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040EA" w14:textId="77777777" w:rsidR="00EF6FC5" w:rsidRPr="007A5771" w:rsidRDefault="00EF6FC5" w:rsidP="00EF6FC5">
      <w:pPr>
        <w:pStyle w:val="Tytuinfomacjisygnalnej"/>
      </w:pPr>
      <w:r w:rsidRPr="007A5771">
        <w:t xml:space="preserve">Wskaźniki cen produkcji sprzedanej przemysłu </w:t>
      </w:r>
      <w:r w:rsidR="001D54A4">
        <w:t>w</w:t>
      </w:r>
      <w:r w:rsidR="008B11F9">
        <w:t> </w:t>
      </w:r>
      <w:r w:rsidR="00FF683D">
        <w:t>marcu</w:t>
      </w:r>
      <w:r w:rsidR="00093801">
        <w:t xml:space="preserve"> 2026</w:t>
      </w:r>
      <w:r w:rsidRPr="007A5771">
        <w:t xml:space="preserve"> r.</w:t>
      </w:r>
      <w:r w:rsidR="00810463">
        <w:rPr>
          <w:rStyle w:val="Odwoanieprzypisudolnego"/>
        </w:rPr>
        <w:footnoteReference w:id="1"/>
      </w:r>
    </w:p>
    <w:p w14:paraId="1DB74094" w14:textId="77777777" w:rsidR="00EF6FC5" w:rsidRDefault="00EF6FC5" w:rsidP="00792D90">
      <w:pPr>
        <w:pStyle w:val="Przypis"/>
        <w:rPr>
          <w:lang w:val="pl-PL"/>
        </w:rPr>
      </w:pPr>
    </w:p>
    <w:p w14:paraId="1A353314" w14:textId="77777777" w:rsidR="00E95B8E" w:rsidRPr="0066387C" w:rsidRDefault="006D7409" w:rsidP="00883E43">
      <w:pPr>
        <w:pStyle w:val="Lead"/>
        <w:rPr>
          <w:b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DE3DAB8" wp14:editId="294AB131">
                <wp:simplePos x="0" y="0"/>
                <wp:positionH relativeFrom="margin">
                  <wp:posOffset>-15240</wp:posOffset>
                </wp:positionH>
                <wp:positionV relativeFrom="paragraph">
                  <wp:posOffset>10160</wp:posOffset>
                </wp:positionV>
                <wp:extent cx="2204085" cy="1310640"/>
                <wp:effectExtent l="0" t="0" r="5715" b="3810"/>
                <wp:wrapSquare wrapText="bothSides"/>
                <wp:docPr id="6" name="Pole tekstowe 2" descr="0,8% spadek cen producentów w przemyśle w porównaniu z marcem 2025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10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1C787" w14:textId="77777777" w:rsidR="00CF2FDB" w:rsidRPr="00883E43" w:rsidRDefault="00883E43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83E43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bookmarkStart w:id="0" w:name="_Hlk206408172"/>
                            <w:bookmarkStart w:id="1" w:name="_Hlk206408173"/>
                            <w:r w:rsidR="008837C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0,8</w:t>
                            </w:r>
                            <w:r w:rsidR="00CF2FDB"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A9049C7" w14:textId="77777777" w:rsidR="00CF2FDB" w:rsidRPr="007D605C" w:rsidRDefault="00CF2FDB" w:rsidP="00CF2FDB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spadek </w:t>
                            </w:r>
                            <w:r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>
                              <w:rPr>
                                <w:szCs w:val="20"/>
                              </w:rPr>
                              <w:t> </w:t>
                            </w:r>
                            <w:r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>
                              <w:rPr>
                                <w:szCs w:val="20"/>
                              </w:rPr>
                              <w:t xml:space="preserve"> z </w:t>
                            </w:r>
                            <w:r w:rsidR="00FF683D">
                              <w:rPr>
                                <w:szCs w:val="20"/>
                              </w:rPr>
                              <w:t>marc</w:t>
                            </w:r>
                            <w:r w:rsidR="008837CD">
                              <w:rPr>
                                <w:szCs w:val="20"/>
                              </w:rPr>
                              <w:t>em</w:t>
                            </w:r>
                            <w:r w:rsidR="00FF683D">
                              <w:rPr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</w:rPr>
                              <w:t>2025</w:t>
                            </w:r>
                            <w:r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  <w:bookmarkEnd w:id="0"/>
                            <w:bookmarkEnd w:id="1"/>
                          </w:p>
                          <w:p w14:paraId="6C6B38EC" w14:textId="77777777" w:rsidR="00CF2FDB" w:rsidRPr="00883E43" w:rsidRDefault="00CF2FDB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2,3</w:t>
                            </w:r>
                            <w:r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873A992" w14:textId="77777777" w:rsidR="00CF2FDB" w:rsidRPr="007D605C" w:rsidRDefault="00CF2FDB" w:rsidP="00CF2FDB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spadek </w:t>
                            </w:r>
                            <w:r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>
                              <w:rPr>
                                <w:szCs w:val="20"/>
                              </w:rPr>
                              <w:t> </w:t>
                            </w:r>
                            <w:r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>
                              <w:rPr>
                                <w:szCs w:val="20"/>
                              </w:rPr>
                              <w:t xml:space="preserve"> ze lutym2025</w:t>
                            </w:r>
                            <w:r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14:paraId="383D3F59" w14:textId="77777777" w:rsidR="005C0CAC" w:rsidRPr="007D605C" w:rsidRDefault="005C0CAC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3DAB8" id="Pole tekstowe 2" o:spid="_x0000_s1026" alt="0,8% spadek cen producentów w przemyśle w porównaniu z marcem 2025 r.&#10;&#10;" style="position:absolute;margin-left:-1.2pt;margin-top:.8pt;width:173.55pt;height:103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" fillcolor="#001d77" stroked="f">
                <v:stroke joinstyle="miter"/>
                <v:textbox>
                  <w:txbxContent>
                    <w:p w14:paraId="3441C787" w14:textId="77777777" w:rsidR="00CF2FDB" w:rsidRPr="00883E43" w:rsidRDefault="00883E43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883E43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bookmarkStart w:id="2" w:name="_Hlk206408172"/>
                      <w:bookmarkStart w:id="3" w:name="_Hlk206408173"/>
                      <w:r w:rsidR="008837CD">
                        <w:rPr>
                          <w:rStyle w:val="WartowskanikaZnak"/>
                          <w:sz w:val="72"/>
                          <w:szCs w:val="72"/>
                        </w:rPr>
                        <w:t>0,8</w:t>
                      </w:r>
                      <w:r w:rsidR="00CF2FDB"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A9049C7" w14:textId="77777777" w:rsidR="00CF2FDB" w:rsidRPr="007D605C" w:rsidRDefault="00CF2FDB" w:rsidP="00CF2FDB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spadek </w:t>
                      </w:r>
                      <w:r w:rsidRPr="002002D0">
                        <w:rPr>
                          <w:szCs w:val="20"/>
                        </w:rPr>
                        <w:t>cen producentów w</w:t>
                      </w:r>
                      <w:r>
                        <w:rPr>
                          <w:szCs w:val="20"/>
                        </w:rPr>
                        <w:t> </w:t>
                      </w:r>
                      <w:r w:rsidRPr="002002D0">
                        <w:rPr>
                          <w:szCs w:val="20"/>
                        </w:rPr>
                        <w:t>przemyśle w porównaniu</w:t>
                      </w:r>
                      <w:r>
                        <w:rPr>
                          <w:szCs w:val="20"/>
                        </w:rPr>
                        <w:t xml:space="preserve"> z </w:t>
                      </w:r>
                      <w:r w:rsidR="00FF683D">
                        <w:rPr>
                          <w:szCs w:val="20"/>
                        </w:rPr>
                        <w:t>marc</w:t>
                      </w:r>
                      <w:r w:rsidR="008837CD">
                        <w:rPr>
                          <w:szCs w:val="20"/>
                        </w:rPr>
                        <w:t>em</w:t>
                      </w:r>
                      <w:r w:rsidR="00FF683D">
                        <w:rPr>
                          <w:szCs w:val="20"/>
                        </w:rPr>
                        <w:t xml:space="preserve"> </w:t>
                      </w:r>
                      <w:r>
                        <w:rPr>
                          <w:szCs w:val="20"/>
                        </w:rPr>
                        <w:t>2025</w:t>
                      </w:r>
                      <w:r w:rsidRPr="002002D0">
                        <w:rPr>
                          <w:szCs w:val="20"/>
                        </w:rPr>
                        <w:t xml:space="preserve"> r.</w:t>
                      </w:r>
                      <w:bookmarkEnd w:id="2"/>
                      <w:bookmarkEnd w:id="3"/>
                    </w:p>
                    <w:p w14:paraId="6C6B38EC" w14:textId="77777777" w:rsidR="00CF2FDB" w:rsidRPr="00883E43" w:rsidRDefault="00CF2FDB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2,3</w:t>
                      </w:r>
                      <w:r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873A992" w14:textId="77777777" w:rsidR="00CF2FDB" w:rsidRPr="007D605C" w:rsidRDefault="00CF2FDB" w:rsidP="00CF2FDB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spadek </w:t>
                      </w:r>
                      <w:r w:rsidRPr="002002D0">
                        <w:rPr>
                          <w:szCs w:val="20"/>
                        </w:rPr>
                        <w:t>cen producentów w</w:t>
                      </w:r>
                      <w:r>
                        <w:rPr>
                          <w:szCs w:val="20"/>
                        </w:rPr>
                        <w:t> </w:t>
                      </w:r>
                      <w:r w:rsidRPr="002002D0">
                        <w:rPr>
                          <w:szCs w:val="20"/>
                        </w:rPr>
                        <w:t>przemyśle w porównaniu</w:t>
                      </w:r>
                      <w:r>
                        <w:rPr>
                          <w:szCs w:val="20"/>
                        </w:rPr>
                        <w:t xml:space="preserve"> ze lutym2025</w:t>
                      </w:r>
                      <w:r w:rsidRPr="002002D0">
                        <w:rPr>
                          <w:szCs w:val="20"/>
                        </w:rPr>
                        <w:t xml:space="preserve"> r.</w:t>
                      </w:r>
                    </w:p>
                    <w:p w14:paraId="383D3F59" w14:textId="77777777" w:rsidR="005C0CAC" w:rsidRPr="007D605C" w:rsidRDefault="005C0CAC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83E43" w:rsidRPr="0088650D">
        <w:rPr>
          <w:rFonts w:eastAsia="Times New Roman" w:cs="Times New Roman"/>
          <w:bCs/>
        </w:rPr>
        <w:t>Według wstępnych danych</w:t>
      </w:r>
      <w:r w:rsidR="00883E43" w:rsidRPr="00B117AD">
        <w:rPr>
          <w:rFonts w:eastAsia="Times New Roman" w:cs="Times New Roman"/>
          <w:bCs/>
        </w:rPr>
        <w:t xml:space="preserve"> </w:t>
      </w:r>
      <w:r w:rsidR="001B48CE">
        <w:rPr>
          <w:rFonts w:eastAsia="Times New Roman" w:cs="Times New Roman"/>
          <w:bCs/>
        </w:rPr>
        <w:t xml:space="preserve">w </w:t>
      </w:r>
      <w:r w:rsidR="00FF683D">
        <w:rPr>
          <w:rFonts w:eastAsia="Times New Roman" w:cs="Times New Roman"/>
          <w:bCs/>
        </w:rPr>
        <w:t>marcu</w:t>
      </w:r>
      <w:r w:rsidR="00093801">
        <w:rPr>
          <w:rFonts w:eastAsia="Times New Roman" w:cs="Times New Roman"/>
          <w:bCs/>
        </w:rPr>
        <w:t xml:space="preserve"> 2026</w:t>
      </w:r>
      <w:r w:rsidR="00883E43" w:rsidRPr="0088650D">
        <w:rPr>
          <w:rFonts w:eastAsia="Times New Roman" w:cs="Times New Roman"/>
          <w:bCs/>
        </w:rPr>
        <w:t xml:space="preserve"> r. ceny produkcji sprzedanej przemysłu </w:t>
      </w:r>
      <w:r w:rsidR="00227625">
        <w:rPr>
          <w:spacing w:val="-6"/>
        </w:rPr>
        <w:t>spadły</w:t>
      </w:r>
      <w:r w:rsidR="00BB7A57">
        <w:rPr>
          <w:spacing w:val="-6"/>
        </w:rPr>
        <w:t xml:space="preserve"> </w:t>
      </w:r>
      <w:r w:rsidR="000429DE">
        <w:rPr>
          <w:spacing w:val="-6"/>
        </w:rPr>
        <w:t>w</w:t>
      </w:r>
      <w:r w:rsidR="00E907F1">
        <w:rPr>
          <w:spacing w:val="-6"/>
        </w:rPr>
        <w:t xml:space="preserve"> porównaniu </w:t>
      </w:r>
      <w:r w:rsidR="008C174B">
        <w:rPr>
          <w:spacing w:val="-6"/>
        </w:rPr>
        <w:t xml:space="preserve">z </w:t>
      </w:r>
      <w:r w:rsidR="00FF683D">
        <w:rPr>
          <w:spacing w:val="-6"/>
        </w:rPr>
        <w:t>marcem</w:t>
      </w:r>
      <w:r w:rsidR="006D75E2">
        <w:rPr>
          <w:rFonts w:eastAsia="Times New Roman" w:cs="Times New Roman"/>
          <w:bCs/>
        </w:rPr>
        <w:t xml:space="preserve"> 202</w:t>
      </w:r>
      <w:r w:rsidR="00093801">
        <w:rPr>
          <w:rFonts w:eastAsia="Times New Roman" w:cs="Times New Roman"/>
          <w:bCs/>
        </w:rPr>
        <w:t>5</w:t>
      </w:r>
      <w:r w:rsidR="006D75E2">
        <w:rPr>
          <w:rFonts w:eastAsia="Times New Roman" w:cs="Times New Roman"/>
          <w:bCs/>
        </w:rPr>
        <w:t xml:space="preserve"> r.</w:t>
      </w:r>
      <w:r w:rsidR="00095C4A">
        <w:rPr>
          <w:rFonts w:eastAsia="Times New Roman" w:cs="Times New Roman"/>
          <w:bCs/>
        </w:rPr>
        <w:t xml:space="preserve"> </w:t>
      </w:r>
      <w:r w:rsidR="001702B9">
        <w:rPr>
          <w:rFonts w:eastAsia="Times New Roman" w:cs="Times New Roman"/>
          <w:bCs/>
        </w:rPr>
        <w:t>(</w:t>
      </w:r>
      <w:r w:rsidR="004E74D9">
        <w:rPr>
          <w:rFonts w:eastAsia="Times New Roman" w:cs="Times New Roman"/>
          <w:bCs/>
        </w:rPr>
        <w:t>o</w:t>
      </w:r>
      <w:r w:rsidR="00E907F1">
        <w:rPr>
          <w:rFonts w:eastAsia="Times New Roman" w:cs="Times New Roman"/>
          <w:bCs/>
        </w:rPr>
        <w:t> </w:t>
      </w:r>
      <w:r w:rsidR="008837CD">
        <w:rPr>
          <w:rFonts w:eastAsia="Times New Roman" w:cs="Times New Roman"/>
          <w:bCs/>
        </w:rPr>
        <w:t>0,8</w:t>
      </w:r>
      <w:r w:rsidR="00883E43" w:rsidRPr="003B7240">
        <w:rPr>
          <w:rFonts w:eastAsia="Times New Roman" w:cs="Times New Roman"/>
          <w:bCs/>
        </w:rPr>
        <w:t>%</w:t>
      </w:r>
      <w:r w:rsidR="001702B9">
        <w:rPr>
          <w:rFonts w:eastAsia="Times New Roman" w:cs="Times New Roman"/>
          <w:bCs/>
        </w:rPr>
        <w:t>)</w:t>
      </w:r>
      <w:r w:rsidR="00025B99">
        <w:rPr>
          <w:rFonts w:eastAsia="Times New Roman" w:cs="Times New Roman"/>
          <w:bCs/>
        </w:rPr>
        <w:t xml:space="preserve">, </w:t>
      </w:r>
      <w:r w:rsidR="008C174B">
        <w:rPr>
          <w:rFonts w:eastAsia="Times New Roman" w:cs="Times New Roman"/>
          <w:bCs/>
        </w:rPr>
        <w:t xml:space="preserve">wzrosły natomiast w stosunku do </w:t>
      </w:r>
      <w:r w:rsidR="008837CD">
        <w:rPr>
          <w:rFonts w:eastAsia="Times New Roman" w:cs="Times New Roman"/>
          <w:bCs/>
        </w:rPr>
        <w:t>lutego</w:t>
      </w:r>
      <w:r w:rsidR="008C174B">
        <w:rPr>
          <w:rFonts w:eastAsia="Times New Roman" w:cs="Times New Roman"/>
          <w:bCs/>
        </w:rPr>
        <w:t xml:space="preserve"> 2026</w:t>
      </w:r>
      <w:r w:rsidR="00025B99">
        <w:rPr>
          <w:rFonts w:eastAsia="Times New Roman" w:cs="Times New Roman"/>
          <w:bCs/>
        </w:rPr>
        <w:t> </w:t>
      </w:r>
      <w:r w:rsidR="00025B99" w:rsidRPr="00370072">
        <w:rPr>
          <w:rFonts w:eastAsia="Times New Roman" w:cs="Times New Roman"/>
          <w:bCs/>
        </w:rPr>
        <w:t>r</w:t>
      </w:r>
      <w:r w:rsidR="00025B99" w:rsidRPr="0052591A">
        <w:rPr>
          <w:rFonts w:eastAsia="Times New Roman" w:cs="Times New Roman"/>
          <w:bCs/>
        </w:rPr>
        <w:t>.</w:t>
      </w:r>
      <w:r w:rsidR="00025B99" w:rsidRPr="00E907F1">
        <w:rPr>
          <w:spacing w:val="-6"/>
        </w:rPr>
        <w:t xml:space="preserve"> </w:t>
      </w:r>
      <w:r w:rsidR="00025B99">
        <w:rPr>
          <w:spacing w:val="-6"/>
        </w:rPr>
        <w:t>(o</w:t>
      </w:r>
      <w:r w:rsidR="0042346F">
        <w:rPr>
          <w:spacing w:val="-6"/>
        </w:rPr>
        <w:t> </w:t>
      </w:r>
      <w:r w:rsidR="008837CD">
        <w:rPr>
          <w:spacing w:val="-6"/>
        </w:rPr>
        <w:t>1,0</w:t>
      </w:r>
      <w:r w:rsidR="00025B99">
        <w:rPr>
          <w:spacing w:val="-6"/>
        </w:rPr>
        <w:t>%)</w:t>
      </w:r>
      <w:r w:rsidR="00025B99">
        <w:rPr>
          <w:rFonts w:eastAsia="Times New Roman" w:cs="Times New Roman"/>
          <w:bCs/>
        </w:rPr>
        <w:t>.</w:t>
      </w:r>
      <w:r w:rsidR="00CB6AD4" w:rsidRPr="00883E43">
        <w:rPr>
          <w:shd w:val="clear" w:color="auto" w:fill="FFFFFF"/>
        </w:rPr>
        <w:br/>
      </w:r>
    </w:p>
    <w:p w14:paraId="05F53A6B" w14:textId="77777777" w:rsidR="00DE6B58" w:rsidRPr="0066387C" w:rsidRDefault="00DE6B58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BCEDE88" w14:textId="77777777" w:rsidR="00883E43" w:rsidRPr="0066387C" w:rsidRDefault="00883E4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A3BE212" w14:textId="77777777" w:rsidR="00883E43" w:rsidRPr="00EF3A1D" w:rsidRDefault="00883E43" w:rsidP="00883E43"/>
    <w:p w14:paraId="265C9E23" w14:textId="77777777" w:rsidR="00883E43" w:rsidRDefault="00883E43" w:rsidP="00C57AAC">
      <w:pPr>
        <w:spacing w:line="240" w:lineRule="auto"/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sprzedanej </w:t>
      </w:r>
      <w:r w:rsidRPr="00774298">
        <w:rPr>
          <w:b/>
          <w:shd w:val="clear" w:color="auto" w:fill="FFFFFF"/>
        </w:rPr>
        <w:t xml:space="preserve">przemysłu </w:t>
      </w:r>
    </w:p>
    <w:tbl>
      <w:tblPr>
        <w:tblStyle w:val="Tabela-Siatka1"/>
        <w:tblW w:w="7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sprzedanej przemysłu "/>
        <w:tblDescription w:val="Wskaźniki cen produkcji sprzedanej przemysłu w różnych okresach odniesienia: &#10;luty 2026 r. do stycznia 2026 r., luty 2026 r. do lutego 2025 r.; &#10;marzec 2026 r. do marca 2025 r., marzec 2026 r. do lutego 2026 r., marzec 2026 r. do grudnia 2025 r.; &#10;narastająco styczeń 2026 - marzec 2026 r. do stycznia 2025 r. - marca 2025 r.;"/>
      </w:tblPr>
      <w:tblGrid>
        <w:gridCol w:w="2187"/>
        <w:gridCol w:w="964"/>
        <w:gridCol w:w="964"/>
        <w:gridCol w:w="964"/>
        <w:gridCol w:w="964"/>
        <w:gridCol w:w="964"/>
        <w:gridCol w:w="964"/>
      </w:tblGrid>
      <w:tr w:rsidR="00B055F9" w:rsidRPr="00774298" w14:paraId="064E8491" w14:textId="77777777" w:rsidTr="00B055F9">
        <w:tc>
          <w:tcPr>
            <w:tcW w:w="2187" w:type="dxa"/>
            <w:vMerge w:val="restart"/>
            <w:tcBorders>
              <w:top w:val="single" w:sz="4" w:space="0" w:color="auto"/>
            </w:tcBorders>
            <w:vAlign w:val="center"/>
          </w:tcPr>
          <w:p w14:paraId="4A2B7723" w14:textId="77777777" w:rsidR="00B055F9" w:rsidRDefault="00B055F9" w:rsidP="00B055F9">
            <w:pPr>
              <w:jc w:val="center"/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00864C11" w14:textId="77777777" w:rsidR="00B055F9" w:rsidRPr="00774298" w:rsidRDefault="00B055F9" w:rsidP="00B055F9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F683D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14:paraId="3B20CD31" w14:textId="77777777" w:rsid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F683D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</w:tcPr>
          <w:p w14:paraId="746CA04C" w14:textId="77777777" w:rsidR="00B055F9" w:rsidRP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FF683D">
              <w:rPr>
                <w:sz w:val="16"/>
                <w:szCs w:val="16"/>
              </w:rPr>
              <w:t>3</w:t>
            </w:r>
            <w:r w:rsidRPr="00B055F9">
              <w:rPr>
                <w:sz w:val="16"/>
                <w:szCs w:val="16"/>
              </w:rPr>
              <w:t xml:space="preserve"> 2026</w:t>
            </w:r>
          </w:p>
        </w:tc>
      </w:tr>
      <w:tr w:rsidR="00B055F9" w:rsidRPr="00774298" w14:paraId="3E0BFF0F" w14:textId="77777777" w:rsidTr="00B055F9">
        <w:tc>
          <w:tcPr>
            <w:tcW w:w="2187" w:type="dxa"/>
            <w:vMerge/>
            <w:tcBorders>
              <w:bottom w:val="single" w:sz="12" w:space="0" w:color="001D77"/>
            </w:tcBorders>
          </w:tcPr>
          <w:p w14:paraId="0D405305" w14:textId="77777777" w:rsidR="00B055F9" w:rsidRDefault="00B055F9" w:rsidP="00B055F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7BD9DF6" w14:textId="77777777" w:rsidR="00B055F9" w:rsidRPr="00211BF5" w:rsidRDefault="00FF683D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B055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B055F9"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B055F9"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061DA95" w14:textId="77777777" w:rsidR="00B055F9" w:rsidRPr="00211BF5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analogiczny okres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050B557B" w14:textId="77777777" w:rsidR="00B055F9" w:rsidRPr="00211BF5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F683D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2026=100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1EDB10E0" w14:textId="77777777" w:rsid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552315E6" w14:textId="77777777" w:rsidR="00B055F9" w:rsidRP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FF683D">
              <w:rPr>
                <w:sz w:val="16"/>
                <w:szCs w:val="16"/>
              </w:rPr>
              <w:t>3</w:t>
            </w:r>
            <w:r w:rsidRPr="00B055F9">
              <w:rPr>
                <w:sz w:val="16"/>
                <w:szCs w:val="16"/>
              </w:rPr>
              <w:t xml:space="preserve"> 2025</w:t>
            </w:r>
          </w:p>
        </w:tc>
      </w:tr>
      <w:tr w:rsidR="00FF683D" w:rsidRPr="00991B7A" w14:paraId="117E52BE" w14:textId="77777777" w:rsidTr="00B055F9">
        <w:tc>
          <w:tcPr>
            <w:tcW w:w="2187" w:type="dxa"/>
          </w:tcPr>
          <w:p w14:paraId="6D44A881" w14:textId="77777777" w:rsidR="00FF683D" w:rsidRPr="000F41EB" w:rsidRDefault="00FF683D" w:rsidP="00FF683D">
            <w:pPr>
              <w:rPr>
                <w:b/>
                <w:shd w:val="clear" w:color="auto" w:fill="FFFFFF"/>
              </w:rPr>
            </w:pPr>
            <w:r w:rsidRPr="000F41EB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64" w:type="dxa"/>
            <w:vAlign w:val="center"/>
          </w:tcPr>
          <w:p w14:paraId="7E0156B1" w14:textId="77777777" w:rsidR="00FF683D" w:rsidRPr="00B055F9" w:rsidRDefault="00FF683D" w:rsidP="00FF683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055F9">
              <w:rPr>
                <w:b/>
                <w:sz w:val="16"/>
                <w:szCs w:val="16"/>
              </w:rPr>
              <w:t>100,</w:t>
            </w:r>
            <w:r w:rsidR="008837CD">
              <w:rPr>
                <w:b/>
                <w:sz w:val="16"/>
                <w:szCs w:val="16"/>
              </w:rPr>
              <w:t>4*</w:t>
            </w:r>
          </w:p>
        </w:tc>
        <w:tc>
          <w:tcPr>
            <w:tcW w:w="964" w:type="dxa"/>
            <w:vAlign w:val="center"/>
          </w:tcPr>
          <w:p w14:paraId="1467D1FE" w14:textId="77777777" w:rsidR="00FF683D" w:rsidRPr="00B055F9" w:rsidRDefault="008837CD" w:rsidP="00FF683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98,0*</w:t>
            </w:r>
          </w:p>
        </w:tc>
        <w:tc>
          <w:tcPr>
            <w:tcW w:w="964" w:type="dxa"/>
            <w:vAlign w:val="center"/>
          </w:tcPr>
          <w:p w14:paraId="6DEFC354" w14:textId="77777777" w:rsidR="00FF683D" w:rsidRPr="00B055F9" w:rsidRDefault="008837CD" w:rsidP="00FF683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964" w:type="dxa"/>
            <w:vAlign w:val="center"/>
          </w:tcPr>
          <w:p w14:paraId="2225675A" w14:textId="77777777" w:rsidR="00FF683D" w:rsidRPr="00B055F9" w:rsidRDefault="008837CD" w:rsidP="00FF683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64" w:type="dxa"/>
            <w:vAlign w:val="center"/>
          </w:tcPr>
          <w:p w14:paraId="0FFAA8A9" w14:textId="77777777" w:rsidR="00FF683D" w:rsidRPr="00B055F9" w:rsidRDefault="008837CD" w:rsidP="00FF683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64" w:type="dxa"/>
            <w:vAlign w:val="center"/>
          </w:tcPr>
          <w:p w14:paraId="1E252161" w14:textId="77777777" w:rsidR="00FF683D" w:rsidRPr="00B055F9" w:rsidRDefault="008837CD" w:rsidP="00FF683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FF683D" w:rsidRPr="00991B7A" w14:paraId="71F248FC" w14:textId="77777777" w:rsidTr="00B055F9">
        <w:tc>
          <w:tcPr>
            <w:tcW w:w="2187" w:type="dxa"/>
          </w:tcPr>
          <w:p w14:paraId="363907F5" w14:textId="77777777" w:rsidR="00FF683D" w:rsidRDefault="00FF683D" w:rsidP="00FF683D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64" w:type="dxa"/>
            <w:vAlign w:val="center"/>
          </w:tcPr>
          <w:p w14:paraId="44F3200A" w14:textId="77777777" w:rsidR="00FF683D" w:rsidRPr="00B055F9" w:rsidRDefault="00FF683D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98,9</w:t>
            </w:r>
          </w:p>
        </w:tc>
        <w:tc>
          <w:tcPr>
            <w:tcW w:w="964" w:type="dxa"/>
            <w:vAlign w:val="center"/>
          </w:tcPr>
          <w:p w14:paraId="3E20F7E6" w14:textId="77777777" w:rsidR="00FF683D" w:rsidRPr="00B055F9" w:rsidRDefault="00FF683D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101,2</w:t>
            </w:r>
          </w:p>
        </w:tc>
        <w:tc>
          <w:tcPr>
            <w:tcW w:w="964" w:type="dxa"/>
            <w:vAlign w:val="center"/>
          </w:tcPr>
          <w:p w14:paraId="11D30B59" w14:textId="77777777" w:rsidR="00FF683D" w:rsidRPr="00B055F9" w:rsidRDefault="006B5EF3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64" w:type="dxa"/>
            <w:vAlign w:val="center"/>
          </w:tcPr>
          <w:p w14:paraId="6867122C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964" w:type="dxa"/>
            <w:vAlign w:val="center"/>
          </w:tcPr>
          <w:p w14:paraId="55310EB4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964" w:type="dxa"/>
            <w:vAlign w:val="center"/>
          </w:tcPr>
          <w:p w14:paraId="560DFEBC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FF683D" w:rsidRPr="00991B7A" w14:paraId="744707AB" w14:textId="77777777" w:rsidTr="00B055F9">
        <w:tc>
          <w:tcPr>
            <w:tcW w:w="2187" w:type="dxa"/>
          </w:tcPr>
          <w:p w14:paraId="76E6F1D1" w14:textId="77777777" w:rsidR="00FF683D" w:rsidRDefault="00FF683D" w:rsidP="00FF683D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64" w:type="dxa"/>
            <w:vAlign w:val="center"/>
          </w:tcPr>
          <w:p w14:paraId="14D7CBF3" w14:textId="77777777" w:rsidR="00FF683D" w:rsidRPr="00B055F9" w:rsidRDefault="00FF683D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100,</w:t>
            </w:r>
            <w:r w:rsidR="005D0E5E">
              <w:rPr>
                <w:sz w:val="16"/>
                <w:szCs w:val="16"/>
              </w:rPr>
              <w:t>5*</w:t>
            </w:r>
          </w:p>
        </w:tc>
        <w:tc>
          <w:tcPr>
            <w:tcW w:w="964" w:type="dxa"/>
            <w:vAlign w:val="center"/>
          </w:tcPr>
          <w:p w14:paraId="35B7E7D8" w14:textId="77777777" w:rsidR="00FF683D" w:rsidRPr="00B055F9" w:rsidRDefault="00FF683D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97,</w:t>
            </w:r>
            <w:r w:rsidR="005D0E5E">
              <w:rPr>
                <w:sz w:val="16"/>
                <w:szCs w:val="16"/>
              </w:rPr>
              <w:t>9*</w:t>
            </w:r>
          </w:p>
        </w:tc>
        <w:tc>
          <w:tcPr>
            <w:tcW w:w="964" w:type="dxa"/>
            <w:vAlign w:val="center"/>
          </w:tcPr>
          <w:p w14:paraId="6B4616A4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964" w:type="dxa"/>
            <w:vAlign w:val="center"/>
          </w:tcPr>
          <w:p w14:paraId="7ADF9539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64" w:type="dxa"/>
            <w:vAlign w:val="center"/>
          </w:tcPr>
          <w:p w14:paraId="6E6CB174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64" w:type="dxa"/>
            <w:vAlign w:val="center"/>
          </w:tcPr>
          <w:p w14:paraId="5AE091D2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</w:tr>
      <w:tr w:rsidR="00FF683D" w:rsidRPr="00991B7A" w14:paraId="00CC6523" w14:textId="77777777" w:rsidTr="00B055F9">
        <w:tc>
          <w:tcPr>
            <w:tcW w:w="2187" w:type="dxa"/>
          </w:tcPr>
          <w:p w14:paraId="63FE17EA" w14:textId="77777777" w:rsidR="00FF683D" w:rsidRPr="00D97063" w:rsidRDefault="00FF683D" w:rsidP="00FF683D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</w:t>
            </w:r>
            <w:r>
              <w:rPr>
                <w:color w:val="000000" w:themeColor="text1"/>
                <w:sz w:val="16"/>
                <w:szCs w:val="16"/>
              </w:rPr>
              <w:t> </w:t>
            </w:r>
            <w:r w:rsidRPr="007237A7">
              <w:rPr>
                <w:color w:val="000000" w:themeColor="text1"/>
                <w:sz w:val="16"/>
                <w:szCs w:val="16"/>
              </w:rPr>
              <w:t>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vAlign w:val="center"/>
          </w:tcPr>
          <w:p w14:paraId="25E86252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99,9*</w:t>
            </w:r>
          </w:p>
        </w:tc>
        <w:tc>
          <w:tcPr>
            <w:tcW w:w="964" w:type="dxa"/>
            <w:vAlign w:val="center"/>
          </w:tcPr>
          <w:p w14:paraId="5F10B65C" w14:textId="77777777" w:rsidR="00FF683D" w:rsidRPr="00B055F9" w:rsidRDefault="00FF683D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</w:t>
            </w:r>
            <w:r w:rsidR="005D0E5E">
              <w:rPr>
                <w:sz w:val="16"/>
                <w:szCs w:val="16"/>
              </w:rPr>
              <w:t>7,1*</w:t>
            </w:r>
          </w:p>
        </w:tc>
        <w:tc>
          <w:tcPr>
            <w:tcW w:w="964" w:type="dxa"/>
            <w:vAlign w:val="center"/>
          </w:tcPr>
          <w:p w14:paraId="1F30C7B5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964" w:type="dxa"/>
            <w:vAlign w:val="center"/>
          </w:tcPr>
          <w:p w14:paraId="2D6A2DE4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64" w:type="dxa"/>
            <w:vAlign w:val="center"/>
          </w:tcPr>
          <w:p w14:paraId="5D6F5413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964" w:type="dxa"/>
            <w:vAlign w:val="center"/>
          </w:tcPr>
          <w:p w14:paraId="12F94B5A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</w:tr>
      <w:tr w:rsidR="00FF683D" w:rsidRPr="00991B7A" w14:paraId="71D73A1C" w14:textId="77777777" w:rsidTr="00B055F9">
        <w:tc>
          <w:tcPr>
            <w:tcW w:w="2187" w:type="dxa"/>
          </w:tcPr>
          <w:p w14:paraId="3C508DFD" w14:textId="77777777" w:rsidR="00FF683D" w:rsidRDefault="00FF683D" w:rsidP="00FF683D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 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vAlign w:val="center"/>
          </w:tcPr>
          <w:p w14:paraId="7963E512" w14:textId="77777777" w:rsidR="00FF683D" w:rsidRPr="00B055F9" w:rsidRDefault="00FF683D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100,</w:t>
            </w:r>
            <w:r w:rsidR="005D0E5E">
              <w:rPr>
                <w:sz w:val="16"/>
                <w:szCs w:val="16"/>
              </w:rPr>
              <w:t>4*</w:t>
            </w:r>
          </w:p>
        </w:tc>
        <w:tc>
          <w:tcPr>
            <w:tcW w:w="964" w:type="dxa"/>
            <w:vAlign w:val="center"/>
          </w:tcPr>
          <w:p w14:paraId="0857D7C2" w14:textId="77777777" w:rsidR="00FF683D" w:rsidRPr="00B055F9" w:rsidRDefault="00FF683D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101,</w:t>
            </w:r>
            <w:r w:rsidR="005D0E5E">
              <w:rPr>
                <w:sz w:val="16"/>
                <w:szCs w:val="16"/>
              </w:rPr>
              <w:t>9*</w:t>
            </w:r>
          </w:p>
        </w:tc>
        <w:tc>
          <w:tcPr>
            <w:tcW w:w="964" w:type="dxa"/>
            <w:vAlign w:val="center"/>
          </w:tcPr>
          <w:p w14:paraId="2CFCD677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964" w:type="dxa"/>
            <w:vAlign w:val="center"/>
          </w:tcPr>
          <w:p w14:paraId="7ABC546A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64" w:type="dxa"/>
            <w:vAlign w:val="center"/>
          </w:tcPr>
          <w:p w14:paraId="25FF67C3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64" w:type="dxa"/>
            <w:vAlign w:val="center"/>
          </w:tcPr>
          <w:p w14:paraId="523C640D" w14:textId="77777777" w:rsidR="00FF683D" w:rsidRPr="00B055F9" w:rsidRDefault="005D0E5E" w:rsidP="00FF683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</w:tbl>
    <w:p w14:paraId="68DD39E2" w14:textId="77777777" w:rsidR="00883E43" w:rsidRDefault="00883E43" w:rsidP="00883E43">
      <w:pPr>
        <w:rPr>
          <w:b/>
          <w:shd w:val="clear" w:color="auto" w:fill="FFFFFF"/>
        </w:rPr>
      </w:pPr>
    </w:p>
    <w:p w14:paraId="0A027ABB" w14:textId="77777777"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>a</w:t>
      </w:r>
      <w:r w:rsidRPr="00FB0C8B">
        <w:rPr>
          <w:i/>
          <w:vertAlign w:val="superscript"/>
          <w:lang w:val="pl-PL"/>
        </w:rPr>
        <w:t xml:space="preserve"> </w:t>
      </w:r>
      <w:r w:rsidRPr="00FB0C8B">
        <w:rPr>
          <w:lang w:val="pl-PL"/>
        </w:rPr>
        <w:t>Nazwa skrócona według PKD 2007</w:t>
      </w:r>
      <w:r w:rsidR="00702990" w:rsidRPr="00FB0C8B">
        <w:rPr>
          <w:lang w:val="pl-PL"/>
        </w:rPr>
        <w:t>.</w:t>
      </w:r>
    </w:p>
    <w:p w14:paraId="1C2B136E" w14:textId="77777777"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>* Dane zmienione w stosunku do wcześniej opublikowanych.</w:t>
      </w:r>
    </w:p>
    <w:p w14:paraId="3B951EFB" w14:textId="77777777" w:rsidR="00883E43" w:rsidRDefault="00883E43" w:rsidP="00883E43">
      <w:pPr>
        <w:rPr>
          <w:lang w:eastAsia="pl-PL"/>
        </w:rPr>
      </w:pPr>
    </w:p>
    <w:p w14:paraId="62D2499D" w14:textId="77777777" w:rsidR="00883E43" w:rsidRDefault="00883E43" w:rsidP="00883E43">
      <w:pPr>
        <w:rPr>
          <w:lang w:eastAsia="pl-PL"/>
        </w:rPr>
      </w:pPr>
    </w:p>
    <w:p w14:paraId="385F0259" w14:textId="77777777" w:rsidR="00883E43" w:rsidRDefault="00883E43" w:rsidP="00883E43">
      <w:pPr>
        <w:rPr>
          <w:lang w:eastAsia="pl-PL"/>
        </w:rPr>
      </w:pPr>
    </w:p>
    <w:p w14:paraId="2FE9E2E8" w14:textId="77777777" w:rsidR="00883E43" w:rsidRDefault="00883E43" w:rsidP="00883E43">
      <w:pPr>
        <w:rPr>
          <w:lang w:eastAsia="pl-PL"/>
        </w:rPr>
      </w:pPr>
    </w:p>
    <w:p w14:paraId="3AB29834" w14:textId="77777777" w:rsidR="00883E43" w:rsidRDefault="00883E43" w:rsidP="00883E43">
      <w:pPr>
        <w:rPr>
          <w:lang w:eastAsia="pl-PL"/>
        </w:rPr>
      </w:pPr>
    </w:p>
    <w:p w14:paraId="7085C606" w14:textId="77777777" w:rsidR="000B586A" w:rsidRDefault="000B586A" w:rsidP="000B586A">
      <w:pPr>
        <w:pStyle w:val="Nagwek1"/>
        <w:rPr>
          <w:rFonts w:ascii="Fira Sans" w:hAnsi="Fira Sans"/>
          <w:b/>
          <w:szCs w:val="19"/>
        </w:rPr>
      </w:pPr>
      <w:r w:rsidRPr="0088650D">
        <w:rPr>
          <w:rFonts w:ascii="Fira Sans" w:hAnsi="Fira Sans"/>
          <w:b/>
          <w:szCs w:val="19"/>
        </w:rPr>
        <w:lastRenderedPageBreak/>
        <w:t>Zmiany</w:t>
      </w:r>
      <w:r w:rsidRPr="00350CF7">
        <w:rPr>
          <w:rFonts w:ascii="Fira Sans" w:hAnsi="Fira Sans"/>
          <w:b/>
          <w:szCs w:val="19"/>
        </w:rPr>
        <w:t xml:space="preserve"> </w:t>
      </w:r>
      <w:r>
        <w:rPr>
          <w:rFonts w:ascii="Fira Sans" w:hAnsi="Fira Sans"/>
          <w:b/>
          <w:szCs w:val="19"/>
        </w:rPr>
        <w:t xml:space="preserve">cen </w:t>
      </w:r>
      <w:r w:rsidRPr="00776FC9">
        <w:rPr>
          <w:rFonts w:ascii="Fira Sans" w:hAnsi="Fira Sans"/>
          <w:b/>
          <w:szCs w:val="19"/>
        </w:rPr>
        <w:t xml:space="preserve">produkcji </w:t>
      </w:r>
      <w:r w:rsidRPr="0022146D">
        <w:rPr>
          <w:rFonts w:ascii="Fira Sans" w:hAnsi="Fira Sans"/>
          <w:b/>
          <w:szCs w:val="19"/>
        </w:rPr>
        <w:t xml:space="preserve">sprzedanej przemysłu </w:t>
      </w:r>
      <w:r w:rsidR="001B48CE">
        <w:rPr>
          <w:rFonts w:ascii="Fira Sans" w:hAnsi="Fira Sans"/>
          <w:b/>
          <w:szCs w:val="19"/>
        </w:rPr>
        <w:t xml:space="preserve">w </w:t>
      </w:r>
      <w:r w:rsidR="00FF683D">
        <w:rPr>
          <w:rFonts w:ascii="Fira Sans" w:hAnsi="Fira Sans"/>
          <w:b/>
          <w:szCs w:val="19"/>
        </w:rPr>
        <w:t>marcu</w:t>
      </w:r>
      <w:r w:rsidR="00093801">
        <w:rPr>
          <w:rFonts w:ascii="Fira Sans" w:hAnsi="Fira Sans"/>
          <w:b/>
          <w:szCs w:val="19"/>
        </w:rPr>
        <w:t xml:space="preserve"> 2026</w:t>
      </w:r>
      <w:r w:rsidRPr="00776FC9">
        <w:rPr>
          <w:rFonts w:ascii="Fira Sans" w:hAnsi="Fira Sans"/>
          <w:b/>
          <w:szCs w:val="19"/>
        </w:rPr>
        <w:t xml:space="preserve"> r. w </w:t>
      </w:r>
      <w:r w:rsidRPr="0022146D">
        <w:rPr>
          <w:rFonts w:ascii="Fira Sans" w:hAnsi="Fira Sans"/>
          <w:b/>
          <w:szCs w:val="19"/>
        </w:rPr>
        <w:t>porównaniu</w:t>
      </w:r>
      <w:r>
        <w:rPr>
          <w:rFonts w:ascii="Fira Sans" w:hAnsi="Fira Sans"/>
          <w:b/>
          <w:szCs w:val="19"/>
        </w:rPr>
        <w:t xml:space="preserve"> z</w:t>
      </w:r>
      <w:r w:rsidR="001B48CE">
        <w:rPr>
          <w:rFonts w:ascii="Fira Sans" w:hAnsi="Fira Sans"/>
          <w:b/>
          <w:szCs w:val="19"/>
        </w:rPr>
        <w:t> </w:t>
      </w:r>
      <w:r>
        <w:rPr>
          <w:rFonts w:ascii="Fira Sans" w:hAnsi="Fira Sans"/>
          <w:b/>
          <w:szCs w:val="19"/>
        </w:rPr>
        <w:t xml:space="preserve"> poprzednim miesiącem</w:t>
      </w:r>
    </w:p>
    <w:p w14:paraId="570ACACA" w14:textId="77777777" w:rsidR="00034C98" w:rsidRPr="00A963B8" w:rsidRDefault="000B586A" w:rsidP="00A963B8">
      <w:pPr>
        <w:spacing w:after="0"/>
        <w:rPr>
          <w:spacing w:val="-6"/>
          <w:shd w:val="clear" w:color="auto" w:fill="FFFFFF"/>
        </w:rPr>
      </w:pPr>
      <w:r w:rsidRPr="00DE402D">
        <w:rPr>
          <w:spacing w:val="-6"/>
          <w:shd w:val="clear" w:color="auto" w:fill="FFFFFF"/>
        </w:rPr>
        <w:t xml:space="preserve">Według wstępnych danych </w:t>
      </w:r>
      <w:r w:rsidRPr="007E26DF">
        <w:rPr>
          <w:spacing w:val="-6"/>
          <w:shd w:val="clear" w:color="auto" w:fill="FFFFFF"/>
        </w:rPr>
        <w:t xml:space="preserve">ceny </w:t>
      </w:r>
      <w:r w:rsidRPr="000F41EB">
        <w:rPr>
          <w:spacing w:val="-6"/>
          <w:shd w:val="clear" w:color="auto" w:fill="FFFFFF"/>
        </w:rPr>
        <w:t>produkcji sprzedanej przemysłu</w:t>
      </w:r>
      <w:r w:rsidRPr="00DE402D">
        <w:rPr>
          <w:spacing w:val="-6"/>
          <w:shd w:val="clear" w:color="auto" w:fill="FFFFFF"/>
        </w:rPr>
        <w:t xml:space="preserve"> </w:t>
      </w:r>
      <w:r w:rsidR="001B48CE">
        <w:rPr>
          <w:spacing w:val="-6"/>
          <w:shd w:val="clear" w:color="auto" w:fill="FFFFFF"/>
        </w:rPr>
        <w:t xml:space="preserve">w </w:t>
      </w:r>
      <w:r w:rsidR="00FF683D">
        <w:rPr>
          <w:spacing w:val="-6"/>
          <w:shd w:val="clear" w:color="auto" w:fill="FFFFFF"/>
        </w:rPr>
        <w:t>marcu</w:t>
      </w:r>
      <w:r w:rsidR="00093801">
        <w:rPr>
          <w:spacing w:val="-6"/>
          <w:shd w:val="clear" w:color="auto" w:fill="FFFFFF"/>
        </w:rPr>
        <w:t xml:space="preserve"> 2026</w:t>
      </w:r>
      <w:r w:rsidRPr="00DE402D">
        <w:rPr>
          <w:spacing w:val="-6"/>
          <w:shd w:val="clear" w:color="auto" w:fill="FFFFFF"/>
        </w:rPr>
        <w:t xml:space="preserve"> r. </w:t>
      </w:r>
      <w:r w:rsidR="008C174B">
        <w:rPr>
          <w:spacing w:val="-6"/>
          <w:shd w:val="clear" w:color="auto" w:fill="FFFFFF"/>
        </w:rPr>
        <w:t>wzrosły</w:t>
      </w:r>
      <w:r w:rsidR="00F448D7">
        <w:rPr>
          <w:spacing w:val="-6"/>
          <w:shd w:val="clear" w:color="auto" w:fill="FFFFFF"/>
        </w:rPr>
        <w:t xml:space="preserve"> </w:t>
      </w:r>
      <w:r w:rsidRPr="00A55249">
        <w:rPr>
          <w:spacing w:val="-6"/>
          <w:shd w:val="clear" w:color="auto" w:fill="FFFFFF"/>
        </w:rPr>
        <w:t>w</w:t>
      </w:r>
      <w:r>
        <w:rPr>
          <w:spacing w:val="-6"/>
          <w:shd w:val="clear" w:color="auto" w:fill="FFFFFF"/>
        </w:rPr>
        <w:t> </w:t>
      </w:r>
      <w:r w:rsidRPr="00A55249">
        <w:rPr>
          <w:spacing w:val="-6"/>
          <w:shd w:val="clear" w:color="auto" w:fill="FFFFFF"/>
        </w:rPr>
        <w:t xml:space="preserve">porównaniu </w:t>
      </w:r>
      <w:r w:rsidR="00FF683D">
        <w:rPr>
          <w:spacing w:val="-6"/>
          <w:shd w:val="clear" w:color="auto" w:fill="FFFFFF"/>
        </w:rPr>
        <w:t>z lutym</w:t>
      </w:r>
      <w:r w:rsidR="008C174B">
        <w:rPr>
          <w:spacing w:val="-6"/>
          <w:shd w:val="clear" w:color="auto" w:fill="FFFFFF"/>
        </w:rPr>
        <w:t xml:space="preserve"> 2026</w:t>
      </w:r>
      <w:r>
        <w:rPr>
          <w:spacing w:val="-6"/>
          <w:shd w:val="clear" w:color="auto" w:fill="FFFFFF"/>
        </w:rPr>
        <w:t xml:space="preserve"> r.</w:t>
      </w:r>
      <w:r w:rsidRPr="00A55249">
        <w:rPr>
          <w:spacing w:val="-6"/>
          <w:shd w:val="clear" w:color="auto" w:fill="FFFFFF"/>
        </w:rPr>
        <w:t xml:space="preserve"> o </w:t>
      </w:r>
      <w:r w:rsidR="005D0E5E">
        <w:rPr>
          <w:spacing w:val="-6"/>
          <w:shd w:val="clear" w:color="auto" w:fill="FFFFFF"/>
        </w:rPr>
        <w:t>1,0</w:t>
      </w:r>
      <w:r w:rsidRPr="00A55249">
        <w:rPr>
          <w:spacing w:val="-6"/>
          <w:shd w:val="clear" w:color="auto" w:fill="FFFFFF"/>
        </w:rPr>
        <w:t>%</w:t>
      </w:r>
      <w:r>
        <w:rPr>
          <w:spacing w:val="-6"/>
          <w:shd w:val="clear" w:color="auto" w:fill="FFFFFF"/>
        </w:rPr>
        <w:t>.</w:t>
      </w:r>
      <w:r w:rsidR="004B00C2">
        <w:rPr>
          <w:spacing w:val="-6"/>
          <w:shd w:val="clear" w:color="auto" w:fill="FFFFFF"/>
        </w:rPr>
        <w:t xml:space="preserve"> </w:t>
      </w:r>
      <w:r w:rsidR="00CD2ACE">
        <w:rPr>
          <w:spacing w:val="-6"/>
          <w:shd w:val="clear" w:color="auto" w:fill="FFFFFF"/>
        </w:rPr>
        <w:t>Jest to drugi z kolei miesiąc</w:t>
      </w:r>
      <w:r w:rsidR="00371F8B">
        <w:rPr>
          <w:spacing w:val="-6"/>
          <w:shd w:val="clear" w:color="auto" w:fill="FFFFFF"/>
        </w:rPr>
        <w:t xml:space="preserve"> 2026 r.</w:t>
      </w:r>
      <w:bookmarkStart w:id="4" w:name="_GoBack"/>
      <w:bookmarkEnd w:id="4"/>
      <w:r w:rsidR="00CD2ACE">
        <w:rPr>
          <w:spacing w:val="-6"/>
          <w:shd w:val="clear" w:color="auto" w:fill="FFFFFF"/>
        </w:rPr>
        <w:t xml:space="preserve">, w którym odnotowano wzrost cen. </w:t>
      </w:r>
    </w:p>
    <w:p w14:paraId="541295E7" w14:textId="77777777" w:rsidR="00304048" w:rsidRDefault="005D0E5E" w:rsidP="00304048">
      <w:pPr>
        <w:spacing w:after="0"/>
        <w:ind w:left="851" w:hanging="851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317C7174" wp14:editId="0E194204">
            <wp:simplePos x="0" y="0"/>
            <wp:positionH relativeFrom="margin">
              <wp:align>left</wp:align>
            </wp:positionH>
            <wp:positionV relativeFrom="paragraph">
              <wp:posOffset>335280</wp:posOffset>
            </wp:positionV>
            <wp:extent cx="5122545" cy="2821305"/>
            <wp:effectExtent l="0" t="0" r="1905" b="0"/>
            <wp:wrapTopAndBottom/>
            <wp:docPr id="1" name="Wykres 1" descr="Wykres 1. Zmiany cen produkcji sprzedanej przemysłu w stosunku do poprzedniego miesiąca">
              <a:extLst xmlns:a="http://schemas.openxmlformats.org/drawingml/2006/main">
                <a:ext uri="{FF2B5EF4-FFF2-40B4-BE49-F238E27FC236}">
                  <a16:creationId xmlns:a16="http://schemas.microsoft.com/office/drawing/2014/main" id="{3D8CD532-D6D6-47E0-B500-F9C0FC3B9E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EA30BC" w:rsidRPr="00C57AAC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7A0642E1" wp14:editId="5D40B11D">
                <wp:simplePos x="0" y="0"/>
                <wp:positionH relativeFrom="column">
                  <wp:posOffset>5314950</wp:posOffset>
                </wp:positionH>
                <wp:positionV relativeFrom="paragraph">
                  <wp:posOffset>678815</wp:posOffset>
                </wp:positionV>
                <wp:extent cx="1663700" cy="1066800"/>
                <wp:effectExtent l="0" t="0" r="0" b="0"/>
                <wp:wrapTight wrapText="bothSides">
                  <wp:wrapPolygon edited="0">
                    <wp:start x="742" y="0"/>
                    <wp:lineTo x="742" y="21214"/>
                    <wp:lineTo x="20776" y="21214"/>
                    <wp:lineTo x="20776" y="0"/>
                    <wp:lineTo x="742" y="0"/>
                  </wp:wrapPolygon>
                </wp:wrapTight>
                <wp:docPr id="24" name="Pole tekstowe 24" descr="W marcu 2026 r. ceny produkcji sprzedanej przemysłu wzrosły w porównaniu z poprzednim miesiącem o 1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06B9D" w14:textId="77777777" w:rsidR="00304048" w:rsidRPr="00DC2453" w:rsidRDefault="001B48CE" w:rsidP="0030404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FF683D">
                              <w:t>marcu</w:t>
                            </w:r>
                            <w:r w:rsidR="00093801">
                              <w:t xml:space="preserve"> 2026</w:t>
                            </w:r>
                            <w:r w:rsidR="00B42609" w:rsidRPr="00C61C5D">
                              <w:t xml:space="preserve"> r. </w:t>
                            </w:r>
                            <w:r w:rsidR="00304048" w:rsidRPr="00C61C5D">
                              <w:t xml:space="preserve">ceny produkcji sprzedanej przemysłu </w:t>
                            </w:r>
                            <w:r w:rsidR="003E0C63">
                              <w:t>wzrosły</w:t>
                            </w:r>
                            <w:r w:rsidR="00304048" w:rsidRPr="00C61C5D">
                              <w:t xml:space="preserve"> </w:t>
                            </w:r>
                            <w:r w:rsidR="008139A3">
                              <w:t>w</w:t>
                            </w:r>
                            <w:r w:rsidR="00C94596">
                              <w:t> </w:t>
                            </w:r>
                            <w:r w:rsidR="008139A3">
                              <w:t>p</w:t>
                            </w:r>
                            <w:r w:rsidR="008139A3" w:rsidRPr="00C61C5D">
                              <w:t>orównaniu z</w:t>
                            </w:r>
                            <w:r w:rsidR="008139A3">
                              <w:t> </w:t>
                            </w:r>
                            <w:r w:rsidR="008139A3" w:rsidRPr="00C61C5D">
                              <w:t xml:space="preserve">poprzednim miesiącem </w:t>
                            </w:r>
                            <w:r w:rsidR="00304048" w:rsidRPr="00C61C5D">
                              <w:t xml:space="preserve">o </w:t>
                            </w:r>
                            <w:r w:rsidR="005D0E5E">
                              <w:t>1,0</w:t>
                            </w:r>
                            <w:r w:rsidR="00304048" w:rsidRPr="00C61C5D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642E1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7" type="#_x0000_t202" alt="W marcu 2026 r. ceny produkcji sprzedanej przemysłu wzrosły w porównaniu z poprzednim miesiącem o 1,0%" style="position:absolute;left:0;text-align:left;margin-left:418.5pt;margin-top:53.45pt;width:131pt;height:84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" filled="f" stroked="f">
                <v:textbox>
                  <w:txbxContent>
                    <w:p w14:paraId="37C06B9D" w14:textId="77777777" w:rsidR="00304048" w:rsidRPr="00DC2453" w:rsidRDefault="001B48CE" w:rsidP="00304048">
                      <w:pPr>
                        <w:pStyle w:val="tekstzboku"/>
                      </w:pPr>
                      <w:r>
                        <w:t xml:space="preserve">W </w:t>
                      </w:r>
                      <w:r w:rsidR="00FF683D">
                        <w:t>marcu</w:t>
                      </w:r>
                      <w:r w:rsidR="00093801">
                        <w:t xml:space="preserve"> 2026</w:t>
                      </w:r>
                      <w:r w:rsidR="00B42609" w:rsidRPr="00C61C5D">
                        <w:t xml:space="preserve"> r. </w:t>
                      </w:r>
                      <w:r w:rsidR="00304048" w:rsidRPr="00C61C5D">
                        <w:t xml:space="preserve">ceny produkcji sprzedanej przemysłu </w:t>
                      </w:r>
                      <w:r w:rsidR="003E0C63">
                        <w:t>wzrosły</w:t>
                      </w:r>
                      <w:r w:rsidR="00304048" w:rsidRPr="00C61C5D">
                        <w:t xml:space="preserve"> </w:t>
                      </w:r>
                      <w:r w:rsidR="008139A3">
                        <w:t>w</w:t>
                      </w:r>
                      <w:r w:rsidR="00C94596">
                        <w:t> </w:t>
                      </w:r>
                      <w:r w:rsidR="008139A3">
                        <w:t>p</w:t>
                      </w:r>
                      <w:r w:rsidR="008139A3" w:rsidRPr="00C61C5D">
                        <w:t>orównaniu z</w:t>
                      </w:r>
                      <w:r w:rsidR="008139A3">
                        <w:t> </w:t>
                      </w:r>
                      <w:r w:rsidR="008139A3" w:rsidRPr="00C61C5D">
                        <w:t xml:space="preserve">poprzednim miesiącem </w:t>
                      </w:r>
                      <w:r w:rsidR="00304048" w:rsidRPr="00C61C5D">
                        <w:t xml:space="preserve">o </w:t>
                      </w:r>
                      <w:r w:rsidR="005D0E5E">
                        <w:t>1,0</w:t>
                      </w:r>
                      <w:r w:rsidR="00304048" w:rsidRPr="00C61C5D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Wykres </w:t>
      </w:r>
      <w:r w:rsidR="000427C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1</w:t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. Zmiany cen produkcji sprzedanej przemysłu </w:t>
      </w:r>
      <w:r w:rsidR="00525EF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 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stosunku do poprzedniego miesi</w:t>
      </w:r>
      <w:r w:rsidR="00C57AA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ą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ca</w:t>
      </w:r>
    </w:p>
    <w:p w14:paraId="680D95AF" w14:textId="77777777" w:rsidR="00BF28B7" w:rsidRDefault="00BF28B7" w:rsidP="00B83095">
      <w:pPr>
        <w:spacing w:after="0"/>
        <w:rPr>
          <w:spacing w:val="-6"/>
          <w:shd w:val="clear" w:color="auto" w:fill="FFFFFF"/>
        </w:rPr>
      </w:pPr>
    </w:p>
    <w:p w14:paraId="6C344173" w14:textId="77777777" w:rsidR="00B92C91" w:rsidRDefault="003E0C63" w:rsidP="00B83095">
      <w:pPr>
        <w:spacing w:after="0"/>
        <w:rPr>
          <w:b/>
          <w:spacing w:val="-6"/>
          <w:shd w:val="clear" w:color="auto" w:fill="FFFFFF"/>
        </w:rPr>
      </w:pPr>
      <w:r>
        <w:rPr>
          <w:spacing w:val="-6"/>
          <w:shd w:val="clear" w:color="auto" w:fill="FFFFFF"/>
        </w:rPr>
        <w:t>Wzrosty</w:t>
      </w:r>
      <w:r w:rsidR="000429DE">
        <w:rPr>
          <w:spacing w:val="-6"/>
          <w:shd w:val="clear" w:color="auto" w:fill="FFFFFF"/>
        </w:rPr>
        <w:t xml:space="preserve"> </w:t>
      </w:r>
      <w:r w:rsidR="000429DE">
        <w:rPr>
          <w:bCs/>
          <w:spacing w:val="-6"/>
          <w:shd w:val="clear" w:color="auto" w:fill="FFFFFF"/>
        </w:rPr>
        <w:t xml:space="preserve">cen </w:t>
      </w:r>
      <w:r w:rsidR="004B00C2">
        <w:rPr>
          <w:bCs/>
          <w:spacing w:val="-6"/>
          <w:shd w:val="clear" w:color="auto" w:fill="FFFFFF"/>
        </w:rPr>
        <w:t xml:space="preserve">zaobserwowano </w:t>
      </w:r>
      <w:r w:rsidR="00B92C91">
        <w:rPr>
          <w:shd w:val="clear" w:color="auto" w:fill="FFFFFF"/>
        </w:rPr>
        <w:t>w</w:t>
      </w:r>
      <w:r w:rsidR="00B92C91">
        <w:rPr>
          <w:bCs/>
          <w:spacing w:val="-6"/>
          <w:shd w:val="clear" w:color="auto" w:fill="FFFFFF"/>
        </w:rPr>
        <w:t xml:space="preserve"> </w:t>
      </w:r>
      <w:r w:rsidR="00B92C91" w:rsidRPr="001F2115">
        <w:rPr>
          <w:b/>
          <w:spacing w:val="-6"/>
          <w:shd w:val="clear" w:color="auto" w:fill="FFFFFF"/>
        </w:rPr>
        <w:t>przetwórstw</w:t>
      </w:r>
      <w:r w:rsidR="00B92C91">
        <w:rPr>
          <w:b/>
          <w:spacing w:val="-6"/>
          <w:shd w:val="clear" w:color="auto" w:fill="FFFFFF"/>
        </w:rPr>
        <w:t>ie</w:t>
      </w:r>
      <w:r w:rsidR="00B92C91" w:rsidRPr="001F2115">
        <w:rPr>
          <w:b/>
          <w:spacing w:val="-6"/>
          <w:shd w:val="clear" w:color="auto" w:fill="FFFFFF"/>
        </w:rPr>
        <w:t xml:space="preserve"> przemysłow</w:t>
      </w:r>
      <w:r w:rsidR="00B92C91">
        <w:rPr>
          <w:b/>
          <w:spacing w:val="-6"/>
          <w:shd w:val="clear" w:color="auto" w:fill="FFFFFF"/>
        </w:rPr>
        <w:t xml:space="preserve">ym </w:t>
      </w:r>
      <w:r w:rsidR="00B92C91" w:rsidRPr="009F506D">
        <w:rPr>
          <w:spacing w:val="-6"/>
          <w:shd w:val="clear" w:color="auto" w:fill="FFFFFF"/>
        </w:rPr>
        <w:t xml:space="preserve">– o </w:t>
      </w:r>
      <w:r w:rsidR="005D0E5E">
        <w:rPr>
          <w:spacing w:val="-6"/>
          <w:shd w:val="clear" w:color="auto" w:fill="FFFFFF"/>
        </w:rPr>
        <w:t>1,1</w:t>
      </w:r>
      <w:r w:rsidR="00B92C91" w:rsidRPr="009F506D">
        <w:rPr>
          <w:spacing w:val="-6"/>
          <w:shd w:val="clear" w:color="auto" w:fill="FFFFFF"/>
        </w:rPr>
        <w:t>%</w:t>
      </w:r>
      <w:r w:rsidR="005D0E5E">
        <w:rPr>
          <w:spacing w:val="-6"/>
          <w:shd w:val="clear" w:color="auto" w:fill="FFFFFF"/>
        </w:rPr>
        <w:t xml:space="preserve">, </w:t>
      </w:r>
      <w:r w:rsidR="005D0E5E" w:rsidRPr="00B84F73">
        <w:rPr>
          <w:b/>
          <w:bCs/>
          <w:spacing w:val="-6"/>
          <w:shd w:val="clear" w:color="auto" w:fill="FFFFFF"/>
        </w:rPr>
        <w:t>wytwarzani</w:t>
      </w:r>
      <w:r w:rsidR="005D0E5E">
        <w:rPr>
          <w:b/>
          <w:bCs/>
          <w:spacing w:val="-6"/>
          <w:shd w:val="clear" w:color="auto" w:fill="FFFFFF"/>
        </w:rPr>
        <w:t>u</w:t>
      </w:r>
      <w:r w:rsidR="005D0E5E" w:rsidRPr="00B84F73">
        <w:rPr>
          <w:b/>
          <w:bCs/>
          <w:spacing w:val="-6"/>
          <w:shd w:val="clear" w:color="auto" w:fill="FFFFFF"/>
        </w:rPr>
        <w:t xml:space="preserve"> i</w:t>
      </w:r>
      <w:r w:rsidR="005D0E5E">
        <w:rPr>
          <w:b/>
          <w:bCs/>
          <w:spacing w:val="-6"/>
          <w:shd w:val="clear" w:color="auto" w:fill="FFFFFF"/>
        </w:rPr>
        <w:t> </w:t>
      </w:r>
      <w:r w:rsidR="005D0E5E" w:rsidRPr="00B84F73">
        <w:rPr>
          <w:b/>
          <w:bCs/>
          <w:spacing w:val="-6"/>
          <w:shd w:val="clear" w:color="auto" w:fill="FFFFFF"/>
        </w:rPr>
        <w:t>zaopatrywani</w:t>
      </w:r>
      <w:r w:rsidR="005D0E5E">
        <w:rPr>
          <w:b/>
          <w:bCs/>
          <w:spacing w:val="-6"/>
          <w:shd w:val="clear" w:color="auto" w:fill="FFFFFF"/>
        </w:rPr>
        <w:t>u</w:t>
      </w:r>
      <w:r w:rsidR="005D0E5E" w:rsidRPr="00B84F73">
        <w:rPr>
          <w:b/>
          <w:bCs/>
          <w:spacing w:val="-6"/>
          <w:shd w:val="clear" w:color="auto" w:fill="FFFFFF"/>
        </w:rPr>
        <w:t xml:space="preserve"> w energię elektryczną, gaz, parę wodną i</w:t>
      </w:r>
      <w:r w:rsidR="005D0E5E">
        <w:rPr>
          <w:b/>
          <w:bCs/>
          <w:spacing w:val="-6"/>
          <w:shd w:val="clear" w:color="auto" w:fill="FFFFFF"/>
        </w:rPr>
        <w:t> </w:t>
      </w:r>
      <w:r w:rsidR="005D0E5E" w:rsidRPr="00B84F73">
        <w:rPr>
          <w:b/>
          <w:bCs/>
          <w:spacing w:val="-6"/>
          <w:shd w:val="clear" w:color="auto" w:fill="FFFFFF"/>
        </w:rPr>
        <w:t>gorącą wodę</w:t>
      </w:r>
      <w:r w:rsidR="005D0E5E">
        <w:rPr>
          <w:shd w:val="clear" w:color="auto" w:fill="FFFFFF"/>
        </w:rPr>
        <w:t xml:space="preserve"> o 0,6% </w:t>
      </w:r>
      <w:r>
        <w:rPr>
          <w:spacing w:val="-6"/>
          <w:shd w:val="clear" w:color="auto" w:fill="FFFFFF"/>
        </w:rPr>
        <w:t xml:space="preserve">oraz </w:t>
      </w:r>
      <w:r w:rsidRPr="00A52D3D">
        <w:rPr>
          <w:b/>
          <w:shd w:val="clear" w:color="auto" w:fill="FFFFFF"/>
        </w:rPr>
        <w:t>dostaw</w:t>
      </w:r>
      <w:r>
        <w:rPr>
          <w:b/>
          <w:shd w:val="clear" w:color="auto" w:fill="FFFFFF"/>
        </w:rPr>
        <w:t>ie</w:t>
      </w:r>
      <w:r w:rsidRPr="00A52D3D">
        <w:rPr>
          <w:b/>
          <w:shd w:val="clear" w:color="auto" w:fill="FFFFFF"/>
        </w:rPr>
        <w:t xml:space="preserve"> wody; gospodarowani</w:t>
      </w:r>
      <w:r>
        <w:rPr>
          <w:b/>
          <w:shd w:val="clear" w:color="auto" w:fill="FFFFFF"/>
        </w:rPr>
        <w:t>u</w:t>
      </w:r>
      <w:r w:rsidRPr="00A52D3D">
        <w:rPr>
          <w:b/>
          <w:shd w:val="clear" w:color="auto" w:fill="FFFFFF"/>
        </w:rPr>
        <w:t xml:space="preserve"> ściekami i</w:t>
      </w:r>
      <w:r>
        <w:rPr>
          <w:b/>
          <w:shd w:val="clear" w:color="auto" w:fill="FFFFFF"/>
        </w:rPr>
        <w:t> </w:t>
      </w:r>
      <w:r w:rsidRPr="00A52D3D">
        <w:rPr>
          <w:b/>
          <w:shd w:val="clear" w:color="auto" w:fill="FFFFFF"/>
        </w:rPr>
        <w:t>odpadami; rekultywacj</w:t>
      </w:r>
      <w:r w:rsidR="00683FE6">
        <w:rPr>
          <w:b/>
          <w:shd w:val="clear" w:color="auto" w:fill="FFFFFF"/>
        </w:rPr>
        <w:t>i</w:t>
      </w:r>
      <w:r>
        <w:rPr>
          <w:b/>
          <w:shd w:val="clear" w:color="auto" w:fill="FFFFFF"/>
        </w:rPr>
        <w:t xml:space="preserve"> </w:t>
      </w:r>
      <w:r w:rsidRPr="00B92C91">
        <w:rPr>
          <w:bCs/>
          <w:spacing w:val="-6"/>
          <w:shd w:val="clear" w:color="auto" w:fill="FFFFFF"/>
        </w:rPr>
        <w:t xml:space="preserve">– o </w:t>
      </w:r>
      <w:r w:rsidR="005D0E5E">
        <w:rPr>
          <w:bCs/>
          <w:spacing w:val="-6"/>
          <w:shd w:val="clear" w:color="auto" w:fill="FFFFFF"/>
        </w:rPr>
        <w:t>0,1</w:t>
      </w:r>
      <w:r w:rsidRPr="00B92C91">
        <w:rPr>
          <w:bCs/>
          <w:spacing w:val="-6"/>
          <w:shd w:val="clear" w:color="auto" w:fill="FFFFFF"/>
        </w:rPr>
        <w:t>%</w:t>
      </w:r>
      <w:r w:rsidR="00B92C91" w:rsidRPr="009F506D">
        <w:rPr>
          <w:spacing w:val="-6"/>
          <w:shd w:val="clear" w:color="auto" w:fill="FFFFFF"/>
        </w:rPr>
        <w:t>.</w:t>
      </w:r>
    </w:p>
    <w:p w14:paraId="2BBFC1AE" w14:textId="77777777" w:rsidR="00FB1CDE" w:rsidRPr="00582B59" w:rsidRDefault="00B92C91" w:rsidP="00B83095">
      <w:pPr>
        <w:spacing w:after="0"/>
        <w:rPr>
          <w:spacing w:val="-6"/>
          <w:shd w:val="clear" w:color="auto" w:fill="FFFFFF"/>
        </w:rPr>
      </w:pPr>
      <w:r>
        <w:rPr>
          <w:spacing w:val="-6"/>
          <w:shd w:val="clear" w:color="auto" w:fill="FFFFFF"/>
        </w:rPr>
        <w:t>W </w:t>
      </w:r>
      <w:r w:rsidR="003E0C63">
        <w:rPr>
          <w:shd w:val="clear" w:color="auto" w:fill="FFFFFF"/>
        </w:rPr>
        <w:t xml:space="preserve"> </w:t>
      </w:r>
      <w:r w:rsidR="005D0E5E" w:rsidRPr="001D3D02">
        <w:rPr>
          <w:b/>
          <w:shd w:val="clear" w:color="auto" w:fill="FFFFFF"/>
        </w:rPr>
        <w:t>górnictw</w:t>
      </w:r>
      <w:r w:rsidR="005D0E5E">
        <w:rPr>
          <w:b/>
          <w:shd w:val="clear" w:color="auto" w:fill="FFFFFF"/>
        </w:rPr>
        <w:t>ie</w:t>
      </w:r>
      <w:r w:rsidR="005D0E5E" w:rsidRPr="001D3D02">
        <w:rPr>
          <w:b/>
          <w:shd w:val="clear" w:color="auto" w:fill="FFFFFF"/>
        </w:rPr>
        <w:t xml:space="preserve"> i</w:t>
      </w:r>
      <w:r w:rsidR="005D0E5E">
        <w:rPr>
          <w:b/>
          <w:shd w:val="clear" w:color="auto" w:fill="FFFFFF"/>
        </w:rPr>
        <w:t> </w:t>
      </w:r>
      <w:r w:rsidR="005D0E5E" w:rsidRPr="006D26F7">
        <w:rPr>
          <w:b/>
          <w:shd w:val="clear" w:color="auto" w:fill="FFFFFF"/>
        </w:rPr>
        <w:t>wydobywani</w:t>
      </w:r>
      <w:r w:rsidR="005D0E5E">
        <w:rPr>
          <w:b/>
          <w:shd w:val="clear" w:color="auto" w:fill="FFFFFF"/>
        </w:rPr>
        <w:t xml:space="preserve">u </w:t>
      </w:r>
      <w:r w:rsidR="003E0C63">
        <w:rPr>
          <w:shd w:val="clear" w:color="auto" w:fill="FFFFFF"/>
        </w:rPr>
        <w:t>ceny spadły</w:t>
      </w:r>
      <w:r w:rsidR="005D0E5E">
        <w:rPr>
          <w:shd w:val="clear" w:color="auto" w:fill="FFFFFF"/>
        </w:rPr>
        <w:t xml:space="preserve"> </w:t>
      </w:r>
      <w:r w:rsidR="003E0C63" w:rsidRPr="003E0C63">
        <w:rPr>
          <w:shd w:val="clear" w:color="auto" w:fill="FFFFFF"/>
        </w:rPr>
        <w:t xml:space="preserve">– </w:t>
      </w:r>
      <w:r w:rsidRPr="00CF653A">
        <w:rPr>
          <w:shd w:val="clear" w:color="auto" w:fill="FFFFFF"/>
        </w:rPr>
        <w:t xml:space="preserve">o </w:t>
      </w:r>
      <w:r w:rsidR="00CC4FC9">
        <w:rPr>
          <w:shd w:val="clear" w:color="auto" w:fill="FFFFFF"/>
        </w:rPr>
        <w:t>0,8</w:t>
      </w:r>
      <w:r w:rsidRPr="00CF653A">
        <w:rPr>
          <w:shd w:val="clear" w:color="auto" w:fill="FFFFFF"/>
        </w:rPr>
        <w:t>%</w:t>
      </w:r>
      <w:r>
        <w:rPr>
          <w:bCs/>
          <w:spacing w:val="-6"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(</w:t>
      </w:r>
      <w:r>
        <w:rPr>
          <w:shd w:val="clear" w:color="auto" w:fill="FFFFFF"/>
        </w:rPr>
        <w:t>w tym w </w:t>
      </w:r>
      <w:r w:rsidR="00F538CD">
        <w:rPr>
          <w:shd w:val="clear" w:color="auto" w:fill="FFFFFF"/>
        </w:rPr>
        <w:t xml:space="preserve">górnictwie </w:t>
      </w:r>
      <w:r w:rsidR="004B2C7E">
        <w:rPr>
          <w:shd w:val="clear" w:color="auto" w:fill="FFFFFF"/>
        </w:rPr>
        <w:t>rud metali –</w:t>
      </w:r>
      <w:r w:rsidR="002D169B">
        <w:rPr>
          <w:shd w:val="clear" w:color="auto" w:fill="FFFFFF"/>
        </w:rPr>
        <w:t> </w:t>
      </w:r>
      <w:r w:rsidR="004B2C7E">
        <w:rPr>
          <w:shd w:val="clear" w:color="auto" w:fill="FFFFFF"/>
        </w:rPr>
        <w:t>o</w:t>
      </w:r>
      <w:r w:rsidR="002D169B">
        <w:rPr>
          <w:shd w:val="clear" w:color="auto" w:fill="FFFFFF"/>
        </w:rPr>
        <w:t> </w:t>
      </w:r>
      <w:r w:rsidR="00CC4FC9">
        <w:rPr>
          <w:shd w:val="clear" w:color="auto" w:fill="FFFFFF"/>
        </w:rPr>
        <w:t>2,3</w:t>
      </w:r>
      <w:r w:rsidR="004B2C7E">
        <w:rPr>
          <w:shd w:val="clear" w:color="auto" w:fill="FFFFFF"/>
        </w:rPr>
        <w:t xml:space="preserve">%, </w:t>
      </w:r>
      <w:r w:rsidR="003E0C63">
        <w:rPr>
          <w:shd w:val="clear" w:color="auto" w:fill="FFFFFF"/>
        </w:rPr>
        <w:t xml:space="preserve">przy wzroście </w:t>
      </w:r>
      <w:r w:rsidR="004B2C7E">
        <w:rPr>
          <w:shd w:val="clear" w:color="auto" w:fill="FFFFFF"/>
        </w:rPr>
        <w:t>w</w:t>
      </w:r>
      <w:r w:rsidR="008C7474">
        <w:rPr>
          <w:shd w:val="clear" w:color="auto" w:fill="FFFFFF"/>
        </w:rPr>
        <w:t> </w:t>
      </w:r>
      <w:r>
        <w:rPr>
          <w:shd w:val="clear" w:color="auto" w:fill="FFFFFF"/>
        </w:rPr>
        <w:t>wydobywaniu węgla kamiennego i </w:t>
      </w:r>
      <w:r w:rsidRPr="00665010">
        <w:rPr>
          <w:shd w:val="clear" w:color="auto" w:fill="FFFFFF"/>
        </w:rPr>
        <w:t>węgla brunatnego (lignitu)</w:t>
      </w:r>
      <w:r>
        <w:rPr>
          <w:shd w:val="clear" w:color="auto" w:fill="FFFFFF"/>
        </w:rPr>
        <w:t xml:space="preserve"> </w:t>
      </w:r>
      <w:r w:rsidR="002D169B">
        <w:rPr>
          <w:shd w:val="clear" w:color="auto" w:fill="FFFFFF"/>
        </w:rPr>
        <w:t>– </w:t>
      </w:r>
      <w:r>
        <w:rPr>
          <w:shd w:val="clear" w:color="auto" w:fill="FFFFFF"/>
        </w:rPr>
        <w:t>o</w:t>
      </w:r>
      <w:r w:rsidR="002D169B">
        <w:rPr>
          <w:shd w:val="clear" w:color="auto" w:fill="FFFFFF"/>
        </w:rPr>
        <w:t> </w:t>
      </w:r>
      <w:r w:rsidR="00CC4FC9">
        <w:rPr>
          <w:shd w:val="clear" w:color="auto" w:fill="FFFFFF"/>
        </w:rPr>
        <w:t>0,4</w:t>
      </w:r>
      <w:r>
        <w:rPr>
          <w:shd w:val="clear" w:color="auto" w:fill="FFFFFF"/>
        </w:rPr>
        <w:t>%)</w:t>
      </w:r>
      <w:r w:rsidR="004B2C7E">
        <w:rPr>
          <w:bCs/>
          <w:spacing w:val="-6"/>
          <w:shd w:val="clear" w:color="auto" w:fill="FFFFFF"/>
        </w:rPr>
        <w:t>.</w:t>
      </w:r>
    </w:p>
    <w:p w14:paraId="7675EF13" w14:textId="77777777" w:rsidR="008E374E" w:rsidRDefault="00CC4FC9" w:rsidP="00582B59">
      <w:pPr>
        <w:pStyle w:val="Tytuwykresu0"/>
        <w:spacing w:after="0"/>
        <w:ind w:left="851" w:hanging="851"/>
      </w:pPr>
      <w:bookmarkStart w:id="5" w:name="_Hlk156312737"/>
      <w:r w:rsidRPr="00C57AAC">
        <w:rPr>
          <w:b w:val="0"/>
          <w:bCs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5D79DA6" wp14:editId="0BC7A34D">
                <wp:simplePos x="0" y="0"/>
                <wp:positionH relativeFrom="page">
                  <wp:align>right</wp:align>
                </wp:positionH>
                <wp:positionV relativeFrom="paragraph">
                  <wp:posOffset>873760</wp:posOffset>
                </wp:positionV>
                <wp:extent cx="1835150" cy="2259965"/>
                <wp:effectExtent l="0" t="0" r="0" b="0"/>
                <wp:wrapTight wrapText="bothSides">
                  <wp:wrapPolygon edited="0">
                    <wp:start x="673" y="0"/>
                    <wp:lineTo x="673" y="21303"/>
                    <wp:lineTo x="20853" y="21303"/>
                    <wp:lineTo x="20853" y="0"/>
                    <wp:lineTo x="673" y="0"/>
                  </wp:wrapPolygon>
                </wp:wrapTight>
                <wp:docPr id="4" name="Pole tekstowe 4" descr="Spośród działów przetwórstwa przemysłowego w marcu 2026 r. w stosunku do poprzedniego miesiąca najbardziej wzrosły ceny w wytwarzaniu i przetwarzaniu koksu i produktów rafinacji ropy naftowej – o 7,9%. Największy spadek cen odnotowano natomiast w produkcji odzieży oraz wyrobów farmaceutycznych  – o 1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259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0335F" w14:textId="77777777" w:rsidR="00E564B6" w:rsidRPr="003A3F07" w:rsidRDefault="007F5D4E" w:rsidP="003A3F07">
                            <w:pPr>
                              <w:pStyle w:val="tekstzboku"/>
                            </w:pPr>
                            <w:r w:rsidRPr="003A3F07">
                              <w:t xml:space="preserve">Spośród działów przetwórstwa przemysłowego </w:t>
                            </w:r>
                            <w:r>
                              <w:t xml:space="preserve">w </w:t>
                            </w:r>
                            <w:r w:rsidR="00FF683D">
                              <w:t>marcu</w:t>
                            </w:r>
                            <w:r w:rsidR="008C7474">
                              <w:t xml:space="preserve"> 2026</w:t>
                            </w:r>
                            <w:r w:rsidRPr="003A3F07">
                              <w:t> r. w stosunku do poprzedniego miesiąca naj</w:t>
                            </w:r>
                            <w:r>
                              <w:t>bardziej</w:t>
                            </w:r>
                            <w:r w:rsidRPr="003A3F07">
                              <w:t xml:space="preserve"> </w:t>
                            </w:r>
                            <w:r w:rsidR="00DA6E56">
                              <w:t>wzrosły</w:t>
                            </w:r>
                            <w:r>
                              <w:t xml:space="preserve"> ceny w </w:t>
                            </w:r>
                            <w:r w:rsidR="00DA6E56">
                              <w:t>wytwarzaniu i przetwarzaniu koksu i produktów rafinacji ropy naftowej</w:t>
                            </w:r>
                            <w:r w:rsidRPr="003A3F07">
                              <w:t xml:space="preserve"> –</w:t>
                            </w:r>
                            <w:r>
                              <w:t> </w:t>
                            </w:r>
                            <w:r w:rsidRPr="003A3F07">
                              <w:t>o </w:t>
                            </w:r>
                            <w:r w:rsidR="00CC4FC9">
                              <w:t>7,9</w:t>
                            </w:r>
                            <w:r>
                              <w:t xml:space="preserve">%. Największy </w:t>
                            </w:r>
                            <w:r w:rsidR="00DA6E56">
                              <w:t xml:space="preserve">spadek </w:t>
                            </w:r>
                            <w:r>
                              <w:t xml:space="preserve">cen odnotowano natomiast w produkcji </w:t>
                            </w:r>
                            <w:r w:rsidR="00CC4FC9">
                              <w:t>odzieży</w:t>
                            </w:r>
                            <w:r w:rsidR="004B5C37">
                              <w:t xml:space="preserve"> oraz wyrobów farmaceutycznych</w:t>
                            </w:r>
                            <w:r w:rsidR="008C7474">
                              <w:t xml:space="preserve"> – o</w:t>
                            </w:r>
                            <w:r w:rsidR="004B5C37">
                              <w:t> 1</w:t>
                            </w:r>
                            <w:r w:rsidR="00CC4FC9">
                              <w:t>,1</w:t>
                            </w:r>
                            <w:r w:rsidR="008C747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9DA6" id="Pole tekstowe 4" o:spid="_x0000_s1028" type="#_x0000_t202" alt="Spośród działów przetwórstwa przemysłowego w marcu 2026 r. w stosunku do poprzedniego miesiąca najbardziej wzrosły ceny w wytwarzaniu i przetwarzaniu koksu i produktów rafinacji ropy naftowej – o 7,9%. Największy spadek cen odnotowano natomiast w produkcji odzieży oraz wyrobów farmaceutycznych  – o 1,1%" style="position:absolute;left:0;text-align:left;margin-left:93.3pt;margin-top:68.8pt;width:144.5pt;height:177.95pt;z-index:-2515568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" filled="f" stroked="f">
                <v:textbox>
                  <w:txbxContent>
                    <w:p w14:paraId="0690335F" w14:textId="77777777" w:rsidR="00E564B6" w:rsidRPr="003A3F07" w:rsidRDefault="007F5D4E" w:rsidP="003A3F07">
                      <w:pPr>
                        <w:pStyle w:val="tekstzboku"/>
                      </w:pPr>
                      <w:r w:rsidRPr="003A3F07">
                        <w:t xml:space="preserve">Spośród działów przetwórstwa przemysłowego </w:t>
                      </w:r>
                      <w:r>
                        <w:t xml:space="preserve">w </w:t>
                      </w:r>
                      <w:r w:rsidR="00FF683D">
                        <w:t>marcu</w:t>
                      </w:r>
                      <w:r w:rsidR="008C7474">
                        <w:t xml:space="preserve"> 2026</w:t>
                      </w:r>
                      <w:r w:rsidRPr="003A3F07">
                        <w:t> r. w stosunku do poprzedniego miesiąca naj</w:t>
                      </w:r>
                      <w:r>
                        <w:t>bardziej</w:t>
                      </w:r>
                      <w:r w:rsidRPr="003A3F07">
                        <w:t xml:space="preserve"> </w:t>
                      </w:r>
                      <w:r w:rsidR="00DA6E56">
                        <w:t>wzrosły</w:t>
                      </w:r>
                      <w:r>
                        <w:t xml:space="preserve"> ceny w </w:t>
                      </w:r>
                      <w:r w:rsidR="00DA6E56">
                        <w:t>wytwarzaniu i przetwarzaniu koksu i produktów rafinacji ropy naftowej</w:t>
                      </w:r>
                      <w:r w:rsidRPr="003A3F07">
                        <w:t xml:space="preserve"> –</w:t>
                      </w:r>
                      <w:r>
                        <w:t> </w:t>
                      </w:r>
                      <w:r w:rsidRPr="003A3F07">
                        <w:t>o </w:t>
                      </w:r>
                      <w:r w:rsidR="00CC4FC9">
                        <w:t>7,9</w:t>
                      </w:r>
                      <w:r>
                        <w:t xml:space="preserve">%. Największy </w:t>
                      </w:r>
                      <w:r w:rsidR="00DA6E56">
                        <w:t xml:space="preserve">spadek </w:t>
                      </w:r>
                      <w:r>
                        <w:t xml:space="preserve">cen odnotowano natomiast w produkcji </w:t>
                      </w:r>
                      <w:r w:rsidR="00CC4FC9">
                        <w:t>odzieży</w:t>
                      </w:r>
                      <w:r w:rsidR="004B5C37">
                        <w:t xml:space="preserve"> oraz wyrobów farmaceutycznych</w:t>
                      </w:r>
                      <w:r w:rsidR="008C7474">
                        <w:t xml:space="preserve"> – o</w:t>
                      </w:r>
                      <w:r w:rsidR="004B5C37">
                        <w:t> 1</w:t>
                      </w:r>
                      <w:r w:rsidR="00CC4FC9">
                        <w:t>,1</w:t>
                      </w:r>
                      <w:r w:rsidR="008C7474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drawing>
          <wp:anchor distT="0" distB="0" distL="114300" distR="114300" simplePos="0" relativeHeight="251895808" behindDoc="0" locked="0" layoutInCell="1" allowOverlap="1" wp14:anchorId="04D08B15" wp14:editId="4F744A64">
            <wp:simplePos x="0" y="0"/>
            <wp:positionH relativeFrom="margin">
              <wp:align>left</wp:align>
            </wp:positionH>
            <wp:positionV relativeFrom="paragraph">
              <wp:posOffset>768350</wp:posOffset>
            </wp:positionV>
            <wp:extent cx="5122545" cy="2776220"/>
            <wp:effectExtent l="0" t="0" r="1905" b="5080"/>
            <wp:wrapTopAndBottom/>
            <wp:docPr id="2" name="Wykres 2" descr="Wykres 2. Zmiany cen w sekcji przetwórstwo przemysłowe według działów w marcu 2026 r. w porównaniu z poprzednim miesiącem">
              <a:extLst xmlns:a="http://schemas.openxmlformats.org/drawingml/2006/main">
                <a:ext uri="{FF2B5EF4-FFF2-40B4-BE49-F238E27FC236}">
                  <a16:creationId xmlns:a16="http://schemas.microsoft.com/office/drawing/2014/main" id="{C08D9F1C-5448-46DA-BC20-EE29891C44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4E0DA6" w:rsidRPr="00C57AAC">
        <w:t>Wykres</w:t>
      </w:r>
      <w:r w:rsidR="00D86077" w:rsidRPr="00C57AAC">
        <w:t xml:space="preserve"> </w:t>
      </w:r>
      <w:r w:rsidR="000427C1" w:rsidRPr="00C57AAC">
        <w:t>2</w:t>
      </w:r>
      <w:r w:rsidR="00D86077" w:rsidRPr="00C57AAC">
        <w:t>.</w:t>
      </w:r>
      <w:r w:rsidR="004E0DA6" w:rsidRPr="00C57AAC">
        <w:t xml:space="preserve"> </w:t>
      </w:r>
      <w:r w:rsidR="00CF0A53" w:rsidRPr="00C57AAC">
        <w:t xml:space="preserve">Zmiany cen w </w:t>
      </w:r>
      <w:r w:rsidR="00D8306C" w:rsidRPr="00C57AAC">
        <w:t>sekcji przetwórstwo</w:t>
      </w:r>
      <w:r w:rsidR="00CF0A53" w:rsidRPr="00C57AAC">
        <w:t xml:space="preserve"> przemysłowe według działów </w:t>
      </w:r>
      <w:r w:rsidR="009C2C10">
        <w:t xml:space="preserve">w </w:t>
      </w:r>
      <w:r w:rsidR="00FF683D">
        <w:t>marcu</w:t>
      </w:r>
      <w:r w:rsidR="008C7474">
        <w:t xml:space="preserve"> 2026</w:t>
      </w:r>
      <w:r w:rsidR="006A3BF8" w:rsidRPr="00C57AAC">
        <w:t> </w:t>
      </w:r>
      <w:r w:rsidR="00CF0A53" w:rsidRPr="00C57AAC">
        <w:t>r.</w:t>
      </w:r>
      <w:r w:rsidR="00582B59">
        <w:t xml:space="preserve"> </w:t>
      </w:r>
      <w:r w:rsidR="00C57AAC" w:rsidRPr="00C57AAC">
        <w:t>w</w:t>
      </w:r>
      <w:r w:rsidR="003F3749">
        <w:t> </w:t>
      </w:r>
      <w:r w:rsidR="00C57AAC" w:rsidRPr="00C57AAC">
        <w:t xml:space="preserve">porównaniu z poprzednim </w:t>
      </w:r>
      <w:r w:rsidR="008E374E" w:rsidRPr="00C57AAC">
        <w:t>miesiąc</w:t>
      </w:r>
      <w:r w:rsidR="00C57AAC" w:rsidRPr="00C57AAC">
        <w:t>em</w:t>
      </w:r>
    </w:p>
    <w:p w14:paraId="256194F4" w14:textId="77777777" w:rsidR="00130990" w:rsidRDefault="00130990" w:rsidP="00DA6E56">
      <w:pPr>
        <w:pStyle w:val="Tytuwykresu0"/>
        <w:spacing w:after="0"/>
      </w:pPr>
    </w:p>
    <w:bookmarkEnd w:id="5"/>
    <w:p w14:paraId="2B9C2198" w14:textId="77777777" w:rsidR="00611E2F" w:rsidRDefault="00611E2F" w:rsidP="00B83095">
      <w:pPr>
        <w:pStyle w:val="Tytuwykresu0"/>
        <w:spacing w:after="0"/>
        <w:ind w:left="851" w:hanging="851"/>
        <w:rPr>
          <w:bCs w:val="0"/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1FC18C9A" w14:textId="77777777" w:rsidR="00AD6966" w:rsidRPr="00811F7F" w:rsidRDefault="00AD6966" w:rsidP="00AD6966"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Zmiany cen produkcji sprzedanej przemysłu </w:t>
      </w:r>
      <w:r w:rsidR="009739E2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FF683D">
        <w:rPr>
          <w:rFonts w:eastAsia="Times New Roman" w:cs="Times New Roman"/>
          <w:b/>
          <w:bCs/>
          <w:color w:val="001D77"/>
          <w:szCs w:val="19"/>
          <w:lang w:eastAsia="pl-PL"/>
        </w:rPr>
        <w:t>marcu</w:t>
      </w:r>
      <w:r w:rsidR="008C747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2026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</w:t>
      </w: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. w porównaniu 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>z  analogicznym miesiącem ub. roku</w:t>
      </w:r>
    </w:p>
    <w:p w14:paraId="5F3BB541" w14:textId="77777777" w:rsidR="00016EAE" w:rsidRDefault="009739E2" w:rsidP="00AD6966">
      <w:pPr>
        <w:rPr>
          <w:bCs/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FF683D">
        <w:rPr>
          <w:shd w:val="clear" w:color="auto" w:fill="FFFFFF"/>
        </w:rPr>
        <w:t>marcu</w:t>
      </w:r>
      <w:r w:rsidR="008C7474">
        <w:rPr>
          <w:shd w:val="clear" w:color="auto" w:fill="FFFFFF"/>
        </w:rPr>
        <w:t xml:space="preserve"> 2026</w:t>
      </w:r>
      <w:r w:rsidR="00AD6966" w:rsidRPr="007969A7">
        <w:rPr>
          <w:shd w:val="clear" w:color="auto" w:fill="FFFFFF"/>
        </w:rPr>
        <w:t xml:space="preserve"> r.</w:t>
      </w:r>
      <w:r w:rsidR="00AD6966" w:rsidRPr="000377B7">
        <w:rPr>
          <w:shd w:val="clear" w:color="auto" w:fill="FFFFFF"/>
        </w:rPr>
        <w:t xml:space="preserve"> </w:t>
      </w:r>
      <w:r w:rsidR="00AD6966" w:rsidRPr="000F41EB">
        <w:rPr>
          <w:shd w:val="clear" w:color="auto" w:fill="FFFFFF"/>
        </w:rPr>
        <w:t>ceny produkcji sprzedanej przemysłu</w:t>
      </w:r>
      <w:r w:rsidR="00AD6966">
        <w:rPr>
          <w:shd w:val="clear" w:color="auto" w:fill="FFFFFF"/>
        </w:rPr>
        <w:t xml:space="preserve"> </w:t>
      </w:r>
      <w:r w:rsidR="00AD6966" w:rsidRPr="00645D98">
        <w:rPr>
          <w:shd w:val="clear" w:color="auto" w:fill="FFFFFF"/>
        </w:rPr>
        <w:t>w</w:t>
      </w:r>
      <w:r w:rsidR="00AD6966" w:rsidRPr="00B70A76">
        <w:rPr>
          <w:shd w:val="clear" w:color="auto" w:fill="FFFFFF"/>
        </w:rPr>
        <w:t xml:space="preserve"> </w:t>
      </w:r>
      <w:r w:rsidR="00AD6966">
        <w:rPr>
          <w:shd w:val="clear" w:color="auto" w:fill="FFFFFF"/>
        </w:rPr>
        <w:t xml:space="preserve">porównaniu </w:t>
      </w:r>
      <w:r w:rsidR="00AD6966" w:rsidRPr="00EB239B">
        <w:rPr>
          <w:shd w:val="clear" w:color="auto" w:fill="FFFFFF"/>
        </w:rPr>
        <w:t xml:space="preserve">z </w:t>
      </w:r>
      <w:r w:rsidR="00AD6966">
        <w:rPr>
          <w:shd w:val="clear" w:color="auto" w:fill="FFFFFF"/>
        </w:rPr>
        <w:t>analogicznym miesiącem ub. roku obniżono</w:t>
      </w:r>
      <w:r w:rsidR="00AD6966" w:rsidRPr="00F411EC">
        <w:rPr>
          <w:shd w:val="clear" w:color="auto" w:fill="FFFFFF"/>
        </w:rPr>
        <w:t xml:space="preserve"> </w:t>
      </w:r>
      <w:r w:rsidR="00AD6966" w:rsidRPr="00295375">
        <w:rPr>
          <w:shd w:val="clear" w:color="auto" w:fill="FFFFFF"/>
        </w:rPr>
        <w:t xml:space="preserve">o </w:t>
      </w:r>
      <w:r w:rsidR="00CC4FC9">
        <w:rPr>
          <w:shd w:val="clear" w:color="auto" w:fill="FFFFFF"/>
        </w:rPr>
        <w:t>0,8</w:t>
      </w:r>
      <w:r w:rsidR="00AD6966" w:rsidRPr="00295375">
        <w:rPr>
          <w:shd w:val="clear" w:color="auto" w:fill="FFFFFF"/>
        </w:rPr>
        <w:t>%.</w:t>
      </w:r>
      <w:r w:rsidR="004B00C2">
        <w:rPr>
          <w:shd w:val="clear" w:color="auto" w:fill="FFFFFF"/>
        </w:rPr>
        <w:t xml:space="preserve"> </w:t>
      </w:r>
      <w:r w:rsidR="00E331E7">
        <w:rPr>
          <w:shd w:val="clear" w:color="auto" w:fill="FFFFFF"/>
        </w:rPr>
        <w:t xml:space="preserve">Spadek cen w skali roku obserwowany jest od </w:t>
      </w:r>
      <w:r w:rsidR="006D5BFD">
        <w:rPr>
          <w:bCs/>
          <w:shd w:val="clear" w:color="auto" w:fill="FFFFFF"/>
        </w:rPr>
        <w:t xml:space="preserve">lipca 2023 r. </w:t>
      </w:r>
      <w:r w:rsidR="00B07BA1">
        <w:rPr>
          <w:bCs/>
          <w:shd w:val="clear" w:color="auto" w:fill="FFFFFF"/>
        </w:rPr>
        <w:t>Począwszy od</w:t>
      </w:r>
      <w:r w:rsidR="007A04E0">
        <w:rPr>
          <w:bCs/>
          <w:shd w:val="clear" w:color="auto" w:fill="FFFFFF"/>
        </w:rPr>
        <w:t> </w:t>
      </w:r>
      <w:r w:rsidR="00016EAE">
        <w:rPr>
          <w:bCs/>
          <w:shd w:val="clear" w:color="auto" w:fill="FFFFFF"/>
        </w:rPr>
        <w:t>2025 r.</w:t>
      </w:r>
      <w:r w:rsidR="008C7474">
        <w:rPr>
          <w:bCs/>
          <w:shd w:val="clear" w:color="auto" w:fill="FFFFFF"/>
        </w:rPr>
        <w:t xml:space="preserve"> </w:t>
      </w:r>
      <w:r w:rsidR="00016EAE">
        <w:rPr>
          <w:bCs/>
          <w:shd w:val="clear" w:color="auto" w:fill="FFFFFF"/>
        </w:rPr>
        <w:t xml:space="preserve">tempo zmian cen utrzymuje się jednak na niższym poziomie niż miało to miejsce </w:t>
      </w:r>
      <w:r w:rsidR="008C7474">
        <w:rPr>
          <w:bCs/>
          <w:shd w:val="clear" w:color="auto" w:fill="FFFFFF"/>
        </w:rPr>
        <w:t>wcześniej.</w:t>
      </w:r>
    </w:p>
    <w:p w14:paraId="10A55921" w14:textId="77777777" w:rsidR="000427C1" w:rsidRDefault="00CC4FC9" w:rsidP="00D91EDB">
      <w:pPr>
        <w:pStyle w:val="Tytuwykresu0"/>
      </w:pPr>
      <w:r>
        <w:drawing>
          <wp:anchor distT="0" distB="0" distL="114300" distR="114300" simplePos="0" relativeHeight="251896832" behindDoc="0" locked="0" layoutInCell="1" allowOverlap="1" wp14:anchorId="3B56CD26" wp14:editId="0C08F716">
            <wp:simplePos x="0" y="0"/>
            <wp:positionH relativeFrom="column">
              <wp:posOffset>-227908</wp:posOffset>
            </wp:positionH>
            <wp:positionV relativeFrom="paragraph">
              <wp:posOffset>561801</wp:posOffset>
            </wp:positionV>
            <wp:extent cx="5122545" cy="2727960"/>
            <wp:effectExtent l="0" t="0" r="1905" b="0"/>
            <wp:wrapTopAndBottom/>
            <wp:docPr id="7" name="Wykres 7" descr="Wykres 3. Zmiany cen produkcji sprzedanej przemysłu w porównaniu z analogicznym okresem poprzedniego roku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5A776F"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4EFBB705" wp14:editId="29A92537">
                <wp:simplePos x="0" y="0"/>
                <wp:positionH relativeFrom="column">
                  <wp:posOffset>5271770</wp:posOffset>
                </wp:positionH>
                <wp:positionV relativeFrom="paragraph">
                  <wp:posOffset>1238250</wp:posOffset>
                </wp:positionV>
                <wp:extent cx="1725295" cy="988060"/>
                <wp:effectExtent l="0" t="0" r="0" b="2540"/>
                <wp:wrapTight wrapText="bothSides">
                  <wp:wrapPolygon edited="0">
                    <wp:start x="715" y="0"/>
                    <wp:lineTo x="715" y="21239"/>
                    <wp:lineTo x="20749" y="21239"/>
                    <wp:lineTo x="20749" y="0"/>
                    <wp:lineTo x="715" y="0"/>
                  </wp:wrapPolygon>
                </wp:wrapTight>
                <wp:docPr id="31" name="Pole tekstowe 31" descr="W marcu 2026 r. obserwowano spadek cen produkcji sprzedanej przemysłu w skali roku o 0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8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515F7" w14:textId="77777777" w:rsidR="000427C1" w:rsidRPr="005C0F80" w:rsidRDefault="009739E2" w:rsidP="000427C1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 xml:space="preserve">W </w:t>
                            </w:r>
                            <w:r w:rsidR="00FF683D">
                              <w:rPr>
                                <w:iCs/>
                              </w:rPr>
                              <w:t>marcu</w:t>
                            </w:r>
                            <w:r w:rsidR="008C7474">
                              <w:rPr>
                                <w:iCs/>
                              </w:rPr>
                              <w:t xml:space="preserve"> 2026</w:t>
                            </w:r>
                            <w:r w:rsidR="000427C1">
                              <w:rPr>
                                <w:iCs/>
                              </w:rPr>
                              <w:t xml:space="preserve"> r. obserwowano spadek cen produkcji sprzedanej przemysłu w skali roku o</w:t>
                            </w:r>
                            <w:r w:rsidR="002C7B43">
                              <w:rPr>
                                <w:iCs/>
                              </w:rPr>
                              <w:t> </w:t>
                            </w:r>
                            <w:r w:rsidR="00CC4FC9">
                              <w:rPr>
                                <w:iCs/>
                              </w:rPr>
                              <w:t>0,8</w:t>
                            </w:r>
                            <w:r w:rsidR="000427C1">
                              <w:rPr>
                                <w:iCs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BB705" id="Pole tekstowe 31" o:spid="_x0000_s1029" type="#_x0000_t202" alt="W marcu 2026 r. obserwowano spadek cen produkcji sprzedanej przemysłu w skali roku o 0,8%" style="position:absolute;margin-left:415.1pt;margin-top:97.5pt;width:135.85pt;height:77.8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" filled="f" stroked="f">
                <v:textbox>
                  <w:txbxContent>
                    <w:p w14:paraId="1DA515F7" w14:textId="77777777" w:rsidR="000427C1" w:rsidRPr="005C0F80" w:rsidRDefault="009739E2" w:rsidP="000427C1">
                      <w:pPr>
                        <w:pStyle w:val="tekstzboku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 xml:space="preserve">W </w:t>
                      </w:r>
                      <w:r w:rsidR="00FF683D">
                        <w:rPr>
                          <w:iCs/>
                        </w:rPr>
                        <w:t>marcu</w:t>
                      </w:r>
                      <w:r w:rsidR="008C7474">
                        <w:rPr>
                          <w:iCs/>
                        </w:rPr>
                        <w:t xml:space="preserve"> 2026</w:t>
                      </w:r>
                      <w:r w:rsidR="000427C1">
                        <w:rPr>
                          <w:iCs/>
                        </w:rPr>
                        <w:t xml:space="preserve"> r. obserwowano spadek cen produkcji sprzedanej przemysłu w skali roku o</w:t>
                      </w:r>
                      <w:r w:rsidR="002C7B43">
                        <w:rPr>
                          <w:iCs/>
                        </w:rPr>
                        <w:t> </w:t>
                      </w:r>
                      <w:r w:rsidR="00CC4FC9">
                        <w:rPr>
                          <w:iCs/>
                        </w:rPr>
                        <w:t>0,8</w:t>
                      </w:r>
                      <w:r w:rsidR="000427C1">
                        <w:rPr>
                          <w:iCs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27C1">
        <w:t>W</w:t>
      </w:r>
      <w:r w:rsidR="000427C1" w:rsidRPr="00CD555D">
        <w:t xml:space="preserve">ykres </w:t>
      </w:r>
      <w:r w:rsidR="000427C1">
        <w:t>3</w:t>
      </w:r>
      <w:r w:rsidR="000427C1" w:rsidRPr="00CD555D">
        <w:t>.</w:t>
      </w:r>
      <w:r w:rsidR="000427C1" w:rsidRPr="001D4B5F">
        <w:t xml:space="preserve"> Zmiany cen produkcji sprzedanej przemysłu</w:t>
      </w:r>
      <w:r w:rsidR="00C57AAC">
        <w:t xml:space="preserve"> w porównaniu z analogicznym okresem poprzedniego roku</w:t>
      </w:r>
    </w:p>
    <w:p w14:paraId="32590AA6" w14:textId="77777777" w:rsidR="00AE79A2" w:rsidRDefault="00AE79A2" w:rsidP="00D47F0D">
      <w:pPr>
        <w:rPr>
          <w:shd w:val="clear" w:color="auto" w:fill="FFFFFF"/>
        </w:rPr>
      </w:pPr>
    </w:p>
    <w:p w14:paraId="1CFA5CF8" w14:textId="77777777" w:rsidR="002C7B43" w:rsidRDefault="002C7B43" w:rsidP="00D47F0D">
      <w:pPr>
        <w:rPr>
          <w:shd w:val="clear" w:color="auto" w:fill="FFFFFF"/>
        </w:rPr>
      </w:pPr>
      <w:r>
        <w:rPr>
          <w:shd w:val="clear" w:color="auto" w:fill="FFFFFF"/>
        </w:rPr>
        <w:t xml:space="preserve">Spośród sekcji </w:t>
      </w:r>
      <w:r w:rsidR="008C7474">
        <w:rPr>
          <w:shd w:val="clear" w:color="auto" w:fill="FFFFFF"/>
        </w:rPr>
        <w:t xml:space="preserve">w przemyśle </w:t>
      </w:r>
      <w:r w:rsidR="00FF683D">
        <w:rPr>
          <w:shd w:val="clear" w:color="auto" w:fill="FFFFFF"/>
        </w:rPr>
        <w:t xml:space="preserve">w marcu 2026 r. </w:t>
      </w:r>
      <w:r>
        <w:rPr>
          <w:shd w:val="clear" w:color="auto" w:fill="FFFFFF"/>
        </w:rPr>
        <w:t>spadek cen odnotowano</w:t>
      </w:r>
      <w:r w:rsidR="006F2C04">
        <w:rPr>
          <w:shd w:val="clear" w:color="auto" w:fill="FFFFFF"/>
        </w:rPr>
        <w:t xml:space="preserve"> w </w:t>
      </w:r>
      <w:r>
        <w:rPr>
          <w:shd w:val="clear" w:color="auto" w:fill="FFFFFF"/>
        </w:rPr>
        <w:t xml:space="preserve"> </w:t>
      </w:r>
      <w:r w:rsidR="006F2C04" w:rsidRPr="00C555F9">
        <w:rPr>
          <w:b/>
          <w:shd w:val="clear" w:color="auto" w:fill="FFFFFF"/>
        </w:rPr>
        <w:t>wytwarzani</w:t>
      </w:r>
      <w:r w:rsidR="001B4CC9">
        <w:rPr>
          <w:b/>
          <w:shd w:val="clear" w:color="auto" w:fill="FFFFFF"/>
        </w:rPr>
        <w:t>u</w:t>
      </w:r>
      <w:r w:rsidR="006F2C04">
        <w:rPr>
          <w:b/>
          <w:shd w:val="clear" w:color="auto" w:fill="FFFFFF"/>
        </w:rPr>
        <w:t xml:space="preserve"> </w:t>
      </w:r>
      <w:r w:rsidR="006F2C04" w:rsidRPr="00C555F9">
        <w:rPr>
          <w:b/>
          <w:shd w:val="clear" w:color="auto" w:fill="FFFFFF"/>
        </w:rPr>
        <w:t>i</w:t>
      </w:r>
      <w:r w:rsidR="006F2C04">
        <w:rPr>
          <w:b/>
          <w:shd w:val="clear" w:color="auto" w:fill="FFFFFF"/>
        </w:rPr>
        <w:t> </w:t>
      </w:r>
      <w:r w:rsidR="006F2C04" w:rsidRPr="00C555F9">
        <w:rPr>
          <w:b/>
          <w:shd w:val="clear" w:color="auto" w:fill="FFFFFF"/>
        </w:rPr>
        <w:t xml:space="preserve"> zaopatrywani</w:t>
      </w:r>
      <w:r w:rsidR="001B4CC9">
        <w:rPr>
          <w:b/>
          <w:shd w:val="clear" w:color="auto" w:fill="FFFFFF"/>
        </w:rPr>
        <w:t>u</w:t>
      </w:r>
      <w:r w:rsidR="006F2C04" w:rsidRPr="00C555F9">
        <w:rPr>
          <w:b/>
          <w:shd w:val="clear" w:color="auto" w:fill="FFFFFF"/>
        </w:rPr>
        <w:t xml:space="preserve"> w</w:t>
      </w:r>
      <w:r w:rsidR="006F2C04">
        <w:rPr>
          <w:b/>
          <w:shd w:val="clear" w:color="auto" w:fill="FFFFFF"/>
        </w:rPr>
        <w:t> </w:t>
      </w:r>
      <w:r w:rsidR="006F2C04" w:rsidRPr="00C555F9">
        <w:rPr>
          <w:b/>
          <w:shd w:val="clear" w:color="auto" w:fill="FFFFFF"/>
        </w:rPr>
        <w:t>energię elektryczną, gaz, parę wodną i gorącą wodę</w:t>
      </w:r>
      <w:r w:rsidR="006F2C04" w:rsidRPr="00C555F9">
        <w:rPr>
          <w:shd w:val="clear" w:color="auto" w:fill="FFFFFF"/>
        </w:rPr>
        <w:t xml:space="preserve"> </w:t>
      </w:r>
      <w:r w:rsidR="006F2C04">
        <w:rPr>
          <w:shd w:val="clear" w:color="auto" w:fill="FFFFFF"/>
        </w:rPr>
        <w:t>– o </w:t>
      </w:r>
      <w:r w:rsidR="00CC4FC9">
        <w:rPr>
          <w:shd w:val="clear" w:color="auto" w:fill="FFFFFF"/>
        </w:rPr>
        <w:t>1,6</w:t>
      </w:r>
      <w:r w:rsidR="006F2C04">
        <w:rPr>
          <w:shd w:val="clear" w:color="auto" w:fill="FFFFFF"/>
        </w:rPr>
        <w:t>% oraz</w:t>
      </w:r>
      <w:r w:rsidR="00517AFC">
        <w:rPr>
          <w:shd w:val="clear" w:color="auto" w:fill="FFFFFF"/>
        </w:rPr>
        <w:t> </w:t>
      </w:r>
      <w:r w:rsidR="006F2C04">
        <w:rPr>
          <w:shd w:val="clear" w:color="auto" w:fill="FFFFFF"/>
        </w:rPr>
        <w:t xml:space="preserve"> w</w:t>
      </w:r>
      <w:r w:rsidR="00517AFC">
        <w:rPr>
          <w:shd w:val="clear" w:color="auto" w:fill="FFFFFF"/>
        </w:rPr>
        <w:t> </w:t>
      </w:r>
      <w:r w:rsidR="00B92C91" w:rsidRPr="00B4064D">
        <w:rPr>
          <w:b/>
          <w:shd w:val="clear" w:color="auto" w:fill="FFFFFF"/>
        </w:rPr>
        <w:t>przetwórstw</w:t>
      </w:r>
      <w:r w:rsidR="006F2C04">
        <w:rPr>
          <w:b/>
          <w:shd w:val="clear" w:color="auto" w:fill="FFFFFF"/>
        </w:rPr>
        <w:t>ie</w:t>
      </w:r>
      <w:r w:rsidR="00B92C91" w:rsidRPr="00B4064D">
        <w:rPr>
          <w:b/>
          <w:shd w:val="clear" w:color="auto" w:fill="FFFFFF"/>
        </w:rPr>
        <w:t xml:space="preserve"> </w:t>
      </w:r>
      <w:r w:rsidR="00B92C91" w:rsidRPr="00C378CF">
        <w:rPr>
          <w:b/>
          <w:shd w:val="clear" w:color="auto" w:fill="FFFFFF"/>
        </w:rPr>
        <w:t>przemysłow</w:t>
      </w:r>
      <w:r w:rsidR="006F2C04">
        <w:rPr>
          <w:b/>
          <w:shd w:val="clear" w:color="auto" w:fill="FFFFFF"/>
        </w:rPr>
        <w:t>ym</w:t>
      </w:r>
      <w:r w:rsidR="00B92C91">
        <w:rPr>
          <w:shd w:val="clear" w:color="auto" w:fill="FFFFFF"/>
        </w:rPr>
        <w:t xml:space="preserve"> – </w:t>
      </w:r>
      <w:r w:rsidR="00B92C91" w:rsidRPr="00B84F73">
        <w:rPr>
          <w:shd w:val="clear" w:color="auto" w:fill="FFFFFF"/>
        </w:rPr>
        <w:t>o</w:t>
      </w:r>
      <w:r w:rsidR="00757F2A">
        <w:rPr>
          <w:shd w:val="clear" w:color="auto" w:fill="FFFFFF"/>
        </w:rPr>
        <w:t> </w:t>
      </w:r>
      <w:r w:rsidR="00DE55E4">
        <w:rPr>
          <w:shd w:val="clear" w:color="auto" w:fill="FFFFFF"/>
        </w:rPr>
        <w:t>0,8</w:t>
      </w:r>
      <w:r w:rsidR="00B92C91" w:rsidRPr="00B84F73">
        <w:rPr>
          <w:shd w:val="clear" w:color="auto" w:fill="FFFFFF"/>
        </w:rPr>
        <w:t>%</w:t>
      </w:r>
      <w:r w:rsidR="00B92C91">
        <w:rPr>
          <w:shd w:val="clear" w:color="auto" w:fill="FFFFFF"/>
        </w:rPr>
        <w:t>.</w:t>
      </w:r>
    </w:p>
    <w:p w14:paraId="4BCD67B1" w14:textId="77777777" w:rsidR="006F2C04" w:rsidRDefault="002C7B43" w:rsidP="006F2C04">
      <w:pPr>
        <w:spacing w:after="0"/>
        <w:rPr>
          <w:shd w:val="clear" w:color="auto" w:fill="FFFFFF"/>
        </w:rPr>
        <w:sectPr w:rsidR="006F2C04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bCs/>
          <w:shd w:val="clear" w:color="auto" w:fill="FFFFFF"/>
        </w:rPr>
        <w:t xml:space="preserve">Wyższe niż </w:t>
      </w:r>
      <w:r w:rsidR="00CB1B4D">
        <w:rPr>
          <w:bCs/>
          <w:shd w:val="clear" w:color="auto" w:fill="FFFFFF"/>
        </w:rPr>
        <w:t xml:space="preserve">w </w:t>
      </w:r>
      <w:r w:rsidR="00FF683D">
        <w:rPr>
          <w:bCs/>
          <w:shd w:val="clear" w:color="auto" w:fill="FFFFFF"/>
        </w:rPr>
        <w:t>marcu</w:t>
      </w:r>
      <w:r>
        <w:rPr>
          <w:bCs/>
          <w:shd w:val="clear" w:color="auto" w:fill="FFFFFF"/>
        </w:rPr>
        <w:t xml:space="preserve"> </w:t>
      </w:r>
      <w:r w:rsidR="00375446">
        <w:rPr>
          <w:bCs/>
          <w:shd w:val="clear" w:color="auto" w:fill="FFFFFF"/>
        </w:rPr>
        <w:t xml:space="preserve">ub. </w:t>
      </w:r>
      <w:r>
        <w:rPr>
          <w:bCs/>
          <w:shd w:val="clear" w:color="auto" w:fill="FFFFFF"/>
        </w:rPr>
        <w:t xml:space="preserve">roku były natomiast ceny </w:t>
      </w:r>
      <w:r w:rsidR="006F2C04">
        <w:rPr>
          <w:shd w:val="clear" w:color="auto" w:fill="FFFFFF"/>
        </w:rPr>
        <w:t xml:space="preserve">w sekcji </w:t>
      </w:r>
      <w:r w:rsidR="006F2C04" w:rsidRPr="00B84F73">
        <w:rPr>
          <w:b/>
          <w:shd w:val="clear" w:color="auto" w:fill="FFFFFF"/>
        </w:rPr>
        <w:t>dostawa wody; gospodarowanie ściekami i</w:t>
      </w:r>
      <w:r w:rsidR="006F2C04">
        <w:rPr>
          <w:b/>
          <w:shd w:val="clear" w:color="auto" w:fill="FFFFFF"/>
        </w:rPr>
        <w:t> </w:t>
      </w:r>
      <w:r w:rsidR="006F2C04" w:rsidRPr="00B84F73">
        <w:rPr>
          <w:b/>
          <w:shd w:val="clear" w:color="auto" w:fill="FFFFFF"/>
        </w:rPr>
        <w:t>odpadami; rekultywacja</w:t>
      </w:r>
      <w:r w:rsidR="006F2C04" w:rsidRPr="00B84F73">
        <w:rPr>
          <w:bCs/>
          <w:shd w:val="clear" w:color="auto" w:fill="FFFFFF"/>
        </w:rPr>
        <w:t xml:space="preserve"> </w:t>
      </w:r>
      <w:r w:rsidR="006F2C04">
        <w:rPr>
          <w:shd w:val="clear" w:color="auto" w:fill="FFFFFF"/>
        </w:rPr>
        <w:t xml:space="preserve">– </w:t>
      </w:r>
      <w:r w:rsidR="006F2C04" w:rsidRPr="00B84F73">
        <w:rPr>
          <w:bCs/>
          <w:shd w:val="clear" w:color="auto" w:fill="FFFFFF"/>
        </w:rPr>
        <w:t>o </w:t>
      </w:r>
      <w:r w:rsidR="00DE55E4">
        <w:rPr>
          <w:bCs/>
          <w:shd w:val="clear" w:color="auto" w:fill="FFFFFF"/>
        </w:rPr>
        <w:t>1,9</w:t>
      </w:r>
      <w:r w:rsidR="006F2C04">
        <w:rPr>
          <w:bCs/>
          <w:shd w:val="clear" w:color="auto" w:fill="FFFFFF"/>
        </w:rPr>
        <w:t xml:space="preserve">% oraz </w:t>
      </w:r>
      <w:r>
        <w:rPr>
          <w:bCs/>
          <w:shd w:val="clear" w:color="auto" w:fill="FFFFFF"/>
        </w:rPr>
        <w:t>w</w:t>
      </w:r>
      <w:r w:rsidRPr="00B43AD5">
        <w:rPr>
          <w:shd w:val="clear" w:color="auto" w:fill="FFFFFF"/>
        </w:rPr>
        <w:t xml:space="preserve"> sekcji</w:t>
      </w:r>
      <w:r w:rsidRPr="00B43AD5">
        <w:rPr>
          <w:b/>
          <w:shd w:val="clear" w:color="auto" w:fill="FFFFFF"/>
        </w:rPr>
        <w:t xml:space="preserve"> </w:t>
      </w:r>
      <w:r w:rsidR="008C7474" w:rsidRPr="00B84F73">
        <w:rPr>
          <w:b/>
          <w:shd w:val="clear" w:color="auto" w:fill="FFFFFF"/>
        </w:rPr>
        <w:t>górnictw</w:t>
      </w:r>
      <w:r w:rsidR="008C7474">
        <w:rPr>
          <w:b/>
          <w:shd w:val="clear" w:color="auto" w:fill="FFFFFF"/>
        </w:rPr>
        <w:t>o</w:t>
      </w:r>
      <w:r w:rsidR="008C7474" w:rsidRPr="00B84F73">
        <w:rPr>
          <w:b/>
          <w:shd w:val="clear" w:color="auto" w:fill="FFFFFF"/>
        </w:rPr>
        <w:t xml:space="preserve"> i wydobywani</w:t>
      </w:r>
      <w:r w:rsidR="008C7474">
        <w:rPr>
          <w:b/>
          <w:shd w:val="clear" w:color="auto" w:fill="FFFFFF"/>
        </w:rPr>
        <w:t xml:space="preserve">e </w:t>
      </w:r>
      <w:r w:rsidR="008C7474">
        <w:rPr>
          <w:shd w:val="clear" w:color="auto" w:fill="FFFFFF"/>
        </w:rPr>
        <w:t>– o </w:t>
      </w:r>
      <w:r w:rsidR="00DE55E4">
        <w:rPr>
          <w:shd w:val="clear" w:color="auto" w:fill="FFFFFF"/>
        </w:rPr>
        <w:t>0</w:t>
      </w:r>
      <w:r w:rsidR="006F2C04">
        <w:rPr>
          <w:shd w:val="clear" w:color="auto" w:fill="FFFFFF"/>
        </w:rPr>
        <w:t>,2</w:t>
      </w:r>
      <w:r w:rsidR="008C7474">
        <w:rPr>
          <w:shd w:val="clear" w:color="auto" w:fill="FFFFFF"/>
        </w:rPr>
        <w:t>% (w tym w</w:t>
      </w:r>
      <w:r w:rsidR="00CA32CA">
        <w:rPr>
          <w:shd w:val="clear" w:color="auto" w:fill="FFFFFF"/>
        </w:rPr>
        <w:t> </w:t>
      </w:r>
      <w:r w:rsidR="00CA32CA" w:rsidRPr="00B43AD5">
        <w:rPr>
          <w:shd w:val="clear" w:color="auto" w:fill="FFFFFF"/>
        </w:rPr>
        <w:t>górnictwie rud metali</w:t>
      </w:r>
      <w:r w:rsidR="00CA32CA">
        <w:rPr>
          <w:shd w:val="clear" w:color="auto" w:fill="FFFFFF"/>
        </w:rPr>
        <w:t xml:space="preserve"> – o </w:t>
      </w:r>
      <w:r w:rsidR="00DE55E4">
        <w:rPr>
          <w:shd w:val="clear" w:color="auto" w:fill="FFFFFF"/>
        </w:rPr>
        <w:t>5,1</w:t>
      </w:r>
      <w:r w:rsidR="00CA32CA">
        <w:rPr>
          <w:shd w:val="clear" w:color="auto" w:fill="FFFFFF"/>
        </w:rPr>
        <w:t xml:space="preserve">%, wobec spadku w </w:t>
      </w:r>
      <w:r w:rsidR="008C7474" w:rsidRPr="00B43AD5">
        <w:rPr>
          <w:shd w:val="clear" w:color="auto" w:fill="FFFFFF"/>
        </w:rPr>
        <w:t>wydobywani</w:t>
      </w:r>
      <w:r w:rsidR="008C7474">
        <w:rPr>
          <w:shd w:val="clear" w:color="auto" w:fill="FFFFFF"/>
        </w:rPr>
        <w:t>u</w:t>
      </w:r>
      <w:r w:rsidR="008C7474" w:rsidRPr="00B43AD5">
        <w:rPr>
          <w:shd w:val="clear" w:color="auto" w:fill="FFFFFF"/>
        </w:rPr>
        <w:t xml:space="preserve"> węgla kamiennego i węgla brunatnego (lignitu) </w:t>
      </w:r>
      <w:r w:rsidR="00B8475B">
        <w:rPr>
          <w:shd w:val="clear" w:color="auto" w:fill="FFFFFF"/>
        </w:rPr>
        <w:t>-</w:t>
      </w:r>
      <w:r w:rsidR="008C7474">
        <w:rPr>
          <w:shd w:val="clear" w:color="auto" w:fill="FFFFFF"/>
        </w:rPr>
        <w:t xml:space="preserve"> </w:t>
      </w:r>
      <w:r w:rsidR="008C7474" w:rsidRPr="00B43AD5">
        <w:rPr>
          <w:shd w:val="clear" w:color="auto" w:fill="FFFFFF"/>
        </w:rPr>
        <w:t xml:space="preserve">o </w:t>
      </w:r>
      <w:r w:rsidR="005C4A80">
        <w:rPr>
          <w:shd w:val="clear" w:color="auto" w:fill="FFFFFF"/>
        </w:rPr>
        <w:t>6</w:t>
      </w:r>
      <w:r w:rsidR="00DE55E4">
        <w:rPr>
          <w:shd w:val="clear" w:color="auto" w:fill="FFFFFF"/>
        </w:rPr>
        <w:t>,4</w:t>
      </w:r>
      <w:r w:rsidR="008C7474" w:rsidRPr="00B43AD5">
        <w:rPr>
          <w:shd w:val="clear" w:color="auto" w:fill="FFFFFF"/>
        </w:rPr>
        <w:t>%</w:t>
      </w:r>
      <w:r w:rsidR="008C7474">
        <w:rPr>
          <w:shd w:val="clear" w:color="auto" w:fill="FFFFFF"/>
        </w:rPr>
        <w:t>).</w:t>
      </w:r>
      <w:bookmarkStart w:id="6" w:name="_Hlk206416755"/>
    </w:p>
    <w:p w14:paraId="220FC3B9" w14:textId="77777777" w:rsidR="00AE79A2" w:rsidRDefault="00DE55E4" w:rsidP="006F2C04">
      <w:pPr>
        <w:pStyle w:val="Tytuwykresu0"/>
      </w:pPr>
      <w:r>
        <w:drawing>
          <wp:anchor distT="0" distB="0" distL="114300" distR="114300" simplePos="0" relativeHeight="251897856" behindDoc="0" locked="0" layoutInCell="1" allowOverlap="1" wp14:anchorId="5905861F" wp14:editId="43F7369E">
            <wp:simplePos x="0" y="0"/>
            <wp:positionH relativeFrom="margin">
              <wp:align>left</wp:align>
            </wp:positionH>
            <wp:positionV relativeFrom="paragraph">
              <wp:posOffset>617220</wp:posOffset>
            </wp:positionV>
            <wp:extent cx="5122545" cy="2491105"/>
            <wp:effectExtent l="0" t="0" r="1905" b="4445"/>
            <wp:wrapTopAndBottom/>
            <wp:docPr id="19" name="Wykres 19" descr="Wykres 4. Zmiany cen w sekcji przetwórstwo przemysłowe według działów w marcu 2026  r. w porównaniu z analogicznym okresem ubiegłego roku">
              <a:extLst xmlns:a="http://schemas.openxmlformats.org/drawingml/2006/main">
                <a:ext uri="{FF2B5EF4-FFF2-40B4-BE49-F238E27FC236}">
                  <a16:creationId xmlns:a16="http://schemas.microsoft.com/office/drawing/2014/main" id="{AE20F953-EF35-4D55-8194-BEAC038743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66387C">
        <w:t>Wykres</w:t>
      </w:r>
      <w:r w:rsidR="00D86077">
        <w:t xml:space="preserve"> </w:t>
      </w:r>
      <w:r w:rsidR="000427C1">
        <w:t>4</w:t>
      </w:r>
      <w:r w:rsidR="00D86077">
        <w:t>.</w:t>
      </w:r>
      <w:r w:rsidR="0066387C">
        <w:t xml:space="preserve"> </w:t>
      </w:r>
      <w:r w:rsidR="00EE1130" w:rsidRPr="00CF0A53">
        <w:t xml:space="preserve">Zmiany cen w </w:t>
      </w:r>
      <w:r w:rsidR="00437615">
        <w:t>sekcji przetwórstw</w:t>
      </w:r>
      <w:r w:rsidR="00466D1E">
        <w:t>o</w:t>
      </w:r>
      <w:r w:rsidR="00437615">
        <w:t xml:space="preserve"> </w:t>
      </w:r>
      <w:r w:rsidR="00EE1130" w:rsidRPr="00CF0A53">
        <w:t xml:space="preserve">przemysłowe według działów </w:t>
      </w:r>
      <w:r w:rsidR="009C2C10">
        <w:t xml:space="preserve">w </w:t>
      </w:r>
      <w:r w:rsidR="00FF683D">
        <w:t>marcu</w:t>
      </w:r>
      <w:r w:rsidR="008C7474">
        <w:t xml:space="preserve"> 2026</w:t>
      </w:r>
      <w:r w:rsidR="00E90EB4">
        <w:t> </w:t>
      </w:r>
      <w:r w:rsidR="00EE1130" w:rsidRPr="00CF0A53">
        <w:t xml:space="preserve"> r. </w:t>
      </w:r>
      <w:r w:rsidR="00C57AAC">
        <w:t>w</w:t>
      </w:r>
      <w:r w:rsidR="00AF372C">
        <w:t> </w:t>
      </w:r>
      <w:r w:rsidR="00C57AAC">
        <w:t>porównaniu z analogicznym okresem ubiegłego r</w:t>
      </w:r>
      <w:r w:rsidR="001B10C5">
        <w:t>oku</w:t>
      </w:r>
    </w:p>
    <w:p w14:paraId="51D4628D" w14:textId="77777777" w:rsidR="00A844CC" w:rsidRDefault="00A844CC" w:rsidP="006F2C04">
      <w:pPr>
        <w:pStyle w:val="Tytuwykresu0"/>
      </w:pPr>
    </w:p>
    <w:bookmarkEnd w:id="6"/>
    <w:p w14:paraId="5BD5ACF6" w14:textId="77777777" w:rsidR="00DC6D14" w:rsidRPr="00D47F0D" w:rsidRDefault="00CB1B4D">
      <w:pPr>
        <w:spacing w:before="0" w:after="160" w:line="259" w:lineRule="auto"/>
      </w:pPr>
      <w:r w:rsidRPr="00F7077B">
        <w:rPr>
          <w:b/>
          <w:bCs/>
          <w:noProof/>
          <w:color w:val="001D77"/>
          <w:szCs w:val="19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7DF71FB0" wp14:editId="0C87B068">
                <wp:simplePos x="0" y="0"/>
                <wp:positionH relativeFrom="rightMargin">
                  <wp:posOffset>81915</wp:posOffset>
                </wp:positionH>
                <wp:positionV relativeFrom="page">
                  <wp:posOffset>7231380</wp:posOffset>
                </wp:positionV>
                <wp:extent cx="1886585" cy="1691640"/>
                <wp:effectExtent l="0" t="0" r="0" b="3810"/>
                <wp:wrapTight wrapText="bothSides">
                  <wp:wrapPolygon edited="0">
                    <wp:start x="654" y="0"/>
                    <wp:lineTo x="654" y="21405"/>
                    <wp:lineTo x="20720" y="21405"/>
                    <wp:lineTo x="20720" y="0"/>
                    <wp:lineTo x="654" y="0"/>
                  </wp:wrapPolygon>
                </wp:wrapTight>
                <wp:docPr id="13" name="Pole tekstowe 13" descr="Największy spadek cen w marcu 2026 r. w porównaniu z analogicznym okresem ub. roku notowano w dziale produkcja papieru i wyrobów z papieru – o 5,7%. Najbardziej  natomiast wzrosły ceny produkcji skór i wyrobów skórzanych - o 3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169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FFC38" w14:textId="77777777" w:rsidR="008E374E" w:rsidRPr="00E95B8E" w:rsidRDefault="008E374E" w:rsidP="008E374E">
                            <w:pPr>
                              <w:pStyle w:val="Tekstkomentarza"/>
                            </w:pP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</w:t>
                            </w:r>
                            <w:r w:rsidR="00BB24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większy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 cen </w:t>
                            </w:r>
                            <w:r w:rsidR="00CB1B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FF68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marcu</w:t>
                            </w:r>
                            <w:r w:rsidR="008C74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2026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 porównaniu z</w:t>
                            </w:r>
                            <w:r w:rsidR="002C7B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analogicznym okresem </w:t>
                            </w:r>
                            <w:r w:rsidR="00361780"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</w:t>
                            </w:r>
                            <w:r w:rsidR="003617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3869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notowano 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2C7B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dziale </w:t>
                            </w:r>
                            <w:r w:rsidR="00DE55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produkcja papieru i wyrobów z papieru</w:t>
                            </w:r>
                            <w:r w:rsidR="003A3F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– o </w:t>
                            </w:r>
                            <w:r w:rsidR="00DE55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6B3B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,7</w:t>
                            </w:r>
                            <w:r w:rsidR="003A3F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9D77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5A4D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D77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 w:rsidR="004100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ajbardziej </w:t>
                            </w:r>
                            <w:r w:rsidR="00C52B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wzrosły </w:t>
                            </w:r>
                            <w:r w:rsidR="00517A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natomiast </w:t>
                            </w:r>
                            <w:r w:rsidR="004100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ceny produkcji </w:t>
                            </w:r>
                            <w:r w:rsidR="008C74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skór i wyrobów skó</w:t>
                            </w:r>
                            <w:r w:rsidR="007001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8C74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zanych</w:t>
                            </w:r>
                            <w:r w:rsidR="004100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- o </w:t>
                            </w:r>
                            <w:r w:rsidR="007001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</w:t>
                            </w:r>
                            <w:r w:rsidR="00DE55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4100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71FB0" id="Pole tekstowe 13" o:spid="_x0000_s1030" type="#_x0000_t202" alt="Największy spadek cen w marcu 2026 r. w porównaniu z analogicznym okresem ub. roku notowano w dziale produkcja papieru i wyrobów z papieru – o 5,7%. Najbardziej  natomiast wzrosły ceny produkcji skór i wyrobów skórzanych - o 3,7%" style="position:absolute;margin-left:6.45pt;margin-top:569.4pt;width:148.55pt;height:133.2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" filled="f" stroked="f">
                <v:textbox>
                  <w:txbxContent>
                    <w:p w14:paraId="2F4FFC38" w14:textId="77777777" w:rsidR="008E374E" w:rsidRPr="00E95B8E" w:rsidRDefault="008E374E" w:rsidP="008E374E">
                      <w:pPr>
                        <w:pStyle w:val="Tekstkomentarza"/>
                      </w:pP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</w:t>
                      </w:r>
                      <w:r w:rsidR="00BB24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większy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 cen </w:t>
                      </w:r>
                      <w:r w:rsidR="00CB1B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FF68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marcu</w:t>
                      </w:r>
                      <w:r w:rsidR="008C74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2026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 porównaniu z</w:t>
                      </w:r>
                      <w:r w:rsidR="002C7B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analogicznym okresem </w:t>
                      </w:r>
                      <w:r w:rsidR="00361780"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</w:t>
                      </w:r>
                      <w:r w:rsidR="003617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3869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notowano 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2C7B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dziale </w:t>
                      </w:r>
                      <w:r w:rsidR="00DE55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produkcja papieru i wyrobów z papieru</w:t>
                      </w:r>
                      <w:r w:rsidR="003A3F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– o </w:t>
                      </w:r>
                      <w:r w:rsidR="00DE55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6B3B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,7</w:t>
                      </w:r>
                      <w:r w:rsidR="003A3F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9D77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5A4D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D77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r w:rsidR="004100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ajbardziej </w:t>
                      </w:r>
                      <w:r w:rsidR="00C52B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wzrosły </w:t>
                      </w:r>
                      <w:r w:rsidR="00517A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natomiast </w:t>
                      </w:r>
                      <w:r w:rsidR="004100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ceny produkcji </w:t>
                      </w:r>
                      <w:r w:rsidR="008C74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skór i wyrobów skó</w:t>
                      </w:r>
                      <w:r w:rsidR="007001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8C74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zanych</w:t>
                      </w:r>
                      <w:r w:rsidR="004100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- o </w:t>
                      </w:r>
                      <w:r w:rsidR="007001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</w:t>
                      </w:r>
                      <w:r w:rsidR="00DE55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4100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DC6D14">
        <w:br w:type="page"/>
      </w:r>
    </w:p>
    <w:p w14:paraId="2F594F3B" w14:textId="77777777" w:rsidR="00883E43" w:rsidRDefault="00883E43" w:rsidP="001B10C5">
      <w:pPr>
        <w:pStyle w:val="Tytuwykresu0"/>
        <w:ind w:left="851" w:hanging="851"/>
      </w:pPr>
      <w:r w:rsidRPr="00DA6F6D">
        <w:lastRenderedPageBreak/>
        <w:t xml:space="preserve">Wykres </w:t>
      </w:r>
      <w:bookmarkStart w:id="7" w:name="_Hlk101264545"/>
      <w:r w:rsidR="0066387C">
        <w:t>5</w:t>
      </w:r>
      <w:r w:rsidRPr="00DA6F6D">
        <w:t>. Zmiany cen produkcji sprzedanej przemysłu według sekcji PKD</w:t>
      </w:r>
      <w:r w:rsidR="001B10C5">
        <w:t xml:space="preserve"> </w:t>
      </w:r>
      <w:r w:rsidR="008B2525">
        <w:t xml:space="preserve">2007 </w:t>
      </w:r>
      <w:r w:rsidR="001B10C5">
        <w:t>w porównaniu z</w:t>
      </w:r>
      <w:r w:rsidR="002209CF">
        <w:t> </w:t>
      </w:r>
      <w:r w:rsidR="001B10C5">
        <w:t>grudniem 202</w:t>
      </w:r>
      <w:r w:rsidR="001C294A">
        <w:t>3</w:t>
      </w:r>
      <w:r w:rsidR="001B10C5">
        <w:t xml:space="preserve"> r.</w:t>
      </w:r>
    </w:p>
    <w:bookmarkEnd w:id="7"/>
    <w:p w14:paraId="10415990" w14:textId="77777777" w:rsidR="002B238C" w:rsidRDefault="008D4668" w:rsidP="00DC6D14">
      <w:pPr>
        <w:rPr>
          <w:sz w:val="18"/>
        </w:rPr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4C8736DC" wp14:editId="7A506EC9">
            <wp:simplePos x="0" y="0"/>
            <wp:positionH relativeFrom="margin">
              <wp:align>right</wp:align>
            </wp:positionH>
            <wp:positionV relativeFrom="paragraph">
              <wp:posOffset>358140</wp:posOffset>
            </wp:positionV>
            <wp:extent cx="5113655" cy="3394710"/>
            <wp:effectExtent l="0" t="0" r="0" b="0"/>
            <wp:wrapTopAndBottom/>
            <wp:docPr id="20" name="Wykres 20" descr="Wykres 5. Zmiany cen produkcji sprzedanej przemysłu według sekcji PKD 2007 w porównaniu z grudniem 2023 r.">
              <a:extLst xmlns:a="http://schemas.openxmlformats.org/drawingml/2006/main">
                <a:ext uri="{FF2B5EF4-FFF2-40B4-BE49-F238E27FC236}">
                  <a16:creationId xmlns:a16="http://schemas.microsoft.com/office/drawing/2014/main" id="{8968FB4C-A00F-45F9-BB9E-9C714201F8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59599" w14:textId="77777777" w:rsidR="002B238C" w:rsidRPr="00883E43" w:rsidRDefault="002B238C" w:rsidP="00DC6D14">
      <w:pPr>
        <w:rPr>
          <w:sz w:val="18"/>
        </w:rPr>
      </w:pPr>
    </w:p>
    <w:p w14:paraId="7518CF78" w14:textId="77777777" w:rsidR="0069498E" w:rsidRDefault="009421FA" w:rsidP="00DE55E4">
      <w:pPr>
        <w:pStyle w:val="Tytuwykresu0"/>
      </w:pPr>
      <w:bookmarkStart w:id="8" w:name="_Hlk148444407"/>
      <w:r w:rsidRPr="009421FA">
        <w:t>Wykres 6. Zmian</w:t>
      </w:r>
      <w:r w:rsidR="00530D4A">
        <w:t>y</w:t>
      </w:r>
      <w:r w:rsidRPr="009421FA">
        <w:t xml:space="preserve"> cen produkcji sprzedanej przemysłu </w:t>
      </w:r>
      <w:r w:rsidR="006C6A3E">
        <w:t xml:space="preserve">w latach 2024-2026 </w:t>
      </w:r>
      <w:r w:rsidRPr="009421FA">
        <w:t>w porównaniu z 2021 r.</w:t>
      </w:r>
    </w:p>
    <w:p w14:paraId="53DC13F9" w14:textId="77777777" w:rsidR="009421FA" w:rsidRDefault="009421FA" w:rsidP="00DE55E4">
      <w:pPr>
        <w:pStyle w:val="Tytuwykresu0"/>
        <w:rPr>
          <w:szCs w:val="19"/>
        </w:rPr>
      </w:pPr>
    </w:p>
    <w:p w14:paraId="3CF70828" w14:textId="77777777" w:rsidR="0069498E" w:rsidRDefault="009421FA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noProof/>
        </w:rPr>
        <w:drawing>
          <wp:anchor distT="0" distB="0" distL="114300" distR="114300" simplePos="0" relativeHeight="251900928" behindDoc="0" locked="0" layoutInCell="1" allowOverlap="1" wp14:anchorId="7AB6FF31" wp14:editId="5968E379">
            <wp:simplePos x="0" y="0"/>
            <wp:positionH relativeFrom="column">
              <wp:posOffset>0</wp:posOffset>
            </wp:positionH>
            <wp:positionV relativeFrom="paragraph">
              <wp:posOffset>1155</wp:posOffset>
            </wp:positionV>
            <wp:extent cx="5122545" cy="2783205"/>
            <wp:effectExtent l="0" t="0" r="1905" b="0"/>
            <wp:wrapTopAndBottom/>
            <wp:docPr id="28" name="Wykres 28" descr="Wykres 6. Zmiany cen produkcji sprzedanej przemysłu w latach 2024-2026 w porównaniu z 2021 r.">
              <a:extLst xmlns:a="http://schemas.openxmlformats.org/drawingml/2006/main">
                <a:ext uri="{FF2B5EF4-FFF2-40B4-BE49-F238E27FC236}">
                  <a16:creationId xmlns:a16="http://schemas.microsoft.com/office/drawing/2014/main" id="{D23992CA-3E93-4DD4-B6EC-FA16031B9E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14:paraId="6C00B20E" w14:textId="77777777" w:rsidR="0045176C" w:rsidRDefault="0045176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1BBC6E2" w14:textId="77777777" w:rsidR="00FC3D69" w:rsidRPr="00CF2B56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CF2B56" w:rsidSect="006F2C04"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F2B5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bookmarkEnd w:id="8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511896D" w14:textId="77777777" w:rsidTr="00B84C43">
        <w:trPr>
          <w:trHeight w:val="1626"/>
        </w:trPr>
        <w:tc>
          <w:tcPr>
            <w:tcW w:w="4926" w:type="dxa"/>
          </w:tcPr>
          <w:p w14:paraId="4BC9B96C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4DB3EAD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A298D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="00CF2B56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3A002F8A" w14:textId="77777777"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4C058E">
              <w:rPr>
                <w:b/>
                <w:sz w:val="20"/>
                <w:szCs w:val="20"/>
                <w:lang w:val="fi-FI"/>
              </w:rPr>
              <w:t xml:space="preserve">Ewa </w:t>
            </w:r>
            <w:r w:rsidR="00B064F7">
              <w:rPr>
                <w:b/>
                <w:sz w:val="20"/>
                <w:szCs w:val="20"/>
                <w:lang w:val="fi-FI"/>
              </w:rPr>
              <w:t>Adach-Stankiewicz</w:t>
            </w:r>
          </w:p>
          <w:p w14:paraId="342C9FEB" w14:textId="77777777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CF2B5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24</w:t>
            </w:r>
          </w:p>
        </w:tc>
        <w:tc>
          <w:tcPr>
            <w:tcW w:w="4927" w:type="dxa"/>
          </w:tcPr>
          <w:p w14:paraId="2EFFCB98" w14:textId="77777777" w:rsidR="004A5393" w:rsidRDefault="004A5393" w:rsidP="004A539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26325C2A" w14:textId="77777777" w:rsidR="004A5393" w:rsidRPr="0091780E" w:rsidRDefault="004A5393" w:rsidP="004A5393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750677D8" w14:textId="77777777" w:rsidR="004A5393" w:rsidRPr="0091780E" w:rsidRDefault="004A5393" w:rsidP="004A5393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14308957" w14:textId="77777777" w:rsidR="00DE2400" w:rsidRDefault="004A5393" w:rsidP="004A5393">
            <w:pPr>
              <w:rPr>
                <w:sz w:val="18"/>
              </w:rPr>
            </w:pPr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4A5393" w14:paraId="33AAE1E2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2CD1E4A1" w14:textId="77777777" w:rsidR="004A5393" w:rsidRPr="00F05FC7" w:rsidRDefault="004A5393" w:rsidP="004A539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B3CB9A7" w14:textId="77777777" w:rsidR="004A5393" w:rsidRPr="004A5393" w:rsidRDefault="004A5393" w:rsidP="004A5393">
            <w:pPr>
              <w:ind w:firstLine="680"/>
              <w:rPr>
                <w:color w:val="001D77"/>
                <w:sz w:val="18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2976" behindDoc="0" locked="0" layoutInCell="1" allowOverlap="1" wp14:anchorId="27EB8FB8" wp14:editId="12F55B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stat.gov.pl</w:t>
              </w:r>
              <w:r w:rsidRPr="004A5393">
                <w:rPr>
                  <w:rStyle w:val="Hipercze"/>
                  <w:rFonts w:cstheme="minorBidi"/>
                  <w:color w:val="001D77"/>
                  <w:sz w:val="18"/>
                </w:rPr>
                <w:t xml:space="preserve">     </w:t>
              </w:r>
            </w:hyperlink>
            <w:r w:rsidRPr="004A5393">
              <w:rPr>
                <w:color w:val="001D77"/>
                <w:sz w:val="18"/>
              </w:rPr>
              <w:t xml:space="preserve"> </w:t>
            </w:r>
          </w:p>
        </w:tc>
      </w:tr>
      <w:tr w:rsidR="004A5393" w14:paraId="73145B6E" w14:textId="77777777" w:rsidTr="00B84C43">
        <w:trPr>
          <w:trHeight w:val="418"/>
        </w:trPr>
        <w:tc>
          <w:tcPr>
            <w:tcW w:w="4926" w:type="dxa"/>
            <w:vMerge/>
          </w:tcPr>
          <w:p w14:paraId="3DA86701" w14:textId="77777777"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0846B48" w14:textId="77777777" w:rsidR="004A5393" w:rsidRPr="004A5393" w:rsidRDefault="004A5393" w:rsidP="004A5393">
            <w:pPr>
              <w:ind w:firstLine="680"/>
              <w:rPr>
                <w:color w:val="001D77"/>
                <w:sz w:val="18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4000" behindDoc="0" locked="0" layoutInCell="1" allowOverlap="1" wp14:anchorId="69D1F4D7" wp14:editId="36AAC7D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@GUS_STAT</w:t>
              </w:r>
            </w:hyperlink>
            <w:r w:rsidRPr="004A5393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4A5393" w14:paraId="3C6D43AE" w14:textId="77777777" w:rsidTr="00B84C43">
        <w:trPr>
          <w:trHeight w:val="476"/>
        </w:trPr>
        <w:tc>
          <w:tcPr>
            <w:tcW w:w="4926" w:type="dxa"/>
            <w:vMerge/>
          </w:tcPr>
          <w:p w14:paraId="6F048697" w14:textId="77777777"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BAC4F5C" w14:textId="77777777" w:rsidR="004A5393" w:rsidRPr="004A5393" w:rsidRDefault="00335591" w:rsidP="004A5393">
            <w:pPr>
              <w:ind w:firstLine="680"/>
              <w:rPr>
                <w:color w:val="001D77"/>
                <w:sz w:val="18"/>
              </w:rPr>
            </w:pPr>
            <w:hyperlink r:id="rId25" w:history="1">
              <w:r w:rsidR="004A5393" w:rsidRPr="004A5393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drawing>
                  <wp:anchor distT="0" distB="0" distL="114300" distR="114300" simplePos="0" relativeHeight="251905024" behindDoc="0" locked="0" layoutInCell="1" allowOverlap="1" wp14:anchorId="50C1D7AD" wp14:editId="377BEDC0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A5393"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="004A5393" w:rsidRPr="004A5393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="004A5393" w:rsidRPr="004A5393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4A5393" w14:paraId="7AFF909F" w14:textId="77777777" w:rsidTr="00B84C43">
        <w:trPr>
          <w:trHeight w:val="426"/>
        </w:trPr>
        <w:tc>
          <w:tcPr>
            <w:tcW w:w="4926" w:type="dxa"/>
          </w:tcPr>
          <w:p w14:paraId="46CA3A16" w14:textId="77777777"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7232998" w14:textId="77777777" w:rsidR="004A5393" w:rsidRPr="004A5393" w:rsidRDefault="004A5393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285CB9CA" wp14:editId="085048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4A5393" w14:paraId="614E9E5A" w14:textId="77777777" w:rsidTr="00B84C43">
        <w:trPr>
          <w:trHeight w:val="504"/>
        </w:trPr>
        <w:tc>
          <w:tcPr>
            <w:tcW w:w="4926" w:type="dxa"/>
          </w:tcPr>
          <w:p w14:paraId="395C0CE3" w14:textId="77777777"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B673450" w14:textId="77777777" w:rsidR="004A5393" w:rsidRPr="004A5393" w:rsidRDefault="004A5393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0AF894B0" wp14:editId="7D6CD1C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4A5393" w14:paraId="368CFCDC" w14:textId="77777777" w:rsidTr="00B84C43">
        <w:trPr>
          <w:trHeight w:val="1546"/>
        </w:trPr>
        <w:tc>
          <w:tcPr>
            <w:tcW w:w="4926" w:type="dxa"/>
          </w:tcPr>
          <w:p w14:paraId="201DD2DE" w14:textId="77777777"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2F3EE7" w14:textId="77777777" w:rsidR="004A5393" w:rsidRPr="004A5393" w:rsidRDefault="00335591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hyperlink r:id="rId31" w:history="1">
              <w:r w:rsidR="004A5393" w:rsidRPr="004A5393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@Główny Urząd Statystyczny</w:t>
              </w:r>
            </w:hyperlink>
            <w:r w:rsidR="004A5393"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52B938E1" wp14:editId="26C7EB6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93797" w14:paraId="55E6E377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9CD4EB3" w14:textId="77777777" w:rsidR="00B93797" w:rsidRPr="00B93797" w:rsidRDefault="00B93797" w:rsidP="00B93797">
            <w:pPr>
              <w:shd w:val="clear" w:color="auto" w:fill="D9D9D9" w:themeFill="background1" w:themeFillShade="D9"/>
              <w:rPr>
                <w:b/>
                <w:color w:val="0000FF"/>
                <w:u w:val="single"/>
              </w:rPr>
            </w:pPr>
            <w:r w:rsidRPr="00B93797">
              <w:rPr>
                <w:b/>
              </w:rPr>
              <w:t>Powiązane opracowan</w:t>
            </w:r>
            <w:r w:rsidRPr="00B93797">
              <w:rPr>
                <w:b/>
              </w:rPr>
              <w:fldChar w:fldCharType="begin"/>
            </w:r>
            <w:r w:rsidR="008D4668">
              <w:rPr>
                <w:b/>
              </w:rPr>
              <w:instrText>HYPERLINK "https://publikacje.new.stat.gov.pl/portal-publikacje/biuletyn-statystyczny-nr-22026" \o "Link do publikacji Biuletyn Statystyczny"</w:instrText>
            </w:r>
            <w:r w:rsidRPr="00B93797">
              <w:rPr>
                <w:b/>
              </w:rPr>
              <w:fldChar w:fldCharType="separate"/>
            </w:r>
            <w:r w:rsidRPr="00B93797">
              <w:rPr>
                <w:b/>
              </w:rPr>
              <w:t>ia</w:t>
            </w:r>
          </w:p>
          <w:p w14:paraId="34510D82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t>Biuletyn Statystyczny</w:t>
            </w:r>
          </w:p>
          <w:p w14:paraId="247FFDF5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b/>
              </w:rPr>
              <w:fldChar w:fldCharType="end"/>
            </w:r>
            <w:r w:rsidRPr="00B93797">
              <w:rPr>
                <w:rFonts w:cs="Times New Roman"/>
                <w:color w:val="001381"/>
              </w:rPr>
              <w:fldChar w:fldCharType="begin"/>
            </w:r>
            <w:r w:rsidR="006A5BB2">
              <w:rPr>
                <w:rFonts w:cs="Times New Roman"/>
                <w:color w:val="001381"/>
              </w:rPr>
              <w:instrText>HYPERLINK "https://stat.gov.pl/sygnalne/informacje-sygnalne/" \o "Link do publikacji Informacje sygnalne"</w:instrText>
            </w:r>
            <w:r w:rsidRPr="00B93797">
              <w:rPr>
                <w:rFonts w:cs="Times New Roman"/>
                <w:color w:val="001381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 xml:space="preserve">Informacje sygnalne </w:t>
            </w:r>
          </w:p>
          <w:p w14:paraId="5D3E6FA7" w14:textId="77777777" w:rsidR="001B10C5" w:rsidRPr="002209CF" w:rsidRDefault="00B93797" w:rsidP="001B10C5">
            <w:pPr>
              <w:rPr>
                <w:color w:val="001381"/>
              </w:rPr>
            </w:pPr>
            <w:r w:rsidRPr="00B93797">
              <w:rPr>
                <w:rFonts w:cs="Times New Roman"/>
                <w:color w:val="001381"/>
              </w:rPr>
              <w:fldChar w:fldCharType="end"/>
            </w:r>
            <w:r w:rsidR="002C0BA1">
              <w:rPr>
                <w:rFonts w:cs="Times New Roman"/>
                <w:color w:val="001381"/>
                <w:u w:val="single"/>
              </w:rPr>
              <w:fldChar w:fldCharType="begin"/>
            </w:r>
            <w:r w:rsidR="001C294A">
              <w:rPr>
                <w:rFonts w:cs="Times New Roman"/>
                <w:color w:val="001381"/>
                <w:u w:val="single"/>
              </w:rPr>
              <w:instrText>HYPERLINK "https://ssgk.stat.gov.pl/"</w:instrText>
            </w:r>
            <w:r w:rsidR="002C0BA1">
              <w:rPr>
                <w:rFonts w:cs="Times New Roman"/>
                <w:color w:val="001381"/>
                <w:u w:val="single"/>
              </w:rPr>
              <w:fldChar w:fldCharType="separate"/>
            </w:r>
            <w:r w:rsidR="006F2064" w:rsidRPr="002209CF">
              <w:rPr>
                <w:rFonts w:cs="Times New Roman"/>
                <w:color w:val="001381"/>
                <w:u w:val="single"/>
              </w:rPr>
              <w:t>Sytuacja społeczno-gospodarcza kraju</w:t>
            </w:r>
          </w:p>
          <w:p w14:paraId="3F4E36BB" w14:textId="77777777" w:rsidR="00B93797" w:rsidRPr="00B93797" w:rsidRDefault="002C0BA1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  <w:color w:val="001381"/>
                <w:u w:val="single"/>
              </w:rPr>
              <w:fldChar w:fldCharType="end"/>
            </w:r>
            <w:r w:rsidR="00B93797" w:rsidRPr="00B9379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6966E57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="00E24D28">
              <w:rPr>
                <w:rFonts w:cs="Times New Roman"/>
                <w:color w:val="001381"/>
                <w:u w:val="single"/>
              </w:rPr>
              <w:instrText>HYPERLINK "https://dbw.stat.gov.pl/" \o "Link do Dziedzinowej Bazy Wiedzy Ceny"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Dziedzinowa Baza Wiedzy Ceny</w:t>
            </w:r>
          </w:p>
          <w:p w14:paraId="4413C13E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"http://bdm.stat.gov.pl/" \o "Link do Banku Danych Makroekonomicznych"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Bank Danych Makroekonomicznych</w:t>
            </w:r>
          </w:p>
          <w:p w14:paraId="44E945DC" w14:textId="77777777" w:rsidR="00B93797" w:rsidRPr="00B93797" w:rsidRDefault="00B93797" w:rsidP="00B93797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00FF"/>
                <w:u w:val="single"/>
              </w:rPr>
              <w:fldChar w:fldCharType="begin"/>
            </w:r>
            <w:r w:rsidRPr="00B93797">
              <w:rPr>
                <w:rFonts w:cs="Times New Roman"/>
                <w:color w:val="0000FF"/>
                <w:u w:val="single"/>
              </w:rPr>
              <w:instrText>HYPERLINK "http://stat.gov.pl/obszary-tematyczne/ceny-handel/wskazniki-cen/" \o "Link do bazy danych Wskaźniki cen"</w:instrText>
            </w:r>
            <w:r w:rsidRPr="00B93797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Wskaźniki cen (Obszary tematyczne: Ceny, Handel)</w:t>
            </w:r>
          </w:p>
          <w:p w14:paraId="4429D6B3" w14:textId="77777777" w:rsidR="00B93797" w:rsidRPr="00B93797" w:rsidRDefault="00B93797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00FF"/>
                <w:u w:val="single"/>
              </w:rPr>
              <w:fldChar w:fldCharType="end"/>
            </w:r>
            <w:r w:rsidRPr="00B9379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41E5956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"http://stat.gov.pl/metainformacje/slownik-pojec/pojecia-stosowane-w-statystyce-publicznej/708,pojecie.html" \o "Link do definicji pojęcia Wskaźnik cen produkcji sprzedanej przemysłu"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 cen produkcji sprzedanej przemysłu</w:t>
            </w:r>
          </w:p>
          <w:p w14:paraId="6B55F695" w14:textId="77777777"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</w:p>
          <w:p w14:paraId="5BE190C3" w14:textId="77777777"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</w:p>
          <w:p w14:paraId="777B7290" w14:textId="77777777" w:rsidR="00531873" w:rsidRPr="00B93797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5B12E77" w14:textId="77777777" w:rsidR="000470AA" w:rsidRPr="00B93797" w:rsidRDefault="000470AA" w:rsidP="000470AA">
      <w:pPr>
        <w:rPr>
          <w:sz w:val="18"/>
        </w:rPr>
      </w:pPr>
    </w:p>
    <w:p w14:paraId="495043BA" w14:textId="77777777" w:rsidR="000470AA" w:rsidRPr="00B93797" w:rsidRDefault="000470AA" w:rsidP="000470AA">
      <w:pPr>
        <w:rPr>
          <w:sz w:val="20"/>
        </w:rPr>
      </w:pPr>
    </w:p>
    <w:p w14:paraId="27430EC3" w14:textId="77777777" w:rsidR="000470AA" w:rsidRPr="00B93797" w:rsidRDefault="000470AA" w:rsidP="000470AA">
      <w:pPr>
        <w:rPr>
          <w:sz w:val="18"/>
        </w:rPr>
      </w:pPr>
    </w:p>
    <w:p w14:paraId="529A20A9" w14:textId="77777777" w:rsidR="00D261A2" w:rsidRPr="00B93797" w:rsidRDefault="00D261A2" w:rsidP="00AD0E56">
      <w:pPr>
        <w:rPr>
          <w:sz w:val="18"/>
        </w:rPr>
      </w:pPr>
    </w:p>
    <w:sectPr w:rsidR="00D261A2" w:rsidRPr="00B93797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71B68" w14:textId="77777777" w:rsidR="000233C1" w:rsidRDefault="000233C1" w:rsidP="000662E2">
      <w:pPr>
        <w:spacing w:after="0" w:line="240" w:lineRule="auto"/>
      </w:pPr>
      <w:r>
        <w:separator/>
      </w:r>
    </w:p>
  </w:endnote>
  <w:endnote w:type="continuationSeparator" w:id="0">
    <w:p w14:paraId="680315A6" w14:textId="77777777" w:rsidR="000233C1" w:rsidRDefault="000233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F0DB069-BCFA-4683-9ED5-FBBF38E8DC1B}"/>
    <w:embedBold r:id="rId2" w:fontKey="{F63FFAE5-C8E4-4193-AB1A-7F982DF5987C}"/>
    <w:embedItalic r:id="rId3" w:fontKey="{906257EE-8D7C-406C-87A3-6A1D6281384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B1A8398-9040-4225-AC45-DD4A33C7CE2D}"/>
    <w:embedBold r:id="rId5" w:fontKey="{4370D24C-5DAD-4087-BF1E-E766DFA0EC48}"/>
    <w:embedItalic r:id="rId6" w:fontKey="{0C4200D4-E1A5-4412-9C9D-E34B89350F8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D41CA1C-0451-41E1-9024-90FA57898E22}"/>
    <w:embedBold r:id="rId8" w:fontKey="{DFC4B214-F305-4839-A8D8-3A7C16A6EBE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C8BBB63-5A6B-4003-B956-577615835E4F}"/>
    <w:embedItalic r:id="rId10" w:fontKey="{E4B3AE40-D867-472C-B0CF-98ACB416990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309ADF0-D042-4D5B-9E70-74E94ED2BD7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E532CA8-9586-4FDE-8EDF-BC6E34C45F1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D8B5CD6D-127F-4AF7-9EA5-7645D3E5B94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619099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59206EB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11109A7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32374" w14:textId="77777777" w:rsidR="000233C1" w:rsidRDefault="000233C1" w:rsidP="000662E2">
      <w:pPr>
        <w:spacing w:after="0" w:line="240" w:lineRule="auto"/>
      </w:pPr>
      <w:r>
        <w:separator/>
      </w:r>
    </w:p>
  </w:footnote>
  <w:footnote w:type="continuationSeparator" w:id="0">
    <w:p w14:paraId="3418BD62" w14:textId="77777777" w:rsidR="000233C1" w:rsidRDefault="000233C1" w:rsidP="000662E2">
      <w:pPr>
        <w:spacing w:after="0" w:line="240" w:lineRule="auto"/>
      </w:pPr>
      <w:r>
        <w:continuationSeparator/>
      </w:r>
    </w:p>
  </w:footnote>
  <w:footnote w:id="1">
    <w:p w14:paraId="43375046" w14:textId="77777777" w:rsidR="00810463" w:rsidRDefault="00810463">
      <w:pPr>
        <w:pStyle w:val="Tekstprzypisudolnego"/>
      </w:pPr>
      <w:r>
        <w:rPr>
          <w:rStyle w:val="Odwoanieprzypisudolnego"/>
        </w:rPr>
        <w:footnoteRef/>
      </w:r>
      <w:r>
        <w:t xml:space="preserve"> Dane wstępne</w:t>
      </w:r>
      <w:r w:rsidR="004B00C2">
        <w:t xml:space="preserve"> za </w:t>
      </w:r>
      <w:r w:rsidR="00FF683D">
        <w:t>marzec</w:t>
      </w:r>
      <w:r w:rsidR="00BD7FEE">
        <w:t xml:space="preserve"> </w:t>
      </w:r>
      <w:r w:rsidR="004B00C2">
        <w:t>202</w:t>
      </w:r>
      <w:r w:rsidR="00BD7FEE">
        <w:t>6</w:t>
      </w:r>
      <w:r w:rsidR="004B00C2">
        <w:t xml:space="preserve"> r., dane ostateczne za </w:t>
      </w:r>
      <w:r w:rsidR="00FF683D">
        <w:t>luty</w:t>
      </w:r>
      <w:r w:rsidR="008C174B">
        <w:t xml:space="preserve">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9ECB0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897B1F4" wp14:editId="7E92A90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990D4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7C9F15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76463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B6AF450" wp14:editId="312B96A0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03E51BD" wp14:editId="21D2A2C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B93B46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3E51BD" id="Schemat blokowy: opóźnienie 6" o:spid="_x0000_s1031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B93B46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8BC0536" wp14:editId="5020BCB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8851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488336C1" w14:textId="77777777" w:rsidR="00540C5C" w:rsidRDefault="00540C5C">
    <w:pPr>
      <w:pStyle w:val="Nagwek"/>
      <w:rPr>
        <w:noProof/>
        <w:lang w:eastAsia="pl-PL"/>
      </w:rPr>
    </w:pPr>
  </w:p>
  <w:p w14:paraId="6CD86FA4" w14:textId="77777777" w:rsidR="00540C5C" w:rsidRDefault="00540C5C">
    <w:pPr>
      <w:pStyle w:val="Nagwek"/>
      <w:rPr>
        <w:noProof/>
        <w:lang w:eastAsia="pl-PL"/>
      </w:rPr>
    </w:pPr>
  </w:p>
  <w:p w14:paraId="463FC523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2F37E23" wp14:editId="223AC22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4833E1" w14:textId="77777777" w:rsidR="00F37172" w:rsidRPr="00A01B40" w:rsidRDefault="00FF683D" w:rsidP="00F049AB">
                          <w:pPr>
                            <w:pStyle w:val="Datainformacjisygnalnej"/>
                          </w:pPr>
                          <w:r>
                            <w:t>21.04</w:t>
                          </w:r>
                          <w:r w:rsidR="003F75EC">
                            <w:t>.</w:t>
                          </w:r>
                          <w:r w:rsidR="0017695A">
                            <w:t>202</w:t>
                          </w:r>
                          <w:r w:rsidR="00D76A03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37E2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1.04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ksYaS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344833E1" w14:textId="77777777" w:rsidR="00F37172" w:rsidRPr="00A01B40" w:rsidRDefault="00FF683D" w:rsidP="00F049AB">
                    <w:pPr>
                      <w:pStyle w:val="Datainformacjisygnalnej"/>
                    </w:pPr>
                    <w:r>
                      <w:t>21.04</w:t>
                    </w:r>
                    <w:r w:rsidR="003F75EC">
                      <w:t>.</w:t>
                    </w:r>
                    <w:r w:rsidR="0017695A">
                      <w:t>202</w:t>
                    </w:r>
                    <w:r w:rsidR="00D76A03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913B5" w14:textId="77777777" w:rsidR="00607CC5" w:rsidRDefault="00607CC5">
    <w:pPr>
      <w:pStyle w:val="Nagwek"/>
    </w:pPr>
  </w:p>
  <w:p w14:paraId="09D5D1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pt;height:126.15pt;visibility:visible;mso-wrap-style:square" o:bullet="t">
        <v:imagedata r:id="rId1" o:title=""/>
      </v:shape>
    </w:pict>
  </w:numPicBullet>
  <w:numPicBullet w:numPicBulletId="1">
    <w:pict>
      <v:shape id="_x0000_i1027" type="#_x0000_t75" style="width:125pt;height:126.15pt;visibility:visible;mso-wrap-style:square" o:bullet="t">
        <v:imagedata r:id="rId2" o:title=""/>
      </v:shape>
    </w:pict>
  </w:numPicBullet>
  <w:numPicBullet w:numPicBulletId="2">
    <w:pict>
      <v:shape id="_x0000_i1028" type="#_x0000_t75" style="width:19pt;height:23.6pt;visibility:visible;mso-wrap-style:square" o:bullet="t">
        <v:imagedata r:id="rId3" o:title=""/>
      </v:shape>
    </w:pict>
  </w:numPicBullet>
  <w:numPicBullet w:numPicBulletId="3">
    <w:pict>
      <v:shape id="_x0000_i1029" type="#_x0000_t75" style="width:19pt;height:23.6pt;visibility:visible;mso-wrap-style:square" o:bullet="t">
        <v:imagedata r:id="rId4" o:title=""/>
      </v:shape>
    </w:pict>
  </w:numPicBullet>
  <w:abstractNum w:abstractNumId="0" w15:restartNumberingAfterBreak="0">
    <w:nsid w:val="05D86112"/>
    <w:multiLevelType w:val="hybridMultilevel"/>
    <w:tmpl w:val="95C2B07E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E0336A0"/>
    <w:multiLevelType w:val="hybridMultilevel"/>
    <w:tmpl w:val="927E5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4D7612"/>
    <w:multiLevelType w:val="hybridMultilevel"/>
    <w:tmpl w:val="C2DC2402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BC1EEB"/>
    <w:multiLevelType w:val="hybridMultilevel"/>
    <w:tmpl w:val="DD06B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22A87"/>
    <w:multiLevelType w:val="hybridMultilevel"/>
    <w:tmpl w:val="7C52D7C4"/>
    <w:lvl w:ilvl="0" w:tplc="0AB6269C">
      <w:numFmt w:val="bullet"/>
      <w:lvlText w:val=""/>
      <w:lvlJc w:val="left"/>
      <w:pPr>
        <w:ind w:left="42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8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486103F"/>
    <w:multiLevelType w:val="hybridMultilevel"/>
    <w:tmpl w:val="F1724B98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7E7"/>
    <w:rsid w:val="0000709F"/>
    <w:rsid w:val="000108B8"/>
    <w:rsid w:val="000109BC"/>
    <w:rsid w:val="0001386C"/>
    <w:rsid w:val="0001434B"/>
    <w:rsid w:val="000152F5"/>
    <w:rsid w:val="00015DC4"/>
    <w:rsid w:val="00016EAE"/>
    <w:rsid w:val="00020356"/>
    <w:rsid w:val="000207AB"/>
    <w:rsid w:val="000233C1"/>
    <w:rsid w:val="00024C05"/>
    <w:rsid w:val="000256F6"/>
    <w:rsid w:val="00025949"/>
    <w:rsid w:val="00025B99"/>
    <w:rsid w:val="00027704"/>
    <w:rsid w:val="00031DFF"/>
    <w:rsid w:val="000323EC"/>
    <w:rsid w:val="000330D9"/>
    <w:rsid w:val="00034C98"/>
    <w:rsid w:val="000362EA"/>
    <w:rsid w:val="000376FB"/>
    <w:rsid w:val="000407C4"/>
    <w:rsid w:val="000427C1"/>
    <w:rsid w:val="000429DE"/>
    <w:rsid w:val="00044B97"/>
    <w:rsid w:val="0004582E"/>
    <w:rsid w:val="000470AA"/>
    <w:rsid w:val="00047299"/>
    <w:rsid w:val="00050334"/>
    <w:rsid w:val="00050EFC"/>
    <w:rsid w:val="00052ADA"/>
    <w:rsid w:val="00056CA1"/>
    <w:rsid w:val="00057CA1"/>
    <w:rsid w:val="0006035A"/>
    <w:rsid w:val="0006154F"/>
    <w:rsid w:val="0006388A"/>
    <w:rsid w:val="000647A9"/>
    <w:rsid w:val="00065147"/>
    <w:rsid w:val="000662E2"/>
    <w:rsid w:val="00066883"/>
    <w:rsid w:val="00067435"/>
    <w:rsid w:val="00071B39"/>
    <w:rsid w:val="00074DD8"/>
    <w:rsid w:val="00075759"/>
    <w:rsid w:val="00075BD4"/>
    <w:rsid w:val="000764D4"/>
    <w:rsid w:val="00076C85"/>
    <w:rsid w:val="000806F7"/>
    <w:rsid w:val="00082237"/>
    <w:rsid w:val="000911E3"/>
    <w:rsid w:val="000936C8"/>
    <w:rsid w:val="00093801"/>
    <w:rsid w:val="00095C4A"/>
    <w:rsid w:val="000976C7"/>
    <w:rsid w:val="00097840"/>
    <w:rsid w:val="000A0957"/>
    <w:rsid w:val="000A1088"/>
    <w:rsid w:val="000A3A94"/>
    <w:rsid w:val="000A47E1"/>
    <w:rsid w:val="000A4AF0"/>
    <w:rsid w:val="000A4C36"/>
    <w:rsid w:val="000B0727"/>
    <w:rsid w:val="000B586A"/>
    <w:rsid w:val="000B61F4"/>
    <w:rsid w:val="000C097A"/>
    <w:rsid w:val="000C1304"/>
    <w:rsid w:val="000C135D"/>
    <w:rsid w:val="000D1D43"/>
    <w:rsid w:val="000D1E12"/>
    <w:rsid w:val="000D225C"/>
    <w:rsid w:val="000D2A5C"/>
    <w:rsid w:val="000D39F0"/>
    <w:rsid w:val="000D7E09"/>
    <w:rsid w:val="000E0918"/>
    <w:rsid w:val="000E33F3"/>
    <w:rsid w:val="000E53A8"/>
    <w:rsid w:val="000E6798"/>
    <w:rsid w:val="000E79A9"/>
    <w:rsid w:val="000E7E5E"/>
    <w:rsid w:val="000F3C7B"/>
    <w:rsid w:val="000F41EB"/>
    <w:rsid w:val="000F6AF8"/>
    <w:rsid w:val="001011C3"/>
    <w:rsid w:val="00103265"/>
    <w:rsid w:val="00103D0B"/>
    <w:rsid w:val="00106DA3"/>
    <w:rsid w:val="0010759D"/>
    <w:rsid w:val="00107747"/>
    <w:rsid w:val="00110214"/>
    <w:rsid w:val="001104B6"/>
    <w:rsid w:val="00110D87"/>
    <w:rsid w:val="00111CF4"/>
    <w:rsid w:val="00112399"/>
    <w:rsid w:val="00114658"/>
    <w:rsid w:val="00114D89"/>
    <w:rsid w:val="00114DB9"/>
    <w:rsid w:val="00115C9E"/>
    <w:rsid w:val="00116087"/>
    <w:rsid w:val="00117625"/>
    <w:rsid w:val="00117711"/>
    <w:rsid w:val="00120016"/>
    <w:rsid w:val="0012326A"/>
    <w:rsid w:val="00130296"/>
    <w:rsid w:val="00130990"/>
    <w:rsid w:val="00133E7B"/>
    <w:rsid w:val="00134145"/>
    <w:rsid w:val="00136593"/>
    <w:rsid w:val="00136736"/>
    <w:rsid w:val="00136740"/>
    <w:rsid w:val="00136D67"/>
    <w:rsid w:val="001423B6"/>
    <w:rsid w:val="001427DF"/>
    <w:rsid w:val="00142925"/>
    <w:rsid w:val="00142947"/>
    <w:rsid w:val="001448A7"/>
    <w:rsid w:val="0014653E"/>
    <w:rsid w:val="00146621"/>
    <w:rsid w:val="00151CA3"/>
    <w:rsid w:val="00151FA1"/>
    <w:rsid w:val="00152CEF"/>
    <w:rsid w:val="0015304C"/>
    <w:rsid w:val="00156B20"/>
    <w:rsid w:val="0015774B"/>
    <w:rsid w:val="00160627"/>
    <w:rsid w:val="00160A3A"/>
    <w:rsid w:val="001617E3"/>
    <w:rsid w:val="00162325"/>
    <w:rsid w:val="00162E4C"/>
    <w:rsid w:val="001702B9"/>
    <w:rsid w:val="00171A03"/>
    <w:rsid w:val="00175562"/>
    <w:rsid w:val="0017695A"/>
    <w:rsid w:val="00176F25"/>
    <w:rsid w:val="0017704F"/>
    <w:rsid w:val="00177E2D"/>
    <w:rsid w:val="0018146F"/>
    <w:rsid w:val="00190FC4"/>
    <w:rsid w:val="00191F12"/>
    <w:rsid w:val="00194148"/>
    <w:rsid w:val="001951DA"/>
    <w:rsid w:val="00195F76"/>
    <w:rsid w:val="001978EB"/>
    <w:rsid w:val="001A0BF9"/>
    <w:rsid w:val="001A1E02"/>
    <w:rsid w:val="001A3E87"/>
    <w:rsid w:val="001A5018"/>
    <w:rsid w:val="001A532C"/>
    <w:rsid w:val="001A660E"/>
    <w:rsid w:val="001B053D"/>
    <w:rsid w:val="001B1018"/>
    <w:rsid w:val="001B10C5"/>
    <w:rsid w:val="001B2DC8"/>
    <w:rsid w:val="001B48CE"/>
    <w:rsid w:val="001B4CC9"/>
    <w:rsid w:val="001B5515"/>
    <w:rsid w:val="001B76AA"/>
    <w:rsid w:val="001C0D08"/>
    <w:rsid w:val="001C294A"/>
    <w:rsid w:val="001C3269"/>
    <w:rsid w:val="001C3DA5"/>
    <w:rsid w:val="001C4D10"/>
    <w:rsid w:val="001D19B6"/>
    <w:rsid w:val="001D1DB4"/>
    <w:rsid w:val="001D23F1"/>
    <w:rsid w:val="001D25F9"/>
    <w:rsid w:val="001D331E"/>
    <w:rsid w:val="001D54A4"/>
    <w:rsid w:val="001D58F3"/>
    <w:rsid w:val="001D6001"/>
    <w:rsid w:val="001D61ED"/>
    <w:rsid w:val="001D68C6"/>
    <w:rsid w:val="001E5B2D"/>
    <w:rsid w:val="001F0DA1"/>
    <w:rsid w:val="001F14FA"/>
    <w:rsid w:val="001F16CA"/>
    <w:rsid w:val="001F17DA"/>
    <w:rsid w:val="001F2115"/>
    <w:rsid w:val="001F768E"/>
    <w:rsid w:val="0020156C"/>
    <w:rsid w:val="00206ED7"/>
    <w:rsid w:val="00211446"/>
    <w:rsid w:val="00211BF5"/>
    <w:rsid w:val="002137CF"/>
    <w:rsid w:val="00214C6D"/>
    <w:rsid w:val="0021659C"/>
    <w:rsid w:val="00216634"/>
    <w:rsid w:val="002209CF"/>
    <w:rsid w:val="00221365"/>
    <w:rsid w:val="00223DE6"/>
    <w:rsid w:val="00227625"/>
    <w:rsid w:val="00227BA9"/>
    <w:rsid w:val="002371A1"/>
    <w:rsid w:val="0023742E"/>
    <w:rsid w:val="00237913"/>
    <w:rsid w:val="002408D3"/>
    <w:rsid w:val="002412CF"/>
    <w:rsid w:val="00242D31"/>
    <w:rsid w:val="00243D1A"/>
    <w:rsid w:val="00244920"/>
    <w:rsid w:val="0024689C"/>
    <w:rsid w:val="002501A8"/>
    <w:rsid w:val="00252328"/>
    <w:rsid w:val="00252BB9"/>
    <w:rsid w:val="00252F2F"/>
    <w:rsid w:val="00253AB6"/>
    <w:rsid w:val="0025481E"/>
    <w:rsid w:val="00254F11"/>
    <w:rsid w:val="00255B16"/>
    <w:rsid w:val="00257209"/>
    <w:rsid w:val="002574F9"/>
    <w:rsid w:val="00262B61"/>
    <w:rsid w:val="00262CC6"/>
    <w:rsid w:val="00263E08"/>
    <w:rsid w:val="002708E5"/>
    <w:rsid w:val="00272F82"/>
    <w:rsid w:val="0027573E"/>
    <w:rsid w:val="00275B2D"/>
    <w:rsid w:val="00276209"/>
    <w:rsid w:val="002762FD"/>
    <w:rsid w:val="002765E3"/>
    <w:rsid w:val="00276811"/>
    <w:rsid w:val="00277508"/>
    <w:rsid w:val="00277D2D"/>
    <w:rsid w:val="002817DB"/>
    <w:rsid w:val="00282699"/>
    <w:rsid w:val="002870EE"/>
    <w:rsid w:val="00287BD5"/>
    <w:rsid w:val="0029013E"/>
    <w:rsid w:val="002926DF"/>
    <w:rsid w:val="002933A2"/>
    <w:rsid w:val="0029413D"/>
    <w:rsid w:val="00294D62"/>
    <w:rsid w:val="00295C46"/>
    <w:rsid w:val="00296697"/>
    <w:rsid w:val="00297264"/>
    <w:rsid w:val="0029799E"/>
    <w:rsid w:val="002A04C6"/>
    <w:rsid w:val="002A116F"/>
    <w:rsid w:val="002A1972"/>
    <w:rsid w:val="002A34CB"/>
    <w:rsid w:val="002B0472"/>
    <w:rsid w:val="002B083D"/>
    <w:rsid w:val="002B238C"/>
    <w:rsid w:val="002B6B12"/>
    <w:rsid w:val="002C0BA1"/>
    <w:rsid w:val="002C19F7"/>
    <w:rsid w:val="002C21F0"/>
    <w:rsid w:val="002C3593"/>
    <w:rsid w:val="002C3B3B"/>
    <w:rsid w:val="002C3BFD"/>
    <w:rsid w:val="002C5774"/>
    <w:rsid w:val="002C7B43"/>
    <w:rsid w:val="002D01DF"/>
    <w:rsid w:val="002D169B"/>
    <w:rsid w:val="002D6A72"/>
    <w:rsid w:val="002E1A26"/>
    <w:rsid w:val="002E22FA"/>
    <w:rsid w:val="002E30B2"/>
    <w:rsid w:val="002E3EB3"/>
    <w:rsid w:val="002E4BDC"/>
    <w:rsid w:val="002E6140"/>
    <w:rsid w:val="002E6985"/>
    <w:rsid w:val="002E71B6"/>
    <w:rsid w:val="002F35F6"/>
    <w:rsid w:val="002F6E5D"/>
    <w:rsid w:val="002F77C8"/>
    <w:rsid w:val="002F7CBF"/>
    <w:rsid w:val="00300202"/>
    <w:rsid w:val="00303F88"/>
    <w:rsid w:val="00304048"/>
    <w:rsid w:val="00304715"/>
    <w:rsid w:val="00304F22"/>
    <w:rsid w:val="00305257"/>
    <w:rsid w:val="003054D1"/>
    <w:rsid w:val="00305A0C"/>
    <w:rsid w:val="00305C6C"/>
    <w:rsid w:val="003061E6"/>
    <w:rsid w:val="00306C7C"/>
    <w:rsid w:val="00313831"/>
    <w:rsid w:val="00313F5C"/>
    <w:rsid w:val="00314F86"/>
    <w:rsid w:val="0031546E"/>
    <w:rsid w:val="00315499"/>
    <w:rsid w:val="00317F4D"/>
    <w:rsid w:val="00321466"/>
    <w:rsid w:val="00322EDD"/>
    <w:rsid w:val="003238A4"/>
    <w:rsid w:val="00327223"/>
    <w:rsid w:val="003309FA"/>
    <w:rsid w:val="00331135"/>
    <w:rsid w:val="00332320"/>
    <w:rsid w:val="00332784"/>
    <w:rsid w:val="00334271"/>
    <w:rsid w:val="0033491E"/>
    <w:rsid w:val="00336DC4"/>
    <w:rsid w:val="00340898"/>
    <w:rsid w:val="00340F5D"/>
    <w:rsid w:val="00343539"/>
    <w:rsid w:val="003440D1"/>
    <w:rsid w:val="003448C1"/>
    <w:rsid w:val="00346CAE"/>
    <w:rsid w:val="00347D72"/>
    <w:rsid w:val="00352178"/>
    <w:rsid w:val="00353C85"/>
    <w:rsid w:val="00353F45"/>
    <w:rsid w:val="00354589"/>
    <w:rsid w:val="00354F34"/>
    <w:rsid w:val="00355B6D"/>
    <w:rsid w:val="00357611"/>
    <w:rsid w:val="00360C13"/>
    <w:rsid w:val="00361780"/>
    <w:rsid w:val="00362301"/>
    <w:rsid w:val="00363858"/>
    <w:rsid w:val="0036432A"/>
    <w:rsid w:val="00364AF9"/>
    <w:rsid w:val="00367237"/>
    <w:rsid w:val="0037077F"/>
    <w:rsid w:val="00371F8B"/>
    <w:rsid w:val="00372411"/>
    <w:rsid w:val="00373573"/>
    <w:rsid w:val="00373882"/>
    <w:rsid w:val="00375446"/>
    <w:rsid w:val="00377F72"/>
    <w:rsid w:val="003843DB"/>
    <w:rsid w:val="0038690E"/>
    <w:rsid w:val="00386D2A"/>
    <w:rsid w:val="00393761"/>
    <w:rsid w:val="003937A5"/>
    <w:rsid w:val="00394E26"/>
    <w:rsid w:val="00396691"/>
    <w:rsid w:val="00397D18"/>
    <w:rsid w:val="003A1B03"/>
    <w:rsid w:val="003A1B36"/>
    <w:rsid w:val="003A3F07"/>
    <w:rsid w:val="003A6338"/>
    <w:rsid w:val="003B1454"/>
    <w:rsid w:val="003B18B6"/>
    <w:rsid w:val="003B6F62"/>
    <w:rsid w:val="003B7760"/>
    <w:rsid w:val="003B79B1"/>
    <w:rsid w:val="003C161B"/>
    <w:rsid w:val="003C57B6"/>
    <w:rsid w:val="003C59E0"/>
    <w:rsid w:val="003C6C8D"/>
    <w:rsid w:val="003D0894"/>
    <w:rsid w:val="003D2656"/>
    <w:rsid w:val="003D2B1A"/>
    <w:rsid w:val="003D4358"/>
    <w:rsid w:val="003D4F95"/>
    <w:rsid w:val="003D5F42"/>
    <w:rsid w:val="003D60A9"/>
    <w:rsid w:val="003D63D6"/>
    <w:rsid w:val="003D6E10"/>
    <w:rsid w:val="003E0C63"/>
    <w:rsid w:val="003E1E94"/>
    <w:rsid w:val="003E4211"/>
    <w:rsid w:val="003E4367"/>
    <w:rsid w:val="003F0BD9"/>
    <w:rsid w:val="003F3749"/>
    <w:rsid w:val="003F4055"/>
    <w:rsid w:val="003F4C97"/>
    <w:rsid w:val="003F5262"/>
    <w:rsid w:val="003F52A6"/>
    <w:rsid w:val="003F5902"/>
    <w:rsid w:val="003F5D0C"/>
    <w:rsid w:val="003F666D"/>
    <w:rsid w:val="003F75EC"/>
    <w:rsid w:val="003F7F0F"/>
    <w:rsid w:val="003F7FE6"/>
    <w:rsid w:val="00400193"/>
    <w:rsid w:val="00402DC5"/>
    <w:rsid w:val="00404673"/>
    <w:rsid w:val="0041002E"/>
    <w:rsid w:val="00416EAF"/>
    <w:rsid w:val="004205CE"/>
    <w:rsid w:val="004212E7"/>
    <w:rsid w:val="00421300"/>
    <w:rsid w:val="00421A49"/>
    <w:rsid w:val="00422BF4"/>
    <w:rsid w:val="0042346F"/>
    <w:rsid w:val="00423C88"/>
    <w:rsid w:val="00423E51"/>
    <w:rsid w:val="0042446D"/>
    <w:rsid w:val="00424480"/>
    <w:rsid w:val="00426319"/>
    <w:rsid w:val="00427BF8"/>
    <w:rsid w:val="004301EB"/>
    <w:rsid w:val="004305DD"/>
    <w:rsid w:val="00431C02"/>
    <w:rsid w:val="00432DDC"/>
    <w:rsid w:val="00437395"/>
    <w:rsid w:val="00437615"/>
    <w:rsid w:val="004411FB"/>
    <w:rsid w:val="004436FF"/>
    <w:rsid w:val="00445047"/>
    <w:rsid w:val="00445B7B"/>
    <w:rsid w:val="00446749"/>
    <w:rsid w:val="00450355"/>
    <w:rsid w:val="0045176C"/>
    <w:rsid w:val="004539DE"/>
    <w:rsid w:val="00453B07"/>
    <w:rsid w:val="00453E0F"/>
    <w:rsid w:val="00453EB7"/>
    <w:rsid w:val="0045581E"/>
    <w:rsid w:val="00457A2E"/>
    <w:rsid w:val="004638DA"/>
    <w:rsid w:val="00463E39"/>
    <w:rsid w:val="00464878"/>
    <w:rsid w:val="004657FC"/>
    <w:rsid w:val="00466D1E"/>
    <w:rsid w:val="004679AD"/>
    <w:rsid w:val="004713D9"/>
    <w:rsid w:val="004733F6"/>
    <w:rsid w:val="00473ED8"/>
    <w:rsid w:val="00474E69"/>
    <w:rsid w:val="00475AF0"/>
    <w:rsid w:val="00475FCB"/>
    <w:rsid w:val="004764A7"/>
    <w:rsid w:val="00480457"/>
    <w:rsid w:val="00483E9F"/>
    <w:rsid w:val="00485A2C"/>
    <w:rsid w:val="00486F57"/>
    <w:rsid w:val="00487221"/>
    <w:rsid w:val="00487A97"/>
    <w:rsid w:val="00487B49"/>
    <w:rsid w:val="00487B73"/>
    <w:rsid w:val="004938EB"/>
    <w:rsid w:val="0049621B"/>
    <w:rsid w:val="004A1D19"/>
    <w:rsid w:val="004A25EB"/>
    <w:rsid w:val="004A298D"/>
    <w:rsid w:val="004A36E3"/>
    <w:rsid w:val="004A3852"/>
    <w:rsid w:val="004A51CB"/>
    <w:rsid w:val="004A5393"/>
    <w:rsid w:val="004A68B7"/>
    <w:rsid w:val="004A7077"/>
    <w:rsid w:val="004B00C2"/>
    <w:rsid w:val="004B26F4"/>
    <w:rsid w:val="004B2C7E"/>
    <w:rsid w:val="004B31CE"/>
    <w:rsid w:val="004B37A8"/>
    <w:rsid w:val="004B4292"/>
    <w:rsid w:val="004B5C37"/>
    <w:rsid w:val="004C058E"/>
    <w:rsid w:val="004C1895"/>
    <w:rsid w:val="004C6D40"/>
    <w:rsid w:val="004C70DA"/>
    <w:rsid w:val="004C7D42"/>
    <w:rsid w:val="004D6A2F"/>
    <w:rsid w:val="004D7848"/>
    <w:rsid w:val="004E0DA6"/>
    <w:rsid w:val="004E18AD"/>
    <w:rsid w:val="004E1B40"/>
    <w:rsid w:val="004E2595"/>
    <w:rsid w:val="004E327C"/>
    <w:rsid w:val="004E6AA8"/>
    <w:rsid w:val="004E74D9"/>
    <w:rsid w:val="004F0C3C"/>
    <w:rsid w:val="004F2143"/>
    <w:rsid w:val="004F2280"/>
    <w:rsid w:val="004F23BB"/>
    <w:rsid w:val="004F63FC"/>
    <w:rsid w:val="004F6484"/>
    <w:rsid w:val="0050093D"/>
    <w:rsid w:val="005014C4"/>
    <w:rsid w:val="00503D91"/>
    <w:rsid w:val="00504267"/>
    <w:rsid w:val="00505A92"/>
    <w:rsid w:val="005104C9"/>
    <w:rsid w:val="00512F7A"/>
    <w:rsid w:val="00517AFC"/>
    <w:rsid w:val="005203F1"/>
    <w:rsid w:val="00521266"/>
    <w:rsid w:val="00521BC3"/>
    <w:rsid w:val="005228C2"/>
    <w:rsid w:val="00523738"/>
    <w:rsid w:val="00525EF1"/>
    <w:rsid w:val="005261D5"/>
    <w:rsid w:val="00526509"/>
    <w:rsid w:val="00530D4A"/>
    <w:rsid w:val="00530D9A"/>
    <w:rsid w:val="00531873"/>
    <w:rsid w:val="00531B08"/>
    <w:rsid w:val="00531F6D"/>
    <w:rsid w:val="00532028"/>
    <w:rsid w:val="00533632"/>
    <w:rsid w:val="00534013"/>
    <w:rsid w:val="005360D0"/>
    <w:rsid w:val="00540C5C"/>
    <w:rsid w:val="00541E6E"/>
    <w:rsid w:val="0054212B"/>
    <w:rsid w:val="0054220A"/>
    <w:rsid w:val="0054251F"/>
    <w:rsid w:val="00542FA8"/>
    <w:rsid w:val="00543A50"/>
    <w:rsid w:val="00546621"/>
    <w:rsid w:val="00546CFA"/>
    <w:rsid w:val="0054790C"/>
    <w:rsid w:val="00547BFC"/>
    <w:rsid w:val="0055078F"/>
    <w:rsid w:val="005520D8"/>
    <w:rsid w:val="00553507"/>
    <w:rsid w:val="00554658"/>
    <w:rsid w:val="00555033"/>
    <w:rsid w:val="00555CFB"/>
    <w:rsid w:val="00555E37"/>
    <w:rsid w:val="00556048"/>
    <w:rsid w:val="00556ADB"/>
    <w:rsid w:val="00556CF1"/>
    <w:rsid w:val="00560940"/>
    <w:rsid w:val="00560C57"/>
    <w:rsid w:val="005637E5"/>
    <w:rsid w:val="00566208"/>
    <w:rsid w:val="00567743"/>
    <w:rsid w:val="00570680"/>
    <w:rsid w:val="005762A7"/>
    <w:rsid w:val="00577849"/>
    <w:rsid w:val="00580A62"/>
    <w:rsid w:val="00582B59"/>
    <w:rsid w:val="00586677"/>
    <w:rsid w:val="00587CEE"/>
    <w:rsid w:val="005916D7"/>
    <w:rsid w:val="00592FF0"/>
    <w:rsid w:val="00593E17"/>
    <w:rsid w:val="0059427F"/>
    <w:rsid w:val="005943BA"/>
    <w:rsid w:val="005977F5"/>
    <w:rsid w:val="005A16C6"/>
    <w:rsid w:val="005A30BC"/>
    <w:rsid w:val="005A4DC0"/>
    <w:rsid w:val="005A698C"/>
    <w:rsid w:val="005A776F"/>
    <w:rsid w:val="005B25DF"/>
    <w:rsid w:val="005B3FDB"/>
    <w:rsid w:val="005B437B"/>
    <w:rsid w:val="005B5C9D"/>
    <w:rsid w:val="005B63D1"/>
    <w:rsid w:val="005B699B"/>
    <w:rsid w:val="005C0CAC"/>
    <w:rsid w:val="005C0E5C"/>
    <w:rsid w:val="005C0EBA"/>
    <w:rsid w:val="005C2E58"/>
    <w:rsid w:val="005C4A80"/>
    <w:rsid w:val="005C4C9E"/>
    <w:rsid w:val="005C6687"/>
    <w:rsid w:val="005C679D"/>
    <w:rsid w:val="005C73E3"/>
    <w:rsid w:val="005D062E"/>
    <w:rsid w:val="005D0A2E"/>
    <w:rsid w:val="005D0E5E"/>
    <w:rsid w:val="005D1A1E"/>
    <w:rsid w:val="005D2F6B"/>
    <w:rsid w:val="005D334E"/>
    <w:rsid w:val="005D6697"/>
    <w:rsid w:val="005E0799"/>
    <w:rsid w:val="005E084F"/>
    <w:rsid w:val="005E10F9"/>
    <w:rsid w:val="005E1200"/>
    <w:rsid w:val="005E2754"/>
    <w:rsid w:val="005E37A3"/>
    <w:rsid w:val="005E7B5D"/>
    <w:rsid w:val="005F45EE"/>
    <w:rsid w:val="005F5A80"/>
    <w:rsid w:val="005F7611"/>
    <w:rsid w:val="00603469"/>
    <w:rsid w:val="00604281"/>
    <w:rsid w:val="006044FF"/>
    <w:rsid w:val="00607CC5"/>
    <w:rsid w:val="00611065"/>
    <w:rsid w:val="0061179B"/>
    <w:rsid w:val="00611E2F"/>
    <w:rsid w:val="006125F9"/>
    <w:rsid w:val="006137A8"/>
    <w:rsid w:val="00614294"/>
    <w:rsid w:val="00614D74"/>
    <w:rsid w:val="0061732B"/>
    <w:rsid w:val="0062216D"/>
    <w:rsid w:val="0062603A"/>
    <w:rsid w:val="00631752"/>
    <w:rsid w:val="00633014"/>
    <w:rsid w:val="0063437B"/>
    <w:rsid w:val="006365BD"/>
    <w:rsid w:val="0063660D"/>
    <w:rsid w:val="00636847"/>
    <w:rsid w:val="00636DF7"/>
    <w:rsid w:val="0064017E"/>
    <w:rsid w:val="00642461"/>
    <w:rsid w:val="00643883"/>
    <w:rsid w:val="00646AFF"/>
    <w:rsid w:val="006525E1"/>
    <w:rsid w:val="00653CB5"/>
    <w:rsid w:val="00654BB6"/>
    <w:rsid w:val="00655769"/>
    <w:rsid w:val="00656D25"/>
    <w:rsid w:val="00660971"/>
    <w:rsid w:val="0066387C"/>
    <w:rsid w:val="00665010"/>
    <w:rsid w:val="00667144"/>
    <w:rsid w:val="006673CA"/>
    <w:rsid w:val="006701A6"/>
    <w:rsid w:val="00671737"/>
    <w:rsid w:val="00671B17"/>
    <w:rsid w:val="00673C26"/>
    <w:rsid w:val="00674DE5"/>
    <w:rsid w:val="00677ACA"/>
    <w:rsid w:val="00677BF1"/>
    <w:rsid w:val="006812AF"/>
    <w:rsid w:val="0068327D"/>
    <w:rsid w:val="00683689"/>
    <w:rsid w:val="00683FE6"/>
    <w:rsid w:val="00686294"/>
    <w:rsid w:val="00691534"/>
    <w:rsid w:val="00691E45"/>
    <w:rsid w:val="00692B41"/>
    <w:rsid w:val="00693880"/>
    <w:rsid w:val="00693893"/>
    <w:rsid w:val="006942B3"/>
    <w:rsid w:val="0069498E"/>
    <w:rsid w:val="00694AF0"/>
    <w:rsid w:val="00696D43"/>
    <w:rsid w:val="006971FF"/>
    <w:rsid w:val="006A0CC2"/>
    <w:rsid w:val="006A2A13"/>
    <w:rsid w:val="006A3BF8"/>
    <w:rsid w:val="006A4686"/>
    <w:rsid w:val="006A5BB2"/>
    <w:rsid w:val="006A6002"/>
    <w:rsid w:val="006B0485"/>
    <w:rsid w:val="006B0E9E"/>
    <w:rsid w:val="006B1347"/>
    <w:rsid w:val="006B1DFB"/>
    <w:rsid w:val="006B3BFC"/>
    <w:rsid w:val="006B486D"/>
    <w:rsid w:val="006B5AE4"/>
    <w:rsid w:val="006B5EF3"/>
    <w:rsid w:val="006B615D"/>
    <w:rsid w:val="006B798F"/>
    <w:rsid w:val="006C4231"/>
    <w:rsid w:val="006C6A3E"/>
    <w:rsid w:val="006D0AE5"/>
    <w:rsid w:val="006D1507"/>
    <w:rsid w:val="006D1608"/>
    <w:rsid w:val="006D4054"/>
    <w:rsid w:val="006D47E7"/>
    <w:rsid w:val="006D5BFD"/>
    <w:rsid w:val="006D7409"/>
    <w:rsid w:val="006D75E2"/>
    <w:rsid w:val="006E02EC"/>
    <w:rsid w:val="006E0566"/>
    <w:rsid w:val="006E1465"/>
    <w:rsid w:val="006E1DF7"/>
    <w:rsid w:val="006E3C4F"/>
    <w:rsid w:val="006E489F"/>
    <w:rsid w:val="006E6734"/>
    <w:rsid w:val="006E6F41"/>
    <w:rsid w:val="006E73E6"/>
    <w:rsid w:val="006E7B9A"/>
    <w:rsid w:val="006F0BE9"/>
    <w:rsid w:val="006F2064"/>
    <w:rsid w:val="006F2C04"/>
    <w:rsid w:val="006F3216"/>
    <w:rsid w:val="006F382A"/>
    <w:rsid w:val="006F6037"/>
    <w:rsid w:val="006F67D7"/>
    <w:rsid w:val="006F7F6A"/>
    <w:rsid w:val="007001DC"/>
    <w:rsid w:val="00701433"/>
    <w:rsid w:val="00702990"/>
    <w:rsid w:val="0070402D"/>
    <w:rsid w:val="00704B26"/>
    <w:rsid w:val="007061C0"/>
    <w:rsid w:val="007108AF"/>
    <w:rsid w:val="007108F0"/>
    <w:rsid w:val="00710E54"/>
    <w:rsid w:val="00711057"/>
    <w:rsid w:val="00713D74"/>
    <w:rsid w:val="007211B1"/>
    <w:rsid w:val="007277DA"/>
    <w:rsid w:val="00731D27"/>
    <w:rsid w:val="00734FBA"/>
    <w:rsid w:val="00735653"/>
    <w:rsid w:val="007357EB"/>
    <w:rsid w:val="00736BF0"/>
    <w:rsid w:val="00737BEF"/>
    <w:rsid w:val="007414C9"/>
    <w:rsid w:val="00745758"/>
    <w:rsid w:val="00746187"/>
    <w:rsid w:val="007534CE"/>
    <w:rsid w:val="00755AB8"/>
    <w:rsid w:val="007560D7"/>
    <w:rsid w:val="00756B0D"/>
    <w:rsid w:val="00757414"/>
    <w:rsid w:val="00757F2A"/>
    <w:rsid w:val="00760D2F"/>
    <w:rsid w:val="0076254F"/>
    <w:rsid w:val="00765449"/>
    <w:rsid w:val="007662D8"/>
    <w:rsid w:val="00767FE9"/>
    <w:rsid w:val="007709AA"/>
    <w:rsid w:val="0077247C"/>
    <w:rsid w:val="00772D50"/>
    <w:rsid w:val="00772F8D"/>
    <w:rsid w:val="00776368"/>
    <w:rsid w:val="00777930"/>
    <w:rsid w:val="007801F5"/>
    <w:rsid w:val="00782C31"/>
    <w:rsid w:val="007838A0"/>
    <w:rsid w:val="00783CA4"/>
    <w:rsid w:val="007842FB"/>
    <w:rsid w:val="00786124"/>
    <w:rsid w:val="00791CDA"/>
    <w:rsid w:val="007921E5"/>
    <w:rsid w:val="00792D90"/>
    <w:rsid w:val="00794E39"/>
    <w:rsid w:val="0079514B"/>
    <w:rsid w:val="00795252"/>
    <w:rsid w:val="00796F81"/>
    <w:rsid w:val="007975FB"/>
    <w:rsid w:val="007A04E0"/>
    <w:rsid w:val="007A1F3A"/>
    <w:rsid w:val="007A2DC1"/>
    <w:rsid w:val="007A3874"/>
    <w:rsid w:val="007A4237"/>
    <w:rsid w:val="007A5771"/>
    <w:rsid w:val="007B0A2C"/>
    <w:rsid w:val="007B16B8"/>
    <w:rsid w:val="007B2FF8"/>
    <w:rsid w:val="007B4301"/>
    <w:rsid w:val="007B6A88"/>
    <w:rsid w:val="007B6F96"/>
    <w:rsid w:val="007B78C6"/>
    <w:rsid w:val="007C0C9B"/>
    <w:rsid w:val="007C61C9"/>
    <w:rsid w:val="007D0869"/>
    <w:rsid w:val="007D14C4"/>
    <w:rsid w:val="007D1F8B"/>
    <w:rsid w:val="007D318C"/>
    <w:rsid w:val="007D3319"/>
    <w:rsid w:val="007D335D"/>
    <w:rsid w:val="007D605C"/>
    <w:rsid w:val="007D7146"/>
    <w:rsid w:val="007E26DF"/>
    <w:rsid w:val="007E2CAE"/>
    <w:rsid w:val="007E3314"/>
    <w:rsid w:val="007E3514"/>
    <w:rsid w:val="007E4B03"/>
    <w:rsid w:val="007E565B"/>
    <w:rsid w:val="007E59E0"/>
    <w:rsid w:val="007E7376"/>
    <w:rsid w:val="007E7446"/>
    <w:rsid w:val="007E7FD7"/>
    <w:rsid w:val="007F324B"/>
    <w:rsid w:val="007F5D4E"/>
    <w:rsid w:val="007F702E"/>
    <w:rsid w:val="008017BE"/>
    <w:rsid w:val="0080553C"/>
    <w:rsid w:val="00805B46"/>
    <w:rsid w:val="00805DB4"/>
    <w:rsid w:val="0080796E"/>
    <w:rsid w:val="0081034F"/>
    <w:rsid w:val="00810463"/>
    <w:rsid w:val="00810724"/>
    <w:rsid w:val="0081085F"/>
    <w:rsid w:val="008139A3"/>
    <w:rsid w:val="00813BB9"/>
    <w:rsid w:val="008175AE"/>
    <w:rsid w:val="00820C92"/>
    <w:rsid w:val="00823593"/>
    <w:rsid w:val="00825DC2"/>
    <w:rsid w:val="00834AD3"/>
    <w:rsid w:val="008374FF"/>
    <w:rsid w:val="00840382"/>
    <w:rsid w:val="00843795"/>
    <w:rsid w:val="00844237"/>
    <w:rsid w:val="00846A9F"/>
    <w:rsid w:val="00847F0F"/>
    <w:rsid w:val="008515A3"/>
    <w:rsid w:val="00852448"/>
    <w:rsid w:val="00852B36"/>
    <w:rsid w:val="00856833"/>
    <w:rsid w:val="00857EFF"/>
    <w:rsid w:val="00860543"/>
    <w:rsid w:val="008614D5"/>
    <w:rsid w:val="00862763"/>
    <w:rsid w:val="0086336E"/>
    <w:rsid w:val="00867273"/>
    <w:rsid w:val="00867703"/>
    <w:rsid w:val="00873D78"/>
    <w:rsid w:val="00877F6C"/>
    <w:rsid w:val="00881290"/>
    <w:rsid w:val="0088258A"/>
    <w:rsid w:val="008837CD"/>
    <w:rsid w:val="00883E43"/>
    <w:rsid w:val="00885959"/>
    <w:rsid w:val="00886332"/>
    <w:rsid w:val="00887C79"/>
    <w:rsid w:val="00890C49"/>
    <w:rsid w:val="00891D95"/>
    <w:rsid w:val="008925F0"/>
    <w:rsid w:val="00893252"/>
    <w:rsid w:val="008938CA"/>
    <w:rsid w:val="0089448A"/>
    <w:rsid w:val="00894DE8"/>
    <w:rsid w:val="00895062"/>
    <w:rsid w:val="00895956"/>
    <w:rsid w:val="00897877"/>
    <w:rsid w:val="008A1B2D"/>
    <w:rsid w:val="008A26D9"/>
    <w:rsid w:val="008A58EA"/>
    <w:rsid w:val="008A7B5B"/>
    <w:rsid w:val="008B11F9"/>
    <w:rsid w:val="008B12D2"/>
    <w:rsid w:val="008B2525"/>
    <w:rsid w:val="008B2B60"/>
    <w:rsid w:val="008B3ED3"/>
    <w:rsid w:val="008B5916"/>
    <w:rsid w:val="008B7D3C"/>
    <w:rsid w:val="008C00F1"/>
    <w:rsid w:val="008C0C29"/>
    <w:rsid w:val="008C174B"/>
    <w:rsid w:val="008C4E9B"/>
    <w:rsid w:val="008C5BF4"/>
    <w:rsid w:val="008C64D4"/>
    <w:rsid w:val="008C7474"/>
    <w:rsid w:val="008C7DE6"/>
    <w:rsid w:val="008D02DA"/>
    <w:rsid w:val="008D06B5"/>
    <w:rsid w:val="008D33CD"/>
    <w:rsid w:val="008D4668"/>
    <w:rsid w:val="008D5198"/>
    <w:rsid w:val="008D6319"/>
    <w:rsid w:val="008D76BC"/>
    <w:rsid w:val="008E374E"/>
    <w:rsid w:val="008E3EA9"/>
    <w:rsid w:val="008E3F3E"/>
    <w:rsid w:val="008E6C7C"/>
    <w:rsid w:val="008E6EDA"/>
    <w:rsid w:val="008E7DBA"/>
    <w:rsid w:val="008F0829"/>
    <w:rsid w:val="008F3638"/>
    <w:rsid w:val="008F3DCD"/>
    <w:rsid w:val="008F4441"/>
    <w:rsid w:val="008F511B"/>
    <w:rsid w:val="008F6B20"/>
    <w:rsid w:val="008F6F31"/>
    <w:rsid w:val="008F74DF"/>
    <w:rsid w:val="008F7A83"/>
    <w:rsid w:val="008F7DAC"/>
    <w:rsid w:val="00900171"/>
    <w:rsid w:val="00901AE3"/>
    <w:rsid w:val="00902274"/>
    <w:rsid w:val="00903B92"/>
    <w:rsid w:val="009114EA"/>
    <w:rsid w:val="009127BA"/>
    <w:rsid w:val="00920662"/>
    <w:rsid w:val="00920AAE"/>
    <w:rsid w:val="009227A6"/>
    <w:rsid w:val="00926CCB"/>
    <w:rsid w:val="00926FF3"/>
    <w:rsid w:val="00931E1E"/>
    <w:rsid w:val="00932235"/>
    <w:rsid w:val="00932D5D"/>
    <w:rsid w:val="00933EC1"/>
    <w:rsid w:val="0093600A"/>
    <w:rsid w:val="00937DF4"/>
    <w:rsid w:val="00937DFE"/>
    <w:rsid w:val="009421FA"/>
    <w:rsid w:val="0094460F"/>
    <w:rsid w:val="009446AD"/>
    <w:rsid w:val="009471E6"/>
    <w:rsid w:val="00950E4C"/>
    <w:rsid w:val="009511FD"/>
    <w:rsid w:val="00952C51"/>
    <w:rsid w:val="009530DB"/>
    <w:rsid w:val="00953676"/>
    <w:rsid w:val="00956856"/>
    <w:rsid w:val="00956F30"/>
    <w:rsid w:val="009570E2"/>
    <w:rsid w:val="0096048D"/>
    <w:rsid w:val="00964FA3"/>
    <w:rsid w:val="009664F7"/>
    <w:rsid w:val="00966C9A"/>
    <w:rsid w:val="00966CF2"/>
    <w:rsid w:val="00967527"/>
    <w:rsid w:val="009705EE"/>
    <w:rsid w:val="009711CB"/>
    <w:rsid w:val="00972C5A"/>
    <w:rsid w:val="009739E2"/>
    <w:rsid w:val="00974A9F"/>
    <w:rsid w:val="00977927"/>
    <w:rsid w:val="0098135C"/>
    <w:rsid w:val="0098156A"/>
    <w:rsid w:val="00981587"/>
    <w:rsid w:val="0098537E"/>
    <w:rsid w:val="00987031"/>
    <w:rsid w:val="00991B7A"/>
    <w:rsid w:val="00991BAC"/>
    <w:rsid w:val="00991C98"/>
    <w:rsid w:val="00992BCB"/>
    <w:rsid w:val="00994D64"/>
    <w:rsid w:val="009A6731"/>
    <w:rsid w:val="009A6EA0"/>
    <w:rsid w:val="009A7AC6"/>
    <w:rsid w:val="009B2A4A"/>
    <w:rsid w:val="009B3364"/>
    <w:rsid w:val="009B6B0F"/>
    <w:rsid w:val="009C02D7"/>
    <w:rsid w:val="009C1335"/>
    <w:rsid w:val="009C1A6C"/>
    <w:rsid w:val="009C1AB2"/>
    <w:rsid w:val="009C2C10"/>
    <w:rsid w:val="009C2C26"/>
    <w:rsid w:val="009C7251"/>
    <w:rsid w:val="009D0892"/>
    <w:rsid w:val="009D1955"/>
    <w:rsid w:val="009D380E"/>
    <w:rsid w:val="009D77CB"/>
    <w:rsid w:val="009E012F"/>
    <w:rsid w:val="009E2E91"/>
    <w:rsid w:val="009E3C05"/>
    <w:rsid w:val="009E7424"/>
    <w:rsid w:val="009E74E1"/>
    <w:rsid w:val="009F11AD"/>
    <w:rsid w:val="009F506D"/>
    <w:rsid w:val="00A009AD"/>
    <w:rsid w:val="00A0124A"/>
    <w:rsid w:val="00A01B40"/>
    <w:rsid w:val="00A04531"/>
    <w:rsid w:val="00A139F5"/>
    <w:rsid w:val="00A153F3"/>
    <w:rsid w:val="00A15F2D"/>
    <w:rsid w:val="00A161CA"/>
    <w:rsid w:val="00A24DD7"/>
    <w:rsid w:val="00A252AB"/>
    <w:rsid w:val="00A2536A"/>
    <w:rsid w:val="00A2681A"/>
    <w:rsid w:val="00A26CE5"/>
    <w:rsid w:val="00A27152"/>
    <w:rsid w:val="00A27168"/>
    <w:rsid w:val="00A32C7C"/>
    <w:rsid w:val="00A32E16"/>
    <w:rsid w:val="00A34E71"/>
    <w:rsid w:val="00A365F4"/>
    <w:rsid w:val="00A36C0C"/>
    <w:rsid w:val="00A36EEA"/>
    <w:rsid w:val="00A42ED6"/>
    <w:rsid w:val="00A460CD"/>
    <w:rsid w:val="00A465FA"/>
    <w:rsid w:val="00A47D80"/>
    <w:rsid w:val="00A5033E"/>
    <w:rsid w:val="00A51734"/>
    <w:rsid w:val="00A52878"/>
    <w:rsid w:val="00A52D3D"/>
    <w:rsid w:val="00A5301B"/>
    <w:rsid w:val="00A53132"/>
    <w:rsid w:val="00A55249"/>
    <w:rsid w:val="00A563F2"/>
    <w:rsid w:val="00A566E8"/>
    <w:rsid w:val="00A61BBA"/>
    <w:rsid w:val="00A63364"/>
    <w:rsid w:val="00A65B36"/>
    <w:rsid w:val="00A66347"/>
    <w:rsid w:val="00A66E9B"/>
    <w:rsid w:val="00A71E0F"/>
    <w:rsid w:val="00A73AC2"/>
    <w:rsid w:val="00A74CB4"/>
    <w:rsid w:val="00A810F9"/>
    <w:rsid w:val="00A81A60"/>
    <w:rsid w:val="00A822B0"/>
    <w:rsid w:val="00A82D31"/>
    <w:rsid w:val="00A844CC"/>
    <w:rsid w:val="00A8523A"/>
    <w:rsid w:val="00A85E7E"/>
    <w:rsid w:val="00A86ECC"/>
    <w:rsid w:val="00A86FCC"/>
    <w:rsid w:val="00A871C7"/>
    <w:rsid w:val="00A87CEC"/>
    <w:rsid w:val="00A90A6D"/>
    <w:rsid w:val="00A92A63"/>
    <w:rsid w:val="00A92B87"/>
    <w:rsid w:val="00A93958"/>
    <w:rsid w:val="00A963B8"/>
    <w:rsid w:val="00A971E5"/>
    <w:rsid w:val="00A97886"/>
    <w:rsid w:val="00AA25FB"/>
    <w:rsid w:val="00AA5EDE"/>
    <w:rsid w:val="00AA710D"/>
    <w:rsid w:val="00AA7E25"/>
    <w:rsid w:val="00AB1D5F"/>
    <w:rsid w:val="00AB1F20"/>
    <w:rsid w:val="00AB4228"/>
    <w:rsid w:val="00AB507D"/>
    <w:rsid w:val="00AB64F3"/>
    <w:rsid w:val="00AB6D25"/>
    <w:rsid w:val="00AC0F55"/>
    <w:rsid w:val="00AC0FA0"/>
    <w:rsid w:val="00AC4EA4"/>
    <w:rsid w:val="00AC50DC"/>
    <w:rsid w:val="00AD0E56"/>
    <w:rsid w:val="00AD2909"/>
    <w:rsid w:val="00AD2B9C"/>
    <w:rsid w:val="00AD50D1"/>
    <w:rsid w:val="00AD5840"/>
    <w:rsid w:val="00AD6966"/>
    <w:rsid w:val="00AD7663"/>
    <w:rsid w:val="00AD79BE"/>
    <w:rsid w:val="00AE19E0"/>
    <w:rsid w:val="00AE229B"/>
    <w:rsid w:val="00AE2D4B"/>
    <w:rsid w:val="00AE4A38"/>
    <w:rsid w:val="00AE4F99"/>
    <w:rsid w:val="00AE62C1"/>
    <w:rsid w:val="00AE79A2"/>
    <w:rsid w:val="00AE7E38"/>
    <w:rsid w:val="00AF1349"/>
    <w:rsid w:val="00AF24BF"/>
    <w:rsid w:val="00AF2FCA"/>
    <w:rsid w:val="00AF372C"/>
    <w:rsid w:val="00AF5AB8"/>
    <w:rsid w:val="00AF5ABB"/>
    <w:rsid w:val="00AF780F"/>
    <w:rsid w:val="00B0274A"/>
    <w:rsid w:val="00B055F9"/>
    <w:rsid w:val="00B064F7"/>
    <w:rsid w:val="00B066C7"/>
    <w:rsid w:val="00B07BA1"/>
    <w:rsid w:val="00B11B69"/>
    <w:rsid w:val="00B13FAE"/>
    <w:rsid w:val="00B14952"/>
    <w:rsid w:val="00B1620E"/>
    <w:rsid w:val="00B16871"/>
    <w:rsid w:val="00B17C55"/>
    <w:rsid w:val="00B25B45"/>
    <w:rsid w:val="00B27189"/>
    <w:rsid w:val="00B31E5A"/>
    <w:rsid w:val="00B359A8"/>
    <w:rsid w:val="00B36389"/>
    <w:rsid w:val="00B36DD3"/>
    <w:rsid w:val="00B40DFF"/>
    <w:rsid w:val="00B42609"/>
    <w:rsid w:val="00B434C5"/>
    <w:rsid w:val="00B43E22"/>
    <w:rsid w:val="00B47359"/>
    <w:rsid w:val="00B47B33"/>
    <w:rsid w:val="00B50651"/>
    <w:rsid w:val="00B55BEC"/>
    <w:rsid w:val="00B57A9F"/>
    <w:rsid w:val="00B57DAE"/>
    <w:rsid w:val="00B60F79"/>
    <w:rsid w:val="00B632F9"/>
    <w:rsid w:val="00B63FBB"/>
    <w:rsid w:val="00B65317"/>
    <w:rsid w:val="00B653AB"/>
    <w:rsid w:val="00B65F76"/>
    <w:rsid w:val="00B65F9E"/>
    <w:rsid w:val="00B66B19"/>
    <w:rsid w:val="00B7386E"/>
    <w:rsid w:val="00B74BF4"/>
    <w:rsid w:val="00B75D1C"/>
    <w:rsid w:val="00B803A7"/>
    <w:rsid w:val="00B83095"/>
    <w:rsid w:val="00B83D1E"/>
    <w:rsid w:val="00B8475B"/>
    <w:rsid w:val="00B84C43"/>
    <w:rsid w:val="00B854F6"/>
    <w:rsid w:val="00B85562"/>
    <w:rsid w:val="00B8625F"/>
    <w:rsid w:val="00B87BA7"/>
    <w:rsid w:val="00B914E9"/>
    <w:rsid w:val="00B91E3C"/>
    <w:rsid w:val="00B92C91"/>
    <w:rsid w:val="00B93459"/>
    <w:rsid w:val="00B93797"/>
    <w:rsid w:val="00B956EE"/>
    <w:rsid w:val="00B96324"/>
    <w:rsid w:val="00B969EE"/>
    <w:rsid w:val="00BA019D"/>
    <w:rsid w:val="00BA07C7"/>
    <w:rsid w:val="00BA176A"/>
    <w:rsid w:val="00BA2BA1"/>
    <w:rsid w:val="00BA2DEA"/>
    <w:rsid w:val="00BA3447"/>
    <w:rsid w:val="00BA3562"/>
    <w:rsid w:val="00BA3F48"/>
    <w:rsid w:val="00BB0708"/>
    <w:rsid w:val="00BB24D8"/>
    <w:rsid w:val="00BB3436"/>
    <w:rsid w:val="00BB4C45"/>
    <w:rsid w:val="00BB4F09"/>
    <w:rsid w:val="00BB54B5"/>
    <w:rsid w:val="00BB5E17"/>
    <w:rsid w:val="00BB7A57"/>
    <w:rsid w:val="00BC248A"/>
    <w:rsid w:val="00BC2FF1"/>
    <w:rsid w:val="00BC38A5"/>
    <w:rsid w:val="00BC73E4"/>
    <w:rsid w:val="00BC7C14"/>
    <w:rsid w:val="00BD3185"/>
    <w:rsid w:val="00BD40F8"/>
    <w:rsid w:val="00BD472C"/>
    <w:rsid w:val="00BD4E33"/>
    <w:rsid w:val="00BD544E"/>
    <w:rsid w:val="00BD6FD5"/>
    <w:rsid w:val="00BD7FEE"/>
    <w:rsid w:val="00BE1D5B"/>
    <w:rsid w:val="00BE365B"/>
    <w:rsid w:val="00BE5E5E"/>
    <w:rsid w:val="00BF28B7"/>
    <w:rsid w:val="00BF3571"/>
    <w:rsid w:val="00BF5917"/>
    <w:rsid w:val="00BF6C1D"/>
    <w:rsid w:val="00C007F1"/>
    <w:rsid w:val="00C030DE"/>
    <w:rsid w:val="00C04C07"/>
    <w:rsid w:val="00C051A8"/>
    <w:rsid w:val="00C076E6"/>
    <w:rsid w:val="00C07CCB"/>
    <w:rsid w:val="00C07DCA"/>
    <w:rsid w:val="00C12F50"/>
    <w:rsid w:val="00C148BD"/>
    <w:rsid w:val="00C14EB5"/>
    <w:rsid w:val="00C158BF"/>
    <w:rsid w:val="00C16683"/>
    <w:rsid w:val="00C16889"/>
    <w:rsid w:val="00C22105"/>
    <w:rsid w:val="00C244B6"/>
    <w:rsid w:val="00C25CC3"/>
    <w:rsid w:val="00C27BF1"/>
    <w:rsid w:val="00C30BBC"/>
    <w:rsid w:val="00C310E6"/>
    <w:rsid w:val="00C3291B"/>
    <w:rsid w:val="00C34014"/>
    <w:rsid w:val="00C3702F"/>
    <w:rsid w:val="00C4500A"/>
    <w:rsid w:val="00C45628"/>
    <w:rsid w:val="00C45845"/>
    <w:rsid w:val="00C4651A"/>
    <w:rsid w:val="00C47EBB"/>
    <w:rsid w:val="00C525A0"/>
    <w:rsid w:val="00C52B1B"/>
    <w:rsid w:val="00C555F9"/>
    <w:rsid w:val="00C55F01"/>
    <w:rsid w:val="00C57AAC"/>
    <w:rsid w:val="00C608E0"/>
    <w:rsid w:val="00C61C5D"/>
    <w:rsid w:val="00C62238"/>
    <w:rsid w:val="00C64249"/>
    <w:rsid w:val="00C64426"/>
    <w:rsid w:val="00C64A37"/>
    <w:rsid w:val="00C67D83"/>
    <w:rsid w:val="00C7158E"/>
    <w:rsid w:val="00C71B85"/>
    <w:rsid w:val="00C7250B"/>
    <w:rsid w:val="00C72C53"/>
    <w:rsid w:val="00C73042"/>
    <w:rsid w:val="00C7346B"/>
    <w:rsid w:val="00C7373F"/>
    <w:rsid w:val="00C739CC"/>
    <w:rsid w:val="00C745A9"/>
    <w:rsid w:val="00C74C2C"/>
    <w:rsid w:val="00C76099"/>
    <w:rsid w:val="00C76376"/>
    <w:rsid w:val="00C778B0"/>
    <w:rsid w:val="00C77C0E"/>
    <w:rsid w:val="00C80F39"/>
    <w:rsid w:val="00C81D3F"/>
    <w:rsid w:val="00C82E68"/>
    <w:rsid w:val="00C84E5B"/>
    <w:rsid w:val="00C9013E"/>
    <w:rsid w:val="00C90C9A"/>
    <w:rsid w:val="00C9101E"/>
    <w:rsid w:val="00C91687"/>
    <w:rsid w:val="00C924A8"/>
    <w:rsid w:val="00C933A5"/>
    <w:rsid w:val="00C94596"/>
    <w:rsid w:val="00C945FE"/>
    <w:rsid w:val="00C9667C"/>
    <w:rsid w:val="00C96FAA"/>
    <w:rsid w:val="00C97A04"/>
    <w:rsid w:val="00C97F8F"/>
    <w:rsid w:val="00CA0000"/>
    <w:rsid w:val="00CA107B"/>
    <w:rsid w:val="00CA2619"/>
    <w:rsid w:val="00CA3230"/>
    <w:rsid w:val="00CA32CA"/>
    <w:rsid w:val="00CA38E5"/>
    <w:rsid w:val="00CA484D"/>
    <w:rsid w:val="00CA4FB6"/>
    <w:rsid w:val="00CA7A4D"/>
    <w:rsid w:val="00CB0BC5"/>
    <w:rsid w:val="00CB1B4D"/>
    <w:rsid w:val="00CB23CC"/>
    <w:rsid w:val="00CB2F90"/>
    <w:rsid w:val="00CB37E1"/>
    <w:rsid w:val="00CB500E"/>
    <w:rsid w:val="00CB6AD4"/>
    <w:rsid w:val="00CB7D7C"/>
    <w:rsid w:val="00CC0878"/>
    <w:rsid w:val="00CC37CF"/>
    <w:rsid w:val="00CC4D95"/>
    <w:rsid w:val="00CC4EDB"/>
    <w:rsid w:val="00CC4FC9"/>
    <w:rsid w:val="00CC579C"/>
    <w:rsid w:val="00CC739E"/>
    <w:rsid w:val="00CD0F50"/>
    <w:rsid w:val="00CD1EBB"/>
    <w:rsid w:val="00CD28CF"/>
    <w:rsid w:val="00CD2ACE"/>
    <w:rsid w:val="00CD4C69"/>
    <w:rsid w:val="00CD58B7"/>
    <w:rsid w:val="00CD7967"/>
    <w:rsid w:val="00CE00E7"/>
    <w:rsid w:val="00CE073A"/>
    <w:rsid w:val="00CE4307"/>
    <w:rsid w:val="00CE434F"/>
    <w:rsid w:val="00CE4FDE"/>
    <w:rsid w:val="00CE5656"/>
    <w:rsid w:val="00CE69D5"/>
    <w:rsid w:val="00CE6A09"/>
    <w:rsid w:val="00CE7B3C"/>
    <w:rsid w:val="00CF0410"/>
    <w:rsid w:val="00CF0A53"/>
    <w:rsid w:val="00CF18EE"/>
    <w:rsid w:val="00CF1BA4"/>
    <w:rsid w:val="00CF1BC6"/>
    <w:rsid w:val="00CF2B56"/>
    <w:rsid w:val="00CF2FDB"/>
    <w:rsid w:val="00CF30BD"/>
    <w:rsid w:val="00CF4099"/>
    <w:rsid w:val="00CF4FDA"/>
    <w:rsid w:val="00CF653A"/>
    <w:rsid w:val="00D0069C"/>
    <w:rsid w:val="00D00796"/>
    <w:rsid w:val="00D00DC1"/>
    <w:rsid w:val="00D02A2D"/>
    <w:rsid w:val="00D047FA"/>
    <w:rsid w:val="00D04CE9"/>
    <w:rsid w:val="00D061F9"/>
    <w:rsid w:val="00D06ABA"/>
    <w:rsid w:val="00D0798D"/>
    <w:rsid w:val="00D11EB0"/>
    <w:rsid w:val="00D14850"/>
    <w:rsid w:val="00D20909"/>
    <w:rsid w:val="00D20E55"/>
    <w:rsid w:val="00D261A2"/>
    <w:rsid w:val="00D261D9"/>
    <w:rsid w:val="00D279BB"/>
    <w:rsid w:val="00D31908"/>
    <w:rsid w:val="00D32B2C"/>
    <w:rsid w:val="00D32F90"/>
    <w:rsid w:val="00D34311"/>
    <w:rsid w:val="00D34A5C"/>
    <w:rsid w:val="00D47F0D"/>
    <w:rsid w:val="00D50ABD"/>
    <w:rsid w:val="00D51274"/>
    <w:rsid w:val="00D516D9"/>
    <w:rsid w:val="00D5687F"/>
    <w:rsid w:val="00D56EC0"/>
    <w:rsid w:val="00D616D2"/>
    <w:rsid w:val="00D63B5F"/>
    <w:rsid w:val="00D663C0"/>
    <w:rsid w:val="00D70238"/>
    <w:rsid w:val="00D70DDC"/>
    <w:rsid w:val="00D70EF7"/>
    <w:rsid w:val="00D7186F"/>
    <w:rsid w:val="00D75DDC"/>
    <w:rsid w:val="00D76881"/>
    <w:rsid w:val="00D76A03"/>
    <w:rsid w:val="00D8306C"/>
    <w:rsid w:val="00D83129"/>
    <w:rsid w:val="00D8397C"/>
    <w:rsid w:val="00D84F73"/>
    <w:rsid w:val="00D86077"/>
    <w:rsid w:val="00D87D4E"/>
    <w:rsid w:val="00D90F4D"/>
    <w:rsid w:val="00D90F8A"/>
    <w:rsid w:val="00D91EDB"/>
    <w:rsid w:val="00D92B6C"/>
    <w:rsid w:val="00D94EED"/>
    <w:rsid w:val="00D96026"/>
    <w:rsid w:val="00D96A23"/>
    <w:rsid w:val="00D972F6"/>
    <w:rsid w:val="00DA331D"/>
    <w:rsid w:val="00DA4649"/>
    <w:rsid w:val="00DA4A67"/>
    <w:rsid w:val="00DA55CC"/>
    <w:rsid w:val="00DA575A"/>
    <w:rsid w:val="00DA6E56"/>
    <w:rsid w:val="00DA6FA1"/>
    <w:rsid w:val="00DA7C1C"/>
    <w:rsid w:val="00DB06FD"/>
    <w:rsid w:val="00DB147A"/>
    <w:rsid w:val="00DB1B7A"/>
    <w:rsid w:val="00DB443F"/>
    <w:rsid w:val="00DB4D47"/>
    <w:rsid w:val="00DB5953"/>
    <w:rsid w:val="00DB5CDC"/>
    <w:rsid w:val="00DB706E"/>
    <w:rsid w:val="00DC02E7"/>
    <w:rsid w:val="00DC2453"/>
    <w:rsid w:val="00DC6708"/>
    <w:rsid w:val="00DC688F"/>
    <w:rsid w:val="00DC69C0"/>
    <w:rsid w:val="00DC6D14"/>
    <w:rsid w:val="00DC7404"/>
    <w:rsid w:val="00DD011A"/>
    <w:rsid w:val="00DD50F0"/>
    <w:rsid w:val="00DE1561"/>
    <w:rsid w:val="00DE2400"/>
    <w:rsid w:val="00DE55E4"/>
    <w:rsid w:val="00DE58F1"/>
    <w:rsid w:val="00DE5E01"/>
    <w:rsid w:val="00DE6B58"/>
    <w:rsid w:val="00DF1493"/>
    <w:rsid w:val="00DF5E32"/>
    <w:rsid w:val="00DF72AA"/>
    <w:rsid w:val="00DF78CC"/>
    <w:rsid w:val="00DF7F61"/>
    <w:rsid w:val="00E01436"/>
    <w:rsid w:val="00E01DD9"/>
    <w:rsid w:val="00E0332C"/>
    <w:rsid w:val="00E03461"/>
    <w:rsid w:val="00E03E79"/>
    <w:rsid w:val="00E045BD"/>
    <w:rsid w:val="00E04D6C"/>
    <w:rsid w:val="00E05C98"/>
    <w:rsid w:val="00E12280"/>
    <w:rsid w:val="00E1241A"/>
    <w:rsid w:val="00E16947"/>
    <w:rsid w:val="00E16D5E"/>
    <w:rsid w:val="00E17B77"/>
    <w:rsid w:val="00E2257B"/>
    <w:rsid w:val="00E231AB"/>
    <w:rsid w:val="00E23337"/>
    <w:rsid w:val="00E239C1"/>
    <w:rsid w:val="00E24D28"/>
    <w:rsid w:val="00E256AE"/>
    <w:rsid w:val="00E259EA"/>
    <w:rsid w:val="00E25D33"/>
    <w:rsid w:val="00E2752C"/>
    <w:rsid w:val="00E27DFD"/>
    <w:rsid w:val="00E30098"/>
    <w:rsid w:val="00E310D2"/>
    <w:rsid w:val="00E315B8"/>
    <w:rsid w:val="00E32061"/>
    <w:rsid w:val="00E327D1"/>
    <w:rsid w:val="00E331E7"/>
    <w:rsid w:val="00E33F48"/>
    <w:rsid w:val="00E40BEE"/>
    <w:rsid w:val="00E42FF9"/>
    <w:rsid w:val="00E434D0"/>
    <w:rsid w:val="00E44790"/>
    <w:rsid w:val="00E45145"/>
    <w:rsid w:val="00E46953"/>
    <w:rsid w:val="00E4714C"/>
    <w:rsid w:val="00E5178D"/>
    <w:rsid w:val="00E51AEB"/>
    <w:rsid w:val="00E522A7"/>
    <w:rsid w:val="00E5253C"/>
    <w:rsid w:val="00E5349E"/>
    <w:rsid w:val="00E54452"/>
    <w:rsid w:val="00E564B6"/>
    <w:rsid w:val="00E56D6D"/>
    <w:rsid w:val="00E60424"/>
    <w:rsid w:val="00E63B0C"/>
    <w:rsid w:val="00E664C5"/>
    <w:rsid w:val="00E671A2"/>
    <w:rsid w:val="00E7339C"/>
    <w:rsid w:val="00E73D69"/>
    <w:rsid w:val="00E76D26"/>
    <w:rsid w:val="00E76EE5"/>
    <w:rsid w:val="00E77D2D"/>
    <w:rsid w:val="00E8150F"/>
    <w:rsid w:val="00E8181A"/>
    <w:rsid w:val="00E85FF1"/>
    <w:rsid w:val="00E907F1"/>
    <w:rsid w:val="00E90EB4"/>
    <w:rsid w:val="00E91E5D"/>
    <w:rsid w:val="00E95036"/>
    <w:rsid w:val="00E9584E"/>
    <w:rsid w:val="00E95B8E"/>
    <w:rsid w:val="00E961C2"/>
    <w:rsid w:val="00EA30BC"/>
    <w:rsid w:val="00EA5870"/>
    <w:rsid w:val="00EB1390"/>
    <w:rsid w:val="00EB2C71"/>
    <w:rsid w:val="00EB3333"/>
    <w:rsid w:val="00EB4340"/>
    <w:rsid w:val="00EB556D"/>
    <w:rsid w:val="00EB5A7D"/>
    <w:rsid w:val="00EC0534"/>
    <w:rsid w:val="00EC1CD0"/>
    <w:rsid w:val="00EC231F"/>
    <w:rsid w:val="00EC68EA"/>
    <w:rsid w:val="00ED55C0"/>
    <w:rsid w:val="00ED682B"/>
    <w:rsid w:val="00EE1130"/>
    <w:rsid w:val="00EE2B19"/>
    <w:rsid w:val="00EE38A4"/>
    <w:rsid w:val="00EE41D5"/>
    <w:rsid w:val="00EE4781"/>
    <w:rsid w:val="00EE4BF8"/>
    <w:rsid w:val="00EE4C9D"/>
    <w:rsid w:val="00EE52AC"/>
    <w:rsid w:val="00EE710B"/>
    <w:rsid w:val="00EF168C"/>
    <w:rsid w:val="00EF2D7E"/>
    <w:rsid w:val="00EF5D0A"/>
    <w:rsid w:val="00EF6BCB"/>
    <w:rsid w:val="00EF6FC5"/>
    <w:rsid w:val="00F0166F"/>
    <w:rsid w:val="00F037A4"/>
    <w:rsid w:val="00F03D62"/>
    <w:rsid w:val="00F04723"/>
    <w:rsid w:val="00F049AB"/>
    <w:rsid w:val="00F04AA5"/>
    <w:rsid w:val="00F067C0"/>
    <w:rsid w:val="00F12486"/>
    <w:rsid w:val="00F142DB"/>
    <w:rsid w:val="00F1501C"/>
    <w:rsid w:val="00F16D15"/>
    <w:rsid w:val="00F22553"/>
    <w:rsid w:val="00F23A83"/>
    <w:rsid w:val="00F23DAE"/>
    <w:rsid w:val="00F2710C"/>
    <w:rsid w:val="00F27BD2"/>
    <w:rsid w:val="00F27C8F"/>
    <w:rsid w:val="00F32749"/>
    <w:rsid w:val="00F329AD"/>
    <w:rsid w:val="00F37172"/>
    <w:rsid w:val="00F37727"/>
    <w:rsid w:val="00F43D78"/>
    <w:rsid w:val="00F4474E"/>
    <w:rsid w:val="00F4477E"/>
    <w:rsid w:val="00F448D7"/>
    <w:rsid w:val="00F46269"/>
    <w:rsid w:val="00F47D12"/>
    <w:rsid w:val="00F52A42"/>
    <w:rsid w:val="00F53601"/>
    <w:rsid w:val="00F538CD"/>
    <w:rsid w:val="00F54511"/>
    <w:rsid w:val="00F56701"/>
    <w:rsid w:val="00F56D7A"/>
    <w:rsid w:val="00F56E1F"/>
    <w:rsid w:val="00F60BA8"/>
    <w:rsid w:val="00F61C79"/>
    <w:rsid w:val="00F62C12"/>
    <w:rsid w:val="00F62FFE"/>
    <w:rsid w:val="00F65A5A"/>
    <w:rsid w:val="00F66003"/>
    <w:rsid w:val="00F663F2"/>
    <w:rsid w:val="00F67D8F"/>
    <w:rsid w:val="00F75510"/>
    <w:rsid w:val="00F75CCB"/>
    <w:rsid w:val="00F802BE"/>
    <w:rsid w:val="00F80715"/>
    <w:rsid w:val="00F80E93"/>
    <w:rsid w:val="00F837A0"/>
    <w:rsid w:val="00F86024"/>
    <w:rsid w:val="00F8611A"/>
    <w:rsid w:val="00F870C5"/>
    <w:rsid w:val="00F8765B"/>
    <w:rsid w:val="00F920C6"/>
    <w:rsid w:val="00F93C9B"/>
    <w:rsid w:val="00FA00AE"/>
    <w:rsid w:val="00FA0E99"/>
    <w:rsid w:val="00FA2DE7"/>
    <w:rsid w:val="00FA3E6A"/>
    <w:rsid w:val="00FA42A5"/>
    <w:rsid w:val="00FA5128"/>
    <w:rsid w:val="00FA5A81"/>
    <w:rsid w:val="00FA677E"/>
    <w:rsid w:val="00FB0C8B"/>
    <w:rsid w:val="00FB1CDE"/>
    <w:rsid w:val="00FB24A6"/>
    <w:rsid w:val="00FB42D4"/>
    <w:rsid w:val="00FB5906"/>
    <w:rsid w:val="00FB5D3F"/>
    <w:rsid w:val="00FB6741"/>
    <w:rsid w:val="00FB7150"/>
    <w:rsid w:val="00FB762F"/>
    <w:rsid w:val="00FC2AED"/>
    <w:rsid w:val="00FC2EE0"/>
    <w:rsid w:val="00FC3D69"/>
    <w:rsid w:val="00FC4C4B"/>
    <w:rsid w:val="00FC52FD"/>
    <w:rsid w:val="00FC59D3"/>
    <w:rsid w:val="00FD0690"/>
    <w:rsid w:val="00FD08AE"/>
    <w:rsid w:val="00FD107E"/>
    <w:rsid w:val="00FD5EA7"/>
    <w:rsid w:val="00FE2680"/>
    <w:rsid w:val="00FE2E94"/>
    <w:rsid w:val="00FE36CF"/>
    <w:rsid w:val="00FE3B61"/>
    <w:rsid w:val="00FE53F6"/>
    <w:rsid w:val="00FE76E4"/>
    <w:rsid w:val="00FF0246"/>
    <w:rsid w:val="00FF0394"/>
    <w:rsid w:val="00FF08EA"/>
    <w:rsid w:val="00FF2247"/>
    <w:rsid w:val="00FF2393"/>
    <w:rsid w:val="00FF37C3"/>
    <w:rsid w:val="00FF4138"/>
    <w:rsid w:val="00FF683D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07B61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5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B6F62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DD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D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chart" Target="charts/chart5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chart" Target="charts/chart4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chart" Target="charts/chart6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new.stat.gov.pl/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CU\CU-04\USERS\IZAA\W14_1\INF_SYGNALNE\2026\CENY%20PRODUCENT&#211;W%20PRZEMYS&#321;\03_MARZEC\wska&#378;niki_cen_prod_sprzedanej_przemys&#322;u_03_2026_wykres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CU\CU-04\USERS\IZAA\W14_1\INF_SYGNALNE\2026\CENY%20PRODUCENT&#211;W%20PRZEMYS&#321;\03_MARZEC\wska&#378;niki_cen_prod_sprzedanej_przemys&#322;u_03_2026_wykres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CU\CU-04\USERS\IZAA\W14_1\INF_SYGNALNE\2026\CENY%20PRODUCENT&#211;W%20PRZEMYS&#321;\03_MARZEC\wska&#378;niki_cen_prod_sprzedanej_przemys&#322;u_03_2026_wykresy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6.xml"/><Relationship Id="rId1" Type="http://schemas.microsoft.com/office/2011/relationships/chartStyle" Target="style6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1.109292353703091E-2"/>
          <c:y val="8.2302338811294758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6351034617746291E-2"/>
          <c:y val="0.10143001199799384"/>
          <c:w val="0.94109142094943066"/>
          <c:h val="0.76049558626238567"/>
        </c:manualLayout>
      </c:layout>
      <c:lineChart>
        <c:grouping val="standard"/>
        <c:varyColors val="0"/>
        <c:ser>
          <c:idx val="0"/>
          <c:order val="0"/>
          <c:tx>
            <c:strRef>
              <c:f>'Wykres 1.'!$C$1</c:f>
              <c:strCache>
                <c:ptCount val="1"/>
                <c:pt idx="0">
                  <c:v>Zmiana w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2.6249080278858083E-2"/>
                  <c:y val="-4.6543463381245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2A3-4EF0-A5BA-591562429CD5}"/>
                </c:ext>
              </c:extLst>
            </c:dLbl>
            <c:dLbl>
              <c:idx val="3"/>
              <c:layout>
                <c:manualLayout>
                  <c:x val="-2.3617086256409507E-2"/>
                  <c:y val="-3.83299110198494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2A3-4EF0-A5BA-591562429CD5}"/>
                </c:ext>
              </c:extLst>
            </c:dLbl>
            <c:dLbl>
              <c:idx val="5"/>
              <c:layout>
                <c:manualLayout>
                  <c:x val="-2.3877071521015557E-2"/>
                  <c:y val="-4.3805612594113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2A3-4EF0-A5BA-591562429CD5}"/>
                </c:ext>
              </c:extLst>
            </c:dLbl>
            <c:dLbl>
              <c:idx val="9"/>
              <c:layout>
                <c:manualLayout>
                  <c:x val="-3.0725046161345606E-2"/>
                  <c:y val="-5.6125941136208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113480651698053E-2"/>
                      <c:h val="7.11841204654346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2A3-4EF0-A5BA-591562429CD5}"/>
                </c:ext>
              </c:extLst>
            </c:dLbl>
            <c:dLbl>
              <c:idx val="10"/>
              <c:layout>
                <c:manualLayout>
                  <c:x val="-7.8251221217181428E-3"/>
                  <c:y val="-5.7494866529774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2A3-4EF0-A5BA-591562429CD5}"/>
                </c:ext>
              </c:extLst>
            </c:dLbl>
            <c:dLbl>
              <c:idx val="17"/>
              <c:layout>
                <c:manualLayout>
                  <c:x val="-2.3632846699657699E-2"/>
                  <c:y val="-3.8329911019849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2A3-4EF0-A5BA-591562429CD5}"/>
                </c:ext>
              </c:extLst>
            </c:dLbl>
            <c:dLbl>
              <c:idx val="19"/>
              <c:layout>
                <c:manualLayout>
                  <c:x val="-4.1470909358860636E-2"/>
                  <c:y val="3.6126163679310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2A3-4EF0-A5BA-591562429CD5}"/>
                </c:ext>
              </c:extLst>
            </c:dLbl>
            <c:dLbl>
              <c:idx val="22"/>
              <c:layout>
                <c:manualLayout>
                  <c:x val="-1.0224935370748161E-2"/>
                  <c:y val="-3.88241819190238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2A3-4EF0-A5BA-591562429CD5}"/>
                </c:ext>
              </c:extLst>
            </c:dLbl>
            <c:dLbl>
              <c:idx val="25"/>
              <c:layout>
                <c:manualLayout>
                  <c:x val="-4.8947154197767115E-2"/>
                  <c:y val="-5.4689585138792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2A3-4EF0-A5BA-591562429CD5}"/>
                </c:ext>
              </c:extLst>
            </c:dLbl>
            <c:dLbl>
              <c:idx val="26"/>
              <c:layout>
                <c:manualLayout>
                  <c:x val="-2.2788086781082451E-2"/>
                  <c:y val="-4.7366023879020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2A3-4EF0-A5BA-591562429C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'Wykres 1.'!$A$2:$B$28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'Wykres 1.'!$C$2:$C$28</c:f>
              <c:numCache>
                <c:formatCode>General</c:formatCode>
                <c:ptCount val="27"/>
                <c:pt idx="0">
                  <c:v>-1.9</c:v>
                </c:pt>
                <c:pt idx="1">
                  <c:v>0.1</c:v>
                </c:pt>
                <c:pt idx="2">
                  <c:v>-0.5</c:v>
                </c:pt>
                <c:pt idx="3">
                  <c:v>0.3</c:v>
                </c:pt>
                <c:pt idx="4">
                  <c:v>-0.3</c:v>
                </c:pt>
                <c:pt idx="5">
                  <c:v>0.4</c:v>
                </c:pt>
                <c:pt idx="6">
                  <c:v>-0.4</c:v>
                </c:pt>
                <c:pt idx="7">
                  <c:v>-0.5</c:v>
                </c:pt>
                <c:pt idx="8">
                  <c:v>-0.3</c:v>
                </c:pt>
                <c:pt idx="9">
                  <c:v>0.5</c:v>
                </c:pt>
                <c:pt idx="10" formatCode="0.0">
                  <c:v>0.2</c:v>
                </c:pt>
                <c:pt idx="11">
                  <c:v>-0.3</c:v>
                </c:pt>
                <c:pt idx="12" formatCode="0.0">
                  <c:v>-0.2</c:v>
                </c:pt>
                <c:pt idx="13">
                  <c:v>-0.2</c:v>
                </c:pt>
                <c:pt idx="14">
                  <c:v>-0.2</c:v>
                </c:pt>
                <c:pt idx="15">
                  <c:v>-0.3</c:v>
                </c:pt>
                <c:pt idx="16">
                  <c:v>-0.3</c:v>
                </c:pt>
                <c:pt idx="17">
                  <c:v>0.5</c:v>
                </c:pt>
                <c:pt idx="18">
                  <c:v>-0.2</c:v>
                </c:pt>
                <c:pt idx="19" formatCode="0.0">
                  <c:v>-0.5</c:v>
                </c:pt>
                <c:pt idx="20">
                  <c:v>-0.5</c:v>
                </c:pt>
                <c:pt idx="21">
                  <c:v>-0.3</c:v>
                </c:pt>
                <c:pt idx="22">
                  <c:v>0.1</c:v>
                </c:pt>
                <c:pt idx="23">
                  <c:v>-0.4</c:v>
                </c:pt>
                <c:pt idx="24">
                  <c:v>-0.3</c:v>
                </c:pt>
                <c:pt idx="25">
                  <c:v>0.4</c:v>
                </c:pt>
                <c:pt idx="26" formatCode="0.0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B2A3-4EF0-A5BA-591562429C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1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6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6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53805735235122387"/>
          <c:y val="3.118628927102317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5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7064602841908382"/>
          <c:y val="7.9330958773075722E-2"/>
          <c:w val="0.50779574483580392"/>
          <c:h val="0.8615693207968693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7.437318754642467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8C-4D14-8E56-3ADB8CC850A0}"/>
                </c:ext>
              </c:extLst>
            </c:dLbl>
            <c:dLbl>
              <c:idx val="1"/>
              <c:layout>
                <c:manualLayout>
                  <c:x val="-9.9169455807611249E-3"/>
                  <c:y val="-1.6773212760794867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C8C-4D14-8E56-3ADB8CC850A0}"/>
                </c:ext>
              </c:extLst>
            </c:dLbl>
            <c:dLbl>
              <c:idx val="21"/>
              <c:layout>
                <c:manualLayout>
                  <c:x val="-7.824235804663502E-4"/>
                  <c:y val="-2.64640410342120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C8C-4D14-8E56-3ADB8CC850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5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2.'!$A$2:$A$23</c:f>
              <c:strCache>
                <c:ptCount val="22"/>
                <c:pt idx="0">
                  <c:v>produkcja odzieży</c:v>
                </c:pt>
                <c:pt idx="1">
                  <c:v>produkcja wyrobów farmaceutycznych</c:v>
                </c:pt>
                <c:pt idx="2">
                  <c:v>produkcja wyrobów tytoniowych</c:v>
                </c:pt>
                <c:pt idx="3">
                  <c:v>produkcja wyrobów tekstylnych</c:v>
                </c:pt>
                <c:pt idx="4">
                  <c:v>produkcja urządzeń elektrycznych</c:v>
                </c:pt>
                <c:pt idx="5">
                  <c:v>produkcja napojów</c:v>
                </c:pt>
                <c:pt idx="6">
                  <c:v>produkcja wyrobów z gumy i tworzyw sztucznych</c:v>
                </c:pt>
                <c:pt idx="7">
                  <c:v>produkcja papieru i wyrobów z papieru</c:v>
                </c:pt>
                <c:pt idx="8">
                  <c:v>produkcja wyrobów z pozostałych mineralnych surowców niemetalicznych</c:v>
                </c:pt>
                <c:pt idx="9">
                  <c:v>produkcja maszyn i urządzeń</c:v>
                </c:pt>
                <c:pt idx="10">
                  <c:v>produkcja mebli</c:v>
                </c:pt>
                <c:pt idx="11">
                  <c:v>produkcja skór i wyrobów skórzanych</c:v>
                </c:pt>
                <c:pt idx="12">
                  <c:v>produkcja komputerów, wyrobów elektronicznych i optycznych</c:v>
                </c:pt>
                <c:pt idx="13">
                  <c:v>produkcja poligrafia i reprodukcja zapisanych nośników informacji</c:v>
                </c:pt>
                <c:pt idx="14">
                  <c:v>produkcja wyrobów z drewna, korka, słomy i wikliny</c:v>
                </c:pt>
                <c:pt idx="15">
                  <c:v>produkcja wyrobów z metali</c:v>
                </c:pt>
                <c:pt idx="16">
                  <c:v>produkcja pojazdów samochodowych, przyczep i naczep</c:v>
                </c:pt>
                <c:pt idx="17">
                  <c:v>produkcja artykułów spożywczych</c:v>
                </c:pt>
                <c:pt idx="18">
                  <c:v>produkcja pozostałego sprzętu transportowego</c:v>
                </c:pt>
                <c:pt idx="19">
                  <c:v>produkcja chemikaliów i wyrobów chemicznych</c:v>
                </c:pt>
                <c:pt idx="20">
                  <c:v>produkcja metali</c:v>
                </c:pt>
                <c:pt idx="21">
                  <c:v>wytwarzanie i przetwarzanie koksu i produktów rafinacji ropy naftowej</c:v>
                </c:pt>
              </c:strCache>
            </c:strRef>
          </c:cat>
          <c:val>
            <c:numRef>
              <c:f>'Wykres 2.'!$B$2:$B$23</c:f>
              <c:numCache>
                <c:formatCode>0.0</c:formatCode>
                <c:ptCount val="22"/>
                <c:pt idx="0">
                  <c:v>-1.1000000000000001</c:v>
                </c:pt>
                <c:pt idx="1">
                  <c:v>-1.1000000000000001</c:v>
                </c:pt>
                <c:pt idx="2">
                  <c:v>-0.4</c:v>
                </c:pt>
                <c:pt idx="3">
                  <c:v>-0.3</c:v>
                </c:pt>
                <c:pt idx="4">
                  <c:v>-0.3</c:v>
                </c:pt>
                <c:pt idx="5">
                  <c:v>-0.1</c:v>
                </c:pt>
                <c:pt idx="6">
                  <c:v>-0.1</c:v>
                </c:pt>
                <c:pt idx="7">
                  <c:v>0.1</c:v>
                </c:pt>
                <c:pt idx="8">
                  <c:v>0.1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  <c:pt idx="12">
                  <c:v>0.2</c:v>
                </c:pt>
                <c:pt idx="13">
                  <c:v>0.4</c:v>
                </c:pt>
                <c:pt idx="14">
                  <c:v>0.5</c:v>
                </c:pt>
                <c:pt idx="15">
                  <c:v>0.5</c:v>
                </c:pt>
                <c:pt idx="16">
                  <c:v>0.5</c:v>
                </c:pt>
                <c:pt idx="17">
                  <c:v>0.7</c:v>
                </c:pt>
                <c:pt idx="18">
                  <c:v>0.8</c:v>
                </c:pt>
                <c:pt idx="19">
                  <c:v>1.1000000000000001</c:v>
                </c:pt>
                <c:pt idx="20">
                  <c:v>1.1000000000000001</c:v>
                </c:pt>
                <c:pt idx="21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8C-4D14-8E56-3ADB8CC850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axId val="550791535"/>
        <c:axId val="526982207"/>
      </c:barChart>
      <c:catAx>
        <c:axId val="5507915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6982207"/>
        <c:crosses val="autoZero"/>
        <c:auto val="1"/>
        <c:lblAlgn val="ctr"/>
        <c:lblOffset val="10"/>
        <c:tickLblSkip val="1"/>
        <c:tickMarkSkip val="1"/>
        <c:noMultiLvlLbl val="0"/>
      </c:catAx>
      <c:valAx>
        <c:axId val="526982207"/>
        <c:scaling>
          <c:orientation val="minMax"/>
          <c:max val="8"/>
          <c:min val="-1.6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791535"/>
        <c:crosses val="autoZero"/>
        <c:crossBetween val="between"/>
        <c:majorUnit val="0.8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6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600">
                <a:solidFill>
                  <a:schemeClr val="tx1">
                    <a:lumMod val="95000"/>
                    <a:lumOff val="5000"/>
                  </a:schemeClr>
                </a:solidFill>
              </a:rPr>
              <a:t>%</a:t>
            </a:r>
          </a:p>
        </c:rich>
      </c:tx>
      <c:layout>
        <c:manualLayout>
          <c:xMode val="edge"/>
          <c:yMode val="edge"/>
          <c:x val="2.4326042427529917E-2"/>
          <c:y val="2.873579068816047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0.11320290620097066"/>
          <c:w val="0.94109142094943066"/>
          <c:h val="0.76542324667517125"/>
        </c:manualLayout>
      </c:layout>
      <c:lineChart>
        <c:grouping val="standard"/>
        <c:varyColors val="0"/>
        <c:ser>
          <c:idx val="0"/>
          <c:order val="0"/>
          <c:tx>
            <c:strRef>
              <c:f>'Wykres 3.'!$C$1</c:f>
              <c:strCache>
                <c:ptCount val="1"/>
                <c:pt idx="0">
                  <c:v>Zmiana w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3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86526557042131E-2"/>
                  <c:y val="3.1609195402298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BF6-47C3-8137-5613530284E8}"/>
                </c:ext>
              </c:extLst>
            </c:dLbl>
            <c:dLbl>
              <c:idx val="1"/>
              <c:layout>
                <c:manualLayout>
                  <c:x val="-2.6220632520297479E-2"/>
                  <c:y val="3.7356321839080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BF6-47C3-8137-5613530284E8}"/>
                </c:ext>
              </c:extLst>
            </c:dLbl>
            <c:dLbl>
              <c:idx val="2"/>
              <c:layout>
                <c:manualLayout>
                  <c:x val="-1.4808472957758445E-2"/>
                  <c:y val="3.0373019045177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588685897342032E-2"/>
                      <c:h val="9.235545975747444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BF6-47C3-8137-5613530284E8}"/>
                </c:ext>
              </c:extLst>
            </c:dLbl>
            <c:dLbl>
              <c:idx val="3"/>
              <c:layout>
                <c:manualLayout>
                  <c:x val="-2.8634076662254791E-2"/>
                  <c:y val="3.30459770114942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5232983092720617E-2"/>
                      <c:h val="7.47126436781609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BF6-47C3-8137-5613530284E8}"/>
                </c:ext>
              </c:extLst>
            </c:dLbl>
            <c:dLbl>
              <c:idx val="4"/>
              <c:layout>
                <c:manualLayout>
                  <c:x val="-2.8235828902225972E-2"/>
                  <c:y val="3.4482758620689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BF6-47C3-8137-5613530284E8}"/>
                </c:ext>
              </c:extLst>
            </c:dLbl>
            <c:dLbl>
              <c:idx val="5"/>
              <c:layout>
                <c:manualLayout>
                  <c:x val="-2.8634076662254791E-2"/>
                  <c:y val="3.4482758620689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BF6-47C3-8137-5613530284E8}"/>
                </c:ext>
              </c:extLst>
            </c:dLbl>
            <c:dLbl>
              <c:idx val="6"/>
              <c:layout>
                <c:manualLayout>
                  <c:x val="-3.0880194028817334E-2"/>
                  <c:y val="3.73563218390805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BF6-47C3-8137-5613530284E8}"/>
                </c:ext>
              </c:extLst>
            </c:dLbl>
            <c:dLbl>
              <c:idx val="7"/>
              <c:layout>
                <c:manualLayout>
                  <c:x val="-3.7793775142917638E-2"/>
                  <c:y val="3.1609195402298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BF6-47C3-8137-5613530284E8}"/>
                </c:ext>
              </c:extLst>
            </c:dLbl>
            <c:dLbl>
              <c:idx val="8"/>
              <c:layout>
                <c:manualLayout>
                  <c:x val="-2.8442917737440961E-2"/>
                  <c:y val="3.4482758620689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BF6-47C3-8137-5613530284E8}"/>
                </c:ext>
              </c:extLst>
            </c:dLbl>
            <c:dLbl>
              <c:idx val="9"/>
              <c:layout>
                <c:manualLayout>
                  <c:x val="-2.610122090847156E-2"/>
                  <c:y val="3.4482758620689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BF6-47C3-8137-5613530284E8}"/>
                </c:ext>
              </c:extLst>
            </c:dLbl>
            <c:dLbl>
              <c:idx val="10"/>
              <c:layout>
                <c:manualLayout>
                  <c:x val="-1.2053819929673169E-2"/>
                  <c:y val="3.04119612432379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402769521790438E-2"/>
                      <c:h val="5.212539773310458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BF6-47C3-8137-5613530284E8}"/>
                </c:ext>
              </c:extLst>
            </c:dLbl>
            <c:dLbl>
              <c:idx val="11"/>
              <c:layout>
                <c:manualLayout>
                  <c:x val="-1.8176027767715316E-2"/>
                  <c:y val="3.4482758620689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BF6-47C3-8137-5613530284E8}"/>
                </c:ext>
              </c:extLst>
            </c:dLbl>
            <c:dLbl>
              <c:idx val="12"/>
              <c:layout>
                <c:manualLayout>
                  <c:x val="-2.1776187518375959E-2"/>
                  <c:y val="3.4482758620689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BF6-47C3-8137-5613530284E8}"/>
                </c:ext>
              </c:extLst>
            </c:dLbl>
            <c:dLbl>
              <c:idx val="13"/>
              <c:layout>
                <c:manualLayout>
                  <c:x val="-2.7710392723718658E-2"/>
                  <c:y val="3.6956964431170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BF6-47C3-8137-5613530284E8}"/>
                </c:ext>
              </c:extLst>
            </c:dLbl>
            <c:dLbl>
              <c:idx val="14"/>
              <c:layout>
                <c:manualLayout>
                  <c:x val="-2.9741142718952344E-2"/>
                  <c:y val="3.73563218390804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BF6-47C3-8137-5613530284E8}"/>
                </c:ext>
              </c:extLst>
            </c:dLbl>
            <c:dLbl>
              <c:idx val="15"/>
              <c:layout>
                <c:manualLayout>
                  <c:x val="-2.7023650523354117E-2"/>
                  <c:y val="3.457032310616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BF6-47C3-8137-5613530284E8}"/>
                </c:ext>
              </c:extLst>
            </c:dLbl>
            <c:dLbl>
              <c:idx val="16"/>
              <c:layout>
                <c:manualLayout>
                  <c:x val="-2.2915238828241064E-2"/>
                  <c:y val="3.4482758620689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BF6-47C3-8137-5613530284E8}"/>
                </c:ext>
              </c:extLst>
            </c:dLbl>
            <c:dLbl>
              <c:idx val="17"/>
              <c:layout>
                <c:manualLayout>
                  <c:x val="-2.6232046865545651E-2"/>
                  <c:y val="2.9310344827586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BF6-47C3-8137-5613530284E8}"/>
                </c:ext>
              </c:extLst>
            </c:dLbl>
            <c:dLbl>
              <c:idx val="18"/>
              <c:layout>
                <c:manualLayout>
                  <c:x val="-2.7678282038185509E-2"/>
                  <c:y val="3.1609195402298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ABF6-47C3-8137-5613530284E8}"/>
                </c:ext>
              </c:extLst>
            </c:dLbl>
            <c:dLbl>
              <c:idx val="19"/>
              <c:layout>
                <c:manualLayout>
                  <c:x val="-2.5046924660096299E-2"/>
                  <c:y val="3.39371914175063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BF6-47C3-8137-5613530284E8}"/>
                </c:ext>
              </c:extLst>
            </c:dLbl>
            <c:dLbl>
              <c:idx val="20"/>
              <c:layout>
                <c:manualLayout>
                  <c:x val="-3.2347784921052995E-2"/>
                  <c:y val="3.788399042063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ABF6-47C3-8137-5613530284E8}"/>
                </c:ext>
              </c:extLst>
            </c:dLbl>
            <c:dLbl>
              <c:idx val="21"/>
              <c:layout>
                <c:manualLayout>
                  <c:x val="-3.8619215562635846E-2"/>
                  <c:y val="3.2107413893753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ABF6-47C3-8137-5613530284E8}"/>
                </c:ext>
              </c:extLst>
            </c:dLbl>
            <c:dLbl>
              <c:idx val="22"/>
              <c:layout>
                <c:manualLayout>
                  <c:x val="-2.5389619100025539E-2"/>
                  <c:y val="3.48028738088999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ABF6-47C3-8137-5613530284E8}"/>
                </c:ext>
              </c:extLst>
            </c:dLbl>
            <c:dLbl>
              <c:idx val="23"/>
              <c:layout>
                <c:manualLayout>
                  <c:x val="-2.9018386046265707E-2"/>
                  <c:y val="3.5026269702276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ABF6-47C3-8137-5613530284E8}"/>
                </c:ext>
              </c:extLst>
            </c:dLbl>
            <c:dLbl>
              <c:idx val="24"/>
              <c:layout>
                <c:manualLayout>
                  <c:x val="-2.9539893549315688E-2"/>
                  <c:y val="3.5026269702276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ABF6-47C3-8137-5613530284E8}"/>
                </c:ext>
              </c:extLst>
            </c:dLbl>
            <c:dLbl>
              <c:idx val="25"/>
              <c:layout>
                <c:manualLayout>
                  <c:x val="-8.3116888187416468E-3"/>
                  <c:y val="3.0370679921992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ABF6-47C3-8137-5613530284E8}"/>
                </c:ext>
              </c:extLst>
            </c:dLbl>
            <c:dLbl>
              <c:idx val="26"/>
              <c:layout>
                <c:manualLayout>
                  <c:x val="-1.71984823949814E-4"/>
                  <c:y val="3.447191307790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ABF6-47C3-8137-5613530284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3.'!$A$2:$B$28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'Wykres 3.'!$C$2:$C$28</c:f>
              <c:numCache>
                <c:formatCode>0.0</c:formatCode>
                <c:ptCount val="27"/>
                <c:pt idx="0">
                  <c:v>-10.6</c:v>
                </c:pt>
                <c:pt idx="1">
                  <c:v>-10</c:v>
                </c:pt>
                <c:pt idx="2">
                  <c:v>-9.9</c:v>
                </c:pt>
                <c:pt idx="3">
                  <c:v>-8.5</c:v>
                </c:pt>
                <c:pt idx="4">
                  <c:v>-7</c:v>
                </c:pt>
                <c:pt idx="5">
                  <c:v>-5.8</c:v>
                </c:pt>
                <c:pt idx="6">
                  <c:v>-5.0999999999999996</c:v>
                </c:pt>
                <c:pt idx="7">
                  <c:v>-5.5</c:v>
                </c:pt>
                <c:pt idx="8">
                  <c:v>-6.2</c:v>
                </c:pt>
                <c:pt idx="9">
                  <c:v>-5.0999999999999996</c:v>
                </c:pt>
                <c:pt idx="10">
                  <c:v>-3.8</c:v>
                </c:pt>
                <c:pt idx="11">
                  <c:v>-2.7</c:v>
                </c:pt>
                <c:pt idx="12">
                  <c:v>-1</c:v>
                </c:pt>
                <c:pt idx="13">
                  <c:v>-1.3</c:v>
                </c:pt>
                <c:pt idx="14">
                  <c:v>-1</c:v>
                </c:pt>
                <c:pt idx="15">
                  <c:v>-1.6</c:v>
                </c:pt>
                <c:pt idx="16">
                  <c:v>-1.5</c:v>
                </c:pt>
                <c:pt idx="17">
                  <c:v>-1.5</c:v>
                </c:pt>
                <c:pt idx="18">
                  <c:v>-1.3</c:v>
                </c:pt>
                <c:pt idx="19">
                  <c:v>-1.3</c:v>
                </c:pt>
                <c:pt idx="20">
                  <c:v>-1.4</c:v>
                </c:pt>
                <c:pt idx="21">
                  <c:v>-2.2000000000000002</c:v>
                </c:pt>
                <c:pt idx="22">
                  <c:v>-2.2999999999999998</c:v>
                </c:pt>
                <c:pt idx="23">
                  <c:v>-2.5</c:v>
                </c:pt>
                <c:pt idx="24">
                  <c:v>-2.6</c:v>
                </c:pt>
                <c:pt idx="25">
                  <c:v>-2</c:v>
                </c:pt>
                <c:pt idx="26">
                  <c:v>-0.8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ABF6-47C3-8137-5613530284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0"/>
          <c:min val="-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5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550"/>
              <a:t>%</a:t>
            </a:r>
          </a:p>
        </c:rich>
      </c:tx>
      <c:layout>
        <c:manualLayout>
          <c:xMode val="edge"/>
          <c:yMode val="edge"/>
          <c:x val="0.75844780280114665"/>
          <c:y val="7.208447656762763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5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6892029895036832"/>
          <c:y val="7.6278107950186066E-2"/>
          <c:w val="0.60347327977132659"/>
          <c:h val="0.8693089202932955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9.9169455807611249E-3"/>
                  <c:y val="-7.74154441502867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B66-480D-A613-6143E857F32C}"/>
                </c:ext>
              </c:extLst>
            </c:dLbl>
            <c:dLbl>
              <c:idx val="21"/>
              <c:layout>
                <c:manualLayout>
                  <c:x val="-1.2688419525841158E-2"/>
                  <c:y val="4.06064778481838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600840988219725E-2"/>
                      <c:h val="7.05987904965868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B66-480D-A613-6143E857F3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5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4.'!$A$2:$A$23</c:f>
              <c:strCache>
                <c:ptCount val="22"/>
                <c:pt idx="0">
                  <c:v>produkcja skór i wyrobów skórzanych</c:v>
                </c:pt>
                <c:pt idx="1">
                  <c:v>produkcja wyrobów tytoniowych</c:v>
                </c:pt>
                <c:pt idx="2">
                  <c:v>wytwarzanie i przetwarzanie koksu i produktów rafinacji ropy naftowej</c:v>
                </c:pt>
                <c:pt idx="3">
                  <c:v>produkcja pojazdów samochodowych, przyczep i naczep</c:v>
                </c:pt>
                <c:pt idx="4">
                  <c:v>produkcja metali</c:v>
                </c:pt>
                <c:pt idx="5">
                  <c:v>produkcja wyrobów farmaceutycznych</c:v>
                </c:pt>
                <c:pt idx="6">
                  <c:v>produkcja poligrafia i reprodukcja zapisanych nośników informacji</c:v>
                </c:pt>
                <c:pt idx="7">
                  <c:v>produkcja wyrobów z drewna, korka, słomy i wikliny</c:v>
                </c:pt>
                <c:pt idx="8">
                  <c:v>produkcja maszyn i urządzeń</c:v>
                </c:pt>
                <c:pt idx="9">
                  <c:v>produkcja mebli</c:v>
                </c:pt>
                <c:pt idx="10">
                  <c:v>produkcja urządzeń elektrycznych</c:v>
                </c:pt>
                <c:pt idx="11">
                  <c:v>produkcja wyrobów z metali</c:v>
                </c:pt>
                <c:pt idx="12">
                  <c:v>produkcja wyrobów z pozostałych mineralnych surowców niemetalicznych</c:v>
                </c:pt>
                <c:pt idx="13">
                  <c:v>produkcja pozostałego sprzętu transportowego</c:v>
                </c:pt>
                <c:pt idx="14">
                  <c:v>produkcja komputerów, wyrobów elektronicznych i optycznych</c:v>
                </c:pt>
                <c:pt idx="15">
                  <c:v>produkcja chemikaliów i wyrobów chemicznych</c:v>
                </c:pt>
                <c:pt idx="16">
                  <c:v>produkcja artykułów spożywczych</c:v>
                </c:pt>
                <c:pt idx="17">
                  <c:v>produkcja wyrobów tekstylnych</c:v>
                </c:pt>
                <c:pt idx="18">
                  <c:v>produkcja wyrobów z gumy i tworzyw sztucznych</c:v>
                </c:pt>
                <c:pt idx="19">
                  <c:v>produkcja napojów</c:v>
                </c:pt>
                <c:pt idx="20">
                  <c:v>produkcja odzieży</c:v>
                </c:pt>
                <c:pt idx="21">
                  <c:v>produkcja papieru i wyrobów z papieru</c:v>
                </c:pt>
              </c:strCache>
            </c:strRef>
          </c:cat>
          <c:val>
            <c:numRef>
              <c:f>'Wykres 4.'!$B$2:$B$23</c:f>
              <c:numCache>
                <c:formatCode>0.0</c:formatCode>
                <c:ptCount val="22"/>
                <c:pt idx="0">
                  <c:v>3.7</c:v>
                </c:pt>
                <c:pt idx="1">
                  <c:v>2</c:v>
                </c:pt>
                <c:pt idx="2">
                  <c:v>2</c:v>
                </c:pt>
                <c:pt idx="3">
                  <c:v>1.4</c:v>
                </c:pt>
                <c:pt idx="4">
                  <c:v>1.3</c:v>
                </c:pt>
                <c:pt idx="5">
                  <c:v>0.9</c:v>
                </c:pt>
                <c:pt idx="6">
                  <c:v>0.7</c:v>
                </c:pt>
                <c:pt idx="7">
                  <c:v>0.6</c:v>
                </c:pt>
                <c:pt idx="8">
                  <c:v>0.3</c:v>
                </c:pt>
                <c:pt idx="9">
                  <c:v>-0.3</c:v>
                </c:pt>
                <c:pt idx="10">
                  <c:v>-0.5</c:v>
                </c:pt>
                <c:pt idx="11">
                  <c:v>-0.6</c:v>
                </c:pt>
                <c:pt idx="12">
                  <c:v>-0.8</c:v>
                </c:pt>
                <c:pt idx="13">
                  <c:v>-1</c:v>
                </c:pt>
                <c:pt idx="14">
                  <c:v>-1.1000000000000001</c:v>
                </c:pt>
                <c:pt idx="15">
                  <c:v>-2</c:v>
                </c:pt>
                <c:pt idx="16">
                  <c:v>-2.8</c:v>
                </c:pt>
                <c:pt idx="17">
                  <c:v>-3</c:v>
                </c:pt>
                <c:pt idx="18">
                  <c:v>-3.6</c:v>
                </c:pt>
                <c:pt idx="19">
                  <c:v>-3.7</c:v>
                </c:pt>
                <c:pt idx="20">
                  <c:v>-4.5999999999999996</c:v>
                </c:pt>
                <c:pt idx="21">
                  <c:v>-5.7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66-480D-A613-6143E857F3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0791535"/>
        <c:axId val="526982207"/>
      </c:barChart>
      <c:catAx>
        <c:axId val="5507915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6982207"/>
        <c:crossesAt val="0"/>
        <c:auto val="1"/>
        <c:lblAlgn val="ctr"/>
        <c:lblOffset val="100"/>
        <c:noMultiLvlLbl val="0"/>
      </c:catAx>
      <c:valAx>
        <c:axId val="526982207"/>
        <c:scaling>
          <c:orientation val="minMax"/>
          <c:max val="4"/>
          <c:min val="-6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791535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6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60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229416667249181E-2"/>
          <c:y val="1.25195618153364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925478735758889E-2"/>
          <c:y val="4.4529208198119632E-2"/>
          <c:w val="0.89756346716821134"/>
          <c:h val="0.673613439677067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5.'!$C$2</c:f>
              <c:strCache>
                <c:ptCount val="1"/>
                <c:pt idx="0">
                  <c:v>produkcja sprzedana przemysłu ogółem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26"/>
              <c:layout>
                <c:manualLayout>
                  <c:x val="4.9944705219768508E-2"/>
                  <c:y val="3.0516285812420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600-4C14-993F-9278E957BC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5.'!$A$3:$B$29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'Wykres 5.'!$C$3:$C$29</c:f>
              <c:numCache>
                <c:formatCode>0.0</c:formatCode>
                <c:ptCount val="27"/>
                <c:pt idx="0">
                  <c:v>-1.9000000000000057</c:v>
                </c:pt>
                <c:pt idx="1">
                  <c:v>-1.7999999999999972</c:v>
                </c:pt>
                <c:pt idx="2">
                  <c:v>-2.2999999999999972</c:v>
                </c:pt>
                <c:pt idx="3">
                  <c:v>-2</c:v>
                </c:pt>
                <c:pt idx="4">
                  <c:v>-2.2999999999999972</c:v>
                </c:pt>
                <c:pt idx="5">
                  <c:v>-1.9000000000000057</c:v>
                </c:pt>
                <c:pt idx="6">
                  <c:v>-2.2999999999999972</c:v>
                </c:pt>
                <c:pt idx="7">
                  <c:v>-2.7999999999999972</c:v>
                </c:pt>
                <c:pt idx="8" formatCode="General">
                  <c:v>-3.1</c:v>
                </c:pt>
                <c:pt idx="9">
                  <c:v>-2.6</c:v>
                </c:pt>
                <c:pt idx="10">
                  <c:v>-2.4000000000000057</c:v>
                </c:pt>
                <c:pt idx="11">
                  <c:v>-2.7000000000000028</c:v>
                </c:pt>
                <c:pt idx="12">
                  <c:v>-2.9000000000000057</c:v>
                </c:pt>
                <c:pt idx="13" formatCode="General">
                  <c:v>-3.0999999999999943</c:v>
                </c:pt>
                <c:pt idx="14" formatCode="General">
                  <c:v>-3.2999999999999972</c:v>
                </c:pt>
                <c:pt idx="15" formatCode="General">
                  <c:v>-3.5999999999999943</c:v>
                </c:pt>
                <c:pt idx="16" formatCode="General">
                  <c:v>-3.9000000000000057</c:v>
                </c:pt>
                <c:pt idx="17" formatCode="General">
                  <c:v>-3.4000000000000057</c:v>
                </c:pt>
                <c:pt idx="18" formatCode="General">
                  <c:v>-3.5999999999999943</c:v>
                </c:pt>
                <c:pt idx="19">
                  <c:v>-4.0999999999999943</c:v>
                </c:pt>
                <c:pt idx="20" formatCode="General">
                  <c:v>-4.5999999999999943</c:v>
                </c:pt>
                <c:pt idx="21" formatCode="General">
                  <c:v>-4.9000000000000057</c:v>
                </c:pt>
                <c:pt idx="22" formatCode="General">
                  <c:v>-4.7999999999999972</c:v>
                </c:pt>
                <c:pt idx="23" formatCode="General">
                  <c:v>-5.2000000000000028</c:v>
                </c:pt>
                <c:pt idx="24" formatCode="General">
                  <c:v>-5.5</c:v>
                </c:pt>
                <c:pt idx="25" formatCode="General">
                  <c:v>-5.0999999999999943</c:v>
                </c:pt>
                <c:pt idx="26" formatCode="General">
                  <c:v>-4.2000000000000028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00-4C14-993F-9278E957BC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'Wykres 5.'!$D$2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26"/>
              <c:layout>
                <c:manualLayout>
                  <c:x val="3.4062265821922275E-2"/>
                  <c:y val="1.35043865331137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600-4C14-993F-9278E957BC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5.'!$A$3:$B$29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'Wykres 5.'!$D$3:$D$29</c:f>
              <c:numCache>
                <c:formatCode>0.0</c:formatCode>
                <c:ptCount val="27"/>
                <c:pt idx="0">
                  <c:v>-5.5999999999999943</c:v>
                </c:pt>
                <c:pt idx="1">
                  <c:v>-5.9000000000000057</c:v>
                </c:pt>
                <c:pt idx="2">
                  <c:v>-5.0999999999999943</c:v>
                </c:pt>
                <c:pt idx="3">
                  <c:v>-1</c:v>
                </c:pt>
                <c:pt idx="4">
                  <c:v>1</c:v>
                </c:pt>
                <c:pt idx="5">
                  <c:v>-0.90000000000000568</c:v>
                </c:pt>
                <c:pt idx="6">
                  <c:v>-2.0999999999999943</c:v>
                </c:pt>
                <c:pt idx="7">
                  <c:v>-4.2999999999999972</c:v>
                </c:pt>
                <c:pt idx="8" formatCode="General">
                  <c:v>-5.8</c:v>
                </c:pt>
                <c:pt idx="9">
                  <c:v>-4.3</c:v>
                </c:pt>
                <c:pt idx="10">
                  <c:v>-4.4000000000000057</c:v>
                </c:pt>
                <c:pt idx="11">
                  <c:v>-6.2000000000000028</c:v>
                </c:pt>
                <c:pt idx="12">
                  <c:v>-7.2000000000000028</c:v>
                </c:pt>
                <c:pt idx="13" formatCode="General">
                  <c:v>-7.2000000000000028</c:v>
                </c:pt>
                <c:pt idx="14">
                  <c:v>-7</c:v>
                </c:pt>
                <c:pt idx="15" formatCode="General">
                  <c:v>-10.099999999999994</c:v>
                </c:pt>
                <c:pt idx="16" formatCode="General">
                  <c:v>-9.7999999999999972</c:v>
                </c:pt>
                <c:pt idx="17" formatCode="General">
                  <c:v>-8.5</c:v>
                </c:pt>
                <c:pt idx="18" formatCode="General">
                  <c:v>-10.099999999999994</c:v>
                </c:pt>
                <c:pt idx="19">
                  <c:v>-10.799999999999997</c:v>
                </c:pt>
                <c:pt idx="20" formatCode="General">
                  <c:v>-9.7000000000000028</c:v>
                </c:pt>
                <c:pt idx="21" formatCode="General">
                  <c:v>-9.7999999999999972</c:v>
                </c:pt>
                <c:pt idx="22" formatCode="General">
                  <c:v>-8.2999999999999972</c:v>
                </c:pt>
                <c:pt idx="23" formatCode="General">
                  <c:v>-6.0999999999999943</c:v>
                </c:pt>
                <c:pt idx="24" formatCode="General">
                  <c:v>-4.9000000000000057</c:v>
                </c:pt>
                <c:pt idx="25" formatCode="General">
                  <c:v>-5.9000000000000057</c:v>
                </c:pt>
                <c:pt idx="26" formatCode="General">
                  <c:v>-6.7000000000000028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600-4C14-993F-9278E957BC2E}"/>
            </c:ext>
          </c:extLst>
        </c:ser>
        <c:ser>
          <c:idx val="2"/>
          <c:order val="2"/>
          <c:tx>
            <c:strRef>
              <c:f>'Wykres 5.'!$E$2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26"/>
              <c:layout>
                <c:manualLayout>
                  <c:x val="1.5991465179905691E-2"/>
                  <c:y val="-2.4575056317837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600-4C14-993F-9278E957BC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5.'!$A$3:$B$29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'Wykres 5.'!$E$3:$E$29</c:f>
              <c:numCache>
                <c:formatCode>0.0</c:formatCode>
                <c:ptCount val="27"/>
                <c:pt idx="0">
                  <c:v>-0.79999999999999716</c:v>
                </c:pt>
                <c:pt idx="1">
                  <c:v>-0.5</c:v>
                </c:pt>
                <c:pt idx="2">
                  <c:v>-1</c:v>
                </c:pt>
                <c:pt idx="3">
                  <c:v>-0.90000000000000568</c:v>
                </c:pt>
                <c:pt idx="4">
                  <c:v>-1.5</c:v>
                </c:pt>
                <c:pt idx="5">
                  <c:v>-1</c:v>
                </c:pt>
                <c:pt idx="6">
                  <c:v>-1.5</c:v>
                </c:pt>
                <c:pt idx="7">
                  <c:v>-2</c:v>
                </c:pt>
                <c:pt idx="8" formatCode="General">
                  <c:v>-2.2000000000000002</c:v>
                </c:pt>
                <c:pt idx="9">
                  <c:v>-1.6</c:v>
                </c:pt>
                <c:pt idx="10">
                  <c:v>-1.4000000000000057</c:v>
                </c:pt>
                <c:pt idx="11">
                  <c:v>-1.5</c:v>
                </c:pt>
                <c:pt idx="12">
                  <c:v>-1.7000000000000028</c:v>
                </c:pt>
                <c:pt idx="13" formatCode="General">
                  <c:v>-2.0999999999999943</c:v>
                </c:pt>
                <c:pt idx="14" formatCode="General">
                  <c:v>-2.2999999999999972</c:v>
                </c:pt>
                <c:pt idx="15" formatCode="General">
                  <c:v>-2.4000000000000057</c:v>
                </c:pt>
                <c:pt idx="16" formatCode="General">
                  <c:v>-2.7999999999999972</c:v>
                </c:pt>
                <c:pt idx="17" formatCode="General">
                  <c:v>-2.2999999999999972</c:v>
                </c:pt>
                <c:pt idx="18" formatCode="General">
                  <c:v>-2.5999999999999943</c:v>
                </c:pt>
                <c:pt idx="19">
                  <c:v>-3.0999999999999943</c:v>
                </c:pt>
                <c:pt idx="20" formatCode="General">
                  <c:v>-3.5999999999999943</c:v>
                </c:pt>
                <c:pt idx="21" formatCode="General">
                  <c:v>-3.9000000000000057</c:v>
                </c:pt>
                <c:pt idx="22" formatCode="General">
                  <c:v>-3.7999999999999972</c:v>
                </c:pt>
                <c:pt idx="23" formatCode="General">
                  <c:v>-4.2999999999999972</c:v>
                </c:pt>
                <c:pt idx="24" formatCode="General">
                  <c:v>-4.5999999999999943</c:v>
                </c:pt>
                <c:pt idx="25" formatCode="General">
                  <c:v>-4.0999999999999943</c:v>
                </c:pt>
                <c:pt idx="26">
                  <c:v>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600-4C14-993F-9278E957BC2E}"/>
            </c:ext>
          </c:extLst>
        </c:ser>
        <c:ser>
          <c:idx val="3"/>
          <c:order val="3"/>
          <c:tx>
            <c:strRef>
              <c:f>'Wykres 5.'!$F$2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26"/>
              <c:layout>
                <c:manualLayout>
                  <c:x val="2.861230329041467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600-4C14-993F-9278E957BC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5.'!$A$3:$B$29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'Wykres 5.'!$F$3:$F$29</c:f>
              <c:numCache>
                <c:formatCode>0.0</c:formatCode>
                <c:ptCount val="27"/>
                <c:pt idx="0">
                  <c:v>-9.5</c:v>
                </c:pt>
                <c:pt idx="1">
                  <c:v>-10.400000000000006</c:v>
                </c:pt>
                <c:pt idx="2">
                  <c:v>-11.200000000000003</c:v>
                </c:pt>
                <c:pt idx="3">
                  <c:v>-11.5</c:v>
                </c:pt>
                <c:pt idx="4">
                  <c:v>-10.299999999999997</c:v>
                </c:pt>
                <c:pt idx="5">
                  <c:v>-8.7999999999999972</c:v>
                </c:pt>
                <c:pt idx="6">
                  <c:v>-7.2999999999999972</c:v>
                </c:pt>
                <c:pt idx="7">
                  <c:v>-7.9000000000000057</c:v>
                </c:pt>
                <c:pt idx="8" formatCode="General">
                  <c:v>-8.6</c:v>
                </c:pt>
                <c:pt idx="9">
                  <c:v>-10</c:v>
                </c:pt>
                <c:pt idx="10">
                  <c:v>-9.9000000000000057</c:v>
                </c:pt>
                <c:pt idx="11">
                  <c:v>-10.700000000000003</c:v>
                </c:pt>
                <c:pt idx="12">
                  <c:v>-10.900000000000006</c:v>
                </c:pt>
                <c:pt idx="13" formatCode="General">
                  <c:v>-9.7000000000000028</c:v>
                </c:pt>
                <c:pt idx="14" formatCode="General">
                  <c:v>-10.299999999999997</c:v>
                </c:pt>
                <c:pt idx="15" formatCode="General">
                  <c:v>-11.299999999999997</c:v>
                </c:pt>
                <c:pt idx="16" formatCode="General">
                  <c:v>-10.299999999999997</c:v>
                </c:pt>
                <c:pt idx="17" formatCode="General">
                  <c:v>-9.9000000000000057</c:v>
                </c:pt>
                <c:pt idx="18" formatCode="General">
                  <c:v>-8.2000000000000028</c:v>
                </c:pt>
                <c:pt idx="19" formatCode="General">
                  <c:v>-8.5999999999999943</c:v>
                </c:pt>
                <c:pt idx="20" formatCode="General">
                  <c:v>-9.9000000000000057</c:v>
                </c:pt>
                <c:pt idx="21" formatCode="General">
                  <c:v>-10.700000000000003</c:v>
                </c:pt>
                <c:pt idx="22" formatCode="General">
                  <c:v>-11.099999999999994</c:v>
                </c:pt>
                <c:pt idx="23" formatCode="General">
                  <c:v>-11.700000000000003</c:v>
                </c:pt>
                <c:pt idx="24" formatCode="General">
                  <c:v>-12.299999999999997</c:v>
                </c:pt>
                <c:pt idx="25" formatCode="General">
                  <c:v>-12.400000000000006</c:v>
                </c:pt>
                <c:pt idx="26" formatCode="General">
                  <c:v>-11.900000000000006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F600-4C14-993F-9278E957BC2E}"/>
            </c:ext>
          </c:extLst>
        </c:ser>
        <c:ser>
          <c:idx val="4"/>
          <c:order val="4"/>
          <c:tx>
            <c:strRef>
              <c:f>'Wykres 5.'!$G$2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8575" cap="rnd">
              <a:solidFill>
                <a:schemeClr val="tx1">
                  <a:lumMod val="85000"/>
                  <a:lumOff val="1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26"/>
              <c:layout>
                <c:manualLayout>
                  <c:x val="3.9512228353430073E-2"/>
                  <c:y val="2.063146331138808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600-4C14-993F-9278E957BC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5.'!$A$3:$B$29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'Wykres 5.'!$G$3:$G$29</c:f>
              <c:numCache>
                <c:formatCode>General</c:formatCode>
                <c:ptCount val="27"/>
                <c:pt idx="0">
                  <c:v>1.2000000000000028</c:v>
                </c:pt>
                <c:pt idx="1">
                  <c:v>1.9000000000000057</c:v>
                </c:pt>
                <c:pt idx="2">
                  <c:v>1.7000000000000028</c:v>
                </c:pt>
                <c:pt idx="3">
                  <c:v>1.5999999999999943</c:v>
                </c:pt>
                <c:pt idx="4">
                  <c:v>2.4000000000000057</c:v>
                </c:pt>
                <c:pt idx="5">
                  <c:v>2.9000000000000057</c:v>
                </c:pt>
                <c:pt idx="6">
                  <c:v>2.9000000000000057</c:v>
                </c:pt>
                <c:pt idx="7" formatCode="0.0">
                  <c:v>3</c:v>
                </c:pt>
                <c:pt idx="8">
                  <c:v>3.1</c:v>
                </c:pt>
                <c:pt idx="9" formatCode="0.0">
                  <c:v>3</c:v>
                </c:pt>
                <c:pt idx="10">
                  <c:v>3.4000000000000057</c:v>
                </c:pt>
                <c:pt idx="11" formatCode="0.0">
                  <c:v>3.4000000000000057</c:v>
                </c:pt>
                <c:pt idx="12" formatCode="0.0">
                  <c:v>3.7999999999999972</c:v>
                </c:pt>
                <c:pt idx="13">
                  <c:v>4.2000000000000028</c:v>
                </c:pt>
                <c:pt idx="14">
                  <c:v>4.4000000000000057</c:v>
                </c:pt>
                <c:pt idx="15" formatCode="0.0">
                  <c:v>5</c:v>
                </c:pt>
                <c:pt idx="16">
                  <c:v>5.2000000000000028</c:v>
                </c:pt>
                <c:pt idx="17">
                  <c:v>5.4000000000000057</c:v>
                </c:pt>
                <c:pt idx="18">
                  <c:v>5.4000000000000057</c:v>
                </c:pt>
                <c:pt idx="19">
                  <c:v>5.5999999999999943</c:v>
                </c:pt>
                <c:pt idx="20">
                  <c:v>5.4000000000000057</c:v>
                </c:pt>
                <c:pt idx="21">
                  <c:v>4.9000000000000057</c:v>
                </c:pt>
                <c:pt idx="22">
                  <c:v>4.7999999999999972</c:v>
                </c:pt>
                <c:pt idx="23">
                  <c:v>5.5</c:v>
                </c:pt>
                <c:pt idx="24">
                  <c:v>5.7999999999999972</c:v>
                </c:pt>
                <c:pt idx="25" formatCode="0.0">
                  <c:v>6.2000000000000028</c:v>
                </c:pt>
                <c:pt idx="26">
                  <c:v>6.2999999999999972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F600-4C14-993F-9278E957BC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8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3.055696230972808E-2"/>
          <c:y val="0.85559046637748637"/>
          <c:w val="0.9023771803500128"/>
          <c:h val="0.14440961441334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2010963532366233E-2"/>
          <c:y val="7.7616991921184389E-2"/>
          <c:w val="0.94109142094943066"/>
          <c:h val="0.80100890879399822"/>
        </c:manualLayout>
      </c:layout>
      <c:lineChart>
        <c:grouping val="standard"/>
        <c:varyColors val="0"/>
        <c:ser>
          <c:idx val="0"/>
          <c:order val="0"/>
          <c:tx>
            <c:strRef>
              <c:f>'Wykres 6.-2 wersja'!$C$1</c:f>
              <c:strCache>
                <c:ptCount val="1"/>
                <c:pt idx="0">
                  <c:v>Zmiana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t" anchorCtr="0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'Wykres 6.-2 wersja'!$A$2:$B$28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'Wykres 6.-2 wersja'!$C$2:$C$28</c:f>
              <c:numCache>
                <c:formatCode>0.0</c:formatCode>
                <c:ptCount val="27"/>
                <c:pt idx="0">
                  <c:v>17.599999999999994</c:v>
                </c:pt>
                <c:pt idx="1">
                  <c:v>17.700000000000003</c:v>
                </c:pt>
                <c:pt idx="2">
                  <c:v>17.099999999999994</c:v>
                </c:pt>
                <c:pt idx="3">
                  <c:v>17.5</c:v>
                </c:pt>
                <c:pt idx="4">
                  <c:v>17.099999999999994</c:v>
                </c:pt>
                <c:pt idx="5">
                  <c:v>17.599999999999994</c:v>
                </c:pt>
                <c:pt idx="6">
                  <c:v>17.099999999999994</c:v>
                </c:pt>
                <c:pt idx="7">
                  <c:v>16.5</c:v>
                </c:pt>
                <c:pt idx="8">
                  <c:v>16.200000000000003</c:v>
                </c:pt>
                <c:pt idx="9">
                  <c:v>16.799999999999997</c:v>
                </c:pt>
                <c:pt idx="10">
                  <c:v>17</c:v>
                </c:pt>
                <c:pt idx="11">
                  <c:v>16.599999999999994</c:v>
                </c:pt>
                <c:pt idx="12">
                  <c:v>16.400000000000006</c:v>
                </c:pt>
                <c:pt idx="13">
                  <c:v>16.200000000000003</c:v>
                </c:pt>
                <c:pt idx="14">
                  <c:v>16</c:v>
                </c:pt>
                <c:pt idx="15">
                  <c:v>15.700000000000003</c:v>
                </c:pt>
                <c:pt idx="16">
                  <c:v>15.400000000000006</c:v>
                </c:pt>
                <c:pt idx="17">
                  <c:v>16</c:v>
                </c:pt>
                <c:pt idx="18">
                  <c:v>15.799999999999997</c:v>
                </c:pt>
                <c:pt idx="19">
                  <c:v>15.200000000000003</c:v>
                </c:pt>
                <c:pt idx="20">
                  <c:v>14.599999999999994</c:v>
                </c:pt>
                <c:pt idx="21">
                  <c:v>14.299999999999997</c:v>
                </c:pt>
                <c:pt idx="22">
                  <c:v>14.400000000000006</c:v>
                </c:pt>
                <c:pt idx="23">
                  <c:v>13.900000000000006</c:v>
                </c:pt>
                <c:pt idx="24">
                  <c:v>13.599999999999994</c:v>
                </c:pt>
                <c:pt idx="25">
                  <c:v>14.099999999999994</c:v>
                </c:pt>
                <c:pt idx="26" formatCode="General">
                  <c:v>15.200000000000003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E42-4D06-B193-AB8F497DBC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out"/>
        <c:minorTickMark val="none"/>
        <c:tickLblPos val="nextTo"/>
        <c:spPr>
          <a:noFill/>
          <a:ln>
            <a:solidFill>
              <a:schemeClr val="bg1"/>
            </a:solidFill>
          </a:ln>
          <a:effectLst/>
        </c:spPr>
        <c:txPr>
          <a:bodyPr rot="-60000000" spcFirstLastPara="1" vertOverflow="ellipsis" vert="horz" wrap="square" anchor="t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0.01229</cdr:x>
      <cdr:y>0.0087</cdr:y>
    </cdr:from>
    <cdr:to>
      <cdr:x>0.04634</cdr:x>
      <cdr:y>0.0557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67B676B6-8F3F-4F60-9C4F-4BC710669457}"/>
            </a:ext>
          </a:extLst>
        </cdr:cNvPr>
        <cdr:cNvSpPr txBox="1"/>
      </cdr:nvSpPr>
      <cdr:spPr>
        <a:xfrm xmlns:a="http://schemas.openxmlformats.org/drawingml/2006/main">
          <a:off x="99060" y="38100"/>
          <a:ext cx="274320" cy="2057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0.00135</cdr:x>
      <cdr:y>0</cdr:y>
    </cdr:from>
    <cdr:to>
      <cdr:x>0.03381</cdr:x>
      <cdr:y>0.0672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:a16="http://schemas.microsoft.com/office/drawing/2014/main" id="{16BA4319-02E2-4770-9AF5-B9DD35327488}"/>
            </a:ext>
          </a:extLst>
        </cdr:cNvPr>
        <cdr:cNvSpPr txBox="1"/>
      </cdr:nvSpPr>
      <cdr:spPr>
        <a:xfrm xmlns:a="http://schemas.openxmlformats.org/drawingml/2006/main">
          <a:off x="6927" y="0"/>
          <a:ext cx="166255" cy="1870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60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Wskazniki_cen_produkcji_sprzedanej_przemyslu_Styczeń_2024.docx.docx</NazwaPliku>
    <Osoba xmlns="AD3641B4-23D9-4536-AF9E-7D0EADDEB824">STAT\MALMYSZKOI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BBEFE-4551-452B-9B86-AB0ED892B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AD3641B4-23D9-4536-AF9E-7D0EADDEB824"/>
    <ds:schemaRef ds:uri="http://schemas.microsoft.com/sharepoint/v3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934FEB7-1AFE-448B-8C06-5D3B4A1C4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768</Words>
  <Characters>4610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2026-04-20T08:53:00Z</cp:lastPrinted>
  <dcterms:created xsi:type="dcterms:W3CDTF">2026-04-20T06:00:00Z</dcterms:created>
  <dcterms:modified xsi:type="dcterms:W3CDTF">2026-04-20T08:53:00Z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