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D6D0B" w14:textId="04CB68A6" w:rsidR="00C7346B" w:rsidRPr="009A6693" w:rsidRDefault="00276811" w:rsidP="00194C35">
      <w:pPr>
        <w:pStyle w:val="tytuinformacji"/>
        <w:spacing w:after="120"/>
        <w:rPr>
          <w:color w:val="auto"/>
        </w:rPr>
      </w:pPr>
      <w:bookmarkStart w:id="0" w:name="_Hlk95199035"/>
      <w:r w:rsidRPr="006A0F8F">
        <w:rPr>
          <w:shd w:val="clear" w:color="auto" w:fill="FFFFFF"/>
        </w:rPr>
        <w:t xml:space="preserve">Koniunktura </w:t>
      </w:r>
      <w:r w:rsidR="00E75C09">
        <w:rPr>
          <w:shd w:val="clear" w:color="auto" w:fill="FFFFFF"/>
        </w:rPr>
        <w:t>gospodarcza</w:t>
      </w:r>
      <w:r w:rsidR="00E76D26" w:rsidRPr="006A0F8F">
        <w:rPr>
          <w:shd w:val="clear" w:color="auto" w:fill="FFFFFF"/>
        </w:rPr>
        <w:t xml:space="preserve"> </w:t>
      </w:r>
      <w:r w:rsidR="00F601A3" w:rsidRPr="006A0F8F">
        <w:rPr>
          <w:shd w:val="clear" w:color="auto" w:fill="FFFFFF"/>
        </w:rPr>
        <w:t xml:space="preserve">– </w:t>
      </w:r>
      <w:r w:rsidR="00ED10F0">
        <w:rPr>
          <w:shd w:val="clear" w:color="auto" w:fill="FFFFFF"/>
        </w:rPr>
        <w:t>kwiecień</w:t>
      </w:r>
      <w:r w:rsidR="001067C7" w:rsidRPr="006A0F8F">
        <w:rPr>
          <w:shd w:val="clear" w:color="auto" w:fill="FFFFFF"/>
        </w:rPr>
        <w:t xml:space="preserve"> </w:t>
      </w:r>
      <w:r w:rsidR="00F601A3" w:rsidRPr="00ED4A19">
        <w:rPr>
          <w:color w:val="auto"/>
          <w:shd w:val="clear" w:color="auto" w:fill="FFFFFF"/>
        </w:rPr>
        <w:t>202</w:t>
      </w:r>
      <w:r w:rsidR="00C84B3B">
        <w:rPr>
          <w:color w:val="auto"/>
          <w:shd w:val="clear" w:color="auto" w:fill="FFFFFF"/>
        </w:rPr>
        <w:t>6</w:t>
      </w:r>
      <w:r w:rsidR="009402A0" w:rsidRPr="00ED4A19">
        <w:rPr>
          <w:color w:val="auto"/>
          <w:shd w:val="clear" w:color="auto" w:fill="FFFFFF"/>
        </w:rPr>
        <w:t xml:space="preserve"> </w:t>
      </w:r>
      <w:r w:rsidR="009402A0" w:rsidRPr="009A6693">
        <w:rPr>
          <w:color w:val="auto"/>
          <w:shd w:val="clear" w:color="auto" w:fill="FFFFFF"/>
        </w:rPr>
        <w:t>r</w:t>
      </w:r>
      <w:r w:rsidR="0095293A" w:rsidRPr="009A6693">
        <w:rPr>
          <w:color w:val="auto"/>
          <w:shd w:val="clear" w:color="auto" w:fill="FFFFFF"/>
        </w:rPr>
        <w:t>.</w:t>
      </w:r>
      <w:r w:rsidR="00364BDE" w:rsidRPr="009A6693">
        <w:rPr>
          <w:rStyle w:val="Odwoanieprzypisudolnego"/>
          <w:color w:val="auto"/>
          <w:lang w:eastAsia="en-AU"/>
        </w:rPr>
        <w:t xml:space="preserve"> </w:t>
      </w:r>
    </w:p>
    <w:p w14:paraId="32DCFEB0" w14:textId="6029DF89" w:rsidR="00E928EF" w:rsidRDefault="00A46E8E" w:rsidP="00765F26">
      <w:pPr>
        <w:pStyle w:val="LID"/>
        <w:spacing w:before="60" w:after="60" w:line="220" w:lineRule="exact"/>
      </w:pPr>
      <w:r w:rsidRPr="00456EF2">
        <mc:AlternateContent>
          <mc:Choice Requires="wps">
            <w:drawing>
              <wp:anchor distT="45720" distB="45720" distL="114300" distR="114300" simplePos="0" relativeHeight="254409728" behindDoc="0" locked="0" layoutInCell="1" allowOverlap="1" wp14:anchorId="1CE727AE" wp14:editId="54F075D8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2204085" cy="1474470"/>
                <wp:effectExtent l="0" t="0" r="5715" b="0"/>
                <wp:wrapSquare wrapText="bothSides"/>
                <wp:docPr id="6" name="Pole tekstowe 2" descr="-4,4&#10;Wskaźnik ogólnego klimatu &#10;koniunktury w przetwórstwie przemysłowym (przed miesiącem -5,2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7469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8935F" w14:textId="0DCAA5FA" w:rsidR="00894C40" w:rsidRPr="00D13C7E" w:rsidRDefault="00894C40" w:rsidP="00B979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27C9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4,4</w:t>
                            </w:r>
                          </w:p>
                          <w:p w14:paraId="235A732A" w14:textId="7C8B3C62" w:rsidR="00894C40" w:rsidRPr="00495940" w:rsidRDefault="00894C40" w:rsidP="004F7BD9">
                            <w:pPr>
                              <w:pStyle w:val="Opiswskanika"/>
                              <w:spacing w:before="120"/>
                            </w:pPr>
                            <w:r w:rsidRPr="00C96ACB">
                              <w:t>Wskaźnik ogólnego klimatu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C96ACB">
                              <w:t>koniunktury w przetwórstwie</w:t>
                            </w:r>
                            <w:r>
                              <w:t xml:space="preserve"> </w:t>
                            </w:r>
                            <w:r w:rsidRPr="00495940">
                              <w:t>przemysłowym (przed miesiącem -</w:t>
                            </w:r>
                            <w:r>
                              <w:t>5</w:t>
                            </w:r>
                            <w:r w:rsidRPr="00495940">
                              <w:t>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727AE" id="Pole tekstowe 2" o:spid="_x0000_s1026" alt="-4,4&#10;Wskaźnik ogólnego klimatu &#10;koniunktury w przetwórstwie przemysłowym (przed miesiącem -5,2)&#10;" style="position:absolute;margin-left:0;margin-top:5.1pt;width:173.55pt;height:116.1pt;z-index:254409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" fillcolor="#001d77" stroked="f">
                <v:stroke joinstyle="miter"/>
                <v:textbox>
                  <w:txbxContent>
                    <w:p w14:paraId="2798935F" w14:textId="0DCAA5FA" w:rsidR="00894C40" w:rsidRPr="00D13C7E" w:rsidRDefault="00894C40" w:rsidP="00B979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127C90">
                        <w:rPr>
                          <w:rStyle w:val="WartowskanikaZnak"/>
                          <w:sz w:val="72"/>
                          <w:szCs w:val="72"/>
                        </w:rPr>
                        <w:t>-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4,4</w:t>
                      </w:r>
                    </w:p>
                    <w:p w14:paraId="235A732A" w14:textId="7C8B3C62" w:rsidR="00894C40" w:rsidRPr="00495940" w:rsidRDefault="00894C40" w:rsidP="004F7BD9">
                      <w:pPr>
                        <w:pStyle w:val="Opiswskanika"/>
                        <w:spacing w:before="120"/>
                      </w:pPr>
                      <w:r w:rsidRPr="00C96ACB">
                        <w:t>Wskaźnik ogólnego klimatu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C96ACB">
                        <w:t>koniunktury w przetwórstwie</w:t>
                      </w:r>
                      <w:r>
                        <w:t xml:space="preserve"> </w:t>
                      </w:r>
                      <w:r w:rsidRPr="00495940">
                        <w:t>przemysłowym (przed miesiącem -</w:t>
                      </w:r>
                      <w:r>
                        <w:t>5</w:t>
                      </w:r>
                      <w:r w:rsidRPr="00495940">
                        <w:t>,2)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83381" w:rsidRPr="00456EF2">
        <w:t xml:space="preserve">W </w:t>
      </w:r>
      <w:r w:rsidR="004815A4">
        <w:t>kwietniu</w:t>
      </w:r>
      <w:r w:rsidR="00E83381" w:rsidRPr="00456EF2">
        <w:t xml:space="preserve"> </w:t>
      </w:r>
      <w:r w:rsidR="00D94D96">
        <w:t xml:space="preserve">2026 r. </w:t>
      </w:r>
      <w:r w:rsidR="00412756" w:rsidRPr="00456EF2">
        <w:t xml:space="preserve">wskaźniki </w:t>
      </w:r>
      <w:r w:rsidR="00101592">
        <w:t xml:space="preserve">w </w:t>
      </w:r>
      <w:r w:rsidR="006C5CEF">
        <w:t>większości</w:t>
      </w:r>
      <w:r w:rsidR="00412756" w:rsidRPr="00456EF2">
        <w:t xml:space="preserve"> prezentowanych sektor</w:t>
      </w:r>
      <w:r w:rsidR="006C5CEF">
        <w:t>ów</w:t>
      </w:r>
      <w:r w:rsidR="00412756" w:rsidRPr="00456EF2">
        <w:t xml:space="preserve"> wskazują na </w:t>
      </w:r>
      <w:r w:rsidR="004815A4">
        <w:t>stabilizację lub poprawę</w:t>
      </w:r>
      <w:r w:rsidR="00A063F2">
        <w:t xml:space="preserve"> </w:t>
      </w:r>
      <w:r w:rsidR="00412756" w:rsidRPr="00456EF2">
        <w:t>koniunktury w</w:t>
      </w:r>
      <w:r w:rsidR="0085634C">
        <w:t> </w:t>
      </w:r>
      <w:r w:rsidR="00412756" w:rsidRPr="00456EF2">
        <w:t>gospodarce</w:t>
      </w:r>
      <w:r w:rsidR="00412756">
        <w:t xml:space="preserve">. </w:t>
      </w:r>
      <w:r w:rsidR="001F746E">
        <w:t xml:space="preserve">Najbardziej </w:t>
      </w:r>
      <w:r w:rsidR="00A93920">
        <w:t>znaczącą</w:t>
      </w:r>
      <w:r w:rsidR="001F746E">
        <w:t xml:space="preserve"> </w:t>
      </w:r>
      <w:r w:rsidR="0025308F">
        <w:t>poprawę</w:t>
      </w:r>
      <w:r w:rsidR="001F746E">
        <w:t xml:space="preserve"> obserwuje się w sekcji zakwaterowanie i gastronomia. </w:t>
      </w:r>
      <w:bookmarkStart w:id="1" w:name="_Hlk224818058"/>
      <w:r w:rsidR="00312B61">
        <w:t>Istotne p</w:t>
      </w:r>
      <w:r w:rsidR="0025308F">
        <w:t>ogorszenie</w:t>
      </w:r>
      <w:r w:rsidR="0064619F">
        <w:t xml:space="preserve"> koniunktury odnotowano </w:t>
      </w:r>
      <w:r w:rsidR="00C56B7D">
        <w:t xml:space="preserve">w sekcji </w:t>
      </w:r>
      <w:r w:rsidR="0025308F">
        <w:t>transport i gospodarka magazynowa</w:t>
      </w:r>
      <w:r w:rsidR="0064619F">
        <w:t>.</w:t>
      </w:r>
      <w:r w:rsidR="00C56B7D">
        <w:t xml:space="preserve"> </w:t>
      </w:r>
      <w:bookmarkEnd w:id="1"/>
    </w:p>
    <w:p w14:paraId="6323688C" w14:textId="122B1F17" w:rsidR="00765F26" w:rsidRPr="00456EF2" w:rsidRDefault="00DC7CF7" w:rsidP="00765F26">
      <w:pPr>
        <w:pStyle w:val="LID"/>
        <w:spacing w:before="60" w:after="60" w:line="220" w:lineRule="exact"/>
      </w:pPr>
      <w:r>
        <w:rPr>
          <w:noProof w:val="0"/>
        </w:rPr>
        <w:t>W</w:t>
      </w:r>
      <w:r w:rsidRPr="00654944">
        <w:rPr>
          <w:noProof w:val="0"/>
        </w:rPr>
        <w:t xml:space="preserve"> </w:t>
      </w:r>
      <w:r>
        <w:rPr>
          <w:noProof w:val="0"/>
        </w:rPr>
        <w:t>większości</w:t>
      </w:r>
      <w:r w:rsidRPr="00654944">
        <w:rPr>
          <w:noProof w:val="0"/>
        </w:rPr>
        <w:t xml:space="preserve"> badanych obszar</w:t>
      </w:r>
      <w:r>
        <w:rPr>
          <w:noProof w:val="0"/>
        </w:rPr>
        <w:t>ów w porównaniu z poprzednim miesiącem</w:t>
      </w:r>
      <w:r w:rsidRPr="00654944">
        <w:rPr>
          <w:noProof w:val="0"/>
        </w:rPr>
        <w:t xml:space="preserve"> sygnalizowan</w:t>
      </w:r>
      <w:r w:rsidR="00B84950">
        <w:rPr>
          <w:noProof w:val="0"/>
        </w:rPr>
        <w:t>a</w:t>
      </w:r>
      <w:r w:rsidRPr="00654944">
        <w:rPr>
          <w:noProof w:val="0"/>
        </w:rPr>
        <w:t xml:space="preserve"> </w:t>
      </w:r>
      <w:r>
        <w:rPr>
          <w:noProof w:val="0"/>
        </w:rPr>
        <w:t>jest</w:t>
      </w:r>
      <w:r w:rsidRPr="00654944">
        <w:rPr>
          <w:noProof w:val="0"/>
        </w:rPr>
        <w:t xml:space="preserve"> </w:t>
      </w:r>
      <w:r w:rsidR="00B84950">
        <w:rPr>
          <w:noProof w:val="0"/>
        </w:rPr>
        <w:t xml:space="preserve">stabilizacja lub poprawa </w:t>
      </w:r>
      <w:r>
        <w:rPr>
          <w:noProof w:val="0"/>
        </w:rPr>
        <w:t xml:space="preserve">koniunktury </w:t>
      </w:r>
      <w:r w:rsidRPr="00654944">
        <w:rPr>
          <w:noProof w:val="0"/>
        </w:rPr>
        <w:t xml:space="preserve">w przypadku składowych </w:t>
      </w:r>
      <w:r>
        <w:rPr>
          <w:noProof w:val="0"/>
        </w:rPr>
        <w:t>d</w:t>
      </w:r>
      <w:r w:rsidRPr="00654944">
        <w:rPr>
          <w:noProof w:val="0"/>
        </w:rPr>
        <w:t>iagnostycznych</w:t>
      </w:r>
      <w:r>
        <w:rPr>
          <w:noProof w:val="0"/>
        </w:rPr>
        <w:t xml:space="preserve">, natomiast w przypadku składowych </w:t>
      </w:r>
      <w:r w:rsidRPr="00654944">
        <w:rPr>
          <w:noProof w:val="0"/>
        </w:rPr>
        <w:t>prognostycznych</w:t>
      </w:r>
      <w:r>
        <w:rPr>
          <w:noProof w:val="0"/>
        </w:rPr>
        <w:t xml:space="preserve"> odnotowuje się jej </w:t>
      </w:r>
      <w:r w:rsidR="00B84950">
        <w:t>stabilizację lub pogorszenie</w:t>
      </w:r>
      <w:r>
        <w:rPr>
          <w:noProof w:val="0"/>
        </w:rPr>
        <w:t>.</w:t>
      </w:r>
    </w:p>
    <w:p w14:paraId="606EAF0E" w14:textId="483B45B7" w:rsidR="008E190B" w:rsidRDefault="008E190B" w:rsidP="008B5D69">
      <w:pPr>
        <w:pStyle w:val="LID"/>
        <w:spacing w:before="60" w:after="60" w:line="220" w:lineRule="exact"/>
        <w:rPr>
          <w:noProof w:val="0"/>
          <w:lang w:eastAsia="en-AU"/>
        </w:rPr>
      </w:pPr>
      <w:bookmarkStart w:id="2" w:name="_Hlk211516369"/>
      <w:r w:rsidRPr="00456EF2">
        <w:rPr>
          <w:noProof w:val="0"/>
        </w:rPr>
        <w:t>Jednostki z sekcji działalność finansowa i ubezpieczeniowa oceniają koniunkturę najbardziej korzystnie</w:t>
      </w:r>
      <w:r w:rsidR="00B77848" w:rsidRPr="00456EF2">
        <w:rPr>
          <w:rStyle w:val="Odwoanieprzypisudolnego"/>
          <w:noProof w:val="0"/>
        </w:rPr>
        <w:footnoteReference w:id="1"/>
      </w:r>
      <w:r w:rsidR="00DD12A8" w:rsidRPr="00456EF2">
        <w:rPr>
          <w:noProof w:val="0"/>
        </w:rPr>
        <w:t xml:space="preserve"> (plus </w:t>
      </w:r>
      <w:r w:rsidR="00DB793E">
        <w:rPr>
          <w:noProof w:val="0"/>
        </w:rPr>
        <w:t>29,3</w:t>
      </w:r>
      <w:r w:rsidR="00DD12A8" w:rsidRPr="00456EF2">
        <w:rPr>
          <w:noProof w:val="0"/>
        </w:rPr>
        <w:t>)</w:t>
      </w:r>
      <w:r w:rsidRPr="00456EF2">
        <w:rPr>
          <w:noProof w:val="0"/>
        </w:rPr>
        <w:t xml:space="preserve">, wartość wskaźnika kształtuje się </w:t>
      </w:r>
      <w:r w:rsidR="00E309EB">
        <w:rPr>
          <w:noProof w:val="0"/>
        </w:rPr>
        <w:t>powyżej</w:t>
      </w:r>
      <w:r w:rsidR="00E309EB" w:rsidRPr="006227BA">
        <w:rPr>
          <w:noProof w:val="0"/>
        </w:rPr>
        <w:t xml:space="preserve"> średniej </w:t>
      </w:r>
      <w:r w:rsidRPr="00456EF2">
        <w:rPr>
          <w:noProof w:val="0"/>
        </w:rPr>
        <w:t>długookresowej</w:t>
      </w:r>
      <w:r w:rsidR="0045789D" w:rsidRPr="00456EF2">
        <w:rPr>
          <w:rStyle w:val="Odwoanieprzypisudolnego"/>
          <w:noProof w:val="0"/>
        </w:rPr>
        <w:footnoteReference w:id="2"/>
      </w:r>
      <w:r w:rsidR="004B4253">
        <w:rPr>
          <w:noProof w:val="0"/>
        </w:rPr>
        <w:t xml:space="preserve"> (plus 25,4)</w:t>
      </w:r>
      <w:r w:rsidRPr="00456EF2">
        <w:rPr>
          <w:noProof w:val="0"/>
        </w:rPr>
        <w:t>. Najbardziej pesymistyczne oceny formułują podmioty z</w:t>
      </w:r>
      <w:r w:rsidR="00676967" w:rsidRPr="00456EF2">
        <w:rPr>
          <w:noProof w:val="0"/>
        </w:rPr>
        <w:t> </w:t>
      </w:r>
      <w:r w:rsidRPr="00456EF2">
        <w:rPr>
          <w:noProof w:val="0"/>
        </w:rPr>
        <w:t xml:space="preserve">sekcji </w:t>
      </w:r>
      <w:r w:rsidR="00DB793E">
        <w:rPr>
          <w:noProof w:val="0"/>
        </w:rPr>
        <w:t>transport i gospodarka magazynowa</w:t>
      </w:r>
      <w:r w:rsidR="00366392" w:rsidRPr="00456EF2">
        <w:rPr>
          <w:noProof w:val="0"/>
        </w:rPr>
        <w:t xml:space="preserve"> </w:t>
      </w:r>
      <w:r w:rsidRPr="00456EF2">
        <w:rPr>
          <w:noProof w:val="0"/>
        </w:rPr>
        <w:t xml:space="preserve">(minus </w:t>
      </w:r>
      <w:r w:rsidR="00D1795C">
        <w:rPr>
          <w:noProof w:val="0"/>
        </w:rPr>
        <w:t>5,</w:t>
      </w:r>
      <w:r w:rsidR="00DB793E">
        <w:rPr>
          <w:noProof w:val="0"/>
        </w:rPr>
        <w:t>6</w:t>
      </w:r>
      <w:r w:rsidRPr="00456EF2">
        <w:rPr>
          <w:noProof w:val="0"/>
        </w:rPr>
        <w:t xml:space="preserve">), a wartość wskaźnika </w:t>
      </w:r>
      <w:r w:rsidR="00AB79AB" w:rsidRPr="00456EF2">
        <w:rPr>
          <w:noProof w:val="0"/>
        </w:rPr>
        <w:t>kształtuje się</w:t>
      </w:r>
      <w:r w:rsidRPr="00456EF2">
        <w:rPr>
          <w:noProof w:val="0"/>
        </w:rPr>
        <w:t xml:space="preserve"> poniżej średniej długookresowej (</w:t>
      </w:r>
      <w:r w:rsidR="00DB793E">
        <w:rPr>
          <w:noProof w:val="0"/>
        </w:rPr>
        <w:t>minus 0,9</w:t>
      </w:r>
      <w:r w:rsidRPr="00456EF2">
        <w:rPr>
          <w:noProof w:val="0"/>
        </w:rPr>
        <w:t>)</w:t>
      </w:r>
      <w:r w:rsidR="00984C32" w:rsidRPr="00456EF2">
        <w:rPr>
          <w:noProof w:val="0"/>
          <w:lang w:eastAsia="en-AU"/>
        </w:rPr>
        <w:t>.</w:t>
      </w:r>
    </w:p>
    <w:p w14:paraId="113E9104" w14:textId="77777777" w:rsidR="00B861E9" w:rsidRDefault="00B861E9" w:rsidP="008B5D69">
      <w:pPr>
        <w:pStyle w:val="LID"/>
        <w:spacing w:before="60" w:after="60" w:line="220" w:lineRule="exact"/>
        <w:rPr>
          <w:noProof w:val="0"/>
        </w:rPr>
      </w:pPr>
    </w:p>
    <w:p w14:paraId="284E13A2" w14:textId="2F2CEC53" w:rsidR="00773EE9" w:rsidRPr="00A81562" w:rsidRDefault="008E326F" w:rsidP="008334B1">
      <w:pPr>
        <w:pStyle w:val="LID"/>
        <w:spacing w:before="60" w:after="60" w:line="220" w:lineRule="exact"/>
        <w:rPr>
          <w:b w:val="0"/>
          <w:noProof w:val="0"/>
        </w:rPr>
      </w:pPr>
      <w:r w:rsidRPr="00A81562">
        <w:rPr>
          <w:b w:val="0"/>
          <w:noProof w:val="0"/>
        </w:rPr>
        <w:t>Na stron</w:t>
      </w:r>
      <w:r w:rsidR="00B65D9F">
        <w:rPr>
          <w:b w:val="0"/>
          <w:noProof w:val="0"/>
        </w:rPr>
        <w:t>ach</w:t>
      </w:r>
      <w:r w:rsidRPr="00A81562">
        <w:rPr>
          <w:b w:val="0"/>
          <w:noProof w:val="0"/>
        </w:rPr>
        <w:t xml:space="preserve"> 5</w:t>
      </w:r>
      <w:r w:rsidR="00B65D9F">
        <w:rPr>
          <w:b w:val="0"/>
          <w:noProof w:val="0"/>
        </w:rPr>
        <w:t xml:space="preserve"> i 6</w:t>
      </w:r>
      <w:r w:rsidRPr="00A81562">
        <w:rPr>
          <w:b w:val="0"/>
          <w:noProof w:val="0"/>
        </w:rPr>
        <w:t xml:space="preserve"> zaprezentowano wyniki badania dotyczącego aktualnych zagadnień gospodarczych </w:t>
      </w:r>
      <w:r w:rsidR="00DD3FA7" w:rsidRPr="00A81562">
        <w:rPr>
          <w:b w:val="0"/>
          <w:noProof w:val="0"/>
        </w:rPr>
        <w:t xml:space="preserve">w zakresie </w:t>
      </w:r>
      <w:r w:rsidR="00B65D9F">
        <w:rPr>
          <w:b w:val="0"/>
          <w:noProof w:val="0"/>
        </w:rPr>
        <w:t>wojny w Ukrainie oraz procesów cenowych</w:t>
      </w:r>
      <w:r w:rsidRPr="00A81562">
        <w:rPr>
          <w:b w:val="0"/>
          <w:noProof w:val="0"/>
        </w:rPr>
        <w:t>.</w:t>
      </w:r>
      <w:r w:rsidR="00773EE9" w:rsidRPr="00A81562">
        <w:rPr>
          <w:b w:val="0"/>
          <w:noProof w:val="0"/>
        </w:rPr>
        <w:t xml:space="preserve"> </w:t>
      </w:r>
      <w:bookmarkEnd w:id="2"/>
    </w:p>
    <w:p w14:paraId="5653E4C6" w14:textId="75340E48" w:rsidR="003142C5" w:rsidRPr="00773EE9" w:rsidRDefault="003142C5" w:rsidP="008334B1">
      <w:pPr>
        <w:pStyle w:val="LID"/>
        <w:spacing w:before="60" w:after="60" w:line="220" w:lineRule="exact"/>
        <w:rPr>
          <w:b w:val="0"/>
          <w:noProof w:val="0"/>
        </w:rPr>
      </w:pPr>
    </w:p>
    <w:p w14:paraId="6B7C5F3C" w14:textId="022237DB" w:rsidR="00B861E9" w:rsidRPr="00A46E8E" w:rsidRDefault="00D2600A" w:rsidP="008334B1">
      <w:pPr>
        <w:pStyle w:val="LID"/>
        <w:spacing w:before="60" w:after="60" w:line="220" w:lineRule="exact"/>
        <w:rPr>
          <w:b w:val="0"/>
          <w:noProof w:val="0"/>
        </w:rPr>
      </w:pPr>
      <w:r>
        <w:rPr>
          <w:b w:val="0"/>
        </w:rPr>
        <mc:AlternateContent>
          <mc:Choice Requires="wpg">
            <w:drawing>
              <wp:anchor distT="0" distB="0" distL="114300" distR="114300" simplePos="0" relativeHeight="254427136" behindDoc="0" locked="0" layoutInCell="1" allowOverlap="1" wp14:anchorId="4DBDA9EC" wp14:editId="366B9852">
                <wp:simplePos x="0" y="0"/>
                <wp:positionH relativeFrom="column">
                  <wp:posOffset>5271911</wp:posOffset>
                </wp:positionH>
                <wp:positionV relativeFrom="paragraph">
                  <wp:posOffset>75353</wp:posOffset>
                </wp:positionV>
                <wp:extent cx="1907540" cy="1085215"/>
                <wp:effectExtent l="0" t="0" r="0" b="635"/>
                <wp:wrapNone/>
                <wp:docPr id="45" name="Grup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085215"/>
                          <a:chOff x="0" y="0"/>
                          <a:chExt cx="1907540" cy="1085215"/>
                        </a:xfrm>
                      </wpg:grpSpPr>
                      <wps:wsp>
                        <wps:cNvPr id="4" name="Pole tekstowe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0754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A2969" w14:textId="77777777" w:rsidR="00894C40" w:rsidRPr="00AE2A46" w:rsidRDefault="00894C40" w:rsidP="00071E4A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Wskaźnik ogólnego klimatu koniunktury</w:t>
                              </w:r>
                              <w:r>
                                <w:rPr>
                                  <w:rFonts w:ascii="Fira Sans" w:eastAsia="Times New Roman" w:hAnsi="Fira Sans" w:cs="Times New Roman"/>
                                  <w:bCs/>
                                  <w:color w:val="001D77"/>
                                  <w:sz w:val="18"/>
                                  <w:szCs w:val="18"/>
                                  <w:vertAlign w:val="superscript"/>
                                  <w:lang w:eastAsia="pl-PL"/>
                                </w:rPr>
                                <w:t>3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 xml:space="preserve"> i jego składowe</w:t>
                              </w:r>
                              <w:r>
                                <w:rPr>
                                  <w:rFonts w:ascii="Fira Sans" w:eastAsia="Times New Roman" w:hAnsi="Fira Sans" w:cs="Times New Roman"/>
                                  <w:bCs/>
                                  <w:color w:val="001D77"/>
                                  <w:sz w:val="18"/>
                                  <w:szCs w:val="18"/>
                                  <w:vertAlign w:val="superscript"/>
                                  <w:lang w:eastAsia="pl-PL"/>
                                </w:rPr>
                                <w:t>4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 xml:space="preserve"> w ostatnich sześciu miesiącach</w:t>
                              </w:r>
                            </w:p>
                            <w:p w14:paraId="018362C9" w14:textId="77777777" w:rsidR="00894C40" w:rsidRPr="00AE2A46" w:rsidRDefault="00894C40" w:rsidP="00071E4A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wskaźnik wyrównany sezonowo (SA)</w:t>
                              </w:r>
                            </w:p>
                            <w:p w14:paraId="287170FE" w14:textId="77777777" w:rsidR="00894C40" w:rsidRPr="00AE2A46" w:rsidRDefault="00894C40" w:rsidP="00071E4A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wskaźnik niewyrównany sezonowo (NSA)</w:t>
                              </w:r>
                            </w:p>
                            <w:p w14:paraId="23088E0D" w14:textId="77777777" w:rsidR="00894C40" w:rsidRPr="00AE2A46" w:rsidRDefault="00894C40" w:rsidP="00071E4A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składowa diagnostyczna (NSA)</w:t>
                              </w:r>
                            </w:p>
                            <w:p w14:paraId="1A3E5C88" w14:textId="77777777" w:rsidR="00894C40" w:rsidRPr="00BE3D3B" w:rsidRDefault="00894C40" w:rsidP="00071E4A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składowa prognostyczna (NSA)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g:grpSp>
                        <wpg:cNvPr id="9" name="Grupa 9"/>
                        <wpg:cNvGrpSpPr/>
                        <wpg:grpSpPr>
                          <a:xfrm>
                            <a:off x="84667" y="561623"/>
                            <a:ext cx="252000" cy="457200"/>
                            <a:chOff x="0" y="0"/>
                            <a:chExt cx="252000" cy="457200"/>
                          </a:xfrm>
                        </wpg:grpSpPr>
                        <wps:wsp>
                          <wps:cNvPr id="3" name="Łącznik prosty 3"/>
                          <wps:cNvCnPr/>
                          <wps:spPr>
                            <a:xfrm>
                              <a:off x="0" y="0"/>
                              <a:ext cx="252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8542">
                                  <a:alpha val="80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Łącznik prosty 25"/>
                          <wps:cNvCnPr/>
                          <wps:spPr>
                            <a:xfrm>
                              <a:off x="0" y="158044"/>
                              <a:ext cx="252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1D7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Łącznik prosty 40"/>
                          <wps:cNvCnPr/>
                          <wps:spPr>
                            <a:xfrm>
                              <a:off x="0" y="304800"/>
                              <a:ext cx="252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1D77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Łącznik prosty 42"/>
                          <wps:cNvCnPr/>
                          <wps:spPr>
                            <a:xfrm>
                              <a:off x="0" y="457200"/>
                              <a:ext cx="252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1D77">
                                  <a:alpha val="25000"/>
                                </a:srgb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BDA9EC" id="Grupa 45" o:spid="_x0000_s1027" style="position:absolute;margin-left:415.1pt;margin-top:5.95pt;width:150.2pt;height:85.45pt;z-index:254427136" coordsize="1907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4" o:spid="_x0000_s1028" type="#_x0000_t202" style="position:absolute;width:19075;height:10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" filled="f" stroked="f">
                  <v:textbox inset=",0,,0">
                    <w:txbxContent>
                      <w:p w14:paraId="192A2969" w14:textId="77777777" w:rsidR="00894C40" w:rsidRPr="00AE2A46" w:rsidRDefault="00894C40" w:rsidP="00071E4A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color w:val="001D77"/>
                            <w:sz w:val="18"/>
                            <w:szCs w:val="18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color w:val="001D77"/>
                            <w:sz w:val="18"/>
                            <w:szCs w:val="18"/>
                            <w:lang w:eastAsia="pl-PL"/>
                          </w:rPr>
                          <w:t>Wskaźnik ogólnego klimatu koniunktury</w:t>
                        </w:r>
                        <w:r>
                          <w:rPr>
                            <w:rFonts w:ascii="Fira Sans" w:eastAsia="Times New Roman" w:hAnsi="Fira Sans" w:cs="Times New Roman"/>
                            <w:bCs/>
                            <w:color w:val="001D77"/>
                            <w:sz w:val="18"/>
                            <w:szCs w:val="18"/>
                            <w:vertAlign w:val="superscript"/>
                            <w:lang w:eastAsia="pl-PL"/>
                          </w:rPr>
                          <w:t>3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color w:val="001D77"/>
                            <w:sz w:val="18"/>
                            <w:szCs w:val="18"/>
                            <w:lang w:eastAsia="pl-PL"/>
                          </w:rPr>
                          <w:t xml:space="preserve"> i jego składowe</w:t>
                        </w:r>
                        <w:r>
                          <w:rPr>
                            <w:rFonts w:ascii="Fira Sans" w:eastAsia="Times New Roman" w:hAnsi="Fira Sans" w:cs="Times New Roman"/>
                            <w:bCs/>
                            <w:color w:val="001D77"/>
                            <w:sz w:val="18"/>
                            <w:szCs w:val="18"/>
                            <w:vertAlign w:val="superscript"/>
                            <w:lang w:eastAsia="pl-PL"/>
                          </w:rPr>
                          <w:t>4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color w:val="001D77"/>
                            <w:sz w:val="18"/>
                            <w:szCs w:val="18"/>
                            <w:lang w:eastAsia="pl-PL"/>
                          </w:rPr>
                          <w:t xml:space="preserve"> w ostatnich sześciu miesiącach</w:t>
                        </w:r>
                      </w:p>
                      <w:p w14:paraId="018362C9" w14:textId="77777777" w:rsidR="00894C40" w:rsidRPr="00AE2A46" w:rsidRDefault="00894C40" w:rsidP="00071E4A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wskaźnik wyrównany sezonowo (SA)</w:t>
                        </w:r>
                      </w:p>
                      <w:p w14:paraId="287170FE" w14:textId="77777777" w:rsidR="00894C40" w:rsidRPr="00AE2A46" w:rsidRDefault="00894C40" w:rsidP="00071E4A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wskaźnik niewyrównany sezonowo (NSA)</w:t>
                        </w:r>
                      </w:p>
                      <w:p w14:paraId="23088E0D" w14:textId="77777777" w:rsidR="00894C40" w:rsidRPr="00AE2A46" w:rsidRDefault="00894C40" w:rsidP="00071E4A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składowa diagnostyczna (NSA)</w:t>
                        </w:r>
                      </w:p>
                      <w:p w14:paraId="1A3E5C88" w14:textId="77777777" w:rsidR="00894C40" w:rsidRPr="00BE3D3B" w:rsidRDefault="00894C40" w:rsidP="00071E4A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składowa prognostyczna (NSA)</w:t>
                        </w:r>
                      </w:p>
                    </w:txbxContent>
                  </v:textbox>
                </v:shape>
                <v:group id="Grupa 9" o:spid="_x0000_s1029" style="position:absolute;left:846;top:5616;width:2520;height:4572" coordsize="252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line id="Łącznik prosty 3" o:spid="_x0000_s1030" style="position:absolute;visibility:visible;mso-wrap-style:square" from="0,0" to="252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" strokecolor="#008542" strokeweight="1.5pt">
                    <v:stroke opacity="52428f" joinstyle="miter"/>
                  </v:line>
                  <v:line id="Łącznik prosty 25" o:spid="_x0000_s1031" style="position:absolute;visibility:visible;mso-wrap-style:square" from="0,158044" to="252000,158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" strokecolor="#001d77" strokeweight="1.5pt">
                    <v:stroke joinstyle="miter"/>
                  </v:line>
                  <v:line id="Łącznik prosty 40" o:spid="_x0000_s1032" style="position:absolute;visibility:visible;mso-wrap-style:square" from="0,304800" to="25200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" strokecolor="#001d77" strokeweight="1pt">
                    <v:stroke dashstyle="dash" joinstyle="miter"/>
                  </v:line>
                  <v:line id="Łącznik prosty 42" o:spid="_x0000_s1033" style="position:absolute;visibility:visible;mso-wrap-style:square" from="0,457200" to="252000,45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" strokecolor="#001d77" strokeweight="1pt">
                    <v:stroke dashstyle="3 1" opacity="16448f" joinstyle="miter"/>
                  </v:line>
                </v:group>
              </v:group>
            </w:pict>
          </mc:Fallback>
        </mc:AlternateContent>
      </w:r>
    </w:p>
    <w:p w14:paraId="1D5E82CD" w14:textId="64237A23" w:rsidR="00E011CF" w:rsidRPr="006A0F8F" w:rsidRDefault="005358AE" w:rsidP="004703A2">
      <w:pPr>
        <w:pStyle w:val="Nagwek1"/>
        <w:spacing w:before="480"/>
        <w:rPr>
          <w:rFonts w:ascii="Fira Sans" w:hAnsi="Fira Sans"/>
          <w:spacing w:val="-2"/>
          <w:szCs w:val="19"/>
        </w:rPr>
      </w:pPr>
      <w:r w:rsidRPr="006A0F8F">
        <w:rPr>
          <w:b/>
          <w:noProof/>
        </w:rPr>
        <w:drawing>
          <wp:anchor distT="0" distB="0" distL="114300" distR="114300" simplePos="0" relativeHeight="252155904" behindDoc="1" locked="0" layoutInCell="1" allowOverlap="1" wp14:anchorId="30C8B455" wp14:editId="7976650D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611505" cy="611505"/>
            <wp:effectExtent l="0" t="0" r="0" b="0"/>
            <wp:wrapTight wrapText="bothSides">
              <wp:wrapPolygon edited="0">
                <wp:start x="0" y="0"/>
                <wp:lineTo x="0" y="20860"/>
                <wp:lineTo x="20860" y="20860"/>
                <wp:lineTo x="20860" y="0"/>
                <wp:lineTo x="0" y="0"/>
              </wp:wrapPolygon>
            </wp:wrapTight>
            <wp:docPr id="5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kona 7 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1CF" w:rsidRPr="006A0F8F">
        <w:rPr>
          <w:rFonts w:ascii="Fira Sans" w:hAnsi="Fira Sans"/>
          <w:b/>
          <w:szCs w:val="19"/>
        </w:rPr>
        <w:t>Przetwórstwo przemy</w:t>
      </w:r>
      <w:r w:rsidR="00CB6289" w:rsidRPr="006A0F8F">
        <w:rPr>
          <w:rFonts w:ascii="Fira Sans" w:hAnsi="Fira Sans"/>
          <w:b/>
          <w:szCs w:val="19"/>
        </w:rPr>
        <w:t xml:space="preserve">słowe </w:t>
      </w:r>
      <w:r w:rsidR="00D46DAF" w:rsidRPr="006A0F8F">
        <w:rPr>
          <w:rFonts w:ascii="Fira Sans" w:hAnsi="Fira Sans"/>
          <w:b/>
          <w:szCs w:val="19"/>
        </w:rPr>
        <w:t>(wykres 1)</w:t>
      </w:r>
      <w:r w:rsidR="009A6693" w:rsidRPr="009A6693">
        <w:rPr>
          <w:rStyle w:val="Odwoanieprzypisudolnego"/>
          <w:rFonts w:ascii="Fira Sans" w:hAnsi="Fira Sans"/>
          <w:b/>
          <w:color w:val="FFFFFF" w:themeColor="background1"/>
          <w:szCs w:val="19"/>
        </w:rPr>
        <w:footnoteReference w:id="3"/>
      </w:r>
      <w:r w:rsidR="009A6693" w:rsidRPr="009A6693">
        <w:rPr>
          <w:rFonts w:ascii="Fira Sans" w:hAnsi="Fira Sans"/>
          <w:b/>
          <w:color w:val="FFFFFF" w:themeColor="background1"/>
          <w:szCs w:val="19"/>
        </w:rPr>
        <w:t xml:space="preserve"> </w:t>
      </w:r>
      <w:r w:rsidR="009A6693" w:rsidRPr="009A6693">
        <w:rPr>
          <w:rStyle w:val="Odwoanieprzypisudolnego"/>
          <w:rFonts w:ascii="Fira Sans" w:hAnsi="Fira Sans"/>
          <w:b/>
          <w:color w:val="FFFFFF" w:themeColor="background1"/>
          <w:szCs w:val="19"/>
        </w:rPr>
        <w:footnoteReference w:id="4"/>
      </w:r>
    </w:p>
    <w:p w14:paraId="4DCCABA4" w14:textId="2039A6C1" w:rsidR="004A1693" w:rsidRPr="006A0F8F" w:rsidRDefault="006C3CEC" w:rsidP="00BF33F6">
      <w:pPr>
        <w:spacing w:before="120" w:after="120" w:line="288" w:lineRule="auto"/>
      </w:pPr>
      <w:r>
        <w:rPr>
          <w:noProof/>
        </w:rPr>
        <w:drawing>
          <wp:anchor distT="0" distB="0" distL="114300" distR="114300" simplePos="0" relativeHeight="255192064" behindDoc="0" locked="0" layoutInCell="1" allowOverlap="1" wp14:anchorId="46097A07" wp14:editId="613F1E79">
            <wp:simplePos x="0" y="0"/>
            <wp:positionH relativeFrom="column">
              <wp:posOffset>5262880</wp:posOffset>
            </wp:positionH>
            <wp:positionV relativeFrom="paragraph">
              <wp:posOffset>563880</wp:posOffset>
            </wp:positionV>
            <wp:extent cx="1604645" cy="1605280"/>
            <wp:effectExtent l="0" t="0" r="0" b="0"/>
            <wp:wrapTopAndBottom/>
            <wp:docPr id="1" name="Wykres 1" descr="Wykres liniowy. Dane do Wykresu 1. znajdują się w pliku XLSX pod nazwą: Koniunktura gospodarcza - kwiecień 2026 r. Wykresy w formacie XLSX">
              <a:extLst xmlns:a="http://schemas.openxmlformats.org/drawingml/2006/main">
                <a:ext uri="{FF2B5EF4-FFF2-40B4-BE49-F238E27FC236}">
                  <a16:creationId xmlns:a16="http://schemas.microsoft.com/office/drawing/2014/main" id="{7AC75307-B001-4A7C-9327-5989957072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191040" behindDoc="0" locked="0" layoutInCell="1" allowOverlap="1" wp14:anchorId="77D6EF6F" wp14:editId="6AA21C94">
                <wp:simplePos x="0" y="0"/>
                <wp:positionH relativeFrom="column">
                  <wp:posOffset>10160</wp:posOffset>
                </wp:positionH>
                <wp:positionV relativeFrom="paragraph">
                  <wp:posOffset>533400</wp:posOffset>
                </wp:positionV>
                <wp:extent cx="5150485" cy="1439545"/>
                <wp:effectExtent l="0" t="0" r="0" b="0"/>
                <wp:wrapTopAndBottom/>
                <wp:docPr id="27" name="WYKRES 1. PRZETWÓRSTWO PRZEMYSŁOWE" descr="Wykres liniowy. Dane do Wykresu 1. znajdują się w pliku XLSX pod nazwą: Koniunktura gospodarcza - kwiecień 2026 r. Wykresy w formacie XLSX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0485" cy="1439545"/>
                          <a:chOff x="0" y="0"/>
                          <a:chExt cx="5220000" cy="1980000"/>
                        </a:xfrm>
                      </wpg:grpSpPr>
                      <wpg:graphicFrame>
                        <wpg:cNvPr id="28" name="Wykres 28">
                          <a:extLst/>
                        </wpg:cNvPr>
                        <wpg:cNvFrPr>
                          <a:graphicFrameLocks/>
                        </wpg:cNvFrPr>
                        <wpg:xfrm>
                          <a:off x="0" y="0"/>
                          <a:ext cx="5220000" cy="19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s:wsp>
                        <wps:cNvPr id="30" name="Prostokąt 30">
                          <a:extLst/>
                        </wps:cNvPr>
                        <wps:cNvSpPr/>
                        <wps:spPr>
                          <a:xfrm>
                            <a:off x="4667360" y="176016"/>
                            <a:ext cx="328424" cy="145101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  <a:alpha val="50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  <a:alpha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20318" id="WYKRES 1. PRZETWÓRSTWO PRZEMYSŁOWE" o:spid="_x0000_s1026" alt="Wykres liniowy. Dane do Wykresu 1. znajdują się w pliku XLSX pod nazwą: Koniunktura gospodarcza - kwiecień 2026 r. Wykresy w formacie XLSX" style="position:absolute;margin-left:.8pt;margin-top:42pt;width:405.55pt;height:113.35pt;z-index:255191040" coordsize="52200,19800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">
                <v:shape id="Wykres 28" o:spid="_x0000_s1027" type="#_x0000_t75" style="position:absolute;left:741;top:1173;width:49488;height:173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">
                  <v:imagedata r:id="rId13" o:title=""/>
                  <o:lock v:ext="edit" aspectratio="f"/>
                </v:shape>
                <v:rect id="Prostokąt 30" o:spid="_x0000_s1028" style="position:absolute;left:46673;top:1760;width:3284;height:14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" fillcolor="#bfbfbf" strokecolor="#bfbfbf" strokeweight="1pt">
                  <v:fill opacity="32896f"/>
                  <v:stroke opacity="32896f"/>
                </v:rect>
                <w10:wrap type="topAndBottom"/>
              </v:group>
            </w:pict>
          </mc:Fallback>
        </mc:AlternateContent>
      </w:r>
      <w:r w:rsidR="00980AB2" w:rsidRPr="00456EF2">
        <w:rPr>
          <w:rFonts w:ascii="Fira Sans" w:hAnsi="Fira Sans"/>
          <w:sz w:val="19"/>
          <w:szCs w:val="19"/>
          <w:lang w:eastAsia="pl-PL"/>
        </w:rPr>
        <w:t xml:space="preserve">W </w:t>
      </w:r>
      <w:r w:rsidR="00A131A7">
        <w:rPr>
          <w:rFonts w:ascii="Fira Sans" w:hAnsi="Fira Sans"/>
          <w:sz w:val="19"/>
          <w:szCs w:val="19"/>
          <w:lang w:eastAsia="pl-PL"/>
        </w:rPr>
        <w:t>kwietniu</w:t>
      </w:r>
      <w:r w:rsidR="00260941" w:rsidRPr="00456EF2">
        <w:rPr>
          <w:rFonts w:ascii="Fira Sans" w:hAnsi="Fira Sans"/>
          <w:sz w:val="19"/>
          <w:szCs w:val="19"/>
          <w:lang w:eastAsia="pl-PL"/>
        </w:rPr>
        <w:t xml:space="preserve"> </w:t>
      </w:r>
      <w:r w:rsidR="00A30188" w:rsidRPr="00456EF2">
        <w:rPr>
          <w:rFonts w:ascii="Fira Sans" w:hAnsi="Fira Sans"/>
          <w:spacing w:val="-4"/>
          <w:sz w:val="19"/>
          <w:szCs w:val="19"/>
          <w:lang w:eastAsia="pl-PL"/>
        </w:rPr>
        <w:t xml:space="preserve">wskaźnik ogólnego klimatu koniunktury kształtuje się na poziomie minus </w:t>
      </w:r>
      <w:r w:rsidR="00A131A7">
        <w:rPr>
          <w:rFonts w:ascii="Fira Sans" w:hAnsi="Fira Sans"/>
          <w:spacing w:val="-4"/>
          <w:sz w:val="19"/>
          <w:szCs w:val="19"/>
          <w:lang w:eastAsia="pl-PL"/>
        </w:rPr>
        <w:t>4,4</w:t>
      </w:r>
      <w:r w:rsidR="00A30188" w:rsidRPr="00456EF2">
        <w:rPr>
          <w:rFonts w:ascii="Fira Sans" w:hAnsi="Fira Sans"/>
          <w:spacing w:val="-4"/>
          <w:sz w:val="19"/>
          <w:szCs w:val="19"/>
          <w:lang w:eastAsia="pl-PL"/>
        </w:rPr>
        <w:t xml:space="preserve"> (przed miesiącem minus </w:t>
      </w:r>
      <w:r w:rsidR="00A131A7">
        <w:rPr>
          <w:rFonts w:ascii="Fira Sans" w:hAnsi="Fira Sans"/>
          <w:spacing w:val="-4"/>
          <w:sz w:val="19"/>
          <w:szCs w:val="19"/>
          <w:lang w:eastAsia="pl-PL"/>
        </w:rPr>
        <w:t>5</w:t>
      </w:r>
      <w:r w:rsidR="001B13FF">
        <w:rPr>
          <w:rFonts w:ascii="Fira Sans" w:hAnsi="Fira Sans"/>
          <w:spacing w:val="-4"/>
          <w:sz w:val="19"/>
          <w:szCs w:val="19"/>
          <w:lang w:eastAsia="pl-PL"/>
        </w:rPr>
        <w:t>,2</w:t>
      </w:r>
      <w:r w:rsidR="00A30188" w:rsidRPr="00456EF2">
        <w:rPr>
          <w:rFonts w:ascii="Fira Sans" w:hAnsi="Fira Sans"/>
          <w:spacing w:val="-4"/>
          <w:sz w:val="19"/>
          <w:szCs w:val="19"/>
          <w:lang w:eastAsia="pl-PL"/>
        </w:rPr>
        <w:t>).</w:t>
      </w:r>
      <w:r w:rsidR="00A84001" w:rsidRPr="00A84001">
        <w:rPr>
          <w:rFonts w:ascii="Fira Sans" w:hAnsi="Fira Sans"/>
          <w:spacing w:val="-4"/>
          <w:sz w:val="19"/>
          <w:szCs w:val="19"/>
          <w:lang w:eastAsia="pl-PL"/>
        </w:rPr>
        <w:t xml:space="preserve"> </w:t>
      </w:r>
    </w:p>
    <w:p w14:paraId="3FE1A31F" w14:textId="6624D59A" w:rsidR="00E011CF" w:rsidRPr="006A0F8F" w:rsidRDefault="00D2600A" w:rsidP="00025667">
      <w:pPr>
        <w:pStyle w:val="Nagwek1"/>
        <w:spacing w:before="480"/>
        <w:rPr>
          <w:rFonts w:ascii="Fira Sans" w:hAnsi="Fira Sans"/>
          <w:spacing w:val="-2"/>
          <w:szCs w:val="19"/>
        </w:rPr>
      </w:pPr>
      <w:r>
        <w:rPr>
          <w:rFonts w:ascii="Fira Sans" w:hAnsi="Fira Sans"/>
          <w:b/>
          <w:noProof/>
          <w:szCs w:val="19"/>
        </w:rPr>
        <w:lastRenderedPageBreak/>
        <mc:AlternateContent>
          <mc:Choice Requires="wpg">
            <w:drawing>
              <wp:anchor distT="0" distB="0" distL="114300" distR="114300" simplePos="0" relativeHeight="255100928" behindDoc="0" locked="0" layoutInCell="1" allowOverlap="1" wp14:anchorId="2E235A40" wp14:editId="416DB674">
                <wp:simplePos x="0" y="0"/>
                <wp:positionH relativeFrom="column">
                  <wp:posOffset>5201412</wp:posOffset>
                </wp:positionH>
                <wp:positionV relativeFrom="paragraph">
                  <wp:posOffset>-69088</wp:posOffset>
                </wp:positionV>
                <wp:extent cx="1883664" cy="676656"/>
                <wp:effectExtent l="0" t="0" r="0" b="9525"/>
                <wp:wrapNone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664" cy="676656"/>
                          <a:chOff x="0" y="0"/>
                          <a:chExt cx="1883664" cy="676656"/>
                        </a:xfrm>
                      </wpg:grpSpPr>
                      <wps:wsp>
                        <wps:cNvPr id="47" name="Pole tekstowe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83664" cy="67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FF3BD" w14:textId="77777777" w:rsidR="00894C40" w:rsidRPr="00AE2A46" w:rsidRDefault="00894C40" w:rsidP="0043055B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wskaźnik wyrównany sezonowo (SA)</w:t>
                              </w:r>
                            </w:p>
                            <w:p w14:paraId="49967021" w14:textId="77777777" w:rsidR="00894C40" w:rsidRPr="00AE2A46" w:rsidRDefault="00894C40" w:rsidP="0043055B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wskaźnik niewyrównany sezonowo (NSA)</w:t>
                              </w:r>
                            </w:p>
                            <w:p w14:paraId="2B586CFE" w14:textId="77777777" w:rsidR="00894C40" w:rsidRPr="00AE2A46" w:rsidRDefault="00894C40" w:rsidP="0043055B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składowa diagnostyczna (NSA)</w:t>
                              </w:r>
                            </w:p>
                            <w:p w14:paraId="7A5A1F4A" w14:textId="77777777" w:rsidR="00894C40" w:rsidRPr="00BE3D3B" w:rsidRDefault="00894C40" w:rsidP="0043055B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składowa prognostyczna (NSA)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g:grpSp>
                        <wpg:cNvPr id="52" name="Grupa 52"/>
                        <wpg:cNvGrpSpPr/>
                        <wpg:grpSpPr>
                          <a:xfrm>
                            <a:off x="79248" y="103632"/>
                            <a:ext cx="252000" cy="457200"/>
                            <a:chOff x="0" y="0"/>
                            <a:chExt cx="252000" cy="457200"/>
                          </a:xfrm>
                        </wpg:grpSpPr>
                        <wps:wsp>
                          <wps:cNvPr id="49" name="Łącznik prosty 49"/>
                          <wps:cNvCnPr/>
                          <wps:spPr>
                            <a:xfrm>
                              <a:off x="0" y="0"/>
                              <a:ext cx="252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8542">
                                  <a:alpha val="80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Łącznik prosty 56"/>
                          <wps:cNvCnPr/>
                          <wps:spPr>
                            <a:xfrm>
                              <a:off x="0" y="156972"/>
                              <a:ext cx="252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1D7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Łącznik prosty 60"/>
                          <wps:cNvCnPr/>
                          <wps:spPr>
                            <a:xfrm>
                              <a:off x="0" y="304800"/>
                              <a:ext cx="252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1D77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Łącznik prosty 62"/>
                          <wps:cNvCnPr/>
                          <wps:spPr>
                            <a:xfrm>
                              <a:off x="0" y="457200"/>
                              <a:ext cx="252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1D77">
                                  <a:alpha val="25000"/>
                                </a:srgb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235A40" id="Grupa 53" o:spid="_x0000_s1034" style="position:absolute;margin-left:409.55pt;margin-top:-5.45pt;width:148.3pt;height:53.3pt;z-index:255100928" coordsize="18836,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">
                <v:shape id="Pole tekstowe 47" o:spid="_x0000_s1035" type="#_x0000_t202" style="position:absolute;width:18836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" filled="f" stroked="f">
                  <v:textbox inset=",0,,0">
                    <w:txbxContent>
                      <w:p w14:paraId="2BDFF3BD" w14:textId="77777777" w:rsidR="00894C40" w:rsidRPr="00AE2A46" w:rsidRDefault="00894C40" w:rsidP="0043055B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wskaźnik wyrównany sezonowo (SA)</w:t>
                        </w:r>
                      </w:p>
                      <w:p w14:paraId="49967021" w14:textId="77777777" w:rsidR="00894C40" w:rsidRPr="00AE2A46" w:rsidRDefault="00894C40" w:rsidP="0043055B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wskaźnik niewyrównany sezonowo (NSA)</w:t>
                        </w:r>
                      </w:p>
                      <w:p w14:paraId="2B586CFE" w14:textId="77777777" w:rsidR="00894C40" w:rsidRPr="00AE2A46" w:rsidRDefault="00894C40" w:rsidP="0043055B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składowa diagnostyczna (NSA)</w:t>
                        </w:r>
                      </w:p>
                      <w:p w14:paraId="7A5A1F4A" w14:textId="77777777" w:rsidR="00894C40" w:rsidRPr="00BE3D3B" w:rsidRDefault="00894C40" w:rsidP="0043055B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składowa prognostyczna (NSA)</w:t>
                        </w:r>
                      </w:p>
                    </w:txbxContent>
                  </v:textbox>
                </v:shape>
                <v:group id="Grupa 52" o:spid="_x0000_s1036" style="position:absolute;left:792;top:1036;width:2520;height:4572" coordsize="252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line id="Łącznik prosty 49" o:spid="_x0000_s1037" style="position:absolute;visibility:visible;mso-wrap-style:square" from="0,0" to="252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" strokecolor="#008542" strokeweight="1.5pt">
                    <v:stroke opacity="52428f" joinstyle="miter"/>
                  </v:line>
                  <v:line id="Łącznik prosty 56" o:spid="_x0000_s1038" style="position:absolute;visibility:visible;mso-wrap-style:square" from="0,156972" to="252000,15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" strokecolor="#001d77" strokeweight="1.5pt">
                    <v:stroke joinstyle="miter"/>
                  </v:line>
                  <v:line id="Łącznik prosty 60" o:spid="_x0000_s1039" style="position:absolute;visibility:visible;mso-wrap-style:square" from="0,304800" to="25200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" strokecolor="#001d77" strokeweight="1pt">
                    <v:stroke dashstyle="dash" joinstyle="miter"/>
                  </v:line>
                  <v:line id="Łącznik prosty 62" o:spid="_x0000_s1040" style="position:absolute;visibility:visible;mso-wrap-style:square" from="0,457200" to="252000,45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" strokecolor="#001d77" strokeweight="1pt">
                    <v:stroke dashstyle="3 1" opacity="16448f" joinstyle="miter"/>
                  </v:line>
                </v:group>
              </v:group>
            </w:pict>
          </mc:Fallback>
        </mc:AlternateContent>
      </w:r>
      <w:r w:rsidR="00E07251" w:rsidRPr="006A0F8F">
        <w:rPr>
          <w:rFonts w:ascii="Fira Sans" w:hAnsi="Fira Sans"/>
          <w:b/>
          <w:noProof/>
          <w:szCs w:val="19"/>
        </w:rPr>
        <w:drawing>
          <wp:anchor distT="0" distB="0" distL="114300" distR="114300" simplePos="0" relativeHeight="252153856" behindDoc="1" locked="0" layoutInCell="1" allowOverlap="1" wp14:anchorId="6A0F395E" wp14:editId="4E0F934A">
            <wp:simplePos x="0" y="0"/>
            <wp:positionH relativeFrom="margin">
              <wp:align>left</wp:align>
            </wp:positionH>
            <wp:positionV relativeFrom="paragraph">
              <wp:posOffset>272</wp:posOffset>
            </wp:positionV>
            <wp:extent cx="611505" cy="611505"/>
            <wp:effectExtent l="0" t="0" r="0" b="0"/>
            <wp:wrapTight wrapText="bothSides">
              <wp:wrapPolygon edited="0">
                <wp:start x="0" y="0"/>
                <wp:lineTo x="0" y="20860"/>
                <wp:lineTo x="20860" y="20860"/>
                <wp:lineTo x="20860" y="0"/>
                <wp:lineTo x="0" y="0"/>
              </wp:wrapPolygon>
            </wp:wrapTight>
            <wp:docPr id="12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kona 8 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289" w:rsidRPr="006A0F8F">
        <w:rPr>
          <w:rFonts w:ascii="Fira Sans" w:hAnsi="Fira Sans"/>
          <w:b/>
          <w:szCs w:val="19"/>
        </w:rPr>
        <w:t xml:space="preserve">Budownictwo </w:t>
      </w:r>
      <w:r w:rsidR="00D46DAF" w:rsidRPr="006A0F8F">
        <w:rPr>
          <w:rFonts w:ascii="Fira Sans" w:hAnsi="Fira Sans"/>
          <w:b/>
          <w:szCs w:val="19"/>
        </w:rPr>
        <w:t>(wykres 2)</w:t>
      </w:r>
      <w:r w:rsidR="006903BA" w:rsidRPr="006A0F8F">
        <w:rPr>
          <w:rFonts w:ascii="Fira Sans" w:hAnsi="Fira Sans"/>
          <w:b/>
          <w:szCs w:val="19"/>
        </w:rPr>
        <w:t xml:space="preserve"> </w:t>
      </w:r>
    </w:p>
    <w:p w14:paraId="4E3BAF5B" w14:textId="1E31059F" w:rsidR="00076593" w:rsidRPr="006A0F8F" w:rsidRDefault="001C621A" w:rsidP="00076593">
      <w:pPr>
        <w:spacing w:line="259" w:lineRule="auto"/>
      </w:pPr>
      <w:r>
        <w:rPr>
          <w:noProof/>
        </w:rPr>
        <w:drawing>
          <wp:anchor distT="0" distB="0" distL="114300" distR="114300" simplePos="0" relativeHeight="255195136" behindDoc="0" locked="0" layoutInCell="1" allowOverlap="1" wp14:anchorId="54DAC15E" wp14:editId="58D8266E">
            <wp:simplePos x="0" y="0"/>
            <wp:positionH relativeFrom="column">
              <wp:posOffset>5242560</wp:posOffset>
            </wp:positionH>
            <wp:positionV relativeFrom="paragraph">
              <wp:posOffset>487680</wp:posOffset>
            </wp:positionV>
            <wp:extent cx="1597025" cy="1553845"/>
            <wp:effectExtent l="0" t="0" r="3175" b="8255"/>
            <wp:wrapTopAndBottom/>
            <wp:docPr id="192" name="Wykres 192" descr="Wykres liniowy. Dane do Wykresu 2. znajdują się w pliku XLSX pod nazwą: Koniunktura gospodarcza - kwiecień 2026 r. Wykresy w formacie XLSX">
              <a:extLst xmlns:a="http://schemas.openxmlformats.org/drawingml/2006/main">
                <a:ext uri="{FF2B5EF4-FFF2-40B4-BE49-F238E27FC236}">
                  <a16:creationId xmlns:a16="http://schemas.microsoft.com/office/drawing/2014/main" id="{F6499FDF-0BDE-4F96-BFB7-2BC8E06C11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CEC">
        <w:rPr>
          <w:noProof/>
        </w:rPr>
        <mc:AlternateContent>
          <mc:Choice Requires="wpg">
            <w:drawing>
              <wp:anchor distT="0" distB="0" distL="114300" distR="114300" simplePos="0" relativeHeight="255194112" behindDoc="0" locked="0" layoutInCell="1" allowOverlap="1" wp14:anchorId="75C591BD" wp14:editId="4F9873FA">
                <wp:simplePos x="0" y="0"/>
                <wp:positionH relativeFrom="margin">
                  <wp:align>left</wp:align>
                </wp:positionH>
                <wp:positionV relativeFrom="paragraph">
                  <wp:posOffset>441960</wp:posOffset>
                </wp:positionV>
                <wp:extent cx="5150485" cy="1439545"/>
                <wp:effectExtent l="0" t="0" r="0" b="0"/>
                <wp:wrapTopAndBottom/>
                <wp:docPr id="39" name="WYKRES 2. BUDOWNICTWO" descr="Wykres liniowy. Dane do Wykresu 2. znajdują się w pliku XLSX pod nazwą: Koniunktura gospodarcza - kwiecień 2026 r. Wykresy w formacie XLSX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0485" cy="1439545"/>
                          <a:chOff x="0" y="0"/>
                          <a:chExt cx="5220000" cy="1980000"/>
                        </a:xfrm>
                      </wpg:grpSpPr>
                      <wpg:graphicFrame>
                        <wpg:cNvPr id="50" name="Wykres 50">
                          <a:extLst/>
                        </wpg:cNvPr>
                        <wpg:cNvFrPr>
                          <a:graphicFrameLocks/>
                        </wpg:cNvFrPr>
                        <wpg:xfrm>
                          <a:off x="0" y="0"/>
                          <a:ext cx="5220000" cy="19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wps:wsp>
                        <wps:cNvPr id="59" name="Prostokąt 59">
                          <a:extLst/>
                        </wps:cNvPr>
                        <wps:cNvSpPr/>
                        <wps:spPr>
                          <a:xfrm>
                            <a:off x="4657864" y="177620"/>
                            <a:ext cx="337190" cy="145411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  <a:alpha val="50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  <a:alpha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CECD0" id="WYKRES 2. BUDOWNICTWO" o:spid="_x0000_s1026" alt="Wykres liniowy. Dane do Wykresu 2. znajdują się w pliku XLSX pod nazwą: Koniunktura gospodarcza - kwiecień 2026 r. Wykresy w formacie XLSX" style="position:absolute;margin-left:0;margin-top:34.8pt;width:405.55pt;height:113.35pt;z-index:255194112;mso-position-horizontal:left;mso-position-horizontal-relative:margin" coordsize="52200,19800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">
                <v:shape id="Wykres 50" o:spid="_x0000_s1027" type="#_x0000_t75" style="position:absolute;left:741;top:1173;width:49488;height:173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">
                  <v:imagedata r:id="rId17" o:title=""/>
                  <o:lock v:ext="edit" aspectratio="f"/>
                </v:shape>
                <v:rect id="Prostokąt 59" o:spid="_x0000_s1028" style="position:absolute;left:46578;top:1776;width:3372;height:1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" fillcolor="#bfbfbf" strokecolor="#bfbfbf" strokeweight="1pt">
                  <v:fill opacity="32896f"/>
                  <v:stroke opacity="32896f"/>
                </v:rect>
                <w10:wrap type="topAndBottom" anchorx="margin"/>
              </v:group>
            </w:pict>
          </mc:Fallback>
        </mc:AlternateContent>
      </w:r>
      <w:r w:rsidR="00B0468A" w:rsidRPr="00487EF5">
        <w:rPr>
          <w:rFonts w:ascii="Fira Sans" w:hAnsi="Fira Sans"/>
          <w:sz w:val="19"/>
          <w:szCs w:val="19"/>
          <w:lang w:eastAsia="pl-PL"/>
        </w:rPr>
        <w:t xml:space="preserve">W </w:t>
      </w:r>
      <w:r w:rsidR="00544BBD">
        <w:rPr>
          <w:rFonts w:ascii="Fira Sans" w:hAnsi="Fira Sans"/>
          <w:sz w:val="19"/>
          <w:szCs w:val="19"/>
          <w:lang w:eastAsia="pl-PL"/>
        </w:rPr>
        <w:t>kwietniu</w:t>
      </w:r>
      <w:r w:rsidR="00F447CB" w:rsidRPr="00487EF5">
        <w:rPr>
          <w:rFonts w:ascii="Fira Sans" w:hAnsi="Fira Sans"/>
          <w:sz w:val="19"/>
          <w:szCs w:val="19"/>
          <w:lang w:eastAsia="pl-PL"/>
        </w:rPr>
        <w:t xml:space="preserve"> </w:t>
      </w:r>
      <w:r w:rsidR="00990347" w:rsidRPr="00487EF5">
        <w:rPr>
          <w:rFonts w:ascii="Fira Sans" w:hAnsi="Fira Sans"/>
          <w:sz w:val="19"/>
          <w:szCs w:val="19"/>
          <w:lang w:eastAsia="pl-PL"/>
        </w:rPr>
        <w:t xml:space="preserve">wskaźnik ogólnego klimatu koniunktury kształtuje się na poziomie minus </w:t>
      </w:r>
      <w:r w:rsidR="001B13FF">
        <w:rPr>
          <w:rFonts w:ascii="Fira Sans" w:hAnsi="Fira Sans"/>
          <w:sz w:val="19"/>
          <w:szCs w:val="19"/>
          <w:lang w:eastAsia="pl-PL"/>
        </w:rPr>
        <w:t>2,</w:t>
      </w:r>
      <w:r w:rsidR="00544BBD">
        <w:rPr>
          <w:rFonts w:ascii="Fira Sans" w:hAnsi="Fira Sans"/>
          <w:sz w:val="19"/>
          <w:szCs w:val="19"/>
          <w:lang w:eastAsia="pl-PL"/>
        </w:rPr>
        <w:t>4</w:t>
      </w:r>
      <w:r w:rsidR="00990347" w:rsidRPr="00487EF5">
        <w:rPr>
          <w:rFonts w:ascii="Fira Sans" w:hAnsi="Fira Sans"/>
          <w:sz w:val="19"/>
          <w:szCs w:val="19"/>
          <w:lang w:eastAsia="pl-PL"/>
        </w:rPr>
        <w:t xml:space="preserve"> (</w:t>
      </w:r>
      <w:r w:rsidR="00996E1A" w:rsidRPr="00487EF5">
        <w:rPr>
          <w:rFonts w:ascii="Fira Sans" w:hAnsi="Fira Sans"/>
          <w:sz w:val="19"/>
          <w:szCs w:val="19"/>
          <w:lang w:eastAsia="pl-PL"/>
        </w:rPr>
        <w:t xml:space="preserve">w </w:t>
      </w:r>
      <w:r w:rsidR="00544BBD">
        <w:rPr>
          <w:rFonts w:ascii="Fira Sans" w:hAnsi="Fira Sans"/>
          <w:sz w:val="19"/>
          <w:szCs w:val="19"/>
          <w:lang w:eastAsia="pl-PL"/>
        </w:rPr>
        <w:t>marcu</w:t>
      </w:r>
      <w:r w:rsidR="00F447CB" w:rsidRPr="00487EF5">
        <w:rPr>
          <w:rFonts w:ascii="Fira Sans" w:hAnsi="Fira Sans"/>
          <w:sz w:val="19"/>
          <w:szCs w:val="19"/>
          <w:lang w:eastAsia="pl-PL"/>
        </w:rPr>
        <w:t xml:space="preserve"> </w:t>
      </w:r>
      <w:r w:rsidR="00990347" w:rsidRPr="00487EF5">
        <w:rPr>
          <w:rFonts w:ascii="Fira Sans" w:hAnsi="Fira Sans"/>
          <w:sz w:val="19"/>
          <w:szCs w:val="19"/>
          <w:lang w:eastAsia="pl-PL"/>
        </w:rPr>
        <w:t xml:space="preserve">minus </w:t>
      </w:r>
      <w:r w:rsidR="00544BBD">
        <w:rPr>
          <w:rFonts w:ascii="Fira Sans" w:hAnsi="Fira Sans"/>
          <w:sz w:val="19"/>
          <w:szCs w:val="19"/>
          <w:lang w:eastAsia="pl-PL"/>
        </w:rPr>
        <w:t>2,8</w:t>
      </w:r>
      <w:r w:rsidR="00990347" w:rsidRPr="00487EF5">
        <w:rPr>
          <w:rFonts w:ascii="Fira Sans" w:hAnsi="Fira Sans"/>
          <w:sz w:val="19"/>
          <w:szCs w:val="19"/>
          <w:lang w:eastAsia="pl-PL"/>
        </w:rPr>
        <w:t>).</w:t>
      </w:r>
      <w:r w:rsidR="00EE2F5F" w:rsidRPr="00EE2F5F">
        <w:rPr>
          <w:rFonts w:ascii="Fira Sans" w:hAnsi="Fira Sans"/>
          <w:sz w:val="19"/>
          <w:szCs w:val="19"/>
          <w:lang w:eastAsia="pl-PL"/>
        </w:rPr>
        <w:t xml:space="preserve"> </w:t>
      </w:r>
    </w:p>
    <w:p w14:paraId="62C320C1" w14:textId="4A84E561" w:rsidR="00E011CF" w:rsidRPr="006A0F8F" w:rsidRDefault="00991012" w:rsidP="007F4089">
      <w:pPr>
        <w:pStyle w:val="Nagwek1"/>
        <w:spacing w:before="840"/>
        <w:rPr>
          <w:rFonts w:ascii="Fira Sans" w:hAnsi="Fira Sans"/>
          <w:spacing w:val="-2"/>
          <w:szCs w:val="19"/>
        </w:rPr>
      </w:pPr>
      <w:r w:rsidRPr="006A0F8F">
        <w:rPr>
          <w:rFonts w:ascii="Fira Sans" w:hAnsi="Fira Sans"/>
          <w:b/>
          <w:noProof/>
          <w:szCs w:val="19"/>
        </w:rPr>
        <w:drawing>
          <wp:anchor distT="0" distB="0" distL="114300" distR="114300" simplePos="0" relativeHeight="252162048" behindDoc="1" locked="0" layoutInCell="1" allowOverlap="1" wp14:anchorId="40B9E8E3" wp14:editId="49D82832">
            <wp:simplePos x="0" y="0"/>
            <wp:positionH relativeFrom="margin">
              <wp:posOffset>-67310</wp:posOffset>
            </wp:positionH>
            <wp:positionV relativeFrom="paragraph">
              <wp:posOffset>1899920</wp:posOffset>
            </wp:positionV>
            <wp:extent cx="611505" cy="611505"/>
            <wp:effectExtent l="0" t="0" r="0" b="0"/>
            <wp:wrapTight wrapText="bothSides">
              <wp:wrapPolygon edited="0">
                <wp:start x="0" y="0"/>
                <wp:lineTo x="0" y="20860"/>
                <wp:lineTo x="20860" y="20860"/>
                <wp:lineTo x="20860" y="0"/>
                <wp:lineTo x="0" y="0"/>
              </wp:wrapPolygon>
            </wp:wrapTight>
            <wp:docPr id="13" name="Obraz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kona 4 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289" w:rsidRPr="006A0F8F">
        <w:rPr>
          <w:rFonts w:ascii="Fira Sans" w:hAnsi="Fira Sans"/>
          <w:b/>
          <w:szCs w:val="19"/>
        </w:rPr>
        <w:t xml:space="preserve">Handel hurtowy </w:t>
      </w:r>
      <w:r w:rsidR="00D46DAF" w:rsidRPr="006A0F8F">
        <w:rPr>
          <w:rFonts w:ascii="Fira Sans" w:hAnsi="Fira Sans"/>
          <w:b/>
          <w:szCs w:val="19"/>
        </w:rPr>
        <w:t>(wykres 3)</w:t>
      </w:r>
    </w:p>
    <w:p w14:paraId="72CC7F20" w14:textId="554A1C1F" w:rsidR="00E011CF" w:rsidRPr="006A0F8F" w:rsidRDefault="00E60F59" w:rsidP="00BF33F6">
      <w:pPr>
        <w:spacing w:line="259" w:lineRule="auto"/>
        <w:rPr>
          <w:rFonts w:ascii="Fira Sans" w:hAnsi="Fira Sans"/>
          <w:spacing w:val="-4"/>
          <w:sz w:val="19"/>
          <w:szCs w:val="19"/>
          <w:lang w:eastAsia="pl-PL"/>
        </w:rPr>
      </w:pPr>
      <w:r w:rsidRPr="00E60F59">
        <w:rPr>
          <w:noProof/>
        </w:rPr>
        <w:drawing>
          <wp:anchor distT="0" distB="0" distL="114300" distR="114300" simplePos="0" relativeHeight="255229952" behindDoc="0" locked="0" layoutInCell="1" allowOverlap="1" wp14:anchorId="1F1DE95D" wp14:editId="70242FE4">
            <wp:simplePos x="0" y="0"/>
            <wp:positionH relativeFrom="column">
              <wp:posOffset>5222240</wp:posOffset>
            </wp:positionH>
            <wp:positionV relativeFrom="paragraph">
              <wp:posOffset>549275</wp:posOffset>
            </wp:positionV>
            <wp:extent cx="1584960" cy="1584960"/>
            <wp:effectExtent l="0" t="0" r="0" b="0"/>
            <wp:wrapTopAndBottom/>
            <wp:docPr id="212" name="Obraz 212" descr="Wykres liniowy. Dane do Wykresu 3. znajdują się w pliku XLSX pod nazwą: Koniunktura gospodarcza - kwiecień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F59">
        <w:rPr>
          <w:noProof/>
        </w:rPr>
        <w:drawing>
          <wp:anchor distT="0" distB="0" distL="114300" distR="114300" simplePos="0" relativeHeight="255228928" behindDoc="0" locked="0" layoutInCell="1" allowOverlap="1" wp14:anchorId="0DB264E6" wp14:editId="516C80DF">
            <wp:simplePos x="0" y="0"/>
            <wp:positionH relativeFrom="margin">
              <wp:align>right</wp:align>
            </wp:positionH>
            <wp:positionV relativeFrom="paragraph">
              <wp:posOffset>508635</wp:posOffset>
            </wp:positionV>
            <wp:extent cx="5122545" cy="1423035"/>
            <wp:effectExtent l="0" t="0" r="0" b="0"/>
            <wp:wrapTopAndBottom/>
            <wp:docPr id="207" name="Obraz 207" descr="Wykres liniowy. Dane do Wykresu 3. znajdują się w pliku XLSX pod nazwą: Koniunktura gospodarcza - kwiecień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7F" w:rsidRPr="005C7C7F">
        <w:rPr>
          <w:rFonts w:ascii="Fira Sans" w:hAnsi="Fira Sans"/>
          <w:sz w:val="19"/>
          <w:szCs w:val="19"/>
          <w:lang w:eastAsia="pl-PL"/>
        </w:rPr>
        <w:t>W kwietniu wskaźnik ogólnego klimatu koniunktury kształtuje się na poziomie plus 1,7 (plus 2,5 przed miesiącem</w:t>
      </w:r>
      <w:r w:rsidR="002C336C">
        <w:rPr>
          <w:rFonts w:ascii="Fira Sans" w:hAnsi="Fira Sans"/>
          <w:sz w:val="19"/>
          <w:szCs w:val="19"/>
          <w:lang w:eastAsia="pl-PL"/>
        </w:rPr>
        <w:t xml:space="preserve">). </w:t>
      </w:r>
    </w:p>
    <w:p w14:paraId="2A35E7DC" w14:textId="77777777" w:rsidR="00E011CF" w:rsidRPr="006A0F8F" w:rsidRDefault="00A97896" w:rsidP="007F4089">
      <w:pPr>
        <w:pStyle w:val="Nagwek1"/>
        <w:spacing w:before="840"/>
        <w:rPr>
          <w:rFonts w:ascii="Fira Sans" w:hAnsi="Fira Sans"/>
          <w:sz w:val="18"/>
        </w:rPr>
      </w:pPr>
      <w:r w:rsidRPr="006A0F8F">
        <w:rPr>
          <w:rFonts w:ascii="Fira Sans" w:hAnsi="Fira Sans"/>
          <w:b/>
          <w:noProof/>
          <w:szCs w:val="19"/>
        </w:rPr>
        <w:drawing>
          <wp:anchor distT="0" distB="0" distL="114300" distR="114300" simplePos="0" relativeHeight="252163072" behindDoc="1" locked="0" layoutInCell="1" allowOverlap="1" wp14:anchorId="706D5C81" wp14:editId="7FC6FC04">
            <wp:simplePos x="0" y="0"/>
            <wp:positionH relativeFrom="margin">
              <wp:align>left</wp:align>
            </wp:positionH>
            <wp:positionV relativeFrom="paragraph">
              <wp:posOffset>2089785</wp:posOffset>
            </wp:positionV>
            <wp:extent cx="611505" cy="611505"/>
            <wp:effectExtent l="0" t="0" r="0" b="0"/>
            <wp:wrapTight wrapText="bothSides">
              <wp:wrapPolygon edited="0">
                <wp:start x="0" y="0"/>
                <wp:lineTo x="0" y="20860"/>
                <wp:lineTo x="20860" y="20860"/>
                <wp:lineTo x="20860" y="0"/>
                <wp:lineTo x="0" y="0"/>
              </wp:wrapPolygon>
            </wp:wrapTight>
            <wp:docPr id="14" name="Obraz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kona 3 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1CF" w:rsidRPr="006A0F8F">
        <w:rPr>
          <w:rFonts w:ascii="Fira Sans" w:hAnsi="Fira Sans"/>
          <w:b/>
          <w:szCs w:val="19"/>
        </w:rPr>
        <w:t>Handel detalicz</w:t>
      </w:r>
      <w:r w:rsidR="00CB6289" w:rsidRPr="006A0F8F">
        <w:rPr>
          <w:rFonts w:ascii="Fira Sans" w:hAnsi="Fira Sans"/>
          <w:b/>
          <w:szCs w:val="19"/>
        </w:rPr>
        <w:t xml:space="preserve">ny </w:t>
      </w:r>
      <w:r w:rsidR="00D46DAF" w:rsidRPr="006A0F8F">
        <w:rPr>
          <w:rFonts w:ascii="Fira Sans" w:hAnsi="Fira Sans"/>
          <w:b/>
          <w:szCs w:val="19"/>
        </w:rPr>
        <w:t>(wykres 4)</w:t>
      </w:r>
      <w:r w:rsidR="00EE2F5F" w:rsidRPr="00EE2F5F">
        <w:rPr>
          <w:rFonts w:ascii="Fira Sans" w:hAnsi="Fira Sans"/>
          <w:b/>
          <w:bCs w:val="0"/>
          <w:szCs w:val="19"/>
        </w:rPr>
        <w:t xml:space="preserve"> </w:t>
      </w:r>
    </w:p>
    <w:p w14:paraId="710CB8DD" w14:textId="721BF890" w:rsidR="001F6620" w:rsidRPr="006A0F8F" w:rsidRDefault="006F7BC7" w:rsidP="00BF33F6">
      <w:pPr>
        <w:spacing w:line="259" w:lineRule="auto"/>
      </w:pPr>
      <w:r w:rsidRPr="006F7BC7">
        <w:rPr>
          <w:noProof/>
        </w:rPr>
        <w:drawing>
          <wp:anchor distT="0" distB="0" distL="114300" distR="114300" simplePos="0" relativeHeight="255227904" behindDoc="0" locked="0" layoutInCell="1" allowOverlap="1" wp14:anchorId="25619B30" wp14:editId="5C51D152">
            <wp:simplePos x="0" y="0"/>
            <wp:positionH relativeFrom="column">
              <wp:posOffset>10160</wp:posOffset>
            </wp:positionH>
            <wp:positionV relativeFrom="paragraph">
              <wp:posOffset>429260</wp:posOffset>
            </wp:positionV>
            <wp:extent cx="5122545" cy="1430020"/>
            <wp:effectExtent l="0" t="0" r="0" b="0"/>
            <wp:wrapTopAndBottom/>
            <wp:docPr id="199" name="Obraz 199" descr="Wykres liniowy. Dane do Wykresu 4. znajdują się w pliku XLSX pod nazwą: Koniunktura gospodarcza - kwiecień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CED" w:rsidRPr="00143CED">
        <w:rPr>
          <w:noProof/>
        </w:rPr>
        <w:drawing>
          <wp:anchor distT="0" distB="0" distL="114300" distR="114300" simplePos="0" relativeHeight="255224832" behindDoc="0" locked="0" layoutInCell="1" allowOverlap="1" wp14:anchorId="5747EEA7" wp14:editId="579033E8">
            <wp:simplePos x="0" y="0"/>
            <wp:positionH relativeFrom="column">
              <wp:posOffset>5227320</wp:posOffset>
            </wp:positionH>
            <wp:positionV relativeFrom="paragraph">
              <wp:posOffset>449580</wp:posOffset>
            </wp:positionV>
            <wp:extent cx="1584960" cy="1651000"/>
            <wp:effectExtent l="0" t="0" r="0" b="6350"/>
            <wp:wrapTopAndBottom/>
            <wp:docPr id="194" name="Obraz 194" descr="Wykres liniowy. Dane do Wykresu 4. znajdują się w pliku XLSX pod nazwą: Koniunktura gospodarcza - kwiecień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14" w:rsidRPr="00716314">
        <w:rPr>
          <w:rFonts w:ascii="Fira Sans" w:hAnsi="Fira Sans"/>
          <w:sz w:val="19"/>
          <w:szCs w:val="19"/>
          <w:lang w:eastAsia="pl-PL"/>
        </w:rPr>
        <w:t>W bieżącym miesiącu wskaźnik ogólnego klimatu koniunktury kształtuje się, tak jak w marcu, na poziomie minus 1,3</w:t>
      </w:r>
      <w:r w:rsidR="00B0468A" w:rsidRPr="00487EF5">
        <w:rPr>
          <w:rFonts w:ascii="Fira Sans" w:hAnsi="Fira Sans"/>
          <w:sz w:val="19"/>
          <w:szCs w:val="19"/>
          <w:lang w:eastAsia="pl-PL"/>
        </w:rPr>
        <w:t>.</w:t>
      </w:r>
      <w:r w:rsidR="00EE2F5F" w:rsidRPr="00EE2F5F">
        <w:rPr>
          <w:rFonts w:ascii="Fira Sans" w:hAnsi="Fira Sans"/>
          <w:sz w:val="19"/>
          <w:szCs w:val="19"/>
          <w:lang w:eastAsia="pl-PL"/>
        </w:rPr>
        <w:t xml:space="preserve"> </w:t>
      </w:r>
    </w:p>
    <w:p w14:paraId="101CDD3D" w14:textId="2FA1BAE8" w:rsidR="005358AE" w:rsidRPr="006A0F8F" w:rsidRDefault="005358AE" w:rsidP="001F6620">
      <w:pPr>
        <w:rPr>
          <w:rFonts w:ascii="Fira Sans" w:hAnsi="Fira Sans"/>
          <w:spacing w:val="-4"/>
          <w:sz w:val="19"/>
          <w:szCs w:val="19"/>
          <w:lang w:eastAsia="pl-PL"/>
        </w:rPr>
      </w:pPr>
    </w:p>
    <w:p w14:paraId="3E6036D1" w14:textId="77777777" w:rsidR="00025667" w:rsidRPr="006A0F8F" w:rsidRDefault="00025667">
      <w:pPr>
        <w:spacing w:line="259" w:lineRule="auto"/>
        <w:rPr>
          <w:rFonts w:ascii="Fira Sans" w:hAnsi="Fira Sans"/>
          <w:spacing w:val="-4"/>
          <w:sz w:val="19"/>
          <w:szCs w:val="19"/>
          <w:lang w:eastAsia="pl-PL"/>
        </w:rPr>
      </w:pPr>
      <w:r w:rsidRPr="006A0F8F">
        <w:rPr>
          <w:rFonts w:ascii="Fira Sans" w:hAnsi="Fira Sans"/>
          <w:spacing w:val="-4"/>
          <w:sz w:val="19"/>
          <w:szCs w:val="19"/>
          <w:lang w:eastAsia="pl-PL"/>
        </w:rPr>
        <w:br w:type="page"/>
      </w:r>
    </w:p>
    <w:p w14:paraId="0C23B89C" w14:textId="7669BCF4" w:rsidR="00025667" w:rsidRPr="006A0F8F" w:rsidRDefault="00A0209F" w:rsidP="0090121A">
      <w:pPr>
        <w:pStyle w:val="Nagwek1"/>
        <w:spacing w:before="48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noProof/>
          <w:szCs w:val="19"/>
        </w:rPr>
        <w:lastRenderedPageBreak/>
        <mc:AlternateContent>
          <mc:Choice Requires="wpg">
            <w:drawing>
              <wp:anchor distT="0" distB="0" distL="114300" distR="114300" simplePos="0" relativeHeight="255115264" behindDoc="0" locked="0" layoutInCell="1" allowOverlap="1" wp14:anchorId="5182E16A" wp14:editId="3922FEB0">
                <wp:simplePos x="0" y="0"/>
                <wp:positionH relativeFrom="column">
                  <wp:posOffset>5215128</wp:posOffset>
                </wp:positionH>
                <wp:positionV relativeFrom="paragraph">
                  <wp:posOffset>-108712</wp:posOffset>
                </wp:positionV>
                <wp:extent cx="1883664" cy="676656"/>
                <wp:effectExtent l="0" t="0" r="0" b="9525"/>
                <wp:wrapNone/>
                <wp:docPr id="55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664" cy="676656"/>
                          <a:chOff x="0" y="0"/>
                          <a:chExt cx="1883664" cy="676656"/>
                        </a:xfrm>
                      </wpg:grpSpPr>
                      <wps:wsp>
                        <wps:cNvPr id="24" name="Pole tekstowe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83664" cy="67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B3EAB" w14:textId="77777777" w:rsidR="00894C40" w:rsidRPr="00AE2A46" w:rsidRDefault="00894C40" w:rsidP="00A669AC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wskaźnik wyrównany sezonowo (SA)</w:t>
                              </w:r>
                            </w:p>
                            <w:p w14:paraId="417FFFA9" w14:textId="77777777" w:rsidR="00894C40" w:rsidRPr="00AE2A46" w:rsidRDefault="00894C40" w:rsidP="00A669AC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wskaźnik niewyrównany sezonowo (NSA)</w:t>
                              </w:r>
                            </w:p>
                            <w:p w14:paraId="667FD28E" w14:textId="77777777" w:rsidR="00894C40" w:rsidRPr="00AE2A46" w:rsidRDefault="00894C40" w:rsidP="00A669AC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składowa diagnostyczna (NSA)</w:t>
                              </w:r>
                            </w:p>
                            <w:p w14:paraId="50BD7B75" w14:textId="77777777" w:rsidR="00894C40" w:rsidRPr="00BE3D3B" w:rsidRDefault="00894C40" w:rsidP="00A669AC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4"/>
                                  <w:szCs w:val="14"/>
                                  <w:lang w:eastAsia="pl-PL"/>
                                </w:rPr>
                                <w:t xml:space="preserve">            </w:t>
                              </w: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składowa prognostyczna (NSA)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g:grpSp>
                        <wpg:cNvPr id="54" name="Grupa 54"/>
                        <wpg:cNvGrpSpPr/>
                        <wpg:grpSpPr>
                          <a:xfrm>
                            <a:off x="79248" y="103632"/>
                            <a:ext cx="252000" cy="457200"/>
                            <a:chOff x="0" y="0"/>
                            <a:chExt cx="252000" cy="457200"/>
                          </a:xfrm>
                        </wpg:grpSpPr>
                        <wps:wsp>
                          <wps:cNvPr id="34" name="Łącznik prosty 34"/>
                          <wps:cNvCnPr/>
                          <wps:spPr>
                            <a:xfrm>
                              <a:off x="0" y="0"/>
                              <a:ext cx="252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8542">
                                  <a:alpha val="80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Łącznik prosty 36"/>
                          <wps:cNvCnPr/>
                          <wps:spPr>
                            <a:xfrm>
                              <a:off x="0" y="156972"/>
                              <a:ext cx="252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1D7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Łącznik prosty 37"/>
                          <wps:cNvCnPr/>
                          <wps:spPr>
                            <a:xfrm>
                              <a:off x="0" y="304800"/>
                              <a:ext cx="252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1D77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Łącznik prosty 43"/>
                          <wps:cNvCnPr/>
                          <wps:spPr>
                            <a:xfrm>
                              <a:off x="0" y="457200"/>
                              <a:ext cx="252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1D77">
                                  <a:alpha val="25000"/>
                                </a:srgb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82E16A" id="Grupa 55" o:spid="_x0000_s1041" style="position:absolute;margin-left:410.65pt;margin-top:-8.55pt;width:148.3pt;height:53.3pt;z-index:255115264" coordsize="18836,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">
                <v:shape id="Pole tekstowe 24" o:spid="_x0000_s1042" type="#_x0000_t202" style="position:absolute;width:18836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" filled="f" stroked="f">
                  <v:textbox inset=",0,,0">
                    <w:txbxContent>
                      <w:p w14:paraId="425B3EAB" w14:textId="77777777" w:rsidR="00894C40" w:rsidRPr="00AE2A46" w:rsidRDefault="00894C40" w:rsidP="00A669AC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wskaźnik wyrównany sezonowo (SA)</w:t>
                        </w:r>
                      </w:p>
                      <w:p w14:paraId="417FFFA9" w14:textId="77777777" w:rsidR="00894C40" w:rsidRPr="00AE2A46" w:rsidRDefault="00894C40" w:rsidP="00A669AC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wskaźnik niewyrównany sezonowo (NSA)</w:t>
                        </w:r>
                      </w:p>
                      <w:p w14:paraId="667FD28E" w14:textId="77777777" w:rsidR="00894C40" w:rsidRPr="00AE2A46" w:rsidRDefault="00894C40" w:rsidP="00A669AC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składowa diagnostyczna (NSA)</w:t>
                        </w:r>
                      </w:p>
                      <w:p w14:paraId="50BD7B75" w14:textId="77777777" w:rsidR="00894C40" w:rsidRPr="00BE3D3B" w:rsidRDefault="00894C40" w:rsidP="00A669AC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4"/>
                            <w:szCs w:val="14"/>
                            <w:lang w:eastAsia="pl-PL"/>
                          </w:rPr>
                          <w:t xml:space="preserve">            </w:t>
                        </w: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składowa prognostyczna (NSA)</w:t>
                        </w:r>
                      </w:p>
                    </w:txbxContent>
                  </v:textbox>
                </v:shape>
                <v:group id="Grupa 54" o:spid="_x0000_s1043" style="position:absolute;left:792;top:1036;width:2520;height:4572" coordsize="252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line id="Łącznik prosty 34" o:spid="_x0000_s1044" style="position:absolute;visibility:visible;mso-wrap-style:square" from="0,0" to="252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" strokecolor="#008542" strokeweight="1.5pt">
                    <v:stroke opacity="52428f" joinstyle="miter"/>
                  </v:line>
                  <v:line id="Łącznik prosty 36" o:spid="_x0000_s1045" style="position:absolute;visibility:visible;mso-wrap-style:square" from="0,156972" to="252000,15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" strokecolor="#001d77" strokeweight="1.5pt">
                    <v:stroke joinstyle="miter"/>
                  </v:line>
                  <v:line id="Łącznik prosty 37" o:spid="_x0000_s1046" style="position:absolute;visibility:visible;mso-wrap-style:square" from="0,304800" to="252000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" strokecolor="#001d77" strokeweight="1pt">
                    <v:stroke dashstyle="dash" joinstyle="miter"/>
                  </v:line>
                  <v:line id="Łącznik prosty 43" o:spid="_x0000_s1047" style="position:absolute;visibility:visible;mso-wrap-style:square" from="0,457200" to="252000,457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" strokecolor="#001d77" strokeweight="1pt">
                    <v:stroke dashstyle="3 1" opacity="16448f" joinstyle="miter"/>
                  </v:line>
                </v:group>
              </v:group>
            </w:pict>
          </mc:Fallback>
        </mc:AlternateContent>
      </w:r>
      <w:r w:rsidR="00025667" w:rsidRPr="006A0F8F">
        <w:rPr>
          <w:rFonts w:ascii="Fira Sans" w:hAnsi="Fira Sans"/>
          <w:b/>
          <w:noProof/>
          <w:szCs w:val="19"/>
        </w:rPr>
        <w:drawing>
          <wp:anchor distT="0" distB="0" distL="114300" distR="114300" simplePos="0" relativeHeight="253579264" behindDoc="1" locked="0" layoutInCell="1" allowOverlap="1" wp14:anchorId="7D2E4F74" wp14:editId="5EFC741B">
            <wp:simplePos x="0" y="0"/>
            <wp:positionH relativeFrom="margin">
              <wp:align>left</wp:align>
            </wp:positionH>
            <wp:positionV relativeFrom="paragraph">
              <wp:posOffset>586</wp:posOffset>
            </wp:positionV>
            <wp:extent cx="611505" cy="611505"/>
            <wp:effectExtent l="0" t="0" r="0" b="0"/>
            <wp:wrapTight wrapText="bothSides">
              <wp:wrapPolygon edited="0">
                <wp:start x="0" y="0"/>
                <wp:lineTo x="0" y="20860"/>
                <wp:lineTo x="20860" y="20860"/>
                <wp:lineTo x="20860" y="0"/>
                <wp:lineTo x="0" y="0"/>
              </wp:wrapPolygon>
            </wp:wrapTight>
            <wp:docPr id="35" name="Obraz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kona 5 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667" w:rsidRPr="006A0F8F">
        <w:rPr>
          <w:rFonts w:ascii="Fira Sans" w:hAnsi="Fira Sans"/>
          <w:b/>
          <w:szCs w:val="19"/>
        </w:rPr>
        <w:t>Transport i gospodarka magazynowa (wykres 5)</w:t>
      </w:r>
      <w:r w:rsidR="0043055B" w:rsidRPr="0043055B">
        <w:t xml:space="preserve"> </w:t>
      </w:r>
    </w:p>
    <w:p w14:paraId="516DF37D" w14:textId="42D9E7DC" w:rsidR="00025667" w:rsidRPr="006A0F8F" w:rsidRDefault="006F7BC7" w:rsidP="00BF33F6">
      <w:pPr>
        <w:spacing w:line="259" w:lineRule="auto"/>
        <w:rPr>
          <w:rFonts w:ascii="Fira Sans" w:hAnsi="Fira Sans"/>
          <w:spacing w:val="-4"/>
          <w:sz w:val="19"/>
          <w:szCs w:val="19"/>
          <w:lang w:eastAsia="pl-PL"/>
        </w:rPr>
      </w:pPr>
      <w:r w:rsidRPr="006F7BC7">
        <w:rPr>
          <w:noProof/>
        </w:rPr>
        <w:drawing>
          <wp:anchor distT="0" distB="0" distL="114300" distR="114300" simplePos="0" relativeHeight="255226880" behindDoc="0" locked="0" layoutInCell="1" allowOverlap="1" wp14:anchorId="41472880" wp14:editId="405E2D68">
            <wp:simplePos x="0" y="0"/>
            <wp:positionH relativeFrom="margin">
              <wp:align>right</wp:align>
            </wp:positionH>
            <wp:positionV relativeFrom="paragraph">
              <wp:posOffset>452120</wp:posOffset>
            </wp:positionV>
            <wp:extent cx="5122545" cy="1434465"/>
            <wp:effectExtent l="0" t="0" r="0" b="0"/>
            <wp:wrapTopAndBottom/>
            <wp:docPr id="198" name="Obraz 198" descr="Wykres liniowy. Dane do Wykresu 5. znajdują się w pliku XLSX pod nazwą: Koniunktura gospodarcza - kwiecień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D15" w:rsidRPr="002A1D15">
        <w:rPr>
          <w:noProof/>
        </w:rPr>
        <w:drawing>
          <wp:anchor distT="0" distB="0" distL="114300" distR="114300" simplePos="0" relativeHeight="255225856" behindDoc="0" locked="0" layoutInCell="1" allowOverlap="1" wp14:anchorId="1AB8A29E" wp14:editId="400C4C60">
            <wp:simplePos x="0" y="0"/>
            <wp:positionH relativeFrom="column">
              <wp:posOffset>5227320</wp:posOffset>
            </wp:positionH>
            <wp:positionV relativeFrom="paragraph">
              <wp:posOffset>487680</wp:posOffset>
            </wp:positionV>
            <wp:extent cx="1584960" cy="1630680"/>
            <wp:effectExtent l="0" t="0" r="0" b="7620"/>
            <wp:wrapTopAndBottom/>
            <wp:docPr id="195" name="Obraz 195" descr="Wykres liniowy. Dane do Wykresu 5. znajdują się w pliku XLSX pod nazwą: Koniunktura gospodarcza - kwiecień 2026 r. Wykresy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49A" w:rsidRPr="00487EF5">
        <w:rPr>
          <w:rFonts w:ascii="Fira Sans" w:hAnsi="Fira Sans"/>
          <w:sz w:val="19"/>
          <w:szCs w:val="19"/>
          <w:lang w:eastAsia="pl-PL"/>
        </w:rPr>
        <w:t xml:space="preserve">W </w:t>
      </w:r>
      <w:r w:rsidR="00881486">
        <w:rPr>
          <w:rFonts w:ascii="Fira Sans" w:hAnsi="Fira Sans"/>
          <w:sz w:val="19"/>
          <w:szCs w:val="19"/>
          <w:lang w:eastAsia="pl-PL"/>
        </w:rPr>
        <w:t>kwietniu</w:t>
      </w:r>
      <w:r w:rsidR="004E6A19" w:rsidRPr="00487EF5">
        <w:rPr>
          <w:rFonts w:ascii="Fira Sans" w:hAnsi="Fira Sans"/>
          <w:sz w:val="19"/>
          <w:szCs w:val="19"/>
          <w:lang w:eastAsia="pl-PL"/>
        </w:rPr>
        <w:t xml:space="preserve"> 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wskaźnik ogólnego klimatu koniunktury kształtuje się na poziomie </w:t>
      </w:r>
      <w:r w:rsidR="001147B4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minus </w:t>
      </w:r>
      <w:r w:rsidR="00881486">
        <w:rPr>
          <w:rFonts w:ascii="Fira Sans" w:eastAsia="Times New Roman" w:hAnsi="Fira Sans" w:cs="Times New Roman"/>
          <w:sz w:val="19"/>
          <w:szCs w:val="19"/>
          <w:lang w:eastAsia="pl-PL"/>
        </w:rPr>
        <w:t>5,6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 (przed miesiącem </w:t>
      </w:r>
      <w:r w:rsidR="004E6A19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minus </w:t>
      </w:r>
      <w:r w:rsidR="00881486">
        <w:rPr>
          <w:rFonts w:ascii="Fira Sans" w:eastAsia="Times New Roman" w:hAnsi="Fira Sans" w:cs="Times New Roman"/>
          <w:sz w:val="19"/>
          <w:szCs w:val="19"/>
          <w:lang w:eastAsia="pl-PL"/>
        </w:rPr>
        <w:t>3,4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>).</w:t>
      </w:r>
      <w:r w:rsidR="00D5486F" w:rsidRPr="00D5486F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 </w:t>
      </w:r>
    </w:p>
    <w:p w14:paraId="0222F2CF" w14:textId="453B0573" w:rsidR="00E011CF" w:rsidRPr="006A0F8F" w:rsidRDefault="00025667" w:rsidP="007F4089">
      <w:pPr>
        <w:pStyle w:val="Nagwek1"/>
        <w:spacing w:before="840"/>
        <w:rPr>
          <w:rFonts w:ascii="Fira Sans" w:hAnsi="Fira Sans"/>
          <w:spacing w:val="-4"/>
        </w:rPr>
      </w:pPr>
      <w:r w:rsidRPr="006A0F8F">
        <w:rPr>
          <w:rFonts w:ascii="Fira Sans" w:hAnsi="Fira Sans"/>
          <w:b/>
          <w:noProof/>
          <w:szCs w:val="19"/>
        </w:rPr>
        <w:drawing>
          <wp:anchor distT="0" distB="0" distL="114300" distR="114300" simplePos="0" relativeHeight="252175360" behindDoc="1" locked="0" layoutInCell="1" allowOverlap="1" wp14:anchorId="7D9D50C6" wp14:editId="02CBBA42">
            <wp:simplePos x="0" y="0"/>
            <wp:positionH relativeFrom="margin">
              <wp:align>left</wp:align>
            </wp:positionH>
            <wp:positionV relativeFrom="paragraph">
              <wp:posOffset>1918335</wp:posOffset>
            </wp:positionV>
            <wp:extent cx="611505" cy="611505"/>
            <wp:effectExtent l="0" t="0" r="0" b="0"/>
            <wp:wrapSquare wrapText="bothSides"/>
            <wp:docPr id="18" name="Obraz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kona 6 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1CF" w:rsidRPr="006A0F8F">
        <w:rPr>
          <w:rFonts w:ascii="Fira Sans" w:hAnsi="Fira Sans"/>
          <w:b/>
          <w:szCs w:val="19"/>
        </w:rPr>
        <w:t>Zakwaterowanie i g</w:t>
      </w:r>
      <w:r w:rsidR="00CB6289" w:rsidRPr="006A0F8F">
        <w:rPr>
          <w:rFonts w:ascii="Fira Sans" w:hAnsi="Fira Sans"/>
          <w:b/>
          <w:szCs w:val="19"/>
        </w:rPr>
        <w:t xml:space="preserve">astronomia </w:t>
      </w:r>
      <w:r w:rsidR="00D46DAF" w:rsidRPr="006A0F8F">
        <w:rPr>
          <w:rFonts w:ascii="Fira Sans" w:hAnsi="Fira Sans"/>
          <w:b/>
          <w:szCs w:val="19"/>
        </w:rPr>
        <w:t>(wykres 6)</w:t>
      </w:r>
    </w:p>
    <w:p w14:paraId="11C98DFF" w14:textId="707E845F" w:rsidR="000C5ECF" w:rsidRPr="006A0F8F" w:rsidRDefault="002E57F1" w:rsidP="00BF33F6">
      <w:pPr>
        <w:spacing w:line="259" w:lineRule="auto"/>
        <w:rPr>
          <w:rFonts w:ascii="Fira Sans" w:hAnsi="Fira Sans"/>
          <w:spacing w:val="-4"/>
          <w:sz w:val="19"/>
          <w:szCs w:val="19"/>
          <w:lang w:eastAsia="pl-PL"/>
        </w:rPr>
      </w:pPr>
      <w:r>
        <w:rPr>
          <w:noProof/>
        </w:rPr>
        <w:drawing>
          <wp:anchor distT="0" distB="0" distL="114300" distR="114300" simplePos="0" relativeHeight="255207424" behindDoc="0" locked="0" layoutInCell="1" allowOverlap="1" wp14:anchorId="4207E3B5" wp14:editId="1266266D">
            <wp:simplePos x="0" y="0"/>
            <wp:positionH relativeFrom="column">
              <wp:posOffset>5201920</wp:posOffset>
            </wp:positionH>
            <wp:positionV relativeFrom="paragraph">
              <wp:posOffset>412115</wp:posOffset>
            </wp:positionV>
            <wp:extent cx="1587500" cy="1605280"/>
            <wp:effectExtent l="0" t="0" r="0" b="0"/>
            <wp:wrapTopAndBottom/>
            <wp:docPr id="238" name="Wykres 238" descr="Wykres liniowy. Dane do Wykresu 6. znajdują się w pliku XLSX pod nazwą: Koniunktura gospodarcza - kwiecień 2026 r. Wykresy w formacie XLSX">
              <a:extLst xmlns:a="http://schemas.openxmlformats.org/drawingml/2006/main">
                <a:ext uri="{FF2B5EF4-FFF2-40B4-BE49-F238E27FC236}">
                  <a16:creationId xmlns:a16="http://schemas.microsoft.com/office/drawing/2014/main" id="{EFAA79E0-2101-4C61-8AD3-8502B42E37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206400" behindDoc="0" locked="0" layoutInCell="1" allowOverlap="1" wp14:anchorId="19B6D11F" wp14:editId="58FC5CE2">
                <wp:simplePos x="0" y="0"/>
                <wp:positionH relativeFrom="column">
                  <wp:posOffset>25400</wp:posOffset>
                </wp:positionH>
                <wp:positionV relativeFrom="paragraph">
                  <wp:posOffset>386715</wp:posOffset>
                </wp:positionV>
                <wp:extent cx="5115560" cy="1441450"/>
                <wp:effectExtent l="0" t="0" r="0" b="0"/>
                <wp:wrapTopAndBottom/>
                <wp:docPr id="235" name="WYKRES 6. ZAKWATEROWANIE I GASTRONOMIA" descr="Wykres liniowy. Dane do Wykresu 6. znajdują się w pliku XLSX pod nazwą: Koniunktura gospodarcza - kwiecień 2026 r. Wykresy w formacie XLSX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5560" cy="1441450"/>
                          <a:chOff x="0" y="0"/>
                          <a:chExt cx="5220000" cy="1980000"/>
                        </a:xfrm>
                      </wpg:grpSpPr>
                      <wpg:graphicFrame>
                        <wpg:cNvPr id="236" name="Wykres 236">
                          <a:extLst/>
                        </wpg:cNvPr>
                        <wpg:cNvFrPr>
                          <a:graphicFrameLocks/>
                        </wpg:cNvFrPr>
                        <wpg:xfrm>
                          <a:off x="0" y="0"/>
                          <a:ext cx="5220000" cy="19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s:wsp>
                        <wps:cNvPr id="237" name="Prostokąt 237">
                          <a:extLst/>
                        </wps:cNvPr>
                        <wps:cNvSpPr/>
                        <wps:spPr>
                          <a:xfrm>
                            <a:off x="4660491" y="180459"/>
                            <a:ext cx="336885" cy="1455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  <a:alpha val="50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  <a:alpha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A2C3C" id="WYKRES 6. ZAKWATEROWANIE I GASTRONOMIA" o:spid="_x0000_s1026" alt="Wykres liniowy. Dane do Wykresu 6. znajdują się w pliku XLSX pod nazwą: Koniunktura gospodarcza - kwiecień 2026 r. Wykresy w formacie XLSX" style="position:absolute;margin-left:2pt;margin-top:30.45pt;width:402.8pt;height:113.5pt;z-index:255206400" coordsize="52200,19800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">
                <v:shape id="Wykres 236" o:spid="_x0000_s1027" type="#_x0000_t75" style="position:absolute;left:746;top:1172;width:49453;height:17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">
                  <v:imagedata r:id="rId33" o:title=""/>
                  <o:lock v:ext="edit" aspectratio="f"/>
                </v:shape>
                <v:rect id="Prostokąt 237" o:spid="_x0000_s1028" style="position:absolute;left:46604;top:1804;width:3369;height:14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" fillcolor="#bfbfbf" strokecolor="#bfbfbf" strokeweight="1pt">
                  <v:fill opacity="32896f"/>
                  <v:stroke opacity="32896f"/>
                </v:rect>
                <w10:wrap type="topAndBottom"/>
              </v:group>
            </w:pict>
          </mc:Fallback>
        </mc:AlternateContent>
      </w:r>
      <w:r w:rsidR="00990347" w:rsidRPr="00E928EF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Wskaźnik ogólnego klimatu koniunktury kształtuje 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się </w:t>
      </w:r>
      <w:r w:rsidR="00D4749A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>w</w:t>
      </w:r>
      <w:r w:rsidR="00D4749A" w:rsidRPr="00487EF5">
        <w:rPr>
          <w:rFonts w:ascii="Fira Sans" w:hAnsi="Fira Sans"/>
          <w:sz w:val="19"/>
          <w:szCs w:val="19"/>
          <w:lang w:eastAsia="pl-PL"/>
        </w:rPr>
        <w:t xml:space="preserve"> </w:t>
      </w:r>
      <w:r w:rsidR="00282443">
        <w:rPr>
          <w:rFonts w:ascii="Fira Sans" w:hAnsi="Fira Sans"/>
          <w:sz w:val="19"/>
          <w:szCs w:val="19"/>
          <w:lang w:eastAsia="pl-PL"/>
        </w:rPr>
        <w:t>kwietniu</w:t>
      </w:r>
      <w:r w:rsidR="00530521" w:rsidRPr="00487EF5">
        <w:rPr>
          <w:rFonts w:ascii="Fira Sans" w:hAnsi="Fira Sans"/>
          <w:sz w:val="19"/>
          <w:szCs w:val="19"/>
          <w:lang w:eastAsia="pl-PL"/>
        </w:rPr>
        <w:t xml:space="preserve"> 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na poziomie </w:t>
      </w:r>
      <w:r w:rsidR="00530521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plus </w:t>
      </w:r>
      <w:r w:rsidR="00282443">
        <w:rPr>
          <w:rFonts w:ascii="Fira Sans" w:eastAsia="Times New Roman" w:hAnsi="Fira Sans" w:cs="Times New Roman"/>
          <w:sz w:val="19"/>
          <w:szCs w:val="19"/>
          <w:lang w:eastAsia="pl-PL"/>
        </w:rPr>
        <w:t>10</w:t>
      </w:r>
      <w:r w:rsidR="00AA30CA">
        <w:rPr>
          <w:rFonts w:ascii="Fira Sans" w:eastAsia="Times New Roman" w:hAnsi="Fira Sans" w:cs="Times New Roman"/>
          <w:sz w:val="19"/>
          <w:szCs w:val="19"/>
          <w:lang w:eastAsia="pl-PL"/>
        </w:rPr>
        <w:t>,</w:t>
      </w:r>
      <w:r w:rsidR="000C3616">
        <w:rPr>
          <w:rFonts w:ascii="Fira Sans" w:eastAsia="Times New Roman" w:hAnsi="Fira Sans" w:cs="Times New Roman"/>
          <w:sz w:val="19"/>
          <w:szCs w:val="19"/>
          <w:lang w:eastAsia="pl-PL"/>
        </w:rPr>
        <w:t>2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 (</w:t>
      </w:r>
      <w:r w:rsidR="00996E1A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w </w:t>
      </w:r>
      <w:r w:rsidR="00510839">
        <w:rPr>
          <w:rFonts w:ascii="Fira Sans" w:hAnsi="Fira Sans"/>
          <w:sz w:val="19"/>
          <w:szCs w:val="19"/>
          <w:lang w:eastAsia="pl-PL"/>
        </w:rPr>
        <w:t>marcu</w:t>
      </w:r>
      <w:r w:rsidR="00FD43E9" w:rsidRPr="00487EF5">
        <w:rPr>
          <w:rFonts w:ascii="Fira Sans" w:hAnsi="Fira Sans"/>
          <w:sz w:val="19"/>
          <w:szCs w:val="19"/>
          <w:lang w:eastAsia="pl-PL"/>
        </w:rPr>
        <w:t xml:space="preserve"> </w:t>
      </w:r>
      <w:r w:rsidR="00A4496F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plus </w:t>
      </w:r>
      <w:r w:rsidR="00282443">
        <w:rPr>
          <w:rFonts w:ascii="Fira Sans" w:eastAsia="Times New Roman" w:hAnsi="Fira Sans" w:cs="Times New Roman"/>
          <w:sz w:val="19"/>
          <w:szCs w:val="19"/>
          <w:lang w:eastAsia="pl-PL"/>
        </w:rPr>
        <w:t>3,7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>).</w:t>
      </w:r>
      <w:r w:rsidR="00D5486F" w:rsidRPr="00D5486F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 </w:t>
      </w:r>
    </w:p>
    <w:p w14:paraId="7C593C36" w14:textId="77777777" w:rsidR="00E011CF" w:rsidRPr="006A0F8F" w:rsidRDefault="00AB7E2E" w:rsidP="007F4089">
      <w:pPr>
        <w:pStyle w:val="Nagwek1"/>
        <w:spacing w:before="960"/>
        <w:rPr>
          <w:rFonts w:ascii="Fira Sans" w:hAnsi="Fira Sans"/>
          <w:spacing w:val="-4"/>
        </w:rPr>
      </w:pPr>
      <w:r w:rsidRPr="006A0F8F">
        <w:rPr>
          <w:rFonts w:ascii="Fira Sans" w:hAnsi="Fira Sans"/>
          <w:b/>
          <w:noProof/>
          <w:szCs w:val="19"/>
        </w:rPr>
        <w:drawing>
          <wp:anchor distT="0" distB="0" distL="114300" distR="114300" simplePos="0" relativeHeight="252176384" behindDoc="1" locked="0" layoutInCell="1" allowOverlap="1" wp14:anchorId="5C51E4EC" wp14:editId="3D9B2507">
            <wp:simplePos x="0" y="0"/>
            <wp:positionH relativeFrom="margin">
              <wp:posOffset>21590</wp:posOffset>
            </wp:positionH>
            <wp:positionV relativeFrom="paragraph">
              <wp:posOffset>2114550</wp:posOffset>
            </wp:positionV>
            <wp:extent cx="611505" cy="611505"/>
            <wp:effectExtent l="0" t="0" r="0" b="0"/>
            <wp:wrapTight wrapText="bothSides">
              <wp:wrapPolygon edited="0">
                <wp:start x="0" y="0"/>
                <wp:lineTo x="0" y="20860"/>
                <wp:lineTo x="20860" y="20860"/>
                <wp:lineTo x="20860" y="0"/>
                <wp:lineTo x="0" y="0"/>
              </wp:wrapPolygon>
            </wp:wrapTight>
            <wp:docPr id="20" name="Obraz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kona 2 b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1CF" w:rsidRPr="006A0F8F">
        <w:rPr>
          <w:rFonts w:ascii="Fira Sans" w:hAnsi="Fira Sans"/>
          <w:b/>
          <w:szCs w:val="19"/>
        </w:rPr>
        <w:t>Informacja i k</w:t>
      </w:r>
      <w:r w:rsidR="00CB6289" w:rsidRPr="006A0F8F">
        <w:rPr>
          <w:rFonts w:ascii="Fira Sans" w:hAnsi="Fira Sans"/>
          <w:b/>
          <w:szCs w:val="19"/>
        </w:rPr>
        <w:t xml:space="preserve">omunikacja </w:t>
      </w:r>
      <w:r w:rsidR="00D46DAF" w:rsidRPr="006A0F8F">
        <w:rPr>
          <w:rFonts w:ascii="Fira Sans" w:hAnsi="Fira Sans"/>
          <w:b/>
          <w:szCs w:val="19"/>
        </w:rPr>
        <w:t>(wykres 7)</w:t>
      </w:r>
      <w:r w:rsidR="00D329EB" w:rsidRPr="006A0F8F">
        <w:rPr>
          <w:rFonts w:ascii="Fira Sans" w:hAnsi="Fira Sans"/>
          <w:b/>
          <w:bCs w:val="0"/>
          <w:szCs w:val="19"/>
        </w:rPr>
        <w:t xml:space="preserve"> </w:t>
      </w:r>
    </w:p>
    <w:p w14:paraId="0667ECE4" w14:textId="0741A25E" w:rsidR="00AB7E2E" w:rsidRPr="006A0F8F" w:rsidRDefault="000D2E6C" w:rsidP="00BF33F6">
      <w:pPr>
        <w:spacing w:line="259" w:lineRule="auto"/>
        <w:rPr>
          <w:rFonts w:ascii="Fira Sans" w:hAnsi="Fira Sans"/>
          <w:spacing w:val="-4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5223808" behindDoc="0" locked="0" layoutInCell="1" allowOverlap="1" wp14:anchorId="3EE2512B" wp14:editId="44FE7B9C">
            <wp:simplePos x="0" y="0"/>
            <wp:positionH relativeFrom="column">
              <wp:posOffset>5232400</wp:posOffset>
            </wp:positionH>
            <wp:positionV relativeFrom="paragraph">
              <wp:posOffset>505460</wp:posOffset>
            </wp:positionV>
            <wp:extent cx="1587500" cy="1620520"/>
            <wp:effectExtent l="0" t="0" r="0" b="0"/>
            <wp:wrapTopAndBottom/>
            <wp:docPr id="247" name="Wykres 247" descr="Wykres liniowy. Dane do Wykresu 7. znajdują się w pliku XLSX pod nazwą: Koniunktura gospodarcza - kwiecień 2026 r. Wykresy w formacie XLSX">
              <a:extLst xmlns:a="http://schemas.openxmlformats.org/drawingml/2006/main">
                <a:ext uri="{FF2B5EF4-FFF2-40B4-BE49-F238E27FC236}">
                  <a16:creationId xmlns:a16="http://schemas.microsoft.com/office/drawing/2014/main" id="{12F1D845-C1ED-4162-8FA3-C0063A5C4C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7F1">
        <w:rPr>
          <w:noProof/>
        </w:rPr>
        <mc:AlternateContent>
          <mc:Choice Requires="wpg">
            <w:drawing>
              <wp:anchor distT="0" distB="0" distL="114300" distR="114300" simplePos="0" relativeHeight="255209472" behindDoc="0" locked="0" layoutInCell="1" allowOverlap="1" wp14:anchorId="124C5B46" wp14:editId="7B24B736">
                <wp:simplePos x="0" y="0"/>
                <wp:positionH relativeFrom="margin">
                  <wp:align>left</wp:align>
                </wp:positionH>
                <wp:positionV relativeFrom="paragraph">
                  <wp:posOffset>469900</wp:posOffset>
                </wp:positionV>
                <wp:extent cx="5149850" cy="1439545"/>
                <wp:effectExtent l="0" t="0" r="0" b="0"/>
                <wp:wrapTopAndBottom/>
                <wp:docPr id="239" name="WYKRES 7. INFORMACJA I KOMUNIKACJA" descr="Wykres liniowy. Dane do Wykresu 7. znajdują się w pliku XLSX pod nazwą: Koniunktura gospodarcza - kwiecień 2026 r. Wykresy w formacie XLSX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850" cy="1439545"/>
                          <a:chOff x="0" y="0"/>
                          <a:chExt cx="5220000" cy="1980000"/>
                        </a:xfrm>
                      </wpg:grpSpPr>
                      <wpg:graphicFrame>
                        <wpg:cNvPr id="240" name="Wykres 240">
                          <a:extLst/>
                        </wpg:cNvPr>
                        <wpg:cNvFrPr>
                          <a:graphicFrameLocks/>
                        </wpg:cNvFrPr>
                        <wpg:xfrm>
                          <a:off x="0" y="0"/>
                          <a:ext cx="5220000" cy="19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6"/>
                          </a:graphicData>
                        </a:graphic>
                      </wpg:graphicFrame>
                      <wps:wsp>
                        <wps:cNvPr id="241" name="Prostokąt 241">
                          <a:extLst/>
                        </wps:cNvPr>
                        <wps:cNvSpPr/>
                        <wps:spPr>
                          <a:xfrm>
                            <a:off x="4664664" y="178449"/>
                            <a:ext cx="332263" cy="146915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  <a:alpha val="50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  <a:alpha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DAF81" id="WYKRES 7. INFORMACJA I KOMUNIKACJA" o:spid="_x0000_s1026" alt="Wykres liniowy. Dane do Wykresu 7. znajdują się w pliku XLSX pod nazwą: Koniunktura gospodarcza - kwiecień 2026 r. Wykresy w formacie XLSX" style="position:absolute;margin-left:0;margin-top:37pt;width:405.5pt;height:113.35pt;z-index:255209472;mso-position-horizontal:left;mso-position-horizontal-relative:margin" coordsize="52200,19800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">
                <v:shape id="Wykres 240" o:spid="_x0000_s1027" type="#_x0000_t75" style="position:absolute;left:741;top:1173;width:49309;height:173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">
                  <v:imagedata r:id="rId37" o:title=""/>
                  <o:lock v:ext="edit" aspectratio="f"/>
                </v:shape>
                <v:rect id="Prostokąt 241" o:spid="_x0000_s1028" style="position:absolute;left:46646;top:1784;width:3323;height:1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" fillcolor="#bfbfbf" strokecolor="#bfbfbf" strokeweight="1pt">
                  <v:fill opacity="32896f"/>
                  <v:stroke opacity="32896f"/>
                </v:rect>
                <w10:wrap type="topAndBottom" anchorx="margin"/>
              </v:group>
            </w:pict>
          </mc:Fallback>
        </mc:AlternateContent>
      </w:r>
      <w:r w:rsidR="00400D6D" w:rsidRPr="00487EF5">
        <w:rPr>
          <w:rFonts w:ascii="Fira Sans" w:hAnsi="Fira Sans"/>
          <w:sz w:val="19"/>
          <w:szCs w:val="19"/>
          <w:lang w:eastAsia="pl-PL"/>
        </w:rPr>
        <w:t xml:space="preserve">W </w:t>
      </w:r>
      <w:r w:rsidR="009004DA">
        <w:rPr>
          <w:rFonts w:ascii="Fira Sans" w:hAnsi="Fira Sans"/>
          <w:sz w:val="19"/>
          <w:szCs w:val="19"/>
          <w:lang w:eastAsia="pl-PL"/>
        </w:rPr>
        <w:t>kwietniu</w:t>
      </w:r>
      <w:r w:rsidR="00530521" w:rsidRPr="00487EF5">
        <w:rPr>
          <w:rFonts w:ascii="Fira Sans" w:hAnsi="Fira Sans"/>
          <w:sz w:val="19"/>
          <w:szCs w:val="19"/>
          <w:lang w:eastAsia="pl-PL"/>
        </w:rPr>
        <w:t xml:space="preserve"> 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wskaźnik ogólnego klimatu koniunktury kształtuje się na poziomie plus </w:t>
      </w:r>
      <w:r w:rsidR="0031099D">
        <w:rPr>
          <w:rFonts w:ascii="Fira Sans" w:eastAsia="Times New Roman" w:hAnsi="Fira Sans" w:cs="Times New Roman"/>
          <w:sz w:val="19"/>
          <w:szCs w:val="19"/>
          <w:lang w:eastAsia="pl-PL"/>
        </w:rPr>
        <w:t>9,6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 (przed miesiącem </w:t>
      </w:r>
      <w:r w:rsidR="00BA73C3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plus </w:t>
      </w:r>
      <w:r w:rsidR="001C00AB">
        <w:rPr>
          <w:rFonts w:ascii="Fira Sans" w:eastAsia="Times New Roman" w:hAnsi="Fira Sans" w:cs="Times New Roman"/>
          <w:sz w:val="19"/>
          <w:szCs w:val="19"/>
          <w:lang w:eastAsia="pl-PL"/>
        </w:rPr>
        <w:t>1</w:t>
      </w:r>
      <w:r w:rsidR="009004DA">
        <w:rPr>
          <w:rFonts w:ascii="Fira Sans" w:eastAsia="Times New Roman" w:hAnsi="Fira Sans" w:cs="Times New Roman"/>
          <w:sz w:val="19"/>
          <w:szCs w:val="19"/>
          <w:lang w:eastAsia="pl-PL"/>
        </w:rPr>
        <w:t>0</w:t>
      </w:r>
      <w:r w:rsidR="001C00AB">
        <w:rPr>
          <w:rFonts w:ascii="Fira Sans" w:eastAsia="Times New Roman" w:hAnsi="Fira Sans" w:cs="Times New Roman"/>
          <w:sz w:val="19"/>
          <w:szCs w:val="19"/>
          <w:lang w:eastAsia="pl-PL"/>
        </w:rPr>
        <w:t>,7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>).</w:t>
      </w:r>
      <w:r w:rsidR="0039663D" w:rsidRPr="0039663D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 </w:t>
      </w:r>
    </w:p>
    <w:p w14:paraId="5BF79150" w14:textId="77777777" w:rsidR="00981685" w:rsidRPr="006A0F8F" w:rsidRDefault="00AB7E2E" w:rsidP="00AB7E2E">
      <w:pPr>
        <w:spacing w:line="259" w:lineRule="auto"/>
        <w:rPr>
          <w:rFonts w:ascii="Fira Sans" w:hAnsi="Fira Sans"/>
          <w:sz w:val="19"/>
          <w:szCs w:val="19"/>
        </w:rPr>
      </w:pPr>
      <w:r w:rsidRPr="006A0F8F">
        <w:rPr>
          <w:rFonts w:ascii="Fira Sans" w:hAnsi="Fira Sans"/>
          <w:sz w:val="19"/>
          <w:szCs w:val="19"/>
        </w:rPr>
        <w:br w:type="page"/>
      </w:r>
    </w:p>
    <w:p w14:paraId="438E8387" w14:textId="565860E0" w:rsidR="00E011CF" w:rsidRPr="006A0F8F" w:rsidRDefault="001B3FF0" w:rsidP="00B25F9D">
      <w:pPr>
        <w:pStyle w:val="Nagwek1"/>
        <w:spacing w:before="840"/>
      </w:pPr>
      <w:r>
        <w:rPr>
          <w:rFonts w:ascii="Fira Sans" w:hAnsi="Fira Sans"/>
          <w:b/>
          <w:noProof/>
          <w:szCs w:val="19"/>
        </w:rPr>
        <w:lastRenderedPageBreak/>
        <mc:AlternateContent>
          <mc:Choice Requires="wpg">
            <w:drawing>
              <wp:anchor distT="0" distB="0" distL="114300" distR="114300" simplePos="0" relativeHeight="255127552" behindDoc="0" locked="0" layoutInCell="1" allowOverlap="1" wp14:anchorId="178967FD" wp14:editId="761D6E6A">
                <wp:simplePos x="0" y="0"/>
                <wp:positionH relativeFrom="column">
                  <wp:posOffset>5295900</wp:posOffset>
                </wp:positionH>
                <wp:positionV relativeFrom="paragraph">
                  <wp:posOffset>81788</wp:posOffset>
                </wp:positionV>
                <wp:extent cx="1804253" cy="480517"/>
                <wp:effectExtent l="0" t="0" r="0" b="0"/>
                <wp:wrapNone/>
                <wp:docPr id="58" name="Grupa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253" cy="480517"/>
                          <a:chOff x="0" y="0"/>
                          <a:chExt cx="1804253" cy="480517"/>
                        </a:xfrm>
                      </wpg:grpSpPr>
                      <wps:wsp>
                        <wps:cNvPr id="226" name="Pole tekstowe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1613753" cy="48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CE310" w14:textId="77777777" w:rsidR="00894C40" w:rsidRPr="00AE2A46" w:rsidRDefault="00894C40" w:rsidP="00A669AC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wskaźnik niewyrównany sezonowo (NSA)</w:t>
                              </w:r>
                            </w:p>
                            <w:p w14:paraId="4E6F881F" w14:textId="77777777" w:rsidR="00894C40" w:rsidRPr="00AE2A46" w:rsidRDefault="00894C40" w:rsidP="00A669AC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składowa diagnostyczna (NSA)</w:t>
                              </w:r>
                            </w:p>
                            <w:p w14:paraId="27C5E6A7" w14:textId="77777777" w:rsidR="00894C40" w:rsidRPr="00BE3D3B" w:rsidRDefault="00894C40" w:rsidP="00A669AC">
                              <w:pPr>
                                <w:spacing w:after="0"/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AE2A46">
                                <w:rPr>
                                  <w:rFonts w:ascii="Fira Sans" w:eastAsia="Times New Roman" w:hAnsi="Fira Sans" w:cs="Times New Roman"/>
                                  <w:bCs/>
                                  <w:sz w:val="12"/>
                                  <w:szCs w:val="12"/>
                                  <w:lang w:eastAsia="pl-PL"/>
                                </w:rPr>
                                <w:t>składowa prognostyczna (NSA)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g:grpSp>
                        <wpg:cNvPr id="57" name="Grupa 57"/>
                        <wpg:cNvGrpSpPr/>
                        <wpg:grpSpPr>
                          <a:xfrm>
                            <a:off x="0" y="103632"/>
                            <a:ext cx="251460" cy="300228"/>
                            <a:chOff x="0" y="0"/>
                            <a:chExt cx="251460" cy="300228"/>
                          </a:xfrm>
                        </wpg:grpSpPr>
                        <wps:wsp>
                          <wps:cNvPr id="229" name="Łącznik prosty 229"/>
                          <wps:cNvCnPr/>
                          <wps:spPr>
                            <a:xfrm>
                              <a:off x="0" y="0"/>
                              <a:ext cx="25146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1D7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Łącznik prosty 230"/>
                          <wps:cNvCnPr/>
                          <wps:spPr>
                            <a:xfrm>
                              <a:off x="0" y="147828"/>
                              <a:ext cx="251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1D77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Łącznik prosty 231"/>
                          <wps:cNvCnPr/>
                          <wps:spPr>
                            <a:xfrm>
                              <a:off x="0" y="300228"/>
                              <a:ext cx="2514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1D77">
                                  <a:alpha val="25000"/>
                                </a:srgb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8967FD" id="Grupa 58" o:spid="_x0000_s1048" style="position:absolute;margin-left:417pt;margin-top:6.45pt;width:142.05pt;height:37.85pt;z-index:255127552" coordsize="18042,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">
                <v:shape id="Pole tekstowe 226" o:spid="_x0000_s1049" type="#_x0000_t202" style="position:absolute;left:1905;width:16137;height:4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" filled="f" stroked="f">
                  <v:textbox inset=",0,,0">
                    <w:txbxContent>
                      <w:p w14:paraId="090CE310" w14:textId="77777777" w:rsidR="00894C40" w:rsidRPr="00AE2A46" w:rsidRDefault="00894C40" w:rsidP="00A669AC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wskaźnik niewyrównany sezonowo (NSA)</w:t>
                        </w:r>
                      </w:p>
                      <w:p w14:paraId="4E6F881F" w14:textId="77777777" w:rsidR="00894C40" w:rsidRPr="00AE2A46" w:rsidRDefault="00894C40" w:rsidP="00A669AC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składowa diagnostyczna (NSA)</w:t>
                        </w:r>
                      </w:p>
                      <w:p w14:paraId="27C5E6A7" w14:textId="77777777" w:rsidR="00894C40" w:rsidRPr="00BE3D3B" w:rsidRDefault="00894C40" w:rsidP="00A669AC">
                        <w:pPr>
                          <w:spacing w:after="0"/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</w:pPr>
                        <w:r w:rsidRPr="00AE2A46">
                          <w:rPr>
                            <w:rFonts w:ascii="Fira Sans" w:eastAsia="Times New Roman" w:hAnsi="Fira Sans" w:cs="Times New Roman"/>
                            <w:bCs/>
                            <w:sz w:val="12"/>
                            <w:szCs w:val="12"/>
                            <w:lang w:eastAsia="pl-PL"/>
                          </w:rPr>
                          <w:t>składowa prognostyczna (NSA)</w:t>
                        </w:r>
                      </w:p>
                    </w:txbxContent>
                  </v:textbox>
                </v:shape>
                <v:group id="Grupa 57" o:spid="_x0000_s1050" style="position:absolute;top:1036;width:2514;height:3002" coordsize="251460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line id="Łącznik prosty 229" o:spid="_x0000_s1051" style="position:absolute;visibility:visible;mso-wrap-style:square" from="0,0" to="2514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" strokecolor="#001d77" strokeweight="1.5pt">
                    <v:stroke joinstyle="miter"/>
                  </v:line>
                  <v:line id="Łącznik prosty 230" o:spid="_x0000_s1052" style="position:absolute;visibility:visible;mso-wrap-style:square" from="0,147828" to="251460,14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" strokecolor="#001d77" strokeweight="1pt">
                    <v:stroke dashstyle="dash" joinstyle="miter"/>
                  </v:line>
                  <v:line id="Łącznik prosty 231" o:spid="_x0000_s1053" style="position:absolute;visibility:visible;mso-wrap-style:square" from="0,300228" to="251460,300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" strokecolor="#001d77" strokeweight="1pt">
                    <v:stroke dashstyle="3 1" opacity="16448f" joinstyle="miter"/>
                  </v:line>
                </v:group>
              </v:group>
            </w:pict>
          </mc:Fallback>
        </mc:AlternateContent>
      </w:r>
      <w:r w:rsidR="00E07251" w:rsidRPr="006A0F8F">
        <w:rPr>
          <w:rFonts w:ascii="Fira Sans" w:hAnsi="Fira Sans"/>
          <w:b/>
          <w:noProof/>
          <w:szCs w:val="19"/>
        </w:rPr>
        <w:drawing>
          <wp:anchor distT="0" distB="0" distL="114300" distR="114300" simplePos="0" relativeHeight="252177408" behindDoc="1" locked="0" layoutInCell="1" allowOverlap="1" wp14:anchorId="6BBFD41B" wp14:editId="0159A4E7">
            <wp:simplePos x="0" y="0"/>
            <wp:positionH relativeFrom="margin">
              <wp:posOffset>-51798</wp:posOffset>
            </wp:positionH>
            <wp:positionV relativeFrom="paragraph">
              <wp:posOffset>454</wp:posOffset>
            </wp:positionV>
            <wp:extent cx="611505" cy="611505"/>
            <wp:effectExtent l="0" t="0" r="0" b="0"/>
            <wp:wrapTight wrapText="bothSides">
              <wp:wrapPolygon edited="0">
                <wp:start x="0" y="0"/>
                <wp:lineTo x="0" y="20860"/>
                <wp:lineTo x="20860" y="20860"/>
                <wp:lineTo x="20860" y="0"/>
                <wp:lineTo x="0" y="0"/>
              </wp:wrapPolygon>
            </wp:wrapTight>
            <wp:docPr id="26" name="Obraz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kona 1 b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1CF" w:rsidRPr="006A0F8F">
        <w:rPr>
          <w:rFonts w:ascii="Fira Sans" w:hAnsi="Fira Sans"/>
          <w:b/>
          <w:szCs w:val="19"/>
        </w:rPr>
        <w:t>Finanse i ube</w:t>
      </w:r>
      <w:r w:rsidR="00CB6289" w:rsidRPr="006A0F8F">
        <w:rPr>
          <w:rFonts w:ascii="Fira Sans" w:hAnsi="Fira Sans"/>
          <w:b/>
          <w:szCs w:val="19"/>
        </w:rPr>
        <w:t xml:space="preserve">zpieczenia </w:t>
      </w:r>
      <w:r w:rsidR="00D46DAF" w:rsidRPr="006A0F8F">
        <w:rPr>
          <w:rFonts w:ascii="Fira Sans" w:hAnsi="Fira Sans"/>
          <w:b/>
          <w:szCs w:val="19"/>
        </w:rPr>
        <w:t>(wykres 8)</w:t>
      </w:r>
      <w:r w:rsidR="004F030C" w:rsidRPr="00DB77AF">
        <w:rPr>
          <w:rStyle w:val="Odwoanieprzypisudolnego"/>
          <w:color w:val="FFFFFF" w:themeColor="background1"/>
          <w:szCs w:val="19"/>
        </w:rPr>
        <w:footnoteReference w:id="5"/>
      </w:r>
    </w:p>
    <w:p w14:paraId="4D58A73C" w14:textId="13109B91" w:rsidR="007236B6" w:rsidRPr="006A0F8F" w:rsidRDefault="002E57F1" w:rsidP="00BF33F6">
      <w:pPr>
        <w:spacing w:line="259" w:lineRule="auto"/>
      </w:pPr>
      <w:r>
        <w:rPr>
          <w:noProof/>
        </w:rPr>
        <w:drawing>
          <wp:anchor distT="0" distB="0" distL="114300" distR="114300" simplePos="0" relativeHeight="255213568" behindDoc="0" locked="0" layoutInCell="1" allowOverlap="1" wp14:anchorId="7B803950" wp14:editId="621AB86A">
            <wp:simplePos x="0" y="0"/>
            <wp:positionH relativeFrom="column">
              <wp:posOffset>5257800</wp:posOffset>
            </wp:positionH>
            <wp:positionV relativeFrom="paragraph">
              <wp:posOffset>492760</wp:posOffset>
            </wp:positionV>
            <wp:extent cx="1593215" cy="1590040"/>
            <wp:effectExtent l="0" t="0" r="0" b="0"/>
            <wp:wrapTopAndBottom/>
            <wp:docPr id="246" name="Wykres 246" descr="Wykres liniowy. Dane do Wykresu 8. znajdują się w pliku XLSX pod nazwą: Koniunktura gospodarcza - kwiecień 2026 r. Wykresy w formacie XLSX">
              <a:extLst xmlns:a="http://schemas.openxmlformats.org/drawingml/2006/main">
                <a:ext uri="{FF2B5EF4-FFF2-40B4-BE49-F238E27FC236}">
                  <a16:creationId xmlns:a16="http://schemas.microsoft.com/office/drawing/2014/main" id="{A6CBDE6C-DBDF-4C16-9C78-0668B3CF75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212544" behindDoc="0" locked="0" layoutInCell="1" allowOverlap="1" wp14:anchorId="7F32E5EE" wp14:editId="46810C61">
                <wp:simplePos x="0" y="0"/>
                <wp:positionH relativeFrom="column">
                  <wp:posOffset>50800</wp:posOffset>
                </wp:positionH>
                <wp:positionV relativeFrom="paragraph">
                  <wp:posOffset>462280</wp:posOffset>
                </wp:positionV>
                <wp:extent cx="5149850" cy="1439545"/>
                <wp:effectExtent l="0" t="0" r="0" b="8255"/>
                <wp:wrapTopAndBottom/>
                <wp:docPr id="243" name="WYKRES 8. FINANSE I UBEZPIECZENIA" descr="Wykres liniowy. Dane do Wykresu 8. znajdują się w pliku XLSX pod nazwą: Koniunktura gospodarcza - kwiecień 2026 r. Wykresy w formacie XLSX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850" cy="1439545"/>
                          <a:chOff x="0" y="0"/>
                          <a:chExt cx="5220000" cy="1980000"/>
                        </a:xfrm>
                      </wpg:grpSpPr>
                      <wpg:graphicFrame>
                        <wpg:cNvPr id="244" name="Wykres 244">
                          <a:extLst/>
                        </wpg:cNvPr>
                        <wpg:cNvFrPr>
                          <a:graphicFrameLocks/>
                        </wpg:cNvFrPr>
                        <wpg:xfrm>
                          <a:off x="0" y="0"/>
                          <a:ext cx="5220000" cy="19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0"/>
                          </a:graphicData>
                        </a:graphic>
                      </wpg:graphicFrame>
                      <wps:wsp>
                        <wps:cNvPr id="245" name="Prostokąt 245">
                          <a:extLst/>
                        </wps:cNvPr>
                        <wps:cNvSpPr/>
                        <wps:spPr>
                          <a:xfrm>
                            <a:off x="4734766" y="176508"/>
                            <a:ext cx="328631" cy="145511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  <a:alpha val="50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  <a:alpha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2E597" id="WYKRES 8. FINANSE I UBEZPIECZENIA" o:spid="_x0000_s1026" alt="Wykres liniowy. Dane do Wykresu 8. znajdują się w pliku XLSX pod nazwą: Koniunktura gospodarcza - kwiecień 2026 r. Wykresy w formacie XLSX" style="position:absolute;margin-left:4pt;margin-top:36.4pt;width:405.5pt;height:113.35pt;z-index:255212544" coordsize="52200,19800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">
                <v:shape id="Wykres 244" o:spid="_x0000_s1027" type="#_x0000_t75" style="position:absolute;left:1421;top:2096;width:49247;height:17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">
                  <v:imagedata r:id="rId41" o:title=""/>
                  <o:lock v:ext="edit" aspectratio="f"/>
                </v:shape>
                <v:rect id="Prostokąt 245" o:spid="_x0000_s1028" style="position:absolute;left:47347;top:1765;width:3286;height:14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" fillcolor="#bfbfbf" strokecolor="#bfbfbf" strokeweight="1pt">
                  <v:fill opacity="32896f"/>
                  <v:stroke opacity="32896f"/>
                </v:rect>
                <w10:wrap type="topAndBottom"/>
              </v:group>
            </w:pict>
          </mc:Fallback>
        </mc:AlternateContent>
      </w:r>
      <w:r w:rsidR="00400D6D" w:rsidRPr="00487EF5">
        <w:rPr>
          <w:rFonts w:ascii="Fira Sans" w:hAnsi="Fira Sans"/>
          <w:sz w:val="19"/>
          <w:szCs w:val="19"/>
          <w:lang w:eastAsia="pl-PL"/>
        </w:rPr>
        <w:t xml:space="preserve">W </w:t>
      </w:r>
      <w:r w:rsidR="004615C0">
        <w:rPr>
          <w:rFonts w:ascii="Fira Sans" w:hAnsi="Fira Sans"/>
          <w:sz w:val="19"/>
          <w:szCs w:val="19"/>
          <w:lang w:eastAsia="pl-PL"/>
        </w:rPr>
        <w:t>kwietniu</w:t>
      </w:r>
      <w:r w:rsidR="00F462E8" w:rsidRPr="00487EF5">
        <w:rPr>
          <w:rFonts w:ascii="Fira Sans" w:hAnsi="Fira Sans"/>
          <w:sz w:val="19"/>
          <w:szCs w:val="19"/>
          <w:lang w:eastAsia="pl-PL"/>
        </w:rPr>
        <w:t xml:space="preserve"> 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wskaźnik ogólnego klimatu koniunktury kształtuje się na poziomie plus </w:t>
      </w:r>
      <w:r w:rsidR="004615C0">
        <w:rPr>
          <w:rFonts w:ascii="Fira Sans" w:eastAsia="Times New Roman" w:hAnsi="Fira Sans" w:cs="Times New Roman"/>
          <w:sz w:val="19"/>
          <w:szCs w:val="19"/>
          <w:lang w:eastAsia="pl-PL"/>
        </w:rPr>
        <w:t>29,3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 (przed miesiącem plus </w:t>
      </w:r>
      <w:r w:rsidR="004615C0">
        <w:rPr>
          <w:rFonts w:ascii="Fira Sans" w:eastAsia="Times New Roman" w:hAnsi="Fira Sans" w:cs="Times New Roman"/>
          <w:sz w:val="19"/>
          <w:szCs w:val="19"/>
          <w:lang w:eastAsia="pl-PL"/>
        </w:rPr>
        <w:t>26,8</w:t>
      </w:r>
      <w:r w:rsidR="00990347" w:rsidRPr="00487EF5">
        <w:rPr>
          <w:rFonts w:ascii="Fira Sans" w:eastAsia="Times New Roman" w:hAnsi="Fira Sans" w:cs="Times New Roman"/>
          <w:sz w:val="19"/>
          <w:szCs w:val="19"/>
          <w:lang w:eastAsia="pl-PL"/>
        </w:rPr>
        <w:t>).</w:t>
      </w:r>
      <w:r w:rsidR="0039663D" w:rsidRPr="0039663D">
        <w:rPr>
          <w:rFonts w:ascii="Fira Sans" w:eastAsia="Times New Roman" w:hAnsi="Fira Sans" w:cs="Times New Roman"/>
          <w:sz w:val="19"/>
          <w:szCs w:val="19"/>
          <w:lang w:eastAsia="pl-PL"/>
        </w:rPr>
        <w:t xml:space="preserve"> </w:t>
      </w:r>
    </w:p>
    <w:p w14:paraId="5D1496CA" w14:textId="2A91DC9B" w:rsidR="00A4707B" w:rsidRPr="006A0F8F" w:rsidRDefault="00A4707B" w:rsidP="008C6388">
      <w:pPr>
        <w:pStyle w:val="Nagwek1"/>
        <w:spacing w:before="360"/>
        <w:rPr>
          <w:rFonts w:ascii="Fira Sans" w:hAnsi="Fira Sans"/>
          <w:spacing w:val="-2"/>
          <w:szCs w:val="19"/>
        </w:rPr>
      </w:pPr>
      <w:r w:rsidRPr="006A0F8F">
        <w:rPr>
          <w:rFonts w:ascii="Fira Sans" w:hAnsi="Fira Sans"/>
          <w:b/>
          <w:color w:val="000000" w:themeColor="text1"/>
          <w:szCs w:val="19"/>
        </w:rPr>
        <w:t>Tabl</w:t>
      </w:r>
      <w:r w:rsidR="00054088">
        <w:rPr>
          <w:rFonts w:ascii="Fira Sans" w:hAnsi="Fira Sans"/>
          <w:b/>
          <w:color w:val="000000" w:themeColor="text1"/>
          <w:szCs w:val="19"/>
        </w:rPr>
        <w:t>ica</w:t>
      </w:r>
      <w:r w:rsidRPr="006A0F8F">
        <w:rPr>
          <w:rFonts w:ascii="Fira Sans" w:hAnsi="Fira Sans"/>
          <w:b/>
          <w:color w:val="000000" w:themeColor="text1"/>
          <w:szCs w:val="19"/>
        </w:rPr>
        <w:t xml:space="preserve"> 1.</w:t>
      </w:r>
      <w:r w:rsidRPr="006A0F8F">
        <w:rPr>
          <w:rFonts w:ascii="Fira Sans" w:hAnsi="Fira Sans"/>
          <w:spacing w:val="-2"/>
          <w:szCs w:val="19"/>
        </w:rPr>
        <w:t xml:space="preserve"> </w:t>
      </w:r>
      <w:r w:rsidRPr="006A0F8F">
        <w:rPr>
          <w:rFonts w:ascii="Fira Sans" w:hAnsi="Fira Sans"/>
          <w:b/>
          <w:color w:val="000000" w:themeColor="text1"/>
          <w:szCs w:val="19"/>
        </w:rPr>
        <w:t>Wskaźniki ogólnego klimatu koniunktury według rodzaju działalności</w:t>
      </w:r>
    </w:p>
    <w:tbl>
      <w:tblPr>
        <w:tblStyle w:val="Tabela-Siatka"/>
        <w:tblW w:w="8061" w:type="dxa"/>
        <w:tblLayout w:type="fixed"/>
        <w:tblLook w:val="04A0" w:firstRow="1" w:lastRow="0" w:firstColumn="1" w:lastColumn="0" w:noHBand="0" w:noVBand="1"/>
        <w:tblCaption w:val="Tablica 1. Wskaźniki ogólnego klimatu koniunktury według rodzaju działalności"/>
        <w:tblDescription w:val="Wskaźniki ogólnego klimatu koniunktury wyrównane i niewyrównane sezonowo oraz niewyrównane sezonowo składowe: &quot;diagnostyczna&quot; i &quot;prognostyczna&quot; według rodzaju działalności - w przetwórstwie przemysłowym, budownictwie, handlu hurtowym, handlu detalicznym, transporcie i gospodarce magazynowej, zakwaterowaniu i gastronomii, informacji i komunikacji oraz finansach i ubezpieczeniach. Dane dla bieżącego, ubiegłego i analogicznego miesiąca ubiegłego roku oraz średnia długookresowa."/>
      </w:tblPr>
      <w:tblGrid>
        <w:gridCol w:w="1418"/>
        <w:gridCol w:w="2835"/>
        <w:gridCol w:w="992"/>
        <w:gridCol w:w="851"/>
        <w:gridCol w:w="850"/>
        <w:gridCol w:w="1115"/>
      </w:tblGrid>
      <w:tr w:rsidR="00AB7E2E" w:rsidRPr="006A0F8F" w14:paraId="0B1383DD" w14:textId="77777777" w:rsidTr="00715D27">
        <w:trPr>
          <w:trHeight w:val="1099"/>
        </w:trPr>
        <w:tc>
          <w:tcPr>
            <w:tcW w:w="4253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9E9B618" w14:textId="77777777" w:rsidR="00AB7E2E" w:rsidRPr="006A0F8F" w:rsidRDefault="0002219C" w:rsidP="00133B32">
            <w:pPr>
              <w:spacing w:before="120" w:after="120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Wyszczególnienie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15FBBA72" w14:textId="77777777" w:rsidR="00AB7E2E" w:rsidRPr="006A0F8F" w:rsidRDefault="00133B32" w:rsidP="00133B32">
            <w:pPr>
              <w:spacing w:before="120" w:after="120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Analogiczny miesiąc ubiegłego roku</w:t>
            </w:r>
          </w:p>
        </w:tc>
        <w:tc>
          <w:tcPr>
            <w:tcW w:w="851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752C677A" w14:textId="77777777" w:rsidR="00AB7E2E" w:rsidRPr="006A0F8F" w:rsidRDefault="00133B32" w:rsidP="00133B32">
            <w:pPr>
              <w:spacing w:before="120" w:after="120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Ubiegły miesiąc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38A98C6" w14:textId="77777777" w:rsidR="00AB7E2E" w:rsidRPr="006A0F8F" w:rsidRDefault="00133B32" w:rsidP="00133B32">
            <w:pPr>
              <w:spacing w:before="120" w:after="120"/>
              <w:jc w:val="center"/>
              <w:rPr>
                <w:rFonts w:ascii="Fira Sans" w:hAnsi="Fira Sans"/>
                <w:b/>
                <w:sz w:val="12"/>
                <w:szCs w:val="12"/>
              </w:rPr>
            </w:pPr>
            <w:r w:rsidRPr="006A0F8F">
              <w:rPr>
                <w:rFonts w:ascii="Fira Sans" w:hAnsi="Fira Sans"/>
                <w:b/>
                <w:sz w:val="12"/>
                <w:szCs w:val="12"/>
              </w:rPr>
              <w:t>Bieżący miesiąc</w:t>
            </w:r>
          </w:p>
        </w:tc>
        <w:tc>
          <w:tcPr>
            <w:tcW w:w="111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3713BBAC" w14:textId="77777777" w:rsidR="00AB7E2E" w:rsidRPr="006A0F8F" w:rsidRDefault="00133B32" w:rsidP="00133B32">
            <w:pPr>
              <w:spacing w:before="120" w:after="120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Średnia długookresowa</w:t>
            </w:r>
          </w:p>
        </w:tc>
      </w:tr>
      <w:tr w:rsidR="007947AD" w:rsidRPr="006A0F8F" w14:paraId="63EA12D9" w14:textId="77777777" w:rsidTr="000026A4">
        <w:trPr>
          <w:trHeight w:hRule="exact" w:val="255"/>
        </w:trPr>
        <w:tc>
          <w:tcPr>
            <w:tcW w:w="141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06B6689D" w14:textId="77777777" w:rsidR="007947AD" w:rsidRPr="006A0F8F" w:rsidRDefault="007947AD" w:rsidP="007947AD">
            <w:pPr>
              <w:spacing w:before="20" w:line="240" w:lineRule="auto"/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noProof/>
                <w:sz w:val="14"/>
                <w:szCs w:val="14"/>
                <w:lang w:eastAsia="pl-PL"/>
              </w:rPr>
              <w:drawing>
                <wp:anchor distT="0" distB="0" distL="114300" distR="114300" simplePos="0" relativeHeight="255215616" behindDoc="0" locked="0" layoutInCell="1" allowOverlap="1" wp14:anchorId="17919012" wp14:editId="6717DE59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238429</wp:posOffset>
                  </wp:positionV>
                  <wp:extent cx="333375" cy="333375"/>
                  <wp:effectExtent l="0" t="0" r="9525" b="9525"/>
                  <wp:wrapTopAndBottom/>
                  <wp:docPr id="200" name="Obraz 2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kona 7 b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F8F">
              <w:rPr>
                <w:rFonts w:ascii="Fira Sans" w:hAnsi="Fira Sans"/>
                <w:b/>
                <w:sz w:val="14"/>
                <w:szCs w:val="14"/>
                <w:lang w:eastAsia="pl-PL"/>
              </w:rPr>
              <w:t xml:space="preserve">Przetwórstwo przemysłowe </w:t>
            </w:r>
          </w:p>
        </w:tc>
        <w:tc>
          <w:tcPr>
            <w:tcW w:w="2835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ED812C6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wyrównany sezonowo (SA)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54F132" w14:textId="50C852D5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-8,7</w:t>
            </w:r>
          </w:p>
        </w:tc>
        <w:tc>
          <w:tcPr>
            <w:tcW w:w="85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B5FF00" w14:textId="301E87A7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-6,1</w:t>
            </w:r>
          </w:p>
        </w:tc>
        <w:tc>
          <w:tcPr>
            <w:tcW w:w="8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049C29" w14:textId="1E46D614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-6,9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FE79FCC" w14:textId="1E8F90E3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0,4</w:t>
            </w:r>
          </w:p>
        </w:tc>
      </w:tr>
      <w:tr w:rsidR="007947AD" w:rsidRPr="006A0F8F" w14:paraId="412CB62D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5E20273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A84B3AA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niewyrównany sezonowo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ED824E" w14:textId="04B62338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-6,2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ACECB6" w14:textId="5A71CB2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-5,2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01DE0D" w14:textId="5A8B464C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-4,4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0B0940D" w14:textId="2C14B51E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0,4</w:t>
            </w:r>
          </w:p>
        </w:tc>
      </w:tr>
      <w:tr w:rsidR="007947AD" w:rsidRPr="006A0F8F" w14:paraId="770650C5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B55B523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212E2EB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diagnostyczna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983E18" w14:textId="3174FBC4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-11,2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92E7B3" w14:textId="6FEB6D0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-8,0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CF94B8" w14:textId="35C3D701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-5,4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C8936C1" w14:textId="351C1343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-2,7</w:t>
            </w:r>
          </w:p>
        </w:tc>
      </w:tr>
      <w:tr w:rsidR="007947AD" w:rsidRPr="006A0F8F" w14:paraId="256E45EC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8557A6B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464798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prognostyczna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355B33" w14:textId="111BB94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F88A37" w14:textId="6F9F744A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-2,4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DB6641" w14:textId="533D2E1F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-3,4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2EE9245" w14:textId="6D1F432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3,6</w:t>
            </w:r>
          </w:p>
        </w:tc>
      </w:tr>
      <w:tr w:rsidR="007947AD" w:rsidRPr="006A0F8F" w14:paraId="27E0B26C" w14:textId="77777777" w:rsidTr="000026A4">
        <w:trPr>
          <w:trHeight w:hRule="exact" w:val="255"/>
        </w:trPr>
        <w:tc>
          <w:tcPr>
            <w:tcW w:w="141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7D34F2" w14:textId="77777777" w:rsidR="007947AD" w:rsidRPr="006A0F8F" w:rsidRDefault="007947AD" w:rsidP="007947AD">
            <w:pPr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noProof/>
                <w:sz w:val="14"/>
                <w:szCs w:val="14"/>
                <w:lang w:eastAsia="pl-PL"/>
              </w:rPr>
              <w:drawing>
                <wp:anchor distT="0" distB="0" distL="114300" distR="114300" simplePos="0" relativeHeight="255216640" behindDoc="0" locked="0" layoutInCell="1" allowOverlap="1" wp14:anchorId="24D6016D" wp14:editId="19B9F186">
                  <wp:simplePos x="0" y="0"/>
                  <wp:positionH relativeFrom="column">
                    <wp:posOffset>149529</wp:posOffset>
                  </wp:positionH>
                  <wp:positionV relativeFrom="paragraph">
                    <wp:posOffset>228600</wp:posOffset>
                  </wp:positionV>
                  <wp:extent cx="325755" cy="325755"/>
                  <wp:effectExtent l="0" t="0" r="0" b="0"/>
                  <wp:wrapTopAndBottom/>
                  <wp:docPr id="201" name="Obraz 2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kona 8 b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F8F">
              <w:rPr>
                <w:rFonts w:ascii="Fira Sans" w:hAnsi="Fira Sans"/>
                <w:b/>
                <w:sz w:val="14"/>
                <w:szCs w:val="14"/>
                <w:lang w:eastAsia="pl-PL"/>
              </w:rPr>
              <w:t xml:space="preserve">Budownictwo </w:t>
            </w: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864E2F5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wyrównany sezonowo (SA)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63AFF1" w14:textId="63615FCD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-6,0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616958" w14:textId="29A533E2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-4,1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C134908" w14:textId="41C43AF8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-4,4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AE5AB13" w14:textId="20171C14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-3,6</w:t>
            </w:r>
          </w:p>
        </w:tc>
      </w:tr>
      <w:tr w:rsidR="007947AD" w:rsidRPr="006A0F8F" w14:paraId="44238181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229ADC0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3FB9AC2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niewyrównany sezonowo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6CCFA2" w14:textId="319CF8E4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-4,0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663472" w14:textId="6E05238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-2,8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F6D4E6" w14:textId="563211E5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-2,4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6527371" w14:textId="59E55C3A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-3,6</w:t>
            </w:r>
          </w:p>
        </w:tc>
      </w:tr>
      <w:tr w:rsidR="007947AD" w:rsidRPr="006A0F8F" w14:paraId="1480A5F3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2C0855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1486FE2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diagnostyczna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F9041F" w14:textId="4F0FF55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-6,3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1FFCFD" w14:textId="3243BD09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-5,7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396D0B" w14:textId="6BB7BF1C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-4,4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A1937DB" w14:textId="032B81E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-6,2</w:t>
            </w:r>
          </w:p>
        </w:tc>
      </w:tr>
      <w:tr w:rsidR="007947AD" w:rsidRPr="006A0F8F" w14:paraId="0911E0A5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66B2981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824059D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prognostyczna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F84A61" w14:textId="3722F73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84A25E9" w14:textId="5374098C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9D17BD" w14:textId="259F32A7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-0,4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8A47B0F" w14:textId="6766EEA2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-1,0</w:t>
            </w:r>
          </w:p>
        </w:tc>
      </w:tr>
      <w:tr w:rsidR="007947AD" w:rsidRPr="006A0F8F" w14:paraId="626749B0" w14:textId="77777777" w:rsidTr="000026A4">
        <w:trPr>
          <w:trHeight w:hRule="exact" w:val="255"/>
        </w:trPr>
        <w:tc>
          <w:tcPr>
            <w:tcW w:w="141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DE3C687" w14:textId="77777777" w:rsidR="007947AD" w:rsidRPr="006A0F8F" w:rsidRDefault="007947AD" w:rsidP="007947AD">
            <w:pPr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noProof/>
                <w:sz w:val="14"/>
                <w:szCs w:val="14"/>
                <w:lang w:eastAsia="pl-PL"/>
              </w:rPr>
              <w:drawing>
                <wp:anchor distT="0" distB="0" distL="114300" distR="114300" simplePos="0" relativeHeight="255217664" behindDoc="0" locked="0" layoutInCell="1" allowOverlap="1" wp14:anchorId="6DC417ED" wp14:editId="0D7363EB">
                  <wp:simplePos x="0" y="0"/>
                  <wp:positionH relativeFrom="column">
                    <wp:posOffset>148894</wp:posOffset>
                  </wp:positionH>
                  <wp:positionV relativeFrom="paragraph">
                    <wp:posOffset>240665</wp:posOffset>
                  </wp:positionV>
                  <wp:extent cx="309880" cy="309880"/>
                  <wp:effectExtent l="0" t="0" r="0" b="0"/>
                  <wp:wrapTopAndBottom/>
                  <wp:docPr id="202" name="Obraz 20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kona 4 b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F8F">
              <w:rPr>
                <w:rFonts w:ascii="Fira Sans" w:hAnsi="Fira Sans"/>
                <w:b/>
                <w:sz w:val="14"/>
                <w:szCs w:val="14"/>
                <w:lang w:eastAsia="pl-PL"/>
              </w:rPr>
              <w:t xml:space="preserve">Handel hurtowy </w:t>
            </w: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43DF70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wyrównany sezonowo (SA)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DFC6F2" w14:textId="72DD9F01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-0,9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E0041C" w14:textId="3B29E79E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0A89FA" w14:textId="51A774C9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0,6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75C1390" w14:textId="20381B70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2,4</w:t>
            </w:r>
          </w:p>
        </w:tc>
      </w:tr>
      <w:tr w:rsidR="007947AD" w:rsidRPr="006A0F8F" w14:paraId="45D5B93E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82BEA1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5D7EA39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niewyrównany sezonowo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416E58" w14:textId="2381580E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32CD14" w14:textId="341BC5B0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F2716C" w14:textId="287BB80C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1,7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EF6317E" w14:textId="2D50664C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2,4</w:t>
            </w:r>
          </w:p>
        </w:tc>
      </w:tr>
      <w:tr w:rsidR="007947AD" w:rsidRPr="006A0F8F" w14:paraId="37DD1840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304CC7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EFE2C2F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diagnostyczna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F1E243" w14:textId="00714575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820059" w14:textId="148256CC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5458A3" w14:textId="674899EA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2,4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9D913E6" w14:textId="67458820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7,5</w:t>
            </w:r>
          </w:p>
        </w:tc>
      </w:tr>
      <w:tr w:rsidR="007947AD" w:rsidRPr="006A0F8F" w14:paraId="26450476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7F823D8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583F215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prognostyczna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EAD695" w14:textId="71841B2C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93712DB" w14:textId="7413683C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DB37CC" w14:textId="2792AC60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1,0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4F85796" w14:textId="40EBABFA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-2,8</w:t>
            </w:r>
          </w:p>
        </w:tc>
      </w:tr>
      <w:tr w:rsidR="007947AD" w:rsidRPr="006A0F8F" w14:paraId="40D5E6EA" w14:textId="77777777" w:rsidTr="000026A4">
        <w:trPr>
          <w:trHeight w:hRule="exact" w:val="255"/>
        </w:trPr>
        <w:tc>
          <w:tcPr>
            <w:tcW w:w="141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C8FD15" w14:textId="77777777" w:rsidR="007947AD" w:rsidRPr="006A0F8F" w:rsidRDefault="007947AD" w:rsidP="007947AD">
            <w:pPr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noProof/>
                <w:sz w:val="14"/>
                <w:szCs w:val="14"/>
                <w:lang w:eastAsia="pl-PL"/>
              </w:rPr>
              <w:drawing>
                <wp:anchor distT="0" distB="0" distL="114300" distR="114300" simplePos="0" relativeHeight="255218688" behindDoc="0" locked="0" layoutInCell="1" allowOverlap="1" wp14:anchorId="4919A322" wp14:editId="1ECCF7BA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203504</wp:posOffset>
                  </wp:positionV>
                  <wp:extent cx="333375" cy="333375"/>
                  <wp:effectExtent l="0" t="0" r="9525" b="9525"/>
                  <wp:wrapTopAndBottom/>
                  <wp:docPr id="203" name="Obraz 20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kona 3 b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F8F">
              <w:rPr>
                <w:rFonts w:ascii="Fira Sans" w:hAnsi="Fira Sans"/>
                <w:b/>
                <w:sz w:val="14"/>
                <w:szCs w:val="14"/>
                <w:lang w:eastAsia="pl-PL"/>
              </w:rPr>
              <w:t xml:space="preserve">Handel detaliczny </w:t>
            </w: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9A1DCC7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wyrównany sezonowo (SA)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9FA971" w14:textId="2C316C24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-3,5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34244C" w14:textId="7F0E5E24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61660D" w14:textId="653E8CB4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-2,8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F94F708" w14:textId="2BA8B88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-4,1</w:t>
            </w:r>
          </w:p>
        </w:tc>
      </w:tr>
      <w:tr w:rsidR="007947AD" w:rsidRPr="006A0F8F" w14:paraId="0F2B413E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9088655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716573B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niewyrównany sezonowo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1D1892" w14:textId="02BBAC13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-2,0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448457" w14:textId="74C4FBA3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95B547" w14:textId="43F698E6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-1,3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7583D0E" w14:textId="665483B2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-4,1</w:t>
            </w:r>
          </w:p>
        </w:tc>
      </w:tr>
      <w:tr w:rsidR="007947AD" w:rsidRPr="006A0F8F" w14:paraId="512D9E94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972A472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E1B5061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diagnostyczna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E75E19" w14:textId="534D4331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11BC25" w14:textId="56178E7C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-0,9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6BDA32" w14:textId="60C20329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0,4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29E624B" w14:textId="0E002D1D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-3,0</w:t>
            </w:r>
          </w:p>
        </w:tc>
      </w:tr>
      <w:tr w:rsidR="007947AD" w:rsidRPr="006A0F8F" w14:paraId="32C8604C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296A9B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5EBAA27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prognostyczna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EB7EF2" w14:textId="37CF769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-2,9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171EF98" w14:textId="2D06775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01606E" w14:textId="6C1E4788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-2,9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EDD1700" w14:textId="60AB2C4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-5,1</w:t>
            </w:r>
          </w:p>
        </w:tc>
      </w:tr>
      <w:tr w:rsidR="007947AD" w:rsidRPr="006A0F8F" w14:paraId="350FB3E0" w14:textId="77777777" w:rsidTr="000026A4">
        <w:trPr>
          <w:trHeight w:hRule="exact" w:val="255"/>
        </w:trPr>
        <w:tc>
          <w:tcPr>
            <w:tcW w:w="141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C2322D8" w14:textId="77777777" w:rsidR="007947AD" w:rsidRPr="006A0F8F" w:rsidRDefault="007947AD" w:rsidP="007947AD">
            <w:pPr>
              <w:spacing w:before="20" w:line="240" w:lineRule="auto"/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noProof/>
                <w:sz w:val="14"/>
                <w:szCs w:val="14"/>
                <w:lang w:eastAsia="pl-PL"/>
              </w:rPr>
              <w:drawing>
                <wp:anchor distT="0" distB="0" distL="114300" distR="114300" simplePos="0" relativeHeight="255219712" behindDoc="0" locked="0" layoutInCell="1" allowOverlap="1" wp14:anchorId="0D138AE9" wp14:editId="38486DBE">
                  <wp:simplePos x="0" y="0"/>
                  <wp:positionH relativeFrom="column">
                    <wp:posOffset>171146</wp:posOffset>
                  </wp:positionH>
                  <wp:positionV relativeFrom="paragraph">
                    <wp:posOffset>345440</wp:posOffset>
                  </wp:positionV>
                  <wp:extent cx="285750" cy="260985"/>
                  <wp:effectExtent l="0" t="0" r="0" b="5715"/>
                  <wp:wrapTopAndBottom/>
                  <wp:docPr id="204" name="Obraz 2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kona 5 b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F8F">
              <w:rPr>
                <w:rFonts w:ascii="Fira Sans" w:hAnsi="Fira Sans"/>
                <w:b/>
                <w:sz w:val="14"/>
                <w:szCs w:val="14"/>
              </w:rPr>
              <w:t xml:space="preserve">Transport </w:t>
            </w:r>
            <w:r>
              <w:rPr>
                <w:rFonts w:ascii="Fira Sans" w:hAnsi="Fira Sans"/>
                <w:b/>
                <w:sz w:val="14"/>
                <w:szCs w:val="14"/>
              </w:rPr>
              <w:t>i</w:t>
            </w:r>
            <w:r w:rsidRPr="006A0F8F">
              <w:rPr>
                <w:rFonts w:ascii="Fira Sans" w:hAnsi="Fira Sans"/>
                <w:b/>
                <w:sz w:val="14"/>
                <w:szCs w:val="14"/>
              </w:rPr>
              <w:t xml:space="preserve"> gospodarka magazynowa</w:t>
            </w: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AFC8D22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wyrównany sezonowo (SA)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BF5B4B" w14:textId="21CFAEF0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-0,3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91E3585" w14:textId="3776F7AB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-2,7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F81105" w14:textId="6A0823B9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-6,1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5B1E7A0" w14:textId="554F70C8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-0,9</w:t>
            </w:r>
          </w:p>
        </w:tc>
      </w:tr>
      <w:tr w:rsidR="007947AD" w:rsidRPr="006A0F8F" w14:paraId="359ED7CA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746E8B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BC19FFE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niewyrównany sezonowo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23906A" w14:textId="63A69D2B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6814BC" w14:textId="09E865C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-3,4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F07585" w14:textId="339506AA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-5,6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7D947A9" w14:textId="772D8843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-0,9</w:t>
            </w:r>
          </w:p>
        </w:tc>
      </w:tr>
      <w:tr w:rsidR="007947AD" w:rsidRPr="006A0F8F" w14:paraId="1314727F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9C93F78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894A554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diagnostyczna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974CF9" w14:textId="28D170B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70D4E8" w14:textId="05DF135A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A4AA10" w14:textId="59F60D81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-1,3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B1D034D" w14:textId="4F70F557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0,8</w:t>
            </w:r>
          </w:p>
        </w:tc>
      </w:tr>
      <w:tr w:rsidR="007947AD" w:rsidRPr="006A0F8F" w14:paraId="68B87627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793D98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03CA052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prognostyczna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DF5B28" w14:textId="3B80DE87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-2,6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B8E08D" w14:textId="59E5A54D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-5,5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8B64F3" w14:textId="5A036705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-9,8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CACB569" w14:textId="4F9401C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-2,6</w:t>
            </w:r>
          </w:p>
        </w:tc>
      </w:tr>
      <w:tr w:rsidR="007947AD" w:rsidRPr="006A0F8F" w14:paraId="2760142A" w14:textId="77777777" w:rsidTr="000026A4">
        <w:trPr>
          <w:trHeight w:hRule="exact" w:val="255"/>
        </w:trPr>
        <w:tc>
          <w:tcPr>
            <w:tcW w:w="141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999D6C" w14:textId="77777777" w:rsidR="007947AD" w:rsidRPr="006A0F8F" w:rsidRDefault="007947AD" w:rsidP="007947AD">
            <w:pPr>
              <w:spacing w:before="20" w:line="240" w:lineRule="auto"/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noProof/>
                <w:sz w:val="14"/>
                <w:szCs w:val="14"/>
                <w:lang w:eastAsia="pl-PL"/>
              </w:rPr>
              <w:drawing>
                <wp:anchor distT="0" distB="0" distL="114300" distR="114300" simplePos="0" relativeHeight="255220736" behindDoc="0" locked="0" layoutInCell="1" allowOverlap="1" wp14:anchorId="36A05931" wp14:editId="4DA6DD53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270814</wp:posOffset>
                  </wp:positionV>
                  <wp:extent cx="294005" cy="285750"/>
                  <wp:effectExtent l="0" t="0" r="0" b="0"/>
                  <wp:wrapTopAndBottom/>
                  <wp:docPr id="205" name="Obraz 2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kona 6 b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F8F">
              <w:rPr>
                <w:rFonts w:ascii="Fira Sans" w:hAnsi="Fira Sans"/>
                <w:b/>
                <w:sz w:val="14"/>
                <w:szCs w:val="14"/>
                <w:lang w:eastAsia="pl-PL"/>
              </w:rPr>
              <w:t xml:space="preserve">Zakwaterowanie i gastronomia </w:t>
            </w: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B38F740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wyrównany sezonowo (SA)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7222DF" w14:textId="7C16379D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B0AFF0" w14:textId="7B6084EE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5A4561" w14:textId="40D8AB40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5,2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F24871C" w14:textId="532E9BC7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-0,5</w:t>
            </w:r>
          </w:p>
        </w:tc>
      </w:tr>
      <w:tr w:rsidR="007947AD" w:rsidRPr="006A0F8F" w14:paraId="14185294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BF264AD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0D1D63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niewyrównany sezonowo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2D1EF4" w14:textId="3E1AFFDA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11,4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D095521" w14:textId="2CD630E1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138857" w14:textId="301DE3AF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10,2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A6231AC" w14:textId="05B4700B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-0,5</w:t>
            </w:r>
          </w:p>
        </w:tc>
      </w:tr>
      <w:tr w:rsidR="007947AD" w:rsidRPr="006A0F8F" w14:paraId="51519CAA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24A8FF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73FF14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diagnostyczna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0D5DD6" w14:textId="763B03B3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D59DBB" w14:textId="5109E29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-3,4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10D13F" w14:textId="03467860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2,2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7382E36" w14:textId="4184B339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-1,7</w:t>
            </w:r>
          </w:p>
        </w:tc>
      </w:tr>
      <w:tr w:rsidR="007947AD" w:rsidRPr="006A0F8F" w14:paraId="76FEC013" w14:textId="77777777" w:rsidTr="000026A4">
        <w:trPr>
          <w:trHeight w:hRule="exact" w:val="255"/>
        </w:trPr>
        <w:tc>
          <w:tcPr>
            <w:tcW w:w="1418" w:type="dxa"/>
            <w:vMerge/>
            <w:tcBorders>
              <w:top w:val="single" w:sz="4" w:space="0" w:color="001D77"/>
              <w:left w:val="nil"/>
              <w:bottom w:val="single" w:sz="4" w:space="0" w:color="auto"/>
              <w:right w:val="nil"/>
            </w:tcBorders>
          </w:tcPr>
          <w:p w14:paraId="42F417CC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941D87C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prognostyczna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1ACBAF" w14:textId="1ADC5BF7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16,5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04F315" w14:textId="12C0DD70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10,7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EE45CB" w14:textId="0BFBC8D7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18,2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4F85C6D" w14:textId="55548797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0,8</w:t>
            </w:r>
          </w:p>
        </w:tc>
      </w:tr>
      <w:tr w:rsidR="007947AD" w:rsidRPr="006A0F8F" w14:paraId="35C8B928" w14:textId="77777777" w:rsidTr="000026A4">
        <w:trPr>
          <w:trHeight w:hRule="exact" w:val="255"/>
        </w:trPr>
        <w:tc>
          <w:tcPr>
            <w:tcW w:w="1418" w:type="dxa"/>
            <w:vMerge w:val="restart"/>
            <w:tcBorders>
              <w:left w:val="nil"/>
              <w:right w:val="nil"/>
            </w:tcBorders>
          </w:tcPr>
          <w:p w14:paraId="261B8A1F" w14:textId="77777777" w:rsidR="007947AD" w:rsidRDefault="007947AD" w:rsidP="007947AD">
            <w:pPr>
              <w:spacing w:before="20" w:line="240" w:lineRule="auto"/>
              <w:rPr>
                <w:rFonts w:ascii="Fira Sans" w:hAnsi="Fira Sans"/>
                <w:b/>
                <w:sz w:val="14"/>
                <w:szCs w:val="14"/>
                <w:lang w:eastAsia="pl-PL"/>
              </w:rPr>
            </w:pPr>
            <w:r w:rsidRPr="006A0F8F">
              <w:rPr>
                <w:rFonts w:ascii="Fira Sans" w:hAnsi="Fira Sans"/>
                <w:b/>
                <w:noProof/>
                <w:sz w:val="14"/>
                <w:szCs w:val="14"/>
                <w:lang w:eastAsia="pl-PL"/>
              </w:rPr>
              <w:drawing>
                <wp:anchor distT="0" distB="0" distL="114300" distR="114300" simplePos="0" relativeHeight="255221760" behindDoc="0" locked="0" layoutInCell="1" allowOverlap="1" wp14:anchorId="193A42D8" wp14:editId="1585A80D">
                  <wp:simplePos x="0" y="0"/>
                  <wp:positionH relativeFrom="column">
                    <wp:posOffset>165431</wp:posOffset>
                  </wp:positionH>
                  <wp:positionV relativeFrom="paragraph">
                    <wp:posOffset>268605</wp:posOffset>
                  </wp:positionV>
                  <wp:extent cx="285750" cy="285750"/>
                  <wp:effectExtent l="0" t="0" r="0" b="0"/>
                  <wp:wrapTopAndBottom/>
                  <wp:docPr id="213" name="Obraz 2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kona 2 b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F8F">
              <w:rPr>
                <w:rFonts w:ascii="Fira Sans" w:hAnsi="Fira Sans"/>
                <w:b/>
                <w:sz w:val="14"/>
                <w:szCs w:val="14"/>
                <w:lang w:eastAsia="pl-PL"/>
              </w:rPr>
              <w:t xml:space="preserve">Informacja </w:t>
            </w:r>
          </w:p>
          <w:p w14:paraId="098E8C6D" w14:textId="77777777" w:rsidR="007947AD" w:rsidRPr="006A0F8F" w:rsidRDefault="007947AD" w:rsidP="007947AD">
            <w:pPr>
              <w:spacing w:before="20" w:line="240" w:lineRule="auto"/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  <w:lang w:eastAsia="pl-PL"/>
              </w:rPr>
              <w:t xml:space="preserve">i komunikacja </w:t>
            </w: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CADD7D0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wyrównany sezonowo (SA)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3D1276" w14:textId="26E2A17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FA3924" w14:textId="5F5A3F5B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11,1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B6F1915" w14:textId="243D6512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9,3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0220FE7" w14:textId="625B234D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17,2</w:t>
            </w:r>
          </w:p>
        </w:tc>
      </w:tr>
      <w:tr w:rsidR="007947AD" w:rsidRPr="006A0F8F" w14:paraId="4C33FB69" w14:textId="77777777" w:rsidTr="000026A4">
        <w:trPr>
          <w:trHeight w:hRule="exact" w:val="255"/>
        </w:trPr>
        <w:tc>
          <w:tcPr>
            <w:tcW w:w="1418" w:type="dxa"/>
            <w:vMerge/>
            <w:tcBorders>
              <w:left w:val="nil"/>
              <w:right w:val="nil"/>
            </w:tcBorders>
          </w:tcPr>
          <w:p w14:paraId="7073FBC3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C8E53F6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niewyrównany sezonowo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37E266" w14:textId="5D6630EA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9F561AF" w14:textId="346F691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10,7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B14F84" w14:textId="311F2FEF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9,6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E4445BB" w14:textId="147EAD7B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17,2</w:t>
            </w:r>
          </w:p>
        </w:tc>
      </w:tr>
      <w:tr w:rsidR="007947AD" w:rsidRPr="006A0F8F" w14:paraId="5B659510" w14:textId="77777777" w:rsidTr="000026A4">
        <w:trPr>
          <w:trHeight w:hRule="exact" w:val="255"/>
        </w:trPr>
        <w:tc>
          <w:tcPr>
            <w:tcW w:w="1418" w:type="dxa"/>
            <w:vMerge/>
            <w:tcBorders>
              <w:left w:val="nil"/>
              <w:right w:val="nil"/>
            </w:tcBorders>
          </w:tcPr>
          <w:p w14:paraId="0140DB51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2A62AE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diagnostyczna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5188626" w14:textId="5AD2105D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20,1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DF5C72" w14:textId="47CAA0F8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18,0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EA7481" w14:textId="438E141F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16,4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C8452B3" w14:textId="3CA6D4C9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25,2</w:t>
            </w:r>
          </w:p>
        </w:tc>
      </w:tr>
      <w:tr w:rsidR="007947AD" w:rsidRPr="006A0F8F" w14:paraId="2C2B7B69" w14:textId="77777777" w:rsidTr="000026A4">
        <w:trPr>
          <w:trHeight w:hRule="exact" w:val="255"/>
        </w:trPr>
        <w:tc>
          <w:tcPr>
            <w:tcW w:w="14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3146033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FBB791E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prognostyczna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223FA6" w14:textId="673DEF98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-1,1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F0B5A6" w14:textId="4E1D8C7C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755BFA" w14:textId="5EA34AF6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2,7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45641E9" w14:textId="397F9802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9,2</w:t>
            </w:r>
          </w:p>
        </w:tc>
      </w:tr>
      <w:tr w:rsidR="007947AD" w:rsidRPr="006A0F8F" w14:paraId="64D8E820" w14:textId="77777777" w:rsidTr="000026A4">
        <w:trPr>
          <w:trHeight w:hRule="exact" w:val="255"/>
        </w:trPr>
        <w:tc>
          <w:tcPr>
            <w:tcW w:w="1418" w:type="dxa"/>
            <w:vMerge w:val="restart"/>
            <w:tcBorders>
              <w:left w:val="nil"/>
              <w:bottom w:val="nil"/>
              <w:right w:val="nil"/>
            </w:tcBorders>
          </w:tcPr>
          <w:p w14:paraId="1B2A370D" w14:textId="77777777" w:rsidR="007947AD" w:rsidRPr="006A0F8F" w:rsidRDefault="007947AD" w:rsidP="007947AD">
            <w:pPr>
              <w:spacing w:before="20" w:line="240" w:lineRule="auto"/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noProof/>
                <w:sz w:val="14"/>
                <w:szCs w:val="14"/>
                <w:lang w:eastAsia="pl-PL"/>
              </w:rPr>
              <w:drawing>
                <wp:anchor distT="0" distB="0" distL="114300" distR="114300" simplePos="0" relativeHeight="255222784" behindDoc="0" locked="0" layoutInCell="1" allowOverlap="1" wp14:anchorId="3D8AB230" wp14:editId="438CA79B">
                  <wp:simplePos x="0" y="0"/>
                  <wp:positionH relativeFrom="column">
                    <wp:posOffset>155244</wp:posOffset>
                  </wp:positionH>
                  <wp:positionV relativeFrom="paragraph">
                    <wp:posOffset>269875</wp:posOffset>
                  </wp:positionV>
                  <wp:extent cx="278130" cy="278130"/>
                  <wp:effectExtent l="0" t="0" r="7620" b="7620"/>
                  <wp:wrapTopAndBottom/>
                  <wp:docPr id="215" name="Obraz 2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kona 1 b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F8F">
              <w:rPr>
                <w:rFonts w:ascii="Fira Sans" w:hAnsi="Fira Sans"/>
                <w:b/>
                <w:sz w:val="14"/>
                <w:szCs w:val="14"/>
                <w:lang w:eastAsia="pl-PL"/>
              </w:rPr>
              <w:t xml:space="preserve">Finanse i ubezpieczenia </w:t>
            </w: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D8EA146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wyrównany sezonowo (SA)</w:t>
            </w:r>
            <w:r>
              <w:rPr>
                <w:rFonts w:ascii="Fira Sans" w:hAnsi="Fira Sans" w:cs="Fira Sans"/>
                <w:color w:val="000000"/>
                <w:sz w:val="12"/>
                <w:szCs w:val="12"/>
                <w:vertAlign w:val="superscript"/>
              </w:rPr>
              <w:t>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CDD312" w14:textId="6EF759FE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.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272ECF" w14:textId="22445A3D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3B89CD" w14:textId="33469E78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.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32245B4" w14:textId="373A1FE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.</w:t>
            </w:r>
          </w:p>
        </w:tc>
      </w:tr>
      <w:tr w:rsidR="007947AD" w:rsidRPr="006A0F8F" w14:paraId="67C562D1" w14:textId="77777777" w:rsidTr="000026A4">
        <w:trPr>
          <w:trHeight w:hRule="exact" w:val="255"/>
        </w:trPr>
        <w:tc>
          <w:tcPr>
            <w:tcW w:w="1418" w:type="dxa"/>
            <w:vMerge/>
            <w:tcBorders>
              <w:left w:val="nil"/>
              <w:bottom w:val="nil"/>
              <w:right w:val="nil"/>
            </w:tcBorders>
          </w:tcPr>
          <w:p w14:paraId="704DF661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9F1D082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wskaźnik niewyrównany sezonowo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D9135F" w14:textId="4BE7F275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25,1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C8FF00" w14:textId="1C4D5C28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26,8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EB7486" w14:textId="5ED5225A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29,3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6E20422" w14:textId="3193BCE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25,4</w:t>
            </w:r>
          </w:p>
        </w:tc>
      </w:tr>
      <w:tr w:rsidR="007947AD" w:rsidRPr="006A0F8F" w14:paraId="076948E4" w14:textId="77777777" w:rsidTr="000026A4">
        <w:trPr>
          <w:trHeight w:hRule="exact" w:val="255"/>
        </w:trPr>
        <w:tc>
          <w:tcPr>
            <w:tcW w:w="1418" w:type="dxa"/>
            <w:vMerge/>
            <w:tcBorders>
              <w:left w:val="nil"/>
              <w:bottom w:val="nil"/>
              <w:right w:val="nil"/>
            </w:tcBorders>
          </w:tcPr>
          <w:p w14:paraId="1A6CDD4B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D725944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diagnostyczna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D76970" w14:textId="0BC2941B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42,0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F4981A" w14:textId="42B88D66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44,5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27BC995" w14:textId="3D1567BC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49,5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1F10C15" w14:textId="79395D6D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33,7</w:t>
            </w:r>
          </w:p>
        </w:tc>
      </w:tr>
      <w:tr w:rsidR="007947AD" w:rsidRPr="006A0F8F" w14:paraId="3C4008B1" w14:textId="77777777" w:rsidTr="000026A4">
        <w:trPr>
          <w:trHeight w:val="255"/>
        </w:trPr>
        <w:tc>
          <w:tcPr>
            <w:tcW w:w="1418" w:type="dxa"/>
            <w:vMerge/>
            <w:tcBorders>
              <w:left w:val="nil"/>
              <w:bottom w:val="nil"/>
              <w:right w:val="nil"/>
            </w:tcBorders>
          </w:tcPr>
          <w:p w14:paraId="6D1DFC56" w14:textId="77777777" w:rsidR="007947AD" w:rsidRPr="006A0F8F" w:rsidRDefault="007947AD" w:rsidP="007947AD">
            <w:pPr>
              <w:spacing w:before="120" w:after="120"/>
              <w:rPr>
                <w:rFonts w:ascii="Fira Sans" w:hAnsi="Fira Sans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32666136" w14:textId="77777777" w:rsidR="007947AD" w:rsidRPr="006A0F8F" w:rsidRDefault="007947AD" w:rsidP="007947AD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składowa prognostyczna (NSA)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CAC12BC" w14:textId="28C21F67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10578008" w14:textId="3A3B6F2F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7D75C32" w14:textId="152543D4" w:rsidR="007947AD" w:rsidRPr="000026A4" w:rsidRDefault="007947AD" w:rsidP="000026A4">
            <w:pPr>
              <w:jc w:val="right"/>
              <w:rPr>
                <w:rFonts w:ascii="Fira Sans" w:hAnsi="Fira Sans" w:cs="Calibri"/>
                <w:b/>
                <w:color w:val="000000"/>
                <w:sz w:val="12"/>
                <w:szCs w:val="12"/>
              </w:rPr>
            </w:pPr>
            <w:r w:rsidRPr="000026A4">
              <w:rPr>
                <w:rFonts w:ascii="Fira Sans" w:hAnsi="Fira Sans" w:cs="Calibri"/>
                <w:b/>
                <w:color w:val="000000"/>
                <w:sz w:val="12"/>
                <w:szCs w:val="12"/>
              </w:rPr>
              <w:t>9,0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14:paraId="6BF8A0DC" w14:textId="51A7E91E" w:rsidR="007947AD" w:rsidRPr="000026A4" w:rsidRDefault="007947AD" w:rsidP="000026A4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17,1</w:t>
            </w:r>
          </w:p>
        </w:tc>
      </w:tr>
    </w:tbl>
    <w:p w14:paraId="7F9A3002" w14:textId="77777777" w:rsidR="002E680D" w:rsidRPr="006A0F8F" w:rsidRDefault="002E680D" w:rsidP="007F3448">
      <w:pPr>
        <w:pStyle w:val="tytuinformacji"/>
        <w:rPr>
          <w:sz w:val="12"/>
          <w:szCs w:val="12"/>
        </w:rPr>
      </w:pPr>
    </w:p>
    <w:p w14:paraId="5930C864" w14:textId="77777777" w:rsidR="00C94577" w:rsidRPr="006A0F8F" w:rsidRDefault="00054443" w:rsidP="00054443">
      <w:pPr>
        <w:spacing w:line="259" w:lineRule="auto"/>
        <w:rPr>
          <w:rFonts w:ascii="Fira Sans Extra Condensed SemiB" w:hAnsi="Fira Sans Extra Condensed SemiB"/>
          <w:color w:val="000000" w:themeColor="text1"/>
          <w:sz w:val="12"/>
          <w:szCs w:val="12"/>
        </w:rPr>
      </w:pPr>
      <w:r w:rsidRPr="006A0F8F">
        <w:rPr>
          <w:sz w:val="12"/>
          <w:szCs w:val="12"/>
        </w:rPr>
        <w:br w:type="page"/>
      </w:r>
    </w:p>
    <w:p w14:paraId="40DF9D41" w14:textId="77777777" w:rsidR="00BC2EC3" w:rsidRPr="006A0F8F" w:rsidRDefault="00BC2EC3" w:rsidP="00BC2EC3">
      <w:pPr>
        <w:pStyle w:val="tytuinformacji"/>
        <w:rPr>
          <w:sz w:val="28"/>
          <w:szCs w:val="28"/>
        </w:rPr>
      </w:pPr>
      <w:r>
        <w:rPr>
          <w:sz w:val="28"/>
          <w:szCs w:val="28"/>
        </w:rPr>
        <w:lastRenderedPageBreak/>
        <w:t>Dodatkowe</w:t>
      </w:r>
      <w:r w:rsidRPr="006A0F8F">
        <w:rPr>
          <w:sz w:val="28"/>
          <w:szCs w:val="28"/>
        </w:rPr>
        <w:t xml:space="preserve"> pytania o aktualne zagadnienia gospodarcze – oceny i oczekiwania</w:t>
      </w:r>
    </w:p>
    <w:p w14:paraId="5DA0A4F2" w14:textId="77777777" w:rsidR="00BC2EC3" w:rsidRPr="006A0F8F" w:rsidRDefault="00BC2EC3" w:rsidP="00BC2EC3">
      <w:pPr>
        <w:pStyle w:val="tytuinformacji"/>
        <w:rPr>
          <w:sz w:val="30"/>
          <w:szCs w:val="30"/>
        </w:rPr>
      </w:pPr>
    </w:p>
    <w:tbl>
      <w:tblPr>
        <w:tblStyle w:val="Tabela-Siatka"/>
        <w:tblW w:w="0" w:type="auto"/>
        <w:tblBorders>
          <w:top w:val="none" w:sz="0" w:space="0" w:color="auto"/>
          <w:left w:val="single" w:sz="4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4CBF5"/>
        <w:tblLook w:val="04A0" w:firstRow="1" w:lastRow="0" w:firstColumn="1" w:lastColumn="0" w:noHBand="0" w:noVBand="1"/>
        <w:tblCaption w:val="Wpływ pandemii COVID-19 na koniunkturę "/>
        <w:tblDescription w:val="Badanie zostało przeprowadzone w dniach od 1 do 10 lutego 2022 r. na próbie jednostek przemysłowych, budowla-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-gowane zgodnie z metodologią agregacji (ważenia) stosowaną standardowo w badaniu koniunktury gospodarczej. "/>
      </w:tblPr>
      <w:tblGrid>
        <w:gridCol w:w="8044"/>
      </w:tblGrid>
      <w:tr w:rsidR="00BC2EC3" w:rsidRPr="006A0F8F" w14:paraId="1D29CA1C" w14:textId="77777777" w:rsidTr="006C3CEC">
        <w:tc>
          <w:tcPr>
            <w:tcW w:w="8044" w:type="dxa"/>
            <w:tcBorders>
              <w:left w:val="single" w:sz="18" w:space="0" w:color="001D77"/>
            </w:tcBorders>
            <w:shd w:val="clear" w:color="auto" w:fill="C4CBF5"/>
          </w:tcPr>
          <w:p w14:paraId="76E4CC0D" w14:textId="77777777" w:rsidR="00BC2EC3" w:rsidRDefault="00BC2EC3" w:rsidP="006C3CEC">
            <w:pPr>
              <w:pStyle w:val="tytuinformacji"/>
              <w:tabs>
                <w:tab w:val="left" w:pos="2950"/>
              </w:tabs>
              <w:spacing w:before="120" w:after="120" w:line="220" w:lineRule="exact"/>
              <w:jc w:val="both"/>
              <w:rPr>
                <w:rFonts w:ascii="Fira Sans" w:hAnsi="Fira Sans"/>
                <w:sz w:val="14"/>
                <w:szCs w:val="14"/>
              </w:rPr>
            </w:pPr>
            <w:bookmarkStart w:id="3" w:name="_Hlk144200717"/>
            <w:r w:rsidRPr="006A0F8F">
              <w:rPr>
                <w:rFonts w:ascii="Fira Sans" w:hAnsi="Fira Sans"/>
                <w:sz w:val="14"/>
                <w:szCs w:val="14"/>
              </w:rPr>
              <w:t>Odpowiedzi na dodatkowe pyta</w:t>
            </w:r>
            <w:r>
              <w:rPr>
                <w:rFonts w:ascii="Fira Sans" w:hAnsi="Fira Sans"/>
                <w:sz w:val="14"/>
                <w:szCs w:val="14"/>
              </w:rPr>
              <w:t>nia</w:t>
            </w:r>
            <w:r w:rsidRPr="006A0F8F">
              <w:rPr>
                <w:rFonts w:ascii="Fira Sans" w:hAnsi="Fira Sans"/>
                <w:sz w:val="14"/>
                <w:szCs w:val="14"/>
              </w:rPr>
              <w:t xml:space="preserve"> są udzielane na zasadzie dobrowolności. W poniższej tab</w:t>
            </w:r>
            <w:r>
              <w:rPr>
                <w:rFonts w:ascii="Fira Sans" w:hAnsi="Fira Sans"/>
                <w:sz w:val="14"/>
                <w:szCs w:val="14"/>
              </w:rPr>
              <w:t>licy</w:t>
            </w:r>
            <w:r w:rsidRPr="006A0F8F">
              <w:rPr>
                <w:rFonts w:ascii="Fira Sans" w:hAnsi="Fira Sans"/>
                <w:sz w:val="14"/>
                <w:szCs w:val="14"/>
              </w:rPr>
              <w:t xml:space="preserve"> we wszystkich pytaniach prezentowany jest </w:t>
            </w:r>
            <w:r>
              <w:rPr>
                <w:rFonts w:ascii="Fira Sans" w:hAnsi="Fira Sans"/>
                <w:sz w:val="14"/>
                <w:szCs w:val="14"/>
              </w:rPr>
              <w:t xml:space="preserve">ważony </w:t>
            </w:r>
            <w:r w:rsidRPr="006A0F8F">
              <w:rPr>
                <w:rFonts w:ascii="Fira Sans" w:hAnsi="Fira Sans"/>
                <w:sz w:val="14"/>
                <w:szCs w:val="14"/>
              </w:rPr>
              <w:t>procent odpowiedzi respondentów na dany wariant. Dane zostały zagregowane zgodnie z</w:t>
            </w:r>
            <w:r>
              <w:rPr>
                <w:rFonts w:ascii="Fira Sans" w:hAnsi="Fira Sans"/>
                <w:sz w:val="14"/>
                <w:szCs w:val="14"/>
              </w:rPr>
              <w:t xml:space="preserve"> </w:t>
            </w:r>
            <w:r w:rsidRPr="006A0F8F">
              <w:rPr>
                <w:rFonts w:ascii="Fira Sans" w:hAnsi="Fira Sans"/>
                <w:sz w:val="14"/>
                <w:szCs w:val="14"/>
              </w:rPr>
              <w:t>metodologią agregacji (ważenia) stosowaną standardowo w</w:t>
            </w:r>
            <w:r>
              <w:rPr>
                <w:rFonts w:ascii="Fira Sans" w:hAnsi="Fira Sans"/>
                <w:sz w:val="14"/>
                <w:szCs w:val="14"/>
              </w:rPr>
              <w:t xml:space="preserve"> </w:t>
            </w:r>
            <w:r w:rsidRPr="006A0F8F">
              <w:rPr>
                <w:rFonts w:ascii="Fira Sans" w:hAnsi="Fira Sans"/>
                <w:sz w:val="14"/>
                <w:szCs w:val="14"/>
              </w:rPr>
              <w:t xml:space="preserve">badaniu koniunktury gospodarczej. </w:t>
            </w:r>
          </w:p>
          <w:p w14:paraId="4274FD64" w14:textId="77777777" w:rsidR="00BC2EC3" w:rsidRPr="006A0F8F" w:rsidRDefault="00BC2EC3" w:rsidP="006C3CEC">
            <w:pPr>
              <w:pStyle w:val="tytuinformacji"/>
              <w:tabs>
                <w:tab w:val="left" w:pos="2950"/>
              </w:tabs>
              <w:spacing w:before="120" w:after="120" w:line="220" w:lineRule="exact"/>
              <w:jc w:val="both"/>
              <w:rPr>
                <w:rFonts w:ascii="Fira Sans" w:hAnsi="Fira Sans"/>
                <w:sz w:val="14"/>
                <w:szCs w:val="14"/>
              </w:rPr>
            </w:pPr>
            <w:r>
              <w:rPr>
                <w:rFonts w:ascii="Fira Sans" w:hAnsi="Fira Sans"/>
                <w:sz w:val="14"/>
                <w:szCs w:val="14"/>
              </w:rPr>
              <w:t>W przypadku pytań wielokrotnego wyboru</w:t>
            </w:r>
            <w:r w:rsidRPr="003F0207">
              <w:rPr>
                <w:rFonts w:ascii="Fira Sans" w:hAnsi="Fira Sans"/>
                <w:sz w:val="14"/>
                <w:szCs w:val="14"/>
              </w:rPr>
              <w:t xml:space="preserve"> (tj. </w:t>
            </w:r>
            <w:r>
              <w:rPr>
                <w:rFonts w:ascii="Fira Sans" w:hAnsi="Fira Sans"/>
                <w:sz w:val="14"/>
                <w:szCs w:val="14"/>
              </w:rPr>
              <w:t xml:space="preserve">w przypadku, gdy </w:t>
            </w:r>
            <w:r w:rsidRPr="003F0207">
              <w:rPr>
                <w:rFonts w:ascii="Fira Sans" w:hAnsi="Fira Sans"/>
                <w:sz w:val="14"/>
                <w:szCs w:val="14"/>
              </w:rPr>
              <w:t>respondent może zaznaczyć więcej niż jedną odpowiedź</w:t>
            </w:r>
            <w:r>
              <w:rPr>
                <w:rFonts w:ascii="Fira Sans" w:hAnsi="Fira Sans"/>
                <w:sz w:val="14"/>
                <w:szCs w:val="14"/>
              </w:rPr>
              <w:t xml:space="preserve">) suma wszystkich wariantów odpowiedzi może być różna od 100%. </w:t>
            </w:r>
            <w:r w:rsidRPr="003F0207">
              <w:rPr>
                <w:rFonts w:ascii="Fira Sans" w:hAnsi="Fira Sans"/>
                <w:sz w:val="14"/>
                <w:szCs w:val="14"/>
              </w:rPr>
              <w:t>W przypadku pytań z możliwością zaznaczenia tylko jednej odpowiedzi</w:t>
            </w:r>
            <w:r>
              <w:rPr>
                <w:rFonts w:ascii="Fira Sans" w:hAnsi="Fira Sans"/>
                <w:sz w:val="14"/>
                <w:szCs w:val="14"/>
              </w:rPr>
              <w:t xml:space="preserve"> </w:t>
            </w:r>
            <w:r w:rsidRPr="003F0207">
              <w:rPr>
                <w:rFonts w:ascii="Fira Sans" w:hAnsi="Fira Sans"/>
                <w:sz w:val="14"/>
                <w:szCs w:val="14"/>
              </w:rPr>
              <w:t xml:space="preserve">suma wynosi </w:t>
            </w:r>
            <w:r w:rsidRPr="002A2523">
              <w:rPr>
                <w:rFonts w:ascii="Fira Sans" w:hAnsi="Fira Sans"/>
                <w:color w:val="auto"/>
                <w:sz w:val="14"/>
                <w:szCs w:val="14"/>
              </w:rPr>
              <w:t>100%.</w:t>
            </w:r>
          </w:p>
        </w:tc>
      </w:tr>
    </w:tbl>
    <w:bookmarkEnd w:id="3"/>
    <w:p w14:paraId="673B5369" w14:textId="434704A6" w:rsidR="00BC2EC3" w:rsidRPr="006A0F8F" w:rsidRDefault="00BC2EC3" w:rsidP="00BC2EC3">
      <w:pPr>
        <w:pStyle w:val="Nagwek1"/>
        <w:ind w:left="851" w:hanging="851"/>
        <w:rPr>
          <w:rFonts w:ascii="Fira Sans" w:hAnsi="Fira Sans"/>
          <w:spacing w:val="-2"/>
          <w:szCs w:val="19"/>
        </w:rPr>
      </w:pPr>
      <w:r w:rsidRPr="006A0F8F">
        <w:rPr>
          <w:rFonts w:ascii="Fira Sans" w:hAnsi="Fira Sans"/>
          <w:b/>
          <w:color w:val="000000" w:themeColor="text1"/>
          <w:szCs w:val="19"/>
        </w:rPr>
        <w:t>Tabl</w:t>
      </w:r>
      <w:r w:rsidR="00017EA1">
        <w:rPr>
          <w:rFonts w:ascii="Fira Sans" w:hAnsi="Fira Sans"/>
          <w:b/>
          <w:color w:val="000000" w:themeColor="text1"/>
          <w:szCs w:val="19"/>
        </w:rPr>
        <w:t>ica</w:t>
      </w:r>
      <w:r w:rsidRPr="006A0F8F">
        <w:rPr>
          <w:rFonts w:ascii="Fira Sans" w:hAnsi="Fira Sans"/>
          <w:b/>
          <w:color w:val="000000" w:themeColor="text1"/>
          <w:szCs w:val="19"/>
        </w:rPr>
        <w:t xml:space="preserve">. 2. </w:t>
      </w:r>
      <w:r>
        <w:rPr>
          <w:rFonts w:ascii="Fira Sans" w:hAnsi="Fira Sans"/>
          <w:b/>
          <w:color w:val="000000" w:themeColor="text1"/>
          <w:szCs w:val="19"/>
        </w:rPr>
        <w:t>Dodatkowe</w:t>
      </w:r>
      <w:r w:rsidRPr="006A0F8F">
        <w:rPr>
          <w:rFonts w:ascii="Fira Sans" w:hAnsi="Fira Sans"/>
          <w:b/>
          <w:color w:val="000000" w:themeColor="text1"/>
          <w:szCs w:val="19"/>
        </w:rPr>
        <w:t xml:space="preserve"> pytania o aktualne zagadnienia gospodarcze</w:t>
      </w:r>
    </w:p>
    <w:tbl>
      <w:tblPr>
        <w:tblStyle w:val="Tabela-Siatka"/>
        <w:tblW w:w="8096" w:type="dxa"/>
        <w:tblLayout w:type="fixed"/>
        <w:tblLook w:val="04A0" w:firstRow="1" w:lastRow="0" w:firstColumn="1" w:lastColumn="0" w:noHBand="0" w:noVBand="1"/>
        <w:tblCaption w:val="Tablica 2. Pogłębione pytania o aktualne zagadnienia gospodarcze"/>
        <w:tblDescription w:val="Pogłębione pytania o aktualne zagadnienia gospodarcze oraz wpływ wojny w Ukrainie na koniunkturę w przetwórstwie przemysłowym, budownictwie, handlu hurtowym, handlu detalicznym, transporcie i gospodarce magazynowej oraz zakwaterowaniu i gastronomii. Dane dla bieżącego miesiąca. "/>
      </w:tblPr>
      <w:tblGrid>
        <w:gridCol w:w="2552"/>
        <w:gridCol w:w="847"/>
        <w:gridCol w:w="907"/>
        <w:gridCol w:w="924"/>
        <w:gridCol w:w="959"/>
        <w:gridCol w:w="952"/>
        <w:gridCol w:w="955"/>
      </w:tblGrid>
      <w:tr w:rsidR="00BC2EC3" w:rsidRPr="006A0F8F" w14:paraId="2F5D41F5" w14:textId="77777777" w:rsidTr="006C3CEC">
        <w:tc>
          <w:tcPr>
            <w:tcW w:w="2552" w:type="dxa"/>
            <w:tcBorders>
              <w:top w:val="nil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69FBC8AC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3"/>
                <w:szCs w:val="13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Pytania</w:t>
            </w:r>
          </w:p>
        </w:tc>
        <w:tc>
          <w:tcPr>
            <w:tcW w:w="847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7B4E4D0A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en-AU"/>
              </w:rPr>
              <w:drawing>
                <wp:anchor distT="0" distB="0" distL="114300" distR="114300" simplePos="0" relativeHeight="255168512" behindDoc="0" locked="0" layoutInCell="1" allowOverlap="1" wp14:anchorId="4BD9580C" wp14:editId="0606B7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108585</wp:posOffset>
                  </wp:positionV>
                  <wp:extent cx="514350" cy="514350"/>
                  <wp:effectExtent l="0" t="0" r="0" b="0"/>
                  <wp:wrapSquare wrapText="bothSides"/>
                  <wp:docPr id="8" name="Obraz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kona 7 b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EE81AE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Przetwórstwo przemysłowe</w:t>
            </w:r>
          </w:p>
        </w:tc>
        <w:tc>
          <w:tcPr>
            <w:tcW w:w="907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29F1AC3B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en-AU"/>
              </w:rPr>
              <w:drawing>
                <wp:anchor distT="0" distB="0" distL="114300" distR="114300" simplePos="0" relativeHeight="255169536" behindDoc="0" locked="0" layoutInCell="1" allowOverlap="1" wp14:anchorId="487AB2C2" wp14:editId="4ABD938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108585</wp:posOffset>
                  </wp:positionV>
                  <wp:extent cx="492760" cy="492760"/>
                  <wp:effectExtent l="0" t="0" r="2540" b="2540"/>
                  <wp:wrapSquare wrapText="bothSides"/>
                  <wp:docPr id="11" name="Obraz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kona 8 b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6919DE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Budownictwo</w:t>
            </w:r>
          </w:p>
        </w:tc>
        <w:tc>
          <w:tcPr>
            <w:tcW w:w="924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56122999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en-AU"/>
              </w:rPr>
              <w:drawing>
                <wp:anchor distT="0" distB="0" distL="114300" distR="114300" simplePos="0" relativeHeight="255170560" behindDoc="0" locked="0" layoutInCell="1" allowOverlap="1" wp14:anchorId="7EF5E944" wp14:editId="2D09AE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108585</wp:posOffset>
                  </wp:positionV>
                  <wp:extent cx="402590" cy="402590"/>
                  <wp:effectExtent l="0" t="0" r="0" b="0"/>
                  <wp:wrapSquare wrapText="bothSides"/>
                  <wp:docPr id="15" name="Obraz 15" descr="Handel hurtowy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kona 4 b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D2A528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</w:p>
          <w:p w14:paraId="5916A973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 xml:space="preserve">Handel </w:t>
            </w:r>
            <w:r w:rsidRPr="006A0F8F">
              <w:rPr>
                <w:rFonts w:ascii="Fira Sans" w:hAnsi="Fira Sans"/>
                <w:sz w:val="12"/>
                <w:szCs w:val="12"/>
              </w:rPr>
              <w:br/>
              <w:t>hurtowy</w:t>
            </w:r>
          </w:p>
        </w:tc>
        <w:tc>
          <w:tcPr>
            <w:tcW w:w="959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556F8A47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en-AU"/>
              </w:rPr>
              <w:drawing>
                <wp:anchor distT="0" distB="0" distL="114300" distR="114300" simplePos="0" relativeHeight="255171584" behindDoc="0" locked="0" layoutInCell="1" allowOverlap="1" wp14:anchorId="75D242AA" wp14:editId="67766DA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108585</wp:posOffset>
                  </wp:positionV>
                  <wp:extent cx="493395" cy="493395"/>
                  <wp:effectExtent l="0" t="0" r="1905" b="1905"/>
                  <wp:wrapSquare wrapText="bothSides"/>
                  <wp:docPr id="210" name="Obraz 2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kona 3 b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18960B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 xml:space="preserve">Handel </w:t>
            </w:r>
            <w:r w:rsidRPr="006A0F8F">
              <w:rPr>
                <w:rFonts w:ascii="Fira Sans" w:hAnsi="Fira Sans"/>
                <w:sz w:val="12"/>
                <w:szCs w:val="12"/>
              </w:rPr>
              <w:br/>
              <w:t>detaliczny</w:t>
            </w:r>
          </w:p>
        </w:tc>
        <w:tc>
          <w:tcPr>
            <w:tcW w:w="952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5140EC14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en-AU"/>
              </w:rPr>
              <w:drawing>
                <wp:anchor distT="0" distB="0" distL="114300" distR="114300" simplePos="0" relativeHeight="255172608" behindDoc="0" locked="0" layoutInCell="1" allowOverlap="1" wp14:anchorId="2802E0C6" wp14:editId="4558C35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108585</wp:posOffset>
                  </wp:positionV>
                  <wp:extent cx="492760" cy="492760"/>
                  <wp:effectExtent l="0" t="0" r="2540" b="2540"/>
                  <wp:wrapSquare wrapText="bothSides"/>
                  <wp:docPr id="29" name="Obraz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kona 5 b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AD8B10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Transport i gospodarka magazynowa</w:t>
            </w:r>
          </w:p>
        </w:tc>
        <w:tc>
          <w:tcPr>
            <w:tcW w:w="955" w:type="dxa"/>
            <w:tcBorders>
              <w:top w:val="nil"/>
              <w:left w:val="single" w:sz="2" w:space="0" w:color="001D77"/>
              <w:bottom w:val="single" w:sz="2" w:space="0" w:color="001D77"/>
              <w:right w:val="nil"/>
            </w:tcBorders>
          </w:tcPr>
          <w:p w14:paraId="16BCCFD0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en-AU"/>
              </w:rPr>
              <w:drawing>
                <wp:anchor distT="0" distB="0" distL="114300" distR="114300" simplePos="0" relativeHeight="255173632" behindDoc="0" locked="0" layoutInCell="1" allowOverlap="1" wp14:anchorId="726FAE93" wp14:editId="794B5C4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108585</wp:posOffset>
                  </wp:positionV>
                  <wp:extent cx="447675" cy="447675"/>
                  <wp:effectExtent l="0" t="0" r="9525" b="9525"/>
                  <wp:wrapSquare wrapText="bothSides"/>
                  <wp:docPr id="38" name="Obraz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kona 6 b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7D20B9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Zakwaterowanie i gastronomia</w:t>
            </w:r>
          </w:p>
        </w:tc>
      </w:tr>
      <w:tr w:rsidR="00BC2EC3" w:rsidRPr="006A0F8F" w14:paraId="5F61CD89" w14:textId="77777777" w:rsidTr="006C3CEC">
        <w:tc>
          <w:tcPr>
            <w:tcW w:w="8096" w:type="dxa"/>
            <w:gridSpan w:val="7"/>
            <w:tcBorders>
              <w:top w:val="single" w:sz="4" w:space="0" w:color="C4CBF5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B82B4C" w14:textId="77777777" w:rsidR="00BC2EC3" w:rsidRPr="006A0F8F" w:rsidRDefault="00BC2EC3" w:rsidP="006C3CEC">
            <w:pPr>
              <w:tabs>
                <w:tab w:val="left" w:pos="176"/>
              </w:tabs>
              <w:spacing w:before="60" w:after="60" w:line="259" w:lineRule="auto"/>
              <w:ind w:left="176" w:hanging="176"/>
              <w:jc w:val="center"/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WPŁYW WOJNY W UKRAINIE</w:t>
            </w:r>
          </w:p>
        </w:tc>
      </w:tr>
      <w:tr w:rsidR="00BC2EC3" w:rsidRPr="006A0F8F" w14:paraId="797C39EC" w14:textId="77777777" w:rsidTr="006C3CEC">
        <w:trPr>
          <w:trHeight w:val="170"/>
        </w:trPr>
        <w:tc>
          <w:tcPr>
            <w:tcW w:w="8096" w:type="dxa"/>
            <w:gridSpan w:val="7"/>
            <w:tcBorders>
              <w:top w:val="single" w:sz="2" w:space="0" w:color="001D77"/>
              <w:left w:val="nil"/>
              <w:bottom w:val="single" w:sz="4" w:space="0" w:color="C4CBF5"/>
              <w:right w:val="nil"/>
            </w:tcBorders>
            <w:shd w:val="clear" w:color="auto" w:fill="C4CBF5"/>
          </w:tcPr>
          <w:p w14:paraId="4616F32F" w14:textId="77777777" w:rsidR="00BC2EC3" w:rsidRPr="006A0F8F" w:rsidRDefault="00BC2EC3" w:rsidP="006C3CEC">
            <w:pPr>
              <w:spacing w:line="240" w:lineRule="auto"/>
              <w:rPr>
                <w:rFonts w:ascii="Fira Sans" w:hAnsi="Fira Sans"/>
                <w:b/>
                <w:sz w:val="14"/>
                <w:szCs w:val="14"/>
              </w:rPr>
            </w:pPr>
          </w:p>
        </w:tc>
      </w:tr>
      <w:tr w:rsidR="00BC2EC3" w:rsidRPr="006A0F8F" w14:paraId="47C4233B" w14:textId="77777777" w:rsidTr="006C3CEC">
        <w:tc>
          <w:tcPr>
            <w:tcW w:w="8096" w:type="dxa"/>
            <w:gridSpan w:val="7"/>
            <w:tcBorders>
              <w:top w:val="single" w:sz="4" w:space="0" w:color="C4CBF5"/>
              <w:left w:val="nil"/>
              <w:bottom w:val="single" w:sz="4" w:space="0" w:color="001D77"/>
              <w:right w:val="nil"/>
            </w:tcBorders>
          </w:tcPr>
          <w:p w14:paraId="2DC7097F" w14:textId="77777777" w:rsidR="00BC2EC3" w:rsidRPr="006A0F8F" w:rsidRDefault="00BC2EC3" w:rsidP="006C3CEC">
            <w:pPr>
              <w:tabs>
                <w:tab w:val="left" w:pos="176"/>
              </w:tabs>
              <w:spacing w:before="60" w:after="60" w:line="259" w:lineRule="auto"/>
              <w:ind w:left="176" w:hanging="176"/>
              <w:rPr>
                <w:rFonts w:ascii="Fira Sans" w:hAnsi="Fira Sans"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1. Negatywne skutki wojny w Ukrainie i jej konsekwencje dla prowadzonej przez Państwa firmę działalności gospodarczej będą w bieżącym miesiącu:</w:t>
            </w:r>
          </w:p>
        </w:tc>
      </w:tr>
      <w:tr w:rsidR="001C7E52" w:rsidRPr="006A0F8F" w14:paraId="2F510480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4A885CF5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3"/>
                <w:szCs w:val="13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brak negatywnych skutków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630AA1" w14:textId="262EB41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44,6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9BA459" w14:textId="68C08A3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51,2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FCA680" w14:textId="3D84078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45,9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8C50DF" w14:textId="0D207BF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55,1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0742B8" w14:textId="32406AA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40,8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997602A" w14:textId="6C47694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51,0</w:t>
            </w:r>
          </w:p>
        </w:tc>
      </w:tr>
      <w:tr w:rsidR="001C7E52" w:rsidRPr="006A0F8F" w14:paraId="1615E2C4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522662CA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3"/>
                <w:szCs w:val="13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nieznaczne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A8B361" w14:textId="0A9F550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48,5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F65B77" w14:textId="1D8E1E9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41,2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1FCC28" w14:textId="7038B5B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42,4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E7F1E6" w14:textId="4AA0EB8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38,9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37D673" w14:textId="1A795C9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46,9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12AE812" w14:textId="3CE2A51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43,7</w:t>
            </w:r>
          </w:p>
        </w:tc>
      </w:tr>
      <w:tr w:rsidR="001C7E52" w:rsidRPr="006A0F8F" w14:paraId="626C3388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60A94627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3"/>
                <w:szCs w:val="13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poważne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F534E9" w14:textId="5DE423B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5,8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FBBA51" w14:textId="143B24C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4,5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278FF0" w14:textId="3BFFE04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8,3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C9D437" w14:textId="624CF8A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3,6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DEF648" w14:textId="3DEB590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6,7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69AF9C0" w14:textId="08C4781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5,0</w:t>
            </w:r>
          </w:p>
        </w:tc>
      </w:tr>
      <w:tr w:rsidR="001C7E52" w:rsidRPr="006A0F8F" w14:paraId="558D5FB4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6C01E11D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3"/>
                <w:szCs w:val="13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zagrażające stabilności firmy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260747" w14:textId="74406D9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1,1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F1FE72" w14:textId="66B9F6A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BB121D" w14:textId="07383D9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3,4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9B2ACF0" w14:textId="13A0547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2,4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A15B30" w14:textId="08D4A443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5,6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7341EC5" w14:textId="60AE41B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0,3</w:t>
            </w:r>
          </w:p>
        </w:tc>
      </w:tr>
      <w:tr w:rsidR="001C7E52" w:rsidRPr="006A0F8F" w14:paraId="1592DE5A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2B9D6B10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 xml:space="preserve">suma </w:t>
            </w:r>
            <w:r w:rsidRPr="006A0F8F">
              <w:rPr>
                <w:rFonts w:ascii="Fira Sans" w:hAnsi="Fira Sans"/>
                <w:sz w:val="12"/>
                <w:szCs w:val="12"/>
              </w:rPr>
              <w:br/>
              <w:t>(brak negatywnych skutków + nieznaczne)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210327" w14:textId="181B8C6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93,1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A82CDCD" w14:textId="73E6287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92,4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1E1B20" w14:textId="5FABC11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88,3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9035299" w14:textId="5B1B511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94,0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84855B" w14:textId="4201DE7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87,7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9FCE2BB" w14:textId="5CC0DE5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94,7</w:t>
            </w:r>
          </w:p>
        </w:tc>
      </w:tr>
      <w:tr w:rsidR="001C7E52" w:rsidRPr="006A0F8F" w14:paraId="7D3E5FF0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3E68E1EF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suma</w:t>
            </w:r>
            <w:r w:rsidRPr="006A0F8F">
              <w:rPr>
                <w:rFonts w:ascii="Fira Sans" w:hAnsi="Fira Sans"/>
                <w:sz w:val="12"/>
                <w:szCs w:val="12"/>
              </w:rPr>
              <w:br/>
              <w:t>(poważne + zagrażające stabilności firmy)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B0735A" w14:textId="6E1E784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6,9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462242" w14:textId="21F969B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7,6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9CFA4C" w14:textId="7858E87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11,7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3AF18D" w14:textId="05DC1C4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6,0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51940D" w14:textId="6835252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12,3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2A98ACB" w14:textId="59DF622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5,3</w:t>
            </w:r>
          </w:p>
        </w:tc>
      </w:tr>
      <w:tr w:rsidR="00BC2EC3" w:rsidRPr="006A0F8F" w14:paraId="05296ECE" w14:textId="77777777" w:rsidTr="006C3CEC">
        <w:trPr>
          <w:trHeight w:val="170"/>
        </w:trPr>
        <w:tc>
          <w:tcPr>
            <w:tcW w:w="8096" w:type="dxa"/>
            <w:gridSpan w:val="7"/>
            <w:tcBorders>
              <w:top w:val="single" w:sz="2" w:space="0" w:color="001D77"/>
              <w:left w:val="nil"/>
              <w:bottom w:val="single" w:sz="4" w:space="0" w:color="C4CBF5"/>
              <w:right w:val="nil"/>
            </w:tcBorders>
            <w:shd w:val="clear" w:color="auto" w:fill="C4CBF5"/>
          </w:tcPr>
          <w:p w14:paraId="5CF3845B" w14:textId="77777777" w:rsidR="00BC2EC3" w:rsidRPr="006A0F8F" w:rsidRDefault="00BC2EC3" w:rsidP="006C3CEC">
            <w:pPr>
              <w:spacing w:line="240" w:lineRule="auto"/>
              <w:rPr>
                <w:rFonts w:ascii="Fira Sans" w:hAnsi="Fira Sans"/>
                <w:b/>
                <w:sz w:val="14"/>
                <w:szCs w:val="14"/>
              </w:rPr>
            </w:pPr>
          </w:p>
        </w:tc>
      </w:tr>
      <w:tr w:rsidR="00BC2EC3" w:rsidRPr="006A0F8F" w14:paraId="259E6A86" w14:textId="77777777" w:rsidTr="006C3CEC">
        <w:tc>
          <w:tcPr>
            <w:tcW w:w="8096" w:type="dxa"/>
            <w:gridSpan w:val="7"/>
            <w:tcBorders>
              <w:top w:val="single" w:sz="4" w:space="0" w:color="C4CBF5"/>
              <w:left w:val="nil"/>
              <w:bottom w:val="single" w:sz="4" w:space="0" w:color="001D77"/>
              <w:right w:val="nil"/>
            </w:tcBorders>
          </w:tcPr>
          <w:p w14:paraId="218C7CDA" w14:textId="77777777" w:rsidR="00BC2EC3" w:rsidRPr="006A0F8F" w:rsidRDefault="00BC2EC3" w:rsidP="006C3CEC">
            <w:pPr>
              <w:tabs>
                <w:tab w:val="left" w:pos="176"/>
              </w:tabs>
              <w:spacing w:before="60" w:after="60" w:line="259" w:lineRule="auto"/>
              <w:ind w:left="176" w:hanging="176"/>
              <w:rPr>
                <w:rFonts w:ascii="Fira Sans" w:hAnsi="Fira Sans"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2. Z zaobserwowanych w ostatnim miesiącu negatywnych skutków wojny w Ukrainie najbardziej do Państwa firmy odnoszą się:</w:t>
            </w:r>
          </w:p>
        </w:tc>
      </w:tr>
      <w:tr w:rsidR="001C7E52" w:rsidRPr="006A0F8F" w14:paraId="79BF2EFF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49695A6A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3"/>
                <w:szCs w:val="13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spadek sprzedaży/przychodów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9BE7623" w14:textId="71D5573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29,8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AC7108E" w14:textId="207EC14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20,8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D2EA62" w14:textId="39C894F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26,4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76806E" w14:textId="5F084E2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21,8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29B2BD" w14:textId="5CAA25D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30,4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EBAA7AC" w14:textId="067BCCB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45,2</w:t>
            </w:r>
          </w:p>
        </w:tc>
      </w:tr>
      <w:tr w:rsidR="001C7E52" w:rsidRPr="006A0F8F" w14:paraId="2A99BBEB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367AF1B6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wzrost kosztów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979D60" w14:textId="5668F66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55,4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7D1F93" w14:textId="13C26FB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76,6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3130FC" w14:textId="2543A6B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56,0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D30DA35" w14:textId="2F5F133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62,5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63018F8" w14:textId="6D711E4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63,2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E3AA35A" w14:textId="27A3D9A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66,0</w:t>
            </w:r>
          </w:p>
        </w:tc>
      </w:tr>
      <w:tr w:rsidR="001C7E52" w:rsidRPr="006A0F8F" w14:paraId="12685E5D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66CAE289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zakłócenie w łańcuchu dostaw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0619C81" w14:textId="53E163F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37,3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BDC893" w14:textId="08C59A9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22,1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C45C5D" w14:textId="1FC900E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35,6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180EAA" w14:textId="7D347A8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22,3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F7500B" w14:textId="614D7A5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25,5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5C6B05A" w14:textId="745C1C3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26,2</w:t>
            </w:r>
          </w:p>
        </w:tc>
      </w:tr>
      <w:tr w:rsidR="001C7E52" w:rsidRPr="006A0F8F" w14:paraId="5D292C4B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48F8DE51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duże zaburzenia organizacyjne w funkcjonowaniu przedsiębiorstwa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759CAD" w14:textId="0CB399C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1,6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0844C1" w14:textId="611EACC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4,9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5428AE3" w14:textId="70D7071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4,0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D6FA16" w14:textId="0437CB0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2,1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44ECBD" w14:textId="6B75BFD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6,3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D3B0B30" w14:textId="1F4E4AB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1,2</w:t>
            </w:r>
          </w:p>
        </w:tc>
      </w:tr>
      <w:tr w:rsidR="001C7E52" w:rsidRPr="006A0F8F" w14:paraId="51045837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0F951CD4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problemy z bieżącym finansowaniem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7FB3DA" w14:textId="1995289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3,5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238CEF" w14:textId="0A4422F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AE28565" w14:textId="72FD66D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8,5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241BA1" w14:textId="7E5E560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4,6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44C236" w14:textId="0416952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10,6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3DB5979" w14:textId="71638C9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1,5</w:t>
            </w:r>
          </w:p>
        </w:tc>
      </w:tr>
      <w:tr w:rsidR="001C7E52" w:rsidRPr="006A0F8F" w14:paraId="3CC692B5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2EB906FB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nadmierne zapasy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4D8C3A" w14:textId="131678B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3,8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0933A9" w14:textId="6022E7D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2,5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10FA2C7" w14:textId="3625F72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4,0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E4719A" w14:textId="698691C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4,1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E6FB76" w14:textId="6A92F1C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0,2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D49A186" w14:textId="2253515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0,0</w:t>
            </w:r>
          </w:p>
        </w:tc>
      </w:tr>
      <w:tr w:rsidR="001C7E52" w:rsidRPr="006A0F8F" w14:paraId="69B26D2D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28F6FB81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zerwanie umów ze wschodnimi kontrahentami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1B3DDC" w14:textId="71653B5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13,3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20EB06" w14:textId="53A281A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2,6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E537AB" w14:textId="1C549FB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10,4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9589F1" w14:textId="757EE95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9,9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D9AED4" w14:textId="20CBB17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7,4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014D168" w14:textId="4163CE83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0,0</w:t>
            </w:r>
          </w:p>
        </w:tc>
      </w:tr>
      <w:tr w:rsidR="00BC2EC3" w:rsidRPr="006A0F8F" w14:paraId="69AB128C" w14:textId="77777777" w:rsidTr="006C3CEC">
        <w:trPr>
          <w:trHeight w:val="170"/>
        </w:trPr>
        <w:tc>
          <w:tcPr>
            <w:tcW w:w="8096" w:type="dxa"/>
            <w:gridSpan w:val="7"/>
            <w:tcBorders>
              <w:top w:val="single" w:sz="2" w:space="0" w:color="001D77"/>
              <w:left w:val="nil"/>
              <w:bottom w:val="single" w:sz="4" w:space="0" w:color="C4CBF5"/>
              <w:right w:val="nil"/>
            </w:tcBorders>
            <w:shd w:val="clear" w:color="auto" w:fill="C4CBF5"/>
          </w:tcPr>
          <w:p w14:paraId="7D1354D9" w14:textId="77777777" w:rsidR="00BC2EC3" w:rsidRPr="006A0F8F" w:rsidRDefault="00BC2EC3" w:rsidP="006C3CEC">
            <w:pPr>
              <w:spacing w:line="240" w:lineRule="auto"/>
              <w:rPr>
                <w:rFonts w:ascii="Fira Sans" w:hAnsi="Fira Sans"/>
                <w:b/>
                <w:sz w:val="14"/>
                <w:szCs w:val="14"/>
              </w:rPr>
            </w:pPr>
          </w:p>
        </w:tc>
      </w:tr>
      <w:tr w:rsidR="00BC2EC3" w:rsidRPr="006A0F8F" w14:paraId="327591CC" w14:textId="77777777" w:rsidTr="006C3CEC">
        <w:tc>
          <w:tcPr>
            <w:tcW w:w="8096" w:type="dxa"/>
            <w:gridSpan w:val="7"/>
            <w:tcBorders>
              <w:top w:val="single" w:sz="4" w:space="0" w:color="C4CBF5"/>
              <w:left w:val="nil"/>
              <w:bottom w:val="single" w:sz="4" w:space="0" w:color="001D77"/>
              <w:right w:val="nil"/>
            </w:tcBorders>
          </w:tcPr>
          <w:p w14:paraId="62F37FAA" w14:textId="77777777" w:rsidR="00BC2EC3" w:rsidRPr="006A0F8F" w:rsidRDefault="00BC2EC3" w:rsidP="006C3CEC">
            <w:pPr>
              <w:tabs>
                <w:tab w:val="left" w:pos="176"/>
              </w:tabs>
              <w:spacing w:before="60" w:after="60" w:line="259" w:lineRule="auto"/>
              <w:ind w:left="176" w:hanging="176"/>
              <w:rPr>
                <w:rFonts w:ascii="Fira Sans" w:hAnsi="Fira Sans"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3. Jeżeli w Państwa firmie są zatrudnieni pracownicy z Ukrainy, to czy w związku z wojną w Ukrainie zaobserwowali Państwo w ubiegłym miesiącu:</w:t>
            </w:r>
            <w:r w:rsidRPr="006A0F8F">
              <w:rPr>
                <w:rStyle w:val="Odwoanieprzypisudolnego"/>
                <w:rFonts w:ascii="Fira Sans" w:hAnsi="Fira Sans"/>
                <w:b/>
                <w:sz w:val="14"/>
                <w:szCs w:val="14"/>
              </w:rPr>
              <w:footnoteReference w:id="6"/>
            </w:r>
          </w:p>
        </w:tc>
      </w:tr>
      <w:tr w:rsidR="001C7E52" w:rsidRPr="006A0F8F" w14:paraId="022F9506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63670E4F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 w:cs="Fira Sans"/>
                <w:color w:val="000000"/>
                <w:sz w:val="13"/>
                <w:szCs w:val="13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odpływ pracowników z Ukrainy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9CC651" w14:textId="12DFCA1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5,5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70CE32" w14:textId="2E588BA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2,5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2A3138D" w14:textId="15F2617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1,4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31FBAF" w14:textId="0E918C8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9916555" w14:textId="00C9451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8,4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9E931FC" w14:textId="446CCE6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5,0</w:t>
            </w:r>
          </w:p>
        </w:tc>
      </w:tr>
      <w:tr w:rsidR="001C7E52" w:rsidRPr="006A0F8F" w14:paraId="14A1C681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7674C00C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napływ pracowników z Ukrainy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F88764" w14:textId="1D37756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5,7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6F01FD" w14:textId="73A0AF63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3,5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1AC07BA" w14:textId="76754C2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2,5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B1229E" w14:textId="0CF7FA5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3,4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989DC26" w14:textId="204BCB0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5,6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8CF52A2" w14:textId="16B882D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9,6</w:t>
            </w:r>
          </w:p>
        </w:tc>
      </w:tr>
      <w:tr w:rsidR="001C7E52" w:rsidRPr="006A0F8F" w14:paraId="15282565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1D48F871" w14:textId="77777777" w:rsidR="001C7E52" w:rsidRPr="006A0F8F" w:rsidRDefault="001C7E52" w:rsidP="001C7E52">
            <w:pPr>
              <w:autoSpaceDE w:val="0"/>
              <w:autoSpaceDN w:val="0"/>
              <w:adjustRightInd w:val="0"/>
              <w:spacing w:before="40" w:after="40" w:line="259" w:lineRule="auto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nie dotyczy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6FB5A9" w14:textId="3F804DE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91,0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98C71F" w14:textId="3839113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94,1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1BC8FA" w14:textId="0056990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96,5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F9FB0F" w14:textId="1539EC9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95,2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02138EF" w14:textId="6A368CD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86,9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591CB12" w14:textId="49C6D5F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87,6</w:t>
            </w:r>
          </w:p>
        </w:tc>
      </w:tr>
    </w:tbl>
    <w:p w14:paraId="402F49D9" w14:textId="77777777" w:rsidR="00BC2EC3" w:rsidRPr="006A0F8F" w:rsidRDefault="00BC2EC3" w:rsidP="00BC2EC3">
      <w:pPr>
        <w:spacing w:before="120" w:line="259" w:lineRule="auto"/>
        <w:rPr>
          <w:rFonts w:ascii="Fira Sans" w:hAnsi="Fira Sans"/>
          <w:sz w:val="14"/>
          <w:szCs w:val="14"/>
        </w:rPr>
      </w:pPr>
    </w:p>
    <w:p w14:paraId="7130D1AB" w14:textId="77777777" w:rsidR="00BC2EC3" w:rsidRPr="006A0F8F" w:rsidRDefault="00BC2EC3" w:rsidP="00BC2EC3">
      <w:pPr>
        <w:spacing w:line="259" w:lineRule="auto"/>
        <w:rPr>
          <w:rFonts w:ascii="Fira Sans" w:hAnsi="Fira Sans"/>
          <w:sz w:val="14"/>
          <w:szCs w:val="14"/>
        </w:rPr>
      </w:pPr>
      <w:r w:rsidRPr="006A0F8F">
        <w:rPr>
          <w:rFonts w:ascii="Fira Sans" w:hAnsi="Fira Sans"/>
          <w:sz w:val="14"/>
          <w:szCs w:val="14"/>
        </w:rPr>
        <w:br w:type="page"/>
      </w:r>
    </w:p>
    <w:p w14:paraId="78E8763E" w14:textId="0999064E" w:rsidR="00BC2EC3" w:rsidRPr="006A0F8F" w:rsidRDefault="00BC2EC3" w:rsidP="00BC2EC3">
      <w:pPr>
        <w:pStyle w:val="Nagwek1"/>
        <w:ind w:left="851" w:hanging="851"/>
        <w:rPr>
          <w:rFonts w:ascii="Fira Sans" w:hAnsi="Fira Sans"/>
          <w:spacing w:val="-2"/>
          <w:szCs w:val="19"/>
        </w:rPr>
      </w:pPr>
      <w:r w:rsidRPr="006A0F8F">
        <w:rPr>
          <w:rFonts w:ascii="Fira Sans" w:hAnsi="Fira Sans"/>
          <w:b/>
          <w:color w:val="000000" w:themeColor="text1"/>
          <w:szCs w:val="19"/>
        </w:rPr>
        <w:lastRenderedPageBreak/>
        <w:t>Tabl</w:t>
      </w:r>
      <w:r w:rsidR="00017EA1">
        <w:rPr>
          <w:rFonts w:ascii="Fira Sans" w:hAnsi="Fira Sans"/>
          <w:b/>
          <w:color w:val="000000" w:themeColor="text1"/>
          <w:szCs w:val="19"/>
        </w:rPr>
        <w:t>ica</w:t>
      </w:r>
      <w:r w:rsidRPr="006A0F8F">
        <w:rPr>
          <w:rFonts w:ascii="Fira Sans" w:hAnsi="Fira Sans"/>
          <w:b/>
          <w:color w:val="000000" w:themeColor="text1"/>
          <w:szCs w:val="19"/>
        </w:rPr>
        <w:t xml:space="preserve">. 2. </w:t>
      </w:r>
      <w:r>
        <w:rPr>
          <w:rFonts w:ascii="Fira Sans" w:hAnsi="Fira Sans"/>
          <w:b/>
          <w:color w:val="000000" w:themeColor="text1"/>
          <w:szCs w:val="19"/>
        </w:rPr>
        <w:t>Dodatkowe</w:t>
      </w:r>
      <w:r w:rsidRPr="006A0F8F">
        <w:rPr>
          <w:rFonts w:ascii="Fira Sans" w:hAnsi="Fira Sans"/>
          <w:b/>
          <w:color w:val="000000" w:themeColor="text1"/>
          <w:szCs w:val="19"/>
        </w:rPr>
        <w:t xml:space="preserve"> pytania o aktualne zagadnienia gospodarcze</w:t>
      </w:r>
      <w:r w:rsidRPr="006A0F8F" w:rsidDel="00597C32">
        <w:rPr>
          <w:rFonts w:ascii="Fira Sans" w:hAnsi="Fira Sans"/>
          <w:b/>
          <w:color w:val="000000" w:themeColor="text1"/>
          <w:szCs w:val="19"/>
        </w:rPr>
        <w:t xml:space="preserve"> </w:t>
      </w:r>
      <w:r w:rsidRPr="006A0F8F">
        <w:rPr>
          <w:rFonts w:ascii="Fira Sans" w:hAnsi="Fira Sans"/>
          <w:b/>
          <w:color w:val="000000" w:themeColor="text1"/>
          <w:szCs w:val="19"/>
        </w:rPr>
        <w:t>(dok.)</w:t>
      </w:r>
    </w:p>
    <w:tbl>
      <w:tblPr>
        <w:tblStyle w:val="Tabela-Siatka"/>
        <w:tblW w:w="8096" w:type="dxa"/>
        <w:tblLayout w:type="fixed"/>
        <w:tblLook w:val="04A0" w:firstRow="1" w:lastRow="0" w:firstColumn="1" w:lastColumn="0" w:noHBand="0" w:noVBand="1"/>
        <w:tblCaption w:val="Tablica 2. Pogłębione pytania o aktualne zagadnienia gospodarcze (dok.)"/>
        <w:tblDescription w:val="Pogłębione pytania o aktualne zagadnienia gospodarcze oraz wpływ wojny w Ukrainie na koniunkturę w przetwórstwie przemysłowym, budownictwie, handlu hurtowym, handlu detalicznym, transporcie i gospodarce magazynowej oraz zakwaterowaniu i gastronomii. Dane dla bieżącego miesiąca. "/>
      </w:tblPr>
      <w:tblGrid>
        <w:gridCol w:w="2552"/>
        <w:gridCol w:w="847"/>
        <w:gridCol w:w="907"/>
        <w:gridCol w:w="924"/>
        <w:gridCol w:w="959"/>
        <w:gridCol w:w="952"/>
        <w:gridCol w:w="955"/>
      </w:tblGrid>
      <w:tr w:rsidR="00BC2EC3" w:rsidRPr="006A0F8F" w14:paraId="0DBE7FBA" w14:textId="77777777" w:rsidTr="006C3CEC">
        <w:tc>
          <w:tcPr>
            <w:tcW w:w="2552" w:type="dxa"/>
            <w:tcBorders>
              <w:top w:val="nil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090D22BC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3"/>
                <w:szCs w:val="13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Pytania</w:t>
            </w:r>
          </w:p>
        </w:tc>
        <w:tc>
          <w:tcPr>
            <w:tcW w:w="847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57FA43A9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pl-PL"/>
              </w:rPr>
              <w:drawing>
                <wp:anchor distT="0" distB="0" distL="114300" distR="114300" simplePos="0" relativeHeight="255174656" behindDoc="0" locked="0" layoutInCell="1" allowOverlap="1" wp14:anchorId="44C04683" wp14:editId="5B2061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108585</wp:posOffset>
                  </wp:positionV>
                  <wp:extent cx="514350" cy="514350"/>
                  <wp:effectExtent l="0" t="0" r="0" b="0"/>
                  <wp:wrapSquare wrapText="bothSides"/>
                  <wp:docPr id="63" name="Obraz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kona 7 b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02A188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Przetwórstwo przemysłowe</w:t>
            </w:r>
          </w:p>
        </w:tc>
        <w:tc>
          <w:tcPr>
            <w:tcW w:w="907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7AFBB0E6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pl-PL"/>
              </w:rPr>
              <w:drawing>
                <wp:anchor distT="0" distB="0" distL="114300" distR="114300" simplePos="0" relativeHeight="255175680" behindDoc="0" locked="0" layoutInCell="1" allowOverlap="1" wp14:anchorId="719189F7" wp14:editId="04528E5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108585</wp:posOffset>
                  </wp:positionV>
                  <wp:extent cx="492760" cy="492760"/>
                  <wp:effectExtent l="0" t="0" r="2540" b="2540"/>
                  <wp:wrapSquare wrapText="bothSides"/>
                  <wp:docPr id="46" name="Obraz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kona 8 b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BE673C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Budownictwo</w:t>
            </w:r>
          </w:p>
        </w:tc>
        <w:tc>
          <w:tcPr>
            <w:tcW w:w="924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378B300E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pl-PL"/>
              </w:rPr>
              <w:drawing>
                <wp:anchor distT="0" distB="0" distL="114300" distR="114300" simplePos="0" relativeHeight="255176704" behindDoc="0" locked="0" layoutInCell="1" allowOverlap="1" wp14:anchorId="3C03B856" wp14:editId="6E2C65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108585</wp:posOffset>
                  </wp:positionV>
                  <wp:extent cx="402590" cy="402590"/>
                  <wp:effectExtent l="0" t="0" r="0" b="0"/>
                  <wp:wrapSquare wrapText="bothSides"/>
                  <wp:docPr id="196" name="Obraz 1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kona 4 b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BF58F5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</w:p>
          <w:p w14:paraId="54C4A0F8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 xml:space="preserve">Handel </w:t>
            </w:r>
            <w:r w:rsidRPr="006A0F8F">
              <w:rPr>
                <w:rFonts w:ascii="Fira Sans" w:hAnsi="Fira Sans"/>
                <w:sz w:val="12"/>
                <w:szCs w:val="12"/>
              </w:rPr>
              <w:br/>
              <w:t>hurtowy</w:t>
            </w:r>
          </w:p>
        </w:tc>
        <w:tc>
          <w:tcPr>
            <w:tcW w:w="959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16602E93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pl-PL"/>
              </w:rPr>
              <w:drawing>
                <wp:anchor distT="0" distB="0" distL="114300" distR="114300" simplePos="0" relativeHeight="255177728" behindDoc="0" locked="0" layoutInCell="1" allowOverlap="1" wp14:anchorId="68443A71" wp14:editId="3840649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108585</wp:posOffset>
                  </wp:positionV>
                  <wp:extent cx="493395" cy="493395"/>
                  <wp:effectExtent l="0" t="0" r="1905" b="1905"/>
                  <wp:wrapSquare wrapText="bothSides"/>
                  <wp:docPr id="197" name="Obraz 1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kona 3 b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E78723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 xml:space="preserve">Handel </w:t>
            </w:r>
            <w:r w:rsidRPr="006A0F8F">
              <w:rPr>
                <w:rFonts w:ascii="Fira Sans" w:hAnsi="Fira Sans"/>
                <w:sz w:val="12"/>
                <w:szCs w:val="12"/>
              </w:rPr>
              <w:br/>
              <w:t>detaliczny</w:t>
            </w:r>
          </w:p>
        </w:tc>
        <w:tc>
          <w:tcPr>
            <w:tcW w:w="952" w:type="dxa"/>
            <w:tcBorders>
              <w:top w:val="nil"/>
              <w:left w:val="single" w:sz="2" w:space="0" w:color="001D77"/>
              <w:bottom w:val="single" w:sz="2" w:space="0" w:color="001D77"/>
              <w:right w:val="single" w:sz="2" w:space="0" w:color="001D77"/>
            </w:tcBorders>
          </w:tcPr>
          <w:p w14:paraId="0737F301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pl-PL"/>
              </w:rPr>
              <w:drawing>
                <wp:anchor distT="0" distB="0" distL="114300" distR="114300" simplePos="0" relativeHeight="255178752" behindDoc="0" locked="0" layoutInCell="1" allowOverlap="1" wp14:anchorId="65199738" wp14:editId="195F6EF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108585</wp:posOffset>
                  </wp:positionV>
                  <wp:extent cx="492760" cy="492760"/>
                  <wp:effectExtent l="0" t="0" r="2540" b="2540"/>
                  <wp:wrapSquare wrapText="bothSides"/>
                  <wp:docPr id="48" name="Obraz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kona 5 b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722411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Transport i gospodarka magazynowa</w:t>
            </w:r>
          </w:p>
        </w:tc>
        <w:tc>
          <w:tcPr>
            <w:tcW w:w="955" w:type="dxa"/>
            <w:tcBorders>
              <w:top w:val="nil"/>
              <w:left w:val="single" w:sz="2" w:space="0" w:color="001D77"/>
              <w:bottom w:val="single" w:sz="2" w:space="0" w:color="001D77"/>
              <w:right w:val="nil"/>
            </w:tcBorders>
          </w:tcPr>
          <w:p w14:paraId="1DDE5B36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noProof/>
                <w:sz w:val="12"/>
                <w:szCs w:val="12"/>
                <w:lang w:eastAsia="pl-PL"/>
              </w:rPr>
              <w:drawing>
                <wp:anchor distT="0" distB="0" distL="114300" distR="114300" simplePos="0" relativeHeight="255179776" behindDoc="0" locked="0" layoutInCell="1" allowOverlap="1" wp14:anchorId="0B52068E" wp14:editId="7D2FB99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108585</wp:posOffset>
                  </wp:positionV>
                  <wp:extent cx="447675" cy="447675"/>
                  <wp:effectExtent l="0" t="0" r="9525" b="9525"/>
                  <wp:wrapSquare wrapText="bothSides"/>
                  <wp:docPr id="51" name="Obraz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kona 6 b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5DF64B" w14:textId="77777777" w:rsidR="00BC2EC3" w:rsidRPr="006A0F8F" w:rsidRDefault="00BC2EC3" w:rsidP="006C3CEC">
            <w:pPr>
              <w:spacing w:line="259" w:lineRule="auto"/>
              <w:jc w:val="center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Zakwaterowanie i gastronomia</w:t>
            </w:r>
          </w:p>
        </w:tc>
      </w:tr>
      <w:tr w:rsidR="00BC2EC3" w:rsidRPr="006A0F8F" w14:paraId="314B557E" w14:textId="77777777" w:rsidTr="006C3CEC">
        <w:tc>
          <w:tcPr>
            <w:tcW w:w="8096" w:type="dxa"/>
            <w:gridSpan w:val="7"/>
            <w:tcBorders>
              <w:top w:val="single" w:sz="4" w:space="0" w:color="C4CBF5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36CC5F" w14:textId="77777777" w:rsidR="00BC2EC3" w:rsidRPr="006A0F8F" w:rsidRDefault="00BC2EC3" w:rsidP="006C3CEC">
            <w:pPr>
              <w:tabs>
                <w:tab w:val="left" w:pos="176"/>
              </w:tabs>
              <w:spacing w:before="60" w:after="60" w:line="259" w:lineRule="auto"/>
              <w:ind w:left="176" w:hanging="176"/>
              <w:jc w:val="center"/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PROCESY CENOWE</w:t>
            </w:r>
          </w:p>
        </w:tc>
      </w:tr>
      <w:tr w:rsidR="00BC2EC3" w:rsidRPr="006A0F8F" w14:paraId="68318642" w14:textId="77777777" w:rsidTr="006C3CEC">
        <w:trPr>
          <w:trHeight w:val="170"/>
        </w:trPr>
        <w:tc>
          <w:tcPr>
            <w:tcW w:w="8096" w:type="dxa"/>
            <w:gridSpan w:val="7"/>
            <w:tcBorders>
              <w:top w:val="single" w:sz="2" w:space="0" w:color="001D77"/>
              <w:left w:val="nil"/>
              <w:bottom w:val="single" w:sz="4" w:space="0" w:color="C4CBF5"/>
              <w:right w:val="nil"/>
            </w:tcBorders>
            <w:shd w:val="clear" w:color="auto" w:fill="C4CBF5"/>
          </w:tcPr>
          <w:p w14:paraId="321B9BB7" w14:textId="77777777" w:rsidR="00BC2EC3" w:rsidRPr="006A0F8F" w:rsidRDefault="00BC2EC3" w:rsidP="006C3CEC">
            <w:pPr>
              <w:spacing w:line="240" w:lineRule="auto"/>
              <w:rPr>
                <w:rFonts w:ascii="Fira Sans" w:hAnsi="Fira Sans"/>
                <w:b/>
                <w:sz w:val="14"/>
                <w:szCs w:val="14"/>
              </w:rPr>
            </w:pPr>
          </w:p>
        </w:tc>
      </w:tr>
      <w:tr w:rsidR="00BC2EC3" w:rsidRPr="006A0F8F" w14:paraId="2CE5303C" w14:textId="77777777" w:rsidTr="006C3CEC">
        <w:trPr>
          <w:trHeight w:val="314"/>
        </w:trPr>
        <w:tc>
          <w:tcPr>
            <w:tcW w:w="8096" w:type="dxa"/>
            <w:gridSpan w:val="7"/>
            <w:tcBorders>
              <w:top w:val="single" w:sz="4" w:space="0" w:color="C4CBF5"/>
              <w:left w:val="nil"/>
              <w:bottom w:val="single" w:sz="4" w:space="0" w:color="001D77"/>
              <w:right w:val="nil"/>
            </w:tcBorders>
          </w:tcPr>
          <w:p w14:paraId="4EF87674" w14:textId="77777777" w:rsidR="00BC2EC3" w:rsidRPr="006A0F8F" w:rsidRDefault="00BC2EC3" w:rsidP="006C3CEC">
            <w:pPr>
              <w:tabs>
                <w:tab w:val="left" w:pos="176"/>
              </w:tabs>
              <w:spacing w:before="60" w:after="60" w:line="259" w:lineRule="auto"/>
              <w:ind w:left="176" w:hanging="176"/>
              <w:rPr>
                <w:rFonts w:ascii="Fira Sans" w:hAnsi="Fira Sans"/>
                <w:b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4. Jak Państwa zdaniem kształtować się będą ceny usług/materiałów/surowców wykorzyst</w:t>
            </w:r>
            <w:bookmarkStart w:id="4" w:name="_GoBack"/>
            <w:bookmarkEnd w:id="4"/>
            <w:r w:rsidRPr="006A0F8F">
              <w:rPr>
                <w:rFonts w:ascii="Fira Sans" w:hAnsi="Fira Sans"/>
                <w:b/>
                <w:sz w:val="14"/>
                <w:szCs w:val="14"/>
              </w:rPr>
              <w:t>ywanych przez Państwa firmę w ramach prowadzonej działalności gospodarczej?</w:t>
            </w:r>
          </w:p>
        </w:tc>
      </w:tr>
      <w:tr w:rsidR="00BC2EC3" w:rsidRPr="006A0F8F" w14:paraId="72DA1B79" w14:textId="77777777" w:rsidTr="006C3CEC">
        <w:tc>
          <w:tcPr>
            <w:tcW w:w="8096" w:type="dxa"/>
            <w:gridSpan w:val="7"/>
            <w:tcBorders>
              <w:top w:val="single" w:sz="4" w:space="0" w:color="001D77"/>
              <w:left w:val="nil"/>
              <w:bottom w:val="single" w:sz="2" w:space="0" w:color="001D77"/>
              <w:right w:val="nil"/>
            </w:tcBorders>
            <w:vAlign w:val="center"/>
          </w:tcPr>
          <w:p w14:paraId="6F783D71" w14:textId="77777777" w:rsidR="00BC2EC3" w:rsidRPr="006A0F8F" w:rsidRDefault="00BC2EC3" w:rsidP="006C3CEC">
            <w:pPr>
              <w:spacing w:before="40" w:after="40" w:line="259" w:lineRule="auto"/>
              <w:jc w:val="center"/>
              <w:rPr>
                <w:rFonts w:ascii="Fira Sans" w:hAnsi="Fira Sans"/>
                <w:b/>
                <w:sz w:val="12"/>
                <w:szCs w:val="12"/>
              </w:rPr>
            </w:pPr>
            <w:r w:rsidRPr="006A0F8F">
              <w:rPr>
                <w:rFonts w:ascii="Fira Sans" w:hAnsi="Fira Sans"/>
                <w:b/>
                <w:sz w:val="12"/>
                <w:szCs w:val="12"/>
              </w:rPr>
              <w:t>w krótkim okresie (1-3 miesiące) - w porównaniu z aktualną sytuacją</w:t>
            </w:r>
          </w:p>
        </w:tc>
      </w:tr>
      <w:tr w:rsidR="001C7E52" w:rsidRPr="006A0F8F" w14:paraId="15A54AB5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4" w:space="0" w:color="001D77"/>
            </w:tcBorders>
            <w:vAlign w:val="center"/>
          </w:tcPr>
          <w:p w14:paraId="345CE1E0" w14:textId="77777777" w:rsidR="001C7E52" w:rsidRPr="006A0F8F" w:rsidRDefault="001C7E52" w:rsidP="001C7E52">
            <w:pPr>
              <w:spacing w:before="40" w:after="40" w:line="259" w:lineRule="auto"/>
              <w:ind w:firstLine="178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wzrosną szybciej</w:t>
            </w:r>
          </w:p>
        </w:tc>
        <w:tc>
          <w:tcPr>
            <w:tcW w:w="84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6A521E06" w14:textId="08582D9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40,5</w:t>
            </w:r>
          </w:p>
        </w:tc>
        <w:tc>
          <w:tcPr>
            <w:tcW w:w="90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6B56A93D" w14:textId="39D9A44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39,8</w:t>
            </w:r>
          </w:p>
        </w:tc>
        <w:tc>
          <w:tcPr>
            <w:tcW w:w="924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76A779ED" w14:textId="6D7FAE3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36,3</w:t>
            </w:r>
          </w:p>
        </w:tc>
        <w:tc>
          <w:tcPr>
            <w:tcW w:w="959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11FD612D" w14:textId="564A752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31,6</w:t>
            </w:r>
          </w:p>
        </w:tc>
        <w:tc>
          <w:tcPr>
            <w:tcW w:w="952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4085BA5D" w14:textId="017C390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39,3</w:t>
            </w:r>
          </w:p>
        </w:tc>
        <w:tc>
          <w:tcPr>
            <w:tcW w:w="955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nil"/>
            </w:tcBorders>
            <w:vAlign w:val="bottom"/>
          </w:tcPr>
          <w:p w14:paraId="654B5268" w14:textId="15A554D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47,5</w:t>
            </w:r>
          </w:p>
        </w:tc>
      </w:tr>
      <w:tr w:rsidR="001C7E52" w:rsidRPr="006A0F8F" w14:paraId="2AAD1E92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4" w:space="0" w:color="001D77"/>
            </w:tcBorders>
            <w:vAlign w:val="center"/>
          </w:tcPr>
          <w:p w14:paraId="012FBCF4" w14:textId="77777777" w:rsidR="001C7E52" w:rsidRPr="006A0F8F" w:rsidRDefault="001C7E52" w:rsidP="001C7E52">
            <w:pPr>
              <w:spacing w:before="40" w:after="40" w:line="259" w:lineRule="auto"/>
              <w:ind w:firstLine="178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wzrosną wolniej</w:t>
            </w:r>
          </w:p>
        </w:tc>
        <w:tc>
          <w:tcPr>
            <w:tcW w:w="84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1F707CCA" w14:textId="02B4303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32,7</w:t>
            </w:r>
          </w:p>
        </w:tc>
        <w:tc>
          <w:tcPr>
            <w:tcW w:w="90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397001F0" w14:textId="55A9B1B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38,3</w:t>
            </w:r>
          </w:p>
        </w:tc>
        <w:tc>
          <w:tcPr>
            <w:tcW w:w="924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19072E24" w14:textId="6A13768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43,3</w:t>
            </w:r>
          </w:p>
        </w:tc>
        <w:tc>
          <w:tcPr>
            <w:tcW w:w="959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4381E40F" w14:textId="07B65B2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42,0</w:t>
            </w:r>
          </w:p>
        </w:tc>
        <w:tc>
          <w:tcPr>
            <w:tcW w:w="952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6916EA24" w14:textId="79D3BFA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35,3</w:t>
            </w:r>
          </w:p>
        </w:tc>
        <w:tc>
          <w:tcPr>
            <w:tcW w:w="955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nil"/>
            </w:tcBorders>
            <w:vAlign w:val="bottom"/>
          </w:tcPr>
          <w:p w14:paraId="2F2146FD" w14:textId="4B6C7DB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37,6</w:t>
            </w:r>
          </w:p>
        </w:tc>
      </w:tr>
      <w:tr w:rsidR="001C7E52" w:rsidRPr="006A0F8F" w14:paraId="15CB41EF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4" w:space="0" w:color="001D77"/>
            </w:tcBorders>
            <w:vAlign w:val="center"/>
          </w:tcPr>
          <w:p w14:paraId="4E7A8587" w14:textId="77777777" w:rsidR="001C7E52" w:rsidRPr="006A0F8F" w:rsidRDefault="001C7E52" w:rsidP="001C7E52">
            <w:pPr>
              <w:spacing w:before="40" w:after="40" w:line="259" w:lineRule="auto"/>
              <w:ind w:firstLine="178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ustabilizują się</w:t>
            </w:r>
          </w:p>
        </w:tc>
        <w:tc>
          <w:tcPr>
            <w:tcW w:w="84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4D61789D" w14:textId="1C201F6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24,4</w:t>
            </w:r>
          </w:p>
        </w:tc>
        <w:tc>
          <w:tcPr>
            <w:tcW w:w="90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2F5D0071" w14:textId="1761ECF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19,1</w:t>
            </w:r>
          </w:p>
        </w:tc>
        <w:tc>
          <w:tcPr>
            <w:tcW w:w="924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1DE6CDFD" w14:textId="22CD8AB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18,8</w:t>
            </w:r>
          </w:p>
        </w:tc>
        <w:tc>
          <w:tcPr>
            <w:tcW w:w="959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3A791BB5" w14:textId="424E678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24,6</w:t>
            </w:r>
          </w:p>
        </w:tc>
        <w:tc>
          <w:tcPr>
            <w:tcW w:w="952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5328BC74" w14:textId="54E6FEA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23,2</w:t>
            </w:r>
          </w:p>
        </w:tc>
        <w:tc>
          <w:tcPr>
            <w:tcW w:w="955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nil"/>
            </w:tcBorders>
            <w:vAlign w:val="bottom"/>
          </w:tcPr>
          <w:p w14:paraId="5CD295D7" w14:textId="3CC477F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14,5</w:t>
            </w:r>
          </w:p>
        </w:tc>
      </w:tr>
      <w:tr w:rsidR="001C7E52" w:rsidRPr="006A0F8F" w14:paraId="25D3D664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4" w:space="0" w:color="001D77"/>
            </w:tcBorders>
            <w:vAlign w:val="center"/>
          </w:tcPr>
          <w:p w14:paraId="31AD25B9" w14:textId="77777777" w:rsidR="001C7E52" w:rsidRPr="006A0F8F" w:rsidRDefault="001C7E52" w:rsidP="001C7E52">
            <w:pPr>
              <w:spacing w:before="40" w:after="40" w:line="259" w:lineRule="auto"/>
              <w:ind w:firstLine="178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spadną</w:t>
            </w:r>
          </w:p>
        </w:tc>
        <w:tc>
          <w:tcPr>
            <w:tcW w:w="84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5A8CF103" w14:textId="583AAE5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2,4</w:t>
            </w:r>
          </w:p>
        </w:tc>
        <w:tc>
          <w:tcPr>
            <w:tcW w:w="90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6C06F2E1" w14:textId="5E3E621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2,8</w:t>
            </w:r>
          </w:p>
        </w:tc>
        <w:tc>
          <w:tcPr>
            <w:tcW w:w="924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61A08611" w14:textId="1A46188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1,6</w:t>
            </w:r>
          </w:p>
        </w:tc>
        <w:tc>
          <w:tcPr>
            <w:tcW w:w="959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66441C68" w14:textId="0E2886E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1,8</w:t>
            </w:r>
          </w:p>
        </w:tc>
        <w:tc>
          <w:tcPr>
            <w:tcW w:w="952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5E02A0A4" w14:textId="43CD2AA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2,2</w:t>
            </w:r>
          </w:p>
        </w:tc>
        <w:tc>
          <w:tcPr>
            <w:tcW w:w="955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nil"/>
            </w:tcBorders>
            <w:vAlign w:val="bottom"/>
          </w:tcPr>
          <w:p w14:paraId="25D98BC5" w14:textId="30EA52D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0,4</w:t>
            </w:r>
          </w:p>
        </w:tc>
      </w:tr>
      <w:tr w:rsidR="00BC2EC3" w:rsidRPr="006A0F8F" w14:paraId="548AB23A" w14:textId="77777777" w:rsidTr="006C3CEC">
        <w:tc>
          <w:tcPr>
            <w:tcW w:w="8096" w:type="dxa"/>
            <w:gridSpan w:val="7"/>
            <w:tcBorders>
              <w:top w:val="single" w:sz="2" w:space="0" w:color="001D77"/>
              <w:left w:val="nil"/>
              <w:bottom w:val="single" w:sz="2" w:space="0" w:color="001D77"/>
              <w:right w:val="nil"/>
            </w:tcBorders>
            <w:vAlign w:val="center"/>
          </w:tcPr>
          <w:p w14:paraId="4AD47B4A" w14:textId="77777777" w:rsidR="00BC2EC3" w:rsidRPr="006A0F8F" w:rsidRDefault="00BC2EC3" w:rsidP="006C3CEC">
            <w:pPr>
              <w:spacing w:before="40" w:after="40" w:line="259" w:lineRule="auto"/>
              <w:jc w:val="center"/>
              <w:rPr>
                <w:rFonts w:ascii="Fira Sans" w:hAnsi="Fira Sans"/>
                <w:b/>
                <w:sz w:val="12"/>
                <w:szCs w:val="12"/>
              </w:rPr>
            </w:pPr>
            <w:r w:rsidRPr="006A0F8F">
              <w:rPr>
                <w:rFonts w:ascii="Fira Sans" w:hAnsi="Fira Sans"/>
                <w:b/>
                <w:sz w:val="12"/>
                <w:szCs w:val="12"/>
              </w:rPr>
              <w:t>w dłuższym okresie (najbliższe 12 miesięcy) - w porównaniu z aktualną sytuacją</w:t>
            </w:r>
          </w:p>
        </w:tc>
      </w:tr>
      <w:tr w:rsidR="001C7E52" w:rsidRPr="006A0F8F" w14:paraId="6E3671B9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4" w:space="0" w:color="001D77"/>
            </w:tcBorders>
            <w:vAlign w:val="center"/>
          </w:tcPr>
          <w:p w14:paraId="67E44DEF" w14:textId="77777777" w:rsidR="001C7E52" w:rsidRPr="006A0F8F" w:rsidRDefault="001C7E52" w:rsidP="001C7E52">
            <w:pPr>
              <w:spacing w:before="40" w:after="40" w:line="259" w:lineRule="auto"/>
              <w:ind w:firstLine="178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wzrosną szybciej</w:t>
            </w:r>
          </w:p>
        </w:tc>
        <w:tc>
          <w:tcPr>
            <w:tcW w:w="84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3C8EB51F" w14:textId="03AA2ED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19,0</w:t>
            </w:r>
          </w:p>
        </w:tc>
        <w:tc>
          <w:tcPr>
            <w:tcW w:w="90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49C7444C" w14:textId="32D4BF5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27,1</w:t>
            </w:r>
          </w:p>
        </w:tc>
        <w:tc>
          <w:tcPr>
            <w:tcW w:w="924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7C93EFDF" w14:textId="26BDF58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20,9</w:t>
            </w:r>
          </w:p>
        </w:tc>
        <w:tc>
          <w:tcPr>
            <w:tcW w:w="959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52663D2A" w14:textId="608206D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21,9</w:t>
            </w:r>
          </w:p>
        </w:tc>
        <w:tc>
          <w:tcPr>
            <w:tcW w:w="952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3745578A" w14:textId="774DB0D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21,3</w:t>
            </w:r>
          </w:p>
        </w:tc>
        <w:tc>
          <w:tcPr>
            <w:tcW w:w="955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nil"/>
            </w:tcBorders>
            <w:vAlign w:val="bottom"/>
          </w:tcPr>
          <w:p w14:paraId="7A3C1675" w14:textId="7A86D5B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35,3</w:t>
            </w:r>
          </w:p>
        </w:tc>
      </w:tr>
      <w:tr w:rsidR="001C7E52" w:rsidRPr="006A0F8F" w14:paraId="23C09A26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4" w:space="0" w:color="001D77"/>
            </w:tcBorders>
            <w:vAlign w:val="center"/>
          </w:tcPr>
          <w:p w14:paraId="39B5C3B6" w14:textId="77777777" w:rsidR="001C7E52" w:rsidRPr="006A0F8F" w:rsidRDefault="001C7E52" w:rsidP="001C7E52">
            <w:pPr>
              <w:spacing w:before="40" w:after="40" w:line="259" w:lineRule="auto"/>
              <w:ind w:firstLine="178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wzrosną wolniej</w:t>
            </w:r>
          </w:p>
        </w:tc>
        <w:tc>
          <w:tcPr>
            <w:tcW w:w="84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0D22008D" w14:textId="21C0C53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46,3</w:t>
            </w:r>
          </w:p>
        </w:tc>
        <w:tc>
          <w:tcPr>
            <w:tcW w:w="90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6C7BD61F" w14:textId="7B598CD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47,8</w:t>
            </w:r>
          </w:p>
        </w:tc>
        <w:tc>
          <w:tcPr>
            <w:tcW w:w="924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65D2463D" w14:textId="357CFC1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47,6</w:t>
            </w:r>
          </w:p>
        </w:tc>
        <w:tc>
          <w:tcPr>
            <w:tcW w:w="959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4EDD906A" w14:textId="16E0762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48,3</w:t>
            </w:r>
          </w:p>
        </w:tc>
        <w:tc>
          <w:tcPr>
            <w:tcW w:w="952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24FA0ED2" w14:textId="3C21373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47,0</w:t>
            </w:r>
          </w:p>
        </w:tc>
        <w:tc>
          <w:tcPr>
            <w:tcW w:w="955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nil"/>
            </w:tcBorders>
            <w:vAlign w:val="bottom"/>
          </w:tcPr>
          <w:p w14:paraId="28175FBD" w14:textId="615027A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48,2</w:t>
            </w:r>
          </w:p>
        </w:tc>
      </w:tr>
      <w:tr w:rsidR="001C7E52" w:rsidRPr="006A0F8F" w14:paraId="62614F8B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4" w:space="0" w:color="001D77"/>
            </w:tcBorders>
            <w:vAlign w:val="center"/>
          </w:tcPr>
          <w:p w14:paraId="2EE65808" w14:textId="77777777" w:rsidR="001C7E52" w:rsidRPr="006A0F8F" w:rsidRDefault="001C7E52" w:rsidP="001C7E52">
            <w:pPr>
              <w:spacing w:before="40" w:after="40" w:line="259" w:lineRule="auto"/>
              <w:ind w:firstLine="178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ustabilizują się</w:t>
            </w:r>
          </w:p>
        </w:tc>
        <w:tc>
          <w:tcPr>
            <w:tcW w:w="84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55CBF589" w14:textId="5B0DF00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30,5</w:t>
            </w:r>
          </w:p>
        </w:tc>
        <w:tc>
          <w:tcPr>
            <w:tcW w:w="90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0C975F51" w14:textId="40BD5B5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22,9</w:t>
            </w:r>
          </w:p>
        </w:tc>
        <w:tc>
          <w:tcPr>
            <w:tcW w:w="924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26305209" w14:textId="3B66C21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30,1</w:t>
            </w:r>
          </w:p>
        </w:tc>
        <w:tc>
          <w:tcPr>
            <w:tcW w:w="959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26C7F22C" w14:textId="70300AB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28,0</w:t>
            </w:r>
          </w:p>
        </w:tc>
        <w:tc>
          <w:tcPr>
            <w:tcW w:w="952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5FA23FB9" w14:textId="7E18416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29,5</w:t>
            </w:r>
          </w:p>
        </w:tc>
        <w:tc>
          <w:tcPr>
            <w:tcW w:w="955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nil"/>
            </w:tcBorders>
            <w:vAlign w:val="bottom"/>
          </w:tcPr>
          <w:p w14:paraId="6E738FD2" w14:textId="039229B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16,3</w:t>
            </w:r>
          </w:p>
        </w:tc>
      </w:tr>
      <w:tr w:rsidR="001C7E52" w:rsidRPr="006A0F8F" w14:paraId="433A99AE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4" w:space="0" w:color="001D77"/>
            </w:tcBorders>
            <w:vAlign w:val="center"/>
          </w:tcPr>
          <w:p w14:paraId="4A3562D5" w14:textId="77777777" w:rsidR="001C7E52" w:rsidRPr="006A0F8F" w:rsidRDefault="001C7E52" w:rsidP="001C7E52">
            <w:pPr>
              <w:spacing w:before="40" w:after="40" w:line="259" w:lineRule="auto"/>
              <w:ind w:firstLine="178"/>
              <w:rPr>
                <w:rFonts w:ascii="Fira Sans" w:hAnsi="Fira Sans"/>
                <w:sz w:val="12"/>
                <w:szCs w:val="12"/>
              </w:rPr>
            </w:pPr>
            <w:r w:rsidRPr="006A0F8F">
              <w:rPr>
                <w:rFonts w:ascii="Fira Sans" w:hAnsi="Fira Sans"/>
                <w:sz w:val="12"/>
                <w:szCs w:val="12"/>
              </w:rPr>
              <w:t>spadną</w:t>
            </w:r>
          </w:p>
        </w:tc>
        <w:tc>
          <w:tcPr>
            <w:tcW w:w="84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7D1D6F53" w14:textId="19564F5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4,2</w:t>
            </w:r>
          </w:p>
        </w:tc>
        <w:tc>
          <w:tcPr>
            <w:tcW w:w="907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6D44BD35" w14:textId="1F2E362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2,2</w:t>
            </w:r>
          </w:p>
        </w:tc>
        <w:tc>
          <w:tcPr>
            <w:tcW w:w="924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011B966A" w14:textId="4AE0AB4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1,4</w:t>
            </w:r>
          </w:p>
        </w:tc>
        <w:tc>
          <w:tcPr>
            <w:tcW w:w="959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1A66133D" w14:textId="281750E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1,8</w:t>
            </w:r>
          </w:p>
        </w:tc>
        <w:tc>
          <w:tcPr>
            <w:tcW w:w="952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58FCBD83" w14:textId="2186A74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2,2</w:t>
            </w:r>
          </w:p>
        </w:tc>
        <w:tc>
          <w:tcPr>
            <w:tcW w:w="955" w:type="dxa"/>
            <w:tcBorders>
              <w:top w:val="single" w:sz="2" w:space="0" w:color="001D77"/>
              <w:left w:val="single" w:sz="4" w:space="0" w:color="001D77"/>
              <w:bottom w:val="single" w:sz="2" w:space="0" w:color="001D77"/>
              <w:right w:val="nil"/>
            </w:tcBorders>
            <w:vAlign w:val="bottom"/>
          </w:tcPr>
          <w:p w14:paraId="72FF3253" w14:textId="45CBF29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0,2</w:t>
            </w:r>
          </w:p>
        </w:tc>
      </w:tr>
      <w:tr w:rsidR="00BC2EC3" w:rsidRPr="006A0F8F" w14:paraId="733DF40C" w14:textId="77777777" w:rsidTr="006C3CEC">
        <w:trPr>
          <w:trHeight w:val="170"/>
        </w:trPr>
        <w:tc>
          <w:tcPr>
            <w:tcW w:w="8096" w:type="dxa"/>
            <w:gridSpan w:val="7"/>
            <w:tcBorders>
              <w:top w:val="single" w:sz="2" w:space="0" w:color="001D77"/>
              <w:left w:val="nil"/>
              <w:bottom w:val="single" w:sz="4" w:space="0" w:color="C4CBF5"/>
              <w:right w:val="nil"/>
            </w:tcBorders>
            <w:shd w:val="clear" w:color="auto" w:fill="C4CBF5"/>
          </w:tcPr>
          <w:p w14:paraId="3A26880B" w14:textId="77777777" w:rsidR="00BC2EC3" w:rsidRPr="006A0F8F" w:rsidRDefault="00BC2EC3" w:rsidP="006C3CEC">
            <w:pPr>
              <w:spacing w:line="240" w:lineRule="auto"/>
              <w:rPr>
                <w:rFonts w:ascii="Fira Sans" w:hAnsi="Fira Sans"/>
                <w:b/>
                <w:sz w:val="14"/>
                <w:szCs w:val="14"/>
              </w:rPr>
            </w:pPr>
          </w:p>
        </w:tc>
      </w:tr>
      <w:tr w:rsidR="00BC2EC3" w:rsidRPr="006A0F8F" w14:paraId="6317FE26" w14:textId="77777777" w:rsidTr="006C3CEC">
        <w:trPr>
          <w:trHeight w:val="227"/>
        </w:trPr>
        <w:tc>
          <w:tcPr>
            <w:tcW w:w="8096" w:type="dxa"/>
            <w:gridSpan w:val="7"/>
            <w:tcBorders>
              <w:top w:val="single" w:sz="4" w:space="0" w:color="C4CBF5"/>
              <w:left w:val="nil"/>
              <w:bottom w:val="single" w:sz="4" w:space="0" w:color="001D77"/>
              <w:right w:val="nil"/>
            </w:tcBorders>
          </w:tcPr>
          <w:p w14:paraId="2AC85956" w14:textId="77777777" w:rsidR="00BC2EC3" w:rsidRPr="006A0F8F" w:rsidRDefault="00BC2EC3" w:rsidP="006C3CEC">
            <w:pPr>
              <w:tabs>
                <w:tab w:val="left" w:pos="176"/>
              </w:tabs>
              <w:spacing w:before="60" w:after="60" w:line="259" w:lineRule="auto"/>
              <w:ind w:left="176" w:hanging="176"/>
              <w:rPr>
                <w:rFonts w:ascii="Fira Sans" w:hAnsi="Fira Sans"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5. Które z poniższych czynników w największym stopniu wpłyną na koszty funkcjonowania Państwa firmy w okresie najbliższego kwartału?</w:t>
            </w:r>
          </w:p>
        </w:tc>
      </w:tr>
      <w:tr w:rsidR="00BC2EC3" w:rsidRPr="006A0F8F" w14:paraId="3A953972" w14:textId="77777777" w:rsidTr="006C3CEC">
        <w:tc>
          <w:tcPr>
            <w:tcW w:w="8096" w:type="dxa"/>
            <w:gridSpan w:val="7"/>
            <w:tcBorders>
              <w:top w:val="single" w:sz="4" w:space="0" w:color="001D77"/>
              <w:left w:val="nil"/>
              <w:bottom w:val="single" w:sz="2" w:space="0" w:color="001D77"/>
              <w:right w:val="nil"/>
            </w:tcBorders>
            <w:vAlign w:val="center"/>
          </w:tcPr>
          <w:p w14:paraId="2A7DE3B4" w14:textId="77777777" w:rsidR="00BC2EC3" w:rsidRPr="006A0F8F" w:rsidRDefault="00BC2EC3" w:rsidP="006C3CEC">
            <w:pPr>
              <w:spacing w:before="40" w:after="40" w:line="259" w:lineRule="auto"/>
              <w:jc w:val="center"/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>wzrost kosztów</w:t>
            </w:r>
          </w:p>
        </w:tc>
      </w:tr>
      <w:tr w:rsidR="001C7E52" w:rsidRPr="006A0F8F" w14:paraId="5ECA28D1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09C9A814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ceny energii i paliw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41BCB1" w14:textId="6441AC1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85,5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F09956" w14:textId="46739D7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93,4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373336" w14:textId="5C6D818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92,7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B47695" w14:textId="700FE073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91,9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361569" w14:textId="2C22A10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94,3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CE02A79" w14:textId="4787555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88,6</w:t>
            </w:r>
          </w:p>
        </w:tc>
      </w:tr>
      <w:tr w:rsidR="001C7E52" w:rsidRPr="006A0F8F" w14:paraId="39B06A54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0C8CB0FF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ceny czynszu, najmu lokali, itp.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6EDCAA" w14:textId="2DE1CA5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26,7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1417D0" w14:textId="4A1D30D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47,1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E246ED" w14:textId="5CE8A1B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45,9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C7CD10" w14:textId="6391E1D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56,6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12A5EB" w14:textId="6E9203E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47,8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27410AD" w14:textId="72AD302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62,6</w:t>
            </w:r>
          </w:p>
        </w:tc>
      </w:tr>
      <w:tr w:rsidR="001C7E52" w:rsidRPr="006A0F8F" w14:paraId="2B7D1038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3FEBFC2C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ceny komponentów i usług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B3604CA" w14:textId="791D23A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71,7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62AD4C" w14:textId="6DEDB5A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69,1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E9F165F" w14:textId="535DB3F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60,2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2A2B95" w14:textId="4CCEA3F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51,7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4D6AA47" w14:textId="2E73FC6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54,5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A4F33A4" w14:textId="32A73A43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64,3</w:t>
            </w:r>
          </w:p>
        </w:tc>
      </w:tr>
      <w:tr w:rsidR="001C7E52" w:rsidRPr="006A0F8F" w14:paraId="794FA214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77E3EE8F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koszty zatrudnienia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43E951" w14:textId="5472E85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62,1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E5AD4EB" w14:textId="57474C4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70,6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A70506" w14:textId="6547473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63,0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B78A63A" w14:textId="7A8404F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65,7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8DB9E3" w14:textId="35C028F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74,3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E2129DC" w14:textId="27F14C0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65,2</w:t>
            </w:r>
          </w:p>
        </w:tc>
      </w:tr>
      <w:tr w:rsidR="001C7E52" w:rsidRPr="006A0F8F" w14:paraId="0ADAA9F8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7F09CC34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ceny importu bezpośredniego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EBD94F" w14:textId="6EFF55E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38,6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3FC6D43" w14:textId="548F6E3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36,5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F87AB4" w14:textId="1D82F73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43,5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8843A6" w14:textId="4453A3C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31,3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9825AC" w14:textId="57BF8B4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30,1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DEA26AE" w14:textId="6A4EBED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29,7</w:t>
            </w:r>
          </w:p>
        </w:tc>
      </w:tr>
      <w:tr w:rsidR="001C7E52" w:rsidRPr="006A0F8F" w14:paraId="30B8D359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01B750E3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zmiany w przepisach i wymogach prawnych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0A6B402" w14:textId="69FB2F3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28,4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549CA0" w14:textId="644F424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45,0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7098642" w14:textId="4FAE437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38,3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706D8B" w14:textId="6B5FAD8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40,2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B271FA0" w14:textId="5091312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40,7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6F50474" w14:textId="6D1814B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33,5</w:t>
            </w:r>
          </w:p>
        </w:tc>
      </w:tr>
      <w:tr w:rsidR="001C7E52" w:rsidRPr="006A0F8F" w14:paraId="36EB4E05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3D90C4E4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koszty finansowania (kredyty, pożyczki, itp.)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5DE2435" w14:textId="4FDF7F0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25,6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200D19" w14:textId="4C1830F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45,0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6A35E0E" w14:textId="571C3BC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33,8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5C4774" w14:textId="712DB09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37,9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32E1D76" w14:textId="00DC30E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42,4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B2CF621" w14:textId="1A4DC40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27,7</w:t>
            </w:r>
          </w:p>
        </w:tc>
      </w:tr>
      <w:tr w:rsidR="001C7E52" w:rsidRPr="006A0F8F" w14:paraId="3EC13A22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7C1CDD5F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inne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7A657141" w14:textId="3466D2E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20,9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20B6D29C" w14:textId="67B6E03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32,3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20BA783A" w14:textId="6DC5A2A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22,2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2CA2FC79" w14:textId="51FE711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21,5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vAlign w:val="bottom"/>
          </w:tcPr>
          <w:p w14:paraId="03BC78AA" w14:textId="294603B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26,1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2" w:space="0" w:color="001D77"/>
              <w:right w:val="nil"/>
            </w:tcBorders>
            <w:vAlign w:val="bottom"/>
          </w:tcPr>
          <w:p w14:paraId="706DC8E7" w14:textId="7E09FE7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23,1</w:t>
            </w:r>
          </w:p>
        </w:tc>
      </w:tr>
      <w:tr w:rsidR="00BC2EC3" w:rsidRPr="006A0F8F" w14:paraId="4C7B2F94" w14:textId="77777777" w:rsidTr="006C3CEC">
        <w:tc>
          <w:tcPr>
            <w:tcW w:w="8096" w:type="dxa"/>
            <w:gridSpan w:val="7"/>
            <w:tcBorders>
              <w:top w:val="single" w:sz="2" w:space="0" w:color="001D77"/>
              <w:left w:val="nil"/>
              <w:bottom w:val="single" w:sz="2" w:space="0" w:color="001D77"/>
              <w:right w:val="nil"/>
            </w:tcBorders>
            <w:vAlign w:val="center"/>
          </w:tcPr>
          <w:p w14:paraId="15DFF9B4" w14:textId="77777777" w:rsidR="00BC2EC3" w:rsidRPr="006A0F8F" w:rsidRDefault="00BC2EC3" w:rsidP="006C3CEC">
            <w:pPr>
              <w:spacing w:before="40" w:after="40" w:line="259" w:lineRule="auto"/>
              <w:jc w:val="center"/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>spadek kosztów</w:t>
            </w:r>
          </w:p>
        </w:tc>
      </w:tr>
      <w:tr w:rsidR="001C7E52" w:rsidRPr="006A0F8F" w14:paraId="7EA4A60A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2CDD1BA8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ceny energii i paliw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7ABC2C" w14:textId="410C6A4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2,5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491AA0B" w14:textId="1456547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353B77" w14:textId="4EF2A92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0,7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372B68" w14:textId="4E4F194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1,0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891331" w14:textId="4B8A6F4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1,5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4B2138B" w14:textId="18DC85A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5,8</w:t>
            </w:r>
          </w:p>
        </w:tc>
      </w:tr>
      <w:tr w:rsidR="001C7E52" w:rsidRPr="006A0F8F" w14:paraId="7A742C94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0D82D914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ceny czynszu, najmu lokali, itp.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CE8916" w14:textId="5F00701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4,1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6E135E" w14:textId="2ED84DE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3,9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E9D916" w14:textId="3B31C8A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4,0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439F5F6" w14:textId="7FEB5C7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2,7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9DB776" w14:textId="034680F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4,5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393DC39" w14:textId="42CD7D6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7,5</w:t>
            </w:r>
          </w:p>
        </w:tc>
      </w:tr>
      <w:tr w:rsidR="001C7E52" w:rsidRPr="006A0F8F" w14:paraId="5F0FDC8F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55DF1A9B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ceny komponentów i usług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B0C9B6D" w14:textId="604FFEA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2,2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B38CBF" w14:textId="77E94CA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1,9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2B67CF" w14:textId="4C2E391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1,8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3A43AC" w14:textId="24504D5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2,0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E42DE4C" w14:textId="37B4E33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2,8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656E805" w14:textId="317DAD8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6,1</w:t>
            </w:r>
          </w:p>
        </w:tc>
      </w:tr>
      <w:tr w:rsidR="001C7E52" w:rsidRPr="006A0F8F" w14:paraId="388EA7BC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7E8D447E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koszty zatrudnienia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C89A138" w14:textId="3D776AF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1,3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6FA962C" w14:textId="294E50E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5FCBA3" w14:textId="3C8388D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2,0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13E1CA" w14:textId="1D25536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2,7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C9D75A" w14:textId="3BFE8D0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2,1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F5770C9" w14:textId="2F765A1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5,4</w:t>
            </w:r>
          </w:p>
        </w:tc>
      </w:tr>
      <w:tr w:rsidR="001C7E52" w:rsidRPr="006A0F8F" w14:paraId="378D89DC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53C5B388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ceny importu bezpośredniego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285593F" w14:textId="6A6AA51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2,3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BDB4DB" w14:textId="184CCF9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D00FC5" w14:textId="55C53C2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4,0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F9ED14" w14:textId="0AA0C17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4,6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09037C" w14:textId="542BA9C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6,4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7D7A97A" w14:textId="2A1D418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15,3</w:t>
            </w:r>
          </w:p>
        </w:tc>
      </w:tr>
      <w:tr w:rsidR="001C7E52" w:rsidRPr="006A0F8F" w14:paraId="2968ADEF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4BEE7CE9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zmiany w przepisach i wymogach prawnych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3AD522" w14:textId="3F68037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3,1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0F2EB3" w14:textId="145A4FF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C7F6F75" w14:textId="67B9844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3,8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E39A98" w14:textId="531371D3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AE90CF" w14:textId="2C029F0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5,4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48F63C00" w14:textId="7B9C385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15,5</w:t>
            </w:r>
          </w:p>
        </w:tc>
      </w:tr>
      <w:tr w:rsidR="001C7E52" w:rsidRPr="006A0F8F" w14:paraId="3CB86ACE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2FE56CD0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koszty finansowania (kredyty, pożyczki, itp.)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8C29E1" w14:textId="332A6F8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7,5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F2F46B4" w14:textId="7E051C5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B81014" w14:textId="251D9D23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7,0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74D9AF1" w14:textId="7C2205A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73DFAED" w14:textId="4040C65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8,0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FD014BE" w14:textId="1006DC3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13,6</w:t>
            </w:r>
          </w:p>
        </w:tc>
      </w:tr>
      <w:tr w:rsidR="001C7E52" w:rsidRPr="006A0F8F" w14:paraId="1DE42C2A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09E63A01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inne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4BF1AF" w14:textId="723A07AF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3,9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C839EB0" w14:textId="3745B42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6,6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6BB728" w14:textId="081CB4C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5,6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F5E3E9D" w14:textId="504F0443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4,8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D94F901" w14:textId="0263685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7,3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372191D3" w14:textId="3AA79273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12,2</w:t>
            </w:r>
          </w:p>
        </w:tc>
      </w:tr>
      <w:tr w:rsidR="00BC2EC3" w:rsidRPr="006A0F8F" w14:paraId="0320D314" w14:textId="77777777" w:rsidTr="006C3CEC">
        <w:trPr>
          <w:trHeight w:val="170"/>
        </w:trPr>
        <w:tc>
          <w:tcPr>
            <w:tcW w:w="8096" w:type="dxa"/>
            <w:gridSpan w:val="7"/>
            <w:tcBorders>
              <w:top w:val="single" w:sz="2" w:space="0" w:color="001D77"/>
              <w:left w:val="nil"/>
              <w:bottom w:val="single" w:sz="4" w:space="0" w:color="C4CBF5"/>
              <w:right w:val="nil"/>
            </w:tcBorders>
            <w:shd w:val="clear" w:color="auto" w:fill="C4CBF5"/>
          </w:tcPr>
          <w:p w14:paraId="557EF8EF" w14:textId="77777777" w:rsidR="00BC2EC3" w:rsidRPr="006A0F8F" w:rsidRDefault="00BC2EC3" w:rsidP="006C3CEC">
            <w:pPr>
              <w:spacing w:line="240" w:lineRule="auto"/>
              <w:rPr>
                <w:rFonts w:ascii="Fira Sans" w:hAnsi="Fira Sans"/>
                <w:b/>
                <w:sz w:val="14"/>
                <w:szCs w:val="14"/>
              </w:rPr>
            </w:pPr>
          </w:p>
        </w:tc>
      </w:tr>
      <w:tr w:rsidR="00BC2EC3" w:rsidRPr="006A0F8F" w14:paraId="5F577C68" w14:textId="77777777" w:rsidTr="006C3CEC">
        <w:trPr>
          <w:trHeight w:val="227"/>
        </w:trPr>
        <w:tc>
          <w:tcPr>
            <w:tcW w:w="8096" w:type="dxa"/>
            <w:gridSpan w:val="7"/>
            <w:tcBorders>
              <w:top w:val="single" w:sz="4" w:space="0" w:color="C4CBF5"/>
              <w:left w:val="nil"/>
              <w:bottom w:val="single" w:sz="4" w:space="0" w:color="001D77"/>
              <w:right w:val="nil"/>
            </w:tcBorders>
          </w:tcPr>
          <w:p w14:paraId="1D4E491C" w14:textId="7ACD982B" w:rsidR="00BC2EC3" w:rsidRPr="006A0F8F" w:rsidRDefault="00BC2EC3" w:rsidP="006C3CEC">
            <w:pPr>
              <w:tabs>
                <w:tab w:val="left" w:pos="176"/>
              </w:tabs>
              <w:spacing w:before="60" w:after="60" w:line="259" w:lineRule="auto"/>
              <w:ind w:left="176" w:hanging="176"/>
              <w:rPr>
                <w:rFonts w:ascii="Fira Sans" w:hAnsi="Fira Sans"/>
                <w:sz w:val="14"/>
                <w:szCs w:val="14"/>
              </w:rPr>
            </w:pPr>
            <w:r w:rsidRPr="006A0F8F">
              <w:rPr>
                <w:rFonts w:ascii="Fira Sans" w:hAnsi="Fira Sans"/>
                <w:b/>
                <w:sz w:val="14"/>
                <w:szCs w:val="14"/>
              </w:rPr>
              <w:t>6. Czy obserwowane i przewidywane zmiany w warunkach finansowania przedsiębiorstwa (koszty kredytów bankowych i ich dostępność, kredyt kupiecki, odroczone płatności, itp.) w najbliższych 12 miesiącach</w:t>
            </w:r>
            <w:r w:rsidR="009E1850">
              <w:rPr>
                <w:rFonts w:ascii="Fira Sans" w:hAnsi="Fira Sans"/>
                <w:b/>
                <w:sz w:val="14"/>
                <w:szCs w:val="14"/>
              </w:rPr>
              <w:t xml:space="preserve"> spowodują</w:t>
            </w:r>
            <w:r w:rsidRPr="006A0F8F">
              <w:rPr>
                <w:rFonts w:ascii="Fira Sans" w:hAnsi="Fira Sans"/>
                <w:b/>
                <w:sz w:val="14"/>
                <w:szCs w:val="14"/>
              </w:rPr>
              <w:t>:</w:t>
            </w:r>
          </w:p>
        </w:tc>
      </w:tr>
      <w:tr w:rsidR="00BC2EC3" w:rsidRPr="006A0F8F" w14:paraId="25B05799" w14:textId="77777777" w:rsidTr="006C3CEC">
        <w:tc>
          <w:tcPr>
            <w:tcW w:w="8096" w:type="dxa"/>
            <w:gridSpan w:val="7"/>
            <w:tcBorders>
              <w:top w:val="single" w:sz="4" w:space="0" w:color="001D77"/>
              <w:left w:val="nil"/>
              <w:bottom w:val="single" w:sz="2" w:space="0" w:color="001D77"/>
              <w:right w:val="nil"/>
            </w:tcBorders>
            <w:vAlign w:val="center"/>
          </w:tcPr>
          <w:p w14:paraId="3A4C8C54" w14:textId="4EDB1325" w:rsidR="00BC2EC3" w:rsidRPr="006A0F8F" w:rsidRDefault="00423E4A" w:rsidP="006C3CEC">
            <w:pPr>
              <w:spacing w:before="40" w:after="40" w:line="259" w:lineRule="auto"/>
              <w:jc w:val="center"/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</w:pPr>
            <w:r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>w przypadku</w:t>
            </w:r>
            <w:r w:rsidRPr="006A0F8F"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 xml:space="preserve"> decyzji</w:t>
            </w:r>
            <w:r w:rsidR="00BC2EC3" w:rsidRPr="006A0F8F"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 xml:space="preserve"> inwestycyjnych</w:t>
            </w:r>
          </w:p>
        </w:tc>
      </w:tr>
      <w:tr w:rsidR="001C7E52" w:rsidRPr="006A0F8F" w14:paraId="7A030BB2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791D3D54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odłożenie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C6BAEB" w14:textId="320A477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29,0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FDCFDD" w14:textId="4F64607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27,0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71C5348" w14:textId="58D4CDF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26,8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B3F70E" w14:textId="76ED748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25,9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7199E57" w14:textId="0E9B96E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23,4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CDC49AC" w14:textId="01F85F7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20,0</w:t>
            </w:r>
          </w:p>
        </w:tc>
      </w:tr>
      <w:tr w:rsidR="001C7E52" w:rsidRPr="006A0F8F" w14:paraId="4F8F96F8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61E49F0D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przyspieszenie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B6AB70" w14:textId="3072A89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4,1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CDBA8DF" w14:textId="39B9FB8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EA7443" w14:textId="2EF338A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2,9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7B14EA" w14:textId="43D0DA2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2,6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EDE4866" w14:textId="3E4EA7B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3,3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08C4067" w14:textId="6A852099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9,8</w:t>
            </w:r>
          </w:p>
        </w:tc>
      </w:tr>
      <w:tr w:rsidR="001C7E52" w:rsidRPr="006A0F8F" w14:paraId="499965C8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529F8321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nie mam zdania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767D6D" w14:textId="104076D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66,9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B6A2C6" w14:textId="141C914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69,9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18F8084" w14:textId="26FDB22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70,3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94201B9" w14:textId="6DA82A7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71,5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48F1C6" w14:textId="67727FE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73,3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7D6FEB0E" w14:textId="2EA0DAC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70,2</w:t>
            </w:r>
          </w:p>
        </w:tc>
      </w:tr>
      <w:tr w:rsidR="00BC2EC3" w:rsidRPr="006A0F8F" w14:paraId="386875FB" w14:textId="77777777" w:rsidTr="006C3CEC">
        <w:tc>
          <w:tcPr>
            <w:tcW w:w="8096" w:type="dxa"/>
            <w:gridSpan w:val="7"/>
            <w:tcBorders>
              <w:top w:val="single" w:sz="4" w:space="0" w:color="001D77"/>
              <w:left w:val="nil"/>
              <w:bottom w:val="single" w:sz="2" w:space="0" w:color="001D77"/>
              <w:right w:val="nil"/>
            </w:tcBorders>
            <w:vAlign w:val="center"/>
          </w:tcPr>
          <w:p w14:paraId="1CE28080" w14:textId="5D4D72EC" w:rsidR="00BC2EC3" w:rsidRPr="006A0F8F" w:rsidRDefault="00423E4A" w:rsidP="006C3CEC">
            <w:pPr>
              <w:spacing w:before="40" w:after="40" w:line="259" w:lineRule="auto"/>
              <w:jc w:val="center"/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</w:pPr>
            <w:r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>w przypadku</w:t>
            </w:r>
            <w:r w:rsidRPr="006A0F8F"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 xml:space="preserve"> produkcji</w:t>
            </w:r>
            <w:r w:rsidR="00BC2EC3" w:rsidRPr="006A0F8F"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>/sprzedaży</w:t>
            </w:r>
          </w:p>
        </w:tc>
      </w:tr>
      <w:tr w:rsidR="001C7E52" w:rsidRPr="006A0F8F" w14:paraId="3928FEBF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1A8302F7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ograniczenie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157CF9" w14:textId="52CFF89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14,7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6681B9F" w14:textId="0F80B81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18,2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2F88152" w14:textId="5822E7C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15,7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2860978" w14:textId="4E238C1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18,0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2622E5" w14:textId="44C17E4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13,4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115B763" w14:textId="4E157D2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11,8</w:t>
            </w:r>
          </w:p>
        </w:tc>
      </w:tr>
      <w:tr w:rsidR="001C7E52" w:rsidRPr="006A0F8F" w14:paraId="221C6C73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74C1BE8D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wzrost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B8125F" w14:textId="296EE61C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9,3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BA596C2" w14:textId="1E7E88B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957EEC" w14:textId="774F34A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7,5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432F3AE" w14:textId="34A3237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6,5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BB5325" w14:textId="719536F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4,5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6A7192DF" w14:textId="046AA9A8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10,3</w:t>
            </w:r>
          </w:p>
        </w:tc>
      </w:tr>
      <w:tr w:rsidR="001C7E52" w:rsidRPr="006A0F8F" w14:paraId="2B80DDAB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37793FC9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nie mam zdania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190CADA" w14:textId="0AFB325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76,0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AC2D5F3" w14:textId="61C67F0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76,0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F96B36D" w14:textId="170335F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76,8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6E48DE" w14:textId="7138F33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75,5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EE588C" w14:textId="30D7FD5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82,1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AC7BBEB" w14:textId="691FDE6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77,9</w:t>
            </w:r>
          </w:p>
        </w:tc>
      </w:tr>
      <w:tr w:rsidR="00BC2EC3" w:rsidRPr="006A0F8F" w14:paraId="5CC2E5AD" w14:textId="77777777" w:rsidTr="006C3CEC">
        <w:tc>
          <w:tcPr>
            <w:tcW w:w="8096" w:type="dxa"/>
            <w:gridSpan w:val="7"/>
            <w:tcBorders>
              <w:top w:val="single" w:sz="4" w:space="0" w:color="001D77"/>
              <w:left w:val="nil"/>
              <w:bottom w:val="single" w:sz="2" w:space="0" w:color="001D77"/>
              <w:right w:val="nil"/>
            </w:tcBorders>
            <w:vAlign w:val="center"/>
          </w:tcPr>
          <w:p w14:paraId="09C4C4E9" w14:textId="03410F10" w:rsidR="00BC2EC3" w:rsidRPr="006A0F8F" w:rsidRDefault="00423E4A" w:rsidP="006C3CEC">
            <w:pPr>
              <w:spacing w:before="40" w:after="40" w:line="259" w:lineRule="auto"/>
              <w:jc w:val="center"/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</w:pPr>
            <w:r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>w przypadku</w:t>
            </w:r>
            <w:r w:rsidRPr="006A0F8F">
              <w:rPr>
                <w:rFonts w:ascii="Fira Sans" w:hAnsi="Fira Sans" w:cs="Fira Sans"/>
                <w:b/>
                <w:color w:val="000000"/>
                <w:sz w:val="12"/>
                <w:szCs w:val="12"/>
              </w:rPr>
              <w:t xml:space="preserve"> zatrudnienia</w:t>
            </w:r>
          </w:p>
        </w:tc>
      </w:tr>
      <w:tr w:rsidR="001C7E52" w:rsidRPr="006A0F8F" w14:paraId="4A585B27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3BF1FF2E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ograniczenie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DD75FAD" w14:textId="4CDFA11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19,9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A7E5320" w14:textId="3A33580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22,7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B47E651" w14:textId="5EC5D81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22,5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05B7649" w14:textId="6700D83A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24,2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D5A596" w14:textId="2674276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18,7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23E47E2" w14:textId="51185755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19,4</w:t>
            </w:r>
          </w:p>
        </w:tc>
      </w:tr>
      <w:tr w:rsidR="001C7E52" w:rsidRPr="006A0F8F" w14:paraId="0A48CF59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3AADCDE5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wzrost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8C0A528" w14:textId="2DDB4B92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5,6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18CB6A3" w14:textId="50EEE4E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477384" w14:textId="77D0229E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4,6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62762CC" w14:textId="06CD0A27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2,5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0060FC4" w14:textId="030B2C4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3,7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23979C02" w14:textId="5EAF26F1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5,9</w:t>
            </w:r>
          </w:p>
        </w:tc>
      </w:tr>
      <w:tr w:rsidR="001C7E52" w:rsidRPr="006A0F8F" w14:paraId="034FF050" w14:textId="77777777" w:rsidTr="006C3CEC">
        <w:tc>
          <w:tcPr>
            <w:tcW w:w="2552" w:type="dxa"/>
            <w:tcBorders>
              <w:top w:val="single" w:sz="2" w:space="0" w:color="001D77"/>
              <w:left w:val="nil"/>
              <w:bottom w:val="single" w:sz="2" w:space="0" w:color="001D77"/>
              <w:right w:val="single" w:sz="2" w:space="0" w:color="001D77"/>
            </w:tcBorders>
            <w:vAlign w:val="center"/>
          </w:tcPr>
          <w:p w14:paraId="26473BE9" w14:textId="77777777" w:rsidR="001C7E52" w:rsidRPr="006A0F8F" w:rsidRDefault="001C7E52" w:rsidP="001C7E52">
            <w:pPr>
              <w:spacing w:before="40" w:after="40" w:line="259" w:lineRule="auto"/>
              <w:rPr>
                <w:rFonts w:ascii="Fira Sans" w:hAnsi="Fira Sans" w:cs="Fira Sans"/>
                <w:color w:val="000000"/>
                <w:sz w:val="12"/>
                <w:szCs w:val="12"/>
              </w:rPr>
            </w:pPr>
            <w:r w:rsidRPr="006A0F8F">
              <w:rPr>
                <w:rFonts w:ascii="Fira Sans" w:hAnsi="Fira Sans" w:cs="Fira Sans"/>
                <w:color w:val="000000"/>
                <w:sz w:val="12"/>
                <w:szCs w:val="12"/>
              </w:rPr>
              <w:t>nie mam zdania</w:t>
            </w:r>
          </w:p>
        </w:tc>
        <w:tc>
          <w:tcPr>
            <w:tcW w:w="84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5D2246D" w14:textId="0075C26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74,5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CC27B7" w14:textId="40AF7B2D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73,3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81C6135" w14:textId="27154910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72,9</w:t>
            </w:r>
          </w:p>
        </w:tc>
        <w:tc>
          <w:tcPr>
            <w:tcW w:w="9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3CA2445" w14:textId="76A0B656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73,3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DE21C4" w14:textId="0E80050B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77,6</w:t>
            </w:r>
          </w:p>
        </w:tc>
        <w:tc>
          <w:tcPr>
            <w:tcW w:w="9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10C2269C" w14:textId="604E3DF4" w:rsidR="001C7E52" w:rsidRPr="00B46B6E" w:rsidRDefault="001C7E52" w:rsidP="001C7E52">
            <w:pPr>
              <w:jc w:val="right"/>
              <w:rPr>
                <w:rFonts w:ascii="Fira Sans" w:hAnsi="Fira Sans" w:cs="Calibri"/>
                <w:color w:val="000000"/>
                <w:sz w:val="12"/>
                <w:szCs w:val="12"/>
              </w:rPr>
            </w:pPr>
            <w:r>
              <w:rPr>
                <w:rFonts w:ascii="Fira Sans" w:hAnsi="Fira Sans" w:cs="Calibri"/>
                <w:color w:val="000000"/>
                <w:sz w:val="12"/>
                <w:szCs w:val="12"/>
              </w:rPr>
              <w:t>74,7</w:t>
            </w:r>
          </w:p>
        </w:tc>
      </w:tr>
    </w:tbl>
    <w:p w14:paraId="3B8B7DB5" w14:textId="2CC2E509" w:rsidR="00451C3C" w:rsidRPr="00367076" w:rsidRDefault="00BC2EC3" w:rsidP="00BF1FCE">
      <w:pPr>
        <w:spacing w:before="120" w:line="259" w:lineRule="auto"/>
        <w:rPr>
          <w:rFonts w:ascii="Fira Sans" w:hAnsi="Fira Sans"/>
          <w:sz w:val="19"/>
          <w:szCs w:val="19"/>
        </w:rPr>
      </w:pPr>
      <w:r w:rsidRPr="006A0F8F">
        <w:rPr>
          <w:rFonts w:ascii="Fira Sans" w:hAnsi="Fira Sans"/>
          <w:sz w:val="14"/>
          <w:szCs w:val="14"/>
        </w:rPr>
        <w:t>W przypadku cytowania danych Głównego Urzędu Statystycznego prosimy o zamieszczenie informacji: „Źródło danych GUS”, a w przypadku publikowania obliczeń dokonanych na danych opublikowanych przez GUS prosimy o zamieszczenie informacji: „Opracowanie własne na podstawie danych GUS”.</w:t>
      </w:r>
    </w:p>
    <w:p w14:paraId="716261B1" w14:textId="77777777" w:rsidR="00451C3C" w:rsidRPr="00367076" w:rsidRDefault="00451C3C" w:rsidP="00451C3C">
      <w:pPr>
        <w:spacing w:line="259" w:lineRule="auto"/>
        <w:rPr>
          <w:rFonts w:ascii="Fira Sans" w:hAnsi="Fira Sans"/>
          <w:sz w:val="19"/>
          <w:szCs w:val="19"/>
        </w:rPr>
        <w:sectPr w:rsidR="00451C3C" w:rsidRPr="00367076" w:rsidSect="00F468AF">
          <w:headerReference w:type="default" r:id="rId56"/>
          <w:footerReference w:type="default" r:id="rId57"/>
          <w:headerReference w:type="first" r:id="rId58"/>
          <w:footerReference w:type="first" r:id="rId59"/>
          <w:type w:val="continuous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D22AD" w:rsidRPr="00BE1C4F" w14:paraId="5C2EB9FD" w14:textId="77777777" w:rsidTr="00D8039D">
        <w:trPr>
          <w:trHeight w:val="1626"/>
        </w:trPr>
        <w:tc>
          <w:tcPr>
            <w:tcW w:w="4926" w:type="dxa"/>
          </w:tcPr>
          <w:p w14:paraId="664AB471" w14:textId="77777777" w:rsidR="00637686" w:rsidRPr="006A0F8F" w:rsidRDefault="00637686" w:rsidP="00D8039D">
            <w:pPr>
              <w:spacing w:line="276" w:lineRule="auto"/>
              <w:rPr>
                <w:rFonts w:ascii="Fira Sans" w:hAnsi="Fira Sans" w:cs="Arial"/>
                <w:sz w:val="20"/>
                <w:szCs w:val="20"/>
              </w:rPr>
            </w:pPr>
            <w:bookmarkStart w:id="5" w:name="_Hlk95198958"/>
            <w:bookmarkEnd w:id="0"/>
          </w:p>
          <w:p w14:paraId="5AF937AE" w14:textId="77777777" w:rsidR="00637686" w:rsidRPr="006A0F8F" w:rsidRDefault="00637686" w:rsidP="00D8039D">
            <w:pPr>
              <w:spacing w:line="276" w:lineRule="auto"/>
              <w:rPr>
                <w:rFonts w:ascii="Fira Sans" w:hAnsi="Fira Sans" w:cs="Arial"/>
                <w:sz w:val="20"/>
                <w:szCs w:val="20"/>
              </w:rPr>
            </w:pPr>
          </w:p>
          <w:p w14:paraId="25D9E5E1" w14:textId="77777777" w:rsidR="009D22AD" w:rsidRPr="006A0F8F" w:rsidRDefault="009D22AD" w:rsidP="00D8039D">
            <w:pPr>
              <w:spacing w:line="276" w:lineRule="auto"/>
              <w:rPr>
                <w:rFonts w:ascii="Fira Sans" w:hAnsi="Fira Sans" w:cs="Arial"/>
                <w:sz w:val="20"/>
                <w:szCs w:val="20"/>
              </w:rPr>
            </w:pPr>
            <w:r w:rsidRPr="006A0F8F">
              <w:rPr>
                <w:rFonts w:ascii="Fira Sans" w:hAnsi="Fira Sans" w:cs="Arial"/>
                <w:sz w:val="20"/>
                <w:szCs w:val="20"/>
              </w:rPr>
              <w:t>Opracowanie merytoryczne:</w:t>
            </w:r>
          </w:p>
          <w:p w14:paraId="3354B025" w14:textId="77777777" w:rsidR="009D22AD" w:rsidRPr="006A0F8F" w:rsidRDefault="009D22AD" w:rsidP="006453E2">
            <w:pPr>
              <w:spacing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6A0F8F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6453E2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Przedsiębiorstw</w:t>
            </w:r>
          </w:p>
          <w:p w14:paraId="52F65940" w14:textId="77777777" w:rsidR="009D22AD" w:rsidRPr="006A0F8F" w:rsidRDefault="009D22AD" w:rsidP="00D8039D">
            <w:pPr>
              <w:spacing w:line="276" w:lineRule="auto"/>
              <w:rPr>
                <w:rFonts w:ascii="Fira Sans" w:hAnsi="Fira Sans"/>
                <w:b/>
                <w:sz w:val="20"/>
                <w:szCs w:val="20"/>
              </w:rPr>
            </w:pPr>
            <w:r w:rsidRPr="006A0F8F">
              <w:rPr>
                <w:rFonts w:ascii="Fira Sans" w:hAnsi="Fira Sans"/>
                <w:b/>
                <w:sz w:val="20"/>
                <w:szCs w:val="20"/>
              </w:rPr>
              <w:t xml:space="preserve">Dyrektor </w:t>
            </w:r>
            <w:r w:rsidR="006453E2">
              <w:rPr>
                <w:rFonts w:ascii="Fira Sans" w:hAnsi="Fira Sans"/>
                <w:b/>
                <w:sz w:val="20"/>
                <w:szCs w:val="20"/>
              </w:rPr>
              <w:t>Katarzyna Walkowska-Macias</w:t>
            </w:r>
          </w:p>
          <w:p w14:paraId="4FCAD5F9" w14:textId="77777777" w:rsidR="009D22AD" w:rsidRPr="006A0F8F" w:rsidRDefault="009D22AD" w:rsidP="00D8039D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6A0F8F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22 608 </w:t>
            </w:r>
            <w:r w:rsidR="006453E2" w:rsidRPr="006453E2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35</w:t>
            </w:r>
            <w:r w:rsidR="006453E2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 </w:t>
            </w:r>
            <w:r w:rsidR="006453E2" w:rsidRPr="006453E2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4927" w:type="dxa"/>
          </w:tcPr>
          <w:p w14:paraId="337F969C" w14:textId="77777777" w:rsidR="00637686" w:rsidRPr="006A0F8F" w:rsidRDefault="00637686" w:rsidP="009D22AD">
            <w:pPr>
              <w:spacing w:after="120" w:line="276" w:lineRule="auto"/>
              <w:rPr>
                <w:rFonts w:ascii="Fira Sans" w:hAnsi="Fira Sans" w:cs="Arial"/>
                <w:sz w:val="20"/>
              </w:rPr>
            </w:pPr>
          </w:p>
          <w:p w14:paraId="40C1C0C1" w14:textId="77777777" w:rsidR="004018DE" w:rsidRPr="006A0F8F" w:rsidRDefault="004018DE" w:rsidP="004018DE">
            <w:pPr>
              <w:spacing w:after="120" w:line="276" w:lineRule="auto"/>
              <w:rPr>
                <w:rFonts w:cs="Arial"/>
                <w:b/>
                <w:sz w:val="20"/>
              </w:rPr>
            </w:pPr>
            <w:r w:rsidRPr="006A0F8F">
              <w:rPr>
                <w:rFonts w:ascii="Fira Sans" w:hAnsi="Fira Sans" w:cs="Arial"/>
                <w:sz w:val="20"/>
              </w:rPr>
              <w:t>Rozpowszechnianie</w:t>
            </w:r>
            <w:r w:rsidRPr="006A0F8F">
              <w:rPr>
                <w:rFonts w:cs="Arial"/>
                <w:sz w:val="20"/>
              </w:rPr>
              <w:t>:</w:t>
            </w:r>
            <w:r w:rsidRPr="006A0F8F">
              <w:rPr>
                <w:rFonts w:cs="Arial"/>
                <w:sz w:val="20"/>
              </w:rPr>
              <w:br/>
            </w:r>
            <w:r w:rsidRPr="006A0F8F">
              <w:rPr>
                <w:rFonts w:ascii="Fira Sans" w:hAnsi="Fira Sans" w:cs="Arial"/>
                <w:b/>
                <w:sz w:val="20"/>
              </w:rPr>
              <w:t xml:space="preserve">Wydział </w:t>
            </w:r>
            <w:r w:rsidR="00691006">
              <w:rPr>
                <w:rFonts w:ascii="Fira Sans" w:hAnsi="Fira Sans" w:cs="Arial"/>
                <w:b/>
                <w:sz w:val="20"/>
              </w:rPr>
              <w:t>Prasowy</w:t>
            </w:r>
          </w:p>
          <w:p w14:paraId="640C7D09" w14:textId="77777777" w:rsidR="004018DE" w:rsidRPr="006A0F8F" w:rsidRDefault="004018DE" w:rsidP="004018DE">
            <w:pPr>
              <w:spacing w:before="120" w:after="120"/>
              <w:rPr>
                <w:rFonts w:ascii="Fira Sans" w:hAnsi="Fira Sans"/>
                <w:sz w:val="19"/>
                <w:szCs w:val="19"/>
              </w:rPr>
            </w:pPr>
            <w:r w:rsidRPr="006A0F8F">
              <w:rPr>
                <w:rFonts w:ascii="Fira Sans" w:hAnsi="Fira Sans"/>
                <w:sz w:val="19"/>
                <w:szCs w:val="19"/>
              </w:rPr>
              <w:t>Tel. komórkowy: +48 695 255 032</w:t>
            </w:r>
          </w:p>
          <w:p w14:paraId="4E25A2B4" w14:textId="77777777" w:rsidR="004018DE" w:rsidRPr="00903B11" w:rsidRDefault="004018DE" w:rsidP="004018DE">
            <w:pPr>
              <w:spacing w:before="120" w:after="120"/>
              <w:ind w:left="1491" w:hanging="1491"/>
              <w:rPr>
                <w:rFonts w:ascii="Fira Sans" w:hAnsi="Fira Sans"/>
                <w:sz w:val="19"/>
                <w:szCs w:val="19"/>
                <w:lang w:val="it-IT"/>
              </w:rPr>
            </w:pPr>
            <w:r w:rsidRPr="00903B11">
              <w:rPr>
                <w:rFonts w:ascii="Fira Sans" w:hAnsi="Fira Sans"/>
                <w:sz w:val="19"/>
                <w:szCs w:val="19"/>
                <w:lang w:val="it-IT"/>
              </w:rPr>
              <w:t>Tel. stacjonarne: +48 22 608 38 04, +48 22 449 41 45,     +48 22 608 30 09</w:t>
            </w:r>
          </w:p>
          <w:p w14:paraId="14DFA477" w14:textId="77777777" w:rsidR="004018DE" w:rsidRPr="007B5343" w:rsidRDefault="004018DE" w:rsidP="004018DE">
            <w:pPr>
              <w:spacing w:before="120" w:after="120"/>
              <w:rPr>
                <w:rFonts w:ascii="Fira Sans" w:hAnsi="Fira Sans"/>
                <w:sz w:val="20"/>
                <w:szCs w:val="20"/>
                <w:lang w:val="it-IT"/>
              </w:rPr>
            </w:pPr>
            <w:r w:rsidRPr="007B5343">
              <w:rPr>
                <w:rFonts w:ascii="Fira Sans" w:hAnsi="Fira Sans"/>
                <w:b/>
                <w:sz w:val="20"/>
                <w:szCs w:val="20"/>
                <w:lang w:val="it-IT"/>
              </w:rPr>
              <w:t>e-mail:</w:t>
            </w:r>
            <w:r w:rsidRPr="007B5343">
              <w:rPr>
                <w:rFonts w:ascii="Fira Sans" w:hAnsi="Fira Sans"/>
                <w:sz w:val="20"/>
                <w:szCs w:val="20"/>
                <w:lang w:val="it-IT"/>
              </w:rPr>
              <w:t xml:space="preserve"> </w:t>
            </w:r>
            <w:hyperlink r:id="rId60" w:history="1">
              <w:r w:rsidRPr="007B5343">
                <w:rPr>
                  <w:rStyle w:val="Hipercze"/>
                  <w:rFonts w:ascii="Fira Sans" w:eastAsiaTheme="majorEastAsia" w:hAnsi="Fira Sans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  <w:p w14:paraId="62B5313C" w14:textId="77777777" w:rsidR="009D22AD" w:rsidRPr="007B5343" w:rsidRDefault="009D22AD" w:rsidP="00D8039D">
            <w:pPr>
              <w:rPr>
                <w:sz w:val="18"/>
                <w:lang w:val="it-IT"/>
              </w:rPr>
            </w:pPr>
          </w:p>
        </w:tc>
      </w:tr>
      <w:tr w:rsidR="000706E6" w:rsidRPr="006A0F8F" w14:paraId="16041493" w14:textId="77777777" w:rsidTr="00D8039D">
        <w:trPr>
          <w:trHeight w:val="418"/>
        </w:trPr>
        <w:tc>
          <w:tcPr>
            <w:tcW w:w="4926" w:type="dxa"/>
            <w:vMerge w:val="restart"/>
          </w:tcPr>
          <w:p w14:paraId="07A20E08" w14:textId="77777777" w:rsidR="000706E6" w:rsidRPr="007B5343" w:rsidRDefault="000706E6" w:rsidP="000706E6">
            <w:pPr>
              <w:spacing w:before="120" w:after="120"/>
              <w:rPr>
                <w:rFonts w:ascii="Fira Sans" w:hAnsi="Fira Sans"/>
                <w:sz w:val="20"/>
                <w:szCs w:val="20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6F010AB1" w14:textId="2D3B21FF" w:rsidR="000706E6" w:rsidRPr="00692772" w:rsidRDefault="000706E6" w:rsidP="000706E6">
            <w:pPr>
              <w:spacing w:before="120" w:after="120"/>
              <w:ind w:firstLine="680"/>
              <w:rPr>
                <w:rFonts w:ascii="Fira Sans" w:hAnsi="Fira Sans"/>
                <w:sz w:val="20"/>
                <w:szCs w:val="20"/>
              </w:rPr>
            </w:pPr>
            <w:r w:rsidRPr="00692772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5183872" behindDoc="0" locked="0" layoutInCell="1" allowOverlap="1" wp14:anchorId="509407C8" wp14:editId="59FB5CD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2" w:history="1">
              <w:r w:rsidRPr="00692772">
                <w:rPr>
                  <w:rStyle w:val="Hipercze"/>
                  <w:rFonts w:ascii="Fira Sans" w:hAnsi="Fira Sans" w:cstheme="minorBidi"/>
                  <w:sz w:val="20"/>
                  <w:szCs w:val="20"/>
                </w:rPr>
                <w:t xml:space="preserve">stat.gov.pl     </w:t>
              </w:r>
            </w:hyperlink>
            <w:r w:rsidRPr="00692772">
              <w:rPr>
                <w:rFonts w:ascii="Fira Sans" w:hAnsi="Fira Sans"/>
                <w:sz w:val="20"/>
                <w:szCs w:val="20"/>
              </w:rPr>
              <w:t xml:space="preserve"> </w:t>
            </w:r>
          </w:p>
        </w:tc>
      </w:tr>
      <w:tr w:rsidR="000706E6" w:rsidRPr="006A0F8F" w14:paraId="7334E212" w14:textId="77777777" w:rsidTr="00D8039D">
        <w:trPr>
          <w:trHeight w:val="418"/>
        </w:trPr>
        <w:tc>
          <w:tcPr>
            <w:tcW w:w="4926" w:type="dxa"/>
            <w:vMerge/>
          </w:tcPr>
          <w:p w14:paraId="35961103" w14:textId="77777777" w:rsidR="000706E6" w:rsidRPr="006A0F8F" w:rsidRDefault="000706E6" w:rsidP="000706E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917701D" w14:textId="6C7EFF92" w:rsidR="000706E6" w:rsidRPr="006A0F8F" w:rsidRDefault="000706E6" w:rsidP="000706E6">
            <w:pPr>
              <w:spacing w:before="120" w:after="120"/>
              <w:ind w:firstLine="680"/>
              <w:rPr>
                <w:rFonts w:ascii="Fira Sans" w:hAnsi="Fira Sans"/>
                <w:sz w:val="18"/>
              </w:rPr>
            </w:pPr>
            <w:r w:rsidRPr="00692772">
              <w:rPr>
                <w:rStyle w:val="Hipercze"/>
                <w:rFonts w:ascii="Fira Sans" w:hAnsi="Fira Sans" w:cstheme="minorBidi"/>
                <w:noProof/>
                <w:szCs w:val="20"/>
              </w:rPr>
              <w:drawing>
                <wp:anchor distT="0" distB="0" distL="114300" distR="114300" simplePos="0" relativeHeight="255184896" behindDoc="0" locked="0" layoutInCell="1" allowOverlap="1" wp14:anchorId="5F1F7541" wp14:editId="54E22A2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4" w:history="1">
              <w:r w:rsidRPr="00692772">
                <w:rPr>
                  <w:rStyle w:val="Hipercze"/>
                  <w:rFonts w:ascii="Fira Sans" w:hAnsi="Fira Sans" w:cstheme="minorBidi"/>
                  <w:sz w:val="20"/>
                  <w:szCs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706E6" w:rsidRPr="006A0F8F" w14:paraId="6F052667" w14:textId="77777777" w:rsidTr="00D8039D">
        <w:trPr>
          <w:trHeight w:val="476"/>
        </w:trPr>
        <w:tc>
          <w:tcPr>
            <w:tcW w:w="4926" w:type="dxa"/>
            <w:vMerge/>
          </w:tcPr>
          <w:p w14:paraId="4ED1CF10" w14:textId="77777777" w:rsidR="000706E6" w:rsidRPr="006A0F8F" w:rsidRDefault="000706E6" w:rsidP="000706E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20182D6" w14:textId="12DD0227" w:rsidR="000706E6" w:rsidRPr="006A0F8F" w:rsidRDefault="00894C40" w:rsidP="000706E6">
            <w:pPr>
              <w:spacing w:before="120" w:after="120"/>
              <w:ind w:firstLine="680"/>
              <w:rPr>
                <w:rFonts w:ascii="Fira Sans" w:hAnsi="Fira Sans"/>
                <w:sz w:val="18"/>
              </w:rPr>
            </w:pPr>
            <w:hyperlink r:id="rId65" w:history="1">
              <w:r w:rsidR="000706E6" w:rsidRPr="00692772">
                <w:rPr>
                  <w:rStyle w:val="Hipercze"/>
                  <w:rFonts w:ascii="Fira Sans" w:hAnsi="Fira Sans" w:cstheme="minorBidi"/>
                  <w:noProof/>
                  <w:sz w:val="20"/>
                  <w:szCs w:val="20"/>
                </w:rPr>
                <w:drawing>
                  <wp:anchor distT="0" distB="0" distL="114300" distR="114300" simplePos="0" relativeHeight="255185920" behindDoc="0" locked="0" layoutInCell="1" allowOverlap="1" wp14:anchorId="43A845B8" wp14:editId="29877C7C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706E6" w:rsidRPr="00692772">
                <w:rPr>
                  <w:rStyle w:val="Hipercze"/>
                  <w:rFonts w:ascii="Fira Sans" w:hAnsi="Fira Sans" w:cstheme="minorBidi"/>
                  <w:sz w:val="20"/>
                  <w:szCs w:val="20"/>
                </w:rPr>
                <w:t>@</w:t>
              </w:r>
              <w:proofErr w:type="spellStart"/>
              <w:r w:rsidR="000706E6" w:rsidRPr="00692772">
                <w:rPr>
                  <w:rStyle w:val="Hipercze"/>
                  <w:rFonts w:ascii="Fira Sans" w:hAnsi="Fira Sans" w:cstheme="minorBidi"/>
                  <w:sz w:val="20"/>
                  <w:szCs w:val="20"/>
                </w:rPr>
                <w:t>GlownyUrzadStatystyczny</w:t>
              </w:r>
              <w:proofErr w:type="spellEnd"/>
            </w:hyperlink>
            <w:r w:rsidR="000706E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706E6" w:rsidRPr="006A0F8F" w14:paraId="20BCB19D" w14:textId="77777777" w:rsidTr="00D8039D">
        <w:trPr>
          <w:trHeight w:val="426"/>
        </w:trPr>
        <w:tc>
          <w:tcPr>
            <w:tcW w:w="4926" w:type="dxa"/>
          </w:tcPr>
          <w:p w14:paraId="339F3561" w14:textId="77777777" w:rsidR="000706E6" w:rsidRPr="006A0F8F" w:rsidRDefault="000706E6" w:rsidP="000706E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DCF9CBB" w14:textId="452AD007" w:rsidR="000706E6" w:rsidRPr="006A0F8F" w:rsidRDefault="000706E6" w:rsidP="000706E6">
            <w:pPr>
              <w:spacing w:before="120" w:after="120"/>
              <w:ind w:firstLine="680"/>
              <w:rPr>
                <w:rFonts w:ascii="Fira Sans" w:hAnsi="Fira Sans"/>
                <w:sz w:val="20"/>
                <w:lang w:eastAsia="pl-PL"/>
              </w:rPr>
            </w:pPr>
            <w:r w:rsidRPr="00692772">
              <w:rPr>
                <w:rStyle w:val="Hipercze"/>
                <w:rFonts w:ascii="Fira Sans" w:hAnsi="Fira Sans" w:cstheme="minorBidi"/>
                <w:noProof/>
                <w:szCs w:val="20"/>
              </w:rPr>
              <w:drawing>
                <wp:anchor distT="0" distB="0" distL="114300" distR="114300" simplePos="0" relativeHeight="255186944" behindDoc="0" locked="0" layoutInCell="1" allowOverlap="1" wp14:anchorId="167B64C7" wp14:editId="16D5DD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7" name="Obraz 7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8" w:history="1">
              <w:r w:rsidRPr="00692772">
                <w:rPr>
                  <w:rStyle w:val="Hipercze"/>
                  <w:rFonts w:ascii="Fira Sans" w:hAnsi="Fira Sans" w:cstheme="minorBidi"/>
                  <w:sz w:val="20"/>
                  <w:szCs w:val="20"/>
                </w:rPr>
                <w:t>@</w:t>
              </w:r>
              <w:proofErr w:type="spellStart"/>
              <w:r w:rsidRPr="00692772">
                <w:rPr>
                  <w:rStyle w:val="Hipercze"/>
                  <w:rFonts w:ascii="Fira Sans" w:hAnsi="Fira Sans" w:cstheme="minorBidi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0706E6" w:rsidRPr="006A0F8F" w14:paraId="44CADCDE" w14:textId="77777777" w:rsidTr="00D8039D">
        <w:trPr>
          <w:trHeight w:val="504"/>
        </w:trPr>
        <w:tc>
          <w:tcPr>
            <w:tcW w:w="4926" w:type="dxa"/>
          </w:tcPr>
          <w:p w14:paraId="01F69B4C" w14:textId="77777777" w:rsidR="000706E6" w:rsidRPr="006A0F8F" w:rsidRDefault="000706E6" w:rsidP="000706E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CB05C1E" w14:textId="5ECB7BDD" w:rsidR="000706E6" w:rsidRPr="006A0F8F" w:rsidRDefault="000706E6" w:rsidP="000706E6">
            <w:pPr>
              <w:spacing w:before="120" w:after="120"/>
              <w:ind w:firstLine="680"/>
              <w:rPr>
                <w:rFonts w:ascii="Fira Sans" w:hAnsi="Fira Sans"/>
                <w:sz w:val="20"/>
                <w:lang w:eastAsia="pl-PL"/>
              </w:rPr>
            </w:pPr>
            <w:r w:rsidRPr="00692772">
              <w:rPr>
                <w:rStyle w:val="Hipercze"/>
                <w:rFonts w:ascii="Fira Sans" w:hAnsi="Fira Sans" w:cstheme="minorBidi"/>
                <w:noProof/>
                <w:szCs w:val="20"/>
              </w:rPr>
              <w:drawing>
                <wp:anchor distT="0" distB="0" distL="114300" distR="114300" simplePos="0" relativeHeight="255187968" behindDoc="0" locked="0" layoutInCell="1" allowOverlap="1" wp14:anchorId="3F5BAEFE" wp14:editId="3B551AB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0" name="Obraz 10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0" w:history="1">
              <w:r w:rsidRPr="00692772">
                <w:rPr>
                  <w:rStyle w:val="Hipercze"/>
                  <w:rFonts w:ascii="Fira Sans" w:hAnsi="Fira Sans" w:cstheme="minorBidi"/>
                  <w:sz w:val="20"/>
                  <w:szCs w:val="20"/>
                </w:rPr>
                <w:t>@</w:t>
              </w:r>
              <w:proofErr w:type="spellStart"/>
              <w:r w:rsidRPr="00692772">
                <w:rPr>
                  <w:rStyle w:val="Hipercze"/>
                  <w:rFonts w:ascii="Fira Sans" w:hAnsi="Fira Sans" w:cstheme="minorBidi"/>
                  <w:sz w:val="20"/>
                  <w:szCs w:val="20"/>
                </w:rPr>
                <w:t>GłównyUrządStatystycznyGUS</w:t>
              </w:r>
              <w:proofErr w:type="spellEnd"/>
            </w:hyperlink>
          </w:p>
        </w:tc>
      </w:tr>
      <w:tr w:rsidR="000706E6" w:rsidRPr="006A0F8F" w14:paraId="000B9905" w14:textId="77777777" w:rsidTr="00D8039D">
        <w:trPr>
          <w:trHeight w:val="1546"/>
        </w:trPr>
        <w:tc>
          <w:tcPr>
            <w:tcW w:w="4926" w:type="dxa"/>
          </w:tcPr>
          <w:p w14:paraId="358805B1" w14:textId="77777777" w:rsidR="000706E6" w:rsidRPr="006A0F8F" w:rsidRDefault="000706E6" w:rsidP="000706E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4F375C" w14:textId="47356484" w:rsidR="000706E6" w:rsidRPr="00692772" w:rsidRDefault="00894C40" w:rsidP="000706E6">
            <w:pPr>
              <w:spacing w:before="120" w:after="120"/>
              <w:ind w:firstLine="680"/>
              <w:rPr>
                <w:rStyle w:val="Hipercze"/>
                <w:rFonts w:cstheme="minorBidi"/>
                <w:szCs w:val="20"/>
              </w:rPr>
            </w:pPr>
            <w:hyperlink r:id="rId71" w:history="1">
              <w:r w:rsidR="000706E6" w:rsidRPr="00692772">
                <w:rPr>
                  <w:rStyle w:val="Hipercze"/>
                  <w:rFonts w:ascii="Fira Sans" w:hAnsi="Fira Sans" w:cstheme="minorBidi"/>
                  <w:sz w:val="20"/>
                  <w:szCs w:val="20"/>
                </w:rPr>
                <w:t>@Główny Urząd Statystyczny</w:t>
              </w:r>
            </w:hyperlink>
            <w:r w:rsidR="000706E6" w:rsidRPr="00692772">
              <w:rPr>
                <w:rStyle w:val="Hipercze"/>
                <w:rFonts w:ascii="Fira Sans" w:hAnsi="Fira Sans" w:cstheme="minorBidi"/>
                <w:noProof/>
                <w:szCs w:val="20"/>
              </w:rPr>
              <w:drawing>
                <wp:anchor distT="0" distB="0" distL="114300" distR="114300" simplePos="0" relativeHeight="255188992" behindDoc="0" locked="0" layoutInCell="1" allowOverlap="1" wp14:anchorId="665DF591" wp14:editId="3DA29EC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6" name="Obraz 1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22AD" w:rsidRPr="006A0F8F" w14:paraId="7295254D" w14:textId="77777777" w:rsidTr="00D8039D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7FA0B10" w14:textId="77777777" w:rsidR="009D22AD" w:rsidRPr="006A0F8F" w:rsidRDefault="009D22AD" w:rsidP="009D22AD">
            <w:pPr>
              <w:shd w:val="clear" w:color="auto" w:fill="D9D9D9" w:themeFill="background1" w:themeFillShade="D9"/>
              <w:spacing w:before="120" w:after="120"/>
              <w:rPr>
                <w:rFonts w:ascii="Fira Sans" w:hAnsi="Fira Sans"/>
                <w:b/>
                <w:sz w:val="19"/>
                <w:szCs w:val="19"/>
              </w:rPr>
            </w:pPr>
            <w:r w:rsidRPr="006A0F8F">
              <w:rPr>
                <w:rFonts w:ascii="Fira Sans" w:hAnsi="Fira Sans"/>
                <w:b/>
                <w:sz w:val="19"/>
                <w:szCs w:val="19"/>
              </w:rPr>
              <w:t>Powiązane opracowania</w:t>
            </w:r>
          </w:p>
          <w:p w14:paraId="2E875223" w14:textId="77777777" w:rsidR="009D22AD" w:rsidRPr="00244D57" w:rsidRDefault="00244D57" w:rsidP="009D22AD">
            <w:pPr>
              <w:shd w:val="clear" w:color="auto" w:fill="D9D9D9" w:themeFill="background1" w:themeFillShade="D9"/>
              <w:spacing w:before="120" w:after="120"/>
              <w:rPr>
                <w:rStyle w:val="Hipercze"/>
                <w:rFonts w:ascii="Fira Sans" w:hAnsi="Fira Sans"/>
                <w:sz w:val="18"/>
                <w:szCs w:val="18"/>
              </w:rPr>
            </w:pPr>
            <w:r>
              <w:rPr>
                <w:rFonts w:ascii="Fira Sans" w:hAnsi="Fira Sans" w:cs="Times New Roman"/>
                <w:sz w:val="18"/>
                <w:szCs w:val="18"/>
              </w:rPr>
              <w:fldChar w:fldCharType="begin"/>
            </w:r>
            <w:r w:rsidR="006E705B">
              <w:rPr>
                <w:rFonts w:ascii="Fira Sans" w:hAnsi="Fira Sans" w:cs="Times New Roman"/>
                <w:sz w:val="18"/>
                <w:szCs w:val="18"/>
              </w:rPr>
              <w:instrText>HYPERLINK "http://stat.gov.pl/obszary-tematyczne/koniunktura/koniunktura/publikacja,4.html" \o "Link do opracowania pt. Koniunktura gospodarcza (2000 – 2025)"</w:instrText>
            </w:r>
            <w:r>
              <w:rPr>
                <w:rFonts w:ascii="Fira Sans" w:hAnsi="Fira Sans" w:cs="Times New Roman"/>
                <w:sz w:val="18"/>
                <w:szCs w:val="18"/>
              </w:rPr>
              <w:fldChar w:fldCharType="separate"/>
            </w:r>
            <w:bookmarkStart w:id="6" w:name="_Hlk194579269"/>
            <w:r w:rsidR="009D22AD" w:rsidRPr="00244D57">
              <w:rPr>
                <w:rStyle w:val="Hipercze"/>
                <w:rFonts w:ascii="Fira Sans" w:hAnsi="Fira Sans"/>
                <w:sz w:val="18"/>
                <w:szCs w:val="18"/>
              </w:rPr>
              <w:t xml:space="preserve">Koniunktura gospodarcza </w:t>
            </w:r>
            <w:r w:rsidRPr="00244D57">
              <w:rPr>
                <w:rStyle w:val="Hipercze"/>
                <w:rFonts w:ascii="Fira Sans" w:hAnsi="Fira Sans"/>
                <w:sz w:val="18"/>
                <w:szCs w:val="18"/>
              </w:rPr>
              <w:t>(2000 – 202</w:t>
            </w:r>
            <w:r w:rsidR="00D6794E">
              <w:rPr>
                <w:rStyle w:val="Hipercze"/>
                <w:rFonts w:ascii="Fira Sans" w:hAnsi="Fira Sans"/>
                <w:sz w:val="18"/>
                <w:szCs w:val="18"/>
              </w:rPr>
              <w:t>6</w:t>
            </w:r>
            <w:r w:rsidRPr="00244D57">
              <w:rPr>
                <w:rStyle w:val="Hipercze"/>
                <w:rFonts w:ascii="Fira Sans" w:hAnsi="Fira Sans"/>
                <w:sz w:val="18"/>
                <w:szCs w:val="18"/>
              </w:rPr>
              <w:t>)</w:t>
            </w:r>
            <w:bookmarkEnd w:id="6"/>
            <w:r w:rsidR="009D22AD" w:rsidRPr="00244D57">
              <w:rPr>
                <w:rStyle w:val="Hipercze"/>
                <w:rFonts w:ascii="Fira Sans" w:hAnsi="Fira Sans"/>
                <w:sz w:val="18"/>
                <w:szCs w:val="18"/>
              </w:rPr>
              <w:t xml:space="preserve"> </w:t>
            </w:r>
          </w:p>
          <w:p w14:paraId="1866CA5B" w14:textId="77777777" w:rsidR="009D22AD" w:rsidRPr="006A0F8F" w:rsidRDefault="00244D57" w:rsidP="009D22AD">
            <w:pPr>
              <w:shd w:val="clear" w:color="auto" w:fill="D9D9D9" w:themeFill="background1" w:themeFillShade="D9"/>
              <w:spacing w:before="120" w:after="120"/>
              <w:rPr>
                <w:rFonts w:ascii="Fira Sans" w:hAnsi="Fira Sans" w:cs="Times New Roman"/>
                <w:sz w:val="18"/>
                <w:szCs w:val="18"/>
              </w:rPr>
            </w:pPr>
            <w:r>
              <w:rPr>
                <w:rFonts w:ascii="Fira Sans" w:hAnsi="Fira Sans" w:cs="Times New Roman"/>
                <w:sz w:val="18"/>
                <w:szCs w:val="18"/>
              </w:rPr>
              <w:fldChar w:fldCharType="end"/>
            </w:r>
            <w:r w:rsidR="009D22AD" w:rsidRPr="006A0F8F">
              <w:rPr>
                <w:rFonts w:ascii="Fira Sans" w:hAnsi="Fira Sans" w:cs="Times New Roman"/>
                <w:sz w:val="18"/>
                <w:szCs w:val="18"/>
              </w:rPr>
              <w:t>Informacje sygnalne – opinie formułowane przez jednostki z siedzibą w danym województwie dostępne na stronach Urzędów Statystycznych</w:t>
            </w:r>
          </w:p>
          <w:bookmarkStart w:id="7" w:name="_Hlk95204197"/>
          <w:p w14:paraId="3A6DBD08" w14:textId="43825AF2" w:rsidR="009D22AD" w:rsidRPr="006A0F8F" w:rsidRDefault="009D22AD" w:rsidP="009D22AD">
            <w:pPr>
              <w:shd w:val="clear" w:color="auto" w:fill="D9D9D9" w:themeFill="background1" w:themeFillShade="D9"/>
              <w:spacing w:before="120" w:after="120"/>
              <w:rPr>
                <w:rFonts w:ascii="Fira Sans" w:hAnsi="Fira Sans" w:cs="Times New Roman"/>
                <w:sz w:val="18"/>
                <w:szCs w:val="18"/>
              </w:rPr>
            </w:pP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begin"/>
            </w:r>
            <w:r w:rsidR="00141C91">
              <w:rPr>
                <w:rFonts w:ascii="Fira Sans" w:hAnsi="Fira Sans" w:cs="Times New Roman"/>
                <w:sz w:val="18"/>
                <w:szCs w:val="18"/>
              </w:rPr>
              <w:instrText>HYPERLINK "https://stat.gov.pl/infografiki-widzety/infografiki/infografika-koniunktura-gospodarcza-w-marcu-2026-r-,127,26.html" \o "Link do opracowania pt. Infografika – Koniunktura gospodarcza w Polsce"</w:instrText>
            </w: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separate"/>
            </w:r>
            <w:r w:rsidRPr="006A0F8F">
              <w:rPr>
                <w:rStyle w:val="Hipercze"/>
                <w:rFonts w:ascii="Fira Sans" w:hAnsi="Fira Sans"/>
                <w:sz w:val="18"/>
                <w:szCs w:val="18"/>
              </w:rPr>
              <w:t>Infografika – Koniunktura gospodarcza w Polsce</w:t>
            </w: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end"/>
            </w:r>
            <w:bookmarkEnd w:id="7"/>
            <w:r w:rsidRPr="006A0F8F">
              <w:rPr>
                <w:rFonts w:ascii="Fira Sans" w:hAnsi="Fira Sans" w:cs="Times New Roman"/>
                <w:sz w:val="18"/>
                <w:szCs w:val="18"/>
              </w:rPr>
              <w:t xml:space="preserve"> </w:t>
            </w:r>
          </w:p>
          <w:bookmarkStart w:id="8" w:name="_Hlk95204235"/>
          <w:p w14:paraId="1EF9A9AF" w14:textId="77777777" w:rsidR="009D22AD" w:rsidRDefault="009D22AD" w:rsidP="009D22AD">
            <w:pPr>
              <w:spacing w:before="120" w:after="120"/>
              <w:rPr>
                <w:rFonts w:ascii="Fira Sans" w:hAnsi="Fira Sans" w:cs="Times New Roman"/>
                <w:sz w:val="18"/>
                <w:szCs w:val="18"/>
              </w:rPr>
            </w:pP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begin"/>
            </w:r>
            <w:r w:rsidR="00C26012" w:rsidRPr="006A0F8F">
              <w:rPr>
                <w:rFonts w:ascii="Fira Sans" w:hAnsi="Fira Sans" w:cs="Times New Roman"/>
                <w:sz w:val="18"/>
                <w:szCs w:val="18"/>
              </w:rPr>
              <w:instrText>HYPERLINK "https://stat.gov.pl/obszary-tematyczne/koniunktura/koniunktura/zeszyt-metodologiczny-badanie-koniunktury-gospodarczej,5,10.html" \o "Link do opracowania pt. Badanie koniunktury gospodarczej – zeszyt metodologiczny"</w:instrText>
            </w: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separate"/>
            </w:r>
            <w:r w:rsidRPr="006A0F8F">
              <w:rPr>
                <w:rStyle w:val="Hipercze"/>
                <w:rFonts w:ascii="Fira Sans" w:hAnsi="Fira Sans"/>
                <w:sz w:val="18"/>
                <w:szCs w:val="18"/>
              </w:rPr>
              <w:t>Badanie koniunktury gospodarczej – zeszyt metodologiczny</w:t>
            </w: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end"/>
            </w:r>
            <w:bookmarkEnd w:id="8"/>
          </w:p>
          <w:p w14:paraId="6AEF66E1" w14:textId="77777777" w:rsidR="00F61605" w:rsidRDefault="00894C40" w:rsidP="00F61605">
            <w:pPr>
              <w:spacing w:before="120" w:after="120"/>
              <w:rPr>
                <w:rStyle w:val="Hipercze"/>
                <w:rFonts w:ascii="Fira Sans" w:hAnsi="Fira Sans"/>
                <w:sz w:val="18"/>
                <w:szCs w:val="18"/>
              </w:rPr>
            </w:pPr>
            <w:hyperlink r:id="rId73" w:history="1">
              <w:r w:rsidR="00F61605" w:rsidRPr="000A00EC">
                <w:rPr>
                  <w:rStyle w:val="Hipercze"/>
                  <w:rFonts w:ascii="Fira Sans" w:hAnsi="Fira Sans"/>
                  <w:sz w:val="18"/>
                  <w:szCs w:val="18"/>
                </w:rPr>
                <w:t>Co warto wiedzieć o koniunkturze gospodarczej?</w:t>
              </w:r>
            </w:hyperlink>
          </w:p>
          <w:p w14:paraId="7D4AAA70" w14:textId="77777777" w:rsidR="00E73A5B" w:rsidRPr="00E73A5B" w:rsidRDefault="00894C40" w:rsidP="00F61605">
            <w:pPr>
              <w:spacing w:before="120" w:after="120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hyperlink r:id="rId74" w:history="1">
              <w:r w:rsidR="00E73A5B" w:rsidRPr="00E73A5B">
                <w:rPr>
                  <w:rStyle w:val="Hipercze"/>
                  <w:rFonts w:ascii="Fira Sans" w:hAnsi="Fira Sans" w:cstheme="minorBidi"/>
                  <w:sz w:val="18"/>
                  <w:szCs w:val="18"/>
                </w:rPr>
                <w:t>Dashboard: Koniunktura gospodarcza</w:t>
              </w:r>
            </w:hyperlink>
          </w:p>
          <w:p w14:paraId="34798FB0" w14:textId="77777777" w:rsidR="009D22AD" w:rsidRPr="006A0F8F" w:rsidRDefault="009D22AD" w:rsidP="00C75A69">
            <w:pPr>
              <w:shd w:val="clear" w:color="auto" w:fill="D9D9D9" w:themeFill="background1" w:themeFillShade="D9"/>
              <w:spacing w:before="360" w:after="120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bookmarkStart w:id="9" w:name="_Hlk95204398"/>
            <w:r w:rsidRPr="006A0F8F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Temat dostępny w bazach danych</w:t>
            </w:r>
            <w:bookmarkEnd w:id="9"/>
          </w:p>
          <w:bookmarkStart w:id="10" w:name="_Hlk95204274"/>
          <w:p w14:paraId="368A164D" w14:textId="77777777" w:rsidR="009D22AD" w:rsidRPr="006A0F8F" w:rsidRDefault="009D22AD" w:rsidP="00F519AD">
            <w:pPr>
              <w:shd w:val="clear" w:color="auto" w:fill="D9D9D9" w:themeFill="background1" w:themeFillShade="D9"/>
              <w:spacing w:before="120" w:after="120"/>
              <w:rPr>
                <w:rFonts w:ascii="Fira Sans" w:hAnsi="Fira Sans" w:cs="Times New Roman"/>
                <w:sz w:val="18"/>
                <w:szCs w:val="18"/>
              </w:rPr>
            </w:pP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begin"/>
            </w:r>
            <w:r w:rsidR="005B2246">
              <w:rPr>
                <w:rFonts w:ascii="Fira Sans" w:hAnsi="Fira Sans" w:cs="Times New Roman"/>
                <w:sz w:val="18"/>
                <w:szCs w:val="18"/>
              </w:rPr>
              <w:instrText>HYPERLINK "https://dbw.stat.gov.pl/dashboard/17" \o "Link do tematu dostępnego w bazach danych - Dziedzinowa Baza Wiedzy Koniunktura Gospodarcza"</w:instrText>
            </w: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separate"/>
            </w:r>
            <w:r w:rsidR="00FF7E74" w:rsidRPr="006A0F8F">
              <w:rPr>
                <w:rStyle w:val="Hipercze"/>
                <w:rFonts w:ascii="Fira Sans" w:hAnsi="Fira Sans"/>
                <w:sz w:val="18"/>
                <w:szCs w:val="18"/>
              </w:rPr>
              <w:t>Dziedzinowe Bazy Wiedzy</w:t>
            </w:r>
            <w:r w:rsidRPr="006A0F8F">
              <w:rPr>
                <w:rStyle w:val="Hipercze"/>
                <w:rFonts w:ascii="Fira Sans" w:hAnsi="Fira Sans"/>
                <w:sz w:val="18"/>
                <w:szCs w:val="18"/>
              </w:rPr>
              <w:t xml:space="preserve"> </w:t>
            </w: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end"/>
            </w:r>
            <w:bookmarkEnd w:id="10"/>
          </w:p>
          <w:bookmarkStart w:id="11" w:name="_Hlk95204294"/>
          <w:p w14:paraId="6A8646C3" w14:textId="77777777" w:rsidR="009D22AD" w:rsidRPr="006A0F8F" w:rsidRDefault="009D22AD" w:rsidP="00F519AD">
            <w:pPr>
              <w:spacing w:before="120" w:after="120"/>
              <w:rPr>
                <w:rStyle w:val="Hipercze"/>
                <w:rFonts w:ascii="Fira Sans" w:hAnsi="Fira Sans" w:cstheme="minorBidi"/>
                <w:sz w:val="19"/>
                <w:szCs w:val="19"/>
              </w:rPr>
            </w:pP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begin"/>
            </w:r>
            <w:r w:rsidR="00B316F7" w:rsidRPr="006A0F8F">
              <w:rPr>
                <w:rFonts w:ascii="Fira Sans" w:hAnsi="Fira Sans" w:cs="Times New Roman"/>
                <w:sz w:val="18"/>
                <w:szCs w:val="18"/>
              </w:rPr>
              <w:instrText>HYPERLINK "http://bdm.stat.gov.pl/" \o "Link do tematu dostępnego w bazach danych - Bank Danych Makroekonomicznych (BDM)"</w:instrText>
            </w: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separate"/>
            </w:r>
            <w:r w:rsidRPr="006A0F8F">
              <w:rPr>
                <w:rStyle w:val="Hipercze"/>
                <w:rFonts w:ascii="Fira Sans" w:hAnsi="Fira Sans"/>
                <w:sz w:val="18"/>
                <w:szCs w:val="18"/>
              </w:rPr>
              <w:t>Bank Danych Makroekonomicznych (BDM)</w:t>
            </w:r>
            <w:r w:rsidRPr="006A0F8F">
              <w:rPr>
                <w:rFonts w:ascii="Fira Sans" w:hAnsi="Fira Sans" w:cs="Times New Roman"/>
                <w:sz w:val="18"/>
                <w:szCs w:val="18"/>
              </w:rPr>
              <w:fldChar w:fldCharType="end"/>
            </w:r>
            <w:bookmarkEnd w:id="11"/>
            <w:r w:rsidRPr="006A0F8F">
              <w:rPr>
                <w:rFonts w:ascii="Fira Sans" w:hAnsi="Fira Sans" w:cs="Times New Roman"/>
                <w:sz w:val="19"/>
                <w:szCs w:val="19"/>
              </w:rPr>
              <w:fldChar w:fldCharType="begin"/>
            </w:r>
            <w:r w:rsidRPr="006A0F8F">
              <w:rPr>
                <w:rFonts w:ascii="Fira Sans" w:hAnsi="Fira Sans" w:cs="Times New Roman"/>
                <w:sz w:val="19"/>
                <w:szCs w:val="19"/>
              </w:rPr>
              <w:instrText xml:space="preserve"> HYPERLINK "https://stat.gov.pl/" \o "Link do danych w bazie..." </w:instrText>
            </w:r>
            <w:r w:rsidRPr="006A0F8F">
              <w:rPr>
                <w:rFonts w:ascii="Fira Sans" w:hAnsi="Fira Sans" w:cs="Times New Roman"/>
                <w:sz w:val="19"/>
                <w:szCs w:val="19"/>
              </w:rPr>
              <w:fldChar w:fldCharType="separate"/>
            </w:r>
          </w:p>
          <w:p w14:paraId="3C5588EC" w14:textId="77777777" w:rsidR="009D22AD" w:rsidRPr="006A0F8F" w:rsidRDefault="009D22AD" w:rsidP="00C75A69">
            <w:pPr>
              <w:shd w:val="clear" w:color="auto" w:fill="D9D9D9" w:themeFill="background1" w:themeFillShade="D9"/>
              <w:spacing w:before="360" w:after="120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6A0F8F">
              <w:rPr>
                <w:rFonts w:ascii="Fira Sans" w:hAnsi="Fira Sans" w:cs="Times New Roman"/>
                <w:sz w:val="19"/>
                <w:szCs w:val="19"/>
              </w:rPr>
              <w:fldChar w:fldCharType="end"/>
            </w:r>
            <w:bookmarkStart w:id="12" w:name="_Hlk95204327"/>
            <w:bookmarkStart w:id="13" w:name="_Hlk194579440"/>
            <w:r w:rsidRPr="006A0F8F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Ważniejsze pojęcia dostępne w słowniku</w:t>
            </w:r>
            <w:bookmarkEnd w:id="12"/>
          </w:p>
          <w:bookmarkStart w:id="14" w:name="_Hlk95204317"/>
          <w:p w14:paraId="387296A8" w14:textId="77777777" w:rsidR="009D22AD" w:rsidRPr="006A0F8F" w:rsidRDefault="00B316F7" w:rsidP="00C75A69">
            <w:pPr>
              <w:spacing w:before="120" w:after="120"/>
              <w:rPr>
                <w:rStyle w:val="Hipercze"/>
                <w:rFonts w:ascii="Fira Sans" w:hAnsi="Fira Sans" w:cstheme="minorBidi"/>
                <w:sz w:val="18"/>
                <w:szCs w:val="18"/>
              </w:rPr>
            </w:pPr>
            <w:r w:rsidRPr="006A0F8F">
              <w:rPr>
                <w:rFonts w:ascii="Fira Sans" w:hAnsi="Fira Sans"/>
                <w:sz w:val="18"/>
                <w:szCs w:val="18"/>
              </w:rPr>
              <w:fldChar w:fldCharType="begin"/>
            </w:r>
            <w:r w:rsidRPr="006A0F8F">
              <w:rPr>
                <w:rFonts w:ascii="Fira Sans" w:hAnsi="Fira Sans"/>
                <w:sz w:val="18"/>
                <w:szCs w:val="18"/>
              </w:rPr>
              <w:instrText xml:space="preserve"> HYPERLINK "http://stat.gov.pl/metainformacje/slownik-pojec/pojecia-stosowane-w-statystyce-publicznej/2076,pojecie.html" \o "Link do ważniejszych pojęć dostępnych w słowniku - Koniunktura gospodarcza" </w:instrText>
            </w:r>
            <w:r w:rsidRPr="006A0F8F">
              <w:rPr>
                <w:rFonts w:ascii="Fira Sans" w:hAnsi="Fira Sans"/>
                <w:sz w:val="18"/>
                <w:szCs w:val="18"/>
              </w:rPr>
              <w:fldChar w:fldCharType="separate"/>
            </w:r>
            <w:r w:rsidR="009D22AD" w:rsidRPr="006A0F8F">
              <w:rPr>
                <w:rStyle w:val="Hipercze"/>
                <w:rFonts w:ascii="Fira Sans" w:hAnsi="Fira Sans" w:cstheme="minorBidi"/>
                <w:sz w:val="18"/>
                <w:szCs w:val="18"/>
              </w:rPr>
              <w:t>Koniunktura gospodarcza</w:t>
            </w:r>
            <w:bookmarkEnd w:id="14"/>
          </w:p>
          <w:p w14:paraId="1F0A8B77" w14:textId="77777777" w:rsidR="009D22AD" w:rsidRPr="006A0F8F" w:rsidRDefault="00B316F7" w:rsidP="00D8039D">
            <w:pPr>
              <w:rPr>
                <w:b/>
                <w:color w:val="000000" w:themeColor="text1"/>
                <w:szCs w:val="24"/>
              </w:rPr>
            </w:pPr>
            <w:r w:rsidRPr="006A0F8F">
              <w:rPr>
                <w:rFonts w:ascii="Fira Sans" w:hAnsi="Fira Sans"/>
                <w:sz w:val="18"/>
                <w:szCs w:val="18"/>
              </w:rPr>
              <w:fldChar w:fldCharType="end"/>
            </w:r>
            <w:bookmarkEnd w:id="13"/>
          </w:p>
        </w:tc>
      </w:tr>
    </w:tbl>
    <w:p w14:paraId="5EC4E957" w14:textId="77777777" w:rsidR="009D22AD" w:rsidRPr="006A0F8F" w:rsidRDefault="009D22AD" w:rsidP="009D22AD">
      <w:pPr>
        <w:rPr>
          <w:sz w:val="18"/>
        </w:rPr>
      </w:pPr>
    </w:p>
    <w:bookmarkEnd w:id="5"/>
    <w:p w14:paraId="43389DE0" w14:textId="77777777" w:rsidR="009D22AD" w:rsidRPr="006A0F8F" w:rsidRDefault="009D22AD" w:rsidP="009D22AD">
      <w:pPr>
        <w:rPr>
          <w:sz w:val="18"/>
        </w:rPr>
      </w:pPr>
    </w:p>
    <w:p w14:paraId="6E0D6A19" w14:textId="77777777" w:rsidR="008430BC" w:rsidRPr="006A0F8F" w:rsidRDefault="008430BC" w:rsidP="00E76D26">
      <w:pPr>
        <w:spacing w:before="120" w:after="120"/>
        <w:rPr>
          <w:rFonts w:ascii="Fira Sans" w:hAnsi="Fira Sans"/>
          <w:sz w:val="18"/>
        </w:rPr>
      </w:pPr>
    </w:p>
    <w:p w14:paraId="13AC251D" w14:textId="77777777" w:rsidR="008430BC" w:rsidRPr="006A0F8F" w:rsidRDefault="008430BC" w:rsidP="00E76D26">
      <w:pPr>
        <w:spacing w:before="120" w:after="120"/>
        <w:rPr>
          <w:rFonts w:ascii="Fira Sans" w:hAnsi="Fira Sans"/>
          <w:sz w:val="18"/>
        </w:rPr>
      </w:pPr>
    </w:p>
    <w:p w14:paraId="4E188FE4" w14:textId="77777777" w:rsidR="008430BC" w:rsidRPr="006A0F8F" w:rsidRDefault="008430BC" w:rsidP="00E76D26">
      <w:pPr>
        <w:spacing w:before="120" w:after="120"/>
        <w:rPr>
          <w:rFonts w:ascii="Fira Sans" w:hAnsi="Fira Sans"/>
          <w:sz w:val="18"/>
        </w:rPr>
      </w:pPr>
    </w:p>
    <w:p w14:paraId="1F550D2D" w14:textId="3ECC7C7F" w:rsidR="00437395" w:rsidRPr="006A0F8F" w:rsidRDefault="008A680F" w:rsidP="00E76D26">
      <w:pPr>
        <w:spacing w:before="120" w:after="120"/>
        <w:rPr>
          <w:rFonts w:ascii="Fira Sans" w:hAnsi="Fira Sans"/>
          <w:sz w:val="18"/>
        </w:rPr>
      </w:pPr>
      <w:r w:rsidRPr="006A0F8F">
        <w:rPr>
          <w:rFonts w:ascii="Fira Sans" w:hAnsi="Fira Sans"/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3113344" behindDoc="0" locked="0" layoutInCell="1" allowOverlap="1" wp14:anchorId="1AF674D5" wp14:editId="3B012FF9">
                <wp:simplePos x="0" y="0"/>
                <wp:positionH relativeFrom="column">
                  <wp:posOffset>0</wp:posOffset>
                </wp:positionH>
                <wp:positionV relativeFrom="paragraph">
                  <wp:posOffset>518704</wp:posOffset>
                </wp:positionV>
                <wp:extent cx="6537597" cy="840196"/>
                <wp:effectExtent l="0" t="0" r="0" b="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597" cy="840196"/>
                          <a:chOff x="0" y="0"/>
                          <a:chExt cx="6537597" cy="840196"/>
                        </a:xfrm>
                      </wpg:grpSpPr>
                      <wps:wsp>
                        <wps:cNvPr id="31" name="Pole tekstowe 15"/>
                        <wps:cNvSpPr txBox="1"/>
                        <wps:spPr>
                          <a:xfrm>
                            <a:off x="2128157" y="48986"/>
                            <a:ext cx="4409440" cy="791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3D8923" w14:textId="77777777" w:rsidR="00894C40" w:rsidRPr="008B7743" w:rsidRDefault="00894C40" w:rsidP="009D22AD">
                              <w:pPr>
                                <w:ind w:left="72" w:right="68"/>
                                <w:jc w:val="both"/>
                                <w:rPr>
                                  <w:rFonts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123319">
                                <w:rPr>
                                  <w:rFonts w:ascii="Fira Sans" w:hAnsi="Fira Sans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Obraz 31" descr="Logo Komisji Europejskiej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57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674D5" id="Grupa 2" o:spid="_x0000_s1054" style="position:absolute;margin-left:0;margin-top:40.85pt;width:514.75pt;height:66.15pt;z-index:253113344" coordsize="65375,8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">
                <v:shape id="Pole tekstowe 15" o:spid="_x0000_s1055" type="#_x0000_t202" style="position:absolute;left:21281;top:489;width:44094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433D8923" w14:textId="77777777" w:rsidR="00894C40" w:rsidRPr="008B7743" w:rsidRDefault="00894C40" w:rsidP="009D22AD">
                        <w:pPr>
                          <w:ind w:left="72" w:right="68"/>
                          <w:jc w:val="both"/>
                          <w:rPr>
                            <w:rFonts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123319">
                          <w:rPr>
                            <w:rFonts w:ascii="Fira Sans" w:hAnsi="Fira Sans" w:cs="Arial"/>
                            <w:i/>
                            <w:iCs/>
                            <w:sz w:val="16"/>
                            <w:szCs w:val="16"/>
                          </w:rPr>
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</w:r>
                      </w:p>
                    </w:txbxContent>
                  </v:textbox>
                </v:shape>
                <v:shape id="Obraz 31" o:spid="_x0000_s1056" type="#_x0000_t75" alt="Logo Komisji Europejskiej" style="position:absolute;width:2400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">
                  <v:imagedata r:id="rId76" o:title="Logo Komisji Europejskiej"/>
                </v:shape>
              </v:group>
            </w:pict>
          </mc:Fallback>
        </mc:AlternateContent>
      </w:r>
    </w:p>
    <w:sectPr w:rsidR="00437395" w:rsidRPr="006A0F8F" w:rsidSect="00D8039D">
      <w:headerReference w:type="default" r:id="rId77"/>
      <w:footerReference w:type="default" r:id="rId7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9170A" w14:textId="77777777" w:rsidR="00ED0ABF" w:rsidRDefault="00ED0ABF" w:rsidP="000662E2">
      <w:pPr>
        <w:spacing w:after="0" w:line="240" w:lineRule="auto"/>
      </w:pPr>
      <w:r>
        <w:separator/>
      </w:r>
    </w:p>
  </w:endnote>
  <w:endnote w:type="continuationSeparator" w:id="0">
    <w:p w14:paraId="46F6FE9D" w14:textId="77777777" w:rsidR="00ED0ABF" w:rsidRDefault="00ED0AB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0125123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14:paraId="7E2B3926" w14:textId="77777777" w:rsidR="00894C40" w:rsidRPr="00B7359B" w:rsidRDefault="00894C40" w:rsidP="00B7359B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B7359B">
          <w:rPr>
            <w:rFonts w:ascii="Fira Sans" w:hAnsi="Fira Sans"/>
            <w:sz w:val="19"/>
            <w:szCs w:val="19"/>
          </w:rPr>
          <w:fldChar w:fldCharType="begin"/>
        </w:r>
        <w:r w:rsidRPr="00B7359B">
          <w:rPr>
            <w:rFonts w:ascii="Fira Sans" w:hAnsi="Fira Sans"/>
            <w:sz w:val="19"/>
            <w:szCs w:val="19"/>
          </w:rPr>
          <w:instrText>PAGE   \* MERGEFORMAT</w:instrText>
        </w:r>
        <w:r w:rsidRPr="00B7359B">
          <w:rPr>
            <w:rFonts w:ascii="Fira Sans" w:hAnsi="Fira Sans"/>
            <w:sz w:val="19"/>
            <w:szCs w:val="19"/>
          </w:rPr>
          <w:fldChar w:fldCharType="separate"/>
        </w:r>
        <w:r>
          <w:rPr>
            <w:rFonts w:ascii="Fira Sans" w:hAnsi="Fira Sans"/>
            <w:noProof/>
            <w:sz w:val="19"/>
            <w:szCs w:val="19"/>
          </w:rPr>
          <w:t>9</w:t>
        </w:r>
        <w:r w:rsidRPr="00B7359B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0803508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14:paraId="66ECCDD4" w14:textId="77777777" w:rsidR="00894C40" w:rsidRPr="002B1A65" w:rsidRDefault="00894C40" w:rsidP="002B1A65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2B1A65">
          <w:rPr>
            <w:rFonts w:ascii="Fira Sans" w:hAnsi="Fira Sans"/>
            <w:sz w:val="19"/>
            <w:szCs w:val="19"/>
          </w:rPr>
          <w:fldChar w:fldCharType="begin"/>
        </w:r>
        <w:r w:rsidRPr="002B1A65">
          <w:rPr>
            <w:rFonts w:ascii="Fira Sans" w:hAnsi="Fira Sans"/>
            <w:sz w:val="19"/>
            <w:szCs w:val="19"/>
          </w:rPr>
          <w:instrText>PAGE   \* MERGEFORMAT</w:instrText>
        </w:r>
        <w:r w:rsidRPr="002B1A65">
          <w:rPr>
            <w:rFonts w:ascii="Fira Sans" w:hAnsi="Fira Sans"/>
            <w:sz w:val="19"/>
            <w:szCs w:val="19"/>
          </w:rPr>
          <w:fldChar w:fldCharType="separate"/>
        </w:r>
        <w:r>
          <w:rPr>
            <w:rFonts w:ascii="Fira Sans" w:hAnsi="Fira Sans"/>
            <w:noProof/>
            <w:sz w:val="19"/>
            <w:szCs w:val="19"/>
          </w:rPr>
          <w:t>1</w:t>
        </w:r>
        <w:r w:rsidRPr="002B1A65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Content>
      <w:p w14:paraId="0F442FC4" w14:textId="77777777" w:rsidR="00894C40" w:rsidRDefault="00894C40" w:rsidP="00D8039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AB64EC" w14:textId="77777777" w:rsidR="00ED0ABF" w:rsidRDefault="00ED0ABF" w:rsidP="000662E2">
      <w:pPr>
        <w:spacing w:after="0" w:line="240" w:lineRule="auto"/>
      </w:pPr>
      <w:r>
        <w:separator/>
      </w:r>
    </w:p>
  </w:footnote>
  <w:footnote w:type="continuationSeparator" w:id="0">
    <w:p w14:paraId="644FE00A" w14:textId="77777777" w:rsidR="00ED0ABF" w:rsidRDefault="00ED0ABF" w:rsidP="000662E2">
      <w:pPr>
        <w:spacing w:after="0" w:line="240" w:lineRule="auto"/>
      </w:pPr>
      <w:r>
        <w:continuationSeparator/>
      </w:r>
    </w:p>
  </w:footnote>
  <w:footnote w:id="1">
    <w:p w14:paraId="055C8456" w14:textId="77777777" w:rsidR="00894C40" w:rsidRPr="00686C83" w:rsidRDefault="00894C40" w:rsidP="00B77848">
      <w:pPr>
        <w:pStyle w:val="Tekstprzypisudolnego"/>
        <w:rPr>
          <w:rFonts w:ascii="Fira Sans" w:hAnsi="Fira Sans"/>
          <w:sz w:val="14"/>
          <w:szCs w:val="14"/>
        </w:rPr>
      </w:pPr>
      <w:r w:rsidRPr="001F02BB">
        <w:rPr>
          <w:rStyle w:val="Odwoanieprzypisudolnego"/>
          <w:rFonts w:ascii="Fira Sans" w:hAnsi="Fira Sans"/>
          <w:sz w:val="19"/>
          <w:szCs w:val="19"/>
        </w:rPr>
        <w:footnoteRef/>
      </w:r>
      <w:r w:rsidRPr="001F02BB">
        <w:rPr>
          <w:rStyle w:val="Odwoanieprzypisudolnego"/>
          <w:sz w:val="19"/>
          <w:szCs w:val="19"/>
        </w:rPr>
        <w:t xml:space="preserve"> </w:t>
      </w:r>
      <w:r w:rsidRPr="008E190B">
        <w:rPr>
          <w:rFonts w:ascii="Fira Sans" w:hAnsi="Fira Sans"/>
          <w:sz w:val="19"/>
          <w:szCs w:val="19"/>
        </w:rPr>
        <w:t xml:space="preserve">Poprzez sformułowanie „korzystnie” (dodatnia wartość wskaźnika) rozumiemy sytuację, </w:t>
      </w:r>
      <w:r>
        <w:rPr>
          <w:rFonts w:ascii="Fira Sans" w:hAnsi="Fira Sans"/>
          <w:sz w:val="19"/>
          <w:szCs w:val="19"/>
        </w:rPr>
        <w:t>gdy</w:t>
      </w:r>
      <w:r w:rsidRPr="008E190B">
        <w:rPr>
          <w:rFonts w:ascii="Fira Sans" w:hAnsi="Fira Sans"/>
          <w:sz w:val="19"/>
          <w:szCs w:val="19"/>
        </w:rPr>
        <w:t xml:space="preserve"> odsetek przedsiębiorców</w:t>
      </w:r>
      <w:r>
        <w:rPr>
          <w:rFonts w:ascii="Fira Sans" w:hAnsi="Fira Sans"/>
          <w:sz w:val="19"/>
          <w:szCs w:val="19"/>
        </w:rPr>
        <w:t>, którzy odnotowali poprawę sytuacji gospodarczej przedsiębiorstwa lub</w:t>
      </w:r>
      <w:r w:rsidRPr="008E190B">
        <w:rPr>
          <w:rFonts w:ascii="Fira Sans" w:hAnsi="Fira Sans"/>
          <w:sz w:val="19"/>
          <w:szCs w:val="19"/>
        </w:rPr>
        <w:t xml:space="preserve"> spodziewają się poprawy</w:t>
      </w:r>
      <w:r>
        <w:rPr>
          <w:rFonts w:ascii="Fira Sans" w:hAnsi="Fira Sans"/>
          <w:sz w:val="19"/>
          <w:szCs w:val="19"/>
        </w:rPr>
        <w:t xml:space="preserve"> tej</w:t>
      </w:r>
      <w:r w:rsidRPr="008E190B">
        <w:rPr>
          <w:rFonts w:ascii="Fira Sans" w:hAnsi="Fira Sans"/>
          <w:sz w:val="19"/>
          <w:szCs w:val="19"/>
        </w:rPr>
        <w:t xml:space="preserve"> sytuacji w </w:t>
      </w:r>
      <w:r w:rsidRPr="00686C83">
        <w:rPr>
          <w:rFonts w:ascii="Fira Sans" w:hAnsi="Fira Sans"/>
          <w:sz w:val="19"/>
          <w:szCs w:val="19"/>
        </w:rPr>
        <w:t xml:space="preserve">najbliższych trzech miesiącach przeważa nad odsetkiem przedsiębiorców </w:t>
      </w:r>
      <w:r>
        <w:rPr>
          <w:rFonts w:ascii="Fira Sans" w:hAnsi="Fira Sans"/>
          <w:sz w:val="19"/>
          <w:szCs w:val="19"/>
        </w:rPr>
        <w:t xml:space="preserve">odczuwających pogorszenie sytuacji lub </w:t>
      </w:r>
      <w:r w:rsidRPr="00686C83">
        <w:rPr>
          <w:rFonts w:ascii="Fira Sans" w:hAnsi="Fira Sans"/>
          <w:sz w:val="19"/>
          <w:szCs w:val="19"/>
        </w:rPr>
        <w:t>oczekujących</w:t>
      </w:r>
      <w:r>
        <w:rPr>
          <w:rFonts w:ascii="Fira Sans" w:hAnsi="Fira Sans"/>
          <w:sz w:val="19"/>
          <w:szCs w:val="19"/>
        </w:rPr>
        <w:t xml:space="preserve"> jej</w:t>
      </w:r>
      <w:r w:rsidRPr="00686C83">
        <w:rPr>
          <w:rFonts w:ascii="Fira Sans" w:hAnsi="Fira Sans"/>
          <w:sz w:val="19"/>
          <w:szCs w:val="19"/>
        </w:rPr>
        <w:t xml:space="preserve"> pogorszenia.</w:t>
      </w:r>
    </w:p>
  </w:footnote>
  <w:footnote w:id="2">
    <w:p w14:paraId="494D7AAF" w14:textId="77777777" w:rsidR="00894C40" w:rsidRPr="00D43DB5" w:rsidRDefault="00894C40" w:rsidP="0045789D">
      <w:pPr>
        <w:pStyle w:val="Tekstprzypisudolnego"/>
        <w:rPr>
          <w:rFonts w:ascii="Fira Sans" w:hAnsi="Fira Sans"/>
          <w:sz w:val="19"/>
          <w:szCs w:val="19"/>
        </w:rPr>
      </w:pPr>
      <w:r w:rsidRPr="001F02BB">
        <w:rPr>
          <w:rStyle w:val="Odwoanieprzypisudolnego"/>
          <w:rFonts w:ascii="Fira Sans" w:hAnsi="Fira Sans"/>
          <w:sz w:val="19"/>
          <w:szCs w:val="19"/>
        </w:rPr>
        <w:footnoteRef/>
      </w:r>
      <w:r w:rsidRPr="001F02BB">
        <w:rPr>
          <w:rStyle w:val="Odwoanieprzypisudolnego"/>
          <w:rFonts w:ascii="Fira Sans" w:hAnsi="Fira Sans"/>
          <w:sz w:val="19"/>
          <w:szCs w:val="19"/>
        </w:rPr>
        <w:t xml:space="preserve"> </w:t>
      </w:r>
      <w:r w:rsidRPr="001F02BB">
        <w:rPr>
          <w:rStyle w:val="Odwoanieprzypisudolnego"/>
          <w:sz w:val="19"/>
          <w:szCs w:val="19"/>
        </w:rPr>
        <w:t xml:space="preserve"> </w:t>
      </w:r>
      <w:r w:rsidRPr="00686C83">
        <w:rPr>
          <w:rFonts w:ascii="Fira Sans" w:hAnsi="Fira Sans"/>
          <w:sz w:val="19"/>
          <w:szCs w:val="19"/>
        </w:rPr>
        <w:t>Średnia długookresowa</w:t>
      </w:r>
      <w:r>
        <w:rPr>
          <w:rFonts w:ascii="Fira Sans" w:hAnsi="Fira Sans"/>
          <w:sz w:val="19"/>
          <w:szCs w:val="19"/>
        </w:rPr>
        <w:t xml:space="preserve"> dla poszczególnych rodzajów działalności obejmuje następujący okres</w:t>
      </w:r>
      <w:r w:rsidRPr="00686C83">
        <w:rPr>
          <w:rFonts w:ascii="Fira Sans" w:hAnsi="Fira Sans"/>
          <w:sz w:val="19"/>
          <w:szCs w:val="19"/>
        </w:rPr>
        <w:t>: od 2000 r</w:t>
      </w:r>
      <w:r>
        <w:rPr>
          <w:rFonts w:ascii="Fira Sans" w:hAnsi="Fira Sans"/>
          <w:sz w:val="19"/>
          <w:szCs w:val="19"/>
        </w:rPr>
        <w:t>.</w:t>
      </w:r>
      <w:r w:rsidRPr="00686C83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– </w:t>
      </w:r>
      <w:r w:rsidRPr="00686C83">
        <w:rPr>
          <w:rFonts w:ascii="Fira Sans" w:hAnsi="Fira Sans"/>
          <w:sz w:val="19"/>
          <w:szCs w:val="19"/>
        </w:rPr>
        <w:t>dla przetwórstwa przemysłowego, budownictwa, handlu detalicznego; od 2003</w:t>
      </w:r>
      <w:r>
        <w:rPr>
          <w:rFonts w:ascii="Fira Sans" w:hAnsi="Fira Sans"/>
          <w:sz w:val="19"/>
          <w:szCs w:val="19"/>
        </w:rPr>
        <w:t xml:space="preserve"> r.</w:t>
      </w:r>
      <w:r w:rsidRPr="00686C83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– </w:t>
      </w:r>
      <w:r w:rsidRPr="00686C83">
        <w:rPr>
          <w:rFonts w:ascii="Fira Sans" w:hAnsi="Fira Sans"/>
          <w:sz w:val="19"/>
          <w:szCs w:val="19"/>
        </w:rPr>
        <w:t>dla transportu i gospodarki magazynowej, zakwaterowania i gastronomii, informacji i</w:t>
      </w:r>
      <w:r>
        <w:rPr>
          <w:rFonts w:ascii="Fira Sans" w:hAnsi="Fira Sans"/>
          <w:sz w:val="19"/>
          <w:szCs w:val="19"/>
        </w:rPr>
        <w:t> </w:t>
      </w:r>
      <w:r w:rsidRPr="00686C83">
        <w:rPr>
          <w:rFonts w:ascii="Fira Sans" w:hAnsi="Fira Sans"/>
          <w:sz w:val="19"/>
          <w:szCs w:val="19"/>
        </w:rPr>
        <w:t xml:space="preserve">komunikacji, finansów i ubezpieczeń; </w:t>
      </w:r>
      <w:r>
        <w:rPr>
          <w:rFonts w:ascii="Fira Sans" w:hAnsi="Fira Sans"/>
          <w:sz w:val="19"/>
          <w:szCs w:val="19"/>
        </w:rPr>
        <w:t xml:space="preserve">a </w:t>
      </w:r>
      <w:r w:rsidRPr="00686C83">
        <w:rPr>
          <w:rFonts w:ascii="Fira Sans" w:hAnsi="Fira Sans"/>
          <w:sz w:val="19"/>
          <w:szCs w:val="19"/>
        </w:rPr>
        <w:t>od 2011</w:t>
      </w:r>
      <w:r>
        <w:rPr>
          <w:rFonts w:ascii="Fira Sans" w:hAnsi="Fira Sans"/>
          <w:sz w:val="19"/>
          <w:szCs w:val="19"/>
        </w:rPr>
        <w:t xml:space="preserve"> r.</w:t>
      </w:r>
      <w:r w:rsidRPr="00686C83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– </w:t>
      </w:r>
      <w:r w:rsidRPr="00686C83">
        <w:rPr>
          <w:rFonts w:ascii="Fira Sans" w:hAnsi="Fira Sans"/>
          <w:sz w:val="19"/>
          <w:szCs w:val="19"/>
        </w:rPr>
        <w:t>dla handlu hurtowego.</w:t>
      </w:r>
    </w:p>
  </w:footnote>
  <w:footnote w:id="3">
    <w:p w14:paraId="3C686231" w14:textId="77777777" w:rsidR="00894C40" w:rsidRPr="00021FC6" w:rsidRDefault="00894C40">
      <w:pPr>
        <w:pStyle w:val="Tekstprzypisudolnego"/>
        <w:rPr>
          <w:rFonts w:ascii="Fira Sans" w:hAnsi="Fira Sans"/>
          <w:sz w:val="19"/>
          <w:szCs w:val="19"/>
        </w:rPr>
      </w:pPr>
      <w:r w:rsidRPr="00021FC6">
        <w:rPr>
          <w:rStyle w:val="Odwoanieprzypisudolnego"/>
          <w:rFonts w:ascii="Fira Sans" w:hAnsi="Fira Sans"/>
          <w:sz w:val="19"/>
          <w:szCs w:val="19"/>
        </w:rPr>
        <w:footnoteRef/>
      </w:r>
      <w:r w:rsidRPr="00021FC6">
        <w:rPr>
          <w:rFonts w:ascii="Fira Sans" w:hAnsi="Fira Sans"/>
          <w:sz w:val="19"/>
          <w:szCs w:val="19"/>
        </w:rPr>
        <w:t xml:space="preserve"> Jeżeli nie zaznaczono inaczej, to wszystkie teksty w Informacji sygnalnej odnoszą się do d</w:t>
      </w:r>
      <w:r>
        <w:rPr>
          <w:rFonts w:ascii="Fira Sans" w:hAnsi="Fira Sans"/>
          <w:sz w:val="19"/>
          <w:szCs w:val="19"/>
        </w:rPr>
        <w:t>a</w:t>
      </w:r>
      <w:r w:rsidRPr="00021FC6">
        <w:rPr>
          <w:rFonts w:ascii="Fira Sans" w:hAnsi="Fira Sans"/>
          <w:sz w:val="19"/>
          <w:szCs w:val="19"/>
        </w:rPr>
        <w:t>nych niewyrównanych sezonowo.</w:t>
      </w:r>
    </w:p>
  </w:footnote>
  <w:footnote w:id="4">
    <w:p w14:paraId="0B8BCABF" w14:textId="77777777" w:rsidR="00894C40" w:rsidRPr="006A28E1" w:rsidRDefault="00894C40">
      <w:pPr>
        <w:pStyle w:val="Tekstprzypisudolnego"/>
        <w:rPr>
          <w:sz w:val="14"/>
          <w:szCs w:val="14"/>
        </w:rPr>
      </w:pPr>
      <w:r w:rsidRPr="00021FC6">
        <w:rPr>
          <w:rStyle w:val="Odwoanieprzypisudolnego"/>
          <w:rFonts w:ascii="Fira Sans" w:hAnsi="Fira Sans"/>
          <w:sz w:val="19"/>
          <w:szCs w:val="19"/>
        </w:rPr>
        <w:footnoteRef/>
      </w:r>
      <w:r w:rsidRPr="00021FC6">
        <w:rPr>
          <w:rFonts w:ascii="Fira Sans" w:hAnsi="Fira Sans"/>
          <w:sz w:val="19"/>
          <w:szCs w:val="19"/>
        </w:rPr>
        <w:t xml:space="preserve"> Składowa diagnostyczna – bieżąca ogólna sytuacja gospodarcza przedsiębiorstwa, składowa prognostyczna – przewidywana ogólna sytuacja gospodarcza przedsiębiorstwa.</w:t>
      </w:r>
    </w:p>
  </w:footnote>
  <w:footnote w:id="5">
    <w:p w14:paraId="0CEDA5CE" w14:textId="77777777" w:rsidR="00894C40" w:rsidRPr="00021FC6" w:rsidRDefault="00894C40" w:rsidP="004F030C">
      <w:pPr>
        <w:pStyle w:val="Tekstprzypisudolnego"/>
        <w:spacing w:before="12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021FC6">
        <w:rPr>
          <w:rFonts w:ascii="Fira Sans" w:hAnsi="Fira Sans"/>
          <w:sz w:val="19"/>
          <w:szCs w:val="19"/>
        </w:rPr>
        <w:t>Szereg nie wymaga wyrównania sezonowego</w:t>
      </w:r>
      <w:r>
        <w:rPr>
          <w:rFonts w:ascii="Fira Sans" w:hAnsi="Fira Sans"/>
          <w:sz w:val="19"/>
          <w:szCs w:val="19"/>
        </w:rPr>
        <w:t>,</w:t>
      </w:r>
      <w:r w:rsidRPr="00021FC6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d</w:t>
      </w:r>
      <w:r w:rsidRPr="00021FC6">
        <w:rPr>
          <w:rFonts w:ascii="Fira Sans" w:hAnsi="Fira Sans"/>
          <w:sz w:val="19"/>
          <w:szCs w:val="19"/>
        </w:rPr>
        <w:t>ane niewyrównane sezonowo mogą być analizowane i interpretowane w sposób analogiczny jak dane wyrównane.</w:t>
      </w:r>
    </w:p>
  </w:footnote>
  <w:footnote w:id="6">
    <w:p w14:paraId="6E1F153D" w14:textId="77777777" w:rsidR="00894C40" w:rsidRPr="00CA5B05" w:rsidRDefault="00894C40" w:rsidP="00BC2EC3">
      <w:pPr>
        <w:pStyle w:val="Tekstprzypisudolnego"/>
      </w:pPr>
      <w:r>
        <w:rPr>
          <w:rStyle w:val="Odwoanieprzypisudolnego"/>
        </w:rPr>
        <w:footnoteRef/>
      </w:r>
      <w:r>
        <w:t xml:space="preserve"> D</w:t>
      </w:r>
      <w:r w:rsidRPr="00021FC6">
        <w:rPr>
          <w:rFonts w:ascii="Fira Sans" w:hAnsi="Fira Sans"/>
          <w:sz w:val="19"/>
          <w:szCs w:val="19"/>
        </w:rPr>
        <w:t>opuszczalne jest równoczesne zaznaczenie odpowiedzi „odpływ”</w:t>
      </w:r>
      <w:r>
        <w:rPr>
          <w:rFonts w:ascii="Fira Sans" w:hAnsi="Fira Sans"/>
          <w:sz w:val="19"/>
          <w:szCs w:val="19"/>
        </w:rPr>
        <w:t>,</w:t>
      </w:r>
      <w:r w:rsidRPr="00021FC6">
        <w:rPr>
          <w:rFonts w:ascii="Fira Sans" w:hAnsi="Fira Sans"/>
          <w:sz w:val="19"/>
          <w:szCs w:val="19"/>
        </w:rPr>
        <w:t xml:space="preserve"> tj. odejście z pracy z powodu wojny oraz „napływ”</w:t>
      </w:r>
      <w:r>
        <w:rPr>
          <w:rFonts w:ascii="Fira Sans" w:hAnsi="Fira Sans"/>
          <w:sz w:val="19"/>
          <w:szCs w:val="19"/>
        </w:rPr>
        <w:t>,</w:t>
      </w:r>
      <w:r w:rsidRPr="00021FC6">
        <w:rPr>
          <w:rFonts w:ascii="Fira Sans" w:hAnsi="Fira Sans"/>
          <w:sz w:val="19"/>
          <w:szCs w:val="19"/>
        </w:rPr>
        <w:t xml:space="preserve">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56526" w14:textId="77777777" w:rsidR="00894C40" w:rsidRDefault="00894C4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8A6413A" wp14:editId="3D2112E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421FB008" id="Prostokąt 19" o:spid="_x0000_s1026" style="position:absolute;margin-left:410.6pt;margin-top:-14.05pt;width:147.6pt;height:1785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" fillcolor="#f2f2f2 [3052]" stroked="f" strokeweight="1pt"/>
          </w:pict>
        </mc:Fallback>
      </mc:AlternateContent>
    </w:r>
  </w:p>
  <w:p w14:paraId="58462C62" w14:textId="77777777" w:rsidR="00894C40" w:rsidRDefault="00894C4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BA569" w14:textId="77777777" w:rsidR="00894C40" w:rsidRDefault="00894C4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8E00B87" wp14:editId="3217381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2" name="Schemat blokowy: opóźnieni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164BC4" w14:textId="77777777" w:rsidR="00894C40" w:rsidRPr="000201D2" w:rsidRDefault="00894C40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</w:pPr>
                          <w:r w:rsidRPr="000201D2"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E00B87" id="Schemat blokowy: opóźnienie 6" o:spid="_x0000_s1057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Dg/TPimQYAAMosAAAOAAAAAAAAAAAAAAAAAC4CAABkcnMvZTJvRG9j&#10;LnhtbFBLAQItABQABgAIAAAAIQAwTwz13gAAAAoBAAAPAAAAAAAAAAAAAAAAAPMIAABkcnMvZG93&#10;bnJldi54bWxQSwUGAAAAAAQABADzAAAA/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164BC4" w14:textId="77777777" w:rsidR="00894C40" w:rsidRPr="000201D2" w:rsidRDefault="00894C40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  <w:sz w:val="19"/>
                        <w:szCs w:val="19"/>
                      </w:rPr>
                    </w:pPr>
                    <w:r w:rsidRPr="000201D2">
                      <w:rPr>
                        <w:rFonts w:ascii="Fira Sans SemiBold" w:hAnsi="Fira Sans SemiBold"/>
                        <w:sz w:val="19"/>
                        <w:szCs w:val="19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4945261" wp14:editId="122AAEA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3" name="Prostokąt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43F7BA" id="Prostokąt 33" o:spid="_x0000_s1026" style="position:absolute;margin-left:410.95pt;margin-top:40.3pt;width:147.4pt;height:180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" fillcolor="#f2f2f2 [3052]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67E1D5E8" wp14:editId="5DD812C0">
          <wp:extent cx="1295904" cy="720000"/>
          <wp:effectExtent l="0" t="0" r="0" b="4445"/>
          <wp:docPr id="41" name="Obraz 41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904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656EEE" w14:textId="77777777" w:rsidR="00894C40" w:rsidRDefault="00894C4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554380D" wp14:editId="19525B60">
              <wp:simplePos x="0" y="0"/>
              <wp:positionH relativeFrom="column">
                <wp:posOffset>5219395</wp:posOffset>
              </wp:positionH>
              <wp:positionV relativeFrom="paragraph">
                <wp:posOffset>222301</wp:posOffset>
              </wp:positionV>
              <wp:extent cx="1682496" cy="336589"/>
              <wp:effectExtent l="0" t="0" r="0" b="6350"/>
              <wp:wrapNone/>
              <wp:docPr id="44" name="Pole tekstowe 2" descr="22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496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112047" w14:textId="02178098" w:rsidR="00894C40" w:rsidRPr="00456891" w:rsidRDefault="00894C4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45689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Pr="0045689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04</w:t>
                          </w:r>
                          <w:r w:rsidRPr="0045689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45689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4380D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alt="22.04.2026 r." style="position:absolute;margin-left:411pt;margin-top:17.5pt;width:132.5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" filled="f" stroked="f">
              <v:textbox>
                <w:txbxContent>
                  <w:p w14:paraId="57112047" w14:textId="02178098" w:rsidR="00894C40" w:rsidRPr="00456891" w:rsidRDefault="00894C4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45689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Pr="0045689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04</w:t>
                    </w:r>
                    <w:r w:rsidRPr="0045689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45689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8D8FC" w14:textId="77777777" w:rsidR="00894C40" w:rsidRDefault="00894C40">
    <w:pPr>
      <w:pStyle w:val="Nagwek"/>
    </w:pPr>
  </w:p>
  <w:p w14:paraId="72891755" w14:textId="77777777" w:rsidR="00894C40" w:rsidRDefault="00894C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7" type="#_x0000_t75" style="width:123.2pt;height:124.8pt;visibility:visible;mso-wrap-style:square" o:bullet="t">
        <v:imagedata r:id="rId1" o:title=""/>
      </v:shape>
    </w:pict>
  </w:numPicBullet>
  <w:numPicBullet w:numPicBulletId="1">
    <w:pict>
      <v:shape id="_x0000_i1418" type="#_x0000_t75" style="width:124pt;height:124.8pt;visibility:visible;mso-wrap-style:square" o:bullet="t">
        <v:imagedata r:id="rId2" o:title=""/>
      </v:shape>
    </w:pict>
  </w:numPicBullet>
  <w:numPicBullet w:numPicBulletId="2">
    <w:pict>
      <v:shape id="_x0000_i1419" type="#_x0000_t75" style="width:18.8pt;height:1.6pt;visibility:visible;mso-wrap-style:square" o:bullet="t">
        <v:imagedata r:id="rId3" o:title=""/>
      </v:shape>
    </w:pict>
  </w:numPicBullet>
  <w:abstractNum w:abstractNumId="0" w15:restartNumberingAfterBreak="0">
    <w:nsid w:val="06D133CB"/>
    <w:multiLevelType w:val="hybridMultilevel"/>
    <w:tmpl w:val="9EFCC2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07D56"/>
    <w:multiLevelType w:val="hybridMultilevel"/>
    <w:tmpl w:val="C310D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3106F7"/>
    <w:multiLevelType w:val="hybridMultilevel"/>
    <w:tmpl w:val="E58CD868"/>
    <w:lvl w:ilvl="0" w:tplc="009A8A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8349C2"/>
    <w:multiLevelType w:val="hybridMultilevel"/>
    <w:tmpl w:val="FF5E88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F6ABC"/>
    <w:multiLevelType w:val="hybridMultilevel"/>
    <w:tmpl w:val="7E3A10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5260E"/>
    <w:multiLevelType w:val="hybridMultilevel"/>
    <w:tmpl w:val="9F26E2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47905"/>
    <w:multiLevelType w:val="hybridMultilevel"/>
    <w:tmpl w:val="1994811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65DF1"/>
    <w:multiLevelType w:val="hybridMultilevel"/>
    <w:tmpl w:val="67C67E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20622DC"/>
    <w:multiLevelType w:val="hybridMultilevel"/>
    <w:tmpl w:val="968616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B1C72"/>
    <w:multiLevelType w:val="hybridMultilevel"/>
    <w:tmpl w:val="0466FA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807EC"/>
    <w:multiLevelType w:val="hybridMultilevel"/>
    <w:tmpl w:val="97F03A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E3305"/>
    <w:multiLevelType w:val="hybridMultilevel"/>
    <w:tmpl w:val="401617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8E2B33"/>
    <w:multiLevelType w:val="hybridMultilevel"/>
    <w:tmpl w:val="E9E0DC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1"/>
  </w:num>
  <w:num w:numId="5">
    <w:abstractNumId w:val="13"/>
  </w:num>
  <w:num w:numId="6">
    <w:abstractNumId w:val="8"/>
  </w:num>
  <w:num w:numId="7">
    <w:abstractNumId w:val="10"/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12"/>
  </w:num>
  <w:num w:numId="13">
    <w:abstractNumId w:val="3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A0"/>
    <w:rsid w:val="0000139B"/>
    <w:rsid w:val="000013CF"/>
    <w:rsid w:val="00001B02"/>
    <w:rsid w:val="00001C5B"/>
    <w:rsid w:val="00002631"/>
    <w:rsid w:val="000026A4"/>
    <w:rsid w:val="000026FD"/>
    <w:rsid w:val="0000287C"/>
    <w:rsid w:val="00002987"/>
    <w:rsid w:val="00002B8B"/>
    <w:rsid w:val="00002F58"/>
    <w:rsid w:val="00003437"/>
    <w:rsid w:val="0000366F"/>
    <w:rsid w:val="00003B6D"/>
    <w:rsid w:val="00003C12"/>
    <w:rsid w:val="00003CAA"/>
    <w:rsid w:val="00003F8B"/>
    <w:rsid w:val="00004611"/>
    <w:rsid w:val="00004784"/>
    <w:rsid w:val="00004825"/>
    <w:rsid w:val="00004C61"/>
    <w:rsid w:val="000051DB"/>
    <w:rsid w:val="00005519"/>
    <w:rsid w:val="00005990"/>
    <w:rsid w:val="00005CE7"/>
    <w:rsid w:val="00005E02"/>
    <w:rsid w:val="00005E66"/>
    <w:rsid w:val="00007037"/>
    <w:rsid w:val="0000709F"/>
    <w:rsid w:val="000108B8"/>
    <w:rsid w:val="00011656"/>
    <w:rsid w:val="00011A11"/>
    <w:rsid w:val="00011A1B"/>
    <w:rsid w:val="00011C7D"/>
    <w:rsid w:val="00011C95"/>
    <w:rsid w:val="00011DD9"/>
    <w:rsid w:val="00012A62"/>
    <w:rsid w:val="0001308C"/>
    <w:rsid w:val="00013669"/>
    <w:rsid w:val="00013774"/>
    <w:rsid w:val="000152F5"/>
    <w:rsid w:val="00015AEC"/>
    <w:rsid w:val="00015BCF"/>
    <w:rsid w:val="00015FC2"/>
    <w:rsid w:val="00016D37"/>
    <w:rsid w:val="00016EEE"/>
    <w:rsid w:val="00017BEF"/>
    <w:rsid w:val="00017EA1"/>
    <w:rsid w:val="000201D2"/>
    <w:rsid w:val="00020278"/>
    <w:rsid w:val="000206ED"/>
    <w:rsid w:val="00020CB6"/>
    <w:rsid w:val="00021874"/>
    <w:rsid w:val="00021FC6"/>
    <w:rsid w:val="0002219C"/>
    <w:rsid w:val="00022730"/>
    <w:rsid w:val="000228CC"/>
    <w:rsid w:val="000243A2"/>
    <w:rsid w:val="000255D1"/>
    <w:rsid w:val="00025667"/>
    <w:rsid w:val="000259F3"/>
    <w:rsid w:val="00025D3B"/>
    <w:rsid w:val="00026545"/>
    <w:rsid w:val="00026705"/>
    <w:rsid w:val="00030B78"/>
    <w:rsid w:val="00030CCA"/>
    <w:rsid w:val="00031A2A"/>
    <w:rsid w:val="00031BF9"/>
    <w:rsid w:val="000332B3"/>
    <w:rsid w:val="00033CB5"/>
    <w:rsid w:val="00034B19"/>
    <w:rsid w:val="00035AFD"/>
    <w:rsid w:val="00035F59"/>
    <w:rsid w:val="000366A8"/>
    <w:rsid w:val="000366E9"/>
    <w:rsid w:val="00037412"/>
    <w:rsid w:val="00040EA7"/>
    <w:rsid w:val="00041038"/>
    <w:rsid w:val="00041821"/>
    <w:rsid w:val="00043398"/>
    <w:rsid w:val="00043587"/>
    <w:rsid w:val="00043657"/>
    <w:rsid w:val="00043F8B"/>
    <w:rsid w:val="00044B16"/>
    <w:rsid w:val="0004582E"/>
    <w:rsid w:val="0004594F"/>
    <w:rsid w:val="00045A8D"/>
    <w:rsid w:val="00045E4E"/>
    <w:rsid w:val="00046634"/>
    <w:rsid w:val="00050C3B"/>
    <w:rsid w:val="0005116B"/>
    <w:rsid w:val="000517DC"/>
    <w:rsid w:val="00051931"/>
    <w:rsid w:val="0005206C"/>
    <w:rsid w:val="00052AC0"/>
    <w:rsid w:val="000534A5"/>
    <w:rsid w:val="0005377C"/>
    <w:rsid w:val="00053889"/>
    <w:rsid w:val="00054088"/>
    <w:rsid w:val="00054123"/>
    <w:rsid w:val="00054443"/>
    <w:rsid w:val="00056CAF"/>
    <w:rsid w:val="00056CB0"/>
    <w:rsid w:val="00057B5C"/>
    <w:rsid w:val="00057BCF"/>
    <w:rsid w:val="00057CA1"/>
    <w:rsid w:val="0006082C"/>
    <w:rsid w:val="00060987"/>
    <w:rsid w:val="00061635"/>
    <w:rsid w:val="00061CF4"/>
    <w:rsid w:val="00062C3F"/>
    <w:rsid w:val="00062DC2"/>
    <w:rsid w:val="00064174"/>
    <w:rsid w:val="000649C0"/>
    <w:rsid w:val="00064A24"/>
    <w:rsid w:val="0006534E"/>
    <w:rsid w:val="000661D1"/>
    <w:rsid w:val="000662E2"/>
    <w:rsid w:val="00066883"/>
    <w:rsid w:val="000673D3"/>
    <w:rsid w:val="000675B6"/>
    <w:rsid w:val="00067783"/>
    <w:rsid w:val="00070046"/>
    <w:rsid w:val="00070360"/>
    <w:rsid w:val="000706E6"/>
    <w:rsid w:val="00070EAD"/>
    <w:rsid w:val="00070F69"/>
    <w:rsid w:val="00071E4A"/>
    <w:rsid w:val="0007201B"/>
    <w:rsid w:val="000732AD"/>
    <w:rsid w:val="00074600"/>
    <w:rsid w:val="00075359"/>
    <w:rsid w:val="000757EF"/>
    <w:rsid w:val="000760DE"/>
    <w:rsid w:val="00076593"/>
    <w:rsid w:val="00076AAA"/>
    <w:rsid w:val="00076C1A"/>
    <w:rsid w:val="00076EB8"/>
    <w:rsid w:val="0008002D"/>
    <w:rsid w:val="000806F7"/>
    <w:rsid w:val="00080D3F"/>
    <w:rsid w:val="0008117C"/>
    <w:rsid w:val="0008148B"/>
    <w:rsid w:val="00081B61"/>
    <w:rsid w:val="000820BB"/>
    <w:rsid w:val="00082224"/>
    <w:rsid w:val="0008255F"/>
    <w:rsid w:val="00082EDC"/>
    <w:rsid w:val="00083125"/>
    <w:rsid w:val="000831A3"/>
    <w:rsid w:val="000834E9"/>
    <w:rsid w:val="00084CB5"/>
    <w:rsid w:val="000869E7"/>
    <w:rsid w:val="00086C40"/>
    <w:rsid w:val="00087085"/>
    <w:rsid w:val="0009041B"/>
    <w:rsid w:val="00090DEE"/>
    <w:rsid w:val="00090F2A"/>
    <w:rsid w:val="00092793"/>
    <w:rsid w:val="0009359E"/>
    <w:rsid w:val="00093BB4"/>
    <w:rsid w:val="0009439B"/>
    <w:rsid w:val="000950D8"/>
    <w:rsid w:val="0009541F"/>
    <w:rsid w:val="000954ED"/>
    <w:rsid w:val="00096757"/>
    <w:rsid w:val="00096BB4"/>
    <w:rsid w:val="000977D7"/>
    <w:rsid w:val="000A01AA"/>
    <w:rsid w:val="000A0453"/>
    <w:rsid w:val="000A0C17"/>
    <w:rsid w:val="000A141C"/>
    <w:rsid w:val="000A153F"/>
    <w:rsid w:val="000A177A"/>
    <w:rsid w:val="000A17BF"/>
    <w:rsid w:val="000A1865"/>
    <w:rsid w:val="000A2883"/>
    <w:rsid w:val="000A2AE2"/>
    <w:rsid w:val="000A388D"/>
    <w:rsid w:val="000A4252"/>
    <w:rsid w:val="000A4455"/>
    <w:rsid w:val="000A4596"/>
    <w:rsid w:val="000A527E"/>
    <w:rsid w:val="000A580D"/>
    <w:rsid w:val="000A616D"/>
    <w:rsid w:val="000A6754"/>
    <w:rsid w:val="000A6C55"/>
    <w:rsid w:val="000A70C8"/>
    <w:rsid w:val="000A7500"/>
    <w:rsid w:val="000B0727"/>
    <w:rsid w:val="000B0A2B"/>
    <w:rsid w:val="000B0FFD"/>
    <w:rsid w:val="000B1091"/>
    <w:rsid w:val="000B1421"/>
    <w:rsid w:val="000B1899"/>
    <w:rsid w:val="000B19F9"/>
    <w:rsid w:val="000B1C9A"/>
    <w:rsid w:val="000B1EBF"/>
    <w:rsid w:val="000B23C8"/>
    <w:rsid w:val="000B24BC"/>
    <w:rsid w:val="000B2F51"/>
    <w:rsid w:val="000B3077"/>
    <w:rsid w:val="000B326B"/>
    <w:rsid w:val="000B38D2"/>
    <w:rsid w:val="000B3DCA"/>
    <w:rsid w:val="000B43E4"/>
    <w:rsid w:val="000B45FE"/>
    <w:rsid w:val="000B4719"/>
    <w:rsid w:val="000B4883"/>
    <w:rsid w:val="000B4AFC"/>
    <w:rsid w:val="000B5098"/>
    <w:rsid w:val="000B51A7"/>
    <w:rsid w:val="000B5AE4"/>
    <w:rsid w:val="000B6D0B"/>
    <w:rsid w:val="000B7F35"/>
    <w:rsid w:val="000C06BB"/>
    <w:rsid w:val="000C07CB"/>
    <w:rsid w:val="000C135D"/>
    <w:rsid w:val="000C14A6"/>
    <w:rsid w:val="000C156E"/>
    <w:rsid w:val="000C185A"/>
    <w:rsid w:val="000C1AE2"/>
    <w:rsid w:val="000C1D7F"/>
    <w:rsid w:val="000C2C29"/>
    <w:rsid w:val="000C3616"/>
    <w:rsid w:val="000C362F"/>
    <w:rsid w:val="000C411C"/>
    <w:rsid w:val="000C47CF"/>
    <w:rsid w:val="000C5B2A"/>
    <w:rsid w:val="000C5ECF"/>
    <w:rsid w:val="000C5FA8"/>
    <w:rsid w:val="000C6E00"/>
    <w:rsid w:val="000C7387"/>
    <w:rsid w:val="000C73F3"/>
    <w:rsid w:val="000C76CF"/>
    <w:rsid w:val="000D0551"/>
    <w:rsid w:val="000D0E16"/>
    <w:rsid w:val="000D1D43"/>
    <w:rsid w:val="000D225C"/>
    <w:rsid w:val="000D2E6C"/>
    <w:rsid w:val="000D34E9"/>
    <w:rsid w:val="000D4839"/>
    <w:rsid w:val="000D4E35"/>
    <w:rsid w:val="000D5DFF"/>
    <w:rsid w:val="000D6698"/>
    <w:rsid w:val="000D6A77"/>
    <w:rsid w:val="000D6F40"/>
    <w:rsid w:val="000D72EE"/>
    <w:rsid w:val="000D7402"/>
    <w:rsid w:val="000D744F"/>
    <w:rsid w:val="000D76E8"/>
    <w:rsid w:val="000E0918"/>
    <w:rsid w:val="000E097B"/>
    <w:rsid w:val="000E09D2"/>
    <w:rsid w:val="000E0C86"/>
    <w:rsid w:val="000E0DEB"/>
    <w:rsid w:val="000E19EE"/>
    <w:rsid w:val="000E201B"/>
    <w:rsid w:val="000E23AC"/>
    <w:rsid w:val="000E298F"/>
    <w:rsid w:val="000E2D53"/>
    <w:rsid w:val="000E52D1"/>
    <w:rsid w:val="000E53BE"/>
    <w:rsid w:val="000E5902"/>
    <w:rsid w:val="000E5BB0"/>
    <w:rsid w:val="000E69AE"/>
    <w:rsid w:val="000E735B"/>
    <w:rsid w:val="000E7A70"/>
    <w:rsid w:val="000E7CDE"/>
    <w:rsid w:val="000E7ED0"/>
    <w:rsid w:val="000F03F5"/>
    <w:rsid w:val="000F0B06"/>
    <w:rsid w:val="000F14F1"/>
    <w:rsid w:val="000F2BB0"/>
    <w:rsid w:val="000F2EEC"/>
    <w:rsid w:val="000F3461"/>
    <w:rsid w:val="000F3588"/>
    <w:rsid w:val="000F3735"/>
    <w:rsid w:val="000F392B"/>
    <w:rsid w:val="000F42CD"/>
    <w:rsid w:val="000F486C"/>
    <w:rsid w:val="000F4B42"/>
    <w:rsid w:val="000F4EBC"/>
    <w:rsid w:val="000F54B8"/>
    <w:rsid w:val="000F576F"/>
    <w:rsid w:val="000F6464"/>
    <w:rsid w:val="000F68F4"/>
    <w:rsid w:val="001005D5"/>
    <w:rsid w:val="00100A81"/>
    <w:rsid w:val="00101124"/>
    <w:rsid w:val="001011C3"/>
    <w:rsid w:val="00101592"/>
    <w:rsid w:val="00101BB6"/>
    <w:rsid w:val="001027F5"/>
    <w:rsid w:val="00102BE2"/>
    <w:rsid w:val="00102D72"/>
    <w:rsid w:val="00103062"/>
    <w:rsid w:val="00104377"/>
    <w:rsid w:val="00104F54"/>
    <w:rsid w:val="001055F3"/>
    <w:rsid w:val="00105DBB"/>
    <w:rsid w:val="001060F7"/>
    <w:rsid w:val="0010619A"/>
    <w:rsid w:val="001067C7"/>
    <w:rsid w:val="001067D2"/>
    <w:rsid w:val="00107434"/>
    <w:rsid w:val="001074B8"/>
    <w:rsid w:val="00107601"/>
    <w:rsid w:val="00110A3F"/>
    <w:rsid w:val="00110D87"/>
    <w:rsid w:val="00110DEB"/>
    <w:rsid w:val="00110E88"/>
    <w:rsid w:val="0011126F"/>
    <w:rsid w:val="00111333"/>
    <w:rsid w:val="00111CFD"/>
    <w:rsid w:val="00111F5E"/>
    <w:rsid w:val="00112E06"/>
    <w:rsid w:val="001138F0"/>
    <w:rsid w:val="00113C94"/>
    <w:rsid w:val="001141D8"/>
    <w:rsid w:val="001147B4"/>
    <w:rsid w:val="00114DB9"/>
    <w:rsid w:val="00114E77"/>
    <w:rsid w:val="00114E8F"/>
    <w:rsid w:val="00114F89"/>
    <w:rsid w:val="0011518C"/>
    <w:rsid w:val="001151F2"/>
    <w:rsid w:val="0011536A"/>
    <w:rsid w:val="00116012"/>
    <w:rsid w:val="00116087"/>
    <w:rsid w:val="001165A5"/>
    <w:rsid w:val="00116641"/>
    <w:rsid w:val="00116817"/>
    <w:rsid w:val="00116EDA"/>
    <w:rsid w:val="00116F76"/>
    <w:rsid w:val="0011702E"/>
    <w:rsid w:val="00117631"/>
    <w:rsid w:val="0011768E"/>
    <w:rsid w:val="0012002D"/>
    <w:rsid w:val="0012071B"/>
    <w:rsid w:val="00120A1E"/>
    <w:rsid w:val="00120CA9"/>
    <w:rsid w:val="0012103E"/>
    <w:rsid w:val="001217E9"/>
    <w:rsid w:val="0012232F"/>
    <w:rsid w:val="001228C4"/>
    <w:rsid w:val="001232DA"/>
    <w:rsid w:val="00123319"/>
    <w:rsid w:val="0012427C"/>
    <w:rsid w:val="001244A5"/>
    <w:rsid w:val="00124791"/>
    <w:rsid w:val="0012500C"/>
    <w:rsid w:val="00125FBB"/>
    <w:rsid w:val="001260BB"/>
    <w:rsid w:val="00126425"/>
    <w:rsid w:val="00126DC1"/>
    <w:rsid w:val="001273FD"/>
    <w:rsid w:val="00127C90"/>
    <w:rsid w:val="001301D3"/>
    <w:rsid w:val="00130296"/>
    <w:rsid w:val="00130F24"/>
    <w:rsid w:val="00131096"/>
    <w:rsid w:val="001328B0"/>
    <w:rsid w:val="0013372C"/>
    <w:rsid w:val="00133B32"/>
    <w:rsid w:val="00133B51"/>
    <w:rsid w:val="0013410F"/>
    <w:rsid w:val="001345D4"/>
    <w:rsid w:val="00134852"/>
    <w:rsid w:val="00134F39"/>
    <w:rsid w:val="00135328"/>
    <w:rsid w:val="0013589D"/>
    <w:rsid w:val="0013652B"/>
    <w:rsid w:val="00136640"/>
    <w:rsid w:val="00136729"/>
    <w:rsid w:val="0014012B"/>
    <w:rsid w:val="0014055C"/>
    <w:rsid w:val="00140A2E"/>
    <w:rsid w:val="00140B51"/>
    <w:rsid w:val="00140DDC"/>
    <w:rsid w:val="00140E98"/>
    <w:rsid w:val="00141C91"/>
    <w:rsid w:val="0014207E"/>
    <w:rsid w:val="001423B6"/>
    <w:rsid w:val="00142790"/>
    <w:rsid w:val="0014282D"/>
    <w:rsid w:val="00142B61"/>
    <w:rsid w:val="00143196"/>
    <w:rsid w:val="00143CED"/>
    <w:rsid w:val="00143E9F"/>
    <w:rsid w:val="00143FDF"/>
    <w:rsid w:val="00144379"/>
    <w:rsid w:val="001448A7"/>
    <w:rsid w:val="001452C9"/>
    <w:rsid w:val="0014570C"/>
    <w:rsid w:val="00145808"/>
    <w:rsid w:val="001458C2"/>
    <w:rsid w:val="001464F1"/>
    <w:rsid w:val="00146507"/>
    <w:rsid w:val="00146621"/>
    <w:rsid w:val="00146824"/>
    <w:rsid w:val="00146E3B"/>
    <w:rsid w:val="001470F0"/>
    <w:rsid w:val="001479AC"/>
    <w:rsid w:val="00150BC6"/>
    <w:rsid w:val="001511C0"/>
    <w:rsid w:val="00151215"/>
    <w:rsid w:val="001512CF"/>
    <w:rsid w:val="00151970"/>
    <w:rsid w:val="00151A17"/>
    <w:rsid w:val="00152341"/>
    <w:rsid w:val="001523FD"/>
    <w:rsid w:val="00153ABA"/>
    <w:rsid w:val="00153AE8"/>
    <w:rsid w:val="00154778"/>
    <w:rsid w:val="001556C6"/>
    <w:rsid w:val="001557B1"/>
    <w:rsid w:val="00155A17"/>
    <w:rsid w:val="00155A33"/>
    <w:rsid w:val="00156AFA"/>
    <w:rsid w:val="001578C6"/>
    <w:rsid w:val="00157C51"/>
    <w:rsid w:val="001606C7"/>
    <w:rsid w:val="0016111C"/>
    <w:rsid w:val="00161B67"/>
    <w:rsid w:val="00162068"/>
    <w:rsid w:val="00162325"/>
    <w:rsid w:val="00162D31"/>
    <w:rsid w:val="00162E45"/>
    <w:rsid w:val="001636FE"/>
    <w:rsid w:val="001638A5"/>
    <w:rsid w:val="00163DA1"/>
    <w:rsid w:val="00163E39"/>
    <w:rsid w:val="00164226"/>
    <w:rsid w:val="001644B8"/>
    <w:rsid w:val="0016451D"/>
    <w:rsid w:val="00164919"/>
    <w:rsid w:val="00165E66"/>
    <w:rsid w:val="0016617E"/>
    <w:rsid w:val="00166697"/>
    <w:rsid w:val="0016684A"/>
    <w:rsid w:val="00166F0B"/>
    <w:rsid w:val="00167084"/>
    <w:rsid w:val="00167A46"/>
    <w:rsid w:val="0017088C"/>
    <w:rsid w:val="00170BBA"/>
    <w:rsid w:val="00171260"/>
    <w:rsid w:val="00171317"/>
    <w:rsid w:val="001715E1"/>
    <w:rsid w:val="00171A1E"/>
    <w:rsid w:val="00172E2E"/>
    <w:rsid w:val="00172F63"/>
    <w:rsid w:val="0017311F"/>
    <w:rsid w:val="00173804"/>
    <w:rsid w:val="001740F0"/>
    <w:rsid w:val="0017433E"/>
    <w:rsid w:val="001743EB"/>
    <w:rsid w:val="00174B1B"/>
    <w:rsid w:val="001753E9"/>
    <w:rsid w:val="00175A81"/>
    <w:rsid w:val="00175CB7"/>
    <w:rsid w:val="001762A6"/>
    <w:rsid w:val="00176E5A"/>
    <w:rsid w:val="00177FEA"/>
    <w:rsid w:val="0018000B"/>
    <w:rsid w:val="0018029F"/>
    <w:rsid w:val="00180C61"/>
    <w:rsid w:val="00180F77"/>
    <w:rsid w:val="0018118E"/>
    <w:rsid w:val="00181F98"/>
    <w:rsid w:val="00182338"/>
    <w:rsid w:val="0018295A"/>
    <w:rsid w:val="00182CF7"/>
    <w:rsid w:val="001831F9"/>
    <w:rsid w:val="0018357E"/>
    <w:rsid w:val="0018360D"/>
    <w:rsid w:val="001836A3"/>
    <w:rsid w:val="00183ED3"/>
    <w:rsid w:val="001843FE"/>
    <w:rsid w:val="00184C98"/>
    <w:rsid w:val="00184EDA"/>
    <w:rsid w:val="0018552C"/>
    <w:rsid w:val="00185697"/>
    <w:rsid w:val="001857EF"/>
    <w:rsid w:val="001863A0"/>
    <w:rsid w:val="001866DD"/>
    <w:rsid w:val="00186B0A"/>
    <w:rsid w:val="00187247"/>
    <w:rsid w:val="00187375"/>
    <w:rsid w:val="0018780C"/>
    <w:rsid w:val="00187826"/>
    <w:rsid w:val="00187A01"/>
    <w:rsid w:val="00187E2B"/>
    <w:rsid w:val="00187EC6"/>
    <w:rsid w:val="00190A56"/>
    <w:rsid w:val="00190F08"/>
    <w:rsid w:val="0019104C"/>
    <w:rsid w:val="00191207"/>
    <w:rsid w:val="0019159F"/>
    <w:rsid w:val="00191918"/>
    <w:rsid w:val="001923AC"/>
    <w:rsid w:val="001925E4"/>
    <w:rsid w:val="00192AD2"/>
    <w:rsid w:val="001938E8"/>
    <w:rsid w:val="00193BDE"/>
    <w:rsid w:val="00193E60"/>
    <w:rsid w:val="00193F98"/>
    <w:rsid w:val="00194B6A"/>
    <w:rsid w:val="00194BEA"/>
    <w:rsid w:val="00194C35"/>
    <w:rsid w:val="00194FB5"/>
    <w:rsid w:val="001951DA"/>
    <w:rsid w:val="00196F74"/>
    <w:rsid w:val="00197666"/>
    <w:rsid w:val="00197718"/>
    <w:rsid w:val="0019783F"/>
    <w:rsid w:val="001A0164"/>
    <w:rsid w:val="001A07E7"/>
    <w:rsid w:val="001A095C"/>
    <w:rsid w:val="001A0A94"/>
    <w:rsid w:val="001A1680"/>
    <w:rsid w:val="001A1B86"/>
    <w:rsid w:val="001A1D09"/>
    <w:rsid w:val="001A1F99"/>
    <w:rsid w:val="001A2A8E"/>
    <w:rsid w:val="001A3139"/>
    <w:rsid w:val="001A372A"/>
    <w:rsid w:val="001A4105"/>
    <w:rsid w:val="001A42E2"/>
    <w:rsid w:val="001A4A48"/>
    <w:rsid w:val="001A5164"/>
    <w:rsid w:val="001A54C2"/>
    <w:rsid w:val="001A5A00"/>
    <w:rsid w:val="001A6178"/>
    <w:rsid w:val="001A66B1"/>
    <w:rsid w:val="001A68C3"/>
    <w:rsid w:val="001A6E2B"/>
    <w:rsid w:val="001A7FBD"/>
    <w:rsid w:val="001B0191"/>
    <w:rsid w:val="001B04A1"/>
    <w:rsid w:val="001B0AAD"/>
    <w:rsid w:val="001B10DC"/>
    <w:rsid w:val="001B13FF"/>
    <w:rsid w:val="001B159A"/>
    <w:rsid w:val="001B17C7"/>
    <w:rsid w:val="001B1D12"/>
    <w:rsid w:val="001B246F"/>
    <w:rsid w:val="001B24E0"/>
    <w:rsid w:val="001B2A88"/>
    <w:rsid w:val="001B3365"/>
    <w:rsid w:val="001B3FF0"/>
    <w:rsid w:val="001B48F9"/>
    <w:rsid w:val="001B4A96"/>
    <w:rsid w:val="001B4BC6"/>
    <w:rsid w:val="001B4CB3"/>
    <w:rsid w:val="001B56B5"/>
    <w:rsid w:val="001B57E2"/>
    <w:rsid w:val="001B594C"/>
    <w:rsid w:val="001B64F3"/>
    <w:rsid w:val="001B6599"/>
    <w:rsid w:val="001B7119"/>
    <w:rsid w:val="001B7A79"/>
    <w:rsid w:val="001B7B67"/>
    <w:rsid w:val="001C00AB"/>
    <w:rsid w:val="001C0584"/>
    <w:rsid w:val="001C0639"/>
    <w:rsid w:val="001C0726"/>
    <w:rsid w:val="001C09BB"/>
    <w:rsid w:val="001C0AF0"/>
    <w:rsid w:val="001C128B"/>
    <w:rsid w:val="001C157E"/>
    <w:rsid w:val="001C1828"/>
    <w:rsid w:val="001C1BF6"/>
    <w:rsid w:val="001C2255"/>
    <w:rsid w:val="001C25A5"/>
    <w:rsid w:val="001C29DF"/>
    <w:rsid w:val="001C2AB2"/>
    <w:rsid w:val="001C2DF5"/>
    <w:rsid w:val="001C3269"/>
    <w:rsid w:val="001C3644"/>
    <w:rsid w:val="001C3832"/>
    <w:rsid w:val="001C407F"/>
    <w:rsid w:val="001C415A"/>
    <w:rsid w:val="001C4A72"/>
    <w:rsid w:val="001C4BB8"/>
    <w:rsid w:val="001C4C6D"/>
    <w:rsid w:val="001C4D88"/>
    <w:rsid w:val="001C621A"/>
    <w:rsid w:val="001C6517"/>
    <w:rsid w:val="001C6582"/>
    <w:rsid w:val="001C6A7B"/>
    <w:rsid w:val="001C7369"/>
    <w:rsid w:val="001C7AA3"/>
    <w:rsid w:val="001C7CB8"/>
    <w:rsid w:val="001C7E52"/>
    <w:rsid w:val="001D03E7"/>
    <w:rsid w:val="001D06B9"/>
    <w:rsid w:val="001D0D84"/>
    <w:rsid w:val="001D1490"/>
    <w:rsid w:val="001D16E1"/>
    <w:rsid w:val="001D18B1"/>
    <w:rsid w:val="001D1C73"/>
    <w:rsid w:val="001D1DAC"/>
    <w:rsid w:val="001D1DB4"/>
    <w:rsid w:val="001D223C"/>
    <w:rsid w:val="001D314F"/>
    <w:rsid w:val="001D3381"/>
    <w:rsid w:val="001D3DDB"/>
    <w:rsid w:val="001D50A1"/>
    <w:rsid w:val="001D5205"/>
    <w:rsid w:val="001D5947"/>
    <w:rsid w:val="001D67D2"/>
    <w:rsid w:val="001D6900"/>
    <w:rsid w:val="001D70F7"/>
    <w:rsid w:val="001D7571"/>
    <w:rsid w:val="001D7970"/>
    <w:rsid w:val="001D7C43"/>
    <w:rsid w:val="001E04A8"/>
    <w:rsid w:val="001E14AC"/>
    <w:rsid w:val="001E14F9"/>
    <w:rsid w:val="001E155C"/>
    <w:rsid w:val="001E196E"/>
    <w:rsid w:val="001E1A9F"/>
    <w:rsid w:val="001E2990"/>
    <w:rsid w:val="001E2BD1"/>
    <w:rsid w:val="001E2D5D"/>
    <w:rsid w:val="001E310D"/>
    <w:rsid w:val="001E3B78"/>
    <w:rsid w:val="001E3F3F"/>
    <w:rsid w:val="001E4E91"/>
    <w:rsid w:val="001E5E0C"/>
    <w:rsid w:val="001E5FEF"/>
    <w:rsid w:val="001E6597"/>
    <w:rsid w:val="001E668B"/>
    <w:rsid w:val="001E66A4"/>
    <w:rsid w:val="001F02BB"/>
    <w:rsid w:val="001F0737"/>
    <w:rsid w:val="001F0B1B"/>
    <w:rsid w:val="001F0BBC"/>
    <w:rsid w:val="001F0DB8"/>
    <w:rsid w:val="001F0E57"/>
    <w:rsid w:val="001F12F5"/>
    <w:rsid w:val="001F135A"/>
    <w:rsid w:val="001F193F"/>
    <w:rsid w:val="001F1BE1"/>
    <w:rsid w:val="001F200E"/>
    <w:rsid w:val="001F28C5"/>
    <w:rsid w:val="001F29C5"/>
    <w:rsid w:val="001F40D8"/>
    <w:rsid w:val="001F4262"/>
    <w:rsid w:val="001F5124"/>
    <w:rsid w:val="001F52E7"/>
    <w:rsid w:val="001F5461"/>
    <w:rsid w:val="001F5EC2"/>
    <w:rsid w:val="001F60CA"/>
    <w:rsid w:val="001F6620"/>
    <w:rsid w:val="001F7281"/>
    <w:rsid w:val="001F7443"/>
    <w:rsid w:val="001F746E"/>
    <w:rsid w:val="001F76DE"/>
    <w:rsid w:val="0020089B"/>
    <w:rsid w:val="00200E43"/>
    <w:rsid w:val="00201850"/>
    <w:rsid w:val="0020217F"/>
    <w:rsid w:val="00203705"/>
    <w:rsid w:val="00203B67"/>
    <w:rsid w:val="00203EB5"/>
    <w:rsid w:val="00203FC1"/>
    <w:rsid w:val="00205028"/>
    <w:rsid w:val="002053BC"/>
    <w:rsid w:val="00205566"/>
    <w:rsid w:val="00205BC2"/>
    <w:rsid w:val="00206878"/>
    <w:rsid w:val="00206F67"/>
    <w:rsid w:val="00207ED8"/>
    <w:rsid w:val="00210192"/>
    <w:rsid w:val="002105E1"/>
    <w:rsid w:val="0021119B"/>
    <w:rsid w:val="002112C0"/>
    <w:rsid w:val="00211E00"/>
    <w:rsid w:val="00212A00"/>
    <w:rsid w:val="00213727"/>
    <w:rsid w:val="002140F5"/>
    <w:rsid w:val="00214C22"/>
    <w:rsid w:val="00216024"/>
    <w:rsid w:val="00217664"/>
    <w:rsid w:val="002179CD"/>
    <w:rsid w:val="0022051D"/>
    <w:rsid w:val="002213DC"/>
    <w:rsid w:val="00221415"/>
    <w:rsid w:val="00221B40"/>
    <w:rsid w:val="00221E6D"/>
    <w:rsid w:val="002229FB"/>
    <w:rsid w:val="0022355B"/>
    <w:rsid w:val="00223D5A"/>
    <w:rsid w:val="002248CD"/>
    <w:rsid w:val="0022497D"/>
    <w:rsid w:val="002249A5"/>
    <w:rsid w:val="00224BF7"/>
    <w:rsid w:val="00224FBD"/>
    <w:rsid w:val="002255FE"/>
    <w:rsid w:val="00225EEA"/>
    <w:rsid w:val="00226737"/>
    <w:rsid w:val="00226F70"/>
    <w:rsid w:val="00227385"/>
    <w:rsid w:val="00227527"/>
    <w:rsid w:val="0022791C"/>
    <w:rsid w:val="00227DFC"/>
    <w:rsid w:val="00227EC7"/>
    <w:rsid w:val="00230528"/>
    <w:rsid w:val="0023069A"/>
    <w:rsid w:val="002308F6"/>
    <w:rsid w:val="00230EAA"/>
    <w:rsid w:val="00231E5F"/>
    <w:rsid w:val="00232450"/>
    <w:rsid w:val="002348D5"/>
    <w:rsid w:val="00235032"/>
    <w:rsid w:val="0023540E"/>
    <w:rsid w:val="00236160"/>
    <w:rsid w:val="0023628A"/>
    <w:rsid w:val="00236601"/>
    <w:rsid w:val="00236B86"/>
    <w:rsid w:val="00236D7C"/>
    <w:rsid w:val="0023711B"/>
    <w:rsid w:val="00237362"/>
    <w:rsid w:val="0023751F"/>
    <w:rsid w:val="0023792A"/>
    <w:rsid w:val="00240468"/>
    <w:rsid w:val="0024115B"/>
    <w:rsid w:val="002411E4"/>
    <w:rsid w:val="00241B2E"/>
    <w:rsid w:val="00241CC7"/>
    <w:rsid w:val="00241D8C"/>
    <w:rsid w:val="00242283"/>
    <w:rsid w:val="002428BB"/>
    <w:rsid w:val="00242E6C"/>
    <w:rsid w:val="00243299"/>
    <w:rsid w:val="00244101"/>
    <w:rsid w:val="00244D57"/>
    <w:rsid w:val="00245BA2"/>
    <w:rsid w:val="00246160"/>
    <w:rsid w:val="002466C7"/>
    <w:rsid w:val="002469B7"/>
    <w:rsid w:val="002476AC"/>
    <w:rsid w:val="002477B2"/>
    <w:rsid w:val="00247D41"/>
    <w:rsid w:val="00250531"/>
    <w:rsid w:val="002514D2"/>
    <w:rsid w:val="002517A3"/>
    <w:rsid w:val="00252399"/>
    <w:rsid w:val="002524B5"/>
    <w:rsid w:val="00252628"/>
    <w:rsid w:val="0025298E"/>
    <w:rsid w:val="0025308F"/>
    <w:rsid w:val="00253861"/>
    <w:rsid w:val="00255044"/>
    <w:rsid w:val="00255894"/>
    <w:rsid w:val="0025678B"/>
    <w:rsid w:val="00256BF2"/>
    <w:rsid w:val="002574F9"/>
    <w:rsid w:val="00257A55"/>
    <w:rsid w:val="00260941"/>
    <w:rsid w:val="00260B55"/>
    <w:rsid w:val="002614DC"/>
    <w:rsid w:val="00261860"/>
    <w:rsid w:val="00261870"/>
    <w:rsid w:val="00262296"/>
    <w:rsid w:val="002628F0"/>
    <w:rsid w:val="00262BB4"/>
    <w:rsid w:val="0026370F"/>
    <w:rsid w:val="00263742"/>
    <w:rsid w:val="002639C3"/>
    <w:rsid w:val="00263B07"/>
    <w:rsid w:val="00263F4E"/>
    <w:rsid w:val="00263FD2"/>
    <w:rsid w:val="00264A39"/>
    <w:rsid w:val="002656DD"/>
    <w:rsid w:val="00265A38"/>
    <w:rsid w:val="00266050"/>
    <w:rsid w:val="00266515"/>
    <w:rsid w:val="00266725"/>
    <w:rsid w:val="00266E3B"/>
    <w:rsid w:val="00266F8B"/>
    <w:rsid w:val="002673C9"/>
    <w:rsid w:val="00267FE5"/>
    <w:rsid w:val="0027001B"/>
    <w:rsid w:val="0027035A"/>
    <w:rsid w:val="00270408"/>
    <w:rsid w:val="002713E4"/>
    <w:rsid w:val="002721EB"/>
    <w:rsid w:val="00272BC5"/>
    <w:rsid w:val="00273016"/>
    <w:rsid w:val="00273293"/>
    <w:rsid w:val="00273880"/>
    <w:rsid w:val="00273AB6"/>
    <w:rsid w:val="00273DD8"/>
    <w:rsid w:val="002742A5"/>
    <w:rsid w:val="00275C41"/>
    <w:rsid w:val="00276121"/>
    <w:rsid w:val="00276811"/>
    <w:rsid w:val="0027719C"/>
    <w:rsid w:val="0027721F"/>
    <w:rsid w:val="002774B5"/>
    <w:rsid w:val="002774F1"/>
    <w:rsid w:val="00277B55"/>
    <w:rsid w:val="002809E8"/>
    <w:rsid w:val="00280F42"/>
    <w:rsid w:val="00281218"/>
    <w:rsid w:val="00281D2F"/>
    <w:rsid w:val="00282443"/>
    <w:rsid w:val="00282699"/>
    <w:rsid w:val="002829FA"/>
    <w:rsid w:val="002838E1"/>
    <w:rsid w:val="00283B23"/>
    <w:rsid w:val="0028439E"/>
    <w:rsid w:val="0028489A"/>
    <w:rsid w:val="002849AC"/>
    <w:rsid w:val="00285218"/>
    <w:rsid w:val="00285D04"/>
    <w:rsid w:val="00285D94"/>
    <w:rsid w:val="002868FE"/>
    <w:rsid w:val="00287397"/>
    <w:rsid w:val="0028798F"/>
    <w:rsid w:val="0029003F"/>
    <w:rsid w:val="002901C4"/>
    <w:rsid w:val="002914E4"/>
    <w:rsid w:val="00292265"/>
    <w:rsid w:val="0029253E"/>
    <w:rsid w:val="002926DF"/>
    <w:rsid w:val="00292CB1"/>
    <w:rsid w:val="00293563"/>
    <w:rsid w:val="00294191"/>
    <w:rsid w:val="002944F3"/>
    <w:rsid w:val="002946A4"/>
    <w:rsid w:val="0029483E"/>
    <w:rsid w:val="00295DC9"/>
    <w:rsid w:val="0029608D"/>
    <w:rsid w:val="0029645B"/>
    <w:rsid w:val="00296697"/>
    <w:rsid w:val="00296AA1"/>
    <w:rsid w:val="00296DFE"/>
    <w:rsid w:val="0029717B"/>
    <w:rsid w:val="00297DEA"/>
    <w:rsid w:val="002A0653"/>
    <w:rsid w:val="002A067C"/>
    <w:rsid w:val="002A1AAD"/>
    <w:rsid w:val="002A1D15"/>
    <w:rsid w:val="002A2519"/>
    <w:rsid w:val="002A2523"/>
    <w:rsid w:val="002A276D"/>
    <w:rsid w:val="002A2F46"/>
    <w:rsid w:val="002A36D3"/>
    <w:rsid w:val="002A389A"/>
    <w:rsid w:val="002A3C8F"/>
    <w:rsid w:val="002A407A"/>
    <w:rsid w:val="002A40BB"/>
    <w:rsid w:val="002A48F7"/>
    <w:rsid w:val="002A4FDA"/>
    <w:rsid w:val="002A668A"/>
    <w:rsid w:val="002A689E"/>
    <w:rsid w:val="002A6DDF"/>
    <w:rsid w:val="002A729E"/>
    <w:rsid w:val="002A7315"/>
    <w:rsid w:val="002A77CF"/>
    <w:rsid w:val="002A7977"/>
    <w:rsid w:val="002B0026"/>
    <w:rsid w:val="002B032E"/>
    <w:rsid w:val="002B0472"/>
    <w:rsid w:val="002B0480"/>
    <w:rsid w:val="002B0849"/>
    <w:rsid w:val="002B09A8"/>
    <w:rsid w:val="002B0F2D"/>
    <w:rsid w:val="002B14D5"/>
    <w:rsid w:val="002B17AE"/>
    <w:rsid w:val="002B1863"/>
    <w:rsid w:val="002B1A65"/>
    <w:rsid w:val="002B307B"/>
    <w:rsid w:val="002B3EF5"/>
    <w:rsid w:val="002B3F2B"/>
    <w:rsid w:val="002B4188"/>
    <w:rsid w:val="002B53C5"/>
    <w:rsid w:val="002B56B3"/>
    <w:rsid w:val="002B5740"/>
    <w:rsid w:val="002B5972"/>
    <w:rsid w:val="002B63B1"/>
    <w:rsid w:val="002B6495"/>
    <w:rsid w:val="002B6B12"/>
    <w:rsid w:val="002B6E98"/>
    <w:rsid w:val="002B6F5B"/>
    <w:rsid w:val="002B76F0"/>
    <w:rsid w:val="002B76F6"/>
    <w:rsid w:val="002C0036"/>
    <w:rsid w:val="002C0044"/>
    <w:rsid w:val="002C01DB"/>
    <w:rsid w:val="002C0201"/>
    <w:rsid w:val="002C0425"/>
    <w:rsid w:val="002C0933"/>
    <w:rsid w:val="002C0B9A"/>
    <w:rsid w:val="002C1459"/>
    <w:rsid w:val="002C179B"/>
    <w:rsid w:val="002C17C4"/>
    <w:rsid w:val="002C1A1F"/>
    <w:rsid w:val="002C22D7"/>
    <w:rsid w:val="002C23BA"/>
    <w:rsid w:val="002C2F1B"/>
    <w:rsid w:val="002C336C"/>
    <w:rsid w:val="002C39DC"/>
    <w:rsid w:val="002C3B34"/>
    <w:rsid w:val="002C3C20"/>
    <w:rsid w:val="002C3C51"/>
    <w:rsid w:val="002C4E49"/>
    <w:rsid w:val="002C4EBA"/>
    <w:rsid w:val="002C4FF0"/>
    <w:rsid w:val="002C6F47"/>
    <w:rsid w:val="002C7D24"/>
    <w:rsid w:val="002D07AD"/>
    <w:rsid w:val="002D1133"/>
    <w:rsid w:val="002D13D6"/>
    <w:rsid w:val="002D1A27"/>
    <w:rsid w:val="002D1B8E"/>
    <w:rsid w:val="002D1B9E"/>
    <w:rsid w:val="002D1FBB"/>
    <w:rsid w:val="002D23A6"/>
    <w:rsid w:val="002D38B9"/>
    <w:rsid w:val="002D3F81"/>
    <w:rsid w:val="002D4041"/>
    <w:rsid w:val="002D4FE3"/>
    <w:rsid w:val="002D5173"/>
    <w:rsid w:val="002D5512"/>
    <w:rsid w:val="002D5776"/>
    <w:rsid w:val="002D5A7F"/>
    <w:rsid w:val="002D5FC6"/>
    <w:rsid w:val="002D64D1"/>
    <w:rsid w:val="002D68D6"/>
    <w:rsid w:val="002D6ED5"/>
    <w:rsid w:val="002D700F"/>
    <w:rsid w:val="002D7B19"/>
    <w:rsid w:val="002E0550"/>
    <w:rsid w:val="002E0D0D"/>
    <w:rsid w:val="002E10EB"/>
    <w:rsid w:val="002E111A"/>
    <w:rsid w:val="002E1391"/>
    <w:rsid w:val="002E1546"/>
    <w:rsid w:val="002E1F55"/>
    <w:rsid w:val="002E1F6C"/>
    <w:rsid w:val="002E22EE"/>
    <w:rsid w:val="002E2ABB"/>
    <w:rsid w:val="002E2C45"/>
    <w:rsid w:val="002E4504"/>
    <w:rsid w:val="002E46E7"/>
    <w:rsid w:val="002E4746"/>
    <w:rsid w:val="002E52F3"/>
    <w:rsid w:val="002E57F1"/>
    <w:rsid w:val="002E5E98"/>
    <w:rsid w:val="002E5FDF"/>
    <w:rsid w:val="002E6130"/>
    <w:rsid w:val="002E6140"/>
    <w:rsid w:val="002E6330"/>
    <w:rsid w:val="002E634A"/>
    <w:rsid w:val="002E680D"/>
    <w:rsid w:val="002E6985"/>
    <w:rsid w:val="002E6B3A"/>
    <w:rsid w:val="002E6D81"/>
    <w:rsid w:val="002E6DFC"/>
    <w:rsid w:val="002E71B6"/>
    <w:rsid w:val="002E7632"/>
    <w:rsid w:val="002E7D02"/>
    <w:rsid w:val="002E7EA1"/>
    <w:rsid w:val="002F03A1"/>
    <w:rsid w:val="002F040A"/>
    <w:rsid w:val="002F10F2"/>
    <w:rsid w:val="002F1454"/>
    <w:rsid w:val="002F14FA"/>
    <w:rsid w:val="002F1662"/>
    <w:rsid w:val="002F214C"/>
    <w:rsid w:val="002F2B58"/>
    <w:rsid w:val="002F2F9E"/>
    <w:rsid w:val="002F3540"/>
    <w:rsid w:val="002F42AF"/>
    <w:rsid w:val="002F44EC"/>
    <w:rsid w:val="002F4D66"/>
    <w:rsid w:val="002F4E60"/>
    <w:rsid w:val="002F5170"/>
    <w:rsid w:val="002F51F7"/>
    <w:rsid w:val="002F67FC"/>
    <w:rsid w:val="002F6A05"/>
    <w:rsid w:val="002F757C"/>
    <w:rsid w:val="002F77C8"/>
    <w:rsid w:val="002F7AD8"/>
    <w:rsid w:val="003002C7"/>
    <w:rsid w:val="00300C90"/>
    <w:rsid w:val="003010B9"/>
    <w:rsid w:val="00301633"/>
    <w:rsid w:val="00302898"/>
    <w:rsid w:val="00302CF5"/>
    <w:rsid w:val="00303B1E"/>
    <w:rsid w:val="00303D35"/>
    <w:rsid w:val="003041CB"/>
    <w:rsid w:val="003046AF"/>
    <w:rsid w:val="00304F22"/>
    <w:rsid w:val="0030536A"/>
    <w:rsid w:val="003055B0"/>
    <w:rsid w:val="003056E4"/>
    <w:rsid w:val="003059B2"/>
    <w:rsid w:val="003062E3"/>
    <w:rsid w:val="003065C9"/>
    <w:rsid w:val="00306747"/>
    <w:rsid w:val="00306815"/>
    <w:rsid w:val="00306C7C"/>
    <w:rsid w:val="00306E04"/>
    <w:rsid w:val="0030749A"/>
    <w:rsid w:val="00307540"/>
    <w:rsid w:val="003107D7"/>
    <w:rsid w:val="0031099D"/>
    <w:rsid w:val="00310C8E"/>
    <w:rsid w:val="00310DAE"/>
    <w:rsid w:val="00310E1C"/>
    <w:rsid w:val="00311059"/>
    <w:rsid w:val="00311315"/>
    <w:rsid w:val="003118FD"/>
    <w:rsid w:val="00311AA5"/>
    <w:rsid w:val="00311F26"/>
    <w:rsid w:val="00311F64"/>
    <w:rsid w:val="00312571"/>
    <w:rsid w:val="00312B61"/>
    <w:rsid w:val="0031425A"/>
    <w:rsid w:val="003142C5"/>
    <w:rsid w:val="0031441B"/>
    <w:rsid w:val="00315045"/>
    <w:rsid w:val="003156B1"/>
    <w:rsid w:val="003168C5"/>
    <w:rsid w:val="003168CF"/>
    <w:rsid w:val="00316DF3"/>
    <w:rsid w:val="00317643"/>
    <w:rsid w:val="00317BE2"/>
    <w:rsid w:val="00321A79"/>
    <w:rsid w:val="00321B5F"/>
    <w:rsid w:val="00322D35"/>
    <w:rsid w:val="00322EDD"/>
    <w:rsid w:val="00323111"/>
    <w:rsid w:val="0032369F"/>
    <w:rsid w:val="003239A4"/>
    <w:rsid w:val="0032469A"/>
    <w:rsid w:val="00324B8B"/>
    <w:rsid w:val="00324B91"/>
    <w:rsid w:val="00325827"/>
    <w:rsid w:val="00325B50"/>
    <w:rsid w:val="003262CC"/>
    <w:rsid w:val="00326AD1"/>
    <w:rsid w:val="00326F3F"/>
    <w:rsid w:val="0032738E"/>
    <w:rsid w:val="0033029A"/>
    <w:rsid w:val="00330362"/>
    <w:rsid w:val="00330384"/>
    <w:rsid w:val="003313BA"/>
    <w:rsid w:val="00331F5D"/>
    <w:rsid w:val="0033204D"/>
    <w:rsid w:val="00332320"/>
    <w:rsid w:val="003323B1"/>
    <w:rsid w:val="003329A4"/>
    <w:rsid w:val="00332DF1"/>
    <w:rsid w:val="00332ED2"/>
    <w:rsid w:val="00333453"/>
    <w:rsid w:val="0033395A"/>
    <w:rsid w:val="003342C9"/>
    <w:rsid w:val="00334737"/>
    <w:rsid w:val="00334933"/>
    <w:rsid w:val="00334A82"/>
    <w:rsid w:val="00335366"/>
    <w:rsid w:val="00335A91"/>
    <w:rsid w:val="00335C6B"/>
    <w:rsid w:val="00335CAF"/>
    <w:rsid w:val="003362E4"/>
    <w:rsid w:val="00336E34"/>
    <w:rsid w:val="00336FDF"/>
    <w:rsid w:val="0033718F"/>
    <w:rsid w:val="00337E4F"/>
    <w:rsid w:val="003407E4"/>
    <w:rsid w:val="00340C09"/>
    <w:rsid w:val="0034231B"/>
    <w:rsid w:val="00342828"/>
    <w:rsid w:val="00342DCA"/>
    <w:rsid w:val="00343177"/>
    <w:rsid w:val="003437C7"/>
    <w:rsid w:val="003438AA"/>
    <w:rsid w:val="00345839"/>
    <w:rsid w:val="00346D76"/>
    <w:rsid w:val="0034734A"/>
    <w:rsid w:val="00347662"/>
    <w:rsid w:val="00347A0E"/>
    <w:rsid w:val="00347D72"/>
    <w:rsid w:val="00350184"/>
    <w:rsid w:val="00350633"/>
    <w:rsid w:val="00350838"/>
    <w:rsid w:val="00350E44"/>
    <w:rsid w:val="00351097"/>
    <w:rsid w:val="003516F0"/>
    <w:rsid w:val="00351755"/>
    <w:rsid w:val="00351A10"/>
    <w:rsid w:val="00352332"/>
    <w:rsid w:val="00352757"/>
    <w:rsid w:val="00352B5D"/>
    <w:rsid w:val="00352EF3"/>
    <w:rsid w:val="00353552"/>
    <w:rsid w:val="003538AF"/>
    <w:rsid w:val="00354013"/>
    <w:rsid w:val="003547FB"/>
    <w:rsid w:val="00354A53"/>
    <w:rsid w:val="00354D29"/>
    <w:rsid w:val="003559A3"/>
    <w:rsid w:val="00355BCE"/>
    <w:rsid w:val="00356791"/>
    <w:rsid w:val="00356A23"/>
    <w:rsid w:val="00356B96"/>
    <w:rsid w:val="00356D1B"/>
    <w:rsid w:val="00356FD9"/>
    <w:rsid w:val="0035744A"/>
    <w:rsid w:val="00357512"/>
    <w:rsid w:val="00357E6B"/>
    <w:rsid w:val="00357F62"/>
    <w:rsid w:val="0036049A"/>
    <w:rsid w:val="0036077A"/>
    <w:rsid w:val="00360E3C"/>
    <w:rsid w:val="003618A2"/>
    <w:rsid w:val="00361C37"/>
    <w:rsid w:val="00361CC0"/>
    <w:rsid w:val="00362562"/>
    <w:rsid w:val="003625B7"/>
    <w:rsid w:val="003627E4"/>
    <w:rsid w:val="003630CF"/>
    <w:rsid w:val="003635D0"/>
    <w:rsid w:val="0036446A"/>
    <w:rsid w:val="00364BDE"/>
    <w:rsid w:val="003657AB"/>
    <w:rsid w:val="00365A7C"/>
    <w:rsid w:val="00366392"/>
    <w:rsid w:val="00366438"/>
    <w:rsid w:val="0036698B"/>
    <w:rsid w:val="00367076"/>
    <w:rsid w:val="00367237"/>
    <w:rsid w:val="00367272"/>
    <w:rsid w:val="0036763D"/>
    <w:rsid w:val="003703DC"/>
    <w:rsid w:val="00370775"/>
    <w:rsid w:val="0037077F"/>
    <w:rsid w:val="00370D63"/>
    <w:rsid w:val="00371234"/>
    <w:rsid w:val="0037141A"/>
    <w:rsid w:val="00372797"/>
    <w:rsid w:val="00372B5D"/>
    <w:rsid w:val="0037322C"/>
    <w:rsid w:val="003737C2"/>
    <w:rsid w:val="00373882"/>
    <w:rsid w:val="00373D60"/>
    <w:rsid w:val="00373DA2"/>
    <w:rsid w:val="0037438A"/>
    <w:rsid w:val="003743F8"/>
    <w:rsid w:val="00374723"/>
    <w:rsid w:val="00374CAC"/>
    <w:rsid w:val="00374D4D"/>
    <w:rsid w:val="00375277"/>
    <w:rsid w:val="003754E6"/>
    <w:rsid w:val="00375B14"/>
    <w:rsid w:val="003769A2"/>
    <w:rsid w:val="00376B37"/>
    <w:rsid w:val="003779F5"/>
    <w:rsid w:val="00380779"/>
    <w:rsid w:val="00380FEE"/>
    <w:rsid w:val="00381281"/>
    <w:rsid w:val="003818EB"/>
    <w:rsid w:val="0038240E"/>
    <w:rsid w:val="00382A02"/>
    <w:rsid w:val="0038317F"/>
    <w:rsid w:val="003839E9"/>
    <w:rsid w:val="00383DAE"/>
    <w:rsid w:val="003854CF"/>
    <w:rsid w:val="003854D9"/>
    <w:rsid w:val="0038588C"/>
    <w:rsid w:val="00385DD0"/>
    <w:rsid w:val="003860FF"/>
    <w:rsid w:val="00386387"/>
    <w:rsid w:val="003869F3"/>
    <w:rsid w:val="0038756D"/>
    <w:rsid w:val="003904F8"/>
    <w:rsid w:val="00390BC5"/>
    <w:rsid w:val="003911BB"/>
    <w:rsid w:val="003919CA"/>
    <w:rsid w:val="00391BE8"/>
    <w:rsid w:val="00391FC5"/>
    <w:rsid w:val="0039227A"/>
    <w:rsid w:val="00392E51"/>
    <w:rsid w:val="0039366E"/>
    <w:rsid w:val="00393E26"/>
    <w:rsid w:val="0039429B"/>
    <w:rsid w:val="00394327"/>
    <w:rsid w:val="00394920"/>
    <w:rsid w:val="00394AC2"/>
    <w:rsid w:val="00394C8F"/>
    <w:rsid w:val="00394D80"/>
    <w:rsid w:val="003951EE"/>
    <w:rsid w:val="00395702"/>
    <w:rsid w:val="0039574C"/>
    <w:rsid w:val="003961DC"/>
    <w:rsid w:val="0039663D"/>
    <w:rsid w:val="00396680"/>
    <w:rsid w:val="00396904"/>
    <w:rsid w:val="003972AF"/>
    <w:rsid w:val="00397714"/>
    <w:rsid w:val="00397D18"/>
    <w:rsid w:val="003A0ABA"/>
    <w:rsid w:val="003A0BB5"/>
    <w:rsid w:val="003A0C2C"/>
    <w:rsid w:val="003A1B36"/>
    <w:rsid w:val="003A271E"/>
    <w:rsid w:val="003A2905"/>
    <w:rsid w:val="003A294A"/>
    <w:rsid w:val="003A2CF1"/>
    <w:rsid w:val="003A2DFB"/>
    <w:rsid w:val="003A42AD"/>
    <w:rsid w:val="003A48C2"/>
    <w:rsid w:val="003A5036"/>
    <w:rsid w:val="003A5DFB"/>
    <w:rsid w:val="003A60DB"/>
    <w:rsid w:val="003A6667"/>
    <w:rsid w:val="003A680E"/>
    <w:rsid w:val="003A6FB7"/>
    <w:rsid w:val="003A7146"/>
    <w:rsid w:val="003A76AB"/>
    <w:rsid w:val="003B0E2D"/>
    <w:rsid w:val="003B141C"/>
    <w:rsid w:val="003B1FED"/>
    <w:rsid w:val="003B2232"/>
    <w:rsid w:val="003B23C4"/>
    <w:rsid w:val="003B2C31"/>
    <w:rsid w:val="003B30E4"/>
    <w:rsid w:val="003B3193"/>
    <w:rsid w:val="003B52E0"/>
    <w:rsid w:val="003B5617"/>
    <w:rsid w:val="003B5B72"/>
    <w:rsid w:val="003B5D1C"/>
    <w:rsid w:val="003B6061"/>
    <w:rsid w:val="003B735D"/>
    <w:rsid w:val="003B7704"/>
    <w:rsid w:val="003C0845"/>
    <w:rsid w:val="003C1338"/>
    <w:rsid w:val="003C1E3D"/>
    <w:rsid w:val="003C26C6"/>
    <w:rsid w:val="003C2998"/>
    <w:rsid w:val="003C2AE8"/>
    <w:rsid w:val="003C2B4A"/>
    <w:rsid w:val="003C2D6D"/>
    <w:rsid w:val="003C2FA6"/>
    <w:rsid w:val="003C3018"/>
    <w:rsid w:val="003C3FF0"/>
    <w:rsid w:val="003C4464"/>
    <w:rsid w:val="003C4528"/>
    <w:rsid w:val="003C4846"/>
    <w:rsid w:val="003C48AF"/>
    <w:rsid w:val="003C4B46"/>
    <w:rsid w:val="003C4FFA"/>
    <w:rsid w:val="003C59E0"/>
    <w:rsid w:val="003C60E8"/>
    <w:rsid w:val="003C62BC"/>
    <w:rsid w:val="003C6582"/>
    <w:rsid w:val="003C682A"/>
    <w:rsid w:val="003C69E2"/>
    <w:rsid w:val="003C6AF9"/>
    <w:rsid w:val="003C6C6F"/>
    <w:rsid w:val="003C6C8D"/>
    <w:rsid w:val="003C7442"/>
    <w:rsid w:val="003C75E3"/>
    <w:rsid w:val="003C7ACD"/>
    <w:rsid w:val="003C7FDC"/>
    <w:rsid w:val="003D05A1"/>
    <w:rsid w:val="003D08B6"/>
    <w:rsid w:val="003D0E7E"/>
    <w:rsid w:val="003D1C11"/>
    <w:rsid w:val="003D1CA3"/>
    <w:rsid w:val="003D1D21"/>
    <w:rsid w:val="003D203A"/>
    <w:rsid w:val="003D2D75"/>
    <w:rsid w:val="003D2F16"/>
    <w:rsid w:val="003D2F23"/>
    <w:rsid w:val="003D3B10"/>
    <w:rsid w:val="003D3C83"/>
    <w:rsid w:val="003D3EA6"/>
    <w:rsid w:val="003D497C"/>
    <w:rsid w:val="003D4F95"/>
    <w:rsid w:val="003D51B9"/>
    <w:rsid w:val="003D5EA6"/>
    <w:rsid w:val="003D5F42"/>
    <w:rsid w:val="003D60A9"/>
    <w:rsid w:val="003D6E29"/>
    <w:rsid w:val="003D761C"/>
    <w:rsid w:val="003E0ADD"/>
    <w:rsid w:val="003E0C70"/>
    <w:rsid w:val="003E10D7"/>
    <w:rsid w:val="003E1224"/>
    <w:rsid w:val="003E1635"/>
    <w:rsid w:val="003E170B"/>
    <w:rsid w:val="003E1940"/>
    <w:rsid w:val="003E1B54"/>
    <w:rsid w:val="003E21F4"/>
    <w:rsid w:val="003E2C2B"/>
    <w:rsid w:val="003E4D6D"/>
    <w:rsid w:val="003E541A"/>
    <w:rsid w:val="003E5626"/>
    <w:rsid w:val="003E5FA8"/>
    <w:rsid w:val="003E6985"/>
    <w:rsid w:val="003E751A"/>
    <w:rsid w:val="003E781B"/>
    <w:rsid w:val="003E7EEC"/>
    <w:rsid w:val="003F0207"/>
    <w:rsid w:val="003F106B"/>
    <w:rsid w:val="003F1B94"/>
    <w:rsid w:val="003F2706"/>
    <w:rsid w:val="003F2D95"/>
    <w:rsid w:val="003F3262"/>
    <w:rsid w:val="003F3DA7"/>
    <w:rsid w:val="003F41C0"/>
    <w:rsid w:val="003F424E"/>
    <w:rsid w:val="003F42D0"/>
    <w:rsid w:val="003F43A2"/>
    <w:rsid w:val="003F44AB"/>
    <w:rsid w:val="003F484C"/>
    <w:rsid w:val="003F4C97"/>
    <w:rsid w:val="003F582F"/>
    <w:rsid w:val="003F5CC1"/>
    <w:rsid w:val="003F6351"/>
    <w:rsid w:val="003F6A91"/>
    <w:rsid w:val="003F70AF"/>
    <w:rsid w:val="003F754E"/>
    <w:rsid w:val="003F7FE6"/>
    <w:rsid w:val="004002B7"/>
    <w:rsid w:val="00400572"/>
    <w:rsid w:val="004009ED"/>
    <w:rsid w:val="00400D6D"/>
    <w:rsid w:val="004018DE"/>
    <w:rsid w:val="00401A0F"/>
    <w:rsid w:val="00402C8E"/>
    <w:rsid w:val="0040331B"/>
    <w:rsid w:val="004033CC"/>
    <w:rsid w:val="0040344F"/>
    <w:rsid w:val="00403864"/>
    <w:rsid w:val="00403C6B"/>
    <w:rsid w:val="004040CC"/>
    <w:rsid w:val="004041E0"/>
    <w:rsid w:val="0040435C"/>
    <w:rsid w:val="00404745"/>
    <w:rsid w:val="00404AE6"/>
    <w:rsid w:val="00404D55"/>
    <w:rsid w:val="00406071"/>
    <w:rsid w:val="004063A3"/>
    <w:rsid w:val="00406880"/>
    <w:rsid w:val="004069AF"/>
    <w:rsid w:val="0040751D"/>
    <w:rsid w:val="0041040F"/>
    <w:rsid w:val="0041105A"/>
    <w:rsid w:val="004118D1"/>
    <w:rsid w:val="004119DB"/>
    <w:rsid w:val="00412756"/>
    <w:rsid w:val="00412786"/>
    <w:rsid w:val="0041293A"/>
    <w:rsid w:val="004131A2"/>
    <w:rsid w:val="00413AC5"/>
    <w:rsid w:val="004143CD"/>
    <w:rsid w:val="00414D7B"/>
    <w:rsid w:val="004151CE"/>
    <w:rsid w:val="00415262"/>
    <w:rsid w:val="004159FA"/>
    <w:rsid w:val="0041621A"/>
    <w:rsid w:val="00416252"/>
    <w:rsid w:val="0041629A"/>
    <w:rsid w:val="004165CC"/>
    <w:rsid w:val="00416AA5"/>
    <w:rsid w:val="004218E8"/>
    <w:rsid w:val="00421AA3"/>
    <w:rsid w:val="004229F9"/>
    <w:rsid w:val="00422F13"/>
    <w:rsid w:val="0042304F"/>
    <w:rsid w:val="0042323E"/>
    <w:rsid w:val="004232C1"/>
    <w:rsid w:val="004234EC"/>
    <w:rsid w:val="00423D86"/>
    <w:rsid w:val="00423E4A"/>
    <w:rsid w:val="00423EF0"/>
    <w:rsid w:val="00423F69"/>
    <w:rsid w:val="0042406F"/>
    <w:rsid w:val="0042446D"/>
    <w:rsid w:val="004244E0"/>
    <w:rsid w:val="004246ED"/>
    <w:rsid w:val="0042537D"/>
    <w:rsid w:val="004257AE"/>
    <w:rsid w:val="0042596D"/>
    <w:rsid w:val="004260F8"/>
    <w:rsid w:val="0042685C"/>
    <w:rsid w:val="00427548"/>
    <w:rsid w:val="004279B1"/>
    <w:rsid w:val="00427BF8"/>
    <w:rsid w:val="00427C2A"/>
    <w:rsid w:val="00430486"/>
    <w:rsid w:val="0043055B"/>
    <w:rsid w:val="0043073E"/>
    <w:rsid w:val="00431027"/>
    <w:rsid w:val="00431076"/>
    <w:rsid w:val="0043181D"/>
    <w:rsid w:val="00431B4B"/>
    <w:rsid w:val="00431C02"/>
    <w:rsid w:val="0043268E"/>
    <w:rsid w:val="00432AD2"/>
    <w:rsid w:val="00432D84"/>
    <w:rsid w:val="00432E3F"/>
    <w:rsid w:val="00433003"/>
    <w:rsid w:val="004335CF"/>
    <w:rsid w:val="00434140"/>
    <w:rsid w:val="004342C6"/>
    <w:rsid w:val="0043439E"/>
    <w:rsid w:val="0043600D"/>
    <w:rsid w:val="004361F4"/>
    <w:rsid w:val="004366B1"/>
    <w:rsid w:val="00437395"/>
    <w:rsid w:val="0043799E"/>
    <w:rsid w:val="00437A6A"/>
    <w:rsid w:val="00437EBE"/>
    <w:rsid w:val="004402BF"/>
    <w:rsid w:val="00440535"/>
    <w:rsid w:val="00440E77"/>
    <w:rsid w:val="004424AB"/>
    <w:rsid w:val="004432D9"/>
    <w:rsid w:val="004434F6"/>
    <w:rsid w:val="00444F37"/>
    <w:rsid w:val="00445047"/>
    <w:rsid w:val="00445683"/>
    <w:rsid w:val="00445A7C"/>
    <w:rsid w:val="0044644A"/>
    <w:rsid w:val="00447626"/>
    <w:rsid w:val="00451285"/>
    <w:rsid w:val="00451693"/>
    <w:rsid w:val="00451A8D"/>
    <w:rsid w:val="00451AD5"/>
    <w:rsid w:val="00451C3C"/>
    <w:rsid w:val="00451C89"/>
    <w:rsid w:val="0045269C"/>
    <w:rsid w:val="0045291F"/>
    <w:rsid w:val="00452B26"/>
    <w:rsid w:val="00452C65"/>
    <w:rsid w:val="0045302D"/>
    <w:rsid w:val="00453CF9"/>
    <w:rsid w:val="00454059"/>
    <w:rsid w:val="00454287"/>
    <w:rsid w:val="004542B7"/>
    <w:rsid w:val="00454346"/>
    <w:rsid w:val="00454358"/>
    <w:rsid w:val="004546ED"/>
    <w:rsid w:val="00454A5C"/>
    <w:rsid w:val="004553E8"/>
    <w:rsid w:val="00455943"/>
    <w:rsid w:val="00455A70"/>
    <w:rsid w:val="00455CFC"/>
    <w:rsid w:val="00455D21"/>
    <w:rsid w:val="0045615A"/>
    <w:rsid w:val="00456630"/>
    <w:rsid w:val="00456650"/>
    <w:rsid w:val="00456891"/>
    <w:rsid w:val="00456AB0"/>
    <w:rsid w:val="00456EF2"/>
    <w:rsid w:val="00457611"/>
    <w:rsid w:val="0045789D"/>
    <w:rsid w:val="004609F2"/>
    <w:rsid w:val="00460AA4"/>
    <w:rsid w:val="004615C0"/>
    <w:rsid w:val="00461ACD"/>
    <w:rsid w:val="00461C43"/>
    <w:rsid w:val="00461CA9"/>
    <w:rsid w:val="0046215B"/>
    <w:rsid w:val="00462296"/>
    <w:rsid w:val="00462379"/>
    <w:rsid w:val="00462DDA"/>
    <w:rsid w:val="0046373B"/>
    <w:rsid w:val="00463E39"/>
    <w:rsid w:val="00464B69"/>
    <w:rsid w:val="00464FCE"/>
    <w:rsid w:val="004657FC"/>
    <w:rsid w:val="00465A3F"/>
    <w:rsid w:val="004662CE"/>
    <w:rsid w:val="0046667C"/>
    <w:rsid w:val="00467248"/>
    <w:rsid w:val="00467B8A"/>
    <w:rsid w:val="004703A2"/>
    <w:rsid w:val="00470A70"/>
    <w:rsid w:val="0047162D"/>
    <w:rsid w:val="0047329F"/>
    <w:rsid w:val="004733F6"/>
    <w:rsid w:val="00473463"/>
    <w:rsid w:val="004741B0"/>
    <w:rsid w:val="00474404"/>
    <w:rsid w:val="00474E69"/>
    <w:rsid w:val="004757CC"/>
    <w:rsid w:val="00475AD8"/>
    <w:rsid w:val="00476409"/>
    <w:rsid w:val="0047711E"/>
    <w:rsid w:val="00477427"/>
    <w:rsid w:val="0047758E"/>
    <w:rsid w:val="00477689"/>
    <w:rsid w:val="00477693"/>
    <w:rsid w:val="00477767"/>
    <w:rsid w:val="0047798E"/>
    <w:rsid w:val="00477D72"/>
    <w:rsid w:val="0048008C"/>
    <w:rsid w:val="004801F0"/>
    <w:rsid w:val="00480C40"/>
    <w:rsid w:val="004815A4"/>
    <w:rsid w:val="004815E2"/>
    <w:rsid w:val="00482B9E"/>
    <w:rsid w:val="00482BBE"/>
    <w:rsid w:val="00482E91"/>
    <w:rsid w:val="00482FAD"/>
    <w:rsid w:val="0048356B"/>
    <w:rsid w:val="00483976"/>
    <w:rsid w:val="00483EF2"/>
    <w:rsid w:val="004845B9"/>
    <w:rsid w:val="00484862"/>
    <w:rsid w:val="004853D3"/>
    <w:rsid w:val="004854B3"/>
    <w:rsid w:val="0048583B"/>
    <w:rsid w:val="004859B5"/>
    <w:rsid w:val="00485AEC"/>
    <w:rsid w:val="0048629B"/>
    <w:rsid w:val="004863E3"/>
    <w:rsid w:val="00486577"/>
    <w:rsid w:val="00486CA6"/>
    <w:rsid w:val="0048763D"/>
    <w:rsid w:val="00487A2E"/>
    <w:rsid w:val="00487EF5"/>
    <w:rsid w:val="00487F73"/>
    <w:rsid w:val="004907E0"/>
    <w:rsid w:val="004924CE"/>
    <w:rsid w:val="00492AB2"/>
    <w:rsid w:val="00493E27"/>
    <w:rsid w:val="00494A10"/>
    <w:rsid w:val="00495940"/>
    <w:rsid w:val="0049621B"/>
    <w:rsid w:val="004962E9"/>
    <w:rsid w:val="00496D33"/>
    <w:rsid w:val="00496FED"/>
    <w:rsid w:val="00497A5A"/>
    <w:rsid w:val="004A03DB"/>
    <w:rsid w:val="004A0C67"/>
    <w:rsid w:val="004A1190"/>
    <w:rsid w:val="004A13DB"/>
    <w:rsid w:val="004A1693"/>
    <w:rsid w:val="004A1940"/>
    <w:rsid w:val="004A1F52"/>
    <w:rsid w:val="004A2C5B"/>
    <w:rsid w:val="004A31B8"/>
    <w:rsid w:val="004A3575"/>
    <w:rsid w:val="004A4083"/>
    <w:rsid w:val="004A448F"/>
    <w:rsid w:val="004A5494"/>
    <w:rsid w:val="004A569A"/>
    <w:rsid w:val="004A592F"/>
    <w:rsid w:val="004A5BD9"/>
    <w:rsid w:val="004A6689"/>
    <w:rsid w:val="004A6CC2"/>
    <w:rsid w:val="004A7E00"/>
    <w:rsid w:val="004B059E"/>
    <w:rsid w:val="004B0752"/>
    <w:rsid w:val="004B0C14"/>
    <w:rsid w:val="004B160C"/>
    <w:rsid w:val="004B1FEA"/>
    <w:rsid w:val="004B323B"/>
    <w:rsid w:val="004B384B"/>
    <w:rsid w:val="004B3DB5"/>
    <w:rsid w:val="004B4253"/>
    <w:rsid w:val="004B4A86"/>
    <w:rsid w:val="004B5159"/>
    <w:rsid w:val="004B5966"/>
    <w:rsid w:val="004B597F"/>
    <w:rsid w:val="004B5E7C"/>
    <w:rsid w:val="004B60DB"/>
    <w:rsid w:val="004B7384"/>
    <w:rsid w:val="004B7C17"/>
    <w:rsid w:val="004C04FC"/>
    <w:rsid w:val="004C0840"/>
    <w:rsid w:val="004C0E8B"/>
    <w:rsid w:val="004C1176"/>
    <w:rsid w:val="004C1895"/>
    <w:rsid w:val="004C1994"/>
    <w:rsid w:val="004C1AB3"/>
    <w:rsid w:val="004C2114"/>
    <w:rsid w:val="004C21B2"/>
    <w:rsid w:val="004C278E"/>
    <w:rsid w:val="004C3704"/>
    <w:rsid w:val="004C3763"/>
    <w:rsid w:val="004C3DB0"/>
    <w:rsid w:val="004C4241"/>
    <w:rsid w:val="004C4BFF"/>
    <w:rsid w:val="004C5048"/>
    <w:rsid w:val="004C52D6"/>
    <w:rsid w:val="004C530D"/>
    <w:rsid w:val="004C5A76"/>
    <w:rsid w:val="004C5CAE"/>
    <w:rsid w:val="004C5EFD"/>
    <w:rsid w:val="004C68A7"/>
    <w:rsid w:val="004C6D40"/>
    <w:rsid w:val="004C6F9A"/>
    <w:rsid w:val="004C74B7"/>
    <w:rsid w:val="004C7599"/>
    <w:rsid w:val="004C76CB"/>
    <w:rsid w:val="004D126E"/>
    <w:rsid w:val="004D130F"/>
    <w:rsid w:val="004D202D"/>
    <w:rsid w:val="004D211A"/>
    <w:rsid w:val="004D2636"/>
    <w:rsid w:val="004D30A4"/>
    <w:rsid w:val="004D31DC"/>
    <w:rsid w:val="004D3B1F"/>
    <w:rsid w:val="004D4112"/>
    <w:rsid w:val="004D48A4"/>
    <w:rsid w:val="004D4BCB"/>
    <w:rsid w:val="004D4E95"/>
    <w:rsid w:val="004D5B6B"/>
    <w:rsid w:val="004D70A4"/>
    <w:rsid w:val="004D7542"/>
    <w:rsid w:val="004D78DB"/>
    <w:rsid w:val="004D7C97"/>
    <w:rsid w:val="004D7F8B"/>
    <w:rsid w:val="004E070B"/>
    <w:rsid w:val="004E0D4C"/>
    <w:rsid w:val="004E1049"/>
    <w:rsid w:val="004E1788"/>
    <w:rsid w:val="004E194A"/>
    <w:rsid w:val="004E1B1E"/>
    <w:rsid w:val="004E1CD2"/>
    <w:rsid w:val="004E24AB"/>
    <w:rsid w:val="004E24FC"/>
    <w:rsid w:val="004E2F52"/>
    <w:rsid w:val="004E3F01"/>
    <w:rsid w:val="004E4F00"/>
    <w:rsid w:val="004E57B8"/>
    <w:rsid w:val="004E595B"/>
    <w:rsid w:val="004E633F"/>
    <w:rsid w:val="004E6861"/>
    <w:rsid w:val="004E6A19"/>
    <w:rsid w:val="004E6AB5"/>
    <w:rsid w:val="004E7068"/>
    <w:rsid w:val="004E76D5"/>
    <w:rsid w:val="004E7734"/>
    <w:rsid w:val="004E7DEA"/>
    <w:rsid w:val="004F030C"/>
    <w:rsid w:val="004F03D7"/>
    <w:rsid w:val="004F0883"/>
    <w:rsid w:val="004F096D"/>
    <w:rsid w:val="004F0C3C"/>
    <w:rsid w:val="004F0CDB"/>
    <w:rsid w:val="004F0F92"/>
    <w:rsid w:val="004F169A"/>
    <w:rsid w:val="004F1B7A"/>
    <w:rsid w:val="004F255C"/>
    <w:rsid w:val="004F2AEE"/>
    <w:rsid w:val="004F30F4"/>
    <w:rsid w:val="004F3509"/>
    <w:rsid w:val="004F39DF"/>
    <w:rsid w:val="004F43B0"/>
    <w:rsid w:val="004F445E"/>
    <w:rsid w:val="004F4B2E"/>
    <w:rsid w:val="004F4ECC"/>
    <w:rsid w:val="004F4EFE"/>
    <w:rsid w:val="004F4F68"/>
    <w:rsid w:val="004F5A7C"/>
    <w:rsid w:val="004F5EFA"/>
    <w:rsid w:val="004F5F94"/>
    <w:rsid w:val="004F63FC"/>
    <w:rsid w:val="004F6687"/>
    <w:rsid w:val="004F705D"/>
    <w:rsid w:val="004F7593"/>
    <w:rsid w:val="004F78B1"/>
    <w:rsid w:val="004F7BD9"/>
    <w:rsid w:val="004F7D04"/>
    <w:rsid w:val="004F7F7A"/>
    <w:rsid w:val="005007C7"/>
    <w:rsid w:val="00500AB0"/>
    <w:rsid w:val="0050105E"/>
    <w:rsid w:val="0050144E"/>
    <w:rsid w:val="0050225F"/>
    <w:rsid w:val="00502615"/>
    <w:rsid w:val="00503D60"/>
    <w:rsid w:val="005052CB"/>
    <w:rsid w:val="00505884"/>
    <w:rsid w:val="00505A92"/>
    <w:rsid w:val="005063CE"/>
    <w:rsid w:val="00506AC1"/>
    <w:rsid w:val="00506CD6"/>
    <w:rsid w:val="00506FD7"/>
    <w:rsid w:val="005073E8"/>
    <w:rsid w:val="00507596"/>
    <w:rsid w:val="0050774B"/>
    <w:rsid w:val="005103EA"/>
    <w:rsid w:val="005103EC"/>
    <w:rsid w:val="00510839"/>
    <w:rsid w:val="00510D41"/>
    <w:rsid w:val="00511BFC"/>
    <w:rsid w:val="00512053"/>
    <w:rsid w:val="00512936"/>
    <w:rsid w:val="00513729"/>
    <w:rsid w:val="00513974"/>
    <w:rsid w:val="00514995"/>
    <w:rsid w:val="00514F14"/>
    <w:rsid w:val="00515910"/>
    <w:rsid w:val="0051622D"/>
    <w:rsid w:val="00516DE7"/>
    <w:rsid w:val="00516E41"/>
    <w:rsid w:val="005172ED"/>
    <w:rsid w:val="00517D9F"/>
    <w:rsid w:val="005203F1"/>
    <w:rsid w:val="0052042C"/>
    <w:rsid w:val="00520747"/>
    <w:rsid w:val="00520B6D"/>
    <w:rsid w:val="00520BBE"/>
    <w:rsid w:val="00520F91"/>
    <w:rsid w:val="00521A29"/>
    <w:rsid w:val="00521BC3"/>
    <w:rsid w:val="00522035"/>
    <w:rsid w:val="0052384E"/>
    <w:rsid w:val="00524279"/>
    <w:rsid w:val="00524854"/>
    <w:rsid w:val="00524B9E"/>
    <w:rsid w:val="005259DE"/>
    <w:rsid w:val="00525CDA"/>
    <w:rsid w:val="005261DA"/>
    <w:rsid w:val="005262C3"/>
    <w:rsid w:val="00526331"/>
    <w:rsid w:val="00526B0F"/>
    <w:rsid w:val="00526E4A"/>
    <w:rsid w:val="00527316"/>
    <w:rsid w:val="00527E03"/>
    <w:rsid w:val="0053010F"/>
    <w:rsid w:val="00530521"/>
    <w:rsid w:val="005306A2"/>
    <w:rsid w:val="00530791"/>
    <w:rsid w:val="00530ACC"/>
    <w:rsid w:val="00530B2D"/>
    <w:rsid w:val="00531662"/>
    <w:rsid w:val="0053185F"/>
    <w:rsid w:val="00532A9B"/>
    <w:rsid w:val="00532B4D"/>
    <w:rsid w:val="00532E63"/>
    <w:rsid w:val="00533689"/>
    <w:rsid w:val="005337FD"/>
    <w:rsid w:val="00533BF1"/>
    <w:rsid w:val="00533F4E"/>
    <w:rsid w:val="005340E3"/>
    <w:rsid w:val="00534E1B"/>
    <w:rsid w:val="00535595"/>
    <w:rsid w:val="005358AE"/>
    <w:rsid w:val="00535CE4"/>
    <w:rsid w:val="00535EF6"/>
    <w:rsid w:val="0053648D"/>
    <w:rsid w:val="00536B06"/>
    <w:rsid w:val="00536DA6"/>
    <w:rsid w:val="005371D8"/>
    <w:rsid w:val="00537F05"/>
    <w:rsid w:val="0054039D"/>
    <w:rsid w:val="0054136E"/>
    <w:rsid w:val="00541AC7"/>
    <w:rsid w:val="00541D5D"/>
    <w:rsid w:val="0054251F"/>
    <w:rsid w:val="005436D8"/>
    <w:rsid w:val="00543827"/>
    <w:rsid w:val="00543DF8"/>
    <w:rsid w:val="005440E0"/>
    <w:rsid w:val="00544235"/>
    <w:rsid w:val="00544628"/>
    <w:rsid w:val="00544BBD"/>
    <w:rsid w:val="005457F3"/>
    <w:rsid w:val="00546045"/>
    <w:rsid w:val="005460FD"/>
    <w:rsid w:val="005462FF"/>
    <w:rsid w:val="00546CC1"/>
    <w:rsid w:val="005471BB"/>
    <w:rsid w:val="00547290"/>
    <w:rsid w:val="005478F7"/>
    <w:rsid w:val="00547E94"/>
    <w:rsid w:val="005508C6"/>
    <w:rsid w:val="00550BC3"/>
    <w:rsid w:val="00551010"/>
    <w:rsid w:val="005516EE"/>
    <w:rsid w:val="005520D8"/>
    <w:rsid w:val="0055247C"/>
    <w:rsid w:val="005527CD"/>
    <w:rsid w:val="00552BF6"/>
    <w:rsid w:val="005532AE"/>
    <w:rsid w:val="005542D3"/>
    <w:rsid w:val="0055592A"/>
    <w:rsid w:val="00555D74"/>
    <w:rsid w:val="0055667B"/>
    <w:rsid w:val="00556CF1"/>
    <w:rsid w:val="005574D1"/>
    <w:rsid w:val="00557BD6"/>
    <w:rsid w:val="00557D23"/>
    <w:rsid w:val="005601A8"/>
    <w:rsid w:val="00560493"/>
    <w:rsid w:val="00560D70"/>
    <w:rsid w:val="00561346"/>
    <w:rsid w:val="0056170C"/>
    <w:rsid w:val="0056256F"/>
    <w:rsid w:val="00562D3D"/>
    <w:rsid w:val="005632DD"/>
    <w:rsid w:val="005638CB"/>
    <w:rsid w:val="00563A5D"/>
    <w:rsid w:val="00566237"/>
    <w:rsid w:val="00566332"/>
    <w:rsid w:val="0056637A"/>
    <w:rsid w:val="005663F2"/>
    <w:rsid w:val="005666F1"/>
    <w:rsid w:val="0056750D"/>
    <w:rsid w:val="00567BA2"/>
    <w:rsid w:val="0057009C"/>
    <w:rsid w:val="00570E2F"/>
    <w:rsid w:val="0057126D"/>
    <w:rsid w:val="005719B3"/>
    <w:rsid w:val="005740EB"/>
    <w:rsid w:val="00574697"/>
    <w:rsid w:val="00575085"/>
    <w:rsid w:val="00575480"/>
    <w:rsid w:val="005762A7"/>
    <w:rsid w:val="00576370"/>
    <w:rsid w:val="00576413"/>
    <w:rsid w:val="0057767A"/>
    <w:rsid w:val="005779E6"/>
    <w:rsid w:val="00577D23"/>
    <w:rsid w:val="00577D8C"/>
    <w:rsid w:val="00577F31"/>
    <w:rsid w:val="005803D7"/>
    <w:rsid w:val="00580841"/>
    <w:rsid w:val="00580C4F"/>
    <w:rsid w:val="00582137"/>
    <w:rsid w:val="005821AB"/>
    <w:rsid w:val="00582354"/>
    <w:rsid w:val="00582408"/>
    <w:rsid w:val="005828BF"/>
    <w:rsid w:val="0058297A"/>
    <w:rsid w:val="005831B0"/>
    <w:rsid w:val="005849F5"/>
    <w:rsid w:val="00584FD6"/>
    <w:rsid w:val="00585042"/>
    <w:rsid w:val="0058585A"/>
    <w:rsid w:val="005864BA"/>
    <w:rsid w:val="00587BFC"/>
    <w:rsid w:val="0059047B"/>
    <w:rsid w:val="005904DB"/>
    <w:rsid w:val="00590CC6"/>
    <w:rsid w:val="005916D7"/>
    <w:rsid w:val="00591ABE"/>
    <w:rsid w:val="00592E26"/>
    <w:rsid w:val="00593D7B"/>
    <w:rsid w:val="00594D71"/>
    <w:rsid w:val="005958A9"/>
    <w:rsid w:val="005961A1"/>
    <w:rsid w:val="00596CFE"/>
    <w:rsid w:val="00597115"/>
    <w:rsid w:val="0059764C"/>
    <w:rsid w:val="00597A64"/>
    <w:rsid w:val="00597C32"/>
    <w:rsid w:val="00597E49"/>
    <w:rsid w:val="00597F1D"/>
    <w:rsid w:val="005A1C1A"/>
    <w:rsid w:val="005A2AA1"/>
    <w:rsid w:val="005A313B"/>
    <w:rsid w:val="005A493C"/>
    <w:rsid w:val="005A4AD8"/>
    <w:rsid w:val="005A4B22"/>
    <w:rsid w:val="005A526A"/>
    <w:rsid w:val="005A5686"/>
    <w:rsid w:val="005A609C"/>
    <w:rsid w:val="005A6368"/>
    <w:rsid w:val="005A6978"/>
    <w:rsid w:val="005A698C"/>
    <w:rsid w:val="005A6F50"/>
    <w:rsid w:val="005A76BC"/>
    <w:rsid w:val="005B07AB"/>
    <w:rsid w:val="005B0EBB"/>
    <w:rsid w:val="005B10FE"/>
    <w:rsid w:val="005B11DA"/>
    <w:rsid w:val="005B15C1"/>
    <w:rsid w:val="005B16C2"/>
    <w:rsid w:val="005B1E01"/>
    <w:rsid w:val="005B2227"/>
    <w:rsid w:val="005B2246"/>
    <w:rsid w:val="005B2433"/>
    <w:rsid w:val="005B271E"/>
    <w:rsid w:val="005B2EDD"/>
    <w:rsid w:val="005B362E"/>
    <w:rsid w:val="005B3D11"/>
    <w:rsid w:val="005B422B"/>
    <w:rsid w:val="005B44E2"/>
    <w:rsid w:val="005B5280"/>
    <w:rsid w:val="005B5429"/>
    <w:rsid w:val="005B621C"/>
    <w:rsid w:val="005B684B"/>
    <w:rsid w:val="005B7751"/>
    <w:rsid w:val="005B7AAE"/>
    <w:rsid w:val="005C0309"/>
    <w:rsid w:val="005C07E6"/>
    <w:rsid w:val="005C1586"/>
    <w:rsid w:val="005C1CB7"/>
    <w:rsid w:val="005C1E04"/>
    <w:rsid w:val="005C2A4A"/>
    <w:rsid w:val="005C3943"/>
    <w:rsid w:val="005C409D"/>
    <w:rsid w:val="005C442A"/>
    <w:rsid w:val="005C4B78"/>
    <w:rsid w:val="005C4F00"/>
    <w:rsid w:val="005C5225"/>
    <w:rsid w:val="005C5C64"/>
    <w:rsid w:val="005C6F87"/>
    <w:rsid w:val="005C7186"/>
    <w:rsid w:val="005C7A1D"/>
    <w:rsid w:val="005C7C7F"/>
    <w:rsid w:val="005D0A8C"/>
    <w:rsid w:val="005D0C2A"/>
    <w:rsid w:val="005D1AD0"/>
    <w:rsid w:val="005D1ED4"/>
    <w:rsid w:val="005D229E"/>
    <w:rsid w:val="005D2382"/>
    <w:rsid w:val="005D2585"/>
    <w:rsid w:val="005D3F3E"/>
    <w:rsid w:val="005D426F"/>
    <w:rsid w:val="005D444A"/>
    <w:rsid w:val="005D5197"/>
    <w:rsid w:val="005D58B8"/>
    <w:rsid w:val="005D6B01"/>
    <w:rsid w:val="005D77FB"/>
    <w:rsid w:val="005D7C1F"/>
    <w:rsid w:val="005E0799"/>
    <w:rsid w:val="005E07CD"/>
    <w:rsid w:val="005E0B7C"/>
    <w:rsid w:val="005E0BB1"/>
    <w:rsid w:val="005E14A3"/>
    <w:rsid w:val="005E2176"/>
    <w:rsid w:val="005E23E7"/>
    <w:rsid w:val="005E261E"/>
    <w:rsid w:val="005E2CB6"/>
    <w:rsid w:val="005E30C1"/>
    <w:rsid w:val="005E3186"/>
    <w:rsid w:val="005E36C7"/>
    <w:rsid w:val="005E3DB4"/>
    <w:rsid w:val="005E3DCE"/>
    <w:rsid w:val="005E4ABD"/>
    <w:rsid w:val="005E52C4"/>
    <w:rsid w:val="005E5935"/>
    <w:rsid w:val="005E5996"/>
    <w:rsid w:val="005E5E39"/>
    <w:rsid w:val="005E63B5"/>
    <w:rsid w:val="005E6C98"/>
    <w:rsid w:val="005E7D9F"/>
    <w:rsid w:val="005E7E33"/>
    <w:rsid w:val="005F0578"/>
    <w:rsid w:val="005F0DD0"/>
    <w:rsid w:val="005F0E5E"/>
    <w:rsid w:val="005F17C6"/>
    <w:rsid w:val="005F1908"/>
    <w:rsid w:val="005F2190"/>
    <w:rsid w:val="005F29E1"/>
    <w:rsid w:val="005F2A73"/>
    <w:rsid w:val="005F2ED2"/>
    <w:rsid w:val="005F4571"/>
    <w:rsid w:val="005F4819"/>
    <w:rsid w:val="005F4FE0"/>
    <w:rsid w:val="005F5A80"/>
    <w:rsid w:val="005F6C72"/>
    <w:rsid w:val="005F6DE7"/>
    <w:rsid w:val="005F6DFA"/>
    <w:rsid w:val="005F6F64"/>
    <w:rsid w:val="005F7317"/>
    <w:rsid w:val="005F75C7"/>
    <w:rsid w:val="006003FB"/>
    <w:rsid w:val="00600688"/>
    <w:rsid w:val="00600F0D"/>
    <w:rsid w:val="00601033"/>
    <w:rsid w:val="0060140B"/>
    <w:rsid w:val="0060204E"/>
    <w:rsid w:val="00602D9A"/>
    <w:rsid w:val="00603C65"/>
    <w:rsid w:val="00603F4E"/>
    <w:rsid w:val="00603FD3"/>
    <w:rsid w:val="006040EC"/>
    <w:rsid w:val="006042D1"/>
    <w:rsid w:val="006044FF"/>
    <w:rsid w:val="00604E60"/>
    <w:rsid w:val="0060504E"/>
    <w:rsid w:val="00605F33"/>
    <w:rsid w:val="00605FBC"/>
    <w:rsid w:val="006062F8"/>
    <w:rsid w:val="00606660"/>
    <w:rsid w:val="006073A2"/>
    <w:rsid w:val="00607CC5"/>
    <w:rsid w:val="00610EBD"/>
    <w:rsid w:val="00610EEE"/>
    <w:rsid w:val="00611205"/>
    <w:rsid w:val="00611E75"/>
    <w:rsid w:val="0061219D"/>
    <w:rsid w:val="006126E8"/>
    <w:rsid w:val="00613468"/>
    <w:rsid w:val="006140C6"/>
    <w:rsid w:val="0061442D"/>
    <w:rsid w:val="00614DB0"/>
    <w:rsid w:val="00615923"/>
    <w:rsid w:val="00615E86"/>
    <w:rsid w:val="00617632"/>
    <w:rsid w:val="00617D20"/>
    <w:rsid w:val="00617D26"/>
    <w:rsid w:val="00617FF9"/>
    <w:rsid w:val="00620A43"/>
    <w:rsid w:val="0062145F"/>
    <w:rsid w:val="006218D3"/>
    <w:rsid w:val="00621966"/>
    <w:rsid w:val="00622120"/>
    <w:rsid w:val="0062250C"/>
    <w:rsid w:val="00622599"/>
    <w:rsid w:val="006227BA"/>
    <w:rsid w:val="00622861"/>
    <w:rsid w:val="00623AEC"/>
    <w:rsid w:val="00624DA7"/>
    <w:rsid w:val="006256CF"/>
    <w:rsid w:val="00625DC7"/>
    <w:rsid w:val="006266CE"/>
    <w:rsid w:val="006300EB"/>
    <w:rsid w:val="0063050D"/>
    <w:rsid w:val="00630768"/>
    <w:rsid w:val="00630AA3"/>
    <w:rsid w:val="00630E6F"/>
    <w:rsid w:val="00631A64"/>
    <w:rsid w:val="00632056"/>
    <w:rsid w:val="00633014"/>
    <w:rsid w:val="006331B0"/>
    <w:rsid w:val="00633B23"/>
    <w:rsid w:val="0063437B"/>
    <w:rsid w:val="006343B0"/>
    <w:rsid w:val="00634FC1"/>
    <w:rsid w:val="006352FB"/>
    <w:rsid w:val="006353EC"/>
    <w:rsid w:val="0063555F"/>
    <w:rsid w:val="006359B7"/>
    <w:rsid w:val="0063614D"/>
    <w:rsid w:val="0063635C"/>
    <w:rsid w:val="006364F4"/>
    <w:rsid w:val="00637141"/>
    <w:rsid w:val="0063720E"/>
    <w:rsid w:val="00637686"/>
    <w:rsid w:val="0063792B"/>
    <w:rsid w:val="00637A3F"/>
    <w:rsid w:val="00640163"/>
    <w:rsid w:val="00640F41"/>
    <w:rsid w:val="00641278"/>
    <w:rsid w:val="006413CF"/>
    <w:rsid w:val="00641581"/>
    <w:rsid w:val="0064169B"/>
    <w:rsid w:val="006419AF"/>
    <w:rsid w:val="00641FCD"/>
    <w:rsid w:val="0064225E"/>
    <w:rsid w:val="00642AE9"/>
    <w:rsid w:val="0064315A"/>
    <w:rsid w:val="006436C9"/>
    <w:rsid w:val="006444F1"/>
    <w:rsid w:val="00644F02"/>
    <w:rsid w:val="006451FC"/>
    <w:rsid w:val="00645274"/>
    <w:rsid w:val="006453E2"/>
    <w:rsid w:val="00645BAF"/>
    <w:rsid w:val="0064619F"/>
    <w:rsid w:val="006467C3"/>
    <w:rsid w:val="00646D00"/>
    <w:rsid w:val="0064750F"/>
    <w:rsid w:val="00647BF9"/>
    <w:rsid w:val="0065004E"/>
    <w:rsid w:val="00650642"/>
    <w:rsid w:val="00650E90"/>
    <w:rsid w:val="006516CF"/>
    <w:rsid w:val="00651A4C"/>
    <w:rsid w:val="0065252E"/>
    <w:rsid w:val="00652FE9"/>
    <w:rsid w:val="0065356C"/>
    <w:rsid w:val="00654002"/>
    <w:rsid w:val="00654944"/>
    <w:rsid w:val="0065505C"/>
    <w:rsid w:val="00655B16"/>
    <w:rsid w:val="0065786D"/>
    <w:rsid w:val="006604C6"/>
    <w:rsid w:val="00661018"/>
    <w:rsid w:val="0066102D"/>
    <w:rsid w:val="0066127C"/>
    <w:rsid w:val="00661D83"/>
    <w:rsid w:val="00661EAD"/>
    <w:rsid w:val="006627D2"/>
    <w:rsid w:val="006640F4"/>
    <w:rsid w:val="00664137"/>
    <w:rsid w:val="006650CE"/>
    <w:rsid w:val="006665AD"/>
    <w:rsid w:val="006667DB"/>
    <w:rsid w:val="00666FE6"/>
    <w:rsid w:val="006673CA"/>
    <w:rsid w:val="00667C4F"/>
    <w:rsid w:val="00671239"/>
    <w:rsid w:val="006715A8"/>
    <w:rsid w:val="006716DC"/>
    <w:rsid w:val="006719FC"/>
    <w:rsid w:val="0067300E"/>
    <w:rsid w:val="00673B65"/>
    <w:rsid w:val="00673DE4"/>
    <w:rsid w:val="00673FB6"/>
    <w:rsid w:val="006749EC"/>
    <w:rsid w:val="00674CC8"/>
    <w:rsid w:val="00674ED5"/>
    <w:rsid w:val="006751BC"/>
    <w:rsid w:val="00675726"/>
    <w:rsid w:val="00676967"/>
    <w:rsid w:val="00676B47"/>
    <w:rsid w:val="00677A35"/>
    <w:rsid w:val="00680120"/>
    <w:rsid w:val="0068025B"/>
    <w:rsid w:val="006803FC"/>
    <w:rsid w:val="0068156A"/>
    <w:rsid w:val="0068212F"/>
    <w:rsid w:val="006826F8"/>
    <w:rsid w:val="00682F98"/>
    <w:rsid w:val="00683277"/>
    <w:rsid w:val="00683CF8"/>
    <w:rsid w:val="00684AE2"/>
    <w:rsid w:val="00685699"/>
    <w:rsid w:val="00685DC3"/>
    <w:rsid w:val="00686B6D"/>
    <w:rsid w:val="00686C83"/>
    <w:rsid w:val="00687456"/>
    <w:rsid w:val="00687C95"/>
    <w:rsid w:val="006902AD"/>
    <w:rsid w:val="006903BA"/>
    <w:rsid w:val="00690864"/>
    <w:rsid w:val="00690BEE"/>
    <w:rsid w:val="00690C06"/>
    <w:rsid w:val="00691006"/>
    <w:rsid w:val="0069157E"/>
    <w:rsid w:val="00691B49"/>
    <w:rsid w:val="00691EE4"/>
    <w:rsid w:val="00692138"/>
    <w:rsid w:val="00692772"/>
    <w:rsid w:val="00692ADC"/>
    <w:rsid w:val="00692B68"/>
    <w:rsid w:val="00692F06"/>
    <w:rsid w:val="006932A5"/>
    <w:rsid w:val="0069371B"/>
    <w:rsid w:val="00694612"/>
    <w:rsid w:val="00694A82"/>
    <w:rsid w:val="00694FD9"/>
    <w:rsid w:val="00695688"/>
    <w:rsid w:val="00695B63"/>
    <w:rsid w:val="00695B6A"/>
    <w:rsid w:val="00695D66"/>
    <w:rsid w:val="00695FFB"/>
    <w:rsid w:val="006966AD"/>
    <w:rsid w:val="0069698F"/>
    <w:rsid w:val="00697AFB"/>
    <w:rsid w:val="006A0A61"/>
    <w:rsid w:val="006A0B3E"/>
    <w:rsid w:val="006A0F8F"/>
    <w:rsid w:val="006A1002"/>
    <w:rsid w:val="006A1942"/>
    <w:rsid w:val="006A28E1"/>
    <w:rsid w:val="006A2EE0"/>
    <w:rsid w:val="006A3ADD"/>
    <w:rsid w:val="006A3B7B"/>
    <w:rsid w:val="006A41E2"/>
    <w:rsid w:val="006A466C"/>
    <w:rsid w:val="006A4EB6"/>
    <w:rsid w:val="006A67B7"/>
    <w:rsid w:val="006A6BE4"/>
    <w:rsid w:val="006A72B5"/>
    <w:rsid w:val="006B0062"/>
    <w:rsid w:val="006B05FA"/>
    <w:rsid w:val="006B0BA2"/>
    <w:rsid w:val="006B0BBC"/>
    <w:rsid w:val="006B0CC0"/>
    <w:rsid w:val="006B0E9E"/>
    <w:rsid w:val="006B0EA2"/>
    <w:rsid w:val="006B1903"/>
    <w:rsid w:val="006B2D75"/>
    <w:rsid w:val="006B3239"/>
    <w:rsid w:val="006B3857"/>
    <w:rsid w:val="006B3A7A"/>
    <w:rsid w:val="006B41A8"/>
    <w:rsid w:val="006B41C5"/>
    <w:rsid w:val="006B4C0C"/>
    <w:rsid w:val="006B5164"/>
    <w:rsid w:val="006B58B9"/>
    <w:rsid w:val="006B5947"/>
    <w:rsid w:val="006B5AE4"/>
    <w:rsid w:val="006B5F18"/>
    <w:rsid w:val="006B5FB6"/>
    <w:rsid w:val="006B683C"/>
    <w:rsid w:val="006B693C"/>
    <w:rsid w:val="006B71CD"/>
    <w:rsid w:val="006B72F6"/>
    <w:rsid w:val="006C0B63"/>
    <w:rsid w:val="006C116F"/>
    <w:rsid w:val="006C14C0"/>
    <w:rsid w:val="006C22AE"/>
    <w:rsid w:val="006C2DE7"/>
    <w:rsid w:val="006C2F29"/>
    <w:rsid w:val="006C3CEC"/>
    <w:rsid w:val="006C3D4E"/>
    <w:rsid w:val="006C4CF4"/>
    <w:rsid w:val="006C55D9"/>
    <w:rsid w:val="006C5CEF"/>
    <w:rsid w:val="006C5FB2"/>
    <w:rsid w:val="006C6061"/>
    <w:rsid w:val="006C6187"/>
    <w:rsid w:val="006C7632"/>
    <w:rsid w:val="006C7983"/>
    <w:rsid w:val="006C79A3"/>
    <w:rsid w:val="006D0914"/>
    <w:rsid w:val="006D1B1C"/>
    <w:rsid w:val="006D2B25"/>
    <w:rsid w:val="006D2DC1"/>
    <w:rsid w:val="006D2E9E"/>
    <w:rsid w:val="006D2EAA"/>
    <w:rsid w:val="006D2ED9"/>
    <w:rsid w:val="006D3771"/>
    <w:rsid w:val="006D3E1F"/>
    <w:rsid w:val="006D3F9D"/>
    <w:rsid w:val="006D4054"/>
    <w:rsid w:val="006D4318"/>
    <w:rsid w:val="006D48EA"/>
    <w:rsid w:val="006D4C4E"/>
    <w:rsid w:val="006D5326"/>
    <w:rsid w:val="006D5C72"/>
    <w:rsid w:val="006D5CD8"/>
    <w:rsid w:val="006D6347"/>
    <w:rsid w:val="006D68EE"/>
    <w:rsid w:val="006D6C97"/>
    <w:rsid w:val="006D71A9"/>
    <w:rsid w:val="006D7274"/>
    <w:rsid w:val="006D74CE"/>
    <w:rsid w:val="006D768D"/>
    <w:rsid w:val="006D7F9F"/>
    <w:rsid w:val="006E02EC"/>
    <w:rsid w:val="006E1123"/>
    <w:rsid w:val="006E186C"/>
    <w:rsid w:val="006E1965"/>
    <w:rsid w:val="006E3388"/>
    <w:rsid w:val="006E3CCA"/>
    <w:rsid w:val="006E3E24"/>
    <w:rsid w:val="006E4BB4"/>
    <w:rsid w:val="006E53AF"/>
    <w:rsid w:val="006E5813"/>
    <w:rsid w:val="006E5AE1"/>
    <w:rsid w:val="006E602F"/>
    <w:rsid w:val="006E705B"/>
    <w:rsid w:val="006E7789"/>
    <w:rsid w:val="006E7F33"/>
    <w:rsid w:val="006E7FF1"/>
    <w:rsid w:val="006F0149"/>
    <w:rsid w:val="006F26D8"/>
    <w:rsid w:val="006F2F2E"/>
    <w:rsid w:val="006F43E1"/>
    <w:rsid w:val="006F43EB"/>
    <w:rsid w:val="006F57E5"/>
    <w:rsid w:val="006F654C"/>
    <w:rsid w:val="006F661A"/>
    <w:rsid w:val="006F6E8E"/>
    <w:rsid w:val="006F72AF"/>
    <w:rsid w:val="006F7BC7"/>
    <w:rsid w:val="007002CA"/>
    <w:rsid w:val="007007D4"/>
    <w:rsid w:val="00700B53"/>
    <w:rsid w:val="00700E12"/>
    <w:rsid w:val="00700FB1"/>
    <w:rsid w:val="00701AB5"/>
    <w:rsid w:val="00702145"/>
    <w:rsid w:val="00702737"/>
    <w:rsid w:val="00702E22"/>
    <w:rsid w:val="00703B3F"/>
    <w:rsid w:val="00703B4F"/>
    <w:rsid w:val="00703D22"/>
    <w:rsid w:val="00705212"/>
    <w:rsid w:val="007057A6"/>
    <w:rsid w:val="00705A61"/>
    <w:rsid w:val="00705ACE"/>
    <w:rsid w:val="00706806"/>
    <w:rsid w:val="007073AA"/>
    <w:rsid w:val="00707556"/>
    <w:rsid w:val="00707D3A"/>
    <w:rsid w:val="00710889"/>
    <w:rsid w:val="0071112A"/>
    <w:rsid w:val="00711297"/>
    <w:rsid w:val="00711571"/>
    <w:rsid w:val="00711D2D"/>
    <w:rsid w:val="00714BF0"/>
    <w:rsid w:val="00714F50"/>
    <w:rsid w:val="007158D3"/>
    <w:rsid w:val="00715B1C"/>
    <w:rsid w:val="00715B9D"/>
    <w:rsid w:val="00715D27"/>
    <w:rsid w:val="00716281"/>
    <w:rsid w:val="00716314"/>
    <w:rsid w:val="00716493"/>
    <w:rsid w:val="007168CA"/>
    <w:rsid w:val="007176D2"/>
    <w:rsid w:val="00717870"/>
    <w:rsid w:val="007205CE"/>
    <w:rsid w:val="00720B41"/>
    <w:rsid w:val="007211B1"/>
    <w:rsid w:val="007215F0"/>
    <w:rsid w:val="0072164A"/>
    <w:rsid w:val="00721EBA"/>
    <w:rsid w:val="0072251B"/>
    <w:rsid w:val="00722864"/>
    <w:rsid w:val="00722902"/>
    <w:rsid w:val="00723264"/>
    <w:rsid w:val="007236B6"/>
    <w:rsid w:val="0072375B"/>
    <w:rsid w:val="00723DCE"/>
    <w:rsid w:val="00725471"/>
    <w:rsid w:val="00725498"/>
    <w:rsid w:val="00725628"/>
    <w:rsid w:val="007256F6"/>
    <w:rsid w:val="00726294"/>
    <w:rsid w:val="00726A2F"/>
    <w:rsid w:val="00726B70"/>
    <w:rsid w:val="00726CEB"/>
    <w:rsid w:val="00727853"/>
    <w:rsid w:val="00727C33"/>
    <w:rsid w:val="00730184"/>
    <w:rsid w:val="00730CB8"/>
    <w:rsid w:val="007314FF"/>
    <w:rsid w:val="00731873"/>
    <w:rsid w:val="00732809"/>
    <w:rsid w:val="00732DED"/>
    <w:rsid w:val="0073332A"/>
    <w:rsid w:val="00733A3B"/>
    <w:rsid w:val="00733CCA"/>
    <w:rsid w:val="0073410C"/>
    <w:rsid w:val="007346F0"/>
    <w:rsid w:val="00734700"/>
    <w:rsid w:val="0073476D"/>
    <w:rsid w:val="00734E1B"/>
    <w:rsid w:val="007355CA"/>
    <w:rsid w:val="00735AA8"/>
    <w:rsid w:val="00735C9C"/>
    <w:rsid w:val="0073602C"/>
    <w:rsid w:val="00736D94"/>
    <w:rsid w:val="00737205"/>
    <w:rsid w:val="00737ADD"/>
    <w:rsid w:val="00737DB5"/>
    <w:rsid w:val="00737E44"/>
    <w:rsid w:val="00740168"/>
    <w:rsid w:val="007406B7"/>
    <w:rsid w:val="00742182"/>
    <w:rsid w:val="00742F3B"/>
    <w:rsid w:val="00742FB8"/>
    <w:rsid w:val="007430E9"/>
    <w:rsid w:val="00743405"/>
    <w:rsid w:val="007439D7"/>
    <w:rsid w:val="00743C22"/>
    <w:rsid w:val="00743F79"/>
    <w:rsid w:val="00744A94"/>
    <w:rsid w:val="00744DB2"/>
    <w:rsid w:val="00744DE2"/>
    <w:rsid w:val="00744ECB"/>
    <w:rsid w:val="007457B4"/>
    <w:rsid w:val="00745912"/>
    <w:rsid w:val="00745E2E"/>
    <w:rsid w:val="00745E5B"/>
    <w:rsid w:val="00746187"/>
    <w:rsid w:val="00746DBC"/>
    <w:rsid w:val="0074713D"/>
    <w:rsid w:val="00747E1A"/>
    <w:rsid w:val="00750E7A"/>
    <w:rsid w:val="00751698"/>
    <w:rsid w:val="0075186E"/>
    <w:rsid w:val="00752B07"/>
    <w:rsid w:val="00752CB4"/>
    <w:rsid w:val="00753A44"/>
    <w:rsid w:val="00753BA8"/>
    <w:rsid w:val="00754106"/>
    <w:rsid w:val="00754C63"/>
    <w:rsid w:val="00754E2C"/>
    <w:rsid w:val="00754FA9"/>
    <w:rsid w:val="00755173"/>
    <w:rsid w:val="007567AB"/>
    <w:rsid w:val="00756951"/>
    <w:rsid w:val="00756ADD"/>
    <w:rsid w:val="00756DD5"/>
    <w:rsid w:val="00756F71"/>
    <w:rsid w:val="00757252"/>
    <w:rsid w:val="00757944"/>
    <w:rsid w:val="00757C7B"/>
    <w:rsid w:val="00757C8E"/>
    <w:rsid w:val="007601C6"/>
    <w:rsid w:val="0076028E"/>
    <w:rsid w:val="00760766"/>
    <w:rsid w:val="0076090D"/>
    <w:rsid w:val="00760E3A"/>
    <w:rsid w:val="0076121A"/>
    <w:rsid w:val="0076158A"/>
    <w:rsid w:val="007615BC"/>
    <w:rsid w:val="00761740"/>
    <w:rsid w:val="007617F5"/>
    <w:rsid w:val="007623ED"/>
    <w:rsid w:val="00762403"/>
    <w:rsid w:val="0076254F"/>
    <w:rsid w:val="007633BE"/>
    <w:rsid w:val="00765066"/>
    <w:rsid w:val="007652A9"/>
    <w:rsid w:val="007654E1"/>
    <w:rsid w:val="00765A7A"/>
    <w:rsid w:val="00765B61"/>
    <w:rsid w:val="00765F26"/>
    <w:rsid w:val="007661D0"/>
    <w:rsid w:val="007663E9"/>
    <w:rsid w:val="00766AB7"/>
    <w:rsid w:val="00767898"/>
    <w:rsid w:val="00767A5B"/>
    <w:rsid w:val="007700E4"/>
    <w:rsid w:val="007710E5"/>
    <w:rsid w:val="00771287"/>
    <w:rsid w:val="007714B8"/>
    <w:rsid w:val="00771767"/>
    <w:rsid w:val="0077196D"/>
    <w:rsid w:val="00771C3D"/>
    <w:rsid w:val="00771ECD"/>
    <w:rsid w:val="0077221E"/>
    <w:rsid w:val="0077224A"/>
    <w:rsid w:val="00772B51"/>
    <w:rsid w:val="00773E86"/>
    <w:rsid w:val="00773EE9"/>
    <w:rsid w:val="00774526"/>
    <w:rsid w:val="00774C0E"/>
    <w:rsid w:val="00774C6B"/>
    <w:rsid w:val="007759CC"/>
    <w:rsid w:val="00775CBA"/>
    <w:rsid w:val="00776180"/>
    <w:rsid w:val="00776DBA"/>
    <w:rsid w:val="007801F5"/>
    <w:rsid w:val="00780926"/>
    <w:rsid w:val="007811B1"/>
    <w:rsid w:val="0078157F"/>
    <w:rsid w:val="0078170D"/>
    <w:rsid w:val="00781847"/>
    <w:rsid w:val="00781FBF"/>
    <w:rsid w:val="00783BEB"/>
    <w:rsid w:val="00783CA4"/>
    <w:rsid w:val="007842FB"/>
    <w:rsid w:val="00784F9B"/>
    <w:rsid w:val="007852B1"/>
    <w:rsid w:val="00785702"/>
    <w:rsid w:val="00786124"/>
    <w:rsid w:val="00786649"/>
    <w:rsid w:val="00786AF0"/>
    <w:rsid w:val="007875EB"/>
    <w:rsid w:val="00787EA4"/>
    <w:rsid w:val="007905A0"/>
    <w:rsid w:val="00790B96"/>
    <w:rsid w:val="00791425"/>
    <w:rsid w:val="00791525"/>
    <w:rsid w:val="00791A0D"/>
    <w:rsid w:val="00791A2F"/>
    <w:rsid w:val="00791F7B"/>
    <w:rsid w:val="00791FC6"/>
    <w:rsid w:val="00792048"/>
    <w:rsid w:val="007921DE"/>
    <w:rsid w:val="00792ACE"/>
    <w:rsid w:val="0079302A"/>
    <w:rsid w:val="00793BA7"/>
    <w:rsid w:val="007942CE"/>
    <w:rsid w:val="00794777"/>
    <w:rsid w:val="007947AD"/>
    <w:rsid w:val="0079514B"/>
    <w:rsid w:val="00795CEE"/>
    <w:rsid w:val="007962F7"/>
    <w:rsid w:val="00797A85"/>
    <w:rsid w:val="007A0F75"/>
    <w:rsid w:val="007A12D0"/>
    <w:rsid w:val="007A2585"/>
    <w:rsid w:val="007A2DC1"/>
    <w:rsid w:val="007A3C6F"/>
    <w:rsid w:val="007A4494"/>
    <w:rsid w:val="007A514E"/>
    <w:rsid w:val="007A583B"/>
    <w:rsid w:val="007A666B"/>
    <w:rsid w:val="007A73C2"/>
    <w:rsid w:val="007A7543"/>
    <w:rsid w:val="007A75F1"/>
    <w:rsid w:val="007A7C0E"/>
    <w:rsid w:val="007B0021"/>
    <w:rsid w:val="007B07C6"/>
    <w:rsid w:val="007B110A"/>
    <w:rsid w:val="007B1B50"/>
    <w:rsid w:val="007B1E00"/>
    <w:rsid w:val="007B28EF"/>
    <w:rsid w:val="007B31D4"/>
    <w:rsid w:val="007B35E8"/>
    <w:rsid w:val="007B3B0F"/>
    <w:rsid w:val="007B3BAE"/>
    <w:rsid w:val="007B3DCC"/>
    <w:rsid w:val="007B3DFD"/>
    <w:rsid w:val="007B4698"/>
    <w:rsid w:val="007B4D07"/>
    <w:rsid w:val="007B5343"/>
    <w:rsid w:val="007B5805"/>
    <w:rsid w:val="007B5859"/>
    <w:rsid w:val="007B5898"/>
    <w:rsid w:val="007B60AE"/>
    <w:rsid w:val="007B6709"/>
    <w:rsid w:val="007B6AB5"/>
    <w:rsid w:val="007B6BB7"/>
    <w:rsid w:val="007B6DBB"/>
    <w:rsid w:val="007B6F97"/>
    <w:rsid w:val="007B6FB6"/>
    <w:rsid w:val="007B7014"/>
    <w:rsid w:val="007B7710"/>
    <w:rsid w:val="007B7E22"/>
    <w:rsid w:val="007C10D9"/>
    <w:rsid w:val="007C11A8"/>
    <w:rsid w:val="007C14FB"/>
    <w:rsid w:val="007C153A"/>
    <w:rsid w:val="007C220E"/>
    <w:rsid w:val="007C2891"/>
    <w:rsid w:val="007C28FC"/>
    <w:rsid w:val="007C3428"/>
    <w:rsid w:val="007C3466"/>
    <w:rsid w:val="007C366B"/>
    <w:rsid w:val="007C3778"/>
    <w:rsid w:val="007C3926"/>
    <w:rsid w:val="007C4008"/>
    <w:rsid w:val="007C40AE"/>
    <w:rsid w:val="007C4265"/>
    <w:rsid w:val="007C4564"/>
    <w:rsid w:val="007C5AC2"/>
    <w:rsid w:val="007C5BB8"/>
    <w:rsid w:val="007C6054"/>
    <w:rsid w:val="007C60B2"/>
    <w:rsid w:val="007C60B8"/>
    <w:rsid w:val="007C6233"/>
    <w:rsid w:val="007C698F"/>
    <w:rsid w:val="007C6AB2"/>
    <w:rsid w:val="007C764C"/>
    <w:rsid w:val="007D0350"/>
    <w:rsid w:val="007D2647"/>
    <w:rsid w:val="007D266B"/>
    <w:rsid w:val="007D28C7"/>
    <w:rsid w:val="007D2B2E"/>
    <w:rsid w:val="007D2B8D"/>
    <w:rsid w:val="007D2C43"/>
    <w:rsid w:val="007D2D85"/>
    <w:rsid w:val="007D311F"/>
    <w:rsid w:val="007D318C"/>
    <w:rsid w:val="007D3319"/>
    <w:rsid w:val="007D335D"/>
    <w:rsid w:val="007D43B2"/>
    <w:rsid w:val="007D4C24"/>
    <w:rsid w:val="007D4F63"/>
    <w:rsid w:val="007D54DF"/>
    <w:rsid w:val="007D5A1B"/>
    <w:rsid w:val="007D5A4F"/>
    <w:rsid w:val="007D5ACA"/>
    <w:rsid w:val="007E0208"/>
    <w:rsid w:val="007E1507"/>
    <w:rsid w:val="007E16E7"/>
    <w:rsid w:val="007E1A14"/>
    <w:rsid w:val="007E1B65"/>
    <w:rsid w:val="007E2821"/>
    <w:rsid w:val="007E3241"/>
    <w:rsid w:val="007E3301"/>
    <w:rsid w:val="007E3314"/>
    <w:rsid w:val="007E3B78"/>
    <w:rsid w:val="007E3C2A"/>
    <w:rsid w:val="007E4447"/>
    <w:rsid w:val="007E4727"/>
    <w:rsid w:val="007E4B03"/>
    <w:rsid w:val="007E60F9"/>
    <w:rsid w:val="007E627A"/>
    <w:rsid w:val="007E656B"/>
    <w:rsid w:val="007E6B4A"/>
    <w:rsid w:val="007E6E86"/>
    <w:rsid w:val="007E7A39"/>
    <w:rsid w:val="007F0710"/>
    <w:rsid w:val="007F08AD"/>
    <w:rsid w:val="007F19A4"/>
    <w:rsid w:val="007F20DE"/>
    <w:rsid w:val="007F2A4F"/>
    <w:rsid w:val="007F324B"/>
    <w:rsid w:val="007F3448"/>
    <w:rsid w:val="007F3482"/>
    <w:rsid w:val="007F4089"/>
    <w:rsid w:val="007F4F77"/>
    <w:rsid w:val="007F5292"/>
    <w:rsid w:val="007F5577"/>
    <w:rsid w:val="007F5697"/>
    <w:rsid w:val="007F5C01"/>
    <w:rsid w:val="007F5E07"/>
    <w:rsid w:val="007F6A83"/>
    <w:rsid w:val="007F77C9"/>
    <w:rsid w:val="007F7884"/>
    <w:rsid w:val="007F7964"/>
    <w:rsid w:val="007F79AB"/>
    <w:rsid w:val="00801FB6"/>
    <w:rsid w:val="008028D6"/>
    <w:rsid w:val="00802C8A"/>
    <w:rsid w:val="008040A3"/>
    <w:rsid w:val="0080476C"/>
    <w:rsid w:val="00804892"/>
    <w:rsid w:val="00804D99"/>
    <w:rsid w:val="0080553C"/>
    <w:rsid w:val="00805B46"/>
    <w:rsid w:val="00806009"/>
    <w:rsid w:val="00806470"/>
    <w:rsid w:val="008065A3"/>
    <w:rsid w:val="008066F6"/>
    <w:rsid w:val="00806DBE"/>
    <w:rsid w:val="008079DB"/>
    <w:rsid w:val="00807DB7"/>
    <w:rsid w:val="008100A2"/>
    <w:rsid w:val="008100E3"/>
    <w:rsid w:val="008101C1"/>
    <w:rsid w:val="008106B9"/>
    <w:rsid w:val="00810A0B"/>
    <w:rsid w:val="00810FE6"/>
    <w:rsid w:val="0081118B"/>
    <w:rsid w:val="008114BA"/>
    <w:rsid w:val="008114DC"/>
    <w:rsid w:val="00811AB5"/>
    <w:rsid w:val="00812DFA"/>
    <w:rsid w:val="00813263"/>
    <w:rsid w:val="008133FD"/>
    <w:rsid w:val="00813736"/>
    <w:rsid w:val="008140F1"/>
    <w:rsid w:val="00814202"/>
    <w:rsid w:val="00814DAC"/>
    <w:rsid w:val="0081516E"/>
    <w:rsid w:val="00815179"/>
    <w:rsid w:val="00815886"/>
    <w:rsid w:val="00817207"/>
    <w:rsid w:val="00817D04"/>
    <w:rsid w:val="00817DFA"/>
    <w:rsid w:val="00820205"/>
    <w:rsid w:val="00820B1A"/>
    <w:rsid w:val="00820B97"/>
    <w:rsid w:val="00821DAE"/>
    <w:rsid w:val="00821EF6"/>
    <w:rsid w:val="008220DA"/>
    <w:rsid w:val="00822513"/>
    <w:rsid w:val="00822948"/>
    <w:rsid w:val="00822F74"/>
    <w:rsid w:val="00823177"/>
    <w:rsid w:val="008233AE"/>
    <w:rsid w:val="00824378"/>
    <w:rsid w:val="00824E28"/>
    <w:rsid w:val="00824FB1"/>
    <w:rsid w:val="00825DC2"/>
    <w:rsid w:val="00827086"/>
    <w:rsid w:val="008278E4"/>
    <w:rsid w:val="00827A31"/>
    <w:rsid w:val="00830019"/>
    <w:rsid w:val="00831A7C"/>
    <w:rsid w:val="00831D5C"/>
    <w:rsid w:val="008325FD"/>
    <w:rsid w:val="0083286B"/>
    <w:rsid w:val="00833136"/>
    <w:rsid w:val="008334B1"/>
    <w:rsid w:val="00833F50"/>
    <w:rsid w:val="00834AD3"/>
    <w:rsid w:val="00834C1D"/>
    <w:rsid w:val="0083594E"/>
    <w:rsid w:val="00835B44"/>
    <w:rsid w:val="00835F27"/>
    <w:rsid w:val="00836FF9"/>
    <w:rsid w:val="00837110"/>
    <w:rsid w:val="00837EFE"/>
    <w:rsid w:val="008430BC"/>
    <w:rsid w:val="00843222"/>
    <w:rsid w:val="00843795"/>
    <w:rsid w:val="008448CB"/>
    <w:rsid w:val="00845422"/>
    <w:rsid w:val="00845B5B"/>
    <w:rsid w:val="00845FCA"/>
    <w:rsid w:val="0084652D"/>
    <w:rsid w:val="00846646"/>
    <w:rsid w:val="008468C4"/>
    <w:rsid w:val="00846BFF"/>
    <w:rsid w:val="00846FD5"/>
    <w:rsid w:val="00847615"/>
    <w:rsid w:val="00847E70"/>
    <w:rsid w:val="00847F0F"/>
    <w:rsid w:val="0085032D"/>
    <w:rsid w:val="008504FC"/>
    <w:rsid w:val="008506A1"/>
    <w:rsid w:val="00850A0A"/>
    <w:rsid w:val="00851360"/>
    <w:rsid w:val="008517C6"/>
    <w:rsid w:val="00852448"/>
    <w:rsid w:val="008524BE"/>
    <w:rsid w:val="00852755"/>
    <w:rsid w:val="00854097"/>
    <w:rsid w:val="00854334"/>
    <w:rsid w:val="00854823"/>
    <w:rsid w:val="0085514F"/>
    <w:rsid w:val="00855287"/>
    <w:rsid w:val="0085634C"/>
    <w:rsid w:val="00856DF8"/>
    <w:rsid w:val="008575E9"/>
    <w:rsid w:val="0086026D"/>
    <w:rsid w:val="00860E16"/>
    <w:rsid w:val="00861A63"/>
    <w:rsid w:val="0086204A"/>
    <w:rsid w:val="008628EE"/>
    <w:rsid w:val="00862CE0"/>
    <w:rsid w:val="008631A0"/>
    <w:rsid w:val="00863811"/>
    <w:rsid w:val="008639BD"/>
    <w:rsid w:val="00864448"/>
    <w:rsid w:val="00865455"/>
    <w:rsid w:val="008656AB"/>
    <w:rsid w:val="008656CA"/>
    <w:rsid w:val="00865EC0"/>
    <w:rsid w:val="00865F76"/>
    <w:rsid w:val="0086693B"/>
    <w:rsid w:val="00867065"/>
    <w:rsid w:val="008672E8"/>
    <w:rsid w:val="00867428"/>
    <w:rsid w:val="00867A27"/>
    <w:rsid w:val="00870108"/>
    <w:rsid w:val="00870FA5"/>
    <w:rsid w:val="0087165C"/>
    <w:rsid w:val="00871AEC"/>
    <w:rsid w:val="00872B57"/>
    <w:rsid w:val="0087368B"/>
    <w:rsid w:val="00873967"/>
    <w:rsid w:val="00873B29"/>
    <w:rsid w:val="00874690"/>
    <w:rsid w:val="0087555F"/>
    <w:rsid w:val="00875D1F"/>
    <w:rsid w:val="00876995"/>
    <w:rsid w:val="00876BB0"/>
    <w:rsid w:val="008779D7"/>
    <w:rsid w:val="00877A02"/>
    <w:rsid w:val="00880870"/>
    <w:rsid w:val="00881486"/>
    <w:rsid w:val="008816AB"/>
    <w:rsid w:val="0088188F"/>
    <w:rsid w:val="0088258A"/>
    <w:rsid w:val="00882925"/>
    <w:rsid w:val="00882E9A"/>
    <w:rsid w:val="00883035"/>
    <w:rsid w:val="00883182"/>
    <w:rsid w:val="0088329A"/>
    <w:rsid w:val="00883340"/>
    <w:rsid w:val="00883519"/>
    <w:rsid w:val="008839DD"/>
    <w:rsid w:val="008839DF"/>
    <w:rsid w:val="00883AA9"/>
    <w:rsid w:val="00883F2F"/>
    <w:rsid w:val="00884717"/>
    <w:rsid w:val="008848C9"/>
    <w:rsid w:val="0088550E"/>
    <w:rsid w:val="00885806"/>
    <w:rsid w:val="00885E8E"/>
    <w:rsid w:val="00886332"/>
    <w:rsid w:val="00886454"/>
    <w:rsid w:val="00886640"/>
    <w:rsid w:val="00886696"/>
    <w:rsid w:val="00886C25"/>
    <w:rsid w:val="00886D4B"/>
    <w:rsid w:val="00886E14"/>
    <w:rsid w:val="00886E9D"/>
    <w:rsid w:val="0088738C"/>
    <w:rsid w:val="0089076F"/>
    <w:rsid w:val="00891734"/>
    <w:rsid w:val="00891E51"/>
    <w:rsid w:val="00892D30"/>
    <w:rsid w:val="00892D6B"/>
    <w:rsid w:val="00893D3E"/>
    <w:rsid w:val="008948EC"/>
    <w:rsid w:val="0089499E"/>
    <w:rsid w:val="00894C40"/>
    <w:rsid w:val="00894C80"/>
    <w:rsid w:val="008962E3"/>
    <w:rsid w:val="0089745C"/>
    <w:rsid w:val="008A06E3"/>
    <w:rsid w:val="008A076C"/>
    <w:rsid w:val="008A1A61"/>
    <w:rsid w:val="008A26D9"/>
    <w:rsid w:val="008A3050"/>
    <w:rsid w:val="008A3DEF"/>
    <w:rsid w:val="008A3E2C"/>
    <w:rsid w:val="008A4226"/>
    <w:rsid w:val="008A4D02"/>
    <w:rsid w:val="008A4F55"/>
    <w:rsid w:val="008A50DE"/>
    <w:rsid w:val="008A5219"/>
    <w:rsid w:val="008A5EFF"/>
    <w:rsid w:val="008A6057"/>
    <w:rsid w:val="008A66BA"/>
    <w:rsid w:val="008A680F"/>
    <w:rsid w:val="008A77CD"/>
    <w:rsid w:val="008A781A"/>
    <w:rsid w:val="008B07F6"/>
    <w:rsid w:val="008B14B9"/>
    <w:rsid w:val="008B1EC9"/>
    <w:rsid w:val="008B201C"/>
    <w:rsid w:val="008B3281"/>
    <w:rsid w:val="008B3507"/>
    <w:rsid w:val="008B48A6"/>
    <w:rsid w:val="008B50FF"/>
    <w:rsid w:val="008B5997"/>
    <w:rsid w:val="008B5D69"/>
    <w:rsid w:val="008B6248"/>
    <w:rsid w:val="008B65A9"/>
    <w:rsid w:val="008B6AE6"/>
    <w:rsid w:val="008B6C73"/>
    <w:rsid w:val="008B6C7E"/>
    <w:rsid w:val="008B71DA"/>
    <w:rsid w:val="008B71E0"/>
    <w:rsid w:val="008B7877"/>
    <w:rsid w:val="008C0242"/>
    <w:rsid w:val="008C0512"/>
    <w:rsid w:val="008C051D"/>
    <w:rsid w:val="008C09B0"/>
    <w:rsid w:val="008C123F"/>
    <w:rsid w:val="008C1297"/>
    <w:rsid w:val="008C190D"/>
    <w:rsid w:val="008C2034"/>
    <w:rsid w:val="008C2077"/>
    <w:rsid w:val="008C2B5C"/>
    <w:rsid w:val="008C32DD"/>
    <w:rsid w:val="008C3357"/>
    <w:rsid w:val="008C3E45"/>
    <w:rsid w:val="008C3EF2"/>
    <w:rsid w:val="008C4A1A"/>
    <w:rsid w:val="008C569E"/>
    <w:rsid w:val="008C62F8"/>
    <w:rsid w:val="008C6388"/>
    <w:rsid w:val="008C638E"/>
    <w:rsid w:val="008C68EC"/>
    <w:rsid w:val="008C6ABC"/>
    <w:rsid w:val="008C6CB6"/>
    <w:rsid w:val="008C70E8"/>
    <w:rsid w:val="008D0188"/>
    <w:rsid w:val="008D02AC"/>
    <w:rsid w:val="008D03DE"/>
    <w:rsid w:val="008D1806"/>
    <w:rsid w:val="008D1E62"/>
    <w:rsid w:val="008D2434"/>
    <w:rsid w:val="008D26D0"/>
    <w:rsid w:val="008D2C97"/>
    <w:rsid w:val="008D3116"/>
    <w:rsid w:val="008D31AC"/>
    <w:rsid w:val="008D34F4"/>
    <w:rsid w:val="008D361F"/>
    <w:rsid w:val="008D372E"/>
    <w:rsid w:val="008D3834"/>
    <w:rsid w:val="008D4B74"/>
    <w:rsid w:val="008D4C3A"/>
    <w:rsid w:val="008D5AA9"/>
    <w:rsid w:val="008D70B1"/>
    <w:rsid w:val="008D7B49"/>
    <w:rsid w:val="008E0226"/>
    <w:rsid w:val="008E0426"/>
    <w:rsid w:val="008E0690"/>
    <w:rsid w:val="008E190B"/>
    <w:rsid w:val="008E19E7"/>
    <w:rsid w:val="008E3158"/>
    <w:rsid w:val="008E326F"/>
    <w:rsid w:val="008E364D"/>
    <w:rsid w:val="008E3FD2"/>
    <w:rsid w:val="008E53C6"/>
    <w:rsid w:val="008E5FD7"/>
    <w:rsid w:val="008E6509"/>
    <w:rsid w:val="008E6907"/>
    <w:rsid w:val="008E6D40"/>
    <w:rsid w:val="008E750B"/>
    <w:rsid w:val="008E7728"/>
    <w:rsid w:val="008E78DE"/>
    <w:rsid w:val="008E7B86"/>
    <w:rsid w:val="008E7C3C"/>
    <w:rsid w:val="008F24FB"/>
    <w:rsid w:val="008F3638"/>
    <w:rsid w:val="008F377E"/>
    <w:rsid w:val="008F40CD"/>
    <w:rsid w:val="008F41AD"/>
    <w:rsid w:val="008F423C"/>
    <w:rsid w:val="008F5350"/>
    <w:rsid w:val="008F5708"/>
    <w:rsid w:val="008F6CB7"/>
    <w:rsid w:val="008F6F31"/>
    <w:rsid w:val="008F74DF"/>
    <w:rsid w:val="008F77A7"/>
    <w:rsid w:val="008F7D95"/>
    <w:rsid w:val="00900071"/>
    <w:rsid w:val="009004DA"/>
    <w:rsid w:val="00900515"/>
    <w:rsid w:val="00900676"/>
    <w:rsid w:val="00900CCE"/>
    <w:rsid w:val="0090121A"/>
    <w:rsid w:val="009016E0"/>
    <w:rsid w:val="00901807"/>
    <w:rsid w:val="00901AD5"/>
    <w:rsid w:val="009021EC"/>
    <w:rsid w:val="00902896"/>
    <w:rsid w:val="009037B5"/>
    <w:rsid w:val="00903B11"/>
    <w:rsid w:val="00903E15"/>
    <w:rsid w:val="00903EC3"/>
    <w:rsid w:val="0090412D"/>
    <w:rsid w:val="009046CB"/>
    <w:rsid w:val="009052FD"/>
    <w:rsid w:val="00906247"/>
    <w:rsid w:val="00907228"/>
    <w:rsid w:val="0091017C"/>
    <w:rsid w:val="009104D1"/>
    <w:rsid w:val="0091053F"/>
    <w:rsid w:val="00910C4C"/>
    <w:rsid w:val="0091162B"/>
    <w:rsid w:val="00911D84"/>
    <w:rsid w:val="0091230E"/>
    <w:rsid w:val="00912790"/>
    <w:rsid w:val="009127BA"/>
    <w:rsid w:val="00912A11"/>
    <w:rsid w:val="00913383"/>
    <w:rsid w:val="0091371A"/>
    <w:rsid w:val="00914286"/>
    <w:rsid w:val="00914AA7"/>
    <w:rsid w:val="00914B2B"/>
    <w:rsid w:val="0091509B"/>
    <w:rsid w:val="009152FF"/>
    <w:rsid w:val="009165FC"/>
    <w:rsid w:val="00916664"/>
    <w:rsid w:val="00916EB5"/>
    <w:rsid w:val="00917D43"/>
    <w:rsid w:val="009205C5"/>
    <w:rsid w:val="00920B7D"/>
    <w:rsid w:val="009213D7"/>
    <w:rsid w:val="00921BDF"/>
    <w:rsid w:val="009222CB"/>
    <w:rsid w:val="009227A6"/>
    <w:rsid w:val="0092366F"/>
    <w:rsid w:val="009236F1"/>
    <w:rsid w:val="009241F1"/>
    <w:rsid w:val="00924622"/>
    <w:rsid w:val="009246B3"/>
    <w:rsid w:val="009246DB"/>
    <w:rsid w:val="009247DB"/>
    <w:rsid w:val="00924D04"/>
    <w:rsid w:val="009251EC"/>
    <w:rsid w:val="009255FB"/>
    <w:rsid w:val="00925864"/>
    <w:rsid w:val="00926746"/>
    <w:rsid w:val="00926995"/>
    <w:rsid w:val="009269C1"/>
    <w:rsid w:val="009269E1"/>
    <w:rsid w:val="00926CD9"/>
    <w:rsid w:val="00926D1A"/>
    <w:rsid w:val="00926FA4"/>
    <w:rsid w:val="0092753D"/>
    <w:rsid w:val="009276FA"/>
    <w:rsid w:val="009308FB"/>
    <w:rsid w:val="009318E9"/>
    <w:rsid w:val="00931D7A"/>
    <w:rsid w:val="009327F8"/>
    <w:rsid w:val="00932D9A"/>
    <w:rsid w:val="00933EC1"/>
    <w:rsid w:val="0093580A"/>
    <w:rsid w:val="009358A0"/>
    <w:rsid w:val="00935D0C"/>
    <w:rsid w:val="00937BB7"/>
    <w:rsid w:val="00937E57"/>
    <w:rsid w:val="00940186"/>
    <w:rsid w:val="0094021A"/>
    <w:rsid w:val="009402A0"/>
    <w:rsid w:val="0094037D"/>
    <w:rsid w:val="00940ECA"/>
    <w:rsid w:val="00940FF0"/>
    <w:rsid w:val="009410B1"/>
    <w:rsid w:val="009411B3"/>
    <w:rsid w:val="00941677"/>
    <w:rsid w:val="00941936"/>
    <w:rsid w:val="00941C5E"/>
    <w:rsid w:val="00941CF0"/>
    <w:rsid w:val="00942594"/>
    <w:rsid w:val="00942FF4"/>
    <w:rsid w:val="00943833"/>
    <w:rsid w:val="00943E91"/>
    <w:rsid w:val="00943F43"/>
    <w:rsid w:val="009446FA"/>
    <w:rsid w:val="00944A7A"/>
    <w:rsid w:val="00944B9F"/>
    <w:rsid w:val="00944D6D"/>
    <w:rsid w:val="00945309"/>
    <w:rsid w:val="009455FE"/>
    <w:rsid w:val="00945AF7"/>
    <w:rsid w:val="009466C6"/>
    <w:rsid w:val="00946890"/>
    <w:rsid w:val="00946B1E"/>
    <w:rsid w:val="00947BDE"/>
    <w:rsid w:val="00950492"/>
    <w:rsid w:val="00952373"/>
    <w:rsid w:val="0095293A"/>
    <w:rsid w:val="009530DB"/>
    <w:rsid w:val="0095318E"/>
    <w:rsid w:val="00953676"/>
    <w:rsid w:val="00953A9B"/>
    <w:rsid w:val="00953EBC"/>
    <w:rsid w:val="009547AE"/>
    <w:rsid w:val="00956CDF"/>
    <w:rsid w:val="00956DF3"/>
    <w:rsid w:val="009573A7"/>
    <w:rsid w:val="00957C6B"/>
    <w:rsid w:val="009602FC"/>
    <w:rsid w:val="00960361"/>
    <w:rsid w:val="00960532"/>
    <w:rsid w:val="00960E84"/>
    <w:rsid w:val="00961163"/>
    <w:rsid w:val="009612B4"/>
    <w:rsid w:val="00961A8B"/>
    <w:rsid w:val="00961BA5"/>
    <w:rsid w:val="00962B7E"/>
    <w:rsid w:val="00962BCA"/>
    <w:rsid w:val="00962F3E"/>
    <w:rsid w:val="00962F88"/>
    <w:rsid w:val="009630B6"/>
    <w:rsid w:val="009633B9"/>
    <w:rsid w:val="0096348C"/>
    <w:rsid w:val="009635AD"/>
    <w:rsid w:val="0096445D"/>
    <w:rsid w:val="009647C9"/>
    <w:rsid w:val="00964AF4"/>
    <w:rsid w:val="00964B83"/>
    <w:rsid w:val="00964E5A"/>
    <w:rsid w:val="0096500C"/>
    <w:rsid w:val="009650DB"/>
    <w:rsid w:val="009665C5"/>
    <w:rsid w:val="0096690F"/>
    <w:rsid w:val="009675CD"/>
    <w:rsid w:val="00967649"/>
    <w:rsid w:val="00967F64"/>
    <w:rsid w:val="00967F99"/>
    <w:rsid w:val="009705EE"/>
    <w:rsid w:val="00970DCA"/>
    <w:rsid w:val="00972313"/>
    <w:rsid w:val="00972808"/>
    <w:rsid w:val="009730E5"/>
    <w:rsid w:val="009732E5"/>
    <w:rsid w:val="00973FDB"/>
    <w:rsid w:val="00973FE8"/>
    <w:rsid w:val="0097427D"/>
    <w:rsid w:val="0097429A"/>
    <w:rsid w:val="00974617"/>
    <w:rsid w:val="0097562C"/>
    <w:rsid w:val="00975FF3"/>
    <w:rsid w:val="009770BE"/>
    <w:rsid w:val="00977876"/>
    <w:rsid w:val="00977927"/>
    <w:rsid w:val="00977A66"/>
    <w:rsid w:val="00977C3A"/>
    <w:rsid w:val="00977CAE"/>
    <w:rsid w:val="00980989"/>
    <w:rsid w:val="00980AB2"/>
    <w:rsid w:val="0098135C"/>
    <w:rsid w:val="00981399"/>
    <w:rsid w:val="0098156A"/>
    <w:rsid w:val="00981685"/>
    <w:rsid w:val="00982510"/>
    <w:rsid w:val="00982BF5"/>
    <w:rsid w:val="009831D6"/>
    <w:rsid w:val="009837C5"/>
    <w:rsid w:val="0098406B"/>
    <w:rsid w:val="0098406E"/>
    <w:rsid w:val="00984351"/>
    <w:rsid w:val="00984361"/>
    <w:rsid w:val="00984C32"/>
    <w:rsid w:val="00984C4D"/>
    <w:rsid w:val="0098533C"/>
    <w:rsid w:val="0098535B"/>
    <w:rsid w:val="0098537F"/>
    <w:rsid w:val="00985CAD"/>
    <w:rsid w:val="00986477"/>
    <w:rsid w:val="00987A25"/>
    <w:rsid w:val="0099009C"/>
    <w:rsid w:val="0099018C"/>
    <w:rsid w:val="00990347"/>
    <w:rsid w:val="00990AAC"/>
    <w:rsid w:val="00991012"/>
    <w:rsid w:val="00991202"/>
    <w:rsid w:val="009921EB"/>
    <w:rsid w:val="00992795"/>
    <w:rsid w:val="0099373A"/>
    <w:rsid w:val="009939E2"/>
    <w:rsid w:val="00994E81"/>
    <w:rsid w:val="00994F6A"/>
    <w:rsid w:val="009952F9"/>
    <w:rsid w:val="009955FC"/>
    <w:rsid w:val="00995B23"/>
    <w:rsid w:val="00995E66"/>
    <w:rsid w:val="009961C0"/>
    <w:rsid w:val="00996693"/>
    <w:rsid w:val="00996E1A"/>
    <w:rsid w:val="00997A92"/>
    <w:rsid w:val="00997D51"/>
    <w:rsid w:val="00997F36"/>
    <w:rsid w:val="009A0871"/>
    <w:rsid w:val="009A0F57"/>
    <w:rsid w:val="009A20D0"/>
    <w:rsid w:val="009A24B0"/>
    <w:rsid w:val="009A255A"/>
    <w:rsid w:val="009A2CAF"/>
    <w:rsid w:val="009A32FB"/>
    <w:rsid w:val="009A35AC"/>
    <w:rsid w:val="009A35AF"/>
    <w:rsid w:val="009A36CD"/>
    <w:rsid w:val="009A3976"/>
    <w:rsid w:val="009A3B0E"/>
    <w:rsid w:val="009A3E0C"/>
    <w:rsid w:val="009A40B0"/>
    <w:rsid w:val="009A42DC"/>
    <w:rsid w:val="009A4AF5"/>
    <w:rsid w:val="009A5339"/>
    <w:rsid w:val="009A6693"/>
    <w:rsid w:val="009A6841"/>
    <w:rsid w:val="009A68CB"/>
    <w:rsid w:val="009A7203"/>
    <w:rsid w:val="009B068E"/>
    <w:rsid w:val="009B09B3"/>
    <w:rsid w:val="009B1214"/>
    <w:rsid w:val="009B1ADD"/>
    <w:rsid w:val="009B3386"/>
    <w:rsid w:val="009B34B3"/>
    <w:rsid w:val="009B3625"/>
    <w:rsid w:val="009B3818"/>
    <w:rsid w:val="009B3A81"/>
    <w:rsid w:val="009B3AC5"/>
    <w:rsid w:val="009B4CC8"/>
    <w:rsid w:val="009B5608"/>
    <w:rsid w:val="009B5808"/>
    <w:rsid w:val="009B584C"/>
    <w:rsid w:val="009B642D"/>
    <w:rsid w:val="009B711C"/>
    <w:rsid w:val="009B7C48"/>
    <w:rsid w:val="009C0165"/>
    <w:rsid w:val="009C08A1"/>
    <w:rsid w:val="009C1295"/>
    <w:rsid w:val="009C1335"/>
    <w:rsid w:val="009C1599"/>
    <w:rsid w:val="009C1653"/>
    <w:rsid w:val="009C1AB2"/>
    <w:rsid w:val="009C22CC"/>
    <w:rsid w:val="009C230E"/>
    <w:rsid w:val="009C2641"/>
    <w:rsid w:val="009C270C"/>
    <w:rsid w:val="009C2922"/>
    <w:rsid w:val="009C2F20"/>
    <w:rsid w:val="009C368B"/>
    <w:rsid w:val="009C3CDB"/>
    <w:rsid w:val="009C55CE"/>
    <w:rsid w:val="009C5D97"/>
    <w:rsid w:val="009C5DCB"/>
    <w:rsid w:val="009C5E4F"/>
    <w:rsid w:val="009C6BA6"/>
    <w:rsid w:val="009C7251"/>
    <w:rsid w:val="009C7732"/>
    <w:rsid w:val="009D03BD"/>
    <w:rsid w:val="009D0E86"/>
    <w:rsid w:val="009D1F0A"/>
    <w:rsid w:val="009D22AD"/>
    <w:rsid w:val="009D2669"/>
    <w:rsid w:val="009D29E0"/>
    <w:rsid w:val="009D2F52"/>
    <w:rsid w:val="009D37D0"/>
    <w:rsid w:val="009D3868"/>
    <w:rsid w:val="009D3D7F"/>
    <w:rsid w:val="009D4132"/>
    <w:rsid w:val="009D4337"/>
    <w:rsid w:val="009D4517"/>
    <w:rsid w:val="009D48BF"/>
    <w:rsid w:val="009D6A3F"/>
    <w:rsid w:val="009D6EB7"/>
    <w:rsid w:val="009D7B01"/>
    <w:rsid w:val="009D7FF2"/>
    <w:rsid w:val="009E0F67"/>
    <w:rsid w:val="009E1545"/>
    <w:rsid w:val="009E1688"/>
    <w:rsid w:val="009E1846"/>
    <w:rsid w:val="009E1850"/>
    <w:rsid w:val="009E1D0F"/>
    <w:rsid w:val="009E1DA0"/>
    <w:rsid w:val="009E2E91"/>
    <w:rsid w:val="009E37A3"/>
    <w:rsid w:val="009E3B2D"/>
    <w:rsid w:val="009E4316"/>
    <w:rsid w:val="009E49BA"/>
    <w:rsid w:val="009E49DB"/>
    <w:rsid w:val="009E4D02"/>
    <w:rsid w:val="009E4F82"/>
    <w:rsid w:val="009E5110"/>
    <w:rsid w:val="009E535A"/>
    <w:rsid w:val="009E537D"/>
    <w:rsid w:val="009E5492"/>
    <w:rsid w:val="009E54C6"/>
    <w:rsid w:val="009E5AE7"/>
    <w:rsid w:val="009E5BFC"/>
    <w:rsid w:val="009E60EA"/>
    <w:rsid w:val="009E6B14"/>
    <w:rsid w:val="009E708E"/>
    <w:rsid w:val="009E72C4"/>
    <w:rsid w:val="009E7517"/>
    <w:rsid w:val="009E7C25"/>
    <w:rsid w:val="009F0A18"/>
    <w:rsid w:val="009F158B"/>
    <w:rsid w:val="009F2748"/>
    <w:rsid w:val="009F2EA0"/>
    <w:rsid w:val="009F349F"/>
    <w:rsid w:val="009F34DA"/>
    <w:rsid w:val="009F427E"/>
    <w:rsid w:val="009F4526"/>
    <w:rsid w:val="009F46AA"/>
    <w:rsid w:val="009F471D"/>
    <w:rsid w:val="009F4C1E"/>
    <w:rsid w:val="009F5129"/>
    <w:rsid w:val="009F528A"/>
    <w:rsid w:val="009F5579"/>
    <w:rsid w:val="009F62B9"/>
    <w:rsid w:val="009F66B2"/>
    <w:rsid w:val="009F6D5D"/>
    <w:rsid w:val="009F76DD"/>
    <w:rsid w:val="009F7BAC"/>
    <w:rsid w:val="009F7D62"/>
    <w:rsid w:val="00A00488"/>
    <w:rsid w:val="00A00BA2"/>
    <w:rsid w:val="00A00D24"/>
    <w:rsid w:val="00A0106A"/>
    <w:rsid w:val="00A010AD"/>
    <w:rsid w:val="00A011AB"/>
    <w:rsid w:val="00A012E0"/>
    <w:rsid w:val="00A0171D"/>
    <w:rsid w:val="00A02041"/>
    <w:rsid w:val="00A0209F"/>
    <w:rsid w:val="00A02167"/>
    <w:rsid w:val="00A02309"/>
    <w:rsid w:val="00A03FC1"/>
    <w:rsid w:val="00A0402E"/>
    <w:rsid w:val="00A04192"/>
    <w:rsid w:val="00A042C8"/>
    <w:rsid w:val="00A0455A"/>
    <w:rsid w:val="00A047D9"/>
    <w:rsid w:val="00A051F6"/>
    <w:rsid w:val="00A05371"/>
    <w:rsid w:val="00A05B2E"/>
    <w:rsid w:val="00A063F2"/>
    <w:rsid w:val="00A068AA"/>
    <w:rsid w:val="00A06BD8"/>
    <w:rsid w:val="00A07B35"/>
    <w:rsid w:val="00A10469"/>
    <w:rsid w:val="00A10ACA"/>
    <w:rsid w:val="00A11AB9"/>
    <w:rsid w:val="00A11D43"/>
    <w:rsid w:val="00A131A7"/>
    <w:rsid w:val="00A13211"/>
    <w:rsid w:val="00A13905"/>
    <w:rsid w:val="00A139F5"/>
    <w:rsid w:val="00A13D15"/>
    <w:rsid w:val="00A14054"/>
    <w:rsid w:val="00A14075"/>
    <w:rsid w:val="00A14171"/>
    <w:rsid w:val="00A14519"/>
    <w:rsid w:val="00A1570A"/>
    <w:rsid w:val="00A16832"/>
    <w:rsid w:val="00A168F6"/>
    <w:rsid w:val="00A20775"/>
    <w:rsid w:val="00A22043"/>
    <w:rsid w:val="00A22810"/>
    <w:rsid w:val="00A229FC"/>
    <w:rsid w:val="00A23039"/>
    <w:rsid w:val="00A23554"/>
    <w:rsid w:val="00A24229"/>
    <w:rsid w:val="00A24EE1"/>
    <w:rsid w:val="00A2515D"/>
    <w:rsid w:val="00A25E14"/>
    <w:rsid w:val="00A263B2"/>
    <w:rsid w:val="00A26425"/>
    <w:rsid w:val="00A2745B"/>
    <w:rsid w:val="00A2783C"/>
    <w:rsid w:val="00A27CE8"/>
    <w:rsid w:val="00A30188"/>
    <w:rsid w:val="00A30610"/>
    <w:rsid w:val="00A3097C"/>
    <w:rsid w:val="00A309F1"/>
    <w:rsid w:val="00A30DBE"/>
    <w:rsid w:val="00A31074"/>
    <w:rsid w:val="00A31317"/>
    <w:rsid w:val="00A31C15"/>
    <w:rsid w:val="00A321E4"/>
    <w:rsid w:val="00A32412"/>
    <w:rsid w:val="00A334B4"/>
    <w:rsid w:val="00A33520"/>
    <w:rsid w:val="00A335B1"/>
    <w:rsid w:val="00A33A02"/>
    <w:rsid w:val="00A33F4A"/>
    <w:rsid w:val="00A34926"/>
    <w:rsid w:val="00A352B0"/>
    <w:rsid w:val="00A35A2E"/>
    <w:rsid w:val="00A360C4"/>
    <w:rsid w:val="00A365F4"/>
    <w:rsid w:val="00A36BA6"/>
    <w:rsid w:val="00A36EB7"/>
    <w:rsid w:val="00A3730F"/>
    <w:rsid w:val="00A3746C"/>
    <w:rsid w:val="00A37DDD"/>
    <w:rsid w:val="00A4019F"/>
    <w:rsid w:val="00A40261"/>
    <w:rsid w:val="00A40904"/>
    <w:rsid w:val="00A41A55"/>
    <w:rsid w:val="00A41DB7"/>
    <w:rsid w:val="00A41F3F"/>
    <w:rsid w:val="00A421D9"/>
    <w:rsid w:val="00A422C5"/>
    <w:rsid w:val="00A4365A"/>
    <w:rsid w:val="00A4496F"/>
    <w:rsid w:val="00A44AB4"/>
    <w:rsid w:val="00A44E2F"/>
    <w:rsid w:val="00A45248"/>
    <w:rsid w:val="00A458C8"/>
    <w:rsid w:val="00A45B7B"/>
    <w:rsid w:val="00A463D9"/>
    <w:rsid w:val="00A46AC5"/>
    <w:rsid w:val="00A46E8E"/>
    <w:rsid w:val="00A46FB8"/>
    <w:rsid w:val="00A4707B"/>
    <w:rsid w:val="00A47D80"/>
    <w:rsid w:val="00A5003D"/>
    <w:rsid w:val="00A50CBB"/>
    <w:rsid w:val="00A50D23"/>
    <w:rsid w:val="00A51158"/>
    <w:rsid w:val="00A521CD"/>
    <w:rsid w:val="00A5283F"/>
    <w:rsid w:val="00A529C3"/>
    <w:rsid w:val="00A53132"/>
    <w:rsid w:val="00A53292"/>
    <w:rsid w:val="00A53935"/>
    <w:rsid w:val="00A557EE"/>
    <w:rsid w:val="00A55CE7"/>
    <w:rsid w:val="00A55DB7"/>
    <w:rsid w:val="00A55E79"/>
    <w:rsid w:val="00A563F2"/>
    <w:rsid w:val="00A5648C"/>
    <w:rsid w:val="00A566E8"/>
    <w:rsid w:val="00A57079"/>
    <w:rsid w:val="00A57126"/>
    <w:rsid w:val="00A57399"/>
    <w:rsid w:val="00A5780A"/>
    <w:rsid w:val="00A57A69"/>
    <w:rsid w:val="00A6019A"/>
    <w:rsid w:val="00A60AE8"/>
    <w:rsid w:val="00A60F8B"/>
    <w:rsid w:val="00A61855"/>
    <w:rsid w:val="00A61CA4"/>
    <w:rsid w:val="00A620AD"/>
    <w:rsid w:val="00A62657"/>
    <w:rsid w:val="00A6265F"/>
    <w:rsid w:val="00A62C53"/>
    <w:rsid w:val="00A62C5E"/>
    <w:rsid w:val="00A637B3"/>
    <w:rsid w:val="00A63F6B"/>
    <w:rsid w:val="00A643BB"/>
    <w:rsid w:val="00A64AD6"/>
    <w:rsid w:val="00A64D29"/>
    <w:rsid w:val="00A655EC"/>
    <w:rsid w:val="00A66321"/>
    <w:rsid w:val="00A66327"/>
    <w:rsid w:val="00A66969"/>
    <w:rsid w:val="00A669AC"/>
    <w:rsid w:val="00A66A57"/>
    <w:rsid w:val="00A66C2E"/>
    <w:rsid w:val="00A66EAC"/>
    <w:rsid w:val="00A67A65"/>
    <w:rsid w:val="00A70477"/>
    <w:rsid w:val="00A70B9B"/>
    <w:rsid w:val="00A70FEA"/>
    <w:rsid w:val="00A710AC"/>
    <w:rsid w:val="00A72F76"/>
    <w:rsid w:val="00A73355"/>
    <w:rsid w:val="00A735A0"/>
    <w:rsid w:val="00A73ABE"/>
    <w:rsid w:val="00A73F61"/>
    <w:rsid w:val="00A74073"/>
    <w:rsid w:val="00A74B25"/>
    <w:rsid w:val="00A74B42"/>
    <w:rsid w:val="00A74CF4"/>
    <w:rsid w:val="00A74FF5"/>
    <w:rsid w:val="00A758C8"/>
    <w:rsid w:val="00A75CE2"/>
    <w:rsid w:val="00A7751F"/>
    <w:rsid w:val="00A77688"/>
    <w:rsid w:val="00A7781B"/>
    <w:rsid w:val="00A8014D"/>
    <w:rsid w:val="00A8021E"/>
    <w:rsid w:val="00A81418"/>
    <w:rsid w:val="00A81562"/>
    <w:rsid w:val="00A82134"/>
    <w:rsid w:val="00A825BE"/>
    <w:rsid w:val="00A82EED"/>
    <w:rsid w:val="00A83650"/>
    <w:rsid w:val="00A838F6"/>
    <w:rsid w:val="00A83D4E"/>
    <w:rsid w:val="00A83FC5"/>
    <w:rsid w:val="00A84001"/>
    <w:rsid w:val="00A84123"/>
    <w:rsid w:val="00A84553"/>
    <w:rsid w:val="00A84838"/>
    <w:rsid w:val="00A84FCF"/>
    <w:rsid w:val="00A850C5"/>
    <w:rsid w:val="00A851A9"/>
    <w:rsid w:val="00A852B4"/>
    <w:rsid w:val="00A852FF"/>
    <w:rsid w:val="00A855DA"/>
    <w:rsid w:val="00A85B04"/>
    <w:rsid w:val="00A865FF"/>
    <w:rsid w:val="00A869E7"/>
    <w:rsid w:val="00A86A42"/>
    <w:rsid w:val="00A86B0E"/>
    <w:rsid w:val="00A86ECC"/>
    <w:rsid w:val="00A86FCC"/>
    <w:rsid w:val="00A90505"/>
    <w:rsid w:val="00A90D9D"/>
    <w:rsid w:val="00A91055"/>
    <w:rsid w:val="00A92242"/>
    <w:rsid w:val="00A93878"/>
    <w:rsid w:val="00A93920"/>
    <w:rsid w:val="00A93979"/>
    <w:rsid w:val="00A94396"/>
    <w:rsid w:val="00A944BA"/>
    <w:rsid w:val="00A94A12"/>
    <w:rsid w:val="00A94AD2"/>
    <w:rsid w:val="00A95163"/>
    <w:rsid w:val="00A954CA"/>
    <w:rsid w:val="00A95767"/>
    <w:rsid w:val="00A96559"/>
    <w:rsid w:val="00A9719F"/>
    <w:rsid w:val="00A976B7"/>
    <w:rsid w:val="00A97896"/>
    <w:rsid w:val="00AA097C"/>
    <w:rsid w:val="00AA1DD4"/>
    <w:rsid w:val="00AA2D96"/>
    <w:rsid w:val="00AA30CA"/>
    <w:rsid w:val="00AA3363"/>
    <w:rsid w:val="00AA344E"/>
    <w:rsid w:val="00AA3470"/>
    <w:rsid w:val="00AA34FD"/>
    <w:rsid w:val="00AA3A34"/>
    <w:rsid w:val="00AA419D"/>
    <w:rsid w:val="00AA48B3"/>
    <w:rsid w:val="00AA5343"/>
    <w:rsid w:val="00AA5657"/>
    <w:rsid w:val="00AA573D"/>
    <w:rsid w:val="00AA6583"/>
    <w:rsid w:val="00AA663B"/>
    <w:rsid w:val="00AA6722"/>
    <w:rsid w:val="00AA6CF1"/>
    <w:rsid w:val="00AA710D"/>
    <w:rsid w:val="00AB1C91"/>
    <w:rsid w:val="00AB264C"/>
    <w:rsid w:val="00AB28E6"/>
    <w:rsid w:val="00AB2DB6"/>
    <w:rsid w:val="00AB3372"/>
    <w:rsid w:val="00AB4511"/>
    <w:rsid w:val="00AB4735"/>
    <w:rsid w:val="00AB5850"/>
    <w:rsid w:val="00AB6123"/>
    <w:rsid w:val="00AB6723"/>
    <w:rsid w:val="00AB697A"/>
    <w:rsid w:val="00AB6BC9"/>
    <w:rsid w:val="00AB6D25"/>
    <w:rsid w:val="00AB6D9B"/>
    <w:rsid w:val="00AB7198"/>
    <w:rsid w:val="00AB79AB"/>
    <w:rsid w:val="00AB7E2E"/>
    <w:rsid w:val="00AC0123"/>
    <w:rsid w:val="00AC0641"/>
    <w:rsid w:val="00AC1568"/>
    <w:rsid w:val="00AC1900"/>
    <w:rsid w:val="00AC21B9"/>
    <w:rsid w:val="00AC21F6"/>
    <w:rsid w:val="00AC256E"/>
    <w:rsid w:val="00AC2BAC"/>
    <w:rsid w:val="00AC3527"/>
    <w:rsid w:val="00AC3579"/>
    <w:rsid w:val="00AC4A1F"/>
    <w:rsid w:val="00AC4CDB"/>
    <w:rsid w:val="00AC4F7B"/>
    <w:rsid w:val="00AC53E7"/>
    <w:rsid w:val="00AC5C80"/>
    <w:rsid w:val="00AC619B"/>
    <w:rsid w:val="00AC634B"/>
    <w:rsid w:val="00AC6C82"/>
    <w:rsid w:val="00AC7777"/>
    <w:rsid w:val="00AD13CA"/>
    <w:rsid w:val="00AD1A28"/>
    <w:rsid w:val="00AD1BB0"/>
    <w:rsid w:val="00AD1DE5"/>
    <w:rsid w:val="00AD3C82"/>
    <w:rsid w:val="00AD4943"/>
    <w:rsid w:val="00AD4BB6"/>
    <w:rsid w:val="00AD4DD9"/>
    <w:rsid w:val="00AD55BA"/>
    <w:rsid w:val="00AD56B0"/>
    <w:rsid w:val="00AD630F"/>
    <w:rsid w:val="00AD6315"/>
    <w:rsid w:val="00AD63EC"/>
    <w:rsid w:val="00AD699B"/>
    <w:rsid w:val="00AD6DA0"/>
    <w:rsid w:val="00AD71D8"/>
    <w:rsid w:val="00AD7219"/>
    <w:rsid w:val="00AD7696"/>
    <w:rsid w:val="00AD7739"/>
    <w:rsid w:val="00AE0174"/>
    <w:rsid w:val="00AE033A"/>
    <w:rsid w:val="00AE111F"/>
    <w:rsid w:val="00AE14B1"/>
    <w:rsid w:val="00AE19DF"/>
    <w:rsid w:val="00AE216E"/>
    <w:rsid w:val="00AE21F2"/>
    <w:rsid w:val="00AE269F"/>
    <w:rsid w:val="00AE2A46"/>
    <w:rsid w:val="00AE2D4B"/>
    <w:rsid w:val="00AE4200"/>
    <w:rsid w:val="00AE48A5"/>
    <w:rsid w:val="00AE4C46"/>
    <w:rsid w:val="00AE4DBD"/>
    <w:rsid w:val="00AE4F20"/>
    <w:rsid w:val="00AE4F99"/>
    <w:rsid w:val="00AE5E5F"/>
    <w:rsid w:val="00AE614C"/>
    <w:rsid w:val="00AE62E6"/>
    <w:rsid w:val="00AE6C26"/>
    <w:rsid w:val="00AE7313"/>
    <w:rsid w:val="00AE756C"/>
    <w:rsid w:val="00AE7D68"/>
    <w:rsid w:val="00AF070A"/>
    <w:rsid w:val="00AF09BD"/>
    <w:rsid w:val="00AF0C45"/>
    <w:rsid w:val="00AF0D97"/>
    <w:rsid w:val="00AF1D25"/>
    <w:rsid w:val="00AF2781"/>
    <w:rsid w:val="00AF2866"/>
    <w:rsid w:val="00AF2C2D"/>
    <w:rsid w:val="00AF340F"/>
    <w:rsid w:val="00AF420F"/>
    <w:rsid w:val="00AF4F89"/>
    <w:rsid w:val="00AF5DAE"/>
    <w:rsid w:val="00AF6380"/>
    <w:rsid w:val="00AF6F54"/>
    <w:rsid w:val="00AF7832"/>
    <w:rsid w:val="00B00400"/>
    <w:rsid w:val="00B00E2F"/>
    <w:rsid w:val="00B010E9"/>
    <w:rsid w:val="00B011FB"/>
    <w:rsid w:val="00B01381"/>
    <w:rsid w:val="00B0159B"/>
    <w:rsid w:val="00B015EC"/>
    <w:rsid w:val="00B01BAB"/>
    <w:rsid w:val="00B02649"/>
    <w:rsid w:val="00B02A36"/>
    <w:rsid w:val="00B02C22"/>
    <w:rsid w:val="00B03057"/>
    <w:rsid w:val="00B03480"/>
    <w:rsid w:val="00B037D3"/>
    <w:rsid w:val="00B0468A"/>
    <w:rsid w:val="00B04752"/>
    <w:rsid w:val="00B0506B"/>
    <w:rsid w:val="00B056D4"/>
    <w:rsid w:val="00B06096"/>
    <w:rsid w:val="00B0713B"/>
    <w:rsid w:val="00B07EE4"/>
    <w:rsid w:val="00B1087D"/>
    <w:rsid w:val="00B10B08"/>
    <w:rsid w:val="00B11661"/>
    <w:rsid w:val="00B11A23"/>
    <w:rsid w:val="00B13958"/>
    <w:rsid w:val="00B13D1C"/>
    <w:rsid w:val="00B14582"/>
    <w:rsid w:val="00B14952"/>
    <w:rsid w:val="00B16A28"/>
    <w:rsid w:val="00B16D1E"/>
    <w:rsid w:val="00B20762"/>
    <w:rsid w:val="00B209FF"/>
    <w:rsid w:val="00B21538"/>
    <w:rsid w:val="00B2162B"/>
    <w:rsid w:val="00B21AC8"/>
    <w:rsid w:val="00B22112"/>
    <w:rsid w:val="00B22206"/>
    <w:rsid w:val="00B223B5"/>
    <w:rsid w:val="00B230D8"/>
    <w:rsid w:val="00B23A73"/>
    <w:rsid w:val="00B23D69"/>
    <w:rsid w:val="00B242C2"/>
    <w:rsid w:val="00B24A8B"/>
    <w:rsid w:val="00B253D2"/>
    <w:rsid w:val="00B25B97"/>
    <w:rsid w:val="00B25F9D"/>
    <w:rsid w:val="00B2623B"/>
    <w:rsid w:val="00B26A77"/>
    <w:rsid w:val="00B2725C"/>
    <w:rsid w:val="00B2756E"/>
    <w:rsid w:val="00B27FDF"/>
    <w:rsid w:val="00B300BB"/>
    <w:rsid w:val="00B30271"/>
    <w:rsid w:val="00B3064B"/>
    <w:rsid w:val="00B316F7"/>
    <w:rsid w:val="00B31C43"/>
    <w:rsid w:val="00B31C60"/>
    <w:rsid w:val="00B31E5A"/>
    <w:rsid w:val="00B32193"/>
    <w:rsid w:val="00B32820"/>
    <w:rsid w:val="00B32F1D"/>
    <w:rsid w:val="00B33D55"/>
    <w:rsid w:val="00B34C55"/>
    <w:rsid w:val="00B34F45"/>
    <w:rsid w:val="00B35F4F"/>
    <w:rsid w:val="00B35FDD"/>
    <w:rsid w:val="00B361AF"/>
    <w:rsid w:val="00B366F3"/>
    <w:rsid w:val="00B36BC7"/>
    <w:rsid w:val="00B36FEF"/>
    <w:rsid w:val="00B37F70"/>
    <w:rsid w:val="00B404E9"/>
    <w:rsid w:val="00B40771"/>
    <w:rsid w:val="00B412DD"/>
    <w:rsid w:val="00B41A2C"/>
    <w:rsid w:val="00B41B7D"/>
    <w:rsid w:val="00B434B2"/>
    <w:rsid w:val="00B4379F"/>
    <w:rsid w:val="00B43C3F"/>
    <w:rsid w:val="00B43F6F"/>
    <w:rsid w:val="00B44780"/>
    <w:rsid w:val="00B44F0A"/>
    <w:rsid w:val="00B46194"/>
    <w:rsid w:val="00B46B04"/>
    <w:rsid w:val="00B46B6E"/>
    <w:rsid w:val="00B47E7E"/>
    <w:rsid w:val="00B50344"/>
    <w:rsid w:val="00B50755"/>
    <w:rsid w:val="00B50D9F"/>
    <w:rsid w:val="00B511F2"/>
    <w:rsid w:val="00B51E9F"/>
    <w:rsid w:val="00B51EAB"/>
    <w:rsid w:val="00B52573"/>
    <w:rsid w:val="00B526DB"/>
    <w:rsid w:val="00B52914"/>
    <w:rsid w:val="00B52C6A"/>
    <w:rsid w:val="00B52FBC"/>
    <w:rsid w:val="00B536D0"/>
    <w:rsid w:val="00B53BF2"/>
    <w:rsid w:val="00B53F3F"/>
    <w:rsid w:val="00B5598C"/>
    <w:rsid w:val="00B559DD"/>
    <w:rsid w:val="00B560E4"/>
    <w:rsid w:val="00B56436"/>
    <w:rsid w:val="00B5660D"/>
    <w:rsid w:val="00B56BFB"/>
    <w:rsid w:val="00B56DAF"/>
    <w:rsid w:val="00B577A7"/>
    <w:rsid w:val="00B605FF"/>
    <w:rsid w:val="00B60A9B"/>
    <w:rsid w:val="00B60C8B"/>
    <w:rsid w:val="00B60CAA"/>
    <w:rsid w:val="00B60EB4"/>
    <w:rsid w:val="00B6272D"/>
    <w:rsid w:val="00B633BF"/>
    <w:rsid w:val="00B64569"/>
    <w:rsid w:val="00B647E1"/>
    <w:rsid w:val="00B64C2F"/>
    <w:rsid w:val="00B653AB"/>
    <w:rsid w:val="00B653BB"/>
    <w:rsid w:val="00B65D9F"/>
    <w:rsid w:val="00B65F9E"/>
    <w:rsid w:val="00B66258"/>
    <w:rsid w:val="00B66438"/>
    <w:rsid w:val="00B66B19"/>
    <w:rsid w:val="00B677FD"/>
    <w:rsid w:val="00B67C90"/>
    <w:rsid w:val="00B706FF"/>
    <w:rsid w:val="00B70D2E"/>
    <w:rsid w:val="00B70FDA"/>
    <w:rsid w:val="00B7182D"/>
    <w:rsid w:val="00B7253F"/>
    <w:rsid w:val="00B72CED"/>
    <w:rsid w:val="00B7359B"/>
    <w:rsid w:val="00B735AE"/>
    <w:rsid w:val="00B737AF"/>
    <w:rsid w:val="00B74845"/>
    <w:rsid w:val="00B75BFC"/>
    <w:rsid w:val="00B76921"/>
    <w:rsid w:val="00B76A1B"/>
    <w:rsid w:val="00B76B15"/>
    <w:rsid w:val="00B76EA1"/>
    <w:rsid w:val="00B77194"/>
    <w:rsid w:val="00B772FE"/>
    <w:rsid w:val="00B77848"/>
    <w:rsid w:val="00B809E0"/>
    <w:rsid w:val="00B8118F"/>
    <w:rsid w:val="00B811C6"/>
    <w:rsid w:val="00B81337"/>
    <w:rsid w:val="00B81F35"/>
    <w:rsid w:val="00B825FF"/>
    <w:rsid w:val="00B82D29"/>
    <w:rsid w:val="00B830EC"/>
    <w:rsid w:val="00B8401A"/>
    <w:rsid w:val="00B84950"/>
    <w:rsid w:val="00B84988"/>
    <w:rsid w:val="00B850D2"/>
    <w:rsid w:val="00B85914"/>
    <w:rsid w:val="00B85C3F"/>
    <w:rsid w:val="00B861E9"/>
    <w:rsid w:val="00B86633"/>
    <w:rsid w:val="00B8712B"/>
    <w:rsid w:val="00B879D2"/>
    <w:rsid w:val="00B87CDF"/>
    <w:rsid w:val="00B9073E"/>
    <w:rsid w:val="00B91165"/>
    <w:rsid w:val="00B9137B"/>
    <w:rsid w:val="00B914E9"/>
    <w:rsid w:val="00B92287"/>
    <w:rsid w:val="00B922C3"/>
    <w:rsid w:val="00B9249C"/>
    <w:rsid w:val="00B9256E"/>
    <w:rsid w:val="00B925FB"/>
    <w:rsid w:val="00B93BA1"/>
    <w:rsid w:val="00B941BA"/>
    <w:rsid w:val="00B94D1A"/>
    <w:rsid w:val="00B951C0"/>
    <w:rsid w:val="00B9521C"/>
    <w:rsid w:val="00B956EE"/>
    <w:rsid w:val="00B95D28"/>
    <w:rsid w:val="00B95DA1"/>
    <w:rsid w:val="00B95FB1"/>
    <w:rsid w:val="00B96317"/>
    <w:rsid w:val="00B96443"/>
    <w:rsid w:val="00B96661"/>
    <w:rsid w:val="00B96C81"/>
    <w:rsid w:val="00B97839"/>
    <w:rsid w:val="00B9793E"/>
    <w:rsid w:val="00BA0245"/>
    <w:rsid w:val="00BA0597"/>
    <w:rsid w:val="00BA07A8"/>
    <w:rsid w:val="00BA109A"/>
    <w:rsid w:val="00BA19ED"/>
    <w:rsid w:val="00BA23D2"/>
    <w:rsid w:val="00BA2BA1"/>
    <w:rsid w:val="00BA2F4F"/>
    <w:rsid w:val="00BA332D"/>
    <w:rsid w:val="00BA3C35"/>
    <w:rsid w:val="00BA3E41"/>
    <w:rsid w:val="00BA437D"/>
    <w:rsid w:val="00BA454A"/>
    <w:rsid w:val="00BA579D"/>
    <w:rsid w:val="00BA57EE"/>
    <w:rsid w:val="00BA62A7"/>
    <w:rsid w:val="00BA6311"/>
    <w:rsid w:val="00BA73C3"/>
    <w:rsid w:val="00BA75CB"/>
    <w:rsid w:val="00BA79BD"/>
    <w:rsid w:val="00BB09FA"/>
    <w:rsid w:val="00BB0A5B"/>
    <w:rsid w:val="00BB0AE1"/>
    <w:rsid w:val="00BB112E"/>
    <w:rsid w:val="00BB127F"/>
    <w:rsid w:val="00BB16B6"/>
    <w:rsid w:val="00BB18D7"/>
    <w:rsid w:val="00BB1D0F"/>
    <w:rsid w:val="00BB2474"/>
    <w:rsid w:val="00BB37CB"/>
    <w:rsid w:val="00BB3965"/>
    <w:rsid w:val="00BB3BBD"/>
    <w:rsid w:val="00BB3C14"/>
    <w:rsid w:val="00BB3F65"/>
    <w:rsid w:val="00BB43B1"/>
    <w:rsid w:val="00BB4D79"/>
    <w:rsid w:val="00BB5136"/>
    <w:rsid w:val="00BB587C"/>
    <w:rsid w:val="00BB595D"/>
    <w:rsid w:val="00BB5CE2"/>
    <w:rsid w:val="00BB6747"/>
    <w:rsid w:val="00BB70AF"/>
    <w:rsid w:val="00BC00C8"/>
    <w:rsid w:val="00BC1A49"/>
    <w:rsid w:val="00BC1CA7"/>
    <w:rsid w:val="00BC28CB"/>
    <w:rsid w:val="00BC2EC3"/>
    <w:rsid w:val="00BC3718"/>
    <w:rsid w:val="00BC39A4"/>
    <w:rsid w:val="00BC3B6A"/>
    <w:rsid w:val="00BC3C8E"/>
    <w:rsid w:val="00BC5102"/>
    <w:rsid w:val="00BC512B"/>
    <w:rsid w:val="00BC5180"/>
    <w:rsid w:val="00BC5738"/>
    <w:rsid w:val="00BC59E8"/>
    <w:rsid w:val="00BC5B02"/>
    <w:rsid w:val="00BC5C84"/>
    <w:rsid w:val="00BD1776"/>
    <w:rsid w:val="00BD1A6B"/>
    <w:rsid w:val="00BD2092"/>
    <w:rsid w:val="00BD245B"/>
    <w:rsid w:val="00BD26FA"/>
    <w:rsid w:val="00BD2C47"/>
    <w:rsid w:val="00BD2FFE"/>
    <w:rsid w:val="00BD31DC"/>
    <w:rsid w:val="00BD3265"/>
    <w:rsid w:val="00BD37B2"/>
    <w:rsid w:val="00BD3B8A"/>
    <w:rsid w:val="00BD45D8"/>
    <w:rsid w:val="00BD4E33"/>
    <w:rsid w:val="00BD6F50"/>
    <w:rsid w:val="00BD7AEC"/>
    <w:rsid w:val="00BE0358"/>
    <w:rsid w:val="00BE0E91"/>
    <w:rsid w:val="00BE0F11"/>
    <w:rsid w:val="00BE1C4F"/>
    <w:rsid w:val="00BE2B46"/>
    <w:rsid w:val="00BE2BF6"/>
    <w:rsid w:val="00BE33C4"/>
    <w:rsid w:val="00BE34AE"/>
    <w:rsid w:val="00BE3D3B"/>
    <w:rsid w:val="00BE477F"/>
    <w:rsid w:val="00BE4F05"/>
    <w:rsid w:val="00BE6109"/>
    <w:rsid w:val="00BE6128"/>
    <w:rsid w:val="00BE6883"/>
    <w:rsid w:val="00BE6E57"/>
    <w:rsid w:val="00BE6F0A"/>
    <w:rsid w:val="00BE6F1B"/>
    <w:rsid w:val="00BF06E7"/>
    <w:rsid w:val="00BF0B57"/>
    <w:rsid w:val="00BF0D6B"/>
    <w:rsid w:val="00BF1056"/>
    <w:rsid w:val="00BF11CB"/>
    <w:rsid w:val="00BF1315"/>
    <w:rsid w:val="00BF1A32"/>
    <w:rsid w:val="00BF1FCE"/>
    <w:rsid w:val="00BF21DD"/>
    <w:rsid w:val="00BF252D"/>
    <w:rsid w:val="00BF33F6"/>
    <w:rsid w:val="00BF3746"/>
    <w:rsid w:val="00BF3C72"/>
    <w:rsid w:val="00BF4569"/>
    <w:rsid w:val="00BF485F"/>
    <w:rsid w:val="00BF51AD"/>
    <w:rsid w:val="00BF55E1"/>
    <w:rsid w:val="00BF6075"/>
    <w:rsid w:val="00BF6235"/>
    <w:rsid w:val="00BF6DC9"/>
    <w:rsid w:val="00BF6E8C"/>
    <w:rsid w:val="00BF72FF"/>
    <w:rsid w:val="00BF75CD"/>
    <w:rsid w:val="00BF7B2D"/>
    <w:rsid w:val="00C00111"/>
    <w:rsid w:val="00C001B6"/>
    <w:rsid w:val="00C00C84"/>
    <w:rsid w:val="00C02CA8"/>
    <w:rsid w:val="00C02D22"/>
    <w:rsid w:val="00C030DE"/>
    <w:rsid w:val="00C04116"/>
    <w:rsid w:val="00C04AEE"/>
    <w:rsid w:val="00C04EF6"/>
    <w:rsid w:val="00C04FC9"/>
    <w:rsid w:val="00C05A83"/>
    <w:rsid w:val="00C05D4E"/>
    <w:rsid w:val="00C05E6C"/>
    <w:rsid w:val="00C06507"/>
    <w:rsid w:val="00C06A77"/>
    <w:rsid w:val="00C06FBA"/>
    <w:rsid w:val="00C078DC"/>
    <w:rsid w:val="00C10172"/>
    <w:rsid w:val="00C10316"/>
    <w:rsid w:val="00C10D70"/>
    <w:rsid w:val="00C111DB"/>
    <w:rsid w:val="00C12233"/>
    <w:rsid w:val="00C137FE"/>
    <w:rsid w:val="00C13E8B"/>
    <w:rsid w:val="00C15D2C"/>
    <w:rsid w:val="00C15F75"/>
    <w:rsid w:val="00C16738"/>
    <w:rsid w:val="00C17169"/>
    <w:rsid w:val="00C174C7"/>
    <w:rsid w:val="00C17A08"/>
    <w:rsid w:val="00C17BB9"/>
    <w:rsid w:val="00C17D2D"/>
    <w:rsid w:val="00C2013C"/>
    <w:rsid w:val="00C20226"/>
    <w:rsid w:val="00C203E8"/>
    <w:rsid w:val="00C205C5"/>
    <w:rsid w:val="00C2110F"/>
    <w:rsid w:val="00C2186F"/>
    <w:rsid w:val="00C218AE"/>
    <w:rsid w:val="00C218E7"/>
    <w:rsid w:val="00C21FBA"/>
    <w:rsid w:val="00C22105"/>
    <w:rsid w:val="00C22830"/>
    <w:rsid w:val="00C2294D"/>
    <w:rsid w:val="00C22CBC"/>
    <w:rsid w:val="00C23CB0"/>
    <w:rsid w:val="00C243D2"/>
    <w:rsid w:val="00C244B6"/>
    <w:rsid w:val="00C26012"/>
    <w:rsid w:val="00C2702E"/>
    <w:rsid w:val="00C27ABD"/>
    <w:rsid w:val="00C27E1E"/>
    <w:rsid w:val="00C30897"/>
    <w:rsid w:val="00C30F31"/>
    <w:rsid w:val="00C315D5"/>
    <w:rsid w:val="00C317DB"/>
    <w:rsid w:val="00C31BAC"/>
    <w:rsid w:val="00C3244F"/>
    <w:rsid w:val="00C3330D"/>
    <w:rsid w:val="00C33455"/>
    <w:rsid w:val="00C3357C"/>
    <w:rsid w:val="00C33ADA"/>
    <w:rsid w:val="00C33D7B"/>
    <w:rsid w:val="00C33EC6"/>
    <w:rsid w:val="00C342DF"/>
    <w:rsid w:val="00C34F3A"/>
    <w:rsid w:val="00C35308"/>
    <w:rsid w:val="00C3598D"/>
    <w:rsid w:val="00C35F78"/>
    <w:rsid w:val="00C36D96"/>
    <w:rsid w:val="00C375F7"/>
    <w:rsid w:val="00C37C80"/>
    <w:rsid w:val="00C40053"/>
    <w:rsid w:val="00C40571"/>
    <w:rsid w:val="00C4096F"/>
    <w:rsid w:val="00C40D4F"/>
    <w:rsid w:val="00C40E96"/>
    <w:rsid w:val="00C40EBD"/>
    <w:rsid w:val="00C411FF"/>
    <w:rsid w:val="00C41277"/>
    <w:rsid w:val="00C416FE"/>
    <w:rsid w:val="00C4376E"/>
    <w:rsid w:val="00C43D9D"/>
    <w:rsid w:val="00C458FD"/>
    <w:rsid w:val="00C4635E"/>
    <w:rsid w:val="00C46633"/>
    <w:rsid w:val="00C46F42"/>
    <w:rsid w:val="00C4751D"/>
    <w:rsid w:val="00C47A8A"/>
    <w:rsid w:val="00C47DF7"/>
    <w:rsid w:val="00C504D8"/>
    <w:rsid w:val="00C50846"/>
    <w:rsid w:val="00C5085F"/>
    <w:rsid w:val="00C50E76"/>
    <w:rsid w:val="00C515C2"/>
    <w:rsid w:val="00C51AE7"/>
    <w:rsid w:val="00C52583"/>
    <w:rsid w:val="00C52E56"/>
    <w:rsid w:val="00C5302A"/>
    <w:rsid w:val="00C530AD"/>
    <w:rsid w:val="00C532C9"/>
    <w:rsid w:val="00C53718"/>
    <w:rsid w:val="00C537C3"/>
    <w:rsid w:val="00C5430A"/>
    <w:rsid w:val="00C544B2"/>
    <w:rsid w:val="00C548B8"/>
    <w:rsid w:val="00C549B0"/>
    <w:rsid w:val="00C54CF9"/>
    <w:rsid w:val="00C5561A"/>
    <w:rsid w:val="00C5660B"/>
    <w:rsid w:val="00C569F4"/>
    <w:rsid w:val="00C56B7D"/>
    <w:rsid w:val="00C60C4B"/>
    <w:rsid w:val="00C62FE3"/>
    <w:rsid w:val="00C6328E"/>
    <w:rsid w:val="00C6341E"/>
    <w:rsid w:val="00C63D7A"/>
    <w:rsid w:val="00C64A37"/>
    <w:rsid w:val="00C6533A"/>
    <w:rsid w:val="00C6574D"/>
    <w:rsid w:val="00C6605B"/>
    <w:rsid w:val="00C67ECF"/>
    <w:rsid w:val="00C7021D"/>
    <w:rsid w:val="00C70C7A"/>
    <w:rsid w:val="00C7104B"/>
    <w:rsid w:val="00C7158E"/>
    <w:rsid w:val="00C7205A"/>
    <w:rsid w:val="00C720C0"/>
    <w:rsid w:val="00C7218B"/>
    <w:rsid w:val="00C7250B"/>
    <w:rsid w:val="00C72CB8"/>
    <w:rsid w:val="00C73164"/>
    <w:rsid w:val="00C7346B"/>
    <w:rsid w:val="00C75009"/>
    <w:rsid w:val="00C75437"/>
    <w:rsid w:val="00C75940"/>
    <w:rsid w:val="00C75A69"/>
    <w:rsid w:val="00C75CAD"/>
    <w:rsid w:val="00C76357"/>
    <w:rsid w:val="00C771DC"/>
    <w:rsid w:val="00C777A1"/>
    <w:rsid w:val="00C77C0E"/>
    <w:rsid w:val="00C77EA9"/>
    <w:rsid w:val="00C80AED"/>
    <w:rsid w:val="00C80BA5"/>
    <w:rsid w:val="00C80C58"/>
    <w:rsid w:val="00C812F5"/>
    <w:rsid w:val="00C813FB"/>
    <w:rsid w:val="00C81874"/>
    <w:rsid w:val="00C81BDD"/>
    <w:rsid w:val="00C82016"/>
    <w:rsid w:val="00C820D6"/>
    <w:rsid w:val="00C82361"/>
    <w:rsid w:val="00C82367"/>
    <w:rsid w:val="00C825E7"/>
    <w:rsid w:val="00C82C21"/>
    <w:rsid w:val="00C8318C"/>
    <w:rsid w:val="00C8398D"/>
    <w:rsid w:val="00C847D9"/>
    <w:rsid w:val="00C84931"/>
    <w:rsid w:val="00C84B3B"/>
    <w:rsid w:val="00C850AF"/>
    <w:rsid w:val="00C85214"/>
    <w:rsid w:val="00C85423"/>
    <w:rsid w:val="00C85815"/>
    <w:rsid w:val="00C858EB"/>
    <w:rsid w:val="00C85B57"/>
    <w:rsid w:val="00C86DE7"/>
    <w:rsid w:val="00C8703A"/>
    <w:rsid w:val="00C87B2D"/>
    <w:rsid w:val="00C915A9"/>
    <w:rsid w:val="00C91687"/>
    <w:rsid w:val="00C9191B"/>
    <w:rsid w:val="00C91F6C"/>
    <w:rsid w:val="00C924A8"/>
    <w:rsid w:val="00C92EE5"/>
    <w:rsid w:val="00C93414"/>
    <w:rsid w:val="00C9391E"/>
    <w:rsid w:val="00C93EB3"/>
    <w:rsid w:val="00C94577"/>
    <w:rsid w:val="00C945FE"/>
    <w:rsid w:val="00C94A3A"/>
    <w:rsid w:val="00C94AA5"/>
    <w:rsid w:val="00C95355"/>
    <w:rsid w:val="00C9537E"/>
    <w:rsid w:val="00C954FC"/>
    <w:rsid w:val="00C95E71"/>
    <w:rsid w:val="00C96477"/>
    <w:rsid w:val="00C96A25"/>
    <w:rsid w:val="00C96FAA"/>
    <w:rsid w:val="00C97946"/>
    <w:rsid w:val="00C97A04"/>
    <w:rsid w:val="00C97E85"/>
    <w:rsid w:val="00CA107B"/>
    <w:rsid w:val="00CA1C17"/>
    <w:rsid w:val="00CA2597"/>
    <w:rsid w:val="00CA3FBD"/>
    <w:rsid w:val="00CA484D"/>
    <w:rsid w:val="00CA5B05"/>
    <w:rsid w:val="00CA5B60"/>
    <w:rsid w:val="00CB01C2"/>
    <w:rsid w:val="00CB035B"/>
    <w:rsid w:val="00CB0F43"/>
    <w:rsid w:val="00CB0FC6"/>
    <w:rsid w:val="00CB27AC"/>
    <w:rsid w:val="00CB2A1C"/>
    <w:rsid w:val="00CB2AB1"/>
    <w:rsid w:val="00CB383C"/>
    <w:rsid w:val="00CB451C"/>
    <w:rsid w:val="00CB466F"/>
    <w:rsid w:val="00CB4FC5"/>
    <w:rsid w:val="00CB5546"/>
    <w:rsid w:val="00CB5688"/>
    <w:rsid w:val="00CB5E80"/>
    <w:rsid w:val="00CB6001"/>
    <w:rsid w:val="00CB61AE"/>
    <w:rsid w:val="00CB6232"/>
    <w:rsid w:val="00CB6289"/>
    <w:rsid w:val="00CB6DAD"/>
    <w:rsid w:val="00CB7564"/>
    <w:rsid w:val="00CB77D4"/>
    <w:rsid w:val="00CB7B94"/>
    <w:rsid w:val="00CC0253"/>
    <w:rsid w:val="00CC0DE4"/>
    <w:rsid w:val="00CC1331"/>
    <w:rsid w:val="00CC1E1A"/>
    <w:rsid w:val="00CC2473"/>
    <w:rsid w:val="00CC24C7"/>
    <w:rsid w:val="00CC29BF"/>
    <w:rsid w:val="00CC3656"/>
    <w:rsid w:val="00CC3686"/>
    <w:rsid w:val="00CC3868"/>
    <w:rsid w:val="00CC3D96"/>
    <w:rsid w:val="00CC45BA"/>
    <w:rsid w:val="00CC45BC"/>
    <w:rsid w:val="00CC4D5F"/>
    <w:rsid w:val="00CC4F14"/>
    <w:rsid w:val="00CC55BA"/>
    <w:rsid w:val="00CC57F8"/>
    <w:rsid w:val="00CC5CE9"/>
    <w:rsid w:val="00CC5EB3"/>
    <w:rsid w:val="00CC63C0"/>
    <w:rsid w:val="00CC6AC4"/>
    <w:rsid w:val="00CC739E"/>
    <w:rsid w:val="00CC75D9"/>
    <w:rsid w:val="00CC7916"/>
    <w:rsid w:val="00CC7A17"/>
    <w:rsid w:val="00CC7B72"/>
    <w:rsid w:val="00CD0821"/>
    <w:rsid w:val="00CD1EF1"/>
    <w:rsid w:val="00CD2083"/>
    <w:rsid w:val="00CD211B"/>
    <w:rsid w:val="00CD2246"/>
    <w:rsid w:val="00CD25EC"/>
    <w:rsid w:val="00CD2613"/>
    <w:rsid w:val="00CD2742"/>
    <w:rsid w:val="00CD3C3F"/>
    <w:rsid w:val="00CD40EE"/>
    <w:rsid w:val="00CD4CD0"/>
    <w:rsid w:val="00CD4DEA"/>
    <w:rsid w:val="00CD58B7"/>
    <w:rsid w:val="00CD61AD"/>
    <w:rsid w:val="00CD6B7E"/>
    <w:rsid w:val="00CE04E1"/>
    <w:rsid w:val="00CE06F1"/>
    <w:rsid w:val="00CE0783"/>
    <w:rsid w:val="00CE17CF"/>
    <w:rsid w:val="00CE1AFF"/>
    <w:rsid w:val="00CE2A22"/>
    <w:rsid w:val="00CE2FE2"/>
    <w:rsid w:val="00CE35BA"/>
    <w:rsid w:val="00CE36D6"/>
    <w:rsid w:val="00CE3D6A"/>
    <w:rsid w:val="00CE4516"/>
    <w:rsid w:val="00CE4A8E"/>
    <w:rsid w:val="00CE4F82"/>
    <w:rsid w:val="00CE5DEE"/>
    <w:rsid w:val="00CE5F4C"/>
    <w:rsid w:val="00CE738C"/>
    <w:rsid w:val="00CE7462"/>
    <w:rsid w:val="00CE75DD"/>
    <w:rsid w:val="00CE7B01"/>
    <w:rsid w:val="00CF03D6"/>
    <w:rsid w:val="00CF0700"/>
    <w:rsid w:val="00CF0BDE"/>
    <w:rsid w:val="00CF0CE2"/>
    <w:rsid w:val="00CF11EA"/>
    <w:rsid w:val="00CF1622"/>
    <w:rsid w:val="00CF321C"/>
    <w:rsid w:val="00CF3244"/>
    <w:rsid w:val="00CF32CD"/>
    <w:rsid w:val="00CF355C"/>
    <w:rsid w:val="00CF375E"/>
    <w:rsid w:val="00CF3CB8"/>
    <w:rsid w:val="00CF4099"/>
    <w:rsid w:val="00CF43A6"/>
    <w:rsid w:val="00CF459A"/>
    <w:rsid w:val="00CF4A7D"/>
    <w:rsid w:val="00CF4CC7"/>
    <w:rsid w:val="00CF5058"/>
    <w:rsid w:val="00CF5459"/>
    <w:rsid w:val="00CF58AB"/>
    <w:rsid w:val="00CF603B"/>
    <w:rsid w:val="00CF615F"/>
    <w:rsid w:val="00CF745A"/>
    <w:rsid w:val="00CF75EC"/>
    <w:rsid w:val="00CF765A"/>
    <w:rsid w:val="00CF7B90"/>
    <w:rsid w:val="00D0015D"/>
    <w:rsid w:val="00D00732"/>
    <w:rsid w:val="00D020D3"/>
    <w:rsid w:val="00D02131"/>
    <w:rsid w:val="00D029DF"/>
    <w:rsid w:val="00D03663"/>
    <w:rsid w:val="00D04A32"/>
    <w:rsid w:val="00D04F82"/>
    <w:rsid w:val="00D054DC"/>
    <w:rsid w:val="00D055AE"/>
    <w:rsid w:val="00D05A31"/>
    <w:rsid w:val="00D05C62"/>
    <w:rsid w:val="00D0640E"/>
    <w:rsid w:val="00D064DE"/>
    <w:rsid w:val="00D06542"/>
    <w:rsid w:val="00D06580"/>
    <w:rsid w:val="00D0732C"/>
    <w:rsid w:val="00D07944"/>
    <w:rsid w:val="00D0796F"/>
    <w:rsid w:val="00D079A3"/>
    <w:rsid w:val="00D07F42"/>
    <w:rsid w:val="00D10352"/>
    <w:rsid w:val="00D10777"/>
    <w:rsid w:val="00D10BDA"/>
    <w:rsid w:val="00D10DAF"/>
    <w:rsid w:val="00D11373"/>
    <w:rsid w:val="00D11DFA"/>
    <w:rsid w:val="00D12683"/>
    <w:rsid w:val="00D12860"/>
    <w:rsid w:val="00D12E8E"/>
    <w:rsid w:val="00D13C7E"/>
    <w:rsid w:val="00D14170"/>
    <w:rsid w:val="00D14192"/>
    <w:rsid w:val="00D144D4"/>
    <w:rsid w:val="00D159B5"/>
    <w:rsid w:val="00D16C96"/>
    <w:rsid w:val="00D16E60"/>
    <w:rsid w:val="00D1795C"/>
    <w:rsid w:val="00D17E6D"/>
    <w:rsid w:val="00D20D4B"/>
    <w:rsid w:val="00D20DFC"/>
    <w:rsid w:val="00D21475"/>
    <w:rsid w:val="00D21941"/>
    <w:rsid w:val="00D21BA1"/>
    <w:rsid w:val="00D222F6"/>
    <w:rsid w:val="00D22592"/>
    <w:rsid w:val="00D22975"/>
    <w:rsid w:val="00D229DD"/>
    <w:rsid w:val="00D23A75"/>
    <w:rsid w:val="00D23CF7"/>
    <w:rsid w:val="00D24008"/>
    <w:rsid w:val="00D24BB3"/>
    <w:rsid w:val="00D2585A"/>
    <w:rsid w:val="00D2600A"/>
    <w:rsid w:val="00D261A2"/>
    <w:rsid w:val="00D26621"/>
    <w:rsid w:val="00D26AAE"/>
    <w:rsid w:val="00D30B2D"/>
    <w:rsid w:val="00D30BA9"/>
    <w:rsid w:val="00D30E3A"/>
    <w:rsid w:val="00D31B5B"/>
    <w:rsid w:val="00D31EDD"/>
    <w:rsid w:val="00D31EE8"/>
    <w:rsid w:val="00D32507"/>
    <w:rsid w:val="00D329EB"/>
    <w:rsid w:val="00D32E28"/>
    <w:rsid w:val="00D33897"/>
    <w:rsid w:val="00D338C5"/>
    <w:rsid w:val="00D33ADF"/>
    <w:rsid w:val="00D33AF1"/>
    <w:rsid w:val="00D33CCD"/>
    <w:rsid w:val="00D34766"/>
    <w:rsid w:val="00D34BA3"/>
    <w:rsid w:val="00D360FB"/>
    <w:rsid w:val="00D3676A"/>
    <w:rsid w:val="00D3686B"/>
    <w:rsid w:val="00D37A91"/>
    <w:rsid w:val="00D4076C"/>
    <w:rsid w:val="00D40E66"/>
    <w:rsid w:val="00D41563"/>
    <w:rsid w:val="00D41C37"/>
    <w:rsid w:val="00D424E9"/>
    <w:rsid w:val="00D4334A"/>
    <w:rsid w:val="00D4352C"/>
    <w:rsid w:val="00D43DB5"/>
    <w:rsid w:val="00D455F2"/>
    <w:rsid w:val="00D45A9F"/>
    <w:rsid w:val="00D45C50"/>
    <w:rsid w:val="00D46C11"/>
    <w:rsid w:val="00D46DAF"/>
    <w:rsid w:val="00D4749A"/>
    <w:rsid w:val="00D475CA"/>
    <w:rsid w:val="00D4785A"/>
    <w:rsid w:val="00D47CC3"/>
    <w:rsid w:val="00D50868"/>
    <w:rsid w:val="00D50F65"/>
    <w:rsid w:val="00D51356"/>
    <w:rsid w:val="00D522C5"/>
    <w:rsid w:val="00D527B6"/>
    <w:rsid w:val="00D54040"/>
    <w:rsid w:val="00D543C9"/>
    <w:rsid w:val="00D54462"/>
    <w:rsid w:val="00D5486F"/>
    <w:rsid w:val="00D5560A"/>
    <w:rsid w:val="00D55F5A"/>
    <w:rsid w:val="00D560C9"/>
    <w:rsid w:val="00D56D0F"/>
    <w:rsid w:val="00D56E5C"/>
    <w:rsid w:val="00D57907"/>
    <w:rsid w:val="00D60036"/>
    <w:rsid w:val="00D60349"/>
    <w:rsid w:val="00D608CF"/>
    <w:rsid w:val="00D60C8E"/>
    <w:rsid w:val="00D616D2"/>
    <w:rsid w:val="00D61D35"/>
    <w:rsid w:val="00D61EDF"/>
    <w:rsid w:val="00D62D0A"/>
    <w:rsid w:val="00D62FA9"/>
    <w:rsid w:val="00D63071"/>
    <w:rsid w:val="00D635A9"/>
    <w:rsid w:val="00D63B5F"/>
    <w:rsid w:val="00D6430F"/>
    <w:rsid w:val="00D64580"/>
    <w:rsid w:val="00D64C6A"/>
    <w:rsid w:val="00D662E4"/>
    <w:rsid w:val="00D6685E"/>
    <w:rsid w:val="00D6692E"/>
    <w:rsid w:val="00D66D88"/>
    <w:rsid w:val="00D67113"/>
    <w:rsid w:val="00D6794E"/>
    <w:rsid w:val="00D7099F"/>
    <w:rsid w:val="00D70E20"/>
    <w:rsid w:val="00D70EF7"/>
    <w:rsid w:val="00D715DF"/>
    <w:rsid w:val="00D719C8"/>
    <w:rsid w:val="00D71A3A"/>
    <w:rsid w:val="00D71A40"/>
    <w:rsid w:val="00D727E2"/>
    <w:rsid w:val="00D738D3"/>
    <w:rsid w:val="00D73C38"/>
    <w:rsid w:val="00D742B6"/>
    <w:rsid w:val="00D74A5A"/>
    <w:rsid w:val="00D750F9"/>
    <w:rsid w:val="00D75276"/>
    <w:rsid w:val="00D75BB9"/>
    <w:rsid w:val="00D76E82"/>
    <w:rsid w:val="00D77205"/>
    <w:rsid w:val="00D7724F"/>
    <w:rsid w:val="00D8039D"/>
    <w:rsid w:val="00D813E1"/>
    <w:rsid w:val="00D816EE"/>
    <w:rsid w:val="00D8178C"/>
    <w:rsid w:val="00D8192D"/>
    <w:rsid w:val="00D82862"/>
    <w:rsid w:val="00D82DBF"/>
    <w:rsid w:val="00D8319A"/>
    <w:rsid w:val="00D8397C"/>
    <w:rsid w:val="00D848F4"/>
    <w:rsid w:val="00D848FC"/>
    <w:rsid w:val="00D857DD"/>
    <w:rsid w:val="00D861B7"/>
    <w:rsid w:val="00D8629B"/>
    <w:rsid w:val="00D862ED"/>
    <w:rsid w:val="00D86F44"/>
    <w:rsid w:val="00D90208"/>
    <w:rsid w:val="00D906D5"/>
    <w:rsid w:val="00D913AF"/>
    <w:rsid w:val="00D91877"/>
    <w:rsid w:val="00D91C51"/>
    <w:rsid w:val="00D92E03"/>
    <w:rsid w:val="00D944BF"/>
    <w:rsid w:val="00D94657"/>
    <w:rsid w:val="00D94C0F"/>
    <w:rsid w:val="00D94D3A"/>
    <w:rsid w:val="00D94D96"/>
    <w:rsid w:val="00D94EED"/>
    <w:rsid w:val="00D95748"/>
    <w:rsid w:val="00D96026"/>
    <w:rsid w:val="00D9643D"/>
    <w:rsid w:val="00D96619"/>
    <w:rsid w:val="00D96CB1"/>
    <w:rsid w:val="00D974CE"/>
    <w:rsid w:val="00D97542"/>
    <w:rsid w:val="00D97655"/>
    <w:rsid w:val="00DA0110"/>
    <w:rsid w:val="00DA0179"/>
    <w:rsid w:val="00DA01A4"/>
    <w:rsid w:val="00DA064A"/>
    <w:rsid w:val="00DA1D19"/>
    <w:rsid w:val="00DA1EEE"/>
    <w:rsid w:val="00DA219C"/>
    <w:rsid w:val="00DA2458"/>
    <w:rsid w:val="00DA42BA"/>
    <w:rsid w:val="00DA52F8"/>
    <w:rsid w:val="00DA5470"/>
    <w:rsid w:val="00DA5AC8"/>
    <w:rsid w:val="00DA6346"/>
    <w:rsid w:val="00DA6411"/>
    <w:rsid w:val="00DA70D1"/>
    <w:rsid w:val="00DA750C"/>
    <w:rsid w:val="00DA7C1C"/>
    <w:rsid w:val="00DB0097"/>
    <w:rsid w:val="00DB032F"/>
    <w:rsid w:val="00DB075F"/>
    <w:rsid w:val="00DB0D3E"/>
    <w:rsid w:val="00DB0E64"/>
    <w:rsid w:val="00DB147A"/>
    <w:rsid w:val="00DB17F9"/>
    <w:rsid w:val="00DB1B7A"/>
    <w:rsid w:val="00DB2265"/>
    <w:rsid w:val="00DB428E"/>
    <w:rsid w:val="00DB6790"/>
    <w:rsid w:val="00DB6A00"/>
    <w:rsid w:val="00DB77AF"/>
    <w:rsid w:val="00DB793E"/>
    <w:rsid w:val="00DB7A07"/>
    <w:rsid w:val="00DB7BB9"/>
    <w:rsid w:val="00DB7F81"/>
    <w:rsid w:val="00DC0293"/>
    <w:rsid w:val="00DC08E5"/>
    <w:rsid w:val="00DC0BBB"/>
    <w:rsid w:val="00DC10F1"/>
    <w:rsid w:val="00DC1433"/>
    <w:rsid w:val="00DC25CD"/>
    <w:rsid w:val="00DC25DA"/>
    <w:rsid w:val="00DC3302"/>
    <w:rsid w:val="00DC34BB"/>
    <w:rsid w:val="00DC4552"/>
    <w:rsid w:val="00DC58EC"/>
    <w:rsid w:val="00DC64A2"/>
    <w:rsid w:val="00DC6537"/>
    <w:rsid w:val="00DC6708"/>
    <w:rsid w:val="00DC6ADB"/>
    <w:rsid w:val="00DC6F18"/>
    <w:rsid w:val="00DC7CF7"/>
    <w:rsid w:val="00DD12A8"/>
    <w:rsid w:val="00DD2521"/>
    <w:rsid w:val="00DD2725"/>
    <w:rsid w:val="00DD2B09"/>
    <w:rsid w:val="00DD2C35"/>
    <w:rsid w:val="00DD376B"/>
    <w:rsid w:val="00DD3E36"/>
    <w:rsid w:val="00DD3FA7"/>
    <w:rsid w:val="00DD488D"/>
    <w:rsid w:val="00DD4D9D"/>
    <w:rsid w:val="00DD5140"/>
    <w:rsid w:val="00DD53C7"/>
    <w:rsid w:val="00DD54A4"/>
    <w:rsid w:val="00DD5EC4"/>
    <w:rsid w:val="00DD6C42"/>
    <w:rsid w:val="00DD6DDC"/>
    <w:rsid w:val="00DD7182"/>
    <w:rsid w:val="00DD77B5"/>
    <w:rsid w:val="00DD7DFF"/>
    <w:rsid w:val="00DD7E9B"/>
    <w:rsid w:val="00DD7F3E"/>
    <w:rsid w:val="00DE0352"/>
    <w:rsid w:val="00DE0A82"/>
    <w:rsid w:val="00DE0FB5"/>
    <w:rsid w:val="00DE1010"/>
    <w:rsid w:val="00DE1C3D"/>
    <w:rsid w:val="00DE1DF4"/>
    <w:rsid w:val="00DE231E"/>
    <w:rsid w:val="00DE23C4"/>
    <w:rsid w:val="00DE2DE3"/>
    <w:rsid w:val="00DE36CF"/>
    <w:rsid w:val="00DE37B7"/>
    <w:rsid w:val="00DE5125"/>
    <w:rsid w:val="00DE58CA"/>
    <w:rsid w:val="00DE6052"/>
    <w:rsid w:val="00DE6C06"/>
    <w:rsid w:val="00DE6C95"/>
    <w:rsid w:val="00DE7208"/>
    <w:rsid w:val="00DE730C"/>
    <w:rsid w:val="00DF02B1"/>
    <w:rsid w:val="00DF18DA"/>
    <w:rsid w:val="00DF1C27"/>
    <w:rsid w:val="00DF26A9"/>
    <w:rsid w:val="00DF28B8"/>
    <w:rsid w:val="00DF3476"/>
    <w:rsid w:val="00DF3B68"/>
    <w:rsid w:val="00DF440B"/>
    <w:rsid w:val="00DF5457"/>
    <w:rsid w:val="00DF5815"/>
    <w:rsid w:val="00DF5A36"/>
    <w:rsid w:val="00DF6CC8"/>
    <w:rsid w:val="00DF73C5"/>
    <w:rsid w:val="00DF7F4C"/>
    <w:rsid w:val="00E001FC"/>
    <w:rsid w:val="00E00298"/>
    <w:rsid w:val="00E0059C"/>
    <w:rsid w:val="00E011CF"/>
    <w:rsid w:val="00E01436"/>
    <w:rsid w:val="00E026BD"/>
    <w:rsid w:val="00E027B2"/>
    <w:rsid w:val="00E0285D"/>
    <w:rsid w:val="00E02937"/>
    <w:rsid w:val="00E0293F"/>
    <w:rsid w:val="00E03350"/>
    <w:rsid w:val="00E03912"/>
    <w:rsid w:val="00E03EDF"/>
    <w:rsid w:val="00E045BD"/>
    <w:rsid w:val="00E04690"/>
    <w:rsid w:val="00E04B4A"/>
    <w:rsid w:val="00E05A80"/>
    <w:rsid w:val="00E06390"/>
    <w:rsid w:val="00E0664E"/>
    <w:rsid w:val="00E067BC"/>
    <w:rsid w:val="00E06966"/>
    <w:rsid w:val="00E06DD1"/>
    <w:rsid w:val="00E07251"/>
    <w:rsid w:val="00E07EE0"/>
    <w:rsid w:val="00E100C7"/>
    <w:rsid w:val="00E10450"/>
    <w:rsid w:val="00E10537"/>
    <w:rsid w:val="00E10A8D"/>
    <w:rsid w:val="00E10FCD"/>
    <w:rsid w:val="00E111DE"/>
    <w:rsid w:val="00E11297"/>
    <w:rsid w:val="00E11FFC"/>
    <w:rsid w:val="00E13A10"/>
    <w:rsid w:val="00E144E4"/>
    <w:rsid w:val="00E14577"/>
    <w:rsid w:val="00E148F7"/>
    <w:rsid w:val="00E14E05"/>
    <w:rsid w:val="00E15244"/>
    <w:rsid w:val="00E15667"/>
    <w:rsid w:val="00E15D7B"/>
    <w:rsid w:val="00E15EAD"/>
    <w:rsid w:val="00E1615E"/>
    <w:rsid w:val="00E1662D"/>
    <w:rsid w:val="00E16D71"/>
    <w:rsid w:val="00E1716A"/>
    <w:rsid w:val="00E17791"/>
    <w:rsid w:val="00E17A7E"/>
    <w:rsid w:val="00E17AE4"/>
    <w:rsid w:val="00E17B77"/>
    <w:rsid w:val="00E2071F"/>
    <w:rsid w:val="00E20751"/>
    <w:rsid w:val="00E20C4F"/>
    <w:rsid w:val="00E21044"/>
    <w:rsid w:val="00E21369"/>
    <w:rsid w:val="00E21A15"/>
    <w:rsid w:val="00E21B06"/>
    <w:rsid w:val="00E22CF0"/>
    <w:rsid w:val="00E23F57"/>
    <w:rsid w:val="00E24236"/>
    <w:rsid w:val="00E24F19"/>
    <w:rsid w:val="00E2538F"/>
    <w:rsid w:val="00E25A6B"/>
    <w:rsid w:val="00E25D1D"/>
    <w:rsid w:val="00E25E6B"/>
    <w:rsid w:val="00E26254"/>
    <w:rsid w:val="00E26998"/>
    <w:rsid w:val="00E26B60"/>
    <w:rsid w:val="00E26C80"/>
    <w:rsid w:val="00E26C98"/>
    <w:rsid w:val="00E26D20"/>
    <w:rsid w:val="00E27273"/>
    <w:rsid w:val="00E275D4"/>
    <w:rsid w:val="00E276B2"/>
    <w:rsid w:val="00E27C42"/>
    <w:rsid w:val="00E30389"/>
    <w:rsid w:val="00E3044F"/>
    <w:rsid w:val="00E3094E"/>
    <w:rsid w:val="00E309EB"/>
    <w:rsid w:val="00E30AAF"/>
    <w:rsid w:val="00E31505"/>
    <w:rsid w:val="00E31602"/>
    <w:rsid w:val="00E31714"/>
    <w:rsid w:val="00E318F3"/>
    <w:rsid w:val="00E31B99"/>
    <w:rsid w:val="00E32061"/>
    <w:rsid w:val="00E32847"/>
    <w:rsid w:val="00E33449"/>
    <w:rsid w:val="00E33708"/>
    <w:rsid w:val="00E33B50"/>
    <w:rsid w:val="00E340EC"/>
    <w:rsid w:val="00E34449"/>
    <w:rsid w:val="00E34F32"/>
    <w:rsid w:val="00E3508C"/>
    <w:rsid w:val="00E351A4"/>
    <w:rsid w:val="00E35893"/>
    <w:rsid w:val="00E359EF"/>
    <w:rsid w:val="00E35CC9"/>
    <w:rsid w:val="00E35FCE"/>
    <w:rsid w:val="00E360BB"/>
    <w:rsid w:val="00E366C2"/>
    <w:rsid w:val="00E36AD5"/>
    <w:rsid w:val="00E36B28"/>
    <w:rsid w:val="00E37146"/>
    <w:rsid w:val="00E374E4"/>
    <w:rsid w:val="00E37C4B"/>
    <w:rsid w:val="00E40835"/>
    <w:rsid w:val="00E410CC"/>
    <w:rsid w:val="00E418BB"/>
    <w:rsid w:val="00E41DF7"/>
    <w:rsid w:val="00E41FAC"/>
    <w:rsid w:val="00E42740"/>
    <w:rsid w:val="00E427CB"/>
    <w:rsid w:val="00E42FF9"/>
    <w:rsid w:val="00E44B77"/>
    <w:rsid w:val="00E454B8"/>
    <w:rsid w:val="00E45DC9"/>
    <w:rsid w:val="00E460D1"/>
    <w:rsid w:val="00E4659E"/>
    <w:rsid w:val="00E46B47"/>
    <w:rsid w:val="00E4714C"/>
    <w:rsid w:val="00E50852"/>
    <w:rsid w:val="00E512A2"/>
    <w:rsid w:val="00E5164F"/>
    <w:rsid w:val="00E517AC"/>
    <w:rsid w:val="00E5190C"/>
    <w:rsid w:val="00E51AEB"/>
    <w:rsid w:val="00E522A7"/>
    <w:rsid w:val="00E52A37"/>
    <w:rsid w:val="00E53455"/>
    <w:rsid w:val="00E536A5"/>
    <w:rsid w:val="00E5383F"/>
    <w:rsid w:val="00E53A0C"/>
    <w:rsid w:val="00E53DC5"/>
    <w:rsid w:val="00E54269"/>
    <w:rsid w:val="00E54452"/>
    <w:rsid w:val="00E558DE"/>
    <w:rsid w:val="00E55979"/>
    <w:rsid w:val="00E56611"/>
    <w:rsid w:val="00E566B1"/>
    <w:rsid w:val="00E570FA"/>
    <w:rsid w:val="00E5765B"/>
    <w:rsid w:val="00E577A0"/>
    <w:rsid w:val="00E57E80"/>
    <w:rsid w:val="00E6034E"/>
    <w:rsid w:val="00E604F4"/>
    <w:rsid w:val="00E60589"/>
    <w:rsid w:val="00E60F59"/>
    <w:rsid w:val="00E6134C"/>
    <w:rsid w:val="00E61517"/>
    <w:rsid w:val="00E62072"/>
    <w:rsid w:val="00E62239"/>
    <w:rsid w:val="00E62FA8"/>
    <w:rsid w:val="00E6302F"/>
    <w:rsid w:val="00E64971"/>
    <w:rsid w:val="00E64ECA"/>
    <w:rsid w:val="00E65618"/>
    <w:rsid w:val="00E65888"/>
    <w:rsid w:val="00E658D8"/>
    <w:rsid w:val="00E65DD2"/>
    <w:rsid w:val="00E664C5"/>
    <w:rsid w:val="00E66A38"/>
    <w:rsid w:val="00E671A2"/>
    <w:rsid w:val="00E67BB7"/>
    <w:rsid w:val="00E67D3E"/>
    <w:rsid w:val="00E67D99"/>
    <w:rsid w:val="00E7083D"/>
    <w:rsid w:val="00E71465"/>
    <w:rsid w:val="00E715BD"/>
    <w:rsid w:val="00E7165D"/>
    <w:rsid w:val="00E7180B"/>
    <w:rsid w:val="00E71CE1"/>
    <w:rsid w:val="00E72376"/>
    <w:rsid w:val="00E7299D"/>
    <w:rsid w:val="00E72C3A"/>
    <w:rsid w:val="00E72C42"/>
    <w:rsid w:val="00E72C88"/>
    <w:rsid w:val="00E7334C"/>
    <w:rsid w:val="00E7371E"/>
    <w:rsid w:val="00E738C5"/>
    <w:rsid w:val="00E73A5B"/>
    <w:rsid w:val="00E740A2"/>
    <w:rsid w:val="00E74430"/>
    <w:rsid w:val="00E7472E"/>
    <w:rsid w:val="00E74945"/>
    <w:rsid w:val="00E74B3C"/>
    <w:rsid w:val="00E754E3"/>
    <w:rsid w:val="00E75ADD"/>
    <w:rsid w:val="00E75C09"/>
    <w:rsid w:val="00E76D26"/>
    <w:rsid w:val="00E77800"/>
    <w:rsid w:val="00E7795A"/>
    <w:rsid w:val="00E77CC5"/>
    <w:rsid w:val="00E77CCD"/>
    <w:rsid w:val="00E77DF1"/>
    <w:rsid w:val="00E8005C"/>
    <w:rsid w:val="00E80900"/>
    <w:rsid w:val="00E80E05"/>
    <w:rsid w:val="00E81D4D"/>
    <w:rsid w:val="00E8205B"/>
    <w:rsid w:val="00E82CB3"/>
    <w:rsid w:val="00E83381"/>
    <w:rsid w:val="00E8384B"/>
    <w:rsid w:val="00E83EA1"/>
    <w:rsid w:val="00E842C2"/>
    <w:rsid w:val="00E85208"/>
    <w:rsid w:val="00E855EC"/>
    <w:rsid w:val="00E861B7"/>
    <w:rsid w:val="00E86D7C"/>
    <w:rsid w:val="00E86FC7"/>
    <w:rsid w:val="00E87810"/>
    <w:rsid w:val="00E904D6"/>
    <w:rsid w:val="00E9087F"/>
    <w:rsid w:val="00E914B3"/>
    <w:rsid w:val="00E917F4"/>
    <w:rsid w:val="00E928EF"/>
    <w:rsid w:val="00E939C8"/>
    <w:rsid w:val="00E93B32"/>
    <w:rsid w:val="00E93CC8"/>
    <w:rsid w:val="00E93D6A"/>
    <w:rsid w:val="00E94036"/>
    <w:rsid w:val="00E941D3"/>
    <w:rsid w:val="00E95166"/>
    <w:rsid w:val="00E95696"/>
    <w:rsid w:val="00E95726"/>
    <w:rsid w:val="00EA0278"/>
    <w:rsid w:val="00EA0313"/>
    <w:rsid w:val="00EA032E"/>
    <w:rsid w:val="00EA0D97"/>
    <w:rsid w:val="00EA1346"/>
    <w:rsid w:val="00EA1352"/>
    <w:rsid w:val="00EA1D9A"/>
    <w:rsid w:val="00EA1E69"/>
    <w:rsid w:val="00EA2DF3"/>
    <w:rsid w:val="00EA3B13"/>
    <w:rsid w:val="00EA3E3E"/>
    <w:rsid w:val="00EA43D7"/>
    <w:rsid w:val="00EA45BA"/>
    <w:rsid w:val="00EA5210"/>
    <w:rsid w:val="00EA53B4"/>
    <w:rsid w:val="00EA56C9"/>
    <w:rsid w:val="00EA5DC4"/>
    <w:rsid w:val="00EA5DEA"/>
    <w:rsid w:val="00EA6559"/>
    <w:rsid w:val="00EA6B48"/>
    <w:rsid w:val="00EA7B99"/>
    <w:rsid w:val="00EA7BBB"/>
    <w:rsid w:val="00EB0B51"/>
    <w:rsid w:val="00EB1216"/>
    <w:rsid w:val="00EB1381"/>
    <w:rsid w:val="00EB1390"/>
    <w:rsid w:val="00EB1551"/>
    <w:rsid w:val="00EB2C71"/>
    <w:rsid w:val="00EB2E42"/>
    <w:rsid w:val="00EB310A"/>
    <w:rsid w:val="00EB4340"/>
    <w:rsid w:val="00EB493F"/>
    <w:rsid w:val="00EB5095"/>
    <w:rsid w:val="00EB609F"/>
    <w:rsid w:val="00EB6CB1"/>
    <w:rsid w:val="00EB6DDE"/>
    <w:rsid w:val="00EB71E2"/>
    <w:rsid w:val="00EB7B09"/>
    <w:rsid w:val="00EB7FF2"/>
    <w:rsid w:val="00EC1F1B"/>
    <w:rsid w:val="00EC21A1"/>
    <w:rsid w:val="00EC29E5"/>
    <w:rsid w:val="00EC373A"/>
    <w:rsid w:val="00EC41F8"/>
    <w:rsid w:val="00EC526F"/>
    <w:rsid w:val="00EC5695"/>
    <w:rsid w:val="00EC5AA6"/>
    <w:rsid w:val="00EC5BCD"/>
    <w:rsid w:val="00EC5D2E"/>
    <w:rsid w:val="00EC7AED"/>
    <w:rsid w:val="00ED012A"/>
    <w:rsid w:val="00ED08C9"/>
    <w:rsid w:val="00ED0A2A"/>
    <w:rsid w:val="00ED0ABF"/>
    <w:rsid w:val="00ED0ADE"/>
    <w:rsid w:val="00ED10F0"/>
    <w:rsid w:val="00ED18DF"/>
    <w:rsid w:val="00ED1DE3"/>
    <w:rsid w:val="00ED265D"/>
    <w:rsid w:val="00ED2914"/>
    <w:rsid w:val="00ED2A8A"/>
    <w:rsid w:val="00ED2D08"/>
    <w:rsid w:val="00ED3102"/>
    <w:rsid w:val="00ED3565"/>
    <w:rsid w:val="00ED3901"/>
    <w:rsid w:val="00ED39EF"/>
    <w:rsid w:val="00ED3B54"/>
    <w:rsid w:val="00ED4A19"/>
    <w:rsid w:val="00ED4E63"/>
    <w:rsid w:val="00ED55C0"/>
    <w:rsid w:val="00ED682B"/>
    <w:rsid w:val="00ED6FDF"/>
    <w:rsid w:val="00ED714E"/>
    <w:rsid w:val="00ED75FA"/>
    <w:rsid w:val="00ED7F3A"/>
    <w:rsid w:val="00EE0250"/>
    <w:rsid w:val="00EE096A"/>
    <w:rsid w:val="00EE0F10"/>
    <w:rsid w:val="00EE23B5"/>
    <w:rsid w:val="00EE263F"/>
    <w:rsid w:val="00EE2AA7"/>
    <w:rsid w:val="00EE2F5F"/>
    <w:rsid w:val="00EE4180"/>
    <w:rsid w:val="00EE41D5"/>
    <w:rsid w:val="00EE481F"/>
    <w:rsid w:val="00EE4AE5"/>
    <w:rsid w:val="00EE4B1C"/>
    <w:rsid w:val="00EE5655"/>
    <w:rsid w:val="00EE5E93"/>
    <w:rsid w:val="00EE5F75"/>
    <w:rsid w:val="00EE630A"/>
    <w:rsid w:val="00EE717C"/>
    <w:rsid w:val="00EF0C03"/>
    <w:rsid w:val="00EF113B"/>
    <w:rsid w:val="00EF1E9F"/>
    <w:rsid w:val="00EF215E"/>
    <w:rsid w:val="00EF2DCD"/>
    <w:rsid w:val="00EF2DDC"/>
    <w:rsid w:val="00EF3944"/>
    <w:rsid w:val="00EF4217"/>
    <w:rsid w:val="00EF47DA"/>
    <w:rsid w:val="00EF4D80"/>
    <w:rsid w:val="00EF5FB9"/>
    <w:rsid w:val="00EF6153"/>
    <w:rsid w:val="00EF65C1"/>
    <w:rsid w:val="00EF72D1"/>
    <w:rsid w:val="00EF7742"/>
    <w:rsid w:val="00F00332"/>
    <w:rsid w:val="00F00404"/>
    <w:rsid w:val="00F01AFB"/>
    <w:rsid w:val="00F01D13"/>
    <w:rsid w:val="00F01F60"/>
    <w:rsid w:val="00F02201"/>
    <w:rsid w:val="00F030E1"/>
    <w:rsid w:val="00F0333C"/>
    <w:rsid w:val="00F037A4"/>
    <w:rsid w:val="00F03F39"/>
    <w:rsid w:val="00F0474B"/>
    <w:rsid w:val="00F051F7"/>
    <w:rsid w:val="00F05532"/>
    <w:rsid w:val="00F064A0"/>
    <w:rsid w:val="00F0689B"/>
    <w:rsid w:val="00F069F4"/>
    <w:rsid w:val="00F06DCE"/>
    <w:rsid w:val="00F06FF1"/>
    <w:rsid w:val="00F070E2"/>
    <w:rsid w:val="00F0778D"/>
    <w:rsid w:val="00F07A6E"/>
    <w:rsid w:val="00F103AE"/>
    <w:rsid w:val="00F105EC"/>
    <w:rsid w:val="00F109B0"/>
    <w:rsid w:val="00F10EB2"/>
    <w:rsid w:val="00F12177"/>
    <w:rsid w:val="00F127FA"/>
    <w:rsid w:val="00F12B33"/>
    <w:rsid w:val="00F12E23"/>
    <w:rsid w:val="00F1313A"/>
    <w:rsid w:val="00F142E2"/>
    <w:rsid w:val="00F148C8"/>
    <w:rsid w:val="00F14C3B"/>
    <w:rsid w:val="00F1536B"/>
    <w:rsid w:val="00F1542F"/>
    <w:rsid w:val="00F155A4"/>
    <w:rsid w:val="00F1611E"/>
    <w:rsid w:val="00F16633"/>
    <w:rsid w:val="00F16D73"/>
    <w:rsid w:val="00F17161"/>
    <w:rsid w:val="00F1718D"/>
    <w:rsid w:val="00F17295"/>
    <w:rsid w:val="00F173DB"/>
    <w:rsid w:val="00F1794C"/>
    <w:rsid w:val="00F17C85"/>
    <w:rsid w:val="00F20024"/>
    <w:rsid w:val="00F20109"/>
    <w:rsid w:val="00F21E01"/>
    <w:rsid w:val="00F22C79"/>
    <w:rsid w:val="00F22FBF"/>
    <w:rsid w:val="00F2342A"/>
    <w:rsid w:val="00F24C5F"/>
    <w:rsid w:val="00F25E95"/>
    <w:rsid w:val="00F26643"/>
    <w:rsid w:val="00F26BE5"/>
    <w:rsid w:val="00F26FC8"/>
    <w:rsid w:val="00F271F4"/>
    <w:rsid w:val="00F27565"/>
    <w:rsid w:val="00F276D4"/>
    <w:rsid w:val="00F27988"/>
    <w:rsid w:val="00F27C8F"/>
    <w:rsid w:val="00F304A8"/>
    <w:rsid w:val="00F30A9E"/>
    <w:rsid w:val="00F30CDA"/>
    <w:rsid w:val="00F30F86"/>
    <w:rsid w:val="00F31A72"/>
    <w:rsid w:val="00F31D65"/>
    <w:rsid w:val="00F31FA5"/>
    <w:rsid w:val="00F325AE"/>
    <w:rsid w:val="00F32749"/>
    <w:rsid w:val="00F3282F"/>
    <w:rsid w:val="00F33205"/>
    <w:rsid w:val="00F33976"/>
    <w:rsid w:val="00F33C60"/>
    <w:rsid w:val="00F34230"/>
    <w:rsid w:val="00F3654A"/>
    <w:rsid w:val="00F368E7"/>
    <w:rsid w:val="00F36DFD"/>
    <w:rsid w:val="00F37172"/>
    <w:rsid w:val="00F3744D"/>
    <w:rsid w:val="00F37483"/>
    <w:rsid w:val="00F37CC8"/>
    <w:rsid w:val="00F37D5F"/>
    <w:rsid w:val="00F4061B"/>
    <w:rsid w:val="00F40FCC"/>
    <w:rsid w:val="00F4123D"/>
    <w:rsid w:val="00F424A5"/>
    <w:rsid w:val="00F42A3B"/>
    <w:rsid w:val="00F43795"/>
    <w:rsid w:val="00F4428D"/>
    <w:rsid w:val="00F4477E"/>
    <w:rsid w:val="00F447C8"/>
    <w:rsid w:val="00F447CB"/>
    <w:rsid w:val="00F44AE5"/>
    <w:rsid w:val="00F45158"/>
    <w:rsid w:val="00F45969"/>
    <w:rsid w:val="00F462E8"/>
    <w:rsid w:val="00F468AF"/>
    <w:rsid w:val="00F469BB"/>
    <w:rsid w:val="00F47D6B"/>
    <w:rsid w:val="00F5073F"/>
    <w:rsid w:val="00F508F5"/>
    <w:rsid w:val="00F50BA2"/>
    <w:rsid w:val="00F50DFB"/>
    <w:rsid w:val="00F5114F"/>
    <w:rsid w:val="00F514B8"/>
    <w:rsid w:val="00F519AD"/>
    <w:rsid w:val="00F537B4"/>
    <w:rsid w:val="00F537CE"/>
    <w:rsid w:val="00F54655"/>
    <w:rsid w:val="00F54B60"/>
    <w:rsid w:val="00F55592"/>
    <w:rsid w:val="00F55BDF"/>
    <w:rsid w:val="00F5632D"/>
    <w:rsid w:val="00F57928"/>
    <w:rsid w:val="00F601A3"/>
    <w:rsid w:val="00F60296"/>
    <w:rsid w:val="00F602C0"/>
    <w:rsid w:val="00F60C1C"/>
    <w:rsid w:val="00F610E5"/>
    <w:rsid w:val="00F6133C"/>
    <w:rsid w:val="00F61605"/>
    <w:rsid w:val="00F62272"/>
    <w:rsid w:val="00F627E8"/>
    <w:rsid w:val="00F64126"/>
    <w:rsid w:val="00F64CF2"/>
    <w:rsid w:val="00F64F14"/>
    <w:rsid w:val="00F65770"/>
    <w:rsid w:val="00F657C7"/>
    <w:rsid w:val="00F65C65"/>
    <w:rsid w:val="00F65CA7"/>
    <w:rsid w:val="00F660F3"/>
    <w:rsid w:val="00F66294"/>
    <w:rsid w:val="00F673CB"/>
    <w:rsid w:val="00F67B31"/>
    <w:rsid w:val="00F67D8F"/>
    <w:rsid w:val="00F70201"/>
    <w:rsid w:val="00F7048F"/>
    <w:rsid w:val="00F70A4C"/>
    <w:rsid w:val="00F71279"/>
    <w:rsid w:val="00F7148A"/>
    <w:rsid w:val="00F71749"/>
    <w:rsid w:val="00F71C7D"/>
    <w:rsid w:val="00F7218C"/>
    <w:rsid w:val="00F72A4D"/>
    <w:rsid w:val="00F72FBA"/>
    <w:rsid w:val="00F7345C"/>
    <w:rsid w:val="00F73514"/>
    <w:rsid w:val="00F74004"/>
    <w:rsid w:val="00F74107"/>
    <w:rsid w:val="00F749D9"/>
    <w:rsid w:val="00F75769"/>
    <w:rsid w:val="00F76BB4"/>
    <w:rsid w:val="00F7708D"/>
    <w:rsid w:val="00F77876"/>
    <w:rsid w:val="00F77F7B"/>
    <w:rsid w:val="00F81D06"/>
    <w:rsid w:val="00F82A0F"/>
    <w:rsid w:val="00F83692"/>
    <w:rsid w:val="00F83AC1"/>
    <w:rsid w:val="00F83CA3"/>
    <w:rsid w:val="00F8413E"/>
    <w:rsid w:val="00F8474C"/>
    <w:rsid w:val="00F86024"/>
    <w:rsid w:val="00F8611A"/>
    <w:rsid w:val="00F865C6"/>
    <w:rsid w:val="00F86708"/>
    <w:rsid w:val="00F86AB7"/>
    <w:rsid w:val="00F86F39"/>
    <w:rsid w:val="00F8700B"/>
    <w:rsid w:val="00F87549"/>
    <w:rsid w:val="00F9008E"/>
    <w:rsid w:val="00F904AA"/>
    <w:rsid w:val="00F91406"/>
    <w:rsid w:val="00F9160A"/>
    <w:rsid w:val="00F9161E"/>
    <w:rsid w:val="00F9223D"/>
    <w:rsid w:val="00F92505"/>
    <w:rsid w:val="00F92768"/>
    <w:rsid w:val="00F93281"/>
    <w:rsid w:val="00F93A6C"/>
    <w:rsid w:val="00F93E9A"/>
    <w:rsid w:val="00F93FEC"/>
    <w:rsid w:val="00F9400A"/>
    <w:rsid w:val="00F9472E"/>
    <w:rsid w:val="00F94BC4"/>
    <w:rsid w:val="00F94D5E"/>
    <w:rsid w:val="00F95947"/>
    <w:rsid w:val="00F9630B"/>
    <w:rsid w:val="00F97B9A"/>
    <w:rsid w:val="00FA00AE"/>
    <w:rsid w:val="00FA05E8"/>
    <w:rsid w:val="00FA069A"/>
    <w:rsid w:val="00FA08DB"/>
    <w:rsid w:val="00FA14B0"/>
    <w:rsid w:val="00FA1E1F"/>
    <w:rsid w:val="00FA2205"/>
    <w:rsid w:val="00FA22C3"/>
    <w:rsid w:val="00FA2604"/>
    <w:rsid w:val="00FA265D"/>
    <w:rsid w:val="00FA28EE"/>
    <w:rsid w:val="00FA3205"/>
    <w:rsid w:val="00FA3557"/>
    <w:rsid w:val="00FA5128"/>
    <w:rsid w:val="00FA61C0"/>
    <w:rsid w:val="00FA6D8E"/>
    <w:rsid w:val="00FA733A"/>
    <w:rsid w:val="00FA7D0D"/>
    <w:rsid w:val="00FA7E10"/>
    <w:rsid w:val="00FB00B0"/>
    <w:rsid w:val="00FB0527"/>
    <w:rsid w:val="00FB08DB"/>
    <w:rsid w:val="00FB0997"/>
    <w:rsid w:val="00FB0CCC"/>
    <w:rsid w:val="00FB1066"/>
    <w:rsid w:val="00FB13CA"/>
    <w:rsid w:val="00FB144D"/>
    <w:rsid w:val="00FB1508"/>
    <w:rsid w:val="00FB174A"/>
    <w:rsid w:val="00FB22D3"/>
    <w:rsid w:val="00FB29BE"/>
    <w:rsid w:val="00FB332A"/>
    <w:rsid w:val="00FB42D4"/>
    <w:rsid w:val="00FB44E8"/>
    <w:rsid w:val="00FB5314"/>
    <w:rsid w:val="00FB558D"/>
    <w:rsid w:val="00FB55A2"/>
    <w:rsid w:val="00FB5906"/>
    <w:rsid w:val="00FB6917"/>
    <w:rsid w:val="00FB6951"/>
    <w:rsid w:val="00FB6F43"/>
    <w:rsid w:val="00FB7453"/>
    <w:rsid w:val="00FB762F"/>
    <w:rsid w:val="00FB7C6D"/>
    <w:rsid w:val="00FC0436"/>
    <w:rsid w:val="00FC0D8C"/>
    <w:rsid w:val="00FC2186"/>
    <w:rsid w:val="00FC2238"/>
    <w:rsid w:val="00FC260A"/>
    <w:rsid w:val="00FC2AED"/>
    <w:rsid w:val="00FC2E49"/>
    <w:rsid w:val="00FC32A8"/>
    <w:rsid w:val="00FC3663"/>
    <w:rsid w:val="00FC38D4"/>
    <w:rsid w:val="00FC45ED"/>
    <w:rsid w:val="00FC4A0F"/>
    <w:rsid w:val="00FC4A22"/>
    <w:rsid w:val="00FC50D1"/>
    <w:rsid w:val="00FC5330"/>
    <w:rsid w:val="00FC551D"/>
    <w:rsid w:val="00FC58C4"/>
    <w:rsid w:val="00FC5A78"/>
    <w:rsid w:val="00FC5BD8"/>
    <w:rsid w:val="00FC5F6F"/>
    <w:rsid w:val="00FC62BE"/>
    <w:rsid w:val="00FC68F9"/>
    <w:rsid w:val="00FC765A"/>
    <w:rsid w:val="00FC7AA2"/>
    <w:rsid w:val="00FC7F7B"/>
    <w:rsid w:val="00FC7F94"/>
    <w:rsid w:val="00FD0C73"/>
    <w:rsid w:val="00FD159C"/>
    <w:rsid w:val="00FD175C"/>
    <w:rsid w:val="00FD1ADC"/>
    <w:rsid w:val="00FD1DE5"/>
    <w:rsid w:val="00FD1FEA"/>
    <w:rsid w:val="00FD218D"/>
    <w:rsid w:val="00FD2244"/>
    <w:rsid w:val="00FD285F"/>
    <w:rsid w:val="00FD28DF"/>
    <w:rsid w:val="00FD2D6B"/>
    <w:rsid w:val="00FD2E85"/>
    <w:rsid w:val="00FD33BD"/>
    <w:rsid w:val="00FD36B3"/>
    <w:rsid w:val="00FD3DD3"/>
    <w:rsid w:val="00FD43E9"/>
    <w:rsid w:val="00FD4440"/>
    <w:rsid w:val="00FD4881"/>
    <w:rsid w:val="00FD4C00"/>
    <w:rsid w:val="00FD52C2"/>
    <w:rsid w:val="00FD52C7"/>
    <w:rsid w:val="00FD536D"/>
    <w:rsid w:val="00FD5B08"/>
    <w:rsid w:val="00FD6E9E"/>
    <w:rsid w:val="00FD7AD5"/>
    <w:rsid w:val="00FD7C76"/>
    <w:rsid w:val="00FD7DF2"/>
    <w:rsid w:val="00FE1393"/>
    <w:rsid w:val="00FE1455"/>
    <w:rsid w:val="00FE1FDB"/>
    <w:rsid w:val="00FE2171"/>
    <w:rsid w:val="00FE2827"/>
    <w:rsid w:val="00FE2B04"/>
    <w:rsid w:val="00FE2DD1"/>
    <w:rsid w:val="00FE3DE1"/>
    <w:rsid w:val="00FE3E66"/>
    <w:rsid w:val="00FE4471"/>
    <w:rsid w:val="00FE459F"/>
    <w:rsid w:val="00FE489B"/>
    <w:rsid w:val="00FE5B79"/>
    <w:rsid w:val="00FE5F06"/>
    <w:rsid w:val="00FE717B"/>
    <w:rsid w:val="00FE7A7A"/>
    <w:rsid w:val="00FF1C49"/>
    <w:rsid w:val="00FF2A9D"/>
    <w:rsid w:val="00FF31F1"/>
    <w:rsid w:val="00FF4389"/>
    <w:rsid w:val="00FF4611"/>
    <w:rsid w:val="00FF48A8"/>
    <w:rsid w:val="00FF5373"/>
    <w:rsid w:val="00FF6B9F"/>
    <w:rsid w:val="00FF796D"/>
    <w:rsid w:val="00FF7E18"/>
    <w:rsid w:val="00FF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7450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427548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F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1E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1E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1E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1E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1E00"/>
    <w:rPr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726A2F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26A2F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726A2F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726A2F"/>
    <w:pPr>
      <w:spacing w:after="0" w:line="240" w:lineRule="auto"/>
    </w:pPr>
    <w:rPr>
      <w:rFonts w:ascii="Fira Sans" w:hAnsi="Fira Sans"/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726A2F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726A2F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16F7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1C4D88"/>
  </w:style>
  <w:style w:type="character" w:customStyle="1" w:styleId="PrzypisZnak">
    <w:name w:val="Przypis Znak"/>
    <w:basedOn w:val="TekstprzypisudolnegoZnak"/>
    <w:link w:val="Przypis"/>
    <w:rsid w:val="00300C90"/>
    <w:rPr>
      <w:rFonts w:ascii="Fira Sans" w:hAnsi="Fira Sans"/>
      <w:sz w:val="19"/>
      <w:szCs w:val="19"/>
      <w:lang w:val="en-GB"/>
    </w:rPr>
  </w:style>
  <w:style w:type="paragraph" w:customStyle="1" w:styleId="Przypis">
    <w:name w:val="Przypis"/>
    <w:basedOn w:val="Tekstprzypisudolnego"/>
    <w:link w:val="PrzypisZnak"/>
    <w:qFormat/>
    <w:rsid w:val="00300C90"/>
    <w:pPr>
      <w:spacing w:before="120"/>
    </w:pPr>
    <w:rPr>
      <w:rFonts w:ascii="Fira Sans" w:hAnsi="Fira Sans"/>
      <w:sz w:val="19"/>
      <w:szCs w:val="19"/>
      <w:shd w:val="clear" w:color="auto" w:fill="FFFFFF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B0E2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3A5B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6461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6.png"/><Relationship Id="rId68" Type="http://schemas.openxmlformats.org/officeDocument/2006/relationships/hyperlink" Target="https://www.instagram.com/gus_stat/?next" TargetMode="External"/><Relationship Id="rId16" Type="http://schemas.openxmlformats.org/officeDocument/2006/relationships/chart" Target="charts/chart4.xml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37" Type="http://schemas.openxmlformats.org/officeDocument/2006/relationships/image" Target="media/image170.png"/><Relationship Id="rId40" Type="http://schemas.openxmlformats.org/officeDocument/2006/relationships/chart" Target="charts/chart10.xml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header" Target="header2.xml"/><Relationship Id="rId66" Type="http://schemas.openxmlformats.org/officeDocument/2006/relationships/image" Target="media/image37.png"/><Relationship Id="rId74" Type="http://schemas.openxmlformats.org/officeDocument/2006/relationships/hyperlink" Target="https://dashboard-koniunktura.stat.gov.pl/" TargetMode="External"/><Relationship Id="rId79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35.png"/><Relationship Id="rId19" Type="http://schemas.openxmlformats.org/officeDocument/2006/relationships/image" Target="media/image9.emf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5" Type="http://schemas.openxmlformats.org/officeDocument/2006/relationships/chart" Target="charts/chart7.xm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header" Target="header1.xml"/><Relationship Id="rId64" Type="http://schemas.openxmlformats.org/officeDocument/2006/relationships/hyperlink" Target="https://x.com/GUS_STAT" TargetMode="External"/><Relationship Id="rId69" Type="http://schemas.openxmlformats.org/officeDocument/2006/relationships/image" Target="media/image39.png"/><Relationship Id="rId77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image" Target="media/image29.png"/><Relationship Id="rId72" Type="http://schemas.openxmlformats.org/officeDocument/2006/relationships/image" Target="media/image40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footer" Target="footer2.xml"/><Relationship Id="rId67" Type="http://schemas.openxmlformats.org/officeDocument/2006/relationships/image" Target="media/image38.png"/><Relationship Id="rId20" Type="http://schemas.openxmlformats.org/officeDocument/2006/relationships/image" Target="media/image10.emf"/><Relationship Id="rId41" Type="http://schemas.openxmlformats.org/officeDocument/2006/relationships/image" Target="media/image190.png"/><Relationship Id="rId54" Type="http://schemas.openxmlformats.org/officeDocument/2006/relationships/image" Target="media/image32.png"/><Relationship Id="rId62" Type="http://schemas.openxmlformats.org/officeDocument/2006/relationships/hyperlink" Target="https://new.stat.gov.pl/" TargetMode="External"/><Relationship Id="rId70" Type="http://schemas.openxmlformats.org/officeDocument/2006/relationships/hyperlink" Target="https://youtube.com/@glownyurzadstatystycznygus?si=IgHa1awoYniiJyQI" TargetMode="External"/><Relationship Id="rId75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13.emf"/><Relationship Id="rId28" Type="http://schemas.openxmlformats.org/officeDocument/2006/relationships/chart" Target="charts/chart5.xml"/><Relationship Id="rId36" Type="http://schemas.openxmlformats.org/officeDocument/2006/relationships/chart" Target="charts/chart8.xml"/><Relationship Id="rId49" Type="http://schemas.openxmlformats.org/officeDocument/2006/relationships/image" Target="media/image27.pn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yperlink" Target="mailto:obslugaprasowa@stat.gov.pl" TargetMode="External"/><Relationship Id="rId65" Type="http://schemas.openxmlformats.org/officeDocument/2006/relationships/hyperlink" Target="https://www.facebook.com/GlownyUrzadStatystyczny" TargetMode="External"/><Relationship Id="rId73" Type="http://schemas.openxmlformats.org/officeDocument/2006/relationships/hyperlink" Target="https://stat.gov.pl/obszary-tematyczne/koniunktura/koniunktura/co-warto-wiedziec-o-koniunkturze-gospodarczej,8,1.html" TargetMode="External"/><Relationship Id="rId78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chart" Target="charts/chart9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42.png"/><Relationship Id="rId7" Type="http://schemas.openxmlformats.org/officeDocument/2006/relationships/webSettings" Target="webSettings.xml"/><Relationship Id="rId71" Type="http://schemas.openxmlformats.org/officeDocument/2006/relationships/hyperlink" Target="https://www.linkedin.com/company/glownyurzadstatystyczny/" TargetMode="External"/><Relationship Id="rId2" Type="http://schemas.openxmlformats.org/officeDocument/2006/relationships/customXml" Target="../customXml/item2.xml"/><Relationship Id="rId29" Type="http://schemas.openxmlformats.org/officeDocument/2006/relationships/chart" Target="charts/chart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Olga\Raport\2026\04%202026\202604_informacja_wykresy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Olga\Raport\2026\04%202026\202604_informacja_wykresy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26\04%202026\202604_informacja_wykres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Olga\Raport\2026\04%202026\202604_informacja_wykresy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1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Olga\Raport\2026\04%202026\202604_informacja_wykresy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2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Olga\Raport\2026\04%202026\202604_informacja_wykresy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388874777749556E-2"/>
          <c:y val="0.11475050505050502"/>
          <c:w val="0.76793059332663882"/>
          <c:h val="0.65795303030303032"/>
        </c:manualLayout>
      </c:layout>
      <c:lineChart>
        <c:grouping val="standard"/>
        <c:varyColors val="0"/>
        <c:ser>
          <c:idx val="4"/>
          <c:order val="1"/>
          <c:tx>
            <c:strRef>
              <c:f>wykresy!$C$2</c:f>
              <c:strCache>
                <c:ptCount val="1"/>
                <c:pt idx="0">
                  <c:v>Wskaźnik ogólnego klimatu koniunktury - wyrównany sezonowo</c:v>
                </c:pt>
              </c:strCache>
            </c:strRef>
          </c:tx>
          <c:spPr>
            <a:ln w="19050" cap="rnd" cmpd="sng" algn="ctr">
              <a:solidFill>
                <a:srgbClr val="008542">
                  <a:alpha val="8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wykresy!$C$318:$C$323</c:f>
              <c:numCache>
                <c:formatCode>0.0</c:formatCode>
                <c:ptCount val="6"/>
                <c:pt idx="0">
                  <c:v>-5</c:v>
                </c:pt>
                <c:pt idx="1">
                  <c:v>-6.6</c:v>
                </c:pt>
                <c:pt idx="2">
                  <c:v>-3</c:v>
                </c:pt>
                <c:pt idx="3">
                  <c:v>-3.9</c:v>
                </c:pt>
                <c:pt idx="4">
                  <c:v>-6.1</c:v>
                </c:pt>
                <c:pt idx="5">
                  <c:v>-6.9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D2-46F7-B0B8-2ABEF95831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4254368"/>
        <c:axId val="-1564240224"/>
      </c:lineChart>
      <c:lineChart>
        <c:grouping val="standard"/>
        <c:varyColors val="0"/>
        <c:ser>
          <c:idx val="1"/>
          <c:order val="0"/>
          <c:tx>
            <c:strRef>
              <c:f>wykresy!$D$2</c:f>
              <c:strCache>
                <c:ptCount val="1"/>
                <c:pt idx="0">
                  <c:v>Wskaźnik ogólnego klimatu koniunktury - niewyrównany sezonowo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wykresy!$D$318:$D$323</c:f>
              <c:numCache>
                <c:formatCode>0.0</c:formatCode>
                <c:ptCount val="6"/>
                <c:pt idx="0">
                  <c:v>-7.9</c:v>
                </c:pt>
                <c:pt idx="1">
                  <c:v>-11.6</c:v>
                </c:pt>
                <c:pt idx="2">
                  <c:v>-4.0999999999999996</c:v>
                </c:pt>
                <c:pt idx="3">
                  <c:v>-3.2</c:v>
                </c:pt>
                <c:pt idx="4">
                  <c:v>-5.2</c:v>
                </c:pt>
                <c:pt idx="5">
                  <c:v>-4.4000000000000004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D2-46F7-B0B8-2ABEF958313C}"/>
            </c:ext>
          </c:extLst>
        </c:ser>
        <c:ser>
          <c:idx val="0"/>
          <c:order val="2"/>
          <c:tx>
            <c:strRef>
              <c:f>wykresy!$E$2</c:f>
              <c:strCache>
                <c:ptCount val="1"/>
                <c:pt idx="0">
                  <c:v>Bieżąca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wykresy!$E$318:$E$323</c:f>
              <c:numCache>
                <c:formatCode>0.0</c:formatCode>
                <c:ptCount val="6"/>
                <c:pt idx="0">
                  <c:v>-8.6</c:v>
                </c:pt>
                <c:pt idx="1">
                  <c:v>-10.5</c:v>
                </c:pt>
                <c:pt idx="2">
                  <c:v>-2.6</c:v>
                </c:pt>
                <c:pt idx="3">
                  <c:v>-4.8</c:v>
                </c:pt>
                <c:pt idx="4">
                  <c:v>-8</c:v>
                </c:pt>
                <c:pt idx="5">
                  <c:v>-5.4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3D2-46F7-B0B8-2ABEF958313C}"/>
            </c:ext>
          </c:extLst>
        </c:ser>
        <c:ser>
          <c:idx val="2"/>
          <c:order val="3"/>
          <c:tx>
            <c:strRef>
              <c:f>wykresy!$F$2</c:f>
              <c:strCache>
                <c:ptCount val="1"/>
                <c:pt idx="0">
                  <c:v>Przewidywana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>
                  <a:alpha val="25000"/>
                </a:srgb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wykresy!$F$318:$F$323</c:f>
              <c:numCache>
                <c:formatCode>0.0</c:formatCode>
                <c:ptCount val="6"/>
                <c:pt idx="0">
                  <c:v>-7.2</c:v>
                </c:pt>
                <c:pt idx="1">
                  <c:v>-12.7</c:v>
                </c:pt>
                <c:pt idx="2">
                  <c:v>-5.6</c:v>
                </c:pt>
                <c:pt idx="3">
                  <c:v>-1.5</c:v>
                </c:pt>
                <c:pt idx="4">
                  <c:v>-2.4</c:v>
                </c:pt>
                <c:pt idx="5">
                  <c:v>-3.4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3D2-46F7-B0B8-2ABEF95831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4241856"/>
        <c:axId val="-1564247296"/>
      </c:lineChart>
      <c:catAx>
        <c:axId val="-156425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240224"/>
        <c:crosses val="autoZero"/>
        <c:auto val="1"/>
        <c:lblAlgn val="ctr"/>
        <c:lblOffset val="100"/>
        <c:noMultiLvlLbl val="1"/>
      </c:catAx>
      <c:valAx>
        <c:axId val="-1564240224"/>
        <c:scaling>
          <c:orientation val="minMax"/>
          <c:max val="10"/>
          <c:min val="-20"/>
        </c:scaling>
        <c:delete val="1"/>
        <c:axPos val="l"/>
        <c:numFmt formatCode="0.0" sourceLinked="1"/>
        <c:majorTickMark val="out"/>
        <c:minorTickMark val="none"/>
        <c:tickLblPos val="nextTo"/>
        <c:crossAx val="-1564254368"/>
        <c:crosses val="autoZero"/>
        <c:crossBetween val="between"/>
        <c:majorUnit val="10"/>
      </c:valAx>
      <c:valAx>
        <c:axId val="-1564247296"/>
        <c:scaling>
          <c:orientation val="minMax"/>
          <c:max val="10"/>
          <c:min val="-20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241856"/>
        <c:crosses val="max"/>
        <c:crossBetween val="between"/>
        <c:majorUnit val="10"/>
      </c:valAx>
      <c:catAx>
        <c:axId val="-1564241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564247296"/>
        <c:crosses val="autoZero"/>
        <c:auto val="1"/>
        <c:lblAlgn val="ctr"/>
        <c:lblOffset val="100"/>
        <c:noMultiLvlLbl val="1"/>
      </c:catAx>
      <c:spPr>
        <a:solidFill>
          <a:schemeClr val="bg1">
            <a:lumMod val="75000"/>
            <a:alpha val="50000"/>
          </a:schemeClr>
        </a:solidFill>
        <a:ln>
          <a:solidFill>
            <a:schemeClr val="bg1">
              <a:lumMod val="75000"/>
              <a:alpha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423259019269149E-2"/>
          <c:y val="0.1411111111111111"/>
          <c:w val="0.89252294905414398"/>
          <c:h val="0.71701388888888884"/>
        </c:manualLayout>
      </c:layout>
      <c:lineChart>
        <c:grouping val="standard"/>
        <c:varyColors val="0"/>
        <c:ser>
          <c:idx val="0"/>
          <c:order val="0"/>
          <c:tx>
            <c:strRef>
              <c:f>wykresy!$AF$3</c:f>
              <c:strCache>
                <c:ptCount val="1"/>
                <c:pt idx="0">
                  <c:v>niewyrównany sezonowo</c:v>
                </c:pt>
              </c:strCache>
            </c:strRef>
          </c:tx>
          <c:spPr>
            <a:ln w="1905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wykresy!$B$236:$B$323</c:f>
              <c:numCache>
                <c:formatCode>General</c:formatCode>
                <c:ptCount val="88"/>
                <c:pt idx="0">
                  <c:v>2019</c:v>
                </c:pt>
                <c:pt idx="12">
                  <c:v>2020</c:v>
                </c:pt>
                <c:pt idx="24">
                  <c:v>2021</c:v>
                </c:pt>
                <c:pt idx="36">
                  <c:v>2022</c:v>
                </c:pt>
                <c:pt idx="48">
                  <c:v>2023</c:v>
                </c:pt>
                <c:pt idx="60">
                  <c:v>2024</c:v>
                </c:pt>
                <c:pt idx="72">
                  <c:v>2025</c:v>
                </c:pt>
                <c:pt idx="84">
                  <c:v>2026</c:v>
                </c:pt>
              </c:numCache>
            </c:numRef>
          </c:cat>
          <c:val>
            <c:numRef>
              <c:f>wykresy!$AF$236:$AF$323</c:f>
              <c:numCache>
                <c:formatCode>0.0</c:formatCode>
                <c:ptCount val="88"/>
                <c:pt idx="0">
                  <c:v>28.4</c:v>
                </c:pt>
                <c:pt idx="1">
                  <c:v>26.8</c:v>
                </c:pt>
                <c:pt idx="2">
                  <c:v>27.7</c:v>
                </c:pt>
                <c:pt idx="3">
                  <c:v>28.2</c:v>
                </c:pt>
                <c:pt idx="4">
                  <c:v>28.1</c:v>
                </c:pt>
                <c:pt idx="5">
                  <c:v>29</c:v>
                </c:pt>
                <c:pt idx="6">
                  <c:v>27.1</c:v>
                </c:pt>
                <c:pt idx="7">
                  <c:v>26.9</c:v>
                </c:pt>
                <c:pt idx="8">
                  <c:v>27.3</c:v>
                </c:pt>
                <c:pt idx="9">
                  <c:v>26.4</c:v>
                </c:pt>
                <c:pt idx="10">
                  <c:v>24.4</c:v>
                </c:pt>
                <c:pt idx="11">
                  <c:v>24</c:v>
                </c:pt>
                <c:pt idx="12">
                  <c:v>25.7</c:v>
                </c:pt>
                <c:pt idx="13">
                  <c:v>23.6</c:v>
                </c:pt>
                <c:pt idx="14">
                  <c:v>22.6</c:v>
                </c:pt>
                <c:pt idx="15">
                  <c:v>-18.2</c:v>
                </c:pt>
                <c:pt idx="16">
                  <c:v>-18.8</c:v>
                </c:pt>
                <c:pt idx="17">
                  <c:v>-7.9</c:v>
                </c:pt>
                <c:pt idx="18">
                  <c:v>-1.3</c:v>
                </c:pt>
                <c:pt idx="19">
                  <c:v>2.7</c:v>
                </c:pt>
                <c:pt idx="20">
                  <c:v>5.6</c:v>
                </c:pt>
                <c:pt idx="21">
                  <c:v>3.8</c:v>
                </c:pt>
                <c:pt idx="22">
                  <c:v>-4.3</c:v>
                </c:pt>
                <c:pt idx="23">
                  <c:v>0.4</c:v>
                </c:pt>
                <c:pt idx="24">
                  <c:v>-3.6</c:v>
                </c:pt>
                <c:pt idx="25">
                  <c:v>-2.2999999999999998</c:v>
                </c:pt>
                <c:pt idx="26">
                  <c:v>-1.7</c:v>
                </c:pt>
                <c:pt idx="27">
                  <c:v>0.2</c:v>
                </c:pt>
                <c:pt idx="28">
                  <c:v>5.6</c:v>
                </c:pt>
                <c:pt idx="29">
                  <c:v>10.3</c:v>
                </c:pt>
                <c:pt idx="30">
                  <c:v>11.7</c:v>
                </c:pt>
                <c:pt idx="31">
                  <c:v>12.2</c:v>
                </c:pt>
                <c:pt idx="32">
                  <c:v>11.4</c:v>
                </c:pt>
                <c:pt idx="33">
                  <c:v>13.3</c:v>
                </c:pt>
                <c:pt idx="34">
                  <c:v>15.1</c:v>
                </c:pt>
                <c:pt idx="35">
                  <c:v>15</c:v>
                </c:pt>
                <c:pt idx="36">
                  <c:v>16.100000000000001</c:v>
                </c:pt>
                <c:pt idx="37">
                  <c:v>17</c:v>
                </c:pt>
                <c:pt idx="38">
                  <c:v>9.4</c:v>
                </c:pt>
                <c:pt idx="39">
                  <c:v>13.9</c:v>
                </c:pt>
                <c:pt idx="40">
                  <c:v>18.399999999999999</c:v>
                </c:pt>
                <c:pt idx="41">
                  <c:v>14.1</c:v>
                </c:pt>
                <c:pt idx="42">
                  <c:v>14.1</c:v>
                </c:pt>
                <c:pt idx="43">
                  <c:v>9.1999999999999993</c:v>
                </c:pt>
                <c:pt idx="44">
                  <c:v>11.1</c:v>
                </c:pt>
                <c:pt idx="45">
                  <c:v>9.3000000000000007</c:v>
                </c:pt>
                <c:pt idx="46">
                  <c:v>10.5</c:v>
                </c:pt>
                <c:pt idx="47">
                  <c:v>9.9</c:v>
                </c:pt>
                <c:pt idx="48">
                  <c:v>11.7</c:v>
                </c:pt>
                <c:pt idx="49">
                  <c:v>13.7</c:v>
                </c:pt>
                <c:pt idx="50">
                  <c:v>15.3</c:v>
                </c:pt>
                <c:pt idx="51">
                  <c:v>16.8</c:v>
                </c:pt>
                <c:pt idx="52">
                  <c:v>17.899999999999999</c:v>
                </c:pt>
                <c:pt idx="53">
                  <c:v>18.100000000000001</c:v>
                </c:pt>
                <c:pt idx="54">
                  <c:v>18.8</c:v>
                </c:pt>
                <c:pt idx="55">
                  <c:v>18.8</c:v>
                </c:pt>
                <c:pt idx="56">
                  <c:v>17.399999999999999</c:v>
                </c:pt>
                <c:pt idx="57">
                  <c:v>16.399999999999999</c:v>
                </c:pt>
                <c:pt idx="58">
                  <c:v>17.8</c:v>
                </c:pt>
                <c:pt idx="59">
                  <c:v>18.899999999999999</c:v>
                </c:pt>
                <c:pt idx="60">
                  <c:v>19</c:v>
                </c:pt>
                <c:pt idx="61">
                  <c:v>18.899999999999999</c:v>
                </c:pt>
                <c:pt idx="62">
                  <c:v>21.3</c:v>
                </c:pt>
                <c:pt idx="63">
                  <c:v>20.8</c:v>
                </c:pt>
                <c:pt idx="64">
                  <c:v>22.4</c:v>
                </c:pt>
                <c:pt idx="65">
                  <c:v>19.899999999999999</c:v>
                </c:pt>
                <c:pt idx="66">
                  <c:v>21.4</c:v>
                </c:pt>
                <c:pt idx="67">
                  <c:v>21.6</c:v>
                </c:pt>
                <c:pt idx="68">
                  <c:v>21.9</c:v>
                </c:pt>
                <c:pt idx="69">
                  <c:v>22.1</c:v>
                </c:pt>
                <c:pt idx="70">
                  <c:v>21.4</c:v>
                </c:pt>
                <c:pt idx="71">
                  <c:v>22.1</c:v>
                </c:pt>
                <c:pt idx="72">
                  <c:v>26.8</c:v>
                </c:pt>
                <c:pt idx="73">
                  <c:v>25.3</c:v>
                </c:pt>
                <c:pt idx="74">
                  <c:v>23.2</c:v>
                </c:pt>
                <c:pt idx="75">
                  <c:v>25.1</c:v>
                </c:pt>
                <c:pt idx="76">
                  <c:v>22.6</c:v>
                </c:pt>
                <c:pt idx="77">
                  <c:v>25.3</c:v>
                </c:pt>
                <c:pt idx="78">
                  <c:v>24.6</c:v>
                </c:pt>
                <c:pt idx="79">
                  <c:v>26.1</c:v>
                </c:pt>
                <c:pt idx="80">
                  <c:v>24.9</c:v>
                </c:pt>
                <c:pt idx="81">
                  <c:v>23.6</c:v>
                </c:pt>
                <c:pt idx="82">
                  <c:v>24.4</c:v>
                </c:pt>
                <c:pt idx="83">
                  <c:v>23.6</c:v>
                </c:pt>
                <c:pt idx="84">
                  <c:v>25.4</c:v>
                </c:pt>
                <c:pt idx="85">
                  <c:v>25.1</c:v>
                </c:pt>
                <c:pt idx="86">
                  <c:v>26.8</c:v>
                </c:pt>
                <c:pt idx="87">
                  <c:v>29.3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18-4D0B-B82A-8FCBEBE8E7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65961488"/>
        <c:axId val="-1565969104"/>
      </c:lineChart>
      <c:catAx>
        <c:axId val="-156596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5969104"/>
        <c:crosses val="autoZero"/>
        <c:auto val="1"/>
        <c:lblAlgn val="ctr"/>
        <c:lblOffset val="100"/>
        <c:noMultiLvlLbl val="0"/>
      </c:catAx>
      <c:valAx>
        <c:axId val="-1565969104"/>
        <c:scaling>
          <c:orientation val="minMax"/>
          <c:max val="40"/>
          <c:min val="-20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59614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406332556332551"/>
          <c:y val="0.6615492424242424"/>
          <c:w val="0.55076828310419812"/>
          <c:h val="0.14436868686868687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wykresy!$D$3</c:f>
              <c:strCache>
                <c:ptCount val="1"/>
                <c:pt idx="0">
                  <c:v>niewyrównany sezonowo</c:v>
                </c:pt>
              </c:strCache>
            </c:strRef>
          </c:tx>
          <c:spPr>
            <a:ln w="1905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wykresy!$B$236:$B$323</c:f>
              <c:numCache>
                <c:formatCode>General</c:formatCode>
                <c:ptCount val="88"/>
                <c:pt idx="0">
                  <c:v>2019</c:v>
                </c:pt>
                <c:pt idx="12">
                  <c:v>2020</c:v>
                </c:pt>
                <c:pt idx="24">
                  <c:v>2021</c:v>
                </c:pt>
                <c:pt idx="36">
                  <c:v>2022</c:v>
                </c:pt>
                <c:pt idx="48">
                  <c:v>2023</c:v>
                </c:pt>
                <c:pt idx="60">
                  <c:v>2024</c:v>
                </c:pt>
                <c:pt idx="72">
                  <c:v>2025</c:v>
                </c:pt>
                <c:pt idx="84">
                  <c:v>2026</c:v>
                </c:pt>
              </c:numCache>
            </c:numRef>
          </c:cat>
          <c:val>
            <c:numRef>
              <c:f>wykresy!$D$236:$D$323</c:f>
              <c:numCache>
                <c:formatCode>0.0</c:formatCode>
                <c:ptCount val="88"/>
                <c:pt idx="0">
                  <c:v>6.4</c:v>
                </c:pt>
                <c:pt idx="1">
                  <c:v>7.3</c:v>
                </c:pt>
                <c:pt idx="2">
                  <c:v>6.8</c:v>
                </c:pt>
                <c:pt idx="3">
                  <c:v>8</c:v>
                </c:pt>
                <c:pt idx="4">
                  <c:v>6.2</c:v>
                </c:pt>
                <c:pt idx="5">
                  <c:v>5.2</c:v>
                </c:pt>
                <c:pt idx="6">
                  <c:v>4.0999999999999996</c:v>
                </c:pt>
                <c:pt idx="7">
                  <c:v>4.3</c:v>
                </c:pt>
                <c:pt idx="8">
                  <c:v>0.2</c:v>
                </c:pt>
                <c:pt idx="9">
                  <c:v>-1.9</c:v>
                </c:pt>
                <c:pt idx="10">
                  <c:v>-3.3</c:v>
                </c:pt>
                <c:pt idx="11">
                  <c:v>-4.9000000000000004</c:v>
                </c:pt>
                <c:pt idx="12">
                  <c:v>3.2</c:v>
                </c:pt>
                <c:pt idx="13">
                  <c:v>1.6</c:v>
                </c:pt>
                <c:pt idx="14">
                  <c:v>-1.1000000000000001</c:v>
                </c:pt>
                <c:pt idx="15">
                  <c:v>-44.2</c:v>
                </c:pt>
                <c:pt idx="16">
                  <c:v>-34.9</c:v>
                </c:pt>
                <c:pt idx="17">
                  <c:v>-19.899999999999999</c:v>
                </c:pt>
                <c:pt idx="18">
                  <c:v>-10.5</c:v>
                </c:pt>
                <c:pt idx="19">
                  <c:v>-6.6</c:v>
                </c:pt>
                <c:pt idx="20">
                  <c:v>-6.2</c:v>
                </c:pt>
                <c:pt idx="21">
                  <c:v>-9.6999999999999993</c:v>
                </c:pt>
                <c:pt idx="22">
                  <c:v>-20.5</c:v>
                </c:pt>
                <c:pt idx="23">
                  <c:v>-14.8</c:v>
                </c:pt>
                <c:pt idx="24">
                  <c:v>-9.9</c:v>
                </c:pt>
                <c:pt idx="25">
                  <c:v>-8.3000000000000007</c:v>
                </c:pt>
                <c:pt idx="26">
                  <c:v>-6.6</c:v>
                </c:pt>
                <c:pt idx="27">
                  <c:v>-4</c:v>
                </c:pt>
                <c:pt idx="28">
                  <c:v>-0.3</c:v>
                </c:pt>
                <c:pt idx="29">
                  <c:v>-0.6</c:v>
                </c:pt>
                <c:pt idx="30">
                  <c:v>-1.4</c:v>
                </c:pt>
                <c:pt idx="31">
                  <c:v>-0.9</c:v>
                </c:pt>
                <c:pt idx="32">
                  <c:v>-3.6</c:v>
                </c:pt>
                <c:pt idx="33">
                  <c:v>-6.3</c:v>
                </c:pt>
                <c:pt idx="34">
                  <c:v>-10.5</c:v>
                </c:pt>
                <c:pt idx="35">
                  <c:v>-12.2</c:v>
                </c:pt>
                <c:pt idx="36">
                  <c:v>-12.4</c:v>
                </c:pt>
                <c:pt idx="37">
                  <c:v>-10.7</c:v>
                </c:pt>
                <c:pt idx="38">
                  <c:v>-16.2</c:v>
                </c:pt>
                <c:pt idx="39">
                  <c:v>-11.5</c:v>
                </c:pt>
                <c:pt idx="40">
                  <c:v>-9.6</c:v>
                </c:pt>
                <c:pt idx="41">
                  <c:v>-13</c:v>
                </c:pt>
                <c:pt idx="42">
                  <c:v>-15.6</c:v>
                </c:pt>
                <c:pt idx="43">
                  <c:v>-15.2</c:v>
                </c:pt>
                <c:pt idx="44">
                  <c:v>-18.8</c:v>
                </c:pt>
                <c:pt idx="45">
                  <c:v>-21.1</c:v>
                </c:pt>
                <c:pt idx="46">
                  <c:v>-20.6</c:v>
                </c:pt>
                <c:pt idx="47">
                  <c:v>-19.5</c:v>
                </c:pt>
                <c:pt idx="48">
                  <c:v>-18.2</c:v>
                </c:pt>
                <c:pt idx="49">
                  <c:v>-14</c:v>
                </c:pt>
                <c:pt idx="50">
                  <c:v>-12.9</c:v>
                </c:pt>
                <c:pt idx="51">
                  <c:v>-10.8</c:v>
                </c:pt>
                <c:pt idx="52">
                  <c:v>-12.2</c:v>
                </c:pt>
                <c:pt idx="53">
                  <c:v>-11.9</c:v>
                </c:pt>
                <c:pt idx="54">
                  <c:v>-14</c:v>
                </c:pt>
                <c:pt idx="55">
                  <c:v>-12</c:v>
                </c:pt>
                <c:pt idx="56">
                  <c:v>-12.8</c:v>
                </c:pt>
                <c:pt idx="57">
                  <c:v>-12.9</c:v>
                </c:pt>
                <c:pt idx="58">
                  <c:v>-12.1</c:v>
                </c:pt>
                <c:pt idx="59">
                  <c:v>-14.4</c:v>
                </c:pt>
                <c:pt idx="60">
                  <c:v>-10.5</c:v>
                </c:pt>
                <c:pt idx="61">
                  <c:v>-8.1999999999999993</c:v>
                </c:pt>
                <c:pt idx="62">
                  <c:v>-7.2</c:v>
                </c:pt>
                <c:pt idx="63">
                  <c:v>-6.9</c:v>
                </c:pt>
                <c:pt idx="64">
                  <c:v>-6.2</c:v>
                </c:pt>
                <c:pt idx="65">
                  <c:v>-10.1</c:v>
                </c:pt>
                <c:pt idx="66">
                  <c:v>-9.8000000000000007</c:v>
                </c:pt>
                <c:pt idx="67">
                  <c:v>-8.1999999999999993</c:v>
                </c:pt>
                <c:pt idx="68">
                  <c:v>-8.1</c:v>
                </c:pt>
                <c:pt idx="69">
                  <c:v>-10</c:v>
                </c:pt>
                <c:pt idx="70">
                  <c:v>-11.7</c:v>
                </c:pt>
                <c:pt idx="71">
                  <c:v>-13</c:v>
                </c:pt>
                <c:pt idx="72">
                  <c:v>-9.6</c:v>
                </c:pt>
                <c:pt idx="73">
                  <c:v>-8.1</c:v>
                </c:pt>
                <c:pt idx="74">
                  <c:v>-6.3</c:v>
                </c:pt>
                <c:pt idx="75">
                  <c:v>-6.2</c:v>
                </c:pt>
                <c:pt idx="76">
                  <c:v>-6.4</c:v>
                </c:pt>
                <c:pt idx="77">
                  <c:v>-7.7</c:v>
                </c:pt>
                <c:pt idx="78">
                  <c:v>-7.7</c:v>
                </c:pt>
                <c:pt idx="79">
                  <c:v>-5.6</c:v>
                </c:pt>
                <c:pt idx="80">
                  <c:v>-6.5</c:v>
                </c:pt>
                <c:pt idx="81">
                  <c:v>-8</c:v>
                </c:pt>
                <c:pt idx="82">
                  <c:v>-7.9</c:v>
                </c:pt>
                <c:pt idx="83">
                  <c:v>-11.6</c:v>
                </c:pt>
                <c:pt idx="84">
                  <c:v>-4.0999999999999996</c:v>
                </c:pt>
                <c:pt idx="85">
                  <c:v>-3.2</c:v>
                </c:pt>
                <c:pt idx="86">
                  <c:v>-5.2</c:v>
                </c:pt>
                <c:pt idx="87">
                  <c:v>-4.4000000000000004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FA-451C-B63C-9422132C75BB}"/>
            </c:ext>
          </c:extLst>
        </c:ser>
        <c:ser>
          <c:idx val="1"/>
          <c:order val="1"/>
          <c:tx>
            <c:strRef>
              <c:f>wykresy!$C$3</c:f>
              <c:strCache>
                <c:ptCount val="1"/>
                <c:pt idx="0">
                  <c:v>wyrównany sezonowo</c:v>
                </c:pt>
              </c:strCache>
            </c:strRef>
          </c:tx>
          <c:spPr>
            <a:ln w="19050" cap="rnd">
              <a:solidFill>
                <a:srgbClr val="008542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wykresy!$B$236:$B$323</c:f>
              <c:numCache>
                <c:formatCode>General</c:formatCode>
                <c:ptCount val="88"/>
                <c:pt idx="0">
                  <c:v>2019</c:v>
                </c:pt>
                <c:pt idx="12">
                  <c:v>2020</c:v>
                </c:pt>
                <c:pt idx="24">
                  <c:v>2021</c:v>
                </c:pt>
                <c:pt idx="36">
                  <c:v>2022</c:v>
                </c:pt>
                <c:pt idx="48">
                  <c:v>2023</c:v>
                </c:pt>
                <c:pt idx="60">
                  <c:v>2024</c:v>
                </c:pt>
                <c:pt idx="72">
                  <c:v>2025</c:v>
                </c:pt>
                <c:pt idx="84">
                  <c:v>2026</c:v>
                </c:pt>
              </c:numCache>
            </c:numRef>
          </c:cat>
          <c:val>
            <c:numRef>
              <c:f>wykresy!$C$236:$C$323</c:f>
              <c:numCache>
                <c:formatCode>0.0</c:formatCode>
                <c:ptCount val="88"/>
                <c:pt idx="0">
                  <c:v>8</c:v>
                </c:pt>
                <c:pt idx="1">
                  <c:v>7.1</c:v>
                </c:pt>
                <c:pt idx="2">
                  <c:v>5.8</c:v>
                </c:pt>
                <c:pt idx="3">
                  <c:v>5.3</c:v>
                </c:pt>
                <c:pt idx="4">
                  <c:v>3.3</c:v>
                </c:pt>
                <c:pt idx="5">
                  <c:v>3.4</c:v>
                </c:pt>
                <c:pt idx="6">
                  <c:v>2.8</c:v>
                </c:pt>
                <c:pt idx="7">
                  <c:v>2.2000000000000002</c:v>
                </c:pt>
                <c:pt idx="8">
                  <c:v>0</c:v>
                </c:pt>
                <c:pt idx="9">
                  <c:v>0.2</c:v>
                </c:pt>
                <c:pt idx="10">
                  <c:v>-0.1</c:v>
                </c:pt>
                <c:pt idx="11">
                  <c:v>0.4</c:v>
                </c:pt>
                <c:pt idx="12">
                  <c:v>4.7</c:v>
                </c:pt>
                <c:pt idx="13">
                  <c:v>1.4</c:v>
                </c:pt>
                <c:pt idx="14">
                  <c:v>-1.9</c:v>
                </c:pt>
                <c:pt idx="15">
                  <c:v>-46.8</c:v>
                </c:pt>
                <c:pt idx="16">
                  <c:v>-37.799999999999997</c:v>
                </c:pt>
                <c:pt idx="17">
                  <c:v>-21.7</c:v>
                </c:pt>
                <c:pt idx="18">
                  <c:v>-11.8</c:v>
                </c:pt>
                <c:pt idx="19">
                  <c:v>-8.8000000000000007</c:v>
                </c:pt>
                <c:pt idx="20">
                  <c:v>-6.4</c:v>
                </c:pt>
                <c:pt idx="21">
                  <c:v>-7.7</c:v>
                </c:pt>
                <c:pt idx="22">
                  <c:v>-17.3</c:v>
                </c:pt>
                <c:pt idx="23">
                  <c:v>-9.6</c:v>
                </c:pt>
                <c:pt idx="24">
                  <c:v>-8.4</c:v>
                </c:pt>
                <c:pt idx="25">
                  <c:v>-8.6</c:v>
                </c:pt>
                <c:pt idx="26">
                  <c:v>-7.3</c:v>
                </c:pt>
                <c:pt idx="27">
                  <c:v>-6.6</c:v>
                </c:pt>
                <c:pt idx="28">
                  <c:v>-3.2</c:v>
                </c:pt>
                <c:pt idx="29">
                  <c:v>-2.2999999999999998</c:v>
                </c:pt>
                <c:pt idx="30">
                  <c:v>-2.6</c:v>
                </c:pt>
                <c:pt idx="31">
                  <c:v>-3</c:v>
                </c:pt>
                <c:pt idx="32">
                  <c:v>-3.8</c:v>
                </c:pt>
                <c:pt idx="33">
                  <c:v>-4.3</c:v>
                </c:pt>
                <c:pt idx="34">
                  <c:v>-7.4</c:v>
                </c:pt>
                <c:pt idx="35">
                  <c:v>-7.1</c:v>
                </c:pt>
                <c:pt idx="36">
                  <c:v>-10.9</c:v>
                </c:pt>
                <c:pt idx="37">
                  <c:v>-11.1</c:v>
                </c:pt>
                <c:pt idx="38">
                  <c:v>-16.899999999999999</c:v>
                </c:pt>
                <c:pt idx="39">
                  <c:v>-14</c:v>
                </c:pt>
                <c:pt idx="40">
                  <c:v>-12.5</c:v>
                </c:pt>
                <c:pt idx="41">
                  <c:v>-14.6</c:v>
                </c:pt>
                <c:pt idx="42">
                  <c:v>-16.7</c:v>
                </c:pt>
                <c:pt idx="43">
                  <c:v>-17.2</c:v>
                </c:pt>
                <c:pt idx="44">
                  <c:v>-19</c:v>
                </c:pt>
                <c:pt idx="45">
                  <c:v>-19.100000000000001</c:v>
                </c:pt>
                <c:pt idx="46">
                  <c:v>-17.5</c:v>
                </c:pt>
                <c:pt idx="47">
                  <c:v>-14.5</c:v>
                </c:pt>
                <c:pt idx="48">
                  <c:v>-16.8</c:v>
                </c:pt>
                <c:pt idx="49">
                  <c:v>-14.5</c:v>
                </c:pt>
                <c:pt idx="50">
                  <c:v>-13.7</c:v>
                </c:pt>
                <c:pt idx="51">
                  <c:v>-13.3</c:v>
                </c:pt>
                <c:pt idx="52">
                  <c:v>-15.1</c:v>
                </c:pt>
                <c:pt idx="53">
                  <c:v>-13.4</c:v>
                </c:pt>
                <c:pt idx="54">
                  <c:v>-14.9</c:v>
                </c:pt>
                <c:pt idx="55">
                  <c:v>-13.9</c:v>
                </c:pt>
                <c:pt idx="56">
                  <c:v>-13</c:v>
                </c:pt>
                <c:pt idx="57">
                  <c:v>-11</c:v>
                </c:pt>
                <c:pt idx="58">
                  <c:v>-9.1</c:v>
                </c:pt>
                <c:pt idx="59">
                  <c:v>-9.4</c:v>
                </c:pt>
                <c:pt idx="60">
                  <c:v>-9.1999999999999993</c:v>
                </c:pt>
                <c:pt idx="61">
                  <c:v>-8.8000000000000007</c:v>
                </c:pt>
                <c:pt idx="62">
                  <c:v>-8.1</c:v>
                </c:pt>
                <c:pt idx="63">
                  <c:v>-9.4</c:v>
                </c:pt>
                <c:pt idx="64">
                  <c:v>-9</c:v>
                </c:pt>
                <c:pt idx="65">
                  <c:v>-11.5</c:v>
                </c:pt>
                <c:pt idx="66">
                  <c:v>-10.6</c:v>
                </c:pt>
                <c:pt idx="67">
                  <c:v>-10.1</c:v>
                </c:pt>
                <c:pt idx="68">
                  <c:v>-8.3000000000000007</c:v>
                </c:pt>
                <c:pt idx="69">
                  <c:v>-8.1</c:v>
                </c:pt>
                <c:pt idx="70">
                  <c:v>-8.6999999999999993</c:v>
                </c:pt>
                <c:pt idx="71">
                  <c:v>-8</c:v>
                </c:pt>
                <c:pt idx="72">
                  <c:v>-8.4</c:v>
                </c:pt>
                <c:pt idx="73">
                  <c:v>-8.6999999999999993</c:v>
                </c:pt>
                <c:pt idx="74">
                  <c:v>-7.2</c:v>
                </c:pt>
                <c:pt idx="75">
                  <c:v>-8.6999999999999993</c:v>
                </c:pt>
                <c:pt idx="76">
                  <c:v>-9.1999999999999993</c:v>
                </c:pt>
                <c:pt idx="77">
                  <c:v>-9.1</c:v>
                </c:pt>
                <c:pt idx="78">
                  <c:v>-8.5</c:v>
                </c:pt>
                <c:pt idx="79">
                  <c:v>-7.5</c:v>
                </c:pt>
                <c:pt idx="80">
                  <c:v>-6.7</c:v>
                </c:pt>
                <c:pt idx="81">
                  <c:v>-6.1</c:v>
                </c:pt>
                <c:pt idx="82">
                  <c:v>-5</c:v>
                </c:pt>
                <c:pt idx="83">
                  <c:v>-6.6</c:v>
                </c:pt>
                <c:pt idx="84">
                  <c:v>-3</c:v>
                </c:pt>
                <c:pt idx="85">
                  <c:v>-3.9</c:v>
                </c:pt>
                <c:pt idx="86">
                  <c:v>-6.1</c:v>
                </c:pt>
                <c:pt idx="87">
                  <c:v>-6.9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FA-451C-B63C-9422132C75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67453328"/>
        <c:axId val="-1567452784"/>
      </c:lineChart>
      <c:catAx>
        <c:axId val="-156745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7452784"/>
        <c:crosses val="autoZero"/>
        <c:auto val="1"/>
        <c:lblAlgn val="ctr"/>
        <c:lblOffset val="100"/>
        <c:noMultiLvlLbl val="0"/>
      </c:catAx>
      <c:valAx>
        <c:axId val="-1567452784"/>
        <c:scaling>
          <c:orientation val="minMax"/>
          <c:max val="20"/>
          <c:min val="-50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74533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375000170098869"/>
          <c:y val="0.64870161654342984"/>
          <c:w val="0.55332708674943387"/>
          <c:h val="0.11229797979797979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406565656565653E-2"/>
          <c:y val="5.4232426303854886E-2"/>
          <c:w val="0.76793059332663882"/>
          <c:h val="0.65795303030303032"/>
        </c:manualLayout>
      </c:layout>
      <c:lineChart>
        <c:grouping val="standard"/>
        <c:varyColors val="0"/>
        <c:ser>
          <c:idx val="4"/>
          <c:order val="1"/>
          <c:tx>
            <c:strRef>
              <c:f>wykresy!$G$2</c:f>
              <c:strCache>
                <c:ptCount val="1"/>
                <c:pt idx="0">
                  <c:v>Wskaźnik ogólnego klimatu koniunktury - wyrównany sezonowo</c:v>
                </c:pt>
              </c:strCache>
            </c:strRef>
          </c:tx>
          <c:spPr>
            <a:ln w="19050" cap="rnd" cmpd="sng" algn="ctr">
              <a:solidFill>
                <a:srgbClr val="008542">
                  <a:alpha val="8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wykresy!$G$318:$G$323</c:f>
              <c:numCache>
                <c:formatCode>0.0</c:formatCode>
                <c:ptCount val="6"/>
                <c:pt idx="0">
                  <c:v>-5.5</c:v>
                </c:pt>
                <c:pt idx="1">
                  <c:v>-4.8</c:v>
                </c:pt>
                <c:pt idx="2">
                  <c:v>-4.4000000000000004</c:v>
                </c:pt>
                <c:pt idx="3">
                  <c:v>-4.3</c:v>
                </c:pt>
                <c:pt idx="4">
                  <c:v>-4.0999999999999996</c:v>
                </c:pt>
                <c:pt idx="5">
                  <c:v>-4.4000000000000004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A8-46DD-ABD7-D7F980B79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4253824"/>
        <c:axId val="-1564246752"/>
      </c:lineChart>
      <c:lineChart>
        <c:grouping val="standard"/>
        <c:varyColors val="0"/>
        <c:ser>
          <c:idx val="1"/>
          <c:order val="0"/>
          <c:tx>
            <c:strRef>
              <c:f>wykresy!$H$2</c:f>
              <c:strCache>
                <c:ptCount val="1"/>
                <c:pt idx="0">
                  <c:v>Wskaźnik ogólnego klimatu koniunktury - niewyrównany sezonowo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wykresy!$H$318:$H$323</c:f>
              <c:numCache>
                <c:formatCode>0.0</c:formatCode>
                <c:ptCount val="6"/>
                <c:pt idx="0">
                  <c:v>-8.9</c:v>
                </c:pt>
                <c:pt idx="1">
                  <c:v>-10</c:v>
                </c:pt>
                <c:pt idx="2">
                  <c:v>-5.6</c:v>
                </c:pt>
                <c:pt idx="3">
                  <c:v>-4.7</c:v>
                </c:pt>
                <c:pt idx="4">
                  <c:v>-2.8</c:v>
                </c:pt>
                <c:pt idx="5">
                  <c:v>-2.4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A8-46DD-ABD7-D7F980B7921D}"/>
            </c:ext>
          </c:extLst>
        </c:ser>
        <c:ser>
          <c:idx val="0"/>
          <c:order val="2"/>
          <c:tx>
            <c:strRef>
              <c:f>wykresy!$I$2</c:f>
              <c:strCache>
                <c:ptCount val="1"/>
                <c:pt idx="0">
                  <c:v>Bieżąca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wykresy!$I$318:$I$323</c:f>
              <c:numCache>
                <c:formatCode>0.0</c:formatCode>
                <c:ptCount val="6"/>
                <c:pt idx="0">
                  <c:v>-6.3</c:v>
                </c:pt>
                <c:pt idx="1">
                  <c:v>-6.6</c:v>
                </c:pt>
                <c:pt idx="2">
                  <c:v>-0.7</c:v>
                </c:pt>
                <c:pt idx="3">
                  <c:v>-5.0999999999999996</c:v>
                </c:pt>
                <c:pt idx="4">
                  <c:v>-5.7</c:v>
                </c:pt>
                <c:pt idx="5">
                  <c:v>-4.4000000000000004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7A8-46DD-ABD7-D7F980B7921D}"/>
            </c:ext>
          </c:extLst>
        </c:ser>
        <c:ser>
          <c:idx val="2"/>
          <c:order val="3"/>
          <c:tx>
            <c:strRef>
              <c:f>wykresy!$J$2</c:f>
              <c:strCache>
                <c:ptCount val="1"/>
                <c:pt idx="0">
                  <c:v>Przewidywana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>
                  <a:alpha val="25000"/>
                </a:srgb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wykresy!$J$318:$J$323</c:f>
              <c:numCache>
                <c:formatCode>0.0</c:formatCode>
                <c:ptCount val="6"/>
                <c:pt idx="0">
                  <c:v>-11.4</c:v>
                </c:pt>
                <c:pt idx="1">
                  <c:v>-13.4</c:v>
                </c:pt>
                <c:pt idx="2">
                  <c:v>-10.5</c:v>
                </c:pt>
                <c:pt idx="3">
                  <c:v>-4.3</c:v>
                </c:pt>
                <c:pt idx="4">
                  <c:v>0.2</c:v>
                </c:pt>
                <c:pt idx="5">
                  <c:v>-0.4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7A8-46DD-ABD7-D7F980B79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4250016"/>
        <c:axId val="-1564240768"/>
      </c:lineChart>
      <c:catAx>
        <c:axId val="-156425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246752"/>
        <c:crosses val="autoZero"/>
        <c:auto val="1"/>
        <c:lblAlgn val="ctr"/>
        <c:lblOffset val="100"/>
        <c:noMultiLvlLbl val="1"/>
      </c:catAx>
      <c:valAx>
        <c:axId val="-1564246752"/>
        <c:scaling>
          <c:orientation val="minMax"/>
          <c:max val="10"/>
          <c:min val="-20"/>
        </c:scaling>
        <c:delete val="1"/>
        <c:axPos val="l"/>
        <c:numFmt formatCode="0.0" sourceLinked="1"/>
        <c:majorTickMark val="out"/>
        <c:minorTickMark val="none"/>
        <c:tickLblPos val="nextTo"/>
        <c:crossAx val="-1564253824"/>
        <c:crosses val="autoZero"/>
        <c:crossBetween val="between"/>
        <c:majorUnit val="10"/>
      </c:valAx>
      <c:valAx>
        <c:axId val="-1564240768"/>
        <c:scaling>
          <c:orientation val="minMax"/>
          <c:max val="10"/>
          <c:min val="-20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250016"/>
        <c:crosses val="max"/>
        <c:crossBetween val="between"/>
        <c:majorUnit val="10"/>
      </c:valAx>
      <c:catAx>
        <c:axId val="-1564250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564240768"/>
        <c:crosses val="autoZero"/>
        <c:auto val="1"/>
        <c:lblAlgn val="ctr"/>
        <c:lblOffset val="100"/>
        <c:noMultiLvlLbl val="1"/>
      </c:catAx>
      <c:spPr>
        <a:solidFill>
          <a:schemeClr val="bg1">
            <a:lumMod val="75000"/>
            <a:alpha val="50000"/>
          </a:schemeClr>
        </a:solidFill>
        <a:ln>
          <a:solidFill>
            <a:schemeClr val="bg1">
              <a:lumMod val="75000"/>
              <a:alpha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wykresy!$H$3</c:f>
              <c:strCache>
                <c:ptCount val="1"/>
                <c:pt idx="0">
                  <c:v>niewyrównany sezonowo</c:v>
                </c:pt>
              </c:strCache>
            </c:strRef>
          </c:tx>
          <c:spPr>
            <a:ln w="1905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wykresy!$B$236:$B$323</c:f>
              <c:numCache>
                <c:formatCode>General</c:formatCode>
                <c:ptCount val="88"/>
                <c:pt idx="0">
                  <c:v>2019</c:v>
                </c:pt>
                <c:pt idx="12">
                  <c:v>2020</c:v>
                </c:pt>
                <c:pt idx="24">
                  <c:v>2021</c:v>
                </c:pt>
                <c:pt idx="36">
                  <c:v>2022</c:v>
                </c:pt>
                <c:pt idx="48">
                  <c:v>2023</c:v>
                </c:pt>
                <c:pt idx="60">
                  <c:v>2024</c:v>
                </c:pt>
                <c:pt idx="72">
                  <c:v>2025</c:v>
                </c:pt>
                <c:pt idx="84">
                  <c:v>2026</c:v>
                </c:pt>
              </c:numCache>
            </c:numRef>
          </c:cat>
          <c:val>
            <c:numRef>
              <c:f>wykresy!$H$236:$H$323</c:f>
              <c:numCache>
                <c:formatCode>0.0</c:formatCode>
                <c:ptCount val="88"/>
                <c:pt idx="0">
                  <c:v>2.7</c:v>
                </c:pt>
                <c:pt idx="1">
                  <c:v>4.9000000000000004</c:v>
                </c:pt>
                <c:pt idx="2">
                  <c:v>7.3</c:v>
                </c:pt>
                <c:pt idx="3">
                  <c:v>8.9</c:v>
                </c:pt>
                <c:pt idx="4">
                  <c:v>7.7</c:v>
                </c:pt>
                <c:pt idx="5">
                  <c:v>7.8</c:v>
                </c:pt>
                <c:pt idx="6">
                  <c:v>6.2</c:v>
                </c:pt>
                <c:pt idx="7">
                  <c:v>5.6</c:v>
                </c:pt>
                <c:pt idx="8">
                  <c:v>3.2</c:v>
                </c:pt>
                <c:pt idx="9">
                  <c:v>0.7</c:v>
                </c:pt>
                <c:pt idx="10">
                  <c:v>-1.9</c:v>
                </c:pt>
                <c:pt idx="11">
                  <c:v>-4.5999999999999996</c:v>
                </c:pt>
                <c:pt idx="12">
                  <c:v>-0.7</c:v>
                </c:pt>
                <c:pt idx="13">
                  <c:v>0.1</c:v>
                </c:pt>
                <c:pt idx="14">
                  <c:v>-1.9</c:v>
                </c:pt>
                <c:pt idx="15">
                  <c:v>-47.1</c:v>
                </c:pt>
                <c:pt idx="16">
                  <c:v>-38.799999999999997</c:v>
                </c:pt>
                <c:pt idx="17">
                  <c:v>-25.9</c:v>
                </c:pt>
                <c:pt idx="18">
                  <c:v>-16.7</c:v>
                </c:pt>
                <c:pt idx="19">
                  <c:v>-15.4</c:v>
                </c:pt>
                <c:pt idx="20">
                  <c:v>-15</c:v>
                </c:pt>
                <c:pt idx="21">
                  <c:v>-16.5</c:v>
                </c:pt>
                <c:pt idx="22">
                  <c:v>-26.2</c:v>
                </c:pt>
                <c:pt idx="23">
                  <c:v>-22.6</c:v>
                </c:pt>
                <c:pt idx="24">
                  <c:v>-18.7</c:v>
                </c:pt>
                <c:pt idx="25">
                  <c:v>-17.7</c:v>
                </c:pt>
                <c:pt idx="26">
                  <c:v>-15.5</c:v>
                </c:pt>
                <c:pt idx="27">
                  <c:v>-13.7</c:v>
                </c:pt>
                <c:pt idx="28">
                  <c:v>-8.4</c:v>
                </c:pt>
                <c:pt idx="29">
                  <c:v>-5.5</c:v>
                </c:pt>
                <c:pt idx="30">
                  <c:v>-4.9000000000000004</c:v>
                </c:pt>
                <c:pt idx="31">
                  <c:v>-7</c:v>
                </c:pt>
                <c:pt idx="32">
                  <c:v>-7.9</c:v>
                </c:pt>
                <c:pt idx="33">
                  <c:v>-9.4</c:v>
                </c:pt>
                <c:pt idx="34">
                  <c:v>-11.9</c:v>
                </c:pt>
                <c:pt idx="35">
                  <c:v>-15.4</c:v>
                </c:pt>
                <c:pt idx="36">
                  <c:v>-17.100000000000001</c:v>
                </c:pt>
                <c:pt idx="37">
                  <c:v>-15.4</c:v>
                </c:pt>
                <c:pt idx="38">
                  <c:v>-20.100000000000001</c:v>
                </c:pt>
                <c:pt idx="39">
                  <c:v>-15.4</c:v>
                </c:pt>
                <c:pt idx="40">
                  <c:v>-14</c:v>
                </c:pt>
                <c:pt idx="41">
                  <c:v>-15.5</c:v>
                </c:pt>
                <c:pt idx="42">
                  <c:v>-15.2</c:v>
                </c:pt>
                <c:pt idx="43">
                  <c:v>-15.3</c:v>
                </c:pt>
                <c:pt idx="44">
                  <c:v>-19.100000000000001</c:v>
                </c:pt>
                <c:pt idx="45">
                  <c:v>-22.1</c:v>
                </c:pt>
                <c:pt idx="46">
                  <c:v>-22.6</c:v>
                </c:pt>
                <c:pt idx="47">
                  <c:v>-23.9</c:v>
                </c:pt>
                <c:pt idx="48">
                  <c:v>-21.7</c:v>
                </c:pt>
                <c:pt idx="49">
                  <c:v>-20.399999999999999</c:v>
                </c:pt>
                <c:pt idx="50">
                  <c:v>-16.899999999999999</c:v>
                </c:pt>
                <c:pt idx="51">
                  <c:v>-12.5</c:v>
                </c:pt>
                <c:pt idx="52">
                  <c:v>-11.4</c:v>
                </c:pt>
                <c:pt idx="53">
                  <c:v>-9.6999999999999993</c:v>
                </c:pt>
                <c:pt idx="54">
                  <c:v>-7.9</c:v>
                </c:pt>
                <c:pt idx="55">
                  <c:v>-8</c:v>
                </c:pt>
                <c:pt idx="56">
                  <c:v>-9.5</c:v>
                </c:pt>
                <c:pt idx="57">
                  <c:v>-10.4</c:v>
                </c:pt>
                <c:pt idx="58">
                  <c:v>-10.199999999999999</c:v>
                </c:pt>
                <c:pt idx="59">
                  <c:v>-13.2</c:v>
                </c:pt>
                <c:pt idx="60">
                  <c:v>-7.1</c:v>
                </c:pt>
                <c:pt idx="61">
                  <c:v>-5.5</c:v>
                </c:pt>
                <c:pt idx="62">
                  <c:v>-4</c:v>
                </c:pt>
                <c:pt idx="63">
                  <c:v>-2.6</c:v>
                </c:pt>
                <c:pt idx="64">
                  <c:v>-2.2999999999999998</c:v>
                </c:pt>
                <c:pt idx="65">
                  <c:v>-2.7</c:v>
                </c:pt>
                <c:pt idx="66">
                  <c:v>-2.2000000000000002</c:v>
                </c:pt>
                <c:pt idx="67">
                  <c:v>-2.8</c:v>
                </c:pt>
                <c:pt idx="68">
                  <c:v>-3.9</c:v>
                </c:pt>
                <c:pt idx="69">
                  <c:v>-5.9</c:v>
                </c:pt>
                <c:pt idx="70">
                  <c:v>-8.5</c:v>
                </c:pt>
                <c:pt idx="71">
                  <c:v>-10.6</c:v>
                </c:pt>
                <c:pt idx="72">
                  <c:v>-7.3</c:v>
                </c:pt>
                <c:pt idx="73">
                  <c:v>-6.8</c:v>
                </c:pt>
                <c:pt idx="74">
                  <c:v>-4.9000000000000004</c:v>
                </c:pt>
                <c:pt idx="75">
                  <c:v>-4</c:v>
                </c:pt>
                <c:pt idx="76">
                  <c:v>-3.6</c:v>
                </c:pt>
                <c:pt idx="77">
                  <c:v>-4.7</c:v>
                </c:pt>
                <c:pt idx="78">
                  <c:v>-3.3</c:v>
                </c:pt>
                <c:pt idx="79">
                  <c:v>-3.9</c:v>
                </c:pt>
                <c:pt idx="80">
                  <c:v>-5.3</c:v>
                </c:pt>
                <c:pt idx="81">
                  <c:v>-7.3</c:v>
                </c:pt>
                <c:pt idx="82">
                  <c:v>-8.9</c:v>
                </c:pt>
                <c:pt idx="83">
                  <c:v>-10</c:v>
                </c:pt>
                <c:pt idx="84">
                  <c:v>-5.6</c:v>
                </c:pt>
                <c:pt idx="85">
                  <c:v>-4.7</c:v>
                </c:pt>
                <c:pt idx="86">
                  <c:v>-2.8</c:v>
                </c:pt>
                <c:pt idx="87">
                  <c:v>-2.4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CF5-4565-9A92-7DC7BFAA69B6}"/>
            </c:ext>
          </c:extLst>
        </c:ser>
        <c:ser>
          <c:idx val="1"/>
          <c:order val="1"/>
          <c:tx>
            <c:strRef>
              <c:f>wykresy!$G$3</c:f>
              <c:strCache>
                <c:ptCount val="1"/>
                <c:pt idx="0">
                  <c:v>wyrównany sezonowo</c:v>
                </c:pt>
              </c:strCache>
            </c:strRef>
          </c:tx>
          <c:spPr>
            <a:ln w="19050" cap="rnd">
              <a:solidFill>
                <a:srgbClr val="008542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wykresy!$B$236:$B$323</c:f>
              <c:numCache>
                <c:formatCode>General</c:formatCode>
                <c:ptCount val="88"/>
                <c:pt idx="0">
                  <c:v>2019</c:v>
                </c:pt>
                <c:pt idx="12">
                  <c:v>2020</c:v>
                </c:pt>
                <c:pt idx="24">
                  <c:v>2021</c:v>
                </c:pt>
                <c:pt idx="36">
                  <c:v>2022</c:v>
                </c:pt>
                <c:pt idx="48">
                  <c:v>2023</c:v>
                </c:pt>
                <c:pt idx="60">
                  <c:v>2024</c:v>
                </c:pt>
                <c:pt idx="72">
                  <c:v>2025</c:v>
                </c:pt>
                <c:pt idx="84">
                  <c:v>2026</c:v>
                </c:pt>
              </c:numCache>
            </c:numRef>
          </c:cat>
          <c:val>
            <c:numRef>
              <c:f>wykresy!$G$236:$G$323</c:f>
              <c:numCache>
                <c:formatCode>0.0</c:formatCode>
                <c:ptCount val="88"/>
                <c:pt idx="0">
                  <c:v>5.2</c:v>
                </c:pt>
                <c:pt idx="1">
                  <c:v>5.4</c:v>
                </c:pt>
                <c:pt idx="2">
                  <c:v>6.2</c:v>
                </c:pt>
                <c:pt idx="3">
                  <c:v>6.1</c:v>
                </c:pt>
                <c:pt idx="4">
                  <c:v>5.5</c:v>
                </c:pt>
                <c:pt idx="5">
                  <c:v>4.2</c:v>
                </c:pt>
                <c:pt idx="6">
                  <c:v>2.5</c:v>
                </c:pt>
                <c:pt idx="7">
                  <c:v>2.8</c:v>
                </c:pt>
                <c:pt idx="8">
                  <c:v>2.4</c:v>
                </c:pt>
                <c:pt idx="9">
                  <c:v>2.2000000000000002</c:v>
                </c:pt>
                <c:pt idx="10">
                  <c:v>2</c:v>
                </c:pt>
                <c:pt idx="11">
                  <c:v>2.1</c:v>
                </c:pt>
                <c:pt idx="12">
                  <c:v>1.5</c:v>
                </c:pt>
                <c:pt idx="13">
                  <c:v>0.6</c:v>
                </c:pt>
                <c:pt idx="14">
                  <c:v>-2</c:v>
                </c:pt>
                <c:pt idx="15">
                  <c:v>-48.5</c:v>
                </c:pt>
                <c:pt idx="16">
                  <c:v>-39.799999999999997</c:v>
                </c:pt>
                <c:pt idx="17">
                  <c:v>-29.3</c:v>
                </c:pt>
                <c:pt idx="18">
                  <c:v>-21.4</c:v>
                </c:pt>
                <c:pt idx="19">
                  <c:v>-18.8</c:v>
                </c:pt>
                <c:pt idx="20">
                  <c:v>-16.5</c:v>
                </c:pt>
                <c:pt idx="21">
                  <c:v>-15.6</c:v>
                </c:pt>
                <c:pt idx="22">
                  <c:v>-22.8</c:v>
                </c:pt>
                <c:pt idx="23">
                  <c:v>-16.100000000000001</c:v>
                </c:pt>
                <c:pt idx="24">
                  <c:v>-15.2</c:v>
                </c:pt>
                <c:pt idx="25">
                  <c:v>-15.7</c:v>
                </c:pt>
                <c:pt idx="26">
                  <c:v>-13.7</c:v>
                </c:pt>
                <c:pt idx="27">
                  <c:v>-14.2</c:v>
                </c:pt>
                <c:pt idx="28">
                  <c:v>-10.4</c:v>
                </c:pt>
                <c:pt idx="29">
                  <c:v>-9.5</c:v>
                </c:pt>
                <c:pt idx="30">
                  <c:v>-9.9</c:v>
                </c:pt>
                <c:pt idx="31">
                  <c:v>-10.7</c:v>
                </c:pt>
                <c:pt idx="32">
                  <c:v>-9.6999999999999993</c:v>
                </c:pt>
                <c:pt idx="33">
                  <c:v>-9.1999999999999993</c:v>
                </c:pt>
                <c:pt idx="34">
                  <c:v>-9.6999999999999993</c:v>
                </c:pt>
                <c:pt idx="35">
                  <c:v>-10.199999999999999</c:v>
                </c:pt>
                <c:pt idx="36">
                  <c:v>-13.8</c:v>
                </c:pt>
                <c:pt idx="37">
                  <c:v>-13.4</c:v>
                </c:pt>
                <c:pt idx="38">
                  <c:v>-17.899999999999999</c:v>
                </c:pt>
                <c:pt idx="39">
                  <c:v>-16.3</c:v>
                </c:pt>
                <c:pt idx="40">
                  <c:v>-16.5</c:v>
                </c:pt>
                <c:pt idx="41">
                  <c:v>-18.600000000000001</c:v>
                </c:pt>
                <c:pt idx="42">
                  <c:v>-19.2</c:v>
                </c:pt>
                <c:pt idx="43">
                  <c:v>-18.5</c:v>
                </c:pt>
                <c:pt idx="44">
                  <c:v>-20</c:v>
                </c:pt>
                <c:pt idx="45">
                  <c:v>-20.7</c:v>
                </c:pt>
                <c:pt idx="46">
                  <c:v>-19.8</c:v>
                </c:pt>
                <c:pt idx="47">
                  <c:v>-18.600000000000001</c:v>
                </c:pt>
                <c:pt idx="48">
                  <c:v>-18.8</c:v>
                </c:pt>
                <c:pt idx="49">
                  <c:v>-18.600000000000001</c:v>
                </c:pt>
                <c:pt idx="50">
                  <c:v>-15.9</c:v>
                </c:pt>
                <c:pt idx="51">
                  <c:v>-14.4</c:v>
                </c:pt>
                <c:pt idx="52">
                  <c:v>-14</c:v>
                </c:pt>
                <c:pt idx="53">
                  <c:v>-12.5</c:v>
                </c:pt>
                <c:pt idx="54">
                  <c:v>-11.5</c:v>
                </c:pt>
                <c:pt idx="55">
                  <c:v>-10.8</c:v>
                </c:pt>
                <c:pt idx="56">
                  <c:v>-10.1</c:v>
                </c:pt>
                <c:pt idx="57">
                  <c:v>-8.9</c:v>
                </c:pt>
                <c:pt idx="58">
                  <c:v>-7.3</c:v>
                </c:pt>
                <c:pt idx="59">
                  <c:v>-7.7</c:v>
                </c:pt>
                <c:pt idx="60">
                  <c:v>-5.2</c:v>
                </c:pt>
                <c:pt idx="61">
                  <c:v>-4.5999999999999996</c:v>
                </c:pt>
                <c:pt idx="62">
                  <c:v>-4.3</c:v>
                </c:pt>
                <c:pt idx="63">
                  <c:v>-4.7</c:v>
                </c:pt>
                <c:pt idx="64">
                  <c:v>-4.8</c:v>
                </c:pt>
                <c:pt idx="65">
                  <c:v>-4.8</c:v>
                </c:pt>
                <c:pt idx="66">
                  <c:v>-5.0999999999999996</c:v>
                </c:pt>
                <c:pt idx="67">
                  <c:v>-5</c:v>
                </c:pt>
                <c:pt idx="68">
                  <c:v>-4.5</c:v>
                </c:pt>
                <c:pt idx="69">
                  <c:v>-4.5</c:v>
                </c:pt>
                <c:pt idx="70">
                  <c:v>-5.3</c:v>
                </c:pt>
                <c:pt idx="71">
                  <c:v>-5.2</c:v>
                </c:pt>
                <c:pt idx="72">
                  <c:v>-5.7</c:v>
                </c:pt>
                <c:pt idx="73">
                  <c:v>-6</c:v>
                </c:pt>
                <c:pt idx="74">
                  <c:v>-5.7</c:v>
                </c:pt>
                <c:pt idx="75">
                  <c:v>-6</c:v>
                </c:pt>
                <c:pt idx="76">
                  <c:v>-5.9</c:v>
                </c:pt>
                <c:pt idx="77">
                  <c:v>-6.3</c:v>
                </c:pt>
                <c:pt idx="78">
                  <c:v>-5.9</c:v>
                </c:pt>
                <c:pt idx="79">
                  <c:v>-5.9</c:v>
                </c:pt>
                <c:pt idx="80">
                  <c:v>-5.7</c:v>
                </c:pt>
                <c:pt idx="81">
                  <c:v>-5.7</c:v>
                </c:pt>
                <c:pt idx="82">
                  <c:v>-5.5</c:v>
                </c:pt>
                <c:pt idx="83">
                  <c:v>-4.8</c:v>
                </c:pt>
                <c:pt idx="84">
                  <c:v>-4.4000000000000004</c:v>
                </c:pt>
                <c:pt idx="85">
                  <c:v>-4.3</c:v>
                </c:pt>
                <c:pt idx="86">
                  <c:v>-4.0999999999999996</c:v>
                </c:pt>
                <c:pt idx="87">
                  <c:v>-4.4000000000000004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CF5-4565-9A92-7DC7BFAA6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67452240"/>
        <c:axId val="-1567458768"/>
      </c:lineChart>
      <c:catAx>
        <c:axId val="-156745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7458768"/>
        <c:crosses val="autoZero"/>
        <c:auto val="1"/>
        <c:lblAlgn val="ctr"/>
        <c:lblOffset val="100"/>
        <c:noMultiLvlLbl val="0"/>
      </c:catAx>
      <c:valAx>
        <c:axId val="-1567458768"/>
        <c:scaling>
          <c:orientation val="minMax"/>
          <c:max val="10"/>
          <c:min val="-50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74522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91507225702931"/>
          <c:y val="0.63900540329149391"/>
          <c:w val="0.59052375478927199"/>
          <c:h val="0.1507828282828283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388874777749556E-2"/>
          <c:y val="0.11475050505050502"/>
          <c:w val="0.76793059332663882"/>
          <c:h val="0.65339595959595964"/>
        </c:manualLayout>
      </c:layout>
      <c:lineChart>
        <c:grouping val="standard"/>
        <c:varyColors val="0"/>
        <c:ser>
          <c:idx val="4"/>
          <c:order val="1"/>
          <c:tx>
            <c:strRef>
              <c:f>wykresy!$W$2</c:f>
              <c:strCache>
                <c:ptCount val="1"/>
                <c:pt idx="0">
                  <c:v>Wskaźnik ogólnego klimatu koniunktury - wyrównany sezonowo</c:v>
                </c:pt>
              </c:strCache>
            </c:strRef>
          </c:tx>
          <c:spPr>
            <a:ln w="19050" cap="rnd" cmpd="sng" algn="ctr">
              <a:solidFill>
                <a:srgbClr val="008542">
                  <a:alpha val="8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wykresy!$W$318:$W$323</c:f>
              <c:numCache>
                <c:formatCode>0.0</c:formatCode>
                <c:ptCount val="6"/>
                <c:pt idx="0">
                  <c:v>6.5</c:v>
                </c:pt>
                <c:pt idx="1">
                  <c:v>6.9</c:v>
                </c:pt>
                <c:pt idx="2">
                  <c:v>9.6</c:v>
                </c:pt>
                <c:pt idx="3">
                  <c:v>12.2</c:v>
                </c:pt>
                <c:pt idx="4">
                  <c:v>4.3</c:v>
                </c:pt>
                <c:pt idx="5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B6-4160-BDA8-3D14BD79AF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4251648"/>
        <c:axId val="-1564242400"/>
      </c:lineChart>
      <c:lineChart>
        <c:grouping val="standard"/>
        <c:varyColors val="0"/>
        <c:ser>
          <c:idx val="1"/>
          <c:order val="0"/>
          <c:tx>
            <c:strRef>
              <c:f>wykresy!$X$2</c:f>
              <c:strCache>
                <c:ptCount val="1"/>
                <c:pt idx="0">
                  <c:v>Wskaźnik ogólnego klimatu koniunktury - niewyrównany sezonowo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wykresy!$X$318:$X$323</c:f>
              <c:numCache>
                <c:formatCode>0.0</c:formatCode>
                <c:ptCount val="6"/>
                <c:pt idx="0">
                  <c:v>0.7</c:v>
                </c:pt>
                <c:pt idx="1">
                  <c:v>-0.3</c:v>
                </c:pt>
                <c:pt idx="2">
                  <c:v>3</c:v>
                </c:pt>
                <c:pt idx="3">
                  <c:v>8.1</c:v>
                </c:pt>
                <c:pt idx="4">
                  <c:v>3.7</c:v>
                </c:pt>
                <c:pt idx="5">
                  <c:v>10.199999999999999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B6-4160-BDA8-3D14BD79AFFC}"/>
            </c:ext>
          </c:extLst>
        </c:ser>
        <c:ser>
          <c:idx val="0"/>
          <c:order val="2"/>
          <c:tx>
            <c:strRef>
              <c:f>wykresy!$Y$2</c:f>
              <c:strCache>
                <c:ptCount val="1"/>
                <c:pt idx="0">
                  <c:v>Bieżąca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wykresy!$Y$318:$Y$323</c:f>
              <c:numCache>
                <c:formatCode>0.0</c:formatCode>
                <c:ptCount val="6"/>
                <c:pt idx="0">
                  <c:v>4.9000000000000004</c:v>
                </c:pt>
                <c:pt idx="1">
                  <c:v>1.6</c:v>
                </c:pt>
                <c:pt idx="2">
                  <c:v>5.8</c:v>
                </c:pt>
                <c:pt idx="3">
                  <c:v>4.8</c:v>
                </c:pt>
                <c:pt idx="4">
                  <c:v>-3.4</c:v>
                </c:pt>
                <c:pt idx="5">
                  <c:v>2.2000000000000002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DB6-4160-BDA8-3D14BD79AFFC}"/>
            </c:ext>
          </c:extLst>
        </c:ser>
        <c:ser>
          <c:idx val="2"/>
          <c:order val="3"/>
          <c:tx>
            <c:strRef>
              <c:f>wykresy!$Z$2</c:f>
              <c:strCache>
                <c:ptCount val="1"/>
                <c:pt idx="0">
                  <c:v>Przewidywana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>
                  <a:alpha val="25000"/>
                </a:srgb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wykresy!$Z$318:$Z$323</c:f>
              <c:numCache>
                <c:formatCode>0.0</c:formatCode>
                <c:ptCount val="6"/>
                <c:pt idx="0">
                  <c:v>-3.6</c:v>
                </c:pt>
                <c:pt idx="1">
                  <c:v>-2.1</c:v>
                </c:pt>
                <c:pt idx="2">
                  <c:v>0.1</c:v>
                </c:pt>
                <c:pt idx="3">
                  <c:v>11.3</c:v>
                </c:pt>
                <c:pt idx="4">
                  <c:v>10.7</c:v>
                </c:pt>
                <c:pt idx="5">
                  <c:v>18.2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DB6-4160-BDA8-3D14BD79AF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4248928"/>
        <c:axId val="-1564246208"/>
      </c:lineChart>
      <c:catAx>
        <c:axId val="-156425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242400"/>
        <c:crosses val="autoZero"/>
        <c:auto val="1"/>
        <c:lblAlgn val="ctr"/>
        <c:lblOffset val="100"/>
        <c:noMultiLvlLbl val="1"/>
      </c:catAx>
      <c:valAx>
        <c:axId val="-1564242400"/>
        <c:scaling>
          <c:orientation val="minMax"/>
          <c:max val="20"/>
          <c:min val="-10"/>
        </c:scaling>
        <c:delete val="1"/>
        <c:axPos val="l"/>
        <c:numFmt formatCode="0.0" sourceLinked="1"/>
        <c:majorTickMark val="out"/>
        <c:minorTickMark val="none"/>
        <c:tickLblPos val="nextTo"/>
        <c:crossAx val="-1564251648"/>
        <c:crossesAt val="1"/>
        <c:crossBetween val="between"/>
        <c:majorUnit val="10"/>
      </c:valAx>
      <c:valAx>
        <c:axId val="-1564246208"/>
        <c:scaling>
          <c:orientation val="minMax"/>
          <c:max val="20"/>
          <c:min val="-10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248928"/>
        <c:crosses val="max"/>
        <c:crossBetween val="between"/>
        <c:majorUnit val="10"/>
      </c:valAx>
      <c:catAx>
        <c:axId val="-1564248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564246208"/>
        <c:crosses val="autoZero"/>
        <c:auto val="1"/>
        <c:lblAlgn val="ctr"/>
        <c:lblOffset val="100"/>
        <c:noMultiLvlLbl val="1"/>
      </c:catAx>
      <c:spPr>
        <a:solidFill>
          <a:schemeClr val="bg1">
            <a:lumMod val="75000"/>
            <a:alpha val="50000"/>
          </a:schemeClr>
        </a:solidFill>
        <a:ln>
          <a:solidFill>
            <a:schemeClr val="bg1">
              <a:lumMod val="75000"/>
              <a:alpha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wykresy!$X$3</c:f>
              <c:strCache>
                <c:ptCount val="1"/>
                <c:pt idx="0">
                  <c:v>niewyrównany sezonowo</c:v>
                </c:pt>
              </c:strCache>
            </c:strRef>
          </c:tx>
          <c:spPr>
            <a:ln w="1905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wykresy!$B$236:$B$323</c:f>
              <c:numCache>
                <c:formatCode>General</c:formatCode>
                <c:ptCount val="88"/>
                <c:pt idx="0">
                  <c:v>2019</c:v>
                </c:pt>
                <c:pt idx="12">
                  <c:v>2020</c:v>
                </c:pt>
                <c:pt idx="24">
                  <c:v>2021</c:v>
                </c:pt>
                <c:pt idx="36">
                  <c:v>2022</c:v>
                </c:pt>
                <c:pt idx="48">
                  <c:v>2023</c:v>
                </c:pt>
                <c:pt idx="60">
                  <c:v>2024</c:v>
                </c:pt>
                <c:pt idx="72">
                  <c:v>2025</c:v>
                </c:pt>
                <c:pt idx="84">
                  <c:v>2026</c:v>
                </c:pt>
              </c:numCache>
            </c:numRef>
          </c:cat>
          <c:val>
            <c:numRef>
              <c:f>wykresy!$X$236:$X$323</c:f>
              <c:numCache>
                <c:formatCode>0.0</c:formatCode>
                <c:ptCount val="88"/>
                <c:pt idx="0">
                  <c:v>5.4</c:v>
                </c:pt>
                <c:pt idx="1">
                  <c:v>5.3</c:v>
                </c:pt>
                <c:pt idx="2">
                  <c:v>12.5</c:v>
                </c:pt>
                <c:pt idx="3">
                  <c:v>17.5</c:v>
                </c:pt>
                <c:pt idx="4">
                  <c:v>18.7</c:v>
                </c:pt>
                <c:pt idx="5">
                  <c:v>15.9</c:v>
                </c:pt>
                <c:pt idx="6">
                  <c:v>13</c:v>
                </c:pt>
                <c:pt idx="7">
                  <c:v>6.3</c:v>
                </c:pt>
                <c:pt idx="8">
                  <c:v>-0.9</c:v>
                </c:pt>
                <c:pt idx="9">
                  <c:v>2</c:v>
                </c:pt>
                <c:pt idx="10">
                  <c:v>4.5999999999999996</c:v>
                </c:pt>
                <c:pt idx="11">
                  <c:v>-3.1</c:v>
                </c:pt>
                <c:pt idx="12">
                  <c:v>-0.5</c:v>
                </c:pt>
                <c:pt idx="13">
                  <c:v>-5.6</c:v>
                </c:pt>
                <c:pt idx="14">
                  <c:v>-9.1</c:v>
                </c:pt>
                <c:pt idx="15">
                  <c:v>-70</c:v>
                </c:pt>
                <c:pt idx="16">
                  <c:v>-60.4</c:v>
                </c:pt>
                <c:pt idx="17">
                  <c:v>-34</c:v>
                </c:pt>
                <c:pt idx="18">
                  <c:v>-22.7</c:v>
                </c:pt>
                <c:pt idx="19">
                  <c:v>-19.3</c:v>
                </c:pt>
                <c:pt idx="20">
                  <c:v>-21.2</c:v>
                </c:pt>
                <c:pt idx="21">
                  <c:v>-29</c:v>
                </c:pt>
                <c:pt idx="22">
                  <c:v>-61.1</c:v>
                </c:pt>
                <c:pt idx="23">
                  <c:v>-56.9</c:v>
                </c:pt>
                <c:pt idx="24">
                  <c:v>-52.1</c:v>
                </c:pt>
                <c:pt idx="25">
                  <c:v>-40.6</c:v>
                </c:pt>
                <c:pt idx="26">
                  <c:v>-34.4</c:v>
                </c:pt>
                <c:pt idx="27">
                  <c:v>-39.200000000000003</c:v>
                </c:pt>
                <c:pt idx="28">
                  <c:v>-12.9</c:v>
                </c:pt>
                <c:pt idx="29">
                  <c:v>3.1</c:v>
                </c:pt>
                <c:pt idx="30">
                  <c:v>5.3</c:v>
                </c:pt>
                <c:pt idx="31">
                  <c:v>-6.7</c:v>
                </c:pt>
                <c:pt idx="32">
                  <c:v>-10.9</c:v>
                </c:pt>
                <c:pt idx="33">
                  <c:v>-12.3</c:v>
                </c:pt>
                <c:pt idx="34">
                  <c:v>-17</c:v>
                </c:pt>
                <c:pt idx="35">
                  <c:v>-19.600000000000001</c:v>
                </c:pt>
                <c:pt idx="36">
                  <c:v>-19.100000000000001</c:v>
                </c:pt>
                <c:pt idx="37">
                  <c:v>-15.8</c:v>
                </c:pt>
                <c:pt idx="38">
                  <c:v>-13.4</c:v>
                </c:pt>
                <c:pt idx="39">
                  <c:v>-4</c:v>
                </c:pt>
                <c:pt idx="40">
                  <c:v>5.4</c:v>
                </c:pt>
                <c:pt idx="41">
                  <c:v>1.7</c:v>
                </c:pt>
                <c:pt idx="42">
                  <c:v>1.2</c:v>
                </c:pt>
                <c:pt idx="43">
                  <c:v>-4.9000000000000004</c:v>
                </c:pt>
                <c:pt idx="44">
                  <c:v>-18.600000000000001</c:v>
                </c:pt>
                <c:pt idx="45">
                  <c:v>-22.9</c:v>
                </c:pt>
                <c:pt idx="46">
                  <c:v>-19.3</c:v>
                </c:pt>
                <c:pt idx="47">
                  <c:v>-19.5</c:v>
                </c:pt>
                <c:pt idx="48">
                  <c:v>-23.5</c:v>
                </c:pt>
                <c:pt idx="49">
                  <c:v>-22.4</c:v>
                </c:pt>
                <c:pt idx="50">
                  <c:v>-13.7</c:v>
                </c:pt>
                <c:pt idx="51">
                  <c:v>-5.3</c:v>
                </c:pt>
                <c:pt idx="52">
                  <c:v>-2.9</c:v>
                </c:pt>
                <c:pt idx="53">
                  <c:v>-1.7</c:v>
                </c:pt>
                <c:pt idx="54">
                  <c:v>-1.5</c:v>
                </c:pt>
                <c:pt idx="55">
                  <c:v>-4.0999999999999996</c:v>
                </c:pt>
                <c:pt idx="56">
                  <c:v>-6.8</c:v>
                </c:pt>
                <c:pt idx="57">
                  <c:v>-7.8</c:v>
                </c:pt>
                <c:pt idx="58">
                  <c:v>-9.4</c:v>
                </c:pt>
                <c:pt idx="59">
                  <c:v>-6.5</c:v>
                </c:pt>
                <c:pt idx="60">
                  <c:v>-11.9</c:v>
                </c:pt>
                <c:pt idx="61">
                  <c:v>-6</c:v>
                </c:pt>
                <c:pt idx="62">
                  <c:v>2.7</c:v>
                </c:pt>
                <c:pt idx="63">
                  <c:v>3.8</c:v>
                </c:pt>
                <c:pt idx="64">
                  <c:v>5.8</c:v>
                </c:pt>
                <c:pt idx="65">
                  <c:v>11.4</c:v>
                </c:pt>
                <c:pt idx="66">
                  <c:v>8.1</c:v>
                </c:pt>
                <c:pt idx="67">
                  <c:v>-0.2</c:v>
                </c:pt>
                <c:pt idx="68">
                  <c:v>-1.7</c:v>
                </c:pt>
                <c:pt idx="69">
                  <c:v>-9.3000000000000007</c:v>
                </c:pt>
                <c:pt idx="70">
                  <c:v>-7.3</c:v>
                </c:pt>
                <c:pt idx="71">
                  <c:v>-4.9000000000000004</c:v>
                </c:pt>
                <c:pt idx="72">
                  <c:v>1</c:v>
                </c:pt>
                <c:pt idx="73">
                  <c:v>0.7</c:v>
                </c:pt>
                <c:pt idx="74">
                  <c:v>8.1999999999999993</c:v>
                </c:pt>
                <c:pt idx="75">
                  <c:v>11.4</c:v>
                </c:pt>
                <c:pt idx="76">
                  <c:v>13.5</c:v>
                </c:pt>
                <c:pt idx="77">
                  <c:v>17.3</c:v>
                </c:pt>
                <c:pt idx="78">
                  <c:v>11.5</c:v>
                </c:pt>
                <c:pt idx="79">
                  <c:v>8.4</c:v>
                </c:pt>
                <c:pt idx="80">
                  <c:v>5</c:v>
                </c:pt>
                <c:pt idx="81">
                  <c:v>-1.2</c:v>
                </c:pt>
                <c:pt idx="82">
                  <c:v>0.7</c:v>
                </c:pt>
                <c:pt idx="83">
                  <c:v>-0.3</c:v>
                </c:pt>
                <c:pt idx="84">
                  <c:v>3</c:v>
                </c:pt>
                <c:pt idx="85">
                  <c:v>8.1</c:v>
                </c:pt>
                <c:pt idx="86">
                  <c:v>3.7</c:v>
                </c:pt>
                <c:pt idx="87">
                  <c:v>10.199999999999999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3A-443D-A35B-117D39ACA209}"/>
            </c:ext>
          </c:extLst>
        </c:ser>
        <c:ser>
          <c:idx val="1"/>
          <c:order val="1"/>
          <c:tx>
            <c:strRef>
              <c:f>wykresy!$W$3</c:f>
              <c:strCache>
                <c:ptCount val="1"/>
                <c:pt idx="0">
                  <c:v>wyrównany sezonowo</c:v>
                </c:pt>
              </c:strCache>
            </c:strRef>
          </c:tx>
          <c:spPr>
            <a:ln w="19050" cap="rnd">
              <a:solidFill>
                <a:srgbClr val="008542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wykresy!$B$236:$B$323</c:f>
              <c:numCache>
                <c:formatCode>General</c:formatCode>
                <c:ptCount val="88"/>
                <c:pt idx="0">
                  <c:v>2019</c:v>
                </c:pt>
                <c:pt idx="12">
                  <c:v>2020</c:v>
                </c:pt>
                <c:pt idx="24">
                  <c:v>2021</c:v>
                </c:pt>
                <c:pt idx="36">
                  <c:v>2022</c:v>
                </c:pt>
                <c:pt idx="48">
                  <c:v>2023</c:v>
                </c:pt>
                <c:pt idx="60">
                  <c:v>2024</c:v>
                </c:pt>
                <c:pt idx="72">
                  <c:v>2025</c:v>
                </c:pt>
                <c:pt idx="84">
                  <c:v>2026</c:v>
                </c:pt>
              </c:numCache>
            </c:numRef>
          </c:cat>
          <c:val>
            <c:numRef>
              <c:f>wykresy!$W$236:$W$323</c:f>
              <c:numCache>
                <c:formatCode>0.0</c:formatCode>
                <c:ptCount val="88"/>
                <c:pt idx="0">
                  <c:v>11.9</c:v>
                </c:pt>
                <c:pt idx="1">
                  <c:v>9.5</c:v>
                </c:pt>
                <c:pt idx="2">
                  <c:v>13.2</c:v>
                </c:pt>
                <c:pt idx="3">
                  <c:v>12.6</c:v>
                </c:pt>
                <c:pt idx="4">
                  <c:v>10.4</c:v>
                </c:pt>
                <c:pt idx="5">
                  <c:v>7.3</c:v>
                </c:pt>
                <c:pt idx="6">
                  <c:v>5.7</c:v>
                </c:pt>
                <c:pt idx="7">
                  <c:v>3.4</c:v>
                </c:pt>
                <c:pt idx="8">
                  <c:v>1.4</c:v>
                </c:pt>
                <c:pt idx="9">
                  <c:v>7.6</c:v>
                </c:pt>
                <c:pt idx="10">
                  <c:v>10</c:v>
                </c:pt>
                <c:pt idx="11">
                  <c:v>4.0999999999999996</c:v>
                </c:pt>
                <c:pt idx="12">
                  <c:v>6.1</c:v>
                </c:pt>
                <c:pt idx="13">
                  <c:v>-1.3</c:v>
                </c:pt>
                <c:pt idx="14">
                  <c:v>-8.3000000000000007</c:v>
                </c:pt>
                <c:pt idx="15">
                  <c:v>-75</c:v>
                </c:pt>
                <c:pt idx="16">
                  <c:v>-68.8</c:v>
                </c:pt>
                <c:pt idx="17">
                  <c:v>-42.8</c:v>
                </c:pt>
                <c:pt idx="18">
                  <c:v>-30.2</c:v>
                </c:pt>
                <c:pt idx="19">
                  <c:v>-22.2</c:v>
                </c:pt>
                <c:pt idx="20">
                  <c:v>-18.899999999999999</c:v>
                </c:pt>
                <c:pt idx="21">
                  <c:v>-23.3</c:v>
                </c:pt>
                <c:pt idx="22">
                  <c:v>-55.6</c:v>
                </c:pt>
                <c:pt idx="23">
                  <c:v>-49.6</c:v>
                </c:pt>
                <c:pt idx="24">
                  <c:v>-45.4</c:v>
                </c:pt>
                <c:pt idx="25">
                  <c:v>-36.200000000000003</c:v>
                </c:pt>
                <c:pt idx="26">
                  <c:v>-33.6</c:v>
                </c:pt>
                <c:pt idx="27">
                  <c:v>-44.2</c:v>
                </c:pt>
                <c:pt idx="28">
                  <c:v>-21.4</c:v>
                </c:pt>
                <c:pt idx="29">
                  <c:v>-5.8</c:v>
                </c:pt>
                <c:pt idx="30">
                  <c:v>-2.2999999999999998</c:v>
                </c:pt>
                <c:pt idx="31">
                  <c:v>-9.6</c:v>
                </c:pt>
                <c:pt idx="32">
                  <c:v>-8.6</c:v>
                </c:pt>
                <c:pt idx="33">
                  <c:v>-6.5</c:v>
                </c:pt>
                <c:pt idx="34">
                  <c:v>-11.4</c:v>
                </c:pt>
                <c:pt idx="35">
                  <c:v>-12.3</c:v>
                </c:pt>
                <c:pt idx="36">
                  <c:v>-12.3</c:v>
                </c:pt>
                <c:pt idx="37">
                  <c:v>-11.4</c:v>
                </c:pt>
                <c:pt idx="38">
                  <c:v>-12.6</c:v>
                </c:pt>
                <c:pt idx="39">
                  <c:v>-9</c:v>
                </c:pt>
                <c:pt idx="40">
                  <c:v>-3.1</c:v>
                </c:pt>
                <c:pt idx="41">
                  <c:v>-7.3</c:v>
                </c:pt>
                <c:pt idx="42">
                  <c:v>-6.4</c:v>
                </c:pt>
                <c:pt idx="43">
                  <c:v>-7.8</c:v>
                </c:pt>
                <c:pt idx="44">
                  <c:v>-16.2</c:v>
                </c:pt>
                <c:pt idx="45">
                  <c:v>-17</c:v>
                </c:pt>
                <c:pt idx="46">
                  <c:v>-13.6</c:v>
                </c:pt>
                <c:pt idx="47">
                  <c:v>-12.3</c:v>
                </c:pt>
                <c:pt idx="48">
                  <c:v>-16.7</c:v>
                </c:pt>
                <c:pt idx="49">
                  <c:v>-18</c:v>
                </c:pt>
                <c:pt idx="50">
                  <c:v>-13</c:v>
                </c:pt>
                <c:pt idx="51">
                  <c:v>-10.3</c:v>
                </c:pt>
                <c:pt idx="52">
                  <c:v>-11.4</c:v>
                </c:pt>
                <c:pt idx="53">
                  <c:v>-10.8</c:v>
                </c:pt>
                <c:pt idx="54">
                  <c:v>-9.1</c:v>
                </c:pt>
                <c:pt idx="55">
                  <c:v>-6.9</c:v>
                </c:pt>
                <c:pt idx="56">
                  <c:v>-4.4000000000000004</c:v>
                </c:pt>
                <c:pt idx="57">
                  <c:v>-1.8</c:v>
                </c:pt>
                <c:pt idx="58">
                  <c:v>-3.7</c:v>
                </c:pt>
                <c:pt idx="59">
                  <c:v>0.7</c:v>
                </c:pt>
                <c:pt idx="60">
                  <c:v>-5.2</c:v>
                </c:pt>
                <c:pt idx="61">
                  <c:v>-1.7</c:v>
                </c:pt>
                <c:pt idx="62">
                  <c:v>3.3</c:v>
                </c:pt>
                <c:pt idx="63">
                  <c:v>-1.2</c:v>
                </c:pt>
                <c:pt idx="64">
                  <c:v>-2.6</c:v>
                </c:pt>
                <c:pt idx="65">
                  <c:v>2.2999999999999998</c:v>
                </c:pt>
                <c:pt idx="66">
                  <c:v>0.6</c:v>
                </c:pt>
                <c:pt idx="67">
                  <c:v>-3</c:v>
                </c:pt>
                <c:pt idx="68">
                  <c:v>0.7</c:v>
                </c:pt>
                <c:pt idx="69">
                  <c:v>-3.2</c:v>
                </c:pt>
                <c:pt idx="70">
                  <c:v>-1.5</c:v>
                </c:pt>
                <c:pt idx="71">
                  <c:v>2.2999999999999998</c:v>
                </c:pt>
                <c:pt idx="72">
                  <c:v>7.6</c:v>
                </c:pt>
                <c:pt idx="73">
                  <c:v>4.9000000000000004</c:v>
                </c:pt>
                <c:pt idx="74">
                  <c:v>8.8000000000000007</c:v>
                </c:pt>
                <c:pt idx="75">
                  <c:v>6.4</c:v>
                </c:pt>
                <c:pt idx="76">
                  <c:v>5.0999999999999996</c:v>
                </c:pt>
                <c:pt idx="77">
                  <c:v>8.1999999999999993</c:v>
                </c:pt>
                <c:pt idx="78">
                  <c:v>4</c:v>
                </c:pt>
                <c:pt idx="79">
                  <c:v>5.7</c:v>
                </c:pt>
                <c:pt idx="80">
                  <c:v>7.4</c:v>
                </c:pt>
                <c:pt idx="81">
                  <c:v>4.9000000000000004</c:v>
                </c:pt>
                <c:pt idx="82">
                  <c:v>6.5</c:v>
                </c:pt>
                <c:pt idx="83">
                  <c:v>6.9</c:v>
                </c:pt>
                <c:pt idx="84">
                  <c:v>9.6</c:v>
                </c:pt>
                <c:pt idx="85">
                  <c:v>12.2</c:v>
                </c:pt>
                <c:pt idx="86">
                  <c:v>4.3</c:v>
                </c:pt>
                <c:pt idx="87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3A-443D-A35B-117D39ACA2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67456048"/>
        <c:axId val="-1567454960"/>
      </c:lineChart>
      <c:catAx>
        <c:axId val="-156745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7454960"/>
        <c:crosses val="autoZero"/>
        <c:auto val="1"/>
        <c:lblAlgn val="ctr"/>
        <c:lblOffset val="100"/>
        <c:noMultiLvlLbl val="0"/>
      </c:catAx>
      <c:valAx>
        <c:axId val="-1567454960"/>
        <c:scaling>
          <c:orientation val="minMax"/>
          <c:max val="40"/>
          <c:min val="-80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745604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94439846914901"/>
          <c:y val="0.72679317728903448"/>
          <c:w val="0.54141883209056041"/>
          <c:h val="0.12512626262626261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388874777749556E-2"/>
          <c:y val="0.11475050505050502"/>
          <c:w val="0.76793059332663882"/>
          <c:h val="0.65795303030303032"/>
        </c:manualLayout>
      </c:layout>
      <c:lineChart>
        <c:grouping val="standard"/>
        <c:varyColors val="0"/>
        <c:ser>
          <c:idx val="4"/>
          <c:order val="1"/>
          <c:tx>
            <c:strRef>
              <c:f>wykresy!$AA$2</c:f>
              <c:strCache>
                <c:ptCount val="1"/>
                <c:pt idx="0">
                  <c:v>Wskaźnik ogólnego klimatu koniunktury - wyrównany sezonowo</c:v>
                </c:pt>
              </c:strCache>
            </c:strRef>
          </c:tx>
          <c:spPr>
            <a:ln w="19050" cap="rnd" cmpd="sng" algn="ctr">
              <a:solidFill>
                <a:srgbClr val="008542">
                  <a:alpha val="8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wykresy!$AA$318:$AA$323</c:f>
              <c:numCache>
                <c:formatCode>0.0</c:formatCode>
                <c:ptCount val="6"/>
                <c:pt idx="0">
                  <c:v>10</c:v>
                </c:pt>
                <c:pt idx="1">
                  <c:v>10.4</c:v>
                </c:pt>
                <c:pt idx="2">
                  <c:v>11.2</c:v>
                </c:pt>
                <c:pt idx="3">
                  <c:v>11.3</c:v>
                </c:pt>
                <c:pt idx="4">
                  <c:v>11.1</c:v>
                </c:pt>
                <c:pt idx="5">
                  <c:v>9.3000000000000007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AC-441F-862D-83BB10630A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4245120"/>
        <c:axId val="-1564241312"/>
      </c:lineChart>
      <c:lineChart>
        <c:grouping val="standard"/>
        <c:varyColors val="0"/>
        <c:ser>
          <c:idx val="1"/>
          <c:order val="0"/>
          <c:tx>
            <c:strRef>
              <c:f>wykresy!$AB$2</c:f>
              <c:strCache>
                <c:ptCount val="1"/>
                <c:pt idx="0">
                  <c:v>Wskaźnik ogólnego klimatu koniunktury - niewyrównany sezonowo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wykresy!$AB$318:$AB$323</c:f>
              <c:numCache>
                <c:formatCode>0.0</c:formatCode>
                <c:ptCount val="6"/>
                <c:pt idx="0">
                  <c:v>9.4</c:v>
                </c:pt>
                <c:pt idx="1">
                  <c:v>9.6</c:v>
                </c:pt>
                <c:pt idx="2">
                  <c:v>12.1</c:v>
                </c:pt>
                <c:pt idx="3">
                  <c:v>11.7</c:v>
                </c:pt>
                <c:pt idx="4">
                  <c:v>10.7</c:v>
                </c:pt>
                <c:pt idx="5">
                  <c:v>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AC-441F-862D-83BB10630A47}"/>
            </c:ext>
          </c:extLst>
        </c:ser>
        <c:ser>
          <c:idx val="0"/>
          <c:order val="2"/>
          <c:tx>
            <c:strRef>
              <c:f>wykresy!$AC$2</c:f>
              <c:strCache>
                <c:ptCount val="1"/>
                <c:pt idx="0">
                  <c:v>Bieżąca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wykresy!$AC$318:$AC$323</c:f>
              <c:numCache>
                <c:formatCode>0.0</c:formatCode>
                <c:ptCount val="6"/>
                <c:pt idx="0">
                  <c:v>15.2</c:v>
                </c:pt>
                <c:pt idx="1">
                  <c:v>17.100000000000001</c:v>
                </c:pt>
                <c:pt idx="2">
                  <c:v>21.8</c:v>
                </c:pt>
                <c:pt idx="3">
                  <c:v>19.600000000000001</c:v>
                </c:pt>
                <c:pt idx="4">
                  <c:v>18</c:v>
                </c:pt>
                <c:pt idx="5">
                  <c:v>16.399999999999999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1AC-441F-862D-83BB10630A47}"/>
            </c:ext>
          </c:extLst>
        </c:ser>
        <c:ser>
          <c:idx val="2"/>
          <c:order val="3"/>
          <c:tx>
            <c:strRef>
              <c:f>wykresy!$AD$2</c:f>
              <c:strCache>
                <c:ptCount val="1"/>
                <c:pt idx="0">
                  <c:v>Przewidywana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>
                  <a:alpha val="25000"/>
                </a:srgb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wykresy!$AD$318:$AD$323</c:f>
              <c:numCache>
                <c:formatCode>0.0</c:formatCode>
                <c:ptCount val="6"/>
                <c:pt idx="0">
                  <c:v>3.6</c:v>
                </c:pt>
                <c:pt idx="1">
                  <c:v>2</c:v>
                </c:pt>
                <c:pt idx="2">
                  <c:v>2.2999999999999998</c:v>
                </c:pt>
                <c:pt idx="3">
                  <c:v>3.7</c:v>
                </c:pt>
                <c:pt idx="4">
                  <c:v>3.4</c:v>
                </c:pt>
                <c:pt idx="5">
                  <c:v>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1AC-441F-862D-83BB10630A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4244032"/>
        <c:axId val="-1564244576"/>
      </c:lineChart>
      <c:catAx>
        <c:axId val="-156424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241312"/>
        <c:crosses val="autoZero"/>
        <c:auto val="1"/>
        <c:lblAlgn val="ctr"/>
        <c:lblOffset val="100"/>
        <c:noMultiLvlLbl val="1"/>
      </c:catAx>
      <c:valAx>
        <c:axId val="-1564241312"/>
        <c:scaling>
          <c:orientation val="minMax"/>
          <c:max val="30"/>
          <c:min val="-10"/>
        </c:scaling>
        <c:delete val="1"/>
        <c:axPos val="l"/>
        <c:numFmt formatCode="0.0" sourceLinked="1"/>
        <c:majorTickMark val="out"/>
        <c:minorTickMark val="none"/>
        <c:tickLblPos val="nextTo"/>
        <c:crossAx val="-1564245120"/>
        <c:crosses val="autoZero"/>
        <c:crossBetween val="between"/>
        <c:majorUnit val="10"/>
      </c:valAx>
      <c:valAx>
        <c:axId val="-1564244576"/>
        <c:scaling>
          <c:orientation val="minMax"/>
          <c:max val="30"/>
          <c:min val="-10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4244032"/>
        <c:crosses val="max"/>
        <c:crossBetween val="between"/>
        <c:majorUnit val="10"/>
      </c:valAx>
      <c:catAx>
        <c:axId val="-15642440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564244576"/>
        <c:crosses val="autoZero"/>
        <c:auto val="1"/>
        <c:lblAlgn val="ctr"/>
        <c:lblOffset val="100"/>
        <c:noMultiLvlLbl val="1"/>
      </c:catAx>
      <c:spPr>
        <a:solidFill>
          <a:schemeClr val="bg1">
            <a:lumMod val="75000"/>
            <a:alpha val="50000"/>
          </a:schemeClr>
        </a:solidFill>
        <a:ln>
          <a:solidFill>
            <a:schemeClr val="bg1">
              <a:lumMod val="75000"/>
              <a:alpha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wykresy!$AB$3</c:f>
              <c:strCache>
                <c:ptCount val="1"/>
                <c:pt idx="0">
                  <c:v>niewyrównany sezonowo</c:v>
                </c:pt>
              </c:strCache>
            </c:strRef>
          </c:tx>
          <c:spPr>
            <a:ln w="1905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wykresy!$B$236:$B$323</c:f>
              <c:numCache>
                <c:formatCode>General</c:formatCode>
                <c:ptCount val="88"/>
                <c:pt idx="0">
                  <c:v>2019</c:v>
                </c:pt>
                <c:pt idx="12">
                  <c:v>2020</c:v>
                </c:pt>
                <c:pt idx="24">
                  <c:v>2021</c:v>
                </c:pt>
                <c:pt idx="36">
                  <c:v>2022</c:v>
                </c:pt>
                <c:pt idx="48">
                  <c:v>2023</c:v>
                </c:pt>
                <c:pt idx="60">
                  <c:v>2024</c:v>
                </c:pt>
                <c:pt idx="72">
                  <c:v>2025</c:v>
                </c:pt>
                <c:pt idx="84">
                  <c:v>2026</c:v>
                </c:pt>
              </c:numCache>
            </c:numRef>
          </c:cat>
          <c:val>
            <c:numRef>
              <c:f>wykresy!$AB$236:$AB$323</c:f>
              <c:numCache>
                <c:formatCode>0.0</c:formatCode>
                <c:ptCount val="88"/>
                <c:pt idx="0">
                  <c:v>20</c:v>
                </c:pt>
                <c:pt idx="1">
                  <c:v>18</c:v>
                </c:pt>
                <c:pt idx="2">
                  <c:v>16.8</c:v>
                </c:pt>
                <c:pt idx="3">
                  <c:v>19.5</c:v>
                </c:pt>
                <c:pt idx="4">
                  <c:v>17.8</c:v>
                </c:pt>
                <c:pt idx="5">
                  <c:v>17.399999999999999</c:v>
                </c:pt>
                <c:pt idx="6">
                  <c:v>14.8</c:v>
                </c:pt>
                <c:pt idx="7">
                  <c:v>16.899999999999999</c:v>
                </c:pt>
                <c:pt idx="8">
                  <c:v>17.399999999999999</c:v>
                </c:pt>
                <c:pt idx="9">
                  <c:v>17</c:v>
                </c:pt>
                <c:pt idx="10">
                  <c:v>15.4</c:v>
                </c:pt>
                <c:pt idx="11">
                  <c:v>14.4</c:v>
                </c:pt>
                <c:pt idx="12">
                  <c:v>19.7</c:v>
                </c:pt>
                <c:pt idx="13">
                  <c:v>19</c:v>
                </c:pt>
                <c:pt idx="14">
                  <c:v>16.8</c:v>
                </c:pt>
                <c:pt idx="15">
                  <c:v>-19.399999999999999</c:v>
                </c:pt>
                <c:pt idx="16">
                  <c:v>-12</c:v>
                </c:pt>
                <c:pt idx="17">
                  <c:v>-4.3</c:v>
                </c:pt>
                <c:pt idx="18">
                  <c:v>3.1</c:v>
                </c:pt>
                <c:pt idx="19">
                  <c:v>5.4</c:v>
                </c:pt>
                <c:pt idx="20">
                  <c:v>9.5</c:v>
                </c:pt>
                <c:pt idx="21">
                  <c:v>7.5</c:v>
                </c:pt>
                <c:pt idx="22">
                  <c:v>3.9</c:v>
                </c:pt>
                <c:pt idx="23">
                  <c:v>5.8</c:v>
                </c:pt>
                <c:pt idx="24">
                  <c:v>7.4</c:v>
                </c:pt>
                <c:pt idx="25">
                  <c:v>7.9</c:v>
                </c:pt>
                <c:pt idx="26">
                  <c:v>12.5</c:v>
                </c:pt>
                <c:pt idx="27">
                  <c:v>11.7</c:v>
                </c:pt>
                <c:pt idx="28">
                  <c:v>13</c:v>
                </c:pt>
                <c:pt idx="29">
                  <c:v>14.2</c:v>
                </c:pt>
                <c:pt idx="30">
                  <c:v>14.5</c:v>
                </c:pt>
                <c:pt idx="31">
                  <c:v>13.4</c:v>
                </c:pt>
                <c:pt idx="32">
                  <c:v>16</c:v>
                </c:pt>
                <c:pt idx="33">
                  <c:v>16.8</c:v>
                </c:pt>
                <c:pt idx="34">
                  <c:v>13.9</c:v>
                </c:pt>
                <c:pt idx="35">
                  <c:v>13.7</c:v>
                </c:pt>
                <c:pt idx="36">
                  <c:v>12.5</c:v>
                </c:pt>
                <c:pt idx="37">
                  <c:v>12.8</c:v>
                </c:pt>
                <c:pt idx="38">
                  <c:v>9.6</c:v>
                </c:pt>
                <c:pt idx="39">
                  <c:v>14.1</c:v>
                </c:pt>
                <c:pt idx="40">
                  <c:v>12.8</c:v>
                </c:pt>
                <c:pt idx="41">
                  <c:v>11.6</c:v>
                </c:pt>
                <c:pt idx="42">
                  <c:v>12.2</c:v>
                </c:pt>
                <c:pt idx="43">
                  <c:v>11.8</c:v>
                </c:pt>
                <c:pt idx="44">
                  <c:v>10.6</c:v>
                </c:pt>
                <c:pt idx="45">
                  <c:v>9.1</c:v>
                </c:pt>
                <c:pt idx="46">
                  <c:v>8.9</c:v>
                </c:pt>
                <c:pt idx="47">
                  <c:v>8</c:v>
                </c:pt>
                <c:pt idx="48">
                  <c:v>10.199999999999999</c:v>
                </c:pt>
                <c:pt idx="49">
                  <c:v>10.3</c:v>
                </c:pt>
                <c:pt idx="50">
                  <c:v>10.4</c:v>
                </c:pt>
                <c:pt idx="51">
                  <c:v>12.2</c:v>
                </c:pt>
                <c:pt idx="52">
                  <c:v>10.7</c:v>
                </c:pt>
                <c:pt idx="53">
                  <c:v>10.7</c:v>
                </c:pt>
                <c:pt idx="54">
                  <c:v>11.2</c:v>
                </c:pt>
                <c:pt idx="55">
                  <c:v>13.1</c:v>
                </c:pt>
                <c:pt idx="56">
                  <c:v>11.1</c:v>
                </c:pt>
                <c:pt idx="57">
                  <c:v>12.1</c:v>
                </c:pt>
                <c:pt idx="58">
                  <c:v>13.5</c:v>
                </c:pt>
                <c:pt idx="59">
                  <c:v>12.1</c:v>
                </c:pt>
                <c:pt idx="60">
                  <c:v>11.6</c:v>
                </c:pt>
                <c:pt idx="61">
                  <c:v>11.1</c:v>
                </c:pt>
                <c:pt idx="62">
                  <c:v>9.4</c:v>
                </c:pt>
                <c:pt idx="63">
                  <c:v>9.8000000000000007</c:v>
                </c:pt>
                <c:pt idx="64">
                  <c:v>9.6</c:v>
                </c:pt>
                <c:pt idx="65">
                  <c:v>8.9</c:v>
                </c:pt>
                <c:pt idx="66">
                  <c:v>11.1</c:v>
                </c:pt>
                <c:pt idx="67">
                  <c:v>10.7</c:v>
                </c:pt>
                <c:pt idx="68">
                  <c:v>10.3</c:v>
                </c:pt>
                <c:pt idx="69">
                  <c:v>10.7</c:v>
                </c:pt>
                <c:pt idx="70">
                  <c:v>8.6</c:v>
                </c:pt>
                <c:pt idx="71">
                  <c:v>9</c:v>
                </c:pt>
                <c:pt idx="72">
                  <c:v>10.4</c:v>
                </c:pt>
                <c:pt idx="73">
                  <c:v>9.1</c:v>
                </c:pt>
                <c:pt idx="74">
                  <c:v>8</c:v>
                </c:pt>
                <c:pt idx="75">
                  <c:v>9.5</c:v>
                </c:pt>
                <c:pt idx="76">
                  <c:v>8.6999999999999993</c:v>
                </c:pt>
                <c:pt idx="77">
                  <c:v>9.1999999999999993</c:v>
                </c:pt>
                <c:pt idx="78">
                  <c:v>9</c:v>
                </c:pt>
                <c:pt idx="79">
                  <c:v>10.3</c:v>
                </c:pt>
                <c:pt idx="80">
                  <c:v>9.9</c:v>
                </c:pt>
                <c:pt idx="81">
                  <c:v>10.6</c:v>
                </c:pt>
                <c:pt idx="82">
                  <c:v>9.4</c:v>
                </c:pt>
                <c:pt idx="83">
                  <c:v>9.6</c:v>
                </c:pt>
                <c:pt idx="84">
                  <c:v>12.1</c:v>
                </c:pt>
                <c:pt idx="85">
                  <c:v>11.7</c:v>
                </c:pt>
                <c:pt idx="86">
                  <c:v>10.7</c:v>
                </c:pt>
                <c:pt idx="87">
                  <c:v>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34-453E-8DF9-09C9394CEA2B}"/>
            </c:ext>
          </c:extLst>
        </c:ser>
        <c:ser>
          <c:idx val="1"/>
          <c:order val="1"/>
          <c:tx>
            <c:strRef>
              <c:f>wykresy!$AA$3</c:f>
              <c:strCache>
                <c:ptCount val="1"/>
                <c:pt idx="0">
                  <c:v>wyrównany sezonowo</c:v>
                </c:pt>
              </c:strCache>
            </c:strRef>
          </c:tx>
          <c:spPr>
            <a:ln w="19050" cap="rnd">
              <a:solidFill>
                <a:srgbClr val="008542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wykresy!$B$236:$B$323</c:f>
              <c:numCache>
                <c:formatCode>General</c:formatCode>
                <c:ptCount val="88"/>
                <c:pt idx="0">
                  <c:v>2019</c:v>
                </c:pt>
                <c:pt idx="12">
                  <c:v>2020</c:v>
                </c:pt>
                <c:pt idx="24">
                  <c:v>2021</c:v>
                </c:pt>
                <c:pt idx="36">
                  <c:v>2022</c:v>
                </c:pt>
                <c:pt idx="48">
                  <c:v>2023</c:v>
                </c:pt>
                <c:pt idx="60">
                  <c:v>2024</c:v>
                </c:pt>
                <c:pt idx="72">
                  <c:v>2025</c:v>
                </c:pt>
                <c:pt idx="84">
                  <c:v>2026</c:v>
                </c:pt>
              </c:numCache>
            </c:numRef>
          </c:cat>
          <c:val>
            <c:numRef>
              <c:f>wykresy!$AA$236:$AA$323</c:f>
              <c:numCache>
                <c:formatCode>0.0</c:formatCode>
                <c:ptCount val="88"/>
                <c:pt idx="0">
                  <c:v>18.600000000000001</c:v>
                </c:pt>
                <c:pt idx="1">
                  <c:v>17.2</c:v>
                </c:pt>
                <c:pt idx="2">
                  <c:v>16.3</c:v>
                </c:pt>
                <c:pt idx="3">
                  <c:v>18.600000000000001</c:v>
                </c:pt>
                <c:pt idx="4">
                  <c:v>17.899999999999999</c:v>
                </c:pt>
                <c:pt idx="5">
                  <c:v>17.8</c:v>
                </c:pt>
                <c:pt idx="6">
                  <c:v>15.6</c:v>
                </c:pt>
                <c:pt idx="7">
                  <c:v>17</c:v>
                </c:pt>
                <c:pt idx="8">
                  <c:v>17</c:v>
                </c:pt>
                <c:pt idx="9">
                  <c:v>17.100000000000001</c:v>
                </c:pt>
                <c:pt idx="10">
                  <c:v>16.2</c:v>
                </c:pt>
                <c:pt idx="11">
                  <c:v>15.8</c:v>
                </c:pt>
                <c:pt idx="12">
                  <c:v>18.600000000000001</c:v>
                </c:pt>
                <c:pt idx="13">
                  <c:v>18.399999999999999</c:v>
                </c:pt>
                <c:pt idx="14">
                  <c:v>16.5</c:v>
                </c:pt>
                <c:pt idx="15">
                  <c:v>-20.3</c:v>
                </c:pt>
                <c:pt idx="16">
                  <c:v>-11.9</c:v>
                </c:pt>
                <c:pt idx="17">
                  <c:v>-4</c:v>
                </c:pt>
                <c:pt idx="18">
                  <c:v>3.5</c:v>
                </c:pt>
                <c:pt idx="19">
                  <c:v>5.2</c:v>
                </c:pt>
                <c:pt idx="20">
                  <c:v>8.9</c:v>
                </c:pt>
                <c:pt idx="21">
                  <c:v>7.4</c:v>
                </c:pt>
                <c:pt idx="22">
                  <c:v>4.9000000000000004</c:v>
                </c:pt>
                <c:pt idx="23">
                  <c:v>7.2</c:v>
                </c:pt>
                <c:pt idx="24">
                  <c:v>6.7</c:v>
                </c:pt>
                <c:pt idx="25">
                  <c:v>7.6</c:v>
                </c:pt>
                <c:pt idx="26">
                  <c:v>12.5</c:v>
                </c:pt>
                <c:pt idx="27">
                  <c:v>10.9</c:v>
                </c:pt>
                <c:pt idx="28">
                  <c:v>13.1</c:v>
                </c:pt>
                <c:pt idx="29">
                  <c:v>14.4</c:v>
                </c:pt>
                <c:pt idx="30">
                  <c:v>14.6</c:v>
                </c:pt>
                <c:pt idx="31">
                  <c:v>13.1</c:v>
                </c:pt>
                <c:pt idx="32">
                  <c:v>15.3</c:v>
                </c:pt>
                <c:pt idx="33">
                  <c:v>16.5</c:v>
                </c:pt>
                <c:pt idx="34">
                  <c:v>14.7</c:v>
                </c:pt>
                <c:pt idx="35">
                  <c:v>14.9</c:v>
                </c:pt>
                <c:pt idx="36">
                  <c:v>12</c:v>
                </c:pt>
                <c:pt idx="37">
                  <c:v>12.6</c:v>
                </c:pt>
                <c:pt idx="38">
                  <c:v>9.9</c:v>
                </c:pt>
                <c:pt idx="39">
                  <c:v>13.4</c:v>
                </c:pt>
                <c:pt idx="40">
                  <c:v>12.9</c:v>
                </c:pt>
                <c:pt idx="41">
                  <c:v>11.9</c:v>
                </c:pt>
                <c:pt idx="42">
                  <c:v>12.2</c:v>
                </c:pt>
                <c:pt idx="43">
                  <c:v>11.4</c:v>
                </c:pt>
                <c:pt idx="44">
                  <c:v>10.1</c:v>
                </c:pt>
                <c:pt idx="45">
                  <c:v>8.8000000000000007</c:v>
                </c:pt>
                <c:pt idx="46">
                  <c:v>9.6</c:v>
                </c:pt>
                <c:pt idx="47">
                  <c:v>9.1</c:v>
                </c:pt>
                <c:pt idx="48">
                  <c:v>9.6999999999999993</c:v>
                </c:pt>
                <c:pt idx="49">
                  <c:v>10.1</c:v>
                </c:pt>
                <c:pt idx="50">
                  <c:v>10.8</c:v>
                </c:pt>
                <c:pt idx="51">
                  <c:v>11.6</c:v>
                </c:pt>
                <c:pt idx="52">
                  <c:v>10.9</c:v>
                </c:pt>
                <c:pt idx="53">
                  <c:v>11.1</c:v>
                </c:pt>
                <c:pt idx="54">
                  <c:v>11.2</c:v>
                </c:pt>
                <c:pt idx="55">
                  <c:v>12.6</c:v>
                </c:pt>
                <c:pt idx="56">
                  <c:v>10.7</c:v>
                </c:pt>
                <c:pt idx="57">
                  <c:v>11.7</c:v>
                </c:pt>
                <c:pt idx="58">
                  <c:v>14</c:v>
                </c:pt>
                <c:pt idx="59">
                  <c:v>13</c:v>
                </c:pt>
                <c:pt idx="60">
                  <c:v>10.9</c:v>
                </c:pt>
                <c:pt idx="61">
                  <c:v>10.9</c:v>
                </c:pt>
                <c:pt idx="62">
                  <c:v>9.9</c:v>
                </c:pt>
                <c:pt idx="63">
                  <c:v>9.4</c:v>
                </c:pt>
                <c:pt idx="64">
                  <c:v>9.9</c:v>
                </c:pt>
                <c:pt idx="65">
                  <c:v>9.4</c:v>
                </c:pt>
                <c:pt idx="66">
                  <c:v>11.1</c:v>
                </c:pt>
                <c:pt idx="67">
                  <c:v>10.1</c:v>
                </c:pt>
                <c:pt idx="68">
                  <c:v>9.9</c:v>
                </c:pt>
                <c:pt idx="69">
                  <c:v>10.3</c:v>
                </c:pt>
                <c:pt idx="70">
                  <c:v>9.1</c:v>
                </c:pt>
                <c:pt idx="71">
                  <c:v>9.8000000000000007</c:v>
                </c:pt>
                <c:pt idx="72">
                  <c:v>9.6</c:v>
                </c:pt>
                <c:pt idx="73">
                  <c:v>8.8000000000000007</c:v>
                </c:pt>
                <c:pt idx="74">
                  <c:v>8.5</c:v>
                </c:pt>
                <c:pt idx="75">
                  <c:v>9.1999999999999993</c:v>
                </c:pt>
                <c:pt idx="76">
                  <c:v>9.1</c:v>
                </c:pt>
                <c:pt idx="77">
                  <c:v>9.6999999999999993</c:v>
                </c:pt>
                <c:pt idx="78">
                  <c:v>9.1</c:v>
                </c:pt>
                <c:pt idx="79">
                  <c:v>9.8000000000000007</c:v>
                </c:pt>
                <c:pt idx="80">
                  <c:v>9.6</c:v>
                </c:pt>
                <c:pt idx="81">
                  <c:v>10.199999999999999</c:v>
                </c:pt>
                <c:pt idx="82">
                  <c:v>10</c:v>
                </c:pt>
                <c:pt idx="83">
                  <c:v>10.4</c:v>
                </c:pt>
                <c:pt idx="84">
                  <c:v>11.2</c:v>
                </c:pt>
                <c:pt idx="85">
                  <c:v>11.3</c:v>
                </c:pt>
                <c:pt idx="86">
                  <c:v>11.1</c:v>
                </c:pt>
                <c:pt idx="87">
                  <c:v>9.3000000000000007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934-453E-8DF9-09C9394CE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65953872"/>
        <c:axId val="-1565962576"/>
      </c:lineChart>
      <c:catAx>
        <c:axId val="-156595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5962576"/>
        <c:crosses val="autoZero"/>
        <c:auto val="1"/>
        <c:lblAlgn val="ctr"/>
        <c:lblOffset val="100"/>
        <c:noMultiLvlLbl val="0"/>
      </c:catAx>
      <c:valAx>
        <c:axId val="-1565962576"/>
        <c:scaling>
          <c:orientation val="minMax"/>
          <c:min val="-30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59538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684359671054051"/>
          <c:y val="0.65366558507724015"/>
          <c:w val="0.55596592740304107"/>
          <c:h val="0.11871212121212119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388874777749556E-2"/>
          <c:y val="0.12116464646464646"/>
          <c:w val="0.76793059332663882"/>
          <c:h val="0.65795303030303032"/>
        </c:manualLayout>
      </c:layout>
      <c:lineChart>
        <c:grouping val="standard"/>
        <c:varyColors val="0"/>
        <c:ser>
          <c:idx val="4"/>
          <c:order val="0"/>
          <c:tx>
            <c:strRef>
              <c:f>wykresy!$AF$2</c:f>
              <c:strCache>
                <c:ptCount val="1"/>
                <c:pt idx="0">
                  <c:v>Wskaźnik ogólnego klimatu koniunktury - niewyrównany sezonowo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wykresy!$AF$318:$AF$323</c:f>
              <c:numCache>
                <c:formatCode>0.0</c:formatCode>
                <c:ptCount val="6"/>
                <c:pt idx="0">
                  <c:v>24.4</c:v>
                </c:pt>
                <c:pt idx="1">
                  <c:v>23.6</c:v>
                </c:pt>
                <c:pt idx="2">
                  <c:v>25.4</c:v>
                </c:pt>
                <c:pt idx="3">
                  <c:v>25.1</c:v>
                </c:pt>
                <c:pt idx="4">
                  <c:v>26.8</c:v>
                </c:pt>
                <c:pt idx="5">
                  <c:v>29.3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25-4F2D-A5FE-BD82D38E8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2961680"/>
        <c:axId val="-1562963856"/>
      </c:lineChart>
      <c:lineChart>
        <c:grouping val="standard"/>
        <c:varyColors val="0"/>
        <c:ser>
          <c:idx val="0"/>
          <c:order val="1"/>
          <c:tx>
            <c:strRef>
              <c:f>wykresy!$AG$2</c:f>
              <c:strCache>
                <c:ptCount val="1"/>
                <c:pt idx="0">
                  <c:v>Bieżąca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wykresy!$AG$318:$AG$323</c:f>
              <c:numCache>
                <c:formatCode>0.0</c:formatCode>
                <c:ptCount val="6"/>
                <c:pt idx="0">
                  <c:v>42.7</c:v>
                </c:pt>
                <c:pt idx="1">
                  <c:v>45.2</c:v>
                </c:pt>
                <c:pt idx="2">
                  <c:v>45</c:v>
                </c:pt>
                <c:pt idx="3">
                  <c:v>44.7</c:v>
                </c:pt>
                <c:pt idx="4">
                  <c:v>44.5</c:v>
                </c:pt>
                <c:pt idx="5">
                  <c:v>49.5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25-4F2D-A5FE-BD82D38E8C11}"/>
            </c:ext>
          </c:extLst>
        </c:ser>
        <c:ser>
          <c:idx val="2"/>
          <c:order val="2"/>
          <c:tx>
            <c:strRef>
              <c:f>wykresy!$AH$2</c:f>
              <c:strCache>
                <c:ptCount val="1"/>
                <c:pt idx="0">
                  <c:v>Przewidywana ogólna sytuacja gospodarcza - niewyrównany sezonowo</c:v>
                </c:pt>
              </c:strCache>
            </c:strRef>
          </c:tx>
          <c:spPr>
            <a:ln w="12700" cap="rnd" cmpd="sng" algn="ctr">
              <a:solidFill>
                <a:srgbClr val="001D77">
                  <a:alpha val="25000"/>
                </a:srgb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wykresy!$A$318:$A$323</c:f>
              <c:strCache>
                <c:ptCount val="6"/>
                <c:pt idx="0">
                  <c:v>11 2025</c:v>
                </c:pt>
                <c:pt idx="1">
                  <c:v>12 2025</c:v>
                </c:pt>
                <c:pt idx="2">
                  <c:v>01 2026</c:v>
                </c:pt>
                <c:pt idx="3">
                  <c:v>02 2026</c:v>
                </c:pt>
                <c:pt idx="4">
                  <c:v>03 2026</c:v>
                </c:pt>
                <c:pt idx="5">
                  <c:v>04 2026</c:v>
                </c:pt>
              </c:strCache>
            </c:strRef>
          </c:cat>
          <c:val>
            <c:numRef>
              <c:f>wykresy!$AH$318:$AH$323</c:f>
              <c:numCache>
                <c:formatCode>0.0</c:formatCode>
                <c:ptCount val="6"/>
                <c:pt idx="0">
                  <c:v>6.1</c:v>
                </c:pt>
                <c:pt idx="1">
                  <c:v>1.9</c:v>
                </c:pt>
                <c:pt idx="2">
                  <c:v>5.8</c:v>
                </c:pt>
                <c:pt idx="3">
                  <c:v>5.5</c:v>
                </c:pt>
                <c:pt idx="4">
                  <c:v>9.1</c:v>
                </c:pt>
                <c:pt idx="5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325-4F2D-A5FE-BD82D38E8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62961136"/>
        <c:axId val="-1562959504"/>
      </c:lineChart>
      <c:catAx>
        <c:axId val="-156296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2963856"/>
        <c:crosses val="autoZero"/>
        <c:auto val="1"/>
        <c:lblAlgn val="ctr"/>
        <c:lblOffset val="100"/>
        <c:noMultiLvlLbl val="1"/>
      </c:catAx>
      <c:valAx>
        <c:axId val="-1562963856"/>
        <c:scaling>
          <c:orientation val="minMax"/>
          <c:max val="60"/>
          <c:min val="-10"/>
        </c:scaling>
        <c:delete val="1"/>
        <c:axPos val="l"/>
        <c:numFmt formatCode="0.0" sourceLinked="1"/>
        <c:majorTickMark val="out"/>
        <c:minorTickMark val="none"/>
        <c:tickLblPos val="nextTo"/>
        <c:crossAx val="-1562961680"/>
        <c:crosses val="autoZero"/>
        <c:crossBetween val="between"/>
        <c:majorUnit val="10"/>
      </c:valAx>
      <c:valAx>
        <c:axId val="-1562959504"/>
        <c:scaling>
          <c:orientation val="minMax"/>
          <c:max val="60"/>
          <c:min val="-10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562961136"/>
        <c:crosses val="max"/>
        <c:crossBetween val="between"/>
        <c:majorUnit val="10"/>
      </c:valAx>
      <c:catAx>
        <c:axId val="-15629611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562959504"/>
        <c:crosses val="autoZero"/>
        <c:auto val="1"/>
        <c:lblAlgn val="ctr"/>
        <c:lblOffset val="100"/>
        <c:noMultiLvlLbl val="1"/>
      </c:catAx>
      <c:spPr>
        <a:solidFill>
          <a:schemeClr val="bg1">
            <a:lumMod val="75000"/>
            <a:alpha val="50000"/>
          </a:schemeClr>
        </a:solidFill>
        <a:ln>
          <a:solidFill>
            <a:schemeClr val="bg1">
              <a:lumMod val="75000"/>
              <a:alpha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0x00B44136ADD9233645AF9E7D0EADDEB824</ContentTypeId>
    <TemplateUrl xmlns="http://schemas.microsoft.com/sharepoint/v3" xsi:nil="true"/>
    <NazwaPliku xmlns="AD3641B4-23D9-4536-AF9E-7D0EADDEB824">Koniunktura gospodarcza - Informacja sygnalna - 03.2023.docx.docx</NazwaPliku>
    <Osoba xmlns="AD3641B4-23D9-4536-AF9E-7D0EADDEB824">GUS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38D1B-579D-4E5D-86E1-64DCEF0683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C454BA94-1F84-4CF4-8404-683320C3E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A897A7-E958-41A8-B12C-CAF888800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1755</Words>
  <Characters>10536</Characters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gospodarcza</vt:lpstr>
    </vt:vector>
  </TitlesOfParts>
  <Company/>
  <LinksUpToDate>false</LinksUpToDate>
  <CharactersWithSpaces>12267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gospodarcza</dc:title>
  <dc:subject/>
  <dc:creator>Główny Urząd Statystyczny</dc:creator>
  <cp:keywords/>
  <dc:description/>
  <cp:lastPrinted>2026-04-13T06:29:00Z</cp:lastPrinted>
  <dcterms:created xsi:type="dcterms:W3CDTF">2026-04-17T12:17:00Z</dcterms:created>
  <dcterms:modified xsi:type="dcterms:W3CDTF">2026-04-17T12:17:00Z</dcterms:modified>
</cp:coreProperties>
</file>