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F5A50E6" w:rsidR="00393761" w:rsidRPr="00C845C7" w:rsidRDefault="005466D1" w:rsidP="003C0C8B">
      <w:pPr>
        <w:pStyle w:val="Nagwek1"/>
        <w:rPr>
          <w:lang w:val="pl-PL"/>
        </w:rPr>
      </w:pPr>
      <w:r w:rsidRPr="00C845C7">
        <w:rPr>
          <w:lang w:val="pl-PL"/>
        </w:rPr>
        <w:t>Kinematografia w 2025 r.</w:t>
      </w:r>
    </w:p>
    <w:p w14:paraId="564AE08C" w14:textId="269AE545" w:rsidR="00E27D6D" w:rsidRDefault="006D7409" w:rsidP="009D763D">
      <w:pPr>
        <w:pStyle w:val="Lead"/>
        <w:spacing w:after="0"/>
      </w:pPr>
      <w:r w:rsidRPr="00C845C7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6E39C6B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 np. ikona strzałki skierowanej grotem w górę, oznacza wzrost..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52D86AE9" w:rsidR="00313F5C" w:rsidRPr="00FB3554" w:rsidRDefault="009D763D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FB3554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313F5C" w:rsidRPr="00FB355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4B4292" w:rsidRPr="00FB355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61F84C7C" w:rsidR="00313F5C" w:rsidRPr="00FB3554" w:rsidRDefault="009D763D" w:rsidP="005846C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FB3554" w:rsidRPr="00FB3554">
                              <w:t xml:space="preserve"> liczby </w:t>
                            </w:r>
                            <w:r>
                              <w:t>widzów</w:t>
                            </w:r>
                            <w:r w:rsidR="00FB3554" w:rsidRPr="00FB3554">
                              <w:t xml:space="preserve"> w kinach stałych w porównaniu z 2024 r.</w:t>
                            </w:r>
                          </w:p>
                          <w:p w14:paraId="63B3F253" w14:textId="7D12D70D" w:rsidR="005C0CAC" w:rsidRPr="00FB3554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 np. ikona strzałki skierowanej grotem w górę, oznacza wzrost...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" fillcolor="#001d77" stroked="f">
                <v:stroke joinstyle="miter"/>
                <v:textbox>
                  <w:txbxContent>
                    <w:p w14:paraId="56D1096E" w14:textId="52D86AE9" w:rsidR="00313F5C" w:rsidRPr="00FB3554" w:rsidRDefault="009D763D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FB3554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313F5C" w:rsidRPr="00FB3554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4B4292" w:rsidRPr="00FB355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61F84C7C" w:rsidR="00313F5C" w:rsidRPr="00FB3554" w:rsidRDefault="009D763D" w:rsidP="005846C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FB3554" w:rsidRPr="00FB3554">
                        <w:t xml:space="preserve"> liczby </w:t>
                      </w:r>
                      <w:r>
                        <w:t>widzów</w:t>
                      </w:r>
                      <w:r w:rsidR="00FB3554" w:rsidRPr="00FB3554">
                        <w:t xml:space="preserve"> w kinach stałych w porównaniu z 2024 r.</w:t>
                      </w:r>
                    </w:p>
                    <w:p w14:paraId="63B3F253" w14:textId="7D12D70D" w:rsidR="005C0CAC" w:rsidRPr="00FB3554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B3554" w:rsidRPr="00C845C7">
        <w:t xml:space="preserve">Według stanu na koniec 2025 r. </w:t>
      </w:r>
      <w:r w:rsidR="00DE1BDB">
        <w:t xml:space="preserve">w Polsce </w:t>
      </w:r>
      <w:r w:rsidR="00FB3554" w:rsidRPr="00C845C7">
        <w:t>działały 534 kina stałe, które posiadały 1,5 tys. sal kinowych i</w:t>
      </w:r>
      <w:r w:rsidR="00C845C7" w:rsidRPr="00C845C7">
        <w:t> </w:t>
      </w:r>
      <w:r w:rsidR="00FB3554" w:rsidRPr="00C845C7">
        <w:t>285,4</w:t>
      </w:r>
      <w:r w:rsidR="00C845C7" w:rsidRPr="00C845C7">
        <w:t> </w:t>
      </w:r>
      <w:r w:rsidR="00FB3554" w:rsidRPr="00C845C7">
        <w:t xml:space="preserve">tys. miejsc na widowni. </w:t>
      </w:r>
      <w:r w:rsidR="00892A1B">
        <w:t>W ciągu roku w</w:t>
      </w:r>
      <w:r w:rsidR="00FB3554" w:rsidRPr="00C845C7">
        <w:t>yświetlono 2,2</w:t>
      </w:r>
      <w:r w:rsidR="00C845C7" w:rsidRPr="00C845C7">
        <w:t> </w:t>
      </w:r>
      <w:r w:rsidR="00FB3554" w:rsidRPr="00C845C7">
        <w:t>mln seansów filmowych, które obejrzało 49,7</w:t>
      </w:r>
      <w:r w:rsidR="00C845C7" w:rsidRPr="00C845C7">
        <w:t> </w:t>
      </w:r>
      <w:r w:rsidR="00FB3554" w:rsidRPr="00C845C7">
        <w:t>mln widzów.</w:t>
      </w:r>
    </w:p>
    <w:p w14:paraId="666C5FAC" w14:textId="53EFD1A4" w:rsidR="006D7409" w:rsidRPr="00C845C7" w:rsidRDefault="009D763D" w:rsidP="009D763D">
      <w:pPr>
        <w:pStyle w:val="Lead"/>
        <w:spacing w:before="0" w:after="480"/>
      </w:pPr>
      <w:r w:rsidRPr="009D763D">
        <w:t>Liczba wyprodukowanych filmów kinowych i</w:t>
      </w:r>
      <w:r>
        <w:t> </w:t>
      </w:r>
      <w:r w:rsidRPr="009D763D">
        <w:t>telewizyjnych wyniosła 302</w:t>
      </w:r>
      <w:r w:rsidR="004217F8">
        <w:t xml:space="preserve"> (o 15,3% więcej niż w</w:t>
      </w:r>
      <w:r w:rsidR="0080226C">
        <w:t> </w:t>
      </w:r>
      <w:r w:rsidR="004217F8">
        <w:t>roku poprzednim)</w:t>
      </w:r>
      <w:r w:rsidRPr="009D763D">
        <w:t>.</w:t>
      </w:r>
    </w:p>
    <w:p w14:paraId="3DB10F9F" w14:textId="7E50106E" w:rsidR="00E95B8E" w:rsidRPr="00C845C7" w:rsidRDefault="00FB3554" w:rsidP="003C0C8B">
      <w:pPr>
        <w:pStyle w:val="Nagwek2"/>
        <w:rPr>
          <w:lang w:val="pl-PL"/>
        </w:rPr>
      </w:pPr>
      <w:r w:rsidRPr="00C845C7">
        <w:rPr>
          <w:noProof/>
          <w:spacing w:val="-2"/>
          <w:lang w:val="pl-PL"/>
        </w:rPr>
        <w:t>Działalność kin</w:t>
      </w:r>
    </w:p>
    <w:p w14:paraId="0DB499CC" w14:textId="0AEE6A20" w:rsidR="003112EA" w:rsidRPr="00C845C7" w:rsidRDefault="003112EA" w:rsidP="003112EA">
      <w:pPr>
        <w:rPr>
          <w:rFonts w:eastAsia="Times New Roman" w:cs="Times New Roman"/>
          <w:szCs w:val="19"/>
          <w:lang w:eastAsia="pl-PL"/>
        </w:rPr>
      </w:pPr>
      <w:r w:rsidRPr="00C845C7">
        <w:rPr>
          <w:rFonts w:eastAsia="Times New Roman" w:cs="Times New Roman"/>
          <w:szCs w:val="19"/>
          <w:lang w:eastAsia="pl-PL"/>
        </w:rPr>
        <w:t xml:space="preserve">Na koniec 2025 r. w Polsce działały 534 kina stałe. Najwięcej </w:t>
      </w:r>
      <w:r w:rsidR="00C96D62">
        <w:rPr>
          <w:rFonts w:eastAsia="Times New Roman" w:cs="Times New Roman"/>
          <w:szCs w:val="19"/>
          <w:lang w:eastAsia="pl-PL"/>
        </w:rPr>
        <w:t xml:space="preserve">z nich </w:t>
      </w:r>
      <w:r w:rsidRPr="00C845C7">
        <w:rPr>
          <w:rFonts w:eastAsia="Times New Roman" w:cs="Times New Roman"/>
          <w:szCs w:val="19"/>
          <w:lang w:eastAsia="pl-PL"/>
        </w:rPr>
        <w:t>działało w</w:t>
      </w:r>
      <w:r w:rsidR="00A43144">
        <w:rPr>
          <w:rFonts w:eastAsia="Times New Roman" w:cs="Times New Roman"/>
          <w:szCs w:val="19"/>
          <w:lang w:eastAsia="pl-PL"/>
        </w:rPr>
        <w:t xml:space="preserve"> </w:t>
      </w:r>
      <w:r w:rsidRPr="00C845C7">
        <w:rPr>
          <w:rFonts w:eastAsia="Times New Roman" w:cs="Times New Roman"/>
          <w:szCs w:val="19"/>
          <w:lang w:eastAsia="pl-PL"/>
        </w:rPr>
        <w:t>województwie mazowieckim (85), a najmniej w województwie podlaskim (11). Kina stałe posiadały 1,5 tys. sal oraz 285,4 tys. miejsc na widowni.</w:t>
      </w:r>
    </w:p>
    <w:p w14:paraId="6189446F" w14:textId="0C540E4D" w:rsidR="00DE6B58" w:rsidRDefault="005526CE" w:rsidP="003112EA">
      <w:pPr>
        <w:rPr>
          <w:rFonts w:eastAsia="Times New Roman" w:cs="Times New Roman"/>
          <w:szCs w:val="19"/>
          <w:lang w:eastAsia="pl-PL"/>
        </w:rPr>
      </w:pPr>
      <w:r w:rsidRPr="00C845C7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32E76A6">
                <wp:simplePos x="0" y="0"/>
                <wp:positionH relativeFrom="column">
                  <wp:posOffset>5290820</wp:posOffset>
                </wp:positionH>
                <wp:positionV relativeFrom="paragraph">
                  <wp:posOffset>8255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Kina stałe w województwie mazowieckim zgromadziły blisko jedną piątą wszystkich widz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D8F35BE" w:rsidR="00D616D2" w:rsidRPr="00FE3323" w:rsidRDefault="00FE3323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FE3323">
                              <w:rPr>
                                <w:lang w:val="pl-PL"/>
                              </w:rPr>
                              <w:t>Kina stałe w województwie mazowieckim zgromadziły blisko jedną piątą wszystkich widzów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Kina stałe w województwie mazowieckim zgromadziły blisko jedną piątą wszystkich widzów" style="position:absolute;margin-left:416.6pt;margin-top:.6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" filled="f" stroked="f">
                <v:textbox>
                  <w:txbxContent>
                    <w:p w14:paraId="66113316" w14:textId="3D8F35BE" w:rsidR="00D616D2" w:rsidRPr="00FE3323" w:rsidRDefault="00FE3323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FE3323">
                        <w:rPr>
                          <w:lang w:val="pl-PL"/>
                        </w:rPr>
                        <w:t>Kina stałe w województwie mazowieckim zgromadziły blisko jedną piątą wszystkich widzów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112EA" w:rsidRPr="00C845C7">
        <w:rPr>
          <w:rFonts w:eastAsia="Times New Roman" w:cs="Times New Roman"/>
          <w:szCs w:val="19"/>
          <w:lang w:eastAsia="pl-PL"/>
        </w:rPr>
        <w:t xml:space="preserve">W ciągu roku kina stałe zgromadziły 49,7 mln </w:t>
      </w:r>
      <w:r w:rsidR="003112EA" w:rsidRPr="00E51C0F">
        <w:rPr>
          <w:rFonts w:eastAsia="Times New Roman" w:cs="Times New Roman"/>
          <w:szCs w:val="19"/>
          <w:lang w:eastAsia="pl-PL"/>
        </w:rPr>
        <w:t>widzów (o 0,3% osób więcej niż w 2024 r</w:t>
      </w:r>
      <w:r w:rsidR="003112EA" w:rsidRPr="004177BD">
        <w:rPr>
          <w:rFonts w:eastAsia="Times New Roman" w:cs="Times New Roman"/>
          <w:szCs w:val="19"/>
          <w:lang w:eastAsia="pl-PL"/>
        </w:rPr>
        <w:t>.)</w:t>
      </w:r>
      <w:r w:rsidR="00982491" w:rsidRPr="004177BD">
        <w:rPr>
          <w:rFonts w:eastAsia="Times New Roman" w:cs="Times New Roman"/>
          <w:szCs w:val="19"/>
          <w:lang w:eastAsia="pl-PL"/>
        </w:rPr>
        <w:t>, przy</w:t>
      </w:r>
      <w:r w:rsidR="00A43144">
        <w:rPr>
          <w:rFonts w:eastAsia="Times New Roman" w:cs="Times New Roman"/>
          <w:szCs w:val="19"/>
          <w:lang w:eastAsia="pl-PL"/>
        </w:rPr>
        <w:t> </w:t>
      </w:r>
      <w:r w:rsidR="00982491" w:rsidRPr="004177BD">
        <w:rPr>
          <w:rFonts w:eastAsia="Times New Roman" w:cs="Times New Roman"/>
          <w:szCs w:val="19"/>
          <w:lang w:eastAsia="pl-PL"/>
        </w:rPr>
        <w:t xml:space="preserve">czym najwięcej widzów </w:t>
      </w:r>
      <w:r w:rsidR="004C4F5E">
        <w:rPr>
          <w:rFonts w:eastAsia="Times New Roman" w:cs="Times New Roman"/>
          <w:szCs w:val="19"/>
          <w:lang w:eastAsia="pl-PL"/>
        </w:rPr>
        <w:t>odwiedziło</w:t>
      </w:r>
      <w:r w:rsidR="00982491" w:rsidRPr="004177BD">
        <w:rPr>
          <w:rFonts w:eastAsia="Times New Roman" w:cs="Times New Roman"/>
          <w:szCs w:val="19"/>
          <w:lang w:eastAsia="pl-PL"/>
        </w:rPr>
        <w:t xml:space="preserve"> kina z województwa mazowieckiego (9,5 mln), a</w:t>
      </w:r>
      <w:r w:rsidR="00A43144">
        <w:rPr>
          <w:rFonts w:eastAsia="Times New Roman" w:cs="Times New Roman"/>
          <w:szCs w:val="19"/>
          <w:lang w:eastAsia="pl-PL"/>
        </w:rPr>
        <w:t> </w:t>
      </w:r>
      <w:r w:rsidR="00982491" w:rsidRPr="004177BD">
        <w:rPr>
          <w:rFonts w:eastAsia="Times New Roman" w:cs="Times New Roman"/>
          <w:szCs w:val="19"/>
          <w:lang w:eastAsia="pl-PL"/>
        </w:rPr>
        <w:t xml:space="preserve">najmniej </w:t>
      </w:r>
      <w:r w:rsidR="00DE1BDB">
        <w:rPr>
          <w:rFonts w:eastAsia="Times New Roman" w:cs="Times New Roman"/>
          <w:szCs w:val="19"/>
          <w:lang w:eastAsia="pl-PL"/>
        </w:rPr>
        <w:t>z </w:t>
      </w:r>
      <w:r w:rsidR="007A6833" w:rsidRPr="004177BD">
        <w:rPr>
          <w:rFonts w:eastAsia="Times New Roman" w:cs="Times New Roman"/>
          <w:szCs w:val="19"/>
          <w:lang w:eastAsia="pl-PL"/>
        </w:rPr>
        <w:t>opolskiego (0,8 mln).</w:t>
      </w:r>
      <w:r w:rsidR="00982491" w:rsidRPr="004177BD">
        <w:rPr>
          <w:rFonts w:eastAsia="Times New Roman" w:cs="Times New Roman"/>
          <w:szCs w:val="19"/>
          <w:lang w:eastAsia="pl-PL"/>
        </w:rPr>
        <w:t xml:space="preserve"> N</w:t>
      </w:r>
      <w:r w:rsidR="003112EA" w:rsidRPr="004177BD">
        <w:rPr>
          <w:rFonts w:eastAsia="Times New Roman" w:cs="Times New Roman"/>
          <w:szCs w:val="19"/>
          <w:lang w:eastAsia="pl-PL"/>
        </w:rPr>
        <w:t xml:space="preserve">ajwięcej widzów w przeliczeniu na jedno kino stałe </w:t>
      </w:r>
      <w:r w:rsidR="00C316E2" w:rsidRPr="004177BD">
        <w:rPr>
          <w:rFonts w:eastAsia="Times New Roman" w:cs="Times New Roman"/>
          <w:szCs w:val="19"/>
          <w:lang w:eastAsia="pl-PL"/>
        </w:rPr>
        <w:t>odnotowano</w:t>
      </w:r>
      <w:r w:rsidR="00C316E2" w:rsidRPr="00C845C7">
        <w:rPr>
          <w:rFonts w:eastAsia="Times New Roman" w:cs="Times New Roman"/>
          <w:szCs w:val="19"/>
          <w:lang w:eastAsia="pl-PL"/>
        </w:rPr>
        <w:t xml:space="preserve"> </w:t>
      </w:r>
      <w:r w:rsidR="003112EA" w:rsidRPr="00C845C7">
        <w:rPr>
          <w:rFonts w:eastAsia="Times New Roman" w:cs="Times New Roman"/>
          <w:szCs w:val="19"/>
          <w:lang w:eastAsia="pl-PL"/>
        </w:rPr>
        <w:t>w</w:t>
      </w:r>
      <w:r w:rsidR="00DE1BDB">
        <w:rPr>
          <w:rFonts w:eastAsia="Times New Roman" w:cs="Times New Roman"/>
          <w:szCs w:val="19"/>
          <w:lang w:eastAsia="pl-PL"/>
        </w:rPr>
        <w:t> </w:t>
      </w:r>
      <w:r w:rsidR="003112EA" w:rsidRPr="00C845C7">
        <w:rPr>
          <w:rFonts w:eastAsia="Times New Roman" w:cs="Times New Roman"/>
          <w:szCs w:val="19"/>
          <w:lang w:eastAsia="pl-PL"/>
        </w:rPr>
        <w:t>województwie kujawsko-pomorskim (118,3 tys.), a najmniej w świętokrzyskim (54,1 tys.).</w:t>
      </w:r>
    </w:p>
    <w:p w14:paraId="0447A63C" w14:textId="265E6F24" w:rsidR="001A066A" w:rsidRPr="00C845C7" w:rsidRDefault="001A066A" w:rsidP="003112EA">
      <w:pPr>
        <w:rPr>
          <w:rFonts w:eastAsia="Times New Roman" w:cs="Times New Roman"/>
          <w:szCs w:val="19"/>
          <w:lang w:eastAsia="pl-PL"/>
        </w:rPr>
      </w:pPr>
      <w:r w:rsidRPr="00F21E53">
        <w:rPr>
          <w:rFonts w:eastAsia="Times New Roman" w:cs="Times New Roman"/>
          <w:szCs w:val="19"/>
          <w:lang w:eastAsia="pl-PL"/>
        </w:rPr>
        <w:t>W kinach stałych wyświetlono 2,2 mln seansów (o 1,7% mniej w porównaniu z 2024 r.).</w:t>
      </w:r>
      <w:r w:rsidR="00E07FB4" w:rsidRPr="00F21E53">
        <w:rPr>
          <w:rFonts w:eastAsia="Times New Roman" w:cs="Times New Roman"/>
          <w:szCs w:val="19"/>
          <w:lang w:eastAsia="pl-PL"/>
        </w:rPr>
        <w:t xml:space="preserve"> Najwięcej seansów odnotowano w kinach z województwa mazowieckiego (390,5 tys.), a</w:t>
      </w:r>
      <w:r w:rsidR="00256C6B" w:rsidRPr="00F21E53">
        <w:rPr>
          <w:rFonts w:eastAsia="Times New Roman" w:cs="Times New Roman"/>
          <w:szCs w:val="19"/>
          <w:lang w:eastAsia="pl-PL"/>
        </w:rPr>
        <w:t> </w:t>
      </w:r>
      <w:r w:rsidR="00E07FB4" w:rsidRPr="00F21E53">
        <w:rPr>
          <w:rFonts w:eastAsia="Times New Roman" w:cs="Times New Roman"/>
          <w:szCs w:val="19"/>
          <w:lang w:eastAsia="pl-PL"/>
        </w:rPr>
        <w:t xml:space="preserve">najmniej </w:t>
      </w:r>
      <w:r w:rsidR="00DE1BDB">
        <w:rPr>
          <w:rFonts w:eastAsia="Times New Roman" w:cs="Times New Roman"/>
          <w:szCs w:val="19"/>
          <w:lang w:eastAsia="pl-PL"/>
        </w:rPr>
        <w:t>z</w:t>
      </w:r>
      <w:r w:rsidR="00E07FB4" w:rsidRPr="00F21E53">
        <w:rPr>
          <w:rFonts w:eastAsia="Times New Roman" w:cs="Times New Roman"/>
          <w:szCs w:val="19"/>
          <w:lang w:eastAsia="pl-PL"/>
        </w:rPr>
        <w:t xml:space="preserve"> lubuskiego (38,3 tys.).</w:t>
      </w:r>
    </w:p>
    <w:p w14:paraId="562E66E9" w14:textId="70F6BD6B" w:rsidR="003C1E7E" w:rsidRPr="00A206EF" w:rsidRDefault="00F55BCD" w:rsidP="003C1E7E">
      <w:pPr>
        <w:pStyle w:val="Tytuwykresu"/>
        <w:rPr>
          <w:lang w:val="pl-PL"/>
        </w:rPr>
      </w:pPr>
      <w:r w:rsidRPr="00A206EF">
        <w:rPr>
          <w:lang w:val="pl-PL"/>
        </w:rPr>
        <w:drawing>
          <wp:anchor distT="0" distB="0" distL="114300" distR="114300" simplePos="0" relativeHeight="251776000" behindDoc="0" locked="0" layoutInCell="1" allowOverlap="1" wp14:anchorId="32FD0C9C" wp14:editId="6D506B2A">
            <wp:simplePos x="0" y="0"/>
            <wp:positionH relativeFrom="column">
              <wp:posOffset>0</wp:posOffset>
            </wp:positionH>
            <wp:positionV relativeFrom="paragraph">
              <wp:posOffset>375285</wp:posOffset>
            </wp:positionV>
            <wp:extent cx="5120640" cy="3657600"/>
            <wp:effectExtent l="0" t="0" r="3810" b="0"/>
            <wp:wrapTopAndBottom/>
            <wp:docPr id="25" name="Obraz 25" descr="Mapa 1. Mapa Polski w podziale na województwa przedstawiająca liczbę kin stałych (stan w dniu 31 grudnia) oraz liczbę widzów na 1 kino stałe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1E7E" w:rsidRPr="00A206EF">
        <w:rPr>
          <w:lang w:val="pl-PL"/>
        </w:rPr>
        <w:t xml:space="preserve">Mapa 1. Kina stałe </w:t>
      </w:r>
      <w:r w:rsidR="00D51FDA">
        <w:rPr>
          <w:lang w:val="pl-PL"/>
        </w:rPr>
        <w:t xml:space="preserve">i widzowie </w:t>
      </w:r>
      <w:r w:rsidR="003C1E7E" w:rsidRPr="00A206EF">
        <w:rPr>
          <w:lang w:val="pl-PL"/>
        </w:rPr>
        <w:t>w 2025 r.</w:t>
      </w:r>
    </w:p>
    <w:p w14:paraId="09CCCA30" w14:textId="77777777" w:rsidR="009B0F5B" w:rsidRDefault="009B0F5B" w:rsidP="003C1E7E">
      <w:pPr>
        <w:spacing w:before="36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3FECF7F4" w14:textId="398BBD3E" w:rsidR="003C1E7E" w:rsidRPr="00C845C7" w:rsidRDefault="003C1E7E" w:rsidP="003C1E7E">
      <w:pPr>
        <w:spacing w:before="360"/>
        <w:rPr>
          <w:rFonts w:eastAsia="Times New Roman" w:cs="Times New Roman"/>
          <w:szCs w:val="19"/>
          <w:lang w:eastAsia="pl-PL"/>
        </w:rPr>
      </w:pPr>
      <w:r w:rsidRPr="00C845C7">
        <w:rPr>
          <w:rFonts w:eastAsia="Times New Roman" w:cs="Times New Roman"/>
          <w:szCs w:val="19"/>
          <w:lang w:eastAsia="pl-PL"/>
        </w:rPr>
        <w:lastRenderedPageBreak/>
        <w:t>W omawianym roku funkcjonowało 366 kin</w:t>
      </w:r>
      <w:r w:rsidR="00C316E2">
        <w:rPr>
          <w:rFonts w:eastAsia="Times New Roman" w:cs="Times New Roman"/>
          <w:szCs w:val="19"/>
          <w:lang w:eastAsia="pl-PL"/>
        </w:rPr>
        <w:t xml:space="preserve"> stałych</w:t>
      </w:r>
      <w:r w:rsidRPr="00C845C7">
        <w:rPr>
          <w:rFonts w:eastAsia="Times New Roman" w:cs="Times New Roman"/>
          <w:szCs w:val="19"/>
          <w:lang w:eastAsia="pl-PL"/>
        </w:rPr>
        <w:t xml:space="preserve"> posiadających </w:t>
      </w:r>
      <w:r w:rsidR="009B0F5B" w:rsidRPr="009B0F5B">
        <w:rPr>
          <w:rFonts w:eastAsia="Times New Roman" w:cs="Times New Roman"/>
          <w:szCs w:val="19"/>
          <w:lang w:eastAsia="pl-PL"/>
        </w:rPr>
        <w:t>1</w:t>
      </w:r>
      <w:r w:rsidRPr="009B0F5B">
        <w:rPr>
          <w:rFonts w:eastAsia="Times New Roman" w:cs="Times New Roman"/>
          <w:szCs w:val="19"/>
          <w:lang w:eastAsia="pl-PL"/>
        </w:rPr>
        <w:t xml:space="preserve"> lub </w:t>
      </w:r>
      <w:r w:rsidR="009B0F5B" w:rsidRPr="009B0F5B">
        <w:rPr>
          <w:rFonts w:eastAsia="Times New Roman" w:cs="Times New Roman"/>
          <w:szCs w:val="19"/>
          <w:lang w:eastAsia="pl-PL"/>
        </w:rPr>
        <w:t>2</w:t>
      </w:r>
      <w:r w:rsidRPr="009B0F5B">
        <w:rPr>
          <w:rFonts w:eastAsia="Times New Roman" w:cs="Times New Roman"/>
          <w:szCs w:val="19"/>
          <w:lang w:eastAsia="pl-PL"/>
        </w:rPr>
        <w:t xml:space="preserve"> sale</w:t>
      </w:r>
      <w:r w:rsidR="00DA7202" w:rsidRPr="009B0F5B">
        <w:rPr>
          <w:rFonts w:eastAsia="Times New Roman" w:cs="Times New Roman"/>
          <w:szCs w:val="19"/>
          <w:lang w:eastAsia="pl-PL"/>
        </w:rPr>
        <w:t xml:space="preserve"> projekcyjne</w:t>
      </w:r>
      <w:r w:rsidRPr="009B0F5B">
        <w:rPr>
          <w:rFonts w:eastAsia="Times New Roman" w:cs="Times New Roman"/>
          <w:szCs w:val="19"/>
          <w:lang w:eastAsia="pl-PL"/>
        </w:rPr>
        <w:t xml:space="preserve">, 109 </w:t>
      </w:r>
      <w:proofErr w:type="spellStart"/>
      <w:r w:rsidRPr="009B0F5B">
        <w:rPr>
          <w:rFonts w:eastAsia="Times New Roman" w:cs="Times New Roman"/>
          <w:szCs w:val="19"/>
          <w:lang w:eastAsia="pl-PL"/>
        </w:rPr>
        <w:t>minipleksów</w:t>
      </w:r>
      <w:proofErr w:type="spellEnd"/>
      <w:r w:rsidRPr="009B0F5B">
        <w:rPr>
          <w:rFonts w:eastAsia="Times New Roman" w:cs="Times New Roman"/>
          <w:szCs w:val="19"/>
          <w:lang w:eastAsia="pl-PL"/>
        </w:rPr>
        <w:t xml:space="preserve"> (posiadających od 3 do 7 sal) oraz 59 multipleksów (posiadających 8 lub więcej sal). W multipleksach wyświetlono 48,4% wszystkich seansów, które obejrzało</w:t>
      </w:r>
      <w:r w:rsidRPr="00C845C7">
        <w:rPr>
          <w:rFonts w:eastAsia="Times New Roman" w:cs="Times New Roman"/>
          <w:szCs w:val="19"/>
          <w:lang w:eastAsia="pl-PL"/>
        </w:rPr>
        <w:t xml:space="preserve"> 48,2% ogólnej liczby widzów. </w:t>
      </w:r>
      <w:proofErr w:type="spellStart"/>
      <w:r w:rsidRPr="00C845C7">
        <w:rPr>
          <w:rFonts w:eastAsia="Times New Roman" w:cs="Times New Roman"/>
          <w:szCs w:val="19"/>
          <w:lang w:eastAsia="pl-PL"/>
        </w:rPr>
        <w:t>Minipleksy</w:t>
      </w:r>
      <w:proofErr w:type="spellEnd"/>
      <w:r w:rsidRPr="00C845C7">
        <w:rPr>
          <w:rFonts w:eastAsia="Times New Roman" w:cs="Times New Roman"/>
          <w:szCs w:val="19"/>
          <w:lang w:eastAsia="pl-PL"/>
        </w:rPr>
        <w:t xml:space="preserve"> wyświetliły 37,8% seansów, które obejrzało 36,1% widzów. Jeden multipleks dysponował średnio 2,0 tys. miejsc </w:t>
      </w:r>
      <w:r w:rsidRPr="00A77369">
        <w:rPr>
          <w:rFonts w:eastAsia="Times New Roman" w:cs="Times New Roman"/>
          <w:szCs w:val="19"/>
          <w:lang w:eastAsia="pl-PL"/>
        </w:rPr>
        <w:t>na widowni i wyświetl</w:t>
      </w:r>
      <w:r w:rsidR="00C96D62" w:rsidRPr="00A77369">
        <w:rPr>
          <w:rFonts w:eastAsia="Times New Roman" w:cs="Times New Roman"/>
          <w:szCs w:val="19"/>
          <w:lang w:eastAsia="pl-PL"/>
        </w:rPr>
        <w:t>ił</w:t>
      </w:r>
      <w:r w:rsidRPr="00A77369">
        <w:rPr>
          <w:rFonts w:eastAsia="Times New Roman" w:cs="Times New Roman"/>
          <w:szCs w:val="19"/>
          <w:lang w:eastAsia="pl-PL"/>
        </w:rPr>
        <w:t xml:space="preserve"> średnio 17,7</w:t>
      </w:r>
      <w:r w:rsidR="009D763D" w:rsidRPr="00A77369">
        <w:rPr>
          <w:rFonts w:eastAsia="Times New Roman" w:cs="Times New Roman"/>
          <w:szCs w:val="19"/>
          <w:lang w:eastAsia="pl-PL"/>
        </w:rPr>
        <w:t> </w:t>
      </w:r>
      <w:r w:rsidRPr="00A77369">
        <w:rPr>
          <w:rFonts w:eastAsia="Times New Roman" w:cs="Times New Roman"/>
          <w:szCs w:val="19"/>
          <w:lang w:eastAsia="pl-PL"/>
        </w:rPr>
        <w:t xml:space="preserve">tys. seansów </w:t>
      </w:r>
      <w:r w:rsidR="00C96D62" w:rsidRPr="00A77369">
        <w:rPr>
          <w:rFonts w:eastAsia="Times New Roman" w:cs="Times New Roman"/>
          <w:szCs w:val="19"/>
          <w:lang w:eastAsia="pl-PL"/>
        </w:rPr>
        <w:t xml:space="preserve">i </w:t>
      </w:r>
      <w:r w:rsidRPr="00A77369">
        <w:rPr>
          <w:rFonts w:eastAsia="Times New Roman" w:cs="Times New Roman"/>
          <w:szCs w:val="19"/>
          <w:lang w:eastAsia="pl-PL"/>
        </w:rPr>
        <w:t xml:space="preserve">odwiedziło </w:t>
      </w:r>
      <w:r w:rsidR="00C96D62" w:rsidRPr="00A77369">
        <w:rPr>
          <w:rFonts w:eastAsia="Times New Roman" w:cs="Times New Roman"/>
          <w:szCs w:val="19"/>
          <w:lang w:eastAsia="pl-PL"/>
        </w:rPr>
        <w:t xml:space="preserve">go </w:t>
      </w:r>
      <w:r w:rsidRPr="00A77369">
        <w:rPr>
          <w:rFonts w:eastAsia="Times New Roman" w:cs="Times New Roman"/>
          <w:szCs w:val="19"/>
          <w:lang w:eastAsia="pl-PL"/>
        </w:rPr>
        <w:t>średnio 40</w:t>
      </w:r>
      <w:r w:rsidR="00047B07" w:rsidRPr="00A77369">
        <w:rPr>
          <w:rFonts w:eastAsia="Times New Roman" w:cs="Times New Roman"/>
          <w:szCs w:val="19"/>
          <w:lang w:eastAsia="pl-PL"/>
        </w:rPr>
        <w:t>5,7</w:t>
      </w:r>
      <w:r w:rsidRPr="00A77369">
        <w:rPr>
          <w:rFonts w:eastAsia="Times New Roman" w:cs="Times New Roman"/>
          <w:szCs w:val="19"/>
          <w:lang w:eastAsia="pl-PL"/>
        </w:rPr>
        <w:t xml:space="preserve"> tys. widzów.</w:t>
      </w:r>
    </w:p>
    <w:p w14:paraId="7D9AE0E3" w14:textId="3AD5EB66" w:rsidR="003C1E7E" w:rsidRPr="00C845C7" w:rsidRDefault="00A046B6" w:rsidP="003C1E7E">
      <w:pPr>
        <w:pStyle w:val="Tytuwykresu"/>
        <w:spacing w:after="0"/>
        <w:rPr>
          <w:lang w:val="pl-PL"/>
        </w:rPr>
      </w:pPr>
      <w:r w:rsidRPr="00C845C7">
        <w:rPr>
          <w:lang w:val="pl-PL"/>
        </w:rPr>
        <w:t>Wykres</w:t>
      </w:r>
      <w:r w:rsidR="003C1E7E" w:rsidRPr="00C845C7">
        <w:rPr>
          <w:lang w:val="pl-PL"/>
        </w:rPr>
        <w:t xml:space="preserve"> 1. Kina stałe</w:t>
      </w:r>
      <w:r w:rsidR="00AD0085">
        <w:rPr>
          <w:lang w:val="pl-PL"/>
        </w:rPr>
        <w:t>, seanse i widzowie</w:t>
      </w:r>
      <w:r w:rsidR="003C1E7E" w:rsidRPr="00C845C7">
        <w:rPr>
          <w:lang w:val="pl-PL"/>
        </w:rPr>
        <w:t xml:space="preserve"> w 2025 r.</w:t>
      </w:r>
    </w:p>
    <w:p w14:paraId="00D62BD6" w14:textId="0770189C" w:rsidR="003C1E7E" w:rsidRDefault="00A253E7" w:rsidP="003C1E7E">
      <w:pPr>
        <w:pStyle w:val="Tytuwykresu"/>
        <w:spacing w:before="0"/>
        <w:ind w:left="709"/>
        <w:rPr>
          <w:b w:val="0"/>
          <w:szCs w:val="19"/>
          <w:lang w:val="pl-PL"/>
        </w:rPr>
      </w:pPr>
      <w:r>
        <w:rPr>
          <w:b w:val="0"/>
          <w:szCs w:val="19"/>
          <w:lang w:val="pl-PL"/>
        </w:rPr>
        <w:drawing>
          <wp:anchor distT="0" distB="0" distL="114300" distR="114300" simplePos="0" relativeHeight="251780096" behindDoc="0" locked="0" layoutInCell="1" allowOverlap="1" wp14:anchorId="323F339C" wp14:editId="4D83B1E3">
            <wp:simplePos x="0" y="0"/>
            <wp:positionH relativeFrom="column">
              <wp:posOffset>-158750</wp:posOffset>
            </wp:positionH>
            <wp:positionV relativeFrom="paragraph">
              <wp:posOffset>303530</wp:posOffset>
            </wp:positionV>
            <wp:extent cx="5035550" cy="2194560"/>
            <wp:effectExtent l="0" t="0" r="0" b="0"/>
            <wp:wrapTopAndBottom/>
            <wp:docPr id="4" name="Obraz 4" descr="Wykres 1. słupkowy przedstawiający kina stałe, seanse i widzów w 2025 r.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6B85" w:rsidRPr="00C845C7">
        <w:rPr>
          <w:lang w:val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42ECB1EC" wp14:editId="3796C4F0">
                <wp:simplePos x="0" y="0"/>
                <wp:positionH relativeFrom="page">
                  <wp:posOffset>5745480</wp:posOffset>
                </wp:positionH>
                <wp:positionV relativeFrom="paragraph">
                  <wp:posOffset>600710</wp:posOffset>
                </wp:positionV>
                <wp:extent cx="1676400" cy="1036320"/>
                <wp:effectExtent l="0" t="0" r="0" b="0"/>
                <wp:wrapTight wrapText="bothSides">
                  <wp:wrapPolygon edited="0">
                    <wp:start x="736" y="0"/>
                    <wp:lineTo x="736" y="21044"/>
                    <wp:lineTo x="20618" y="21044"/>
                    <wp:lineTo x="20618" y="0"/>
                    <wp:lineTo x="736" y="0"/>
                  </wp:wrapPolygon>
                </wp:wrapTight>
                <wp:docPr id="18" name="Pole tekstowe 18" descr="W multipleksach odnotowano blisko połowę ogólnej liczby widzów oraz wyświetlonych seansów w kinach stał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036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45471" w14:textId="4F729AB5" w:rsidR="00C44872" w:rsidRPr="0029738B" w:rsidRDefault="00606B85" w:rsidP="00C44872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F21E53">
                              <w:rPr>
                                <w:lang w:val="pl-PL"/>
                              </w:rPr>
                              <w:t>W m</w:t>
                            </w:r>
                            <w:r w:rsidR="00C44872" w:rsidRPr="00F21E53">
                              <w:rPr>
                                <w:lang w:val="pl-PL"/>
                              </w:rPr>
                              <w:t>ultipleks</w:t>
                            </w:r>
                            <w:r w:rsidRPr="00F21E53">
                              <w:rPr>
                                <w:lang w:val="pl-PL"/>
                              </w:rPr>
                              <w:t>ach</w:t>
                            </w:r>
                            <w:r w:rsidR="00C44872" w:rsidRPr="00F21E53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F21E53">
                              <w:rPr>
                                <w:lang w:val="pl-PL"/>
                              </w:rPr>
                              <w:t>odnotowano</w:t>
                            </w:r>
                            <w:r w:rsidR="00C44872" w:rsidRPr="00F21E53">
                              <w:rPr>
                                <w:lang w:val="pl-PL"/>
                              </w:rPr>
                              <w:t xml:space="preserve"> blisko połowę </w:t>
                            </w:r>
                            <w:r w:rsidRPr="00F21E53">
                              <w:rPr>
                                <w:lang w:val="pl-PL"/>
                              </w:rPr>
                              <w:t xml:space="preserve">ogólnej liczby </w:t>
                            </w:r>
                            <w:r w:rsidR="006D3102" w:rsidRPr="00F21E53">
                              <w:rPr>
                                <w:lang w:val="pl-PL"/>
                              </w:rPr>
                              <w:t xml:space="preserve">widzów oraz </w:t>
                            </w:r>
                            <w:r w:rsidRPr="00F21E53">
                              <w:rPr>
                                <w:lang w:val="pl-PL"/>
                              </w:rPr>
                              <w:t xml:space="preserve">wyświetlonych seansów </w:t>
                            </w:r>
                            <w:r w:rsidR="00C44872" w:rsidRPr="00F21E53">
                              <w:rPr>
                                <w:lang w:val="pl-PL"/>
                              </w:rPr>
                              <w:t>w</w:t>
                            </w:r>
                            <w:r w:rsidR="006D3102" w:rsidRPr="00F21E53">
                              <w:rPr>
                                <w:lang w:val="pl-PL"/>
                              </w:rPr>
                              <w:t> </w:t>
                            </w:r>
                            <w:r w:rsidR="00C44872" w:rsidRPr="00F21E53">
                              <w:rPr>
                                <w:lang w:val="pl-PL"/>
                              </w:rPr>
                              <w:t>kinach stałych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CB1EC" id="Pole tekstowe 18" o:spid="_x0000_s1028" type="#_x0000_t202" alt="W multipleksach odnotowano blisko połowę ogólnej liczby widzów oraz wyświetlonych seansów w kinach stałych" style="position:absolute;left:0;text-align:left;margin-left:452.4pt;margin-top:47.3pt;width:132pt;height:81.6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" filled="f" stroked="f">
                <v:textbox>
                  <w:txbxContent>
                    <w:p w14:paraId="30245471" w14:textId="4F729AB5" w:rsidR="00C44872" w:rsidRPr="0029738B" w:rsidRDefault="00606B85" w:rsidP="00C44872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F21E53">
                        <w:rPr>
                          <w:lang w:val="pl-PL"/>
                        </w:rPr>
                        <w:t>W m</w:t>
                      </w:r>
                      <w:r w:rsidR="00C44872" w:rsidRPr="00F21E53">
                        <w:rPr>
                          <w:lang w:val="pl-PL"/>
                        </w:rPr>
                        <w:t>ultipleks</w:t>
                      </w:r>
                      <w:r w:rsidRPr="00F21E53">
                        <w:rPr>
                          <w:lang w:val="pl-PL"/>
                        </w:rPr>
                        <w:t>ach</w:t>
                      </w:r>
                      <w:r w:rsidR="00C44872" w:rsidRPr="00F21E53">
                        <w:rPr>
                          <w:lang w:val="pl-PL"/>
                        </w:rPr>
                        <w:t xml:space="preserve"> </w:t>
                      </w:r>
                      <w:r w:rsidRPr="00F21E53">
                        <w:rPr>
                          <w:lang w:val="pl-PL"/>
                        </w:rPr>
                        <w:t>odnotowano</w:t>
                      </w:r>
                      <w:r w:rsidR="00C44872" w:rsidRPr="00F21E53">
                        <w:rPr>
                          <w:lang w:val="pl-PL"/>
                        </w:rPr>
                        <w:t xml:space="preserve"> blisko połowę </w:t>
                      </w:r>
                      <w:r w:rsidRPr="00F21E53">
                        <w:rPr>
                          <w:lang w:val="pl-PL"/>
                        </w:rPr>
                        <w:t xml:space="preserve">ogólnej liczby </w:t>
                      </w:r>
                      <w:r w:rsidR="006D3102" w:rsidRPr="00F21E53">
                        <w:rPr>
                          <w:lang w:val="pl-PL"/>
                        </w:rPr>
                        <w:t xml:space="preserve">widzów oraz </w:t>
                      </w:r>
                      <w:r w:rsidRPr="00F21E53">
                        <w:rPr>
                          <w:lang w:val="pl-PL"/>
                        </w:rPr>
                        <w:t xml:space="preserve">wyświetlonych seansów </w:t>
                      </w:r>
                      <w:r w:rsidR="00C44872" w:rsidRPr="00F21E53">
                        <w:rPr>
                          <w:lang w:val="pl-PL"/>
                        </w:rPr>
                        <w:t>w</w:t>
                      </w:r>
                      <w:r w:rsidR="006D3102" w:rsidRPr="00F21E53">
                        <w:rPr>
                          <w:lang w:val="pl-PL"/>
                        </w:rPr>
                        <w:t> </w:t>
                      </w:r>
                      <w:r w:rsidR="00C44872" w:rsidRPr="00F21E53">
                        <w:rPr>
                          <w:lang w:val="pl-PL"/>
                        </w:rPr>
                        <w:t>kinach stałych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C1E7E" w:rsidRPr="00C845C7">
        <w:rPr>
          <w:b w:val="0"/>
          <w:szCs w:val="19"/>
          <w:lang w:val="pl-PL"/>
        </w:rPr>
        <w:t>Stan w dniu 31 grudnia</w:t>
      </w:r>
    </w:p>
    <w:p w14:paraId="31EB7324" w14:textId="07B098EB" w:rsidR="00DA331D" w:rsidRPr="00C845C7" w:rsidRDefault="00A046B6" w:rsidP="00A43144">
      <w:pPr>
        <w:pStyle w:val="Nagwek2"/>
        <w:rPr>
          <w:lang w:val="pl-PL"/>
        </w:rPr>
      </w:pPr>
      <w:r w:rsidRPr="00C845C7">
        <w:rPr>
          <w:lang w:val="pl-PL"/>
        </w:rPr>
        <w:t>Produkcja filmowa</w:t>
      </w:r>
    </w:p>
    <w:p w14:paraId="1D1EDB04" w14:textId="7C077E9B" w:rsidR="00A046B6" w:rsidRPr="00C845C7" w:rsidRDefault="00A046B6" w:rsidP="00A43144">
      <w:pPr>
        <w:rPr>
          <w:rFonts w:eastAsia="Times New Roman" w:cs="Times New Roman"/>
          <w:szCs w:val="19"/>
          <w:lang w:eastAsia="pl-PL"/>
        </w:rPr>
      </w:pPr>
      <w:bookmarkStart w:id="0" w:name="_Hlk196732513"/>
      <w:r w:rsidRPr="00C845C7">
        <w:rPr>
          <w:rFonts w:eastAsia="Times New Roman" w:cs="Times New Roman"/>
          <w:szCs w:val="19"/>
          <w:lang w:eastAsia="pl-PL"/>
        </w:rPr>
        <w:t>W 2025 r. w Polsce wyprodukowano 302 filmy (o 15,3% więcej niż w 2024 r.), w tym 120 filmów pełnometrażowych (o 30,4% więcej niż w 2024 r.) oraz 182 średnio- i krótkometrażowe (o 7,1% więcej niż w 2024 r.).</w:t>
      </w:r>
      <w:bookmarkEnd w:id="0"/>
    </w:p>
    <w:p w14:paraId="5FBD70AB" w14:textId="25C3DEDC" w:rsidR="00A046B6" w:rsidRDefault="00DA7202" w:rsidP="00422BAA">
      <w:pPr>
        <w:pStyle w:val="Tytuwykresu"/>
        <w:spacing w:after="0"/>
        <w:rPr>
          <w:lang w:val="pl-PL"/>
        </w:rPr>
      </w:pPr>
      <w:bookmarkStart w:id="1" w:name="_Hlk226971552"/>
      <w:r>
        <w:rPr>
          <w:szCs w:val="19"/>
          <w:lang w:val="pl-PL"/>
        </w:rPr>
        <w:drawing>
          <wp:anchor distT="0" distB="0" distL="114300" distR="114300" simplePos="0" relativeHeight="251781120" behindDoc="0" locked="0" layoutInCell="1" allowOverlap="1" wp14:anchorId="25183239" wp14:editId="79A5517F">
            <wp:simplePos x="0" y="0"/>
            <wp:positionH relativeFrom="column">
              <wp:posOffset>-53340</wp:posOffset>
            </wp:positionH>
            <wp:positionV relativeFrom="paragraph">
              <wp:posOffset>391160</wp:posOffset>
            </wp:positionV>
            <wp:extent cx="5035550" cy="1908175"/>
            <wp:effectExtent l="0" t="0" r="0" b="0"/>
            <wp:wrapTopAndBottom/>
            <wp:docPr id="13" name="Obraz 13" descr="Wykres 2. kolumnowy przedstawiający filmy wyprodukowane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46B6" w:rsidRPr="00C845C7">
        <w:rPr>
          <w:lang w:val="pl-PL"/>
        </w:rPr>
        <w:t>Wykres 2. F</w:t>
      </w:r>
      <w:bookmarkEnd w:id="1"/>
      <w:r w:rsidR="00A046B6" w:rsidRPr="00C845C7">
        <w:rPr>
          <w:lang w:val="pl-PL"/>
        </w:rPr>
        <w:t>ilmy wyprodukowane w 2025 r.</w:t>
      </w:r>
    </w:p>
    <w:p w14:paraId="48C29A45" w14:textId="51CFBA09" w:rsidR="00732EC9" w:rsidRDefault="00A046B6" w:rsidP="00DA7202">
      <w:pPr>
        <w:spacing w:before="360"/>
        <w:rPr>
          <w:rFonts w:eastAsia="Times New Roman" w:cs="Times New Roman"/>
          <w:szCs w:val="19"/>
          <w:lang w:eastAsia="pl-PL"/>
        </w:rPr>
      </w:pPr>
      <w:r w:rsidRPr="00C845C7">
        <w:rPr>
          <w:rFonts w:eastAsia="Times New Roman" w:cs="Times New Roman"/>
          <w:szCs w:val="19"/>
          <w:lang w:eastAsia="pl-PL"/>
        </w:rPr>
        <w:t xml:space="preserve">Większość wyprodukowanych filmów pełnometrażowych </w:t>
      </w:r>
      <w:r w:rsidR="00D37C2A">
        <w:rPr>
          <w:rFonts w:eastAsia="Times New Roman" w:cs="Times New Roman"/>
          <w:szCs w:val="19"/>
          <w:lang w:eastAsia="pl-PL"/>
        </w:rPr>
        <w:t>stanowiły</w:t>
      </w:r>
      <w:r w:rsidR="00D37C2A" w:rsidRPr="00C845C7">
        <w:rPr>
          <w:rFonts w:eastAsia="Times New Roman" w:cs="Times New Roman"/>
          <w:szCs w:val="19"/>
          <w:lang w:eastAsia="pl-PL"/>
        </w:rPr>
        <w:t xml:space="preserve"> </w:t>
      </w:r>
      <w:r w:rsidRPr="00C845C7">
        <w:rPr>
          <w:rFonts w:eastAsia="Times New Roman" w:cs="Times New Roman"/>
          <w:szCs w:val="19"/>
          <w:lang w:eastAsia="pl-PL"/>
        </w:rPr>
        <w:t xml:space="preserve">filmy kinowe (70,8%), natomiast wśród produkcji średnio- i krótkometrażowych </w:t>
      </w:r>
      <w:r w:rsidR="004217F8">
        <w:rPr>
          <w:rFonts w:eastAsia="Times New Roman" w:cs="Times New Roman"/>
          <w:szCs w:val="19"/>
          <w:lang w:eastAsia="pl-PL"/>
        </w:rPr>
        <w:t xml:space="preserve">dominowały </w:t>
      </w:r>
      <w:r w:rsidRPr="00C845C7">
        <w:rPr>
          <w:rFonts w:eastAsia="Times New Roman" w:cs="Times New Roman"/>
          <w:szCs w:val="19"/>
          <w:lang w:eastAsia="pl-PL"/>
        </w:rPr>
        <w:t xml:space="preserve">filmy telewizyjne (80,8%). </w:t>
      </w:r>
    </w:p>
    <w:p w14:paraId="63E6D512" w14:textId="77777777" w:rsidR="00732EC9" w:rsidRDefault="00732EC9">
      <w:pPr>
        <w:suppressAutoHyphens w:val="0"/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3BAFF550" w14:textId="44E4BFD3" w:rsidR="00A046B6" w:rsidRPr="00C845C7" w:rsidRDefault="00285092" w:rsidP="00DA7202">
      <w:pPr>
        <w:spacing w:before="36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 xml:space="preserve">Z ogólnej liczby wyprodukowanych filmów w 2025 r., filmy dokumentalne stanowiły </w:t>
      </w:r>
      <w:r w:rsidR="00584F8D">
        <w:rPr>
          <w:rFonts w:eastAsia="Times New Roman" w:cs="Times New Roman"/>
          <w:szCs w:val="19"/>
          <w:lang w:eastAsia="pl-PL"/>
        </w:rPr>
        <w:t xml:space="preserve">48,7%, fabularne – 33,1%, a animowane – 18,2%. </w:t>
      </w:r>
      <w:proofErr w:type="gramStart"/>
      <w:r w:rsidR="00A046B6" w:rsidRPr="00C845C7">
        <w:rPr>
          <w:rFonts w:eastAsia="Times New Roman" w:cs="Times New Roman"/>
          <w:szCs w:val="19"/>
          <w:lang w:eastAsia="pl-PL"/>
        </w:rPr>
        <w:t>W</w:t>
      </w:r>
      <w:r w:rsidR="00732EC9">
        <w:rPr>
          <w:rFonts w:eastAsia="Times New Roman" w:cs="Times New Roman"/>
          <w:szCs w:val="19"/>
          <w:lang w:eastAsia="pl-PL"/>
        </w:rPr>
        <w:t>śród</w:t>
      </w:r>
      <w:r w:rsidR="00D004DF">
        <w:rPr>
          <w:rFonts w:eastAsia="Times New Roman" w:cs="Times New Roman"/>
          <w:szCs w:val="19"/>
          <w:lang w:eastAsia="pl-PL"/>
        </w:rPr>
        <w:t> </w:t>
      </w:r>
      <w:r w:rsidR="00A046B6" w:rsidRPr="00C845C7">
        <w:rPr>
          <w:rFonts w:eastAsia="Times New Roman" w:cs="Times New Roman"/>
          <w:szCs w:val="19"/>
          <w:lang w:eastAsia="pl-PL"/>
        </w:rPr>
        <w:t xml:space="preserve"> filmów</w:t>
      </w:r>
      <w:proofErr w:type="gramEnd"/>
      <w:r w:rsidR="00A046B6" w:rsidRPr="00C845C7">
        <w:rPr>
          <w:rFonts w:eastAsia="Times New Roman" w:cs="Times New Roman"/>
          <w:szCs w:val="19"/>
          <w:lang w:eastAsia="pl-PL"/>
        </w:rPr>
        <w:t xml:space="preserve"> kinowych przeważały produkcje fabularne (48,3%), natomiast w</w:t>
      </w:r>
      <w:r w:rsidR="00D004DF">
        <w:rPr>
          <w:rFonts w:eastAsia="Times New Roman" w:cs="Times New Roman"/>
          <w:szCs w:val="19"/>
          <w:lang w:eastAsia="pl-PL"/>
        </w:rPr>
        <w:t> </w:t>
      </w:r>
      <w:r w:rsidR="00A046B6" w:rsidRPr="00C845C7">
        <w:rPr>
          <w:rFonts w:eastAsia="Times New Roman" w:cs="Times New Roman"/>
          <w:szCs w:val="19"/>
          <w:lang w:eastAsia="pl-PL"/>
        </w:rPr>
        <w:t xml:space="preserve">przypadku filmów telewizyjnych – dokumentalne (57,7%). </w:t>
      </w:r>
    </w:p>
    <w:p w14:paraId="0179252B" w14:textId="601871B1" w:rsidR="00BB621E" w:rsidRDefault="00C008D4" w:rsidP="00DA7202">
      <w:pPr>
        <w:pStyle w:val="Tytuwykresu"/>
        <w:spacing w:after="0"/>
        <w:rPr>
          <w:lang w:val="pl-PL"/>
        </w:rPr>
      </w:pPr>
      <w:r w:rsidRPr="00C845C7">
        <w:rPr>
          <w:lang w:val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88B802F" wp14:editId="444431DD">
                <wp:simplePos x="0" y="0"/>
                <wp:positionH relativeFrom="page">
                  <wp:posOffset>5791200</wp:posOffset>
                </wp:positionH>
                <wp:positionV relativeFrom="paragraph">
                  <wp:posOffset>771525</wp:posOffset>
                </wp:positionV>
                <wp:extent cx="1676400" cy="571500"/>
                <wp:effectExtent l="0" t="0" r="0" b="0"/>
                <wp:wrapTight wrapText="bothSides">
                  <wp:wrapPolygon edited="0">
                    <wp:start x="736" y="0"/>
                    <wp:lineTo x="736" y="20880"/>
                    <wp:lineTo x="20618" y="20880"/>
                    <wp:lineTo x="20618" y="0"/>
                    <wp:lineTo x="736" y="0"/>
                  </wp:wrapPolygon>
                </wp:wrapTight>
                <wp:docPr id="474" name="Pole tekstowe 474" descr="Filmy dokumentalne stanowiły 48,7% wszystkich wyprodukowanych film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4CDCA" w14:textId="5271B31A" w:rsidR="00C008D4" w:rsidRPr="0029738B" w:rsidRDefault="00963C15" w:rsidP="00A253E7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29738B">
                              <w:rPr>
                                <w:lang w:val="pl-PL"/>
                              </w:rPr>
                              <w:t xml:space="preserve">Filmy dokumentalne stanowiły 48,7% </w:t>
                            </w:r>
                            <w:r w:rsidR="002908A5">
                              <w:rPr>
                                <w:lang w:val="pl-PL"/>
                              </w:rPr>
                              <w:t xml:space="preserve">wszystkich </w:t>
                            </w:r>
                            <w:r w:rsidRPr="0029738B">
                              <w:rPr>
                                <w:lang w:val="pl-PL"/>
                              </w:rPr>
                              <w:t>wyprodukowanych filmów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B802F" id="Pole tekstowe 474" o:spid="_x0000_s1029" type="#_x0000_t202" alt="Filmy dokumentalne stanowiły 48,7% wszystkich wyprodukowanych filmów" style="position:absolute;margin-left:456pt;margin-top:60.75pt;width:132pt;height:4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" filled="f" stroked="f">
                <v:textbox>
                  <w:txbxContent>
                    <w:p w14:paraId="1854CDCA" w14:textId="5271B31A" w:rsidR="00C008D4" w:rsidRPr="0029738B" w:rsidRDefault="00963C15" w:rsidP="00A253E7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29738B">
                        <w:rPr>
                          <w:lang w:val="pl-PL"/>
                        </w:rPr>
                        <w:t xml:space="preserve">Filmy dokumentalne stanowiły 48,7% </w:t>
                      </w:r>
                      <w:r w:rsidR="002908A5">
                        <w:rPr>
                          <w:lang w:val="pl-PL"/>
                        </w:rPr>
                        <w:t xml:space="preserve">wszystkich </w:t>
                      </w:r>
                      <w:r w:rsidRPr="0029738B">
                        <w:rPr>
                          <w:lang w:val="pl-PL"/>
                        </w:rPr>
                        <w:t>wyprodukowanych filmów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32EC9" w:rsidRPr="00C845C7">
        <w:rPr>
          <w:lang w:val="pl-PL"/>
        </w:rPr>
        <w:t xml:space="preserve">Wykres 3. Filmy wyprodukowane </w:t>
      </w:r>
      <w:r w:rsidR="00171D32" w:rsidRPr="00C845C7">
        <w:rPr>
          <w:lang w:val="pl-PL"/>
        </w:rPr>
        <w:t>w 2025 r.</w:t>
      </w:r>
      <w:r w:rsidR="00171D32">
        <w:rPr>
          <w:lang w:val="pl-PL"/>
        </w:rPr>
        <w:t xml:space="preserve"> </w:t>
      </w:r>
      <w:r w:rsidR="00732EC9" w:rsidRPr="00C845C7">
        <w:rPr>
          <w:lang w:val="pl-PL"/>
        </w:rPr>
        <w:t xml:space="preserve">według rodzajów </w:t>
      </w:r>
    </w:p>
    <w:p w14:paraId="20A75700" w14:textId="646A386B" w:rsidR="00A046B6" w:rsidRPr="003C019B" w:rsidRDefault="00584F8D" w:rsidP="00DA7202">
      <w:pPr>
        <w:pStyle w:val="Tytuwykresu"/>
        <w:spacing w:after="0"/>
        <w:rPr>
          <w:b w:val="0"/>
          <w:bCs w:val="0"/>
          <w:noProof w:val="0"/>
          <w:szCs w:val="19"/>
          <w:lang w:val="pl-PL"/>
        </w:rPr>
      </w:pPr>
      <w:r>
        <w:rPr>
          <w:lang w:val="pl-PL"/>
        </w:rPr>
        <w:drawing>
          <wp:anchor distT="0" distB="0" distL="114300" distR="114300" simplePos="0" relativeHeight="251792384" behindDoc="0" locked="0" layoutInCell="1" allowOverlap="1" wp14:anchorId="3CEEFB9D" wp14:editId="68CCDC20">
            <wp:simplePos x="0" y="0"/>
            <wp:positionH relativeFrom="column">
              <wp:posOffset>0</wp:posOffset>
            </wp:positionH>
            <wp:positionV relativeFrom="paragraph">
              <wp:posOffset>230505</wp:posOffset>
            </wp:positionV>
            <wp:extent cx="5023485" cy="1518285"/>
            <wp:effectExtent l="0" t="0" r="0" b="0"/>
            <wp:wrapTopAndBottom/>
            <wp:docPr id="15" name="Obraz 15" descr="Wykres 3. słupkowy przedstawiający filmy wyprodukowane według rodzajów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019B" w:rsidRPr="003C019B">
        <w:rPr>
          <w:b w:val="0"/>
          <w:bCs w:val="0"/>
          <w:noProof w:val="0"/>
          <w:szCs w:val="19"/>
          <w:lang w:val="pl-PL"/>
        </w:rPr>
        <w:t>W porównaniu z 2024 r. liczba wszystkich wyprodukowanych filmów kinowych zwiększyła się o 29,0%, a telewizyjnych – o 7,7%.</w:t>
      </w:r>
    </w:p>
    <w:p w14:paraId="40506172" w14:textId="55FAF170" w:rsidR="00EB08EF" w:rsidRPr="00C845C7" w:rsidRDefault="00EB08EF" w:rsidP="00FF7FBE">
      <w:pPr>
        <w:spacing w:before="7600"/>
        <w:rPr>
          <w:shd w:val="clear" w:color="auto" w:fill="FFFFFF"/>
        </w:rPr>
      </w:pPr>
      <w:r w:rsidRPr="00C845C7">
        <w:t xml:space="preserve">Dane prezentowane w tym </w:t>
      </w:r>
      <w:r w:rsidRPr="00C845C7">
        <w:rPr>
          <w:shd w:val="clear" w:color="auto" w:fill="FFFFFF"/>
        </w:rPr>
        <w:t>opracowaniu</w:t>
      </w:r>
      <w:r w:rsidRPr="00C845C7">
        <w:t xml:space="preserve"> pochodzą </w:t>
      </w:r>
      <w:r w:rsidR="00D004DF" w:rsidRPr="00B64BC6">
        <w:rPr>
          <w:rFonts w:eastAsia="Times New Roman" w:cs="Fira Sans"/>
          <w:spacing w:val="-1"/>
          <w:szCs w:val="19"/>
          <w:lang w:eastAsia="pl-PL"/>
        </w:rPr>
        <w:t xml:space="preserve">z badania </w:t>
      </w:r>
      <w:r w:rsidR="00D004DF">
        <w:rPr>
          <w:rFonts w:eastAsia="Times New Roman" w:cs="Fira Sans"/>
          <w:spacing w:val="-1"/>
          <w:szCs w:val="19"/>
          <w:lang w:eastAsia="pl-PL"/>
        </w:rPr>
        <w:t xml:space="preserve">zrealizowanego w oparciu </w:t>
      </w:r>
      <w:r w:rsidR="00D004DF" w:rsidRPr="00A662F6">
        <w:rPr>
          <w:rFonts w:eastAsia="Times New Roman" w:cs="Fira Sans"/>
          <w:spacing w:val="-1"/>
          <w:szCs w:val="19"/>
          <w:lang w:eastAsia="pl-PL"/>
        </w:rPr>
        <w:t>o </w:t>
      </w:r>
      <w:r w:rsidRPr="00A662F6">
        <w:t>Sprawozdanie z produkcji filmowe</w:t>
      </w:r>
      <w:r w:rsidR="00A662F6" w:rsidRPr="00A662F6">
        <w:t>j (</w:t>
      </w:r>
      <w:r w:rsidR="00A662F6">
        <w:t xml:space="preserve">symbol </w:t>
      </w:r>
      <w:r w:rsidR="00A662F6" w:rsidRPr="00A662F6">
        <w:t>K-06)</w:t>
      </w:r>
      <w:r w:rsidRPr="00A662F6">
        <w:t xml:space="preserve"> oraz Sprawozdanie kina</w:t>
      </w:r>
      <w:r w:rsidR="00A662F6" w:rsidRPr="00A662F6">
        <w:t xml:space="preserve"> (</w:t>
      </w:r>
      <w:r w:rsidR="00A662F6">
        <w:t xml:space="preserve">symbol </w:t>
      </w:r>
      <w:r w:rsidR="00A662F6" w:rsidRPr="00A662F6">
        <w:t>K-08)</w:t>
      </w:r>
      <w:r w:rsidRPr="00A662F6">
        <w:t>. Informacje</w:t>
      </w:r>
      <w:r w:rsidRPr="00C845C7">
        <w:t xml:space="preserve"> na temat metodologii badań znajdują się w </w:t>
      </w:r>
      <w:hyperlink r:id="rId16" w:tooltip="link do publikacji pt. &quot;Zeszyt metodologiczny – Statystyka kultury&quot;" w:history="1">
        <w:r w:rsidRPr="00C845C7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</w:hyperlink>
      <w:r w:rsidRPr="00C845C7">
        <w:t>.</w:t>
      </w:r>
      <w:r w:rsidR="005F404E">
        <w:t xml:space="preserve"> </w:t>
      </w:r>
    </w:p>
    <w:p w14:paraId="4809D44B" w14:textId="75790F64" w:rsidR="00694AF0" w:rsidRPr="00C845C7" w:rsidRDefault="00AD4BFC" w:rsidP="002B5772">
      <w:pPr>
        <w:rPr>
          <w:sz w:val="18"/>
        </w:rPr>
      </w:pPr>
      <w:r w:rsidRPr="00C845C7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C845C7" w:rsidRDefault="00DA331D" w:rsidP="0030079A">
      <w:pPr>
        <w:rPr>
          <w:sz w:val="18"/>
        </w:rPr>
        <w:sectPr w:rsidR="00DA331D" w:rsidRPr="00C845C7" w:rsidSect="002D37F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544C71" w:rsidRPr="00C845C7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12A596B9" w14:textId="77777777" w:rsidR="00544C71" w:rsidRPr="000F761C" w:rsidRDefault="00544C71" w:rsidP="00544C71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7594001C" w14:textId="77777777" w:rsidR="00544C71" w:rsidRPr="000F761C" w:rsidRDefault="00544C71" w:rsidP="00544C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49D52842" w14:textId="77777777" w:rsidR="00544C71" w:rsidRPr="000F761C" w:rsidRDefault="00544C71" w:rsidP="00544C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11765002" w:rsidR="00544C71" w:rsidRPr="00C845C7" w:rsidRDefault="00544C71" w:rsidP="00544C71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1E93EC1B" w14:textId="77777777" w:rsidR="00544C71" w:rsidRPr="000F761C" w:rsidRDefault="00544C71" w:rsidP="00544C7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2BD57C43" w14:textId="77777777" w:rsidR="00544C71" w:rsidRPr="000F761C" w:rsidRDefault="00544C71" w:rsidP="00544C71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</w:t>
            </w:r>
            <w:r>
              <w:rPr>
                <w:b/>
                <w:sz w:val="20"/>
                <w:szCs w:val="20"/>
              </w:rPr>
              <w:t>Prasowy</w:t>
            </w:r>
            <w:r w:rsidRPr="000F761C">
              <w:rPr>
                <w:b/>
                <w:sz w:val="20"/>
                <w:szCs w:val="20"/>
              </w:rPr>
              <w:t xml:space="preserve"> </w:t>
            </w:r>
          </w:p>
          <w:p w14:paraId="380CE684" w14:textId="77777777" w:rsidR="00544C71" w:rsidRPr="000F761C" w:rsidRDefault="00544C71" w:rsidP="00544C71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61F41710" w14:textId="77777777" w:rsidR="00544C71" w:rsidRPr="000F761C" w:rsidRDefault="00544C71" w:rsidP="00544C71">
            <w:pPr>
              <w:spacing w:after="0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 xml:space="preserve">Tel. stacjonarne: 22 608 38 04, 22 449 41 45, </w:t>
            </w:r>
          </w:p>
          <w:p w14:paraId="6C25BB18" w14:textId="77777777" w:rsidR="00544C71" w:rsidRPr="000F761C" w:rsidRDefault="00544C71" w:rsidP="00544C71">
            <w:pPr>
              <w:spacing w:before="0"/>
              <w:ind w:left="1542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22 608 30 09</w:t>
            </w:r>
          </w:p>
          <w:p w14:paraId="3CC62B04" w14:textId="7E877257" w:rsidR="00544C71" w:rsidRPr="00C845C7" w:rsidRDefault="00544C71" w:rsidP="00544C71">
            <w:pPr>
              <w:spacing w:before="0"/>
              <w:rPr>
                <w:b/>
              </w:rPr>
            </w:pPr>
            <w:r w:rsidRPr="000F761C">
              <w:rPr>
                <w:b/>
                <w:sz w:val="20"/>
                <w:szCs w:val="20"/>
              </w:rPr>
              <w:t>e-mail:</w:t>
            </w:r>
            <w:r w:rsidRPr="000F761C">
              <w:rPr>
                <w:sz w:val="20"/>
                <w:szCs w:val="20"/>
              </w:rPr>
              <w:t xml:space="preserve"> </w:t>
            </w:r>
            <w:hyperlink r:id="rId22" w:tooltip="adres mailowy Wydziału Prasowego" w:history="1">
              <w:r w:rsidRPr="000F761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D91F00" w:rsidRPr="00C845C7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D91F00" w:rsidRPr="00C845C7" w:rsidRDefault="00D91F00" w:rsidP="00D91F00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09A1E10D" w:rsidR="00D91F00" w:rsidRPr="00C845C7" w:rsidRDefault="00D91F00" w:rsidP="00D91F00">
            <w:pPr>
              <w:ind w:firstLine="680"/>
              <w:rPr>
                <w:sz w:val="18"/>
              </w:rPr>
            </w:pPr>
            <w:hyperlink r:id="rId23" w:tooltip="strona internetowa" w:history="1">
              <w:r w:rsidRPr="001A5B7C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94432" behindDoc="0" locked="0" layoutInCell="1" allowOverlap="1" wp14:anchorId="224365D3" wp14:editId="0EA608AD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A5B7C">
                <w:rPr>
                  <w:rStyle w:val="Hipercze"/>
                  <w:rFonts w:cstheme="minorBidi"/>
                  <w:sz w:val="20"/>
                  <w:szCs w:val="20"/>
                </w:rPr>
                <w:t>stat.gov.pl</w:t>
              </w:r>
            </w:hyperlink>
          </w:p>
        </w:tc>
      </w:tr>
      <w:tr w:rsidR="00D91F00" w:rsidRPr="00C845C7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91F00" w:rsidRPr="00C845C7" w:rsidRDefault="00D91F00" w:rsidP="00D91F0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175FAB1" w:rsidR="00D91F00" w:rsidRPr="00C845C7" w:rsidRDefault="00D91F00" w:rsidP="00D91F00">
            <w:pPr>
              <w:ind w:firstLine="680"/>
              <w:rPr>
                <w:sz w:val="18"/>
              </w:rPr>
            </w:pPr>
            <w:hyperlink r:id="rId25" w:tooltip="X" w:history="1">
              <w:r w:rsidRPr="001A5B7C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95456" behindDoc="0" locked="0" layoutInCell="1" allowOverlap="1" wp14:anchorId="661F423F" wp14:editId="583D64F2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36830</wp:posOffset>
                    </wp:positionV>
                    <wp:extent cx="251460" cy="251460"/>
                    <wp:effectExtent l="0" t="0" r="0" b="0"/>
                    <wp:wrapNone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A5B7C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1A5B7C">
                <w:rPr>
                  <w:rStyle w:val="Hipercze"/>
                  <w:rFonts w:cstheme="minorBidi"/>
                  <w:sz w:val="20"/>
                  <w:szCs w:val="20"/>
                </w:rPr>
                <w:t>GUS_STAT</w:t>
              </w:r>
              <w:proofErr w:type="spellEnd"/>
            </w:hyperlink>
            <w:r w:rsidRPr="001A5B7C">
              <w:rPr>
                <w:noProof/>
                <w:sz w:val="20"/>
                <w:szCs w:val="20"/>
                <w:u w:val="single"/>
                <w:lang w:eastAsia="pl-PL"/>
              </w:rPr>
              <w:t xml:space="preserve"> </w:t>
            </w:r>
          </w:p>
        </w:tc>
        <w:bookmarkStart w:id="2" w:name="_GoBack"/>
        <w:bookmarkEnd w:id="2"/>
      </w:tr>
      <w:tr w:rsidR="00D91F00" w:rsidRPr="00C845C7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91F00" w:rsidRPr="00C845C7" w:rsidRDefault="00D91F00" w:rsidP="00D91F0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CB8B1E5" w:rsidR="00D91F00" w:rsidRPr="00C845C7" w:rsidRDefault="00D91F00" w:rsidP="00D91F00">
            <w:pPr>
              <w:ind w:firstLine="680"/>
              <w:rPr>
                <w:sz w:val="18"/>
              </w:rPr>
            </w:pPr>
            <w:r w:rsidRPr="001A5B7C">
              <w:rPr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548D9A6C" wp14:editId="576A015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facebook " w:history="1">
              <w:r w:rsidRPr="001A5B7C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1A5B7C">
                <w:rPr>
                  <w:rStyle w:val="Hipercze"/>
                  <w:rFonts w:cstheme="minorBidi"/>
                  <w:sz w:val="20"/>
                  <w:szCs w:val="20"/>
                </w:rPr>
                <w:t>GlownyUrzadStatystyczny</w:t>
              </w:r>
              <w:proofErr w:type="spellEnd"/>
            </w:hyperlink>
            <w:r w:rsidRPr="001A5B7C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t xml:space="preserve"> </w:t>
            </w:r>
          </w:p>
        </w:tc>
      </w:tr>
      <w:tr w:rsidR="00D91F00" w:rsidRPr="00C845C7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D91F00" w:rsidRPr="00C845C7" w:rsidRDefault="00D91F00" w:rsidP="00D91F0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7AF749C" w:rsidR="00D91F00" w:rsidRPr="00C845C7" w:rsidRDefault="00D91F00" w:rsidP="00D91F00">
            <w:pPr>
              <w:ind w:firstLine="680"/>
              <w:rPr>
                <w:noProof/>
                <w:sz w:val="20"/>
                <w:lang w:eastAsia="pl-PL"/>
              </w:rPr>
            </w:pPr>
            <w:hyperlink r:id="rId29" w:tooltip="instagram" w:history="1">
              <w:r w:rsidRPr="001A5B7C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97504" behindDoc="0" locked="0" layoutInCell="1" allowOverlap="1" wp14:anchorId="41194C01" wp14:editId="02859936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A5B7C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1A5B7C">
                <w:rPr>
                  <w:rStyle w:val="Hipercze"/>
                  <w:rFonts w:cstheme="minorBidi"/>
                  <w:sz w:val="20"/>
                  <w:szCs w:val="20"/>
                </w:rPr>
                <w:t>gus_stat</w:t>
              </w:r>
              <w:proofErr w:type="spellEnd"/>
            </w:hyperlink>
          </w:p>
        </w:tc>
      </w:tr>
      <w:tr w:rsidR="00D91F00" w:rsidRPr="00C845C7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D91F00" w:rsidRPr="00C845C7" w:rsidRDefault="00D91F00" w:rsidP="00D91F0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48DA0A14" w:rsidR="00D91F00" w:rsidRPr="00C845C7" w:rsidRDefault="00D91F00" w:rsidP="00D91F00">
            <w:pPr>
              <w:ind w:firstLine="680"/>
              <w:rPr>
                <w:noProof/>
                <w:sz w:val="20"/>
                <w:lang w:eastAsia="pl-PL"/>
              </w:rPr>
            </w:pPr>
            <w:hyperlink r:id="rId31" w:tooltip="youtube" w:history="1">
              <w:r w:rsidRPr="001A5B7C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98528" behindDoc="0" locked="0" layoutInCell="1" allowOverlap="1" wp14:anchorId="6FC17781" wp14:editId="6C1292B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A5B7C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1A5B7C">
                <w:rPr>
                  <w:rStyle w:val="Hipercze"/>
                  <w:sz w:val="20"/>
                  <w:szCs w:val="20"/>
                </w:rPr>
                <w:t>Głó</w:t>
              </w:r>
              <w:r w:rsidRPr="001A5B7C">
                <w:rPr>
                  <w:rStyle w:val="Hipercze"/>
                  <w:rFonts w:cstheme="minorBidi"/>
                  <w:sz w:val="20"/>
                  <w:szCs w:val="20"/>
                </w:rPr>
                <w:t>wnyUrządStatystycznyGUS</w:t>
              </w:r>
              <w:proofErr w:type="spellEnd"/>
            </w:hyperlink>
          </w:p>
        </w:tc>
      </w:tr>
      <w:tr w:rsidR="00D91F00" w:rsidRPr="00C845C7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D91F00" w:rsidRPr="00C845C7" w:rsidRDefault="00D91F00" w:rsidP="00D91F0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4A197136" w:rsidR="00D91F00" w:rsidRPr="00C845C7" w:rsidRDefault="00D91F00" w:rsidP="00D91F00">
            <w:pPr>
              <w:ind w:firstLine="680"/>
              <w:rPr>
                <w:noProof/>
                <w:sz w:val="20"/>
                <w:lang w:eastAsia="pl-PL"/>
              </w:rPr>
            </w:pPr>
            <w:hyperlink r:id="rId33" w:tooltip="linkedin" w:history="1">
              <w:r w:rsidRPr="001A5B7C">
                <w:rPr>
                  <w:rStyle w:val="Hipercze"/>
                  <w:rFonts w:cstheme="minorBidi"/>
                  <w:sz w:val="20"/>
                  <w:szCs w:val="20"/>
                </w:rPr>
                <w:t>@Główny Urząd Statystyczny</w:t>
              </w:r>
            </w:hyperlink>
            <w:r w:rsidRPr="001A5B7C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4D18FEAE" wp14:editId="52EF3FC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C845C7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52484BF" w14:textId="77777777" w:rsidR="008771BF" w:rsidRPr="00C845C7" w:rsidRDefault="008771BF" w:rsidP="008771B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C845C7">
              <w:rPr>
                <w:b/>
              </w:rPr>
              <w:t>Powiązane opracowania</w:t>
            </w:r>
          </w:p>
          <w:p w14:paraId="5505510D" w14:textId="7683AE45" w:rsidR="008771BF" w:rsidRPr="00C845C7" w:rsidRDefault="00D91F00" w:rsidP="008771BF">
            <w:pPr>
              <w:rPr>
                <w:rStyle w:val="Hipercze"/>
              </w:rPr>
            </w:pPr>
            <w:hyperlink r:id="rId35" w:tooltip="link do publikacji pt.&quot;Kultura i dziedzictwo narodowe w 2024 r.&quot;" w:history="1">
              <w:r w:rsidR="00433807">
                <w:rPr>
                  <w:rStyle w:val="Hipercze"/>
                </w:rPr>
                <w:t>Kultura i dziedzictwo narodowe w 2024 r.</w:t>
              </w:r>
            </w:hyperlink>
          </w:p>
          <w:p w14:paraId="48034C5E" w14:textId="4D212808" w:rsidR="008771BF" w:rsidRPr="00C845C7" w:rsidRDefault="00D91F00" w:rsidP="008771BF">
            <w:pPr>
              <w:rPr>
                <w:rStyle w:val="Hipercze"/>
              </w:rPr>
            </w:pPr>
            <w:hyperlink r:id="rId36" w:tooltip="link do publikacji &quot;Kinematografia w 2024 r.&quot;" w:history="1">
              <w:r w:rsidR="00433807">
                <w:rPr>
                  <w:rStyle w:val="Hipercze"/>
                </w:rPr>
                <w:t>Kinematografia w 2024 r.</w:t>
              </w:r>
            </w:hyperlink>
          </w:p>
          <w:p w14:paraId="41959A86" w14:textId="5F61CA86" w:rsidR="008771BF" w:rsidRPr="00C845C7" w:rsidRDefault="00D91F00" w:rsidP="008771BF">
            <w:pPr>
              <w:rPr>
                <w:rStyle w:val="Hipercze"/>
              </w:rPr>
            </w:pPr>
            <w:hyperlink r:id="rId37" w:tooltip="link do publikacji pt. &quot;Zeszyt metodologiczny – Statystyka kultury&quot;" w:history="1">
              <w:r w:rsidR="008771BF" w:rsidRPr="00C845C7">
                <w:rPr>
                  <w:rStyle w:val="Hipercze"/>
                </w:rPr>
                <w:t>Zeszyt metodologiczny – Statystyka kultury</w:t>
              </w:r>
            </w:hyperlink>
          </w:p>
          <w:p w14:paraId="2355E17F" w14:textId="77777777" w:rsidR="008771BF" w:rsidRPr="00C845C7" w:rsidRDefault="008771BF" w:rsidP="008771B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C845C7">
              <w:rPr>
                <w:b/>
              </w:rPr>
              <w:t xml:space="preserve">Temat dostępny w bazach danych </w:t>
            </w:r>
          </w:p>
          <w:p w14:paraId="30B87E4F" w14:textId="77777777" w:rsidR="008771BF" w:rsidRPr="00C845C7" w:rsidRDefault="00D91F00" w:rsidP="008771BF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38" w:tooltip="link do bazy danych &quot;Dziedzinowe Bazy Wiedzy (DBW) – Społeczeństwo – Kultura&quot; " w:history="1">
              <w:r w:rsidR="008771BF" w:rsidRPr="00C845C7">
                <w:rPr>
                  <w:rStyle w:val="Hipercze"/>
                </w:rPr>
                <w:t>Dziedzinowe Bazy Wiedzy (DBW) – Społeczeństwo – Kultura</w:t>
              </w:r>
            </w:hyperlink>
          </w:p>
          <w:p w14:paraId="30D266E1" w14:textId="77777777" w:rsidR="008771BF" w:rsidRPr="00C845C7" w:rsidRDefault="00D91F00" w:rsidP="008771BF">
            <w:pPr>
              <w:rPr>
                <w:rStyle w:val="Hipercze"/>
              </w:rPr>
            </w:pPr>
            <w:hyperlink r:id="rId39" w:tooltip="link do bazy danych Bank Danych Lokalnych (BDL) – Kultura – Kina" w:history="1">
              <w:r w:rsidR="008771BF" w:rsidRPr="00C845C7">
                <w:rPr>
                  <w:rStyle w:val="Hipercze"/>
                </w:rPr>
                <w:t>Bank Danych Lokalnych (BDL) – Kultura – Kina</w:t>
              </w:r>
            </w:hyperlink>
          </w:p>
          <w:p w14:paraId="12C198D6" w14:textId="77777777" w:rsidR="008771BF" w:rsidRPr="00C845C7" w:rsidRDefault="008771BF" w:rsidP="008771B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C845C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8110E14" w14:textId="77777777" w:rsidR="008771BF" w:rsidRPr="00C845C7" w:rsidRDefault="00D91F00" w:rsidP="008771BF">
            <w:pPr>
              <w:rPr>
                <w:rStyle w:val="Hipercze"/>
              </w:rPr>
            </w:pPr>
            <w:hyperlink r:id="rId40" w:tooltip="link do pojęcia &quot;kino stałe&quot;" w:history="1">
              <w:r w:rsidR="008771BF" w:rsidRPr="00C845C7">
                <w:rPr>
                  <w:rStyle w:val="Hipercze"/>
                </w:rPr>
                <w:t>Kino stałe</w:t>
              </w:r>
            </w:hyperlink>
          </w:p>
          <w:p w14:paraId="3155E1EB" w14:textId="77777777" w:rsidR="008771BF" w:rsidRPr="00C845C7" w:rsidRDefault="00D91F00" w:rsidP="008771BF">
            <w:pPr>
              <w:rPr>
                <w:rStyle w:val="Hipercze"/>
              </w:rPr>
            </w:pPr>
            <w:hyperlink r:id="rId41" w:tooltip="link do pojęcia &quot;widzowie&quot;" w:history="1">
              <w:r w:rsidR="008771BF" w:rsidRPr="00C845C7">
                <w:rPr>
                  <w:rStyle w:val="Hipercze"/>
                </w:rPr>
                <w:t>Widzowie</w:t>
              </w:r>
            </w:hyperlink>
          </w:p>
          <w:p w14:paraId="59EB7117" w14:textId="46C8C73E" w:rsidR="00531873" w:rsidRPr="00C845C7" w:rsidRDefault="00D91F00" w:rsidP="008771BF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2" w:tooltip="link do pojęcia &quot;film&quot;" w:history="1">
              <w:r w:rsidR="008771BF" w:rsidRPr="00C845C7">
                <w:rPr>
                  <w:rStyle w:val="Hipercze"/>
                </w:rPr>
                <w:t>Film</w:t>
              </w:r>
            </w:hyperlink>
          </w:p>
        </w:tc>
      </w:tr>
    </w:tbl>
    <w:p w14:paraId="7C19EFAE" w14:textId="5AAD912C" w:rsidR="00D261A2" w:rsidRPr="00C845C7" w:rsidRDefault="00D261A2" w:rsidP="002D37FA">
      <w:pPr>
        <w:rPr>
          <w:sz w:val="18"/>
        </w:rPr>
      </w:pPr>
    </w:p>
    <w:sectPr w:rsidR="00D261A2" w:rsidRPr="00C845C7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3565D" w14:textId="77777777" w:rsidR="003C7735" w:rsidRDefault="003C7735" w:rsidP="000662E2">
      <w:pPr>
        <w:spacing w:after="0" w:line="240" w:lineRule="auto"/>
      </w:pPr>
      <w:r>
        <w:separator/>
      </w:r>
    </w:p>
    <w:p w14:paraId="26D52347" w14:textId="77777777" w:rsidR="003C7735" w:rsidRDefault="003C7735"/>
    <w:p w14:paraId="59B71E27" w14:textId="77777777" w:rsidR="003C7735" w:rsidRDefault="003C7735"/>
    <w:p w14:paraId="610CA352" w14:textId="77777777" w:rsidR="003C7735" w:rsidRDefault="003C7735"/>
    <w:p w14:paraId="3CE262DF" w14:textId="77777777" w:rsidR="003C7735" w:rsidRDefault="003C7735"/>
    <w:p w14:paraId="53F7D5EF" w14:textId="77777777" w:rsidR="003C7735" w:rsidRDefault="003C7735"/>
  </w:endnote>
  <w:endnote w:type="continuationSeparator" w:id="0">
    <w:p w14:paraId="06E43F0E" w14:textId="77777777" w:rsidR="003C7735" w:rsidRDefault="003C7735" w:rsidP="000662E2">
      <w:pPr>
        <w:spacing w:after="0" w:line="240" w:lineRule="auto"/>
      </w:pPr>
      <w:r>
        <w:continuationSeparator/>
      </w:r>
    </w:p>
    <w:p w14:paraId="7D539DBA" w14:textId="77777777" w:rsidR="003C7735" w:rsidRDefault="003C7735"/>
    <w:p w14:paraId="0BD6D7C4" w14:textId="77777777" w:rsidR="003C7735" w:rsidRDefault="003C7735"/>
    <w:p w14:paraId="4C2042F5" w14:textId="77777777" w:rsidR="003C7735" w:rsidRDefault="003C7735"/>
    <w:p w14:paraId="0CB59928" w14:textId="77777777" w:rsidR="003C7735" w:rsidRDefault="003C7735"/>
    <w:p w14:paraId="2DC15971" w14:textId="77777777" w:rsidR="003C7735" w:rsidRDefault="003C77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25545F3-D200-43CB-9890-30D535061643}"/>
    <w:embedBold r:id="rId2" w:fontKey="{1D4FD44C-C210-4732-BE6C-82742309033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750D9D2-0129-41B8-874B-8EEAB1C59C23}"/>
    <w:embedBold r:id="rId4" w:fontKey="{352C934B-CF69-4BE8-BF9C-052AABB3A1C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3F74CAE3-EB90-4143-AFF0-A0D504434B7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8070C37-507B-4C22-A3B1-FA7BB21B5849}"/>
    <w:embedItalic r:id="rId7" w:fontKey="{AE625F60-66AC-4E6D-B172-50D6F1FDE7D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A281B55-B48C-43FA-A69F-71828CCF0C0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0A76126-9AC1-4C0F-8D30-D17875ADF4F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16AE93DE-CFA5-435C-81C8-5090CBA00A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E5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E5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F21E53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AA493" w14:textId="77777777" w:rsidR="003C7735" w:rsidRDefault="003C7735" w:rsidP="000662E2">
      <w:pPr>
        <w:spacing w:after="0" w:line="240" w:lineRule="auto"/>
      </w:pPr>
      <w:r>
        <w:separator/>
      </w:r>
    </w:p>
  </w:footnote>
  <w:footnote w:type="continuationSeparator" w:id="0">
    <w:p w14:paraId="310B117D" w14:textId="77777777" w:rsidR="003C7735" w:rsidRDefault="003C7735" w:rsidP="000662E2">
      <w:pPr>
        <w:spacing w:after="0" w:line="240" w:lineRule="auto"/>
      </w:pPr>
      <w:r>
        <w:continuationSeparator/>
      </w:r>
    </w:p>
    <w:p w14:paraId="10AAA45B" w14:textId="77777777" w:rsidR="003C7735" w:rsidRDefault="003C7735"/>
  </w:footnote>
  <w:footnote w:type="continuationNotice" w:id="1">
    <w:p w14:paraId="4B5146C0" w14:textId="77777777" w:rsidR="003C7735" w:rsidRDefault="003C7735">
      <w:pPr>
        <w:spacing w:before="0" w:after="0" w:line="240" w:lineRule="auto"/>
      </w:pPr>
    </w:p>
    <w:p w14:paraId="0814061A" w14:textId="77777777" w:rsidR="003C7735" w:rsidRDefault="003C77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7D2A697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24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4D515F5" w:rsidR="00F37172" w:rsidRPr="00A01B40" w:rsidRDefault="00FB3554" w:rsidP="00F049AB">
                          <w:pPr>
                            <w:pStyle w:val="Datainformacjisygnalnej"/>
                          </w:pPr>
                          <w:r>
                            <w:t>24</w:t>
                          </w:r>
                          <w:r w:rsidR="00DE6B58">
                            <w:t>.</w:t>
                          </w:r>
                          <w:r>
                            <w:t>04</w:t>
                          </w:r>
                          <w:r w:rsidR="00DE6B58">
                            <w:t>.</w:t>
                          </w:r>
                          <w:r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24.04.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" filled="f" stroked="f">
              <v:textbox>
                <w:txbxContent>
                  <w:p w14:paraId="71967FEA" w14:textId="74D515F5" w:rsidR="00F37172" w:rsidRPr="00A01B40" w:rsidRDefault="00FB3554" w:rsidP="00F049AB">
                    <w:pPr>
                      <w:pStyle w:val="Datainformacjisygnalnej"/>
                    </w:pPr>
                    <w:r>
                      <w:t>24</w:t>
                    </w:r>
                    <w:r w:rsidR="00DE6B58">
                      <w:t>.</w:t>
                    </w:r>
                    <w:r>
                      <w:t>04</w:t>
                    </w:r>
                    <w:r w:rsidR="00DE6B58">
                      <w:t>.</w:t>
                    </w:r>
                    <w:r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.15pt;height:126.15pt;visibility:visible;mso-wrap-style:square" o:bullet="t">
        <v:imagedata r:id="rId1" o:title=""/>
      </v:shape>
    </w:pict>
  </w:numPicBullet>
  <w:numPicBullet w:numPicBulletId="1">
    <w:pict>
      <v:shape id="_x0000_i1027" type="#_x0000_t75" style="width:119.8pt;height:126.15pt;visibility:visible;mso-wrap-style:square" o:bullet="t">
        <v:imagedata r:id="rId2" o:title=""/>
      </v:shape>
    </w:pict>
  </w:numPicBullet>
  <w:numPicBullet w:numPicBulletId="2">
    <w:pict>
      <v:shape id="_x0000_i1028" type="#_x0000_t75" style="width:24.2pt;height:24.2pt;visibility:visible;mso-wrap-style:square" o:bullet="t">
        <v:imagedata r:id="rId3" o:title=""/>
      </v:shape>
    </w:pict>
  </w:numPicBullet>
  <w:numPicBullet w:numPicBulletId="3">
    <w:pict>
      <v:shape id="_x0000_i1029" type="#_x0000_t75" style="width:24.2pt;height:24.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891008C"/>
    <w:multiLevelType w:val="hybridMultilevel"/>
    <w:tmpl w:val="19EE0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5B"/>
    <w:rsid w:val="00001C5B"/>
    <w:rsid w:val="00003437"/>
    <w:rsid w:val="0000709F"/>
    <w:rsid w:val="000108B8"/>
    <w:rsid w:val="000144D1"/>
    <w:rsid w:val="000152F5"/>
    <w:rsid w:val="00021D21"/>
    <w:rsid w:val="000428E9"/>
    <w:rsid w:val="0004582E"/>
    <w:rsid w:val="000470AA"/>
    <w:rsid w:val="00047B07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08D5"/>
    <w:rsid w:val="00097840"/>
    <w:rsid w:val="000A7C20"/>
    <w:rsid w:val="000B0727"/>
    <w:rsid w:val="000B16BC"/>
    <w:rsid w:val="000B2B2B"/>
    <w:rsid w:val="000C135D"/>
    <w:rsid w:val="000C7A75"/>
    <w:rsid w:val="000D1D43"/>
    <w:rsid w:val="000D225C"/>
    <w:rsid w:val="000D2A5C"/>
    <w:rsid w:val="000D39F0"/>
    <w:rsid w:val="000D4F03"/>
    <w:rsid w:val="000D77CA"/>
    <w:rsid w:val="000E0918"/>
    <w:rsid w:val="000E7594"/>
    <w:rsid w:val="000E79A9"/>
    <w:rsid w:val="000F761C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478EF"/>
    <w:rsid w:val="001617E3"/>
    <w:rsid w:val="00162325"/>
    <w:rsid w:val="00171D32"/>
    <w:rsid w:val="00171E3A"/>
    <w:rsid w:val="001743A1"/>
    <w:rsid w:val="001951DA"/>
    <w:rsid w:val="00197A7A"/>
    <w:rsid w:val="001A066A"/>
    <w:rsid w:val="001A3C1E"/>
    <w:rsid w:val="001A6BEC"/>
    <w:rsid w:val="001B053D"/>
    <w:rsid w:val="001B22E0"/>
    <w:rsid w:val="001C3269"/>
    <w:rsid w:val="001D19B6"/>
    <w:rsid w:val="001D1DB4"/>
    <w:rsid w:val="001D23F1"/>
    <w:rsid w:val="001D25F9"/>
    <w:rsid w:val="001D3CDB"/>
    <w:rsid w:val="001D61ED"/>
    <w:rsid w:val="001E5B2D"/>
    <w:rsid w:val="001F13DB"/>
    <w:rsid w:val="001F3471"/>
    <w:rsid w:val="0020156C"/>
    <w:rsid w:val="00216634"/>
    <w:rsid w:val="00217A35"/>
    <w:rsid w:val="002314CD"/>
    <w:rsid w:val="00242D31"/>
    <w:rsid w:val="002454A6"/>
    <w:rsid w:val="00253AB6"/>
    <w:rsid w:val="0025481E"/>
    <w:rsid w:val="00256C6B"/>
    <w:rsid w:val="002574F9"/>
    <w:rsid w:val="00262B61"/>
    <w:rsid w:val="00262CC6"/>
    <w:rsid w:val="00263BA9"/>
    <w:rsid w:val="00263E08"/>
    <w:rsid w:val="00272785"/>
    <w:rsid w:val="00273666"/>
    <w:rsid w:val="00274147"/>
    <w:rsid w:val="002762FD"/>
    <w:rsid w:val="00276811"/>
    <w:rsid w:val="002772F1"/>
    <w:rsid w:val="00282699"/>
    <w:rsid w:val="00284CF4"/>
    <w:rsid w:val="00285092"/>
    <w:rsid w:val="002908A5"/>
    <w:rsid w:val="002926DF"/>
    <w:rsid w:val="00296697"/>
    <w:rsid w:val="0029738B"/>
    <w:rsid w:val="002A21E1"/>
    <w:rsid w:val="002A375E"/>
    <w:rsid w:val="002B0472"/>
    <w:rsid w:val="002B5772"/>
    <w:rsid w:val="002B6B12"/>
    <w:rsid w:val="002C21F0"/>
    <w:rsid w:val="002C50A5"/>
    <w:rsid w:val="002C7060"/>
    <w:rsid w:val="002D01DF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12EA"/>
    <w:rsid w:val="00313F5C"/>
    <w:rsid w:val="00314F86"/>
    <w:rsid w:val="00317F4D"/>
    <w:rsid w:val="00322EDD"/>
    <w:rsid w:val="00324FC8"/>
    <w:rsid w:val="00325F20"/>
    <w:rsid w:val="003309FA"/>
    <w:rsid w:val="00331135"/>
    <w:rsid w:val="00332320"/>
    <w:rsid w:val="003332D6"/>
    <w:rsid w:val="003402BB"/>
    <w:rsid w:val="00340F5D"/>
    <w:rsid w:val="003416C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43DB"/>
    <w:rsid w:val="003877B8"/>
    <w:rsid w:val="00393761"/>
    <w:rsid w:val="003937A3"/>
    <w:rsid w:val="003937A5"/>
    <w:rsid w:val="00394E26"/>
    <w:rsid w:val="00396691"/>
    <w:rsid w:val="00397D18"/>
    <w:rsid w:val="003A1B36"/>
    <w:rsid w:val="003B06F5"/>
    <w:rsid w:val="003B1454"/>
    <w:rsid w:val="003B18B6"/>
    <w:rsid w:val="003C019B"/>
    <w:rsid w:val="003C0C8B"/>
    <w:rsid w:val="003C0DB0"/>
    <w:rsid w:val="003C161B"/>
    <w:rsid w:val="003C1E7E"/>
    <w:rsid w:val="003C59E0"/>
    <w:rsid w:val="003C6A24"/>
    <w:rsid w:val="003C6C8D"/>
    <w:rsid w:val="003C7735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16EAF"/>
    <w:rsid w:val="004177BD"/>
    <w:rsid w:val="004212E7"/>
    <w:rsid w:val="004217F8"/>
    <w:rsid w:val="00422BAA"/>
    <w:rsid w:val="00423C88"/>
    <w:rsid w:val="0042446D"/>
    <w:rsid w:val="00427BF8"/>
    <w:rsid w:val="00431C02"/>
    <w:rsid w:val="00433807"/>
    <w:rsid w:val="004350AB"/>
    <w:rsid w:val="00437395"/>
    <w:rsid w:val="00441717"/>
    <w:rsid w:val="00445047"/>
    <w:rsid w:val="00446749"/>
    <w:rsid w:val="00453EB7"/>
    <w:rsid w:val="00454BA7"/>
    <w:rsid w:val="00463E39"/>
    <w:rsid w:val="004657FC"/>
    <w:rsid w:val="004733F6"/>
    <w:rsid w:val="00474E69"/>
    <w:rsid w:val="00483E9F"/>
    <w:rsid w:val="00484DDF"/>
    <w:rsid w:val="00485A2C"/>
    <w:rsid w:val="00490615"/>
    <w:rsid w:val="0049621B"/>
    <w:rsid w:val="004A1D19"/>
    <w:rsid w:val="004B1E48"/>
    <w:rsid w:val="004B4292"/>
    <w:rsid w:val="004C1895"/>
    <w:rsid w:val="004C4F5E"/>
    <w:rsid w:val="004C6D40"/>
    <w:rsid w:val="004D5710"/>
    <w:rsid w:val="004E6AA8"/>
    <w:rsid w:val="004F0C3C"/>
    <w:rsid w:val="004F1D96"/>
    <w:rsid w:val="004F2280"/>
    <w:rsid w:val="004F23BB"/>
    <w:rsid w:val="004F5C2B"/>
    <w:rsid w:val="004F63F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44C71"/>
    <w:rsid w:val="005450A0"/>
    <w:rsid w:val="005466D1"/>
    <w:rsid w:val="005520D8"/>
    <w:rsid w:val="005526CE"/>
    <w:rsid w:val="00553507"/>
    <w:rsid w:val="00555CFB"/>
    <w:rsid w:val="00556ADB"/>
    <w:rsid w:val="00556CF1"/>
    <w:rsid w:val="005762A7"/>
    <w:rsid w:val="005846C4"/>
    <w:rsid w:val="00584F8D"/>
    <w:rsid w:val="00587CEE"/>
    <w:rsid w:val="005916D7"/>
    <w:rsid w:val="0059427F"/>
    <w:rsid w:val="00596B64"/>
    <w:rsid w:val="005A698C"/>
    <w:rsid w:val="005B6AE9"/>
    <w:rsid w:val="005B7EBC"/>
    <w:rsid w:val="005C0CAC"/>
    <w:rsid w:val="005D0184"/>
    <w:rsid w:val="005D062E"/>
    <w:rsid w:val="005D2F6B"/>
    <w:rsid w:val="005D334E"/>
    <w:rsid w:val="005E0799"/>
    <w:rsid w:val="005E10F9"/>
    <w:rsid w:val="005E1200"/>
    <w:rsid w:val="005F404E"/>
    <w:rsid w:val="005F45EE"/>
    <w:rsid w:val="005F5A80"/>
    <w:rsid w:val="005F7611"/>
    <w:rsid w:val="0060322C"/>
    <w:rsid w:val="00603943"/>
    <w:rsid w:val="006044FF"/>
    <w:rsid w:val="00606B85"/>
    <w:rsid w:val="00607CC5"/>
    <w:rsid w:val="0061179B"/>
    <w:rsid w:val="006125F9"/>
    <w:rsid w:val="00616D44"/>
    <w:rsid w:val="00617893"/>
    <w:rsid w:val="0063007A"/>
    <w:rsid w:val="006323CA"/>
    <w:rsid w:val="00633014"/>
    <w:rsid w:val="0063437B"/>
    <w:rsid w:val="00635A99"/>
    <w:rsid w:val="0063660D"/>
    <w:rsid w:val="0064017E"/>
    <w:rsid w:val="00654BB6"/>
    <w:rsid w:val="006673CA"/>
    <w:rsid w:val="00673C26"/>
    <w:rsid w:val="00674DE5"/>
    <w:rsid w:val="00677ACA"/>
    <w:rsid w:val="006812AF"/>
    <w:rsid w:val="0068327D"/>
    <w:rsid w:val="006910F3"/>
    <w:rsid w:val="00691534"/>
    <w:rsid w:val="00693880"/>
    <w:rsid w:val="00694AF0"/>
    <w:rsid w:val="006A4686"/>
    <w:rsid w:val="006B0E9E"/>
    <w:rsid w:val="006B1BC9"/>
    <w:rsid w:val="006B486D"/>
    <w:rsid w:val="006B5AE4"/>
    <w:rsid w:val="006C6395"/>
    <w:rsid w:val="006D1507"/>
    <w:rsid w:val="006D1608"/>
    <w:rsid w:val="006D3102"/>
    <w:rsid w:val="006D4054"/>
    <w:rsid w:val="006D7409"/>
    <w:rsid w:val="006E02EC"/>
    <w:rsid w:val="006E14DC"/>
    <w:rsid w:val="006E3C4F"/>
    <w:rsid w:val="006E6F41"/>
    <w:rsid w:val="006E73E6"/>
    <w:rsid w:val="006F67D7"/>
    <w:rsid w:val="006F6B9F"/>
    <w:rsid w:val="007102D5"/>
    <w:rsid w:val="00710E54"/>
    <w:rsid w:val="00716853"/>
    <w:rsid w:val="00717E03"/>
    <w:rsid w:val="007211B1"/>
    <w:rsid w:val="007277DA"/>
    <w:rsid w:val="00731D27"/>
    <w:rsid w:val="00732220"/>
    <w:rsid w:val="00732EC9"/>
    <w:rsid w:val="007357EB"/>
    <w:rsid w:val="00743BBD"/>
    <w:rsid w:val="00746187"/>
    <w:rsid w:val="0076254F"/>
    <w:rsid w:val="007801F5"/>
    <w:rsid w:val="00783CA4"/>
    <w:rsid w:val="007842FB"/>
    <w:rsid w:val="00786124"/>
    <w:rsid w:val="00786578"/>
    <w:rsid w:val="0079514B"/>
    <w:rsid w:val="00795252"/>
    <w:rsid w:val="007A2DC1"/>
    <w:rsid w:val="007A6833"/>
    <w:rsid w:val="007B078A"/>
    <w:rsid w:val="007D0869"/>
    <w:rsid w:val="007D14C4"/>
    <w:rsid w:val="007D3319"/>
    <w:rsid w:val="007D335D"/>
    <w:rsid w:val="007D605C"/>
    <w:rsid w:val="007D7CD4"/>
    <w:rsid w:val="007E3314"/>
    <w:rsid w:val="007E3514"/>
    <w:rsid w:val="007E4B03"/>
    <w:rsid w:val="007E5A69"/>
    <w:rsid w:val="007F324B"/>
    <w:rsid w:val="007F6493"/>
    <w:rsid w:val="0080226C"/>
    <w:rsid w:val="0080553C"/>
    <w:rsid w:val="00805B46"/>
    <w:rsid w:val="00805DB4"/>
    <w:rsid w:val="00815D44"/>
    <w:rsid w:val="00823593"/>
    <w:rsid w:val="00825DC2"/>
    <w:rsid w:val="00834AD3"/>
    <w:rsid w:val="008353DB"/>
    <w:rsid w:val="008370D2"/>
    <w:rsid w:val="00843795"/>
    <w:rsid w:val="00847F0F"/>
    <w:rsid w:val="00852448"/>
    <w:rsid w:val="00852466"/>
    <w:rsid w:val="00854061"/>
    <w:rsid w:val="008631D5"/>
    <w:rsid w:val="00865043"/>
    <w:rsid w:val="0087504F"/>
    <w:rsid w:val="008771BF"/>
    <w:rsid w:val="00877F6C"/>
    <w:rsid w:val="0088258A"/>
    <w:rsid w:val="00886332"/>
    <w:rsid w:val="008925F0"/>
    <w:rsid w:val="00892A1B"/>
    <w:rsid w:val="008938CA"/>
    <w:rsid w:val="0089448A"/>
    <w:rsid w:val="00897877"/>
    <w:rsid w:val="008A15CA"/>
    <w:rsid w:val="008A26D9"/>
    <w:rsid w:val="008A7B5B"/>
    <w:rsid w:val="008B12D2"/>
    <w:rsid w:val="008C0C29"/>
    <w:rsid w:val="008D02DA"/>
    <w:rsid w:val="008D06B5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0723A"/>
    <w:rsid w:val="009127BA"/>
    <w:rsid w:val="00920AAE"/>
    <w:rsid w:val="009227A6"/>
    <w:rsid w:val="00925120"/>
    <w:rsid w:val="00933EC1"/>
    <w:rsid w:val="009446AD"/>
    <w:rsid w:val="009530DB"/>
    <w:rsid w:val="00953676"/>
    <w:rsid w:val="00956F30"/>
    <w:rsid w:val="00963C15"/>
    <w:rsid w:val="00965C7D"/>
    <w:rsid w:val="009664F7"/>
    <w:rsid w:val="00966C9A"/>
    <w:rsid w:val="00967527"/>
    <w:rsid w:val="009705EE"/>
    <w:rsid w:val="00977927"/>
    <w:rsid w:val="0098135C"/>
    <w:rsid w:val="0098156A"/>
    <w:rsid w:val="00982491"/>
    <w:rsid w:val="00991BAC"/>
    <w:rsid w:val="009A6EA0"/>
    <w:rsid w:val="009A6F0B"/>
    <w:rsid w:val="009B0F5B"/>
    <w:rsid w:val="009B2A4A"/>
    <w:rsid w:val="009C0CBD"/>
    <w:rsid w:val="009C1335"/>
    <w:rsid w:val="009C1AB2"/>
    <w:rsid w:val="009C7251"/>
    <w:rsid w:val="009C7E78"/>
    <w:rsid w:val="009D0892"/>
    <w:rsid w:val="009D763D"/>
    <w:rsid w:val="009E2E91"/>
    <w:rsid w:val="009F0A4F"/>
    <w:rsid w:val="009F13B0"/>
    <w:rsid w:val="00A01B40"/>
    <w:rsid w:val="00A024B8"/>
    <w:rsid w:val="00A03BEC"/>
    <w:rsid w:val="00A046B6"/>
    <w:rsid w:val="00A139F5"/>
    <w:rsid w:val="00A14FE5"/>
    <w:rsid w:val="00A206EF"/>
    <w:rsid w:val="00A253E7"/>
    <w:rsid w:val="00A32E16"/>
    <w:rsid w:val="00A365F4"/>
    <w:rsid w:val="00A427AF"/>
    <w:rsid w:val="00A43144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2F6"/>
    <w:rsid w:val="00A66347"/>
    <w:rsid w:val="00A7038E"/>
    <w:rsid w:val="00A76686"/>
    <w:rsid w:val="00A77369"/>
    <w:rsid w:val="00A810F9"/>
    <w:rsid w:val="00A82D31"/>
    <w:rsid w:val="00A85E7E"/>
    <w:rsid w:val="00A86ECC"/>
    <w:rsid w:val="00A86FCC"/>
    <w:rsid w:val="00A90A6D"/>
    <w:rsid w:val="00A92B87"/>
    <w:rsid w:val="00A96007"/>
    <w:rsid w:val="00A971E5"/>
    <w:rsid w:val="00AA710D"/>
    <w:rsid w:val="00AB1F20"/>
    <w:rsid w:val="00AB64F3"/>
    <w:rsid w:val="00AB6D25"/>
    <w:rsid w:val="00AC0B07"/>
    <w:rsid w:val="00AD0085"/>
    <w:rsid w:val="00AD0E56"/>
    <w:rsid w:val="00AD4BFC"/>
    <w:rsid w:val="00AE229B"/>
    <w:rsid w:val="00AE2D4B"/>
    <w:rsid w:val="00AE4F99"/>
    <w:rsid w:val="00AF597F"/>
    <w:rsid w:val="00B11057"/>
    <w:rsid w:val="00B11B69"/>
    <w:rsid w:val="00B14952"/>
    <w:rsid w:val="00B16871"/>
    <w:rsid w:val="00B25B45"/>
    <w:rsid w:val="00B26A16"/>
    <w:rsid w:val="00B303B5"/>
    <w:rsid w:val="00B31E5A"/>
    <w:rsid w:val="00B47359"/>
    <w:rsid w:val="00B653AB"/>
    <w:rsid w:val="00B65F9E"/>
    <w:rsid w:val="00B66B19"/>
    <w:rsid w:val="00B7319A"/>
    <w:rsid w:val="00B7386E"/>
    <w:rsid w:val="00B74B06"/>
    <w:rsid w:val="00B835C2"/>
    <w:rsid w:val="00B84955"/>
    <w:rsid w:val="00B84C43"/>
    <w:rsid w:val="00B914E9"/>
    <w:rsid w:val="00B956EE"/>
    <w:rsid w:val="00BA2BA1"/>
    <w:rsid w:val="00BA2D1A"/>
    <w:rsid w:val="00BA3447"/>
    <w:rsid w:val="00BA3562"/>
    <w:rsid w:val="00BB4F09"/>
    <w:rsid w:val="00BB54B5"/>
    <w:rsid w:val="00BB5522"/>
    <w:rsid w:val="00BB621E"/>
    <w:rsid w:val="00BD0EE6"/>
    <w:rsid w:val="00BD4E33"/>
    <w:rsid w:val="00BD6248"/>
    <w:rsid w:val="00BF6FDA"/>
    <w:rsid w:val="00C008D4"/>
    <w:rsid w:val="00C030DE"/>
    <w:rsid w:val="00C039E1"/>
    <w:rsid w:val="00C051A8"/>
    <w:rsid w:val="00C22105"/>
    <w:rsid w:val="00C244B6"/>
    <w:rsid w:val="00C27BF1"/>
    <w:rsid w:val="00C310E6"/>
    <w:rsid w:val="00C316E2"/>
    <w:rsid w:val="00C3702F"/>
    <w:rsid w:val="00C44872"/>
    <w:rsid w:val="00C4500A"/>
    <w:rsid w:val="00C62238"/>
    <w:rsid w:val="00C64A37"/>
    <w:rsid w:val="00C7158E"/>
    <w:rsid w:val="00C7250B"/>
    <w:rsid w:val="00C7346B"/>
    <w:rsid w:val="00C77C0E"/>
    <w:rsid w:val="00C845C7"/>
    <w:rsid w:val="00C91687"/>
    <w:rsid w:val="00C924A8"/>
    <w:rsid w:val="00C92DF6"/>
    <w:rsid w:val="00C945FE"/>
    <w:rsid w:val="00C96D62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30A6"/>
    <w:rsid w:val="00CB5C7F"/>
    <w:rsid w:val="00CB6AD4"/>
    <w:rsid w:val="00CC40A9"/>
    <w:rsid w:val="00CC739E"/>
    <w:rsid w:val="00CD1EBB"/>
    <w:rsid w:val="00CD28CF"/>
    <w:rsid w:val="00CD58B7"/>
    <w:rsid w:val="00CD6D94"/>
    <w:rsid w:val="00CD7967"/>
    <w:rsid w:val="00CE0979"/>
    <w:rsid w:val="00CE6A09"/>
    <w:rsid w:val="00CF18EE"/>
    <w:rsid w:val="00CF30BD"/>
    <w:rsid w:val="00CF4099"/>
    <w:rsid w:val="00CF6606"/>
    <w:rsid w:val="00D004DF"/>
    <w:rsid w:val="00D00796"/>
    <w:rsid w:val="00D261A2"/>
    <w:rsid w:val="00D37C2A"/>
    <w:rsid w:val="00D51FDA"/>
    <w:rsid w:val="00D54D10"/>
    <w:rsid w:val="00D616D2"/>
    <w:rsid w:val="00D63B5F"/>
    <w:rsid w:val="00D70C1D"/>
    <w:rsid w:val="00D70EF7"/>
    <w:rsid w:val="00D76AF4"/>
    <w:rsid w:val="00D8397C"/>
    <w:rsid w:val="00D91F00"/>
    <w:rsid w:val="00D942B1"/>
    <w:rsid w:val="00D94EED"/>
    <w:rsid w:val="00D96026"/>
    <w:rsid w:val="00D972F6"/>
    <w:rsid w:val="00DA331D"/>
    <w:rsid w:val="00DA712F"/>
    <w:rsid w:val="00DA7202"/>
    <w:rsid w:val="00DA7C1C"/>
    <w:rsid w:val="00DB147A"/>
    <w:rsid w:val="00DB1B7A"/>
    <w:rsid w:val="00DB6A3B"/>
    <w:rsid w:val="00DB706E"/>
    <w:rsid w:val="00DC6708"/>
    <w:rsid w:val="00DC781E"/>
    <w:rsid w:val="00DD011A"/>
    <w:rsid w:val="00DD23C1"/>
    <w:rsid w:val="00DE1BDB"/>
    <w:rsid w:val="00DE2400"/>
    <w:rsid w:val="00DE58F1"/>
    <w:rsid w:val="00DE6B58"/>
    <w:rsid w:val="00DF5E32"/>
    <w:rsid w:val="00E01436"/>
    <w:rsid w:val="00E03E79"/>
    <w:rsid w:val="00E045BD"/>
    <w:rsid w:val="00E04D6C"/>
    <w:rsid w:val="00E0559B"/>
    <w:rsid w:val="00E07FB4"/>
    <w:rsid w:val="00E150EA"/>
    <w:rsid w:val="00E17B77"/>
    <w:rsid w:val="00E231AB"/>
    <w:rsid w:val="00E23337"/>
    <w:rsid w:val="00E259EA"/>
    <w:rsid w:val="00E25D33"/>
    <w:rsid w:val="00E2752C"/>
    <w:rsid w:val="00E27D6D"/>
    <w:rsid w:val="00E30327"/>
    <w:rsid w:val="00E32061"/>
    <w:rsid w:val="00E33F48"/>
    <w:rsid w:val="00E3551E"/>
    <w:rsid w:val="00E42FF9"/>
    <w:rsid w:val="00E44790"/>
    <w:rsid w:val="00E4714C"/>
    <w:rsid w:val="00E5178D"/>
    <w:rsid w:val="00E51AEB"/>
    <w:rsid w:val="00E51C0F"/>
    <w:rsid w:val="00E522A7"/>
    <w:rsid w:val="00E5349E"/>
    <w:rsid w:val="00E53A10"/>
    <w:rsid w:val="00E54452"/>
    <w:rsid w:val="00E5504F"/>
    <w:rsid w:val="00E63B0C"/>
    <w:rsid w:val="00E664C5"/>
    <w:rsid w:val="00E671A2"/>
    <w:rsid w:val="00E76D26"/>
    <w:rsid w:val="00E76EE5"/>
    <w:rsid w:val="00E77D2D"/>
    <w:rsid w:val="00E95036"/>
    <w:rsid w:val="00E95B8E"/>
    <w:rsid w:val="00EB08EF"/>
    <w:rsid w:val="00EB1390"/>
    <w:rsid w:val="00EB2C71"/>
    <w:rsid w:val="00EB3333"/>
    <w:rsid w:val="00EB4340"/>
    <w:rsid w:val="00EB556D"/>
    <w:rsid w:val="00EB5A7D"/>
    <w:rsid w:val="00ED3CB6"/>
    <w:rsid w:val="00ED55C0"/>
    <w:rsid w:val="00ED682B"/>
    <w:rsid w:val="00EE41D5"/>
    <w:rsid w:val="00F0166F"/>
    <w:rsid w:val="00F022E8"/>
    <w:rsid w:val="00F037A4"/>
    <w:rsid w:val="00F03D62"/>
    <w:rsid w:val="00F049AB"/>
    <w:rsid w:val="00F142DB"/>
    <w:rsid w:val="00F21E53"/>
    <w:rsid w:val="00F27C8F"/>
    <w:rsid w:val="00F32749"/>
    <w:rsid w:val="00F357F0"/>
    <w:rsid w:val="00F37172"/>
    <w:rsid w:val="00F37727"/>
    <w:rsid w:val="00F42F61"/>
    <w:rsid w:val="00F4477E"/>
    <w:rsid w:val="00F46269"/>
    <w:rsid w:val="00F55BCD"/>
    <w:rsid w:val="00F60BA8"/>
    <w:rsid w:val="00F65A5A"/>
    <w:rsid w:val="00F67D8F"/>
    <w:rsid w:val="00F802BE"/>
    <w:rsid w:val="00F80E93"/>
    <w:rsid w:val="00F86024"/>
    <w:rsid w:val="00F8611A"/>
    <w:rsid w:val="00FA3E6A"/>
    <w:rsid w:val="00FA5128"/>
    <w:rsid w:val="00FB1E83"/>
    <w:rsid w:val="00FB3554"/>
    <w:rsid w:val="00FB42D4"/>
    <w:rsid w:val="00FB4860"/>
    <w:rsid w:val="00FB5906"/>
    <w:rsid w:val="00FB7150"/>
    <w:rsid w:val="00FB762F"/>
    <w:rsid w:val="00FC2AED"/>
    <w:rsid w:val="00FC5F4F"/>
    <w:rsid w:val="00FD08AE"/>
    <w:rsid w:val="00FD5EA7"/>
    <w:rsid w:val="00FE3323"/>
    <w:rsid w:val="00FE36CF"/>
    <w:rsid w:val="00FE5F0C"/>
    <w:rsid w:val="00FE6BDA"/>
    <w:rsid w:val="00FF0246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B355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3554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963C15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hyperlink" Target="tel:124204050" TargetMode="External"/><Relationship Id="rId34" Type="http://schemas.openxmlformats.org/officeDocument/2006/relationships/image" Target="media/image15.png"/><Relationship Id="rId42" Type="http://schemas.openxmlformats.org/officeDocument/2006/relationships/hyperlink" Target="https://stat.gov.pl/metainformacje/slownik-pojec/pojecia-stosowane-w-statystyce-publicznej/96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kultura-turystyka-sport/zeszyty-metodologiczne/zeszyt-metodologiczny-statystyka-kultury,2,2.html" TargetMode="External"/><Relationship Id="rId29" Type="http://schemas.openxmlformats.org/officeDocument/2006/relationships/hyperlink" Target="https://www.instagram.com/gus_stat/?nex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s://stat.gov.pl/obszary-tematyczne/kultura-turystyka-sport/zeszyty-metodologiczne/zeszyt-metodologiczny-statystyka-kultury,2,2.html" TargetMode="External"/><Relationship Id="rId40" Type="http://schemas.openxmlformats.org/officeDocument/2006/relationships/hyperlink" Target="https://stat.gov.pl/metainformacje/slownik-pojec/pojecia-stosowane-w-statystyce-publicznej/2115,pojecie.html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https://new.stat.gov.pl/" TargetMode="External"/><Relationship Id="rId28" Type="http://schemas.openxmlformats.org/officeDocument/2006/relationships/hyperlink" Target="https://www.facebook.com/GlownyUrzadStatystyczny" TargetMode="External"/><Relationship Id="rId36" Type="http://schemas.openxmlformats.org/officeDocument/2006/relationships/hyperlink" Target="https://stat.gov.pl/obszary-tematyczne/kultura-turystyka-sport/kultura/kinematografia-w-2024-r-,22,6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@glownyurzadstatystycznygus?app=desktop&amp;si=IgHa1awoYniiJyQI&amp;cbrd=1&amp;ucbcb=1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hyperlink" Target="https://stat.gov.pl/obszary-tematyczne/kultura-turystyka-sport/kultura/kultura-i-dziedzictwo-narodowe-w-2024-r-,2,22.html" TargetMode="External"/><Relationship Id="rId43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x.com/GUS_STAT" TargetMode="External"/><Relationship Id="rId33" Type="http://schemas.openxmlformats.org/officeDocument/2006/relationships/hyperlink" Target="https://www.linkedin.com/authwall?trk=bf&amp;trkInfo=AQHf4Mbe_7r_aAAAAZ2Vpc-IborCNrbWoDlIrjvgu0dI3eNY5KU67O0IRJUsUeBlK7W6cqlXIeEdteVHYXLqTjeTf-yR-s3HOjHE3WoJFHVzIwJNNa0GzJlGdSx5MBAB63MagZM=&amp;original_referer=&amp;sessionRedirect=https%3A%2F%2Fwww.linkedin.com%2Fcompany%2Fglownyurzadstatystyczny%2F" TargetMode="External"/><Relationship Id="rId38" Type="http://schemas.openxmlformats.org/officeDocument/2006/relationships/hyperlink" Target="https://dbw.stat.gov.pl/baza-danych" TargetMode="External"/><Relationship Id="rId46" Type="http://schemas.openxmlformats.org/officeDocument/2006/relationships/theme" Target="theme/theme1.xm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56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F24C95-E37B-440D-95CB-EE1060FD9F7B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2006/documentManagement/types"/>
    <ds:schemaRef ds:uri="http://purl.org/dc/elements/1.1/"/>
    <ds:schemaRef ds:uri="30d47203-49ec-4c8c-a442-62231931aabb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5698c14-9734-4c2e-b0a6-c0f0e0420a38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E004F67-602D-4A6A-8571-560FCC3A0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5448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Kinematografia w 2025 r.</vt:lpstr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Kinematografia w 2025 r.</dc:title>
  <dc:subject/>
  <dc:creator>Główny Urząd Statystyczny</dc:creator>
  <cp:keywords/>
  <dc:description/>
  <cp:lastPrinted>2019-02-21T09:45:00Z</cp:lastPrinted>
  <dcterms:created xsi:type="dcterms:W3CDTF">2026-04-23T08:08:00Z</dcterms:created>
  <dcterms:modified xsi:type="dcterms:W3CDTF">2026-04-23T08:08:00Z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