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665" w:rsidP="00862004" w:rsidRDefault="00F25EE2" w14:paraId="76B003FD" w14:textId="77777777">
      <w:pPr>
        <w:pStyle w:val="tytuinformacji"/>
        <w:tabs>
          <w:tab w:val="left" w:pos="4820"/>
        </w:tabs>
        <w:rPr>
          <w:shd w:val="clear" w:color="auto" w:fill="FFFFFF"/>
        </w:rPr>
      </w:pPr>
      <w:r>
        <w:rPr>
          <w:shd w:val="clear" w:color="auto" w:fill="FFFFFF"/>
        </w:rPr>
        <w:t>P</w:t>
      </w:r>
      <w:r w:rsidRPr="00416A43" w:rsidR="003F3148">
        <w:rPr>
          <w:shd w:val="clear" w:color="auto" w:fill="FFFFFF"/>
        </w:rPr>
        <w:t>rodukcj</w:t>
      </w:r>
      <w:r>
        <w:rPr>
          <w:shd w:val="clear" w:color="auto" w:fill="FFFFFF"/>
        </w:rPr>
        <w:t>a</w:t>
      </w:r>
      <w:r w:rsidRPr="00416A43" w:rsidR="003F3148">
        <w:rPr>
          <w:shd w:val="clear" w:color="auto" w:fill="FFFFFF"/>
        </w:rPr>
        <w:t xml:space="preserve">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</w:t>
      </w:r>
      <w:r>
        <w:rPr>
          <w:shd w:val="clear" w:color="auto" w:fill="FFFFFF"/>
        </w:rPr>
        <w:t xml:space="preserve">a </w:t>
      </w:r>
      <w:r w:rsidRPr="00416A43" w:rsidR="00F4263F">
        <w:rPr>
          <w:shd w:val="clear" w:color="auto" w:fill="FFFFFF"/>
        </w:rPr>
        <w:t>w</w:t>
      </w:r>
      <w:r w:rsidR="008B662C">
        <w:rPr>
          <w:shd w:val="clear" w:color="auto" w:fill="FFFFFF"/>
        </w:rPr>
        <w:t xml:space="preserve"> </w:t>
      </w:r>
      <w:r w:rsidR="00452665">
        <w:rPr>
          <w:shd w:val="clear" w:color="auto" w:fill="FFFFFF"/>
        </w:rPr>
        <w:t>kwietniu</w:t>
      </w:r>
      <w:r w:rsidR="00285506">
        <w:rPr>
          <w:shd w:val="clear" w:color="auto" w:fill="FFFFFF"/>
        </w:rPr>
        <w:t xml:space="preserve"> </w:t>
      </w:r>
    </w:p>
    <w:p w:rsidR="005066CA" w:rsidP="00862004" w:rsidRDefault="00C946B7" w14:paraId="40A12E82" w14:textId="36264EF6">
      <w:pPr>
        <w:pStyle w:val="tytuinformacji"/>
        <w:tabs>
          <w:tab w:val="left" w:pos="4820"/>
        </w:tabs>
        <w:rPr>
          <w:shd w:val="clear" w:color="auto" w:fill="FFFFFF"/>
        </w:rPr>
        <w:sectPr w:rsidR="005066CA" w:rsidSect="005066C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416A43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E77B25">
        <w:rPr>
          <w:shd w:val="clear" w:color="auto" w:fill="FFFFFF"/>
        </w:rPr>
        <w:t>6</w:t>
      </w:r>
      <w:r w:rsidRPr="00416A43" w:rsidR="003F3148">
        <w:rPr>
          <w:shd w:val="clear" w:color="auto" w:fill="FFFFFF"/>
        </w:rPr>
        <w:t xml:space="preserve"> </w:t>
      </w:r>
      <w:r w:rsidRPr="00416A43" w:rsidR="00275534">
        <w:rPr>
          <w:shd w:val="clear" w:color="auto" w:fill="FFFFFF"/>
        </w:rPr>
        <w:t>r</w:t>
      </w:r>
      <w:r w:rsidRPr="00BB3D27" w:rsidR="00275534">
        <w:rPr>
          <w:shd w:val="clear" w:color="auto" w:fill="FFFFFF"/>
        </w:rPr>
        <w:t>.</w:t>
      </w:r>
      <w:r w:rsidRPr="00BB3D27" w:rsidR="00F873CA">
        <w:rPr>
          <w:rStyle w:val="Odwoanieprzypisudolnego"/>
        </w:rPr>
        <w:footnoteReference w:id="1"/>
      </w:r>
    </w:p>
    <w:p w:rsidRPr="005066CA" w:rsidR="003F3148" w:rsidP="00452665" w:rsidRDefault="003F3148" w14:paraId="0281FACF" w14:textId="5995EBD5">
      <w:pPr>
        <w:pStyle w:val="tytuinformacji"/>
        <w:tabs>
          <w:tab w:val="left" w:pos="4820"/>
        </w:tabs>
        <w:spacing w:before="0"/>
        <w:rPr>
          <w:sz w:val="24"/>
          <w:shd w:val="clear" w:color="auto" w:fill="FFFFFF"/>
        </w:rPr>
      </w:pPr>
    </w:p>
    <w:p w:rsidR="00931077" w:rsidP="00452665" w:rsidRDefault="00170631" w14:paraId="4F7F98E9" w14:textId="068941B1">
      <w:pPr>
        <w:spacing w:before="360" w:after="0"/>
        <w:rPr>
          <w:noProof/>
          <w:spacing w:val="-2"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7D30F729" wp14:anchorId="260BDC7F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2194560" cy="1226820"/>
                <wp:effectExtent l="0" t="0" r="0" b="0"/>
                <wp:wrapSquare wrapText="bothSides"/>
                <wp:docPr id="217" name="Pole tekstowe 2" descr="4,5% - wzrost produkcji budowlano-montażowej w porównaniu z kwietniem 2025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22682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ED79D9" w14:paraId="0D465764" w14:textId="4558D7C8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0A5C1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F25EE2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71065F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7975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4,5</w:t>
                            </w:r>
                            <w:r w:rsidR="0093107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Pr="007E3F3F" w:rsidR="00965108" w:rsidP="00846D70" w:rsidRDefault="00ED79D9" w14:paraId="5E934A47" w14:textId="73291D8E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7E3F3F" w:rsidR="00965108">
                              <w:rPr>
                                <w:sz w:val="20"/>
                              </w:rPr>
                              <w:t xml:space="preserve">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 w:rsidR="00965108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7975BF">
                              <w:rPr>
                                <w:sz w:val="20"/>
                              </w:rPr>
                              <w:t>kwietniem</w:t>
                            </w:r>
                            <w:r w:rsidR="006A5E5C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25EE2">
                              <w:rPr>
                                <w:sz w:val="20"/>
                              </w:rPr>
                              <w:t>5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</w:t>
                            </w:r>
                            <w:r w:rsidR="00275534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8.7pt;width:172.8pt;height:96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4,5% - wzrost produkcji budowlano-montażowej w porównaniu z kwietniem 2025 roku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" arcsize="11447f" w14:anchorId="260BDC7F">
                <v:stroke joinstyle="miter"/>
                <v:textbox>
                  <w:txbxContent>
                    <w:p w:rsidRPr="00B66B19" w:rsidR="00933EC1" w:rsidP="00846D70" w:rsidRDefault="00ED79D9" w14:paraId="0D465764" w14:textId="4558D7C8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0A5C1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 w:rsidR="00F25EE2">
                        <w:rPr>
                          <w:rStyle w:val="IkonawskanikaZnak"/>
                        </w:rPr>
                        <w:t xml:space="preserve"> </w:t>
                      </w:r>
                      <w:r w:rsidR="0071065F">
                        <w:rPr>
                          <w:rStyle w:val="IkonawskanikaZnak"/>
                        </w:rPr>
                        <w:t xml:space="preserve"> </w:t>
                      </w:r>
                      <w:r w:rsidR="007975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4,5</w:t>
                      </w:r>
                      <w:r w:rsidR="0093107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Pr="007E3F3F" w:rsidR="00965108" w:rsidP="00846D70" w:rsidRDefault="00ED79D9" w14:paraId="5E934A47" w14:textId="73291D8E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7E3F3F" w:rsidR="00965108">
                        <w:rPr>
                          <w:sz w:val="20"/>
                        </w:rPr>
                        <w:t xml:space="preserve">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 w:rsidR="00965108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7975BF">
                        <w:rPr>
                          <w:sz w:val="20"/>
                        </w:rPr>
                        <w:t>kwietniem</w:t>
                      </w:r>
                      <w:r w:rsidR="006A5E5C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25EE2">
                        <w:rPr>
                          <w:sz w:val="20"/>
                        </w:rPr>
                        <w:t>5</w:t>
                      </w:r>
                      <w:r w:rsidR="006F7B27">
                        <w:rPr>
                          <w:sz w:val="20"/>
                        </w:rPr>
                        <w:t xml:space="preserve"> r</w:t>
                      </w:r>
                      <w:r w:rsidR="00275534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76DEE">
        <w:rPr>
          <w:b/>
          <w:noProof/>
          <w:spacing w:val="-2"/>
          <w:szCs w:val="19"/>
          <w:lang w:eastAsia="pl-PL"/>
        </w:rPr>
        <w:t>We</w:t>
      </w:r>
      <w:r w:rsidR="00A35EA3">
        <w:rPr>
          <w:b/>
          <w:noProof/>
          <w:spacing w:val="-2"/>
          <w:szCs w:val="19"/>
          <w:lang w:eastAsia="pl-PL"/>
        </w:rPr>
        <w:t xml:space="preserve">dług </w:t>
      </w:r>
      <w:r w:rsidR="00E14FAB">
        <w:rPr>
          <w:b/>
          <w:noProof/>
          <w:spacing w:val="-2"/>
          <w:szCs w:val="19"/>
          <w:lang w:eastAsia="pl-PL"/>
        </w:rPr>
        <w:t xml:space="preserve">wstępnych danych produkcja </w:t>
      </w:r>
      <w:r w:rsidR="00E14FAB">
        <w:rPr>
          <w:b/>
          <w:noProof/>
          <w:spacing w:val="-2"/>
          <w:szCs w:val="19"/>
          <w:lang w:eastAsia="pl-PL"/>
        </w:rPr>
        <w:br/>
        <w:t xml:space="preserve">budowlano-montażowa (w cenach stałych) zrealizowana na terenie kraju w </w:t>
      </w:r>
      <w:r w:rsidR="007975BF">
        <w:rPr>
          <w:b/>
          <w:noProof/>
          <w:spacing w:val="-2"/>
          <w:szCs w:val="19"/>
          <w:lang w:eastAsia="pl-PL"/>
        </w:rPr>
        <w:t>kwietniu</w:t>
      </w:r>
      <w:r w:rsidR="00E14FAB">
        <w:rPr>
          <w:b/>
          <w:noProof/>
          <w:spacing w:val="-2"/>
          <w:szCs w:val="19"/>
          <w:lang w:eastAsia="pl-PL"/>
        </w:rPr>
        <w:t xml:space="preserve"> 2026 r. była wyższa o </w:t>
      </w:r>
      <w:r w:rsidR="007975BF">
        <w:rPr>
          <w:b/>
          <w:noProof/>
          <w:spacing w:val="-2"/>
          <w:szCs w:val="19"/>
          <w:lang w:eastAsia="pl-PL"/>
        </w:rPr>
        <w:t>4,5</w:t>
      </w:r>
      <w:r w:rsidR="00E14FAB">
        <w:rPr>
          <w:b/>
          <w:noProof/>
          <w:spacing w:val="-2"/>
          <w:szCs w:val="19"/>
          <w:lang w:eastAsia="pl-PL"/>
        </w:rPr>
        <w:t>% w skali roku. W</w:t>
      </w:r>
      <w:r w:rsidR="00E14FAB">
        <w:t> </w:t>
      </w:r>
      <w:r w:rsidR="00E14FAB">
        <w:rPr>
          <w:b/>
          <w:noProof/>
          <w:spacing w:val="-2"/>
          <w:szCs w:val="19"/>
          <w:lang w:eastAsia="pl-PL"/>
        </w:rPr>
        <w:t xml:space="preserve">odniesieniu do </w:t>
      </w:r>
      <w:r w:rsidR="007975BF">
        <w:rPr>
          <w:b/>
          <w:noProof/>
          <w:spacing w:val="-2"/>
          <w:szCs w:val="19"/>
          <w:lang w:eastAsia="pl-PL"/>
        </w:rPr>
        <w:t>marca</w:t>
      </w:r>
      <w:r w:rsidR="00E14FAB">
        <w:rPr>
          <w:b/>
          <w:noProof/>
          <w:spacing w:val="-2"/>
          <w:szCs w:val="19"/>
          <w:lang w:eastAsia="pl-PL"/>
        </w:rPr>
        <w:t xml:space="preserve"> bieżącego roku odnotowano wzrost o </w:t>
      </w:r>
      <w:r w:rsidR="007975BF">
        <w:rPr>
          <w:b/>
          <w:noProof/>
          <w:spacing w:val="-2"/>
          <w:szCs w:val="19"/>
          <w:lang w:eastAsia="pl-PL"/>
        </w:rPr>
        <w:t>9,7</w:t>
      </w:r>
      <w:r w:rsidR="00E14FAB">
        <w:rPr>
          <w:b/>
          <w:noProof/>
          <w:spacing w:val="-2"/>
          <w:szCs w:val="19"/>
          <w:lang w:eastAsia="pl-PL"/>
        </w:rPr>
        <w:t>%.</w:t>
      </w:r>
    </w:p>
    <w:p w:rsidR="00A35EA3" w:rsidP="00ED1614" w:rsidRDefault="0063635B" w14:paraId="6D1A07F3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editId="1D014376" wp14:anchorId="722E6C6D">
                <wp:simplePos x="0" y="0"/>
                <wp:positionH relativeFrom="page">
                  <wp:posOffset>5716270</wp:posOffset>
                </wp:positionH>
                <wp:positionV relativeFrom="paragraph">
                  <wp:posOffset>269875</wp:posOffset>
                </wp:positionV>
                <wp:extent cx="1814830" cy="925195"/>
                <wp:effectExtent l="0" t="0" r="0" b="0"/>
                <wp:wrapTight wrapText="bothSides">
                  <wp:wrapPolygon edited="0">
                    <wp:start x="680" y="0"/>
                    <wp:lineTo x="680" y="20903"/>
                    <wp:lineTo x="20859" y="20903"/>
                    <wp:lineTo x="20859" y="0"/>
                    <wp:lineTo x="680" y="0"/>
                  </wp:wrapPolygon>
                </wp:wrapTight>
                <wp:docPr id="2" name="Pole tekstowe 2" descr="Po wyrównaniu sezonowym, odnotowano wzrost produkcji budowlano-montażowej w skali roku o 3,1%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35557F" w:rsidP="0035557F" w:rsidRDefault="0035557F" w14:paraId="27797962" w14:textId="4BAEFB72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>
                              <w:t xml:space="preserve"> odnotowano </w:t>
                            </w:r>
                            <w:r w:rsidR="0017418E">
                              <w:t xml:space="preserve">wzrost </w:t>
                            </w:r>
                            <w:r w:rsidRPr="00AF3465">
                              <w:t xml:space="preserve">produkcji </w:t>
                            </w:r>
                            <w:r>
                              <w:t xml:space="preserve">budowlano-montażowej w skali roku o </w:t>
                            </w:r>
                            <w:r w:rsidR="0017418E">
                              <w:t>3</w:t>
                            </w:r>
                            <w:r w:rsidR="004554C6">
                              <w:t>,1</w:t>
                            </w:r>
                            <w:r>
                              <w:t>%</w:t>
                            </w:r>
                            <w:r w:rsidRPr="00AF3465">
                              <w:t xml:space="preserve"> </w:t>
                            </w:r>
                          </w:p>
                          <w:p w:rsidRPr="000B31B4" w:rsidR="00931077" w:rsidP="00770093" w:rsidRDefault="00931077" w14:paraId="7A327033" w14:textId="77777777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2E6C6D">
                <v:stroke joinstyle="miter"/>
                <v:path gradientshapeok="t" o:connecttype="rect"/>
              </v:shapetype>
              <v:shape id="_x0000_s1027" style="position:absolute;margin-left:450.1pt;margin-top:21.25pt;width:142.9pt;height:72.85pt;z-index:-251483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Po wyrównaniu sezonowym, odnotowano wzrost produkcji budowlano-montażowej w skali roku o 3,1% 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">
                <v:textbox>
                  <w:txbxContent>
                    <w:p w:rsidRPr="000B31B4" w:rsidR="0035557F" w:rsidP="0035557F" w:rsidRDefault="0035557F" w14:paraId="27797962" w14:textId="4BAEFB72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>
                        <w:t xml:space="preserve"> odnotowano </w:t>
                      </w:r>
                      <w:r w:rsidR="0017418E">
                        <w:t xml:space="preserve">wzrost </w:t>
                      </w:r>
                      <w:r w:rsidRPr="00AF3465">
                        <w:t xml:space="preserve">produkcji </w:t>
                      </w:r>
                      <w:r>
                        <w:t xml:space="preserve">budowlano-montażowej w skali roku o </w:t>
                      </w:r>
                      <w:r w:rsidR="0017418E">
                        <w:t>3</w:t>
                      </w:r>
                      <w:r w:rsidR="004554C6">
                        <w:t>,1</w:t>
                      </w:r>
                      <w:r>
                        <w:t>%</w:t>
                      </w:r>
                      <w:r w:rsidRPr="00AF3465">
                        <w:t xml:space="preserve"> </w:t>
                      </w:r>
                    </w:p>
                    <w:p w:rsidRPr="000B31B4" w:rsidR="00931077" w:rsidP="00770093" w:rsidRDefault="00931077" w14:paraId="7A327033" w14:textId="77777777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3C24DE" w:rsidP="00441E52" w:rsidRDefault="003C24DE" w14:paraId="1AAFD5F0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832CD0" w:rsidR="00441E52" w:rsidP="00441E52" w:rsidRDefault="00441E52" w14:paraId="66AF17F3" w14:textId="33F79DF2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4554C6">
        <w:rPr>
          <w:noProof/>
          <w:spacing w:val="-2"/>
          <w:szCs w:val="19"/>
          <w:lang w:eastAsia="pl-PL"/>
        </w:rPr>
        <w:t>Po wyeliminowaniu wpływu czynników o</w:t>
      </w:r>
      <w:r w:rsidR="003C24DE">
        <w:rPr>
          <w:noProof/>
          <w:spacing w:val="-2"/>
          <w:szCs w:val="19"/>
          <w:lang w:eastAsia="pl-PL"/>
        </w:rPr>
        <w:t> </w:t>
      </w:r>
      <w:r w:rsidRPr="004554C6">
        <w:rPr>
          <w:noProof/>
          <w:spacing w:val="-2"/>
          <w:szCs w:val="19"/>
          <w:lang w:eastAsia="pl-PL"/>
        </w:rPr>
        <w:t xml:space="preserve">charakterze sezonowym produkcja budowlano-montażowa w </w:t>
      </w:r>
      <w:r w:rsidR="007975BF">
        <w:rPr>
          <w:noProof/>
          <w:spacing w:val="-2"/>
          <w:szCs w:val="19"/>
          <w:lang w:eastAsia="pl-PL"/>
        </w:rPr>
        <w:t>kwietniu</w:t>
      </w:r>
      <w:r w:rsidRPr="004554C6">
        <w:rPr>
          <w:noProof/>
          <w:spacing w:val="-2"/>
          <w:szCs w:val="19"/>
          <w:lang w:eastAsia="pl-PL"/>
        </w:rPr>
        <w:t xml:space="preserve"> br. była o </w:t>
      </w:r>
      <w:r w:rsidR="007975BF">
        <w:rPr>
          <w:noProof/>
          <w:spacing w:val="-2"/>
          <w:szCs w:val="19"/>
          <w:lang w:eastAsia="pl-PL"/>
        </w:rPr>
        <w:t>3,1</w:t>
      </w:r>
      <w:r w:rsidRPr="004554C6">
        <w:rPr>
          <w:noProof/>
          <w:spacing w:val="-2"/>
          <w:szCs w:val="19"/>
          <w:lang w:eastAsia="pl-PL"/>
        </w:rPr>
        <w:t xml:space="preserve">% </w:t>
      </w:r>
      <w:r w:rsidR="007975BF">
        <w:rPr>
          <w:noProof/>
          <w:spacing w:val="-2"/>
          <w:szCs w:val="19"/>
          <w:lang w:eastAsia="pl-PL"/>
        </w:rPr>
        <w:t>wyższa</w:t>
      </w:r>
      <w:r w:rsidRPr="004554C6">
        <w:rPr>
          <w:noProof/>
          <w:spacing w:val="-2"/>
          <w:szCs w:val="19"/>
          <w:lang w:eastAsia="pl-PL"/>
        </w:rPr>
        <w:t xml:space="preserve"> niż w analogicznym miesiącu ub. roku oraz o </w:t>
      </w:r>
      <w:r w:rsidR="007975BF">
        <w:rPr>
          <w:noProof/>
          <w:spacing w:val="-2"/>
          <w:szCs w:val="19"/>
          <w:lang w:eastAsia="pl-PL"/>
        </w:rPr>
        <w:t>3,4</w:t>
      </w:r>
      <w:r w:rsidRPr="004554C6">
        <w:rPr>
          <w:noProof/>
          <w:spacing w:val="-2"/>
          <w:szCs w:val="19"/>
          <w:lang w:eastAsia="pl-PL"/>
        </w:rPr>
        <w:t xml:space="preserve">% </w:t>
      </w:r>
      <w:r w:rsidRPr="004554C6" w:rsidR="004554C6">
        <w:rPr>
          <w:noProof/>
          <w:spacing w:val="-2"/>
          <w:szCs w:val="19"/>
          <w:lang w:eastAsia="pl-PL"/>
        </w:rPr>
        <w:t>wyższa</w:t>
      </w:r>
      <w:r w:rsidRPr="004554C6">
        <w:rPr>
          <w:noProof/>
          <w:spacing w:val="-2"/>
          <w:szCs w:val="19"/>
          <w:lang w:eastAsia="pl-PL"/>
        </w:rPr>
        <w:t xml:space="preserve"> niż w </w:t>
      </w:r>
      <w:r w:rsidR="007975BF">
        <w:rPr>
          <w:noProof/>
          <w:spacing w:val="-2"/>
          <w:szCs w:val="19"/>
          <w:lang w:eastAsia="pl-PL"/>
        </w:rPr>
        <w:t>marcu</w:t>
      </w:r>
      <w:r w:rsidRPr="004554C6">
        <w:rPr>
          <w:noProof/>
          <w:spacing w:val="-2"/>
          <w:szCs w:val="19"/>
          <w:lang w:eastAsia="pl-PL"/>
        </w:rPr>
        <w:t xml:space="preserve"> br.</w:t>
      </w:r>
    </w:p>
    <w:p w:rsidRPr="00DC1899" w:rsidR="00931077" w:rsidP="00931077" w:rsidRDefault="00931077" w14:paraId="6636B538" w14:textId="77777777">
      <w:pPr>
        <w:tabs>
          <w:tab w:val="left" w:pos="851"/>
        </w:tabs>
        <w:spacing w:before="360"/>
        <w:ind w:left="851" w:hanging="851"/>
        <w:rPr>
          <w:noProof/>
          <w:szCs w:val="19"/>
          <w:lang w:eastAsia="pl-PL"/>
        </w:rPr>
      </w:pPr>
      <w:r w:rsidRPr="00DC1899">
        <w:rPr>
          <w:b/>
          <w:szCs w:val="19"/>
        </w:rPr>
        <w:t>Wykres 1.</w:t>
      </w:r>
      <w:r w:rsidRPr="00DC1899">
        <w:rPr>
          <w:b/>
          <w:szCs w:val="19"/>
        </w:rPr>
        <w:tab/>
      </w:r>
      <w:r w:rsidR="00F25EE2">
        <w:rPr>
          <w:b/>
          <w:bCs/>
          <w:spacing w:val="-2"/>
          <w:shd w:val="clear" w:color="auto" w:fill="FFFFFF"/>
        </w:rPr>
        <w:t>Produkcja budowlano-montażowa (ceny stałe, przeciętna miesięczna 2021=100</w:t>
      </w:r>
      <w:r w:rsidR="00F25EE2">
        <w:rPr>
          <w:b/>
          <w:bCs/>
          <w:vertAlign w:val="superscript"/>
          <w:lang w:eastAsia="pl-PL"/>
        </w:rPr>
        <w:t>a</w:t>
      </w:r>
      <w:r w:rsidR="00F25EE2">
        <w:rPr>
          <w:color w:val="000070"/>
          <w:sz w:val="18"/>
          <w:szCs w:val="18"/>
        </w:rPr>
        <w:t>)</w:t>
      </w:r>
    </w:p>
    <w:p w:rsidR="00BD1155" w:rsidP="00ED1614" w:rsidRDefault="00832CD0" w14:paraId="5BD30D6B" w14:textId="77777777">
      <w:pPr>
        <w:spacing w:before="360" w:after="0" w:line="240" w:lineRule="auto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inline distT="0" distB="0" distL="0" distR="0" wp14:anchorId="4DA08E3D" wp14:editId="2281D049">
            <wp:extent cx="4951730" cy="2446020"/>
            <wp:effectExtent l="0" t="0" r="1270" b="0"/>
            <wp:docPr id="12" name="Obraz 12" descr="Wykres liniowy. Dane do Wykresu 1. znajdują się w pliku XLSX pod nazwą: Produkcja budowlano-montażowa w kwietniu 2026 r. Tablice w formacie 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592" cy="2459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976027" w:rsidR="00F05754" w:rsidP="00976027" w:rsidRDefault="00D27F1D" w14:paraId="4AB6A72C" w14:textId="2E9C8660">
      <w:pPr>
        <w:spacing w:before="360" w:line="240" w:lineRule="auto"/>
        <w:rPr>
          <w:b/>
          <w:szCs w:val="19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Pr="00ED1614" w:rsidR="00F05754">
        <w:rPr>
          <w:sz w:val="16"/>
          <w:szCs w:val="16"/>
          <w:shd w:val="clear" w:color="auto" w:fill="FFFFFF"/>
        </w:rPr>
        <w:t xml:space="preserve">Dane wstępne za </w:t>
      </w:r>
      <w:r w:rsidR="009D04F9">
        <w:rPr>
          <w:sz w:val="16"/>
          <w:szCs w:val="16"/>
          <w:shd w:val="clear" w:color="auto" w:fill="FFFFFF"/>
        </w:rPr>
        <w:t>kwiecień</w:t>
      </w:r>
      <w:r w:rsidR="00255796">
        <w:rPr>
          <w:sz w:val="16"/>
          <w:szCs w:val="16"/>
          <w:shd w:val="clear" w:color="auto" w:fill="FFFFFF"/>
        </w:rPr>
        <w:t xml:space="preserve"> </w:t>
      </w:r>
      <w:r w:rsidRPr="00ED1614" w:rsidR="00F05754">
        <w:rPr>
          <w:sz w:val="16"/>
          <w:szCs w:val="16"/>
          <w:shd w:val="clear" w:color="auto" w:fill="FFFFFF"/>
        </w:rPr>
        <w:t>202</w:t>
      </w:r>
      <w:r w:rsidR="002C4E45">
        <w:rPr>
          <w:sz w:val="16"/>
          <w:szCs w:val="16"/>
          <w:shd w:val="clear" w:color="auto" w:fill="FFFFFF"/>
        </w:rPr>
        <w:t>6</w:t>
      </w:r>
      <w:r w:rsidRPr="00ED1614" w:rsidR="00F05754">
        <w:rPr>
          <w:sz w:val="16"/>
          <w:szCs w:val="16"/>
          <w:shd w:val="clear" w:color="auto" w:fill="FFFFFF"/>
        </w:rPr>
        <w:t xml:space="preserve"> r.</w:t>
      </w:r>
    </w:p>
    <w:p w:rsidR="00D61E85" w:rsidP="00976027" w:rsidRDefault="00D61E85" w14:paraId="6AB8884D" w14:textId="14BF114D">
      <w:pPr>
        <w:tabs>
          <w:tab w:val="left" w:pos="3544"/>
        </w:tabs>
        <w:spacing w:line="288" w:lineRule="auto"/>
        <w:rPr>
          <w:spacing w:val="-2"/>
          <w:lang w:eastAsia="pl-PL"/>
        </w:rPr>
      </w:pPr>
      <w:r w:rsidRPr="00D61E85">
        <w:rPr>
          <w:spacing w:val="-2"/>
          <w:lang w:eastAsia="pl-PL"/>
        </w:rPr>
        <w:t>W porównaniu z przeciętną miesięczną wartością z 2021 r. produkcja budowlano-montażowa w</w:t>
      </w:r>
      <w:r>
        <w:rPr>
          <w:spacing w:val="-2"/>
          <w:lang w:eastAsia="pl-PL"/>
        </w:rPr>
        <w:t> </w:t>
      </w:r>
      <w:r w:rsidRPr="00D61E85">
        <w:rPr>
          <w:spacing w:val="-2"/>
          <w:lang w:eastAsia="pl-PL"/>
        </w:rPr>
        <w:t>kwietniu 2026 roku r. (w cenach stałych) była niższa o 6,5%, natomiast po wyeliminowaniu wpływu czynników o charakterze sezonowym była wyższa o 6,5%.</w:t>
      </w:r>
    </w:p>
    <w:p w:rsidR="00976027" w:rsidP="00976027" w:rsidRDefault="00976027" w14:paraId="7309760A" w14:textId="1FDFE09C">
      <w:pPr>
        <w:tabs>
          <w:tab w:val="left" w:pos="3544"/>
        </w:tabs>
        <w:spacing w:line="288" w:lineRule="auto"/>
      </w:pPr>
      <w:r w:rsidRPr="00E915D7">
        <w:rPr>
          <w:noProof/>
          <w:spacing w:val="-2"/>
          <w:szCs w:val="19"/>
          <w:lang w:eastAsia="pl-PL"/>
        </w:rPr>
        <w:t>W</w:t>
      </w:r>
      <w:r>
        <w:rPr>
          <w:noProof/>
          <w:spacing w:val="-2"/>
          <w:szCs w:val="19"/>
          <w:lang w:eastAsia="pl-PL"/>
        </w:rPr>
        <w:t xml:space="preserve"> </w:t>
      </w:r>
      <w:r w:rsidR="007975BF">
        <w:rPr>
          <w:noProof/>
          <w:spacing w:val="-2"/>
          <w:szCs w:val="19"/>
          <w:lang w:eastAsia="pl-PL"/>
        </w:rPr>
        <w:t>kwietniu</w:t>
      </w:r>
      <w:r>
        <w:rPr>
          <w:noProof/>
          <w:spacing w:val="-2"/>
          <w:szCs w:val="19"/>
          <w:lang w:eastAsia="pl-PL"/>
        </w:rPr>
        <w:t xml:space="preserve"> 2026 r.</w:t>
      </w:r>
      <w:r w:rsidRPr="002E3440">
        <w:t xml:space="preserve"> </w:t>
      </w:r>
      <w:r>
        <w:t xml:space="preserve">odnotowano </w:t>
      </w:r>
      <w:r w:rsidR="004D4CE9">
        <w:t>wzrost</w:t>
      </w:r>
      <w:r>
        <w:t xml:space="preserve"> produkcji budowlano-montażowej w skali roku</w:t>
      </w:r>
      <w:r w:rsidR="003F5A0D">
        <w:t xml:space="preserve"> we wszystkich działach budownictwa. W przed</w:t>
      </w:r>
      <w:r>
        <w:t>siębiorstw</w:t>
      </w:r>
      <w:r w:rsidR="0089507A">
        <w:t>ach</w:t>
      </w:r>
      <w:r>
        <w:t xml:space="preserve"> zajmujących się budową budynków – o </w:t>
      </w:r>
      <w:r w:rsidR="007975BF">
        <w:t xml:space="preserve">5,2 </w:t>
      </w:r>
      <w:r>
        <w:t>%</w:t>
      </w:r>
      <w:r w:rsidR="007975BF">
        <w:t>,</w:t>
      </w:r>
      <w:r>
        <w:t xml:space="preserve"> wykonujących roboty budowlane specjalistyczne – o </w:t>
      </w:r>
      <w:r w:rsidR="007975BF">
        <w:t>4,4</w:t>
      </w:r>
      <w:r>
        <w:t>%</w:t>
      </w:r>
      <w:r w:rsidR="007975BF">
        <w:t xml:space="preserve"> oraz </w:t>
      </w:r>
      <w:r>
        <w:t xml:space="preserve">wznoszących obiekty inżynierii lądowej i wodnej – o </w:t>
      </w:r>
      <w:r w:rsidR="007975BF">
        <w:t>3,9</w:t>
      </w:r>
      <w:r>
        <w:t>%.</w:t>
      </w:r>
    </w:p>
    <w:p w:rsidR="007975BF" w:rsidP="00976027" w:rsidRDefault="00976027" w14:paraId="1CE5F029" w14:textId="10F685D7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lastRenderedPageBreak/>
        <w:t>W</w:t>
      </w:r>
      <w:r w:rsidRPr="00DC1899">
        <w:rPr>
          <w:noProof/>
          <w:spacing w:val="-2"/>
          <w:szCs w:val="19"/>
          <w:lang w:eastAsia="pl-PL"/>
        </w:rPr>
        <w:t xml:space="preserve"> porównaniu z </w:t>
      </w:r>
      <w:r w:rsidR="007975BF">
        <w:rPr>
          <w:noProof/>
          <w:spacing w:val="-2"/>
          <w:szCs w:val="19"/>
          <w:lang w:eastAsia="pl-PL"/>
        </w:rPr>
        <w:t>marcem</w:t>
      </w:r>
      <w:r w:rsidR="006A3802">
        <w:rPr>
          <w:noProof/>
          <w:spacing w:val="-2"/>
          <w:szCs w:val="19"/>
          <w:lang w:eastAsia="pl-PL"/>
        </w:rPr>
        <w:t xml:space="preserve"> 2026 r</w:t>
      </w:r>
      <w:r w:rsidR="00D61E85">
        <w:rPr>
          <w:noProof/>
          <w:spacing w:val="-2"/>
          <w:szCs w:val="19"/>
          <w:lang w:eastAsia="pl-PL"/>
        </w:rPr>
        <w:t>.</w:t>
      </w:r>
      <w:r w:rsidR="006A380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p</w:t>
      </w:r>
      <w:r w:rsidRPr="00DC1899">
        <w:rPr>
          <w:noProof/>
          <w:spacing w:val="-2"/>
          <w:szCs w:val="19"/>
          <w:lang w:eastAsia="pl-PL"/>
        </w:rPr>
        <w:t xml:space="preserve">rodukcja budowlano-montażowa </w:t>
      </w:r>
      <w:r>
        <w:rPr>
          <w:noProof/>
          <w:spacing w:val="-2"/>
          <w:szCs w:val="19"/>
          <w:lang w:eastAsia="pl-PL"/>
        </w:rPr>
        <w:t>zwiększyła się</w:t>
      </w:r>
      <w:r w:rsidR="00C053DC">
        <w:rPr>
          <w:noProof/>
          <w:spacing w:val="-2"/>
          <w:szCs w:val="19"/>
          <w:lang w:eastAsia="pl-PL"/>
        </w:rPr>
        <w:t xml:space="preserve"> </w:t>
      </w:r>
      <w:r w:rsidR="007975BF">
        <w:rPr>
          <w:noProof/>
          <w:spacing w:val="-2"/>
          <w:szCs w:val="19"/>
          <w:lang w:eastAsia="pl-PL"/>
        </w:rPr>
        <w:t>w</w:t>
      </w:r>
      <w:r w:rsidR="009D04F9">
        <w:rPr>
          <w:noProof/>
          <w:spacing w:val="-2"/>
          <w:szCs w:val="19"/>
          <w:lang w:eastAsia="pl-PL"/>
        </w:rPr>
        <w:t> </w:t>
      </w:r>
      <w:r>
        <w:rPr>
          <w:noProof/>
          <w:spacing w:val="-2"/>
          <w:szCs w:val="19"/>
          <w:lang w:eastAsia="pl-PL"/>
        </w:rPr>
        <w:t xml:space="preserve">przedsiębiorstach </w:t>
      </w:r>
      <w:r w:rsidRPr="00E0052A" w:rsidR="007975BF">
        <w:rPr>
          <w:szCs w:val="19"/>
        </w:rPr>
        <w:t>bud</w:t>
      </w:r>
      <w:r w:rsidR="007975BF">
        <w:rPr>
          <w:szCs w:val="19"/>
        </w:rPr>
        <w:t>ujących</w:t>
      </w:r>
      <w:r w:rsidRPr="00E0052A" w:rsidR="007975BF">
        <w:rPr>
          <w:szCs w:val="19"/>
        </w:rPr>
        <w:t xml:space="preserve"> obiekt</w:t>
      </w:r>
      <w:r w:rsidR="007975BF">
        <w:rPr>
          <w:szCs w:val="19"/>
        </w:rPr>
        <w:t>y</w:t>
      </w:r>
      <w:r w:rsidRPr="00E0052A" w:rsidR="007975BF">
        <w:rPr>
          <w:szCs w:val="19"/>
        </w:rPr>
        <w:t xml:space="preserve"> inżynierii lądowej i</w:t>
      </w:r>
      <w:r w:rsidR="007975BF">
        <w:rPr>
          <w:szCs w:val="19"/>
        </w:rPr>
        <w:t> </w:t>
      </w:r>
      <w:r w:rsidRPr="00E0052A" w:rsidR="007975BF">
        <w:rPr>
          <w:szCs w:val="19"/>
        </w:rPr>
        <w:t>wodnej</w:t>
      </w:r>
      <w:r w:rsidR="007975BF">
        <w:rPr>
          <w:szCs w:val="19"/>
        </w:rPr>
        <w:t xml:space="preserve"> </w:t>
      </w:r>
      <w:r w:rsidRPr="00004696" w:rsidR="007975BF">
        <w:t>–</w:t>
      </w:r>
      <w:r w:rsidR="007975BF">
        <w:t xml:space="preserve"> </w:t>
      </w:r>
      <w:r w:rsidRPr="00E0052A" w:rsidR="007975BF">
        <w:rPr>
          <w:szCs w:val="19"/>
        </w:rPr>
        <w:t>o</w:t>
      </w:r>
      <w:r w:rsidR="007975BF">
        <w:rPr>
          <w:szCs w:val="19"/>
        </w:rPr>
        <w:t> </w:t>
      </w:r>
      <w:r w:rsidR="0063456A">
        <w:rPr>
          <w:szCs w:val="19"/>
        </w:rPr>
        <w:t>25,3</w:t>
      </w:r>
      <w:r w:rsidRPr="00E0052A" w:rsidR="007975BF">
        <w:rPr>
          <w:szCs w:val="19"/>
        </w:rPr>
        <w:t>%</w:t>
      </w:r>
      <w:r w:rsidR="007975BF">
        <w:rPr>
          <w:szCs w:val="19"/>
        </w:rPr>
        <w:t xml:space="preserve"> oraz zajmujących się wznoszeniem </w:t>
      </w:r>
      <w:r w:rsidRPr="00E0052A" w:rsidR="007975BF">
        <w:rPr>
          <w:szCs w:val="19"/>
        </w:rPr>
        <w:t>budynk</w:t>
      </w:r>
      <w:r w:rsidR="007975BF">
        <w:rPr>
          <w:szCs w:val="19"/>
        </w:rPr>
        <w:t xml:space="preserve">ów </w:t>
      </w:r>
      <w:r w:rsidRPr="00004696" w:rsidR="007975BF">
        <w:t>–</w:t>
      </w:r>
      <w:r w:rsidR="007975BF">
        <w:t xml:space="preserve"> </w:t>
      </w:r>
      <w:r w:rsidRPr="00E0052A" w:rsidR="007975BF">
        <w:rPr>
          <w:szCs w:val="19"/>
        </w:rPr>
        <w:t>o</w:t>
      </w:r>
      <w:r w:rsidR="007975BF">
        <w:rPr>
          <w:szCs w:val="19"/>
        </w:rPr>
        <w:t> </w:t>
      </w:r>
      <w:r w:rsidR="0063456A">
        <w:rPr>
          <w:szCs w:val="19"/>
        </w:rPr>
        <w:t>3,7</w:t>
      </w:r>
      <w:r w:rsidR="007975BF">
        <w:rPr>
          <w:szCs w:val="19"/>
        </w:rPr>
        <w:t>%</w:t>
      </w:r>
      <w:r w:rsidR="003F5A0D">
        <w:rPr>
          <w:szCs w:val="19"/>
        </w:rPr>
        <w:t>,</w:t>
      </w:r>
      <w:r w:rsidR="007975BF">
        <w:rPr>
          <w:szCs w:val="19"/>
        </w:rPr>
        <w:t xml:space="preserve"> natomiast zmniejszyła w jednostkach</w:t>
      </w:r>
      <w:r w:rsidR="0063456A">
        <w:rPr>
          <w:szCs w:val="19"/>
        </w:rPr>
        <w:t xml:space="preserve"> </w:t>
      </w:r>
      <w:r w:rsidRPr="00E0052A" w:rsidR="0063456A">
        <w:rPr>
          <w:szCs w:val="19"/>
        </w:rPr>
        <w:t>realizujących roboty budowlane specjalistyczne</w:t>
      </w:r>
      <w:r w:rsidR="0063456A">
        <w:rPr>
          <w:szCs w:val="19"/>
        </w:rPr>
        <w:t xml:space="preserve"> </w:t>
      </w:r>
      <w:r w:rsidRPr="00004696" w:rsidR="0063456A">
        <w:t>–</w:t>
      </w:r>
      <w:r w:rsidR="0063456A">
        <w:t xml:space="preserve"> </w:t>
      </w:r>
      <w:r w:rsidRPr="00E0052A" w:rsidR="0063456A">
        <w:rPr>
          <w:szCs w:val="19"/>
        </w:rPr>
        <w:t>o</w:t>
      </w:r>
      <w:r w:rsidR="0063456A">
        <w:rPr>
          <w:szCs w:val="19"/>
        </w:rPr>
        <w:t> 0,7</w:t>
      </w:r>
      <w:r w:rsidRPr="00E0052A" w:rsidR="0063456A">
        <w:rPr>
          <w:szCs w:val="19"/>
        </w:rPr>
        <w:t>%</w:t>
      </w:r>
      <w:r w:rsidR="0063456A">
        <w:rPr>
          <w:szCs w:val="19"/>
        </w:rPr>
        <w:t xml:space="preserve">. </w:t>
      </w:r>
    </w:p>
    <w:p w:rsidRPr="004B14E4" w:rsidR="00092DFC" w:rsidP="00ED1614" w:rsidRDefault="00FE2F2B" w14:paraId="6FF05FD0" w14:textId="77777777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="008C5314">
        <w:rPr>
          <w:b/>
          <w:spacing w:val="-2"/>
          <w:szCs w:val="19"/>
          <w:shd w:val="clear" w:color="auto" w:fill="FFFFFF"/>
        </w:rPr>
        <w:t>P</w:t>
      </w:r>
      <w:r w:rsidRPr="004B14E4">
        <w:rPr>
          <w:b/>
          <w:spacing w:val="-2"/>
          <w:szCs w:val="19"/>
          <w:shd w:val="clear" w:color="auto" w:fill="FFFFFF"/>
        </w:rPr>
        <w:t>rodukcj</w:t>
      </w:r>
      <w:r w:rsidR="008C5314">
        <w:rPr>
          <w:b/>
          <w:spacing w:val="-2"/>
          <w:szCs w:val="19"/>
          <w:shd w:val="clear" w:color="auto" w:fill="FFFFFF"/>
        </w:rPr>
        <w:t>a</w:t>
      </w:r>
      <w:r w:rsidRPr="004B14E4">
        <w:rPr>
          <w:b/>
          <w:spacing w:val="-2"/>
          <w:szCs w:val="19"/>
          <w:shd w:val="clear" w:color="auto" w:fill="FFFFFF"/>
        </w:rPr>
        <w:t xml:space="preserve"> budowlano-montażow</w:t>
      </w:r>
      <w:r w:rsidR="008C5314">
        <w:rPr>
          <w:b/>
          <w:spacing w:val="-2"/>
          <w:szCs w:val="19"/>
          <w:shd w:val="clear" w:color="auto" w:fill="FFFFFF"/>
        </w:rPr>
        <w:t>a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  <w:r w:rsidRPr="00386C59" w:rsidR="00386C59">
        <w:rPr>
          <w:rStyle w:val="Odwoanieprzypisudolnego"/>
        </w:rPr>
        <w:t xml:space="preserve"> </w:t>
      </w:r>
      <w:r w:rsidRPr="00386C59" w:rsidR="00386C59">
        <w:rPr>
          <w:rStyle w:val="Odwoanieprzypisudolnego"/>
          <w:b/>
        </w:rPr>
        <w:t>a</w:t>
      </w:r>
    </w:p>
    <w:tbl>
      <w:tblPr>
        <w:tblStyle w:val="Siatkatabelijasna3"/>
        <w:tblpPr w:leftFromText="141" w:rightFromText="141" w:vertAnchor="text" w:horzAnchor="margin" w:tblpY="176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1. Produkcja budowlano-montażowa (ceny stałe)"/>
      </w:tblPr>
      <w:tblGrid>
        <w:gridCol w:w="2542"/>
        <w:gridCol w:w="942"/>
        <w:gridCol w:w="929"/>
        <w:gridCol w:w="948"/>
        <w:gridCol w:w="930"/>
        <w:gridCol w:w="859"/>
        <w:gridCol w:w="917"/>
      </w:tblGrid>
      <w:tr w:rsidRPr="00583902" w:rsidR="0076294B" w:rsidTr="0025615E" w14:paraId="35A2C6D9" w14:textId="77777777">
        <w:trPr>
          <w:trHeight w:val="169"/>
        </w:trPr>
        <w:tc>
          <w:tcPr>
            <w:tcW w:w="2542" w:type="dxa"/>
            <w:vMerge w:val="restart"/>
            <w:tcBorders>
              <w:top w:val="single" w:color="002060" w:sz="4" w:space="0"/>
            </w:tcBorders>
            <w:vAlign w:val="center"/>
          </w:tcPr>
          <w:p w:rsidRPr="00867E34" w:rsidR="0076294B" w:rsidP="00C53B21" w:rsidRDefault="0076294B" w14:paraId="7398A10D" w14:textId="77777777">
            <w:pPr>
              <w:jc w:val="center"/>
              <w:rPr>
                <w:bCs/>
                <w:szCs w:val="19"/>
                <w:shd w:val="clear" w:color="auto" w:fill="FFFFFF"/>
              </w:rPr>
            </w:pPr>
            <w:r w:rsidRPr="00867E3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5525" w:type="dxa"/>
            <w:gridSpan w:val="6"/>
            <w:tcBorders>
              <w:top w:val="single" w:color="002060" w:sz="4" w:space="0"/>
            </w:tcBorders>
          </w:tcPr>
          <w:p w:rsidRPr="00867E34" w:rsidR="0076294B" w:rsidP="00C53B21" w:rsidRDefault="0076294B" w14:paraId="41675E8B" w14:textId="1E06299B">
            <w:pPr>
              <w:spacing w:before="0" w:after="0" w:line="240" w:lineRule="auto"/>
              <w:jc w:val="center"/>
              <w:rPr>
                <w:noProof/>
                <w:szCs w:val="19"/>
                <w:lang w:eastAsia="pl-PL"/>
              </w:rPr>
            </w:pPr>
            <w:r w:rsidRPr="00867E34">
              <w:rPr>
                <w:noProof/>
                <w:szCs w:val="19"/>
                <w:lang w:eastAsia="pl-PL"/>
              </w:rPr>
              <w:t>2026</w:t>
            </w:r>
          </w:p>
        </w:tc>
      </w:tr>
      <w:tr w:rsidRPr="00583902" w:rsidR="0076294B" w:rsidTr="0076294B" w14:paraId="29CC8C4E" w14:textId="77777777">
        <w:trPr>
          <w:trHeight w:val="472"/>
        </w:trPr>
        <w:tc>
          <w:tcPr>
            <w:tcW w:w="2542" w:type="dxa"/>
            <w:vMerge/>
            <w:vAlign w:val="center"/>
          </w:tcPr>
          <w:p w:rsidRPr="00867E34" w:rsidR="0076294B" w:rsidP="00C53B21" w:rsidRDefault="0076294B" w14:paraId="40B35031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</w:p>
        </w:tc>
        <w:tc>
          <w:tcPr>
            <w:tcW w:w="942" w:type="dxa"/>
            <w:tcBorders>
              <w:bottom w:val="single" w:color="auto" w:sz="4" w:space="0"/>
            </w:tcBorders>
          </w:tcPr>
          <w:p w:rsidRPr="00867E34" w:rsidR="0076294B" w:rsidP="00C53B21" w:rsidRDefault="0076294B" w14:paraId="3A184E14" w14:textId="2364918E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929" w:type="dxa"/>
            <w:tcBorders>
              <w:bottom w:val="single" w:color="auto" w:sz="4" w:space="0"/>
            </w:tcBorders>
          </w:tcPr>
          <w:p w:rsidRPr="00867E34" w:rsidR="0076294B" w:rsidP="00C53B21" w:rsidRDefault="0076294B" w14:paraId="51782CC8" w14:textId="3E8EA73A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948" w:type="dxa"/>
            <w:tcBorders>
              <w:bottom w:val="single" w:color="auto" w:sz="4" w:space="0"/>
            </w:tcBorders>
          </w:tcPr>
          <w:p w:rsidRPr="00867E34" w:rsidR="0076294B" w:rsidP="00C53B21" w:rsidRDefault="0076294B" w14:paraId="0A5AD47E" w14:textId="2E494C1E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930" w:type="dxa"/>
            <w:tcBorders>
              <w:bottom w:val="single" w:color="auto" w:sz="4" w:space="0"/>
            </w:tcBorders>
          </w:tcPr>
          <w:p w:rsidRPr="00867E34" w:rsidR="0076294B" w:rsidP="00C53B21" w:rsidRDefault="0076294B" w14:paraId="5996A576" w14:textId="2A771320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859" w:type="dxa"/>
          </w:tcPr>
          <w:p w:rsidRPr="00867E34" w:rsidR="0076294B" w:rsidP="00C53B21" w:rsidRDefault="0076294B" w14:paraId="556DEF6B" w14:textId="6720372D">
            <w:pPr>
              <w:jc w:val="center"/>
              <w:rPr>
                <w:noProof/>
                <w:szCs w:val="19"/>
                <w:lang w:eastAsia="pl-PL"/>
              </w:rPr>
            </w:pPr>
            <w:r>
              <w:rPr>
                <w:noProof/>
                <w:szCs w:val="19"/>
                <w:lang w:eastAsia="pl-PL"/>
              </w:rPr>
              <w:t>01-03</w:t>
            </w:r>
          </w:p>
        </w:tc>
        <w:tc>
          <w:tcPr>
            <w:tcW w:w="917" w:type="dxa"/>
          </w:tcPr>
          <w:p w:rsidRPr="00867E34" w:rsidR="0076294B" w:rsidP="00C53B21" w:rsidRDefault="0076294B" w14:paraId="035688D9" w14:textId="06DC8884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noProof/>
                <w:szCs w:val="19"/>
                <w:lang w:eastAsia="pl-PL"/>
              </w:rPr>
              <w:t>0</w:t>
            </w:r>
            <w:r>
              <w:rPr>
                <w:noProof/>
                <w:szCs w:val="19"/>
                <w:lang w:eastAsia="pl-PL"/>
              </w:rPr>
              <w:t>1</w:t>
            </w:r>
            <w:r w:rsidRPr="00867E34">
              <w:rPr>
                <w:noProof/>
                <w:szCs w:val="19"/>
                <w:lang w:eastAsia="pl-PL"/>
              </w:rPr>
              <w:t>-0</w:t>
            </w:r>
            <w:r>
              <w:rPr>
                <w:noProof/>
                <w:szCs w:val="19"/>
                <w:lang w:eastAsia="pl-PL"/>
              </w:rPr>
              <w:t>4</w:t>
            </w:r>
          </w:p>
        </w:tc>
      </w:tr>
      <w:tr w:rsidRPr="00583902" w:rsidR="0076294B" w:rsidTr="000D4F51" w14:paraId="448258AC" w14:textId="77777777">
        <w:trPr>
          <w:trHeight w:val="674"/>
        </w:trPr>
        <w:tc>
          <w:tcPr>
            <w:tcW w:w="2542" w:type="dxa"/>
            <w:vMerge/>
            <w:tcBorders>
              <w:bottom w:val="single" w:color="212492" w:sz="12" w:space="0"/>
            </w:tcBorders>
            <w:vAlign w:val="center"/>
          </w:tcPr>
          <w:p w:rsidRPr="00867E34" w:rsidR="0076294B" w:rsidP="00C53B21" w:rsidRDefault="0076294B" w14:paraId="272F4AE7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871" w:type="dxa"/>
            <w:gridSpan w:val="2"/>
          </w:tcPr>
          <w:p w:rsidRPr="00867E34" w:rsidR="0076294B" w:rsidP="00C53B21" w:rsidRDefault="0076294B" w14:paraId="5C594D18" w14:textId="77777777">
            <w:pPr>
              <w:spacing w:after="0" w:line="240" w:lineRule="auto"/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noProof/>
                <w:szCs w:val="19"/>
                <w:lang w:eastAsia="pl-PL"/>
              </w:rPr>
              <w:t>miesiąc poprzedni = 100</w:t>
            </w:r>
          </w:p>
        </w:tc>
        <w:tc>
          <w:tcPr>
            <w:tcW w:w="3654" w:type="dxa"/>
            <w:gridSpan w:val="4"/>
          </w:tcPr>
          <w:p w:rsidRPr="00867E34" w:rsidR="0076294B" w:rsidP="0076294B" w:rsidRDefault="0076294B" w14:paraId="68EF6F01" w14:textId="2977BC62">
            <w:pPr>
              <w:spacing w:after="0" w:line="240" w:lineRule="auto"/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noProof/>
                <w:szCs w:val="19"/>
                <w:lang w:eastAsia="pl-PL"/>
              </w:rPr>
              <w:t>analogiczny okres roku poprzedniego =</w:t>
            </w:r>
            <w:r>
              <w:rPr>
                <w:noProof/>
                <w:szCs w:val="19"/>
                <w:lang w:eastAsia="pl-PL"/>
              </w:rPr>
              <w:t> </w:t>
            </w:r>
            <w:r w:rsidRPr="00867E34">
              <w:rPr>
                <w:noProof/>
                <w:szCs w:val="19"/>
                <w:lang w:eastAsia="pl-PL"/>
              </w:rPr>
              <w:t>100</w:t>
            </w:r>
          </w:p>
        </w:tc>
      </w:tr>
      <w:tr w:rsidRPr="00583902" w:rsidR="0076294B" w:rsidTr="0076294B" w14:paraId="05C65C10" w14:textId="77777777">
        <w:trPr>
          <w:trHeight w:val="56"/>
        </w:trPr>
        <w:tc>
          <w:tcPr>
            <w:tcW w:w="2542" w:type="dxa"/>
            <w:tcBorders>
              <w:top w:val="single" w:color="212492" w:sz="12" w:space="0"/>
            </w:tcBorders>
            <w:vAlign w:val="center"/>
          </w:tcPr>
          <w:p w:rsidRPr="00867E34" w:rsidR="0076294B" w:rsidP="00ED79D9" w:rsidRDefault="0076294B" w14:paraId="57909A1F" w14:textId="77777777">
            <w:pPr>
              <w:spacing w:before="60" w:after="60"/>
              <w:rPr>
                <w:b/>
                <w:szCs w:val="19"/>
                <w:shd w:val="clear" w:color="auto" w:fill="FFFFFF"/>
              </w:rPr>
            </w:pPr>
            <w:r w:rsidRPr="00867E3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942" w:type="dxa"/>
            <w:tcBorders>
              <w:top w:val="single" w:color="212492" w:sz="12" w:space="0"/>
            </w:tcBorders>
            <w:vAlign w:val="center"/>
          </w:tcPr>
          <w:p w:rsidRPr="00867E34" w:rsidR="0076294B" w:rsidP="00ED79D9" w:rsidRDefault="0076294B" w14:paraId="617576B8" w14:textId="78FC5A45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137,2*</w:t>
            </w:r>
          </w:p>
        </w:tc>
        <w:tc>
          <w:tcPr>
            <w:tcW w:w="929" w:type="dxa"/>
            <w:tcBorders>
              <w:top w:val="single" w:color="212492" w:sz="12" w:space="0"/>
            </w:tcBorders>
            <w:vAlign w:val="center"/>
          </w:tcPr>
          <w:p w:rsidRPr="00867E34" w:rsidR="0076294B" w:rsidP="00ED79D9" w:rsidRDefault="0076294B" w14:paraId="72585A6A" w14:textId="5CD641F0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109,7</w:t>
            </w:r>
          </w:p>
        </w:tc>
        <w:tc>
          <w:tcPr>
            <w:tcW w:w="948" w:type="dxa"/>
            <w:tcBorders>
              <w:top w:val="single" w:color="212492" w:sz="12" w:space="0"/>
            </w:tcBorders>
            <w:vAlign w:val="center"/>
          </w:tcPr>
          <w:p w:rsidRPr="00867E34" w:rsidR="0076294B" w:rsidP="00ED79D9" w:rsidRDefault="0076294B" w14:paraId="42919216" w14:textId="68ED3F56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100,6*</w:t>
            </w:r>
          </w:p>
        </w:tc>
        <w:tc>
          <w:tcPr>
            <w:tcW w:w="930" w:type="dxa"/>
            <w:tcBorders>
              <w:top w:val="single" w:color="212492" w:sz="12" w:space="0"/>
            </w:tcBorders>
            <w:vAlign w:val="center"/>
          </w:tcPr>
          <w:p w:rsidRPr="00867E34" w:rsidR="0076294B" w:rsidP="00ED79D9" w:rsidRDefault="0076294B" w14:paraId="659E4050" w14:textId="2FA91A92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104,5</w:t>
            </w:r>
          </w:p>
        </w:tc>
        <w:tc>
          <w:tcPr>
            <w:tcW w:w="859" w:type="dxa"/>
            <w:tcBorders>
              <w:top w:val="single" w:color="212492" w:sz="12" w:space="0"/>
            </w:tcBorders>
          </w:tcPr>
          <w:p w:rsidR="0076294B" w:rsidP="00ED79D9" w:rsidRDefault="0076294B" w14:paraId="2ED5B86A" w14:textId="140567CD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93,1*</w:t>
            </w:r>
          </w:p>
        </w:tc>
        <w:tc>
          <w:tcPr>
            <w:tcW w:w="917" w:type="dxa"/>
            <w:tcBorders>
              <w:top w:val="single" w:color="212492" w:sz="12" w:space="0"/>
            </w:tcBorders>
            <w:vAlign w:val="center"/>
          </w:tcPr>
          <w:p w:rsidRPr="00867E34" w:rsidR="0076294B" w:rsidP="00ED79D9" w:rsidRDefault="0076294B" w14:paraId="0316339A" w14:textId="065CBD45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94,2</w:t>
            </w:r>
          </w:p>
        </w:tc>
      </w:tr>
      <w:tr w:rsidRPr="00583902" w:rsidR="0076294B" w:rsidTr="0076294B" w14:paraId="09DD1ACA" w14:textId="77777777">
        <w:trPr>
          <w:trHeight w:val="56"/>
        </w:trPr>
        <w:tc>
          <w:tcPr>
            <w:tcW w:w="2542" w:type="dxa"/>
            <w:vAlign w:val="center"/>
          </w:tcPr>
          <w:p w:rsidRPr="00867E34" w:rsidR="0076294B" w:rsidP="00ED79D9" w:rsidRDefault="0076294B" w14:paraId="25C67F60" w14:textId="77777777">
            <w:pPr>
              <w:spacing w:before="60" w:after="60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Budowa budynków</w:t>
            </w:r>
            <w:r w:rsidRPr="00867E3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42" w:type="dxa"/>
            <w:vAlign w:val="center"/>
          </w:tcPr>
          <w:p w:rsidRPr="00867E34" w:rsidR="0076294B" w:rsidP="00ED79D9" w:rsidRDefault="0076294B" w14:paraId="4B113AC4" w14:textId="5D7446D3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129,7</w:t>
            </w:r>
          </w:p>
        </w:tc>
        <w:tc>
          <w:tcPr>
            <w:tcW w:w="929" w:type="dxa"/>
            <w:vAlign w:val="center"/>
          </w:tcPr>
          <w:p w:rsidRPr="00867E34" w:rsidR="0076294B" w:rsidP="00ED79D9" w:rsidRDefault="0076294B" w14:paraId="6F0844EF" w14:textId="6AB7E013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103,7</w:t>
            </w:r>
          </w:p>
        </w:tc>
        <w:tc>
          <w:tcPr>
            <w:tcW w:w="948" w:type="dxa"/>
            <w:vAlign w:val="center"/>
          </w:tcPr>
          <w:p w:rsidRPr="00867E34" w:rsidR="0076294B" w:rsidP="00ED79D9" w:rsidRDefault="0076294B" w14:paraId="2B49712C" w14:textId="58174A07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101,3*</w:t>
            </w:r>
          </w:p>
        </w:tc>
        <w:tc>
          <w:tcPr>
            <w:tcW w:w="930" w:type="dxa"/>
            <w:vAlign w:val="center"/>
          </w:tcPr>
          <w:p w:rsidRPr="00867E34" w:rsidR="0076294B" w:rsidP="00ED79D9" w:rsidRDefault="0076294B" w14:paraId="3B8771A3" w14:textId="34ECA036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105,2</w:t>
            </w:r>
          </w:p>
        </w:tc>
        <w:tc>
          <w:tcPr>
            <w:tcW w:w="859" w:type="dxa"/>
          </w:tcPr>
          <w:p w:rsidR="0076294B" w:rsidP="00ED79D9" w:rsidRDefault="0076294B" w14:paraId="0CC206E8" w14:textId="5A291F2F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94,1*</w:t>
            </w:r>
          </w:p>
        </w:tc>
        <w:tc>
          <w:tcPr>
            <w:tcW w:w="917" w:type="dxa"/>
            <w:vAlign w:val="center"/>
          </w:tcPr>
          <w:p w:rsidRPr="00867E34" w:rsidR="0076294B" w:rsidP="00ED79D9" w:rsidRDefault="0076294B" w14:paraId="561F4D16" w14:textId="581084C3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95,2</w:t>
            </w:r>
          </w:p>
        </w:tc>
      </w:tr>
      <w:tr w:rsidRPr="00583902" w:rsidR="0076294B" w:rsidTr="0076294B" w14:paraId="0C500428" w14:textId="77777777">
        <w:trPr>
          <w:trHeight w:val="56"/>
        </w:trPr>
        <w:tc>
          <w:tcPr>
            <w:tcW w:w="2542" w:type="dxa"/>
            <w:vAlign w:val="center"/>
          </w:tcPr>
          <w:p w:rsidRPr="00867E34" w:rsidR="0076294B" w:rsidP="00ED79D9" w:rsidRDefault="0076294B" w14:paraId="02596A0A" w14:textId="77777777">
            <w:pPr>
              <w:spacing w:before="60" w:after="60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Budowa obiektów inżynierii lądowej i wodnej</w:t>
            </w:r>
            <w:r w:rsidRPr="00867E3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42" w:type="dxa"/>
            <w:vAlign w:val="center"/>
          </w:tcPr>
          <w:p w:rsidRPr="00867E34" w:rsidR="0076294B" w:rsidP="00ED79D9" w:rsidRDefault="0076294B" w14:paraId="3B45AD04" w14:textId="6CD4FE7C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138,5*</w:t>
            </w:r>
          </w:p>
        </w:tc>
        <w:tc>
          <w:tcPr>
            <w:tcW w:w="929" w:type="dxa"/>
            <w:vAlign w:val="center"/>
          </w:tcPr>
          <w:p w:rsidRPr="00867E34" w:rsidR="0076294B" w:rsidP="00ED79D9" w:rsidRDefault="0076294B" w14:paraId="7B0B52CF" w14:textId="47810129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125,3</w:t>
            </w:r>
          </w:p>
        </w:tc>
        <w:tc>
          <w:tcPr>
            <w:tcW w:w="948" w:type="dxa"/>
            <w:vAlign w:val="center"/>
          </w:tcPr>
          <w:p w:rsidRPr="00867E34" w:rsidR="0076294B" w:rsidP="00ED79D9" w:rsidRDefault="0076294B" w14:paraId="7C74D6AB" w14:textId="437FD3EB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99,8</w:t>
            </w:r>
          </w:p>
        </w:tc>
        <w:tc>
          <w:tcPr>
            <w:tcW w:w="930" w:type="dxa"/>
            <w:vAlign w:val="center"/>
          </w:tcPr>
          <w:p w:rsidRPr="00867E34" w:rsidR="0076294B" w:rsidP="00ED79D9" w:rsidRDefault="0076294B" w14:paraId="295C478C" w14:textId="76B0C155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103,9</w:t>
            </w:r>
          </w:p>
        </w:tc>
        <w:tc>
          <w:tcPr>
            <w:tcW w:w="859" w:type="dxa"/>
            <w:vAlign w:val="center"/>
          </w:tcPr>
          <w:p w:rsidR="0076294B" w:rsidP="00ED79D9" w:rsidRDefault="0076294B" w14:paraId="45BF7F2A" w14:textId="339F621E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92,5*</w:t>
            </w:r>
          </w:p>
        </w:tc>
        <w:tc>
          <w:tcPr>
            <w:tcW w:w="917" w:type="dxa"/>
            <w:vAlign w:val="center"/>
          </w:tcPr>
          <w:p w:rsidRPr="00867E34" w:rsidR="0076294B" w:rsidP="00ED79D9" w:rsidRDefault="0076294B" w14:paraId="54318F37" w14:textId="0A8FB280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93,8</w:t>
            </w:r>
          </w:p>
        </w:tc>
      </w:tr>
      <w:tr w:rsidRPr="00583902" w:rsidR="0076294B" w:rsidTr="007E29D1" w14:paraId="6183F1AB" w14:textId="77777777">
        <w:trPr>
          <w:trHeight w:val="56"/>
        </w:trPr>
        <w:tc>
          <w:tcPr>
            <w:tcW w:w="2542" w:type="dxa"/>
            <w:tcBorders>
              <w:bottom w:val="nil"/>
            </w:tcBorders>
            <w:vAlign w:val="center"/>
          </w:tcPr>
          <w:p w:rsidRPr="00867E34" w:rsidR="0076294B" w:rsidP="00ED79D9" w:rsidRDefault="0076294B" w14:paraId="74BC1778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Pr="00867E34" w:rsidR="0076294B" w:rsidP="00ED79D9" w:rsidRDefault="0076294B" w14:paraId="6EDD457C" w14:textId="77777777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:rsidRPr="00867E34" w:rsidR="0076294B" w:rsidP="00ED79D9" w:rsidRDefault="0076294B" w14:paraId="39BF9FA8" w14:textId="5FCF0553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144,6*</w:t>
            </w: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Pr="00867E34" w:rsidR="0076294B" w:rsidP="00ED79D9" w:rsidRDefault="0076294B" w14:paraId="075CC262" w14:textId="77777777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:rsidRPr="00867E34" w:rsidR="0076294B" w:rsidP="00ED79D9" w:rsidRDefault="0076294B" w14:paraId="0C99CE9F" w14:textId="0097927A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99,3</w:t>
            </w: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:rsidRPr="00867E34" w:rsidR="0076294B" w:rsidP="00ED79D9" w:rsidRDefault="0076294B" w14:paraId="039852E7" w14:textId="77777777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:rsidRPr="00867E34" w:rsidR="0076294B" w:rsidP="00ED79D9" w:rsidRDefault="0076294B" w14:paraId="05B110AF" w14:textId="6932ACAD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100,7*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:rsidRPr="00867E34" w:rsidR="0076294B" w:rsidP="00ED79D9" w:rsidRDefault="0076294B" w14:paraId="74D9B5DB" w14:textId="77777777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:rsidRPr="00867E34" w:rsidR="0076294B" w:rsidP="00ED79D9" w:rsidRDefault="0076294B" w14:paraId="5F2279CF" w14:textId="2F4FB521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104,4</w:t>
            </w:r>
          </w:p>
        </w:tc>
        <w:tc>
          <w:tcPr>
            <w:tcW w:w="859" w:type="dxa"/>
            <w:tcBorders>
              <w:bottom w:val="nil"/>
            </w:tcBorders>
          </w:tcPr>
          <w:p w:rsidR="0076294B" w:rsidP="0063456A" w:rsidRDefault="0076294B" w14:paraId="56119E7E" w14:textId="77777777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</w:p>
          <w:p w:rsidRPr="00867E34" w:rsidR="0076294B" w:rsidP="0025615E" w:rsidRDefault="0076294B" w14:paraId="2C0E4ADC" w14:textId="395A3E37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92,5*</w:t>
            </w:r>
          </w:p>
        </w:tc>
        <w:tc>
          <w:tcPr>
            <w:tcW w:w="917" w:type="dxa"/>
            <w:tcBorders>
              <w:bottom w:val="nil"/>
            </w:tcBorders>
            <w:vAlign w:val="center"/>
          </w:tcPr>
          <w:p w:rsidRPr="00867E34" w:rsidR="0076294B" w:rsidP="0063456A" w:rsidRDefault="0076294B" w14:paraId="48A7DFBA" w14:textId="5E7E3D9B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</w:p>
          <w:p w:rsidRPr="00867E34" w:rsidR="0076294B" w:rsidP="00ED79D9" w:rsidRDefault="0076294B" w14:paraId="6B3EC121" w14:textId="22EB692E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93,7</w:t>
            </w:r>
          </w:p>
        </w:tc>
      </w:tr>
    </w:tbl>
    <w:p w:rsidRPr="00ED1614" w:rsidR="001271C9" w:rsidP="00602FDE" w:rsidRDefault="001271C9" w14:paraId="1DDB0F81" w14:textId="77777777">
      <w:pPr>
        <w:tabs>
          <w:tab w:val="left" w:pos="3544"/>
        </w:tabs>
        <w:spacing w:before="0" w:after="0"/>
        <w:rPr>
          <w:sz w:val="8"/>
          <w:szCs w:val="18"/>
          <w:shd w:val="clear" w:color="auto" w:fill="FFFFFF"/>
          <w:vertAlign w:val="superscript"/>
        </w:rPr>
      </w:pPr>
    </w:p>
    <w:p w:rsidR="00220953" w:rsidP="00602FDE" w:rsidRDefault="00D27F1D" w14:paraId="77EE8E4B" w14:textId="5F09D70B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="006752CC">
        <w:rPr>
          <w:spacing w:val="2"/>
          <w:sz w:val="16"/>
          <w:szCs w:val="16"/>
          <w:shd w:val="clear" w:color="auto" w:fill="FFFFFF"/>
        </w:rPr>
        <w:t>D</w:t>
      </w:r>
      <w:r w:rsidRPr="00ED1614" w:rsidR="006752CC">
        <w:rPr>
          <w:spacing w:val="2"/>
          <w:sz w:val="16"/>
          <w:szCs w:val="16"/>
          <w:shd w:val="clear" w:color="auto" w:fill="FFFFFF"/>
        </w:rPr>
        <w:t>ane z uwzględnieniem informacji o produkcji i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Pr="00ED1614" w:rsidR="006752CC">
        <w:rPr>
          <w:spacing w:val="2"/>
          <w:sz w:val="16"/>
          <w:szCs w:val="16"/>
          <w:shd w:val="clear" w:color="auto" w:fill="FFFFFF"/>
        </w:rPr>
        <w:t xml:space="preserve">cenach ostatecznych </w:t>
      </w:r>
      <w:r w:rsidR="00286C5E">
        <w:rPr>
          <w:spacing w:val="2"/>
          <w:sz w:val="16"/>
          <w:szCs w:val="16"/>
          <w:shd w:val="clear" w:color="auto" w:fill="FFFFFF"/>
        </w:rPr>
        <w:t xml:space="preserve">w </w:t>
      </w:r>
      <w:r w:rsidR="0063456A">
        <w:rPr>
          <w:spacing w:val="2"/>
          <w:sz w:val="16"/>
          <w:szCs w:val="16"/>
          <w:shd w:val="clear" w:color="auto" w:fill="FFFFFF"/>
        </w:rPr>
        <w:t>marcu</w:t>
      </w:r>
      <w:r w:rsidRPr="00ED1614" w:rsidR="006752CC">
        <w:rPr>
          <w:spacing w:val="2"/>
          <w:sz w:val="16"/>
          <w:szCs w:val="16"/>
          <w:shd w:val="clear" w:color="auto" w:fill="FFFFFF"/>
        </w:rPr>
        <w:t xml:space="preserve"> oraz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Pr="00ED1614" w:rsidR="006752CC">
        <w:rPr>
          <w:spacing w:val="2"/>
          <w:sz w:val="16"/>
          <w:szCs w:val="16"/>
          <w:shd w:val="clear" w:color="auto" w:fill="FFFFFF"/>
        </w:rPr>
        <w:t>wstępnych w</w:t>
      </w:r>
      <w:r w:rsidR="008B662C">
        <w:rPr>
          <w:spacing w:val="2"/>
          <w:sz w:val="16"/>
          <w:szCs w:val="16"/>
          <w:shd w:val="clear" w:color="auto" w:fill="FFFFFF"/>
        </w:rPr>
        <w:t> </w:t>
      </w:r>
      <w:r w:rsidR="0063456A">
        <w:rPr>
          <w:spacing w:val="2"/>
          <w:sz w:val="16"/>
          <w:szCs w:val="16"/>
          <w:shd w:val="clear" w:color="auto" w:fill="FFFFFF"/>
        </w:rPr>
        <w:t>kwietniu</w:t>
      </w:r>
      <w:r w:rsidRPr="00ED1614" w:rsidR="006752CC">
        <w:rPr>
          <w:spacing w:val="2"/>
          <w:sz w:val="16"/>
          <w:szCs w:val="16"/>
          <w:shd w:val="clear" w:color="auto" w:fill="FFFFFF"/>
        </w:rPr>
        <w:t xml:space="preserve"> 202</w:t>
      </w:r>
      <w:r w:rsidR="002C4E45">
        <w:rPr>
          <w:spacing w:val="2"/>
          <w:sz w:val="16"/>
          <w:szCs w:val="16"/>
          <w:shd w:val="clear" w:color="auto" w:fill="FFFFFF"/>
        </w:rPr>
        <w:t>6</w:t>
      </w:r>
      <w:r w:rsidRPr="00ED1614" w:rsidR="006752CC">
        <w:rPr>
          <w:spacing w:val="2"/>
          <w:sz w:val="16"/>
          <w:szCs w:val="16"/>
          <w:shd w:val="clear" w:color="auto" w:fill="FFFFFF"/>
        </w:rPr>
        <w:t xml:space="preserve"> r.</w:t>
      </w:r>
    </w:p>
    <w:p w:rsidRPr="00867E34" w:rsidR="00867E34" w:rsidP="00867E34" w:rsidRDefault="00867E34" w14:paraId="15D5C990" w14:textId="77777777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:rsidRPr="00ED1614" w:rsidR="00F05754" w:rsidP="00F05754" w:rsidRDefault="00F05754" w14:paraId="45A24598" w14:textId="77777777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Pr="00ED1614">
        <w:rPr>
          <w:spacing w:val="2"/>
          <w:sz w:val="16"/>
          <w:szCs w:val="16"/>
          <w:shd w:val="clear" w:color="auto" w:fill="FFFFFF"/>
        </w:rPr>
        <w:t>Nazwa skrócona według PKD 2007.</w:t>
      </w:r>
    </w:p>
    <w:bookmarkStart w:name="_Hlk143164943" w:id="0"/>
    <w:p w:rsidRPr="00976027" w:rsidR="00BA3351" w:rsidP="00836337" w:rsidRDefault="008C5314" w14:paraId="7D54BF77" w14:textId="77777777">
      <w:pPr>
        <w:tabs>
          <w:tab w:val="left" w:pos="3544"/>
        </w:tabs>
        <w:spacing w:line="288" w:lineRule="auto"/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editId="17C19DE9" wp14:anchorId="2552C246">
                <wp:simplePos x="0" y="0"/>
                <wp:positionH relativeFrom="page">
                  <wp:posOffset>5745480</wp:posOffset>
                </wp:positionH>
                <wp:positionV relativeFrom="paragraph">
                  <wp:posOffset>163830</wp:posOffset>
                </wp:positionV>
                <wp:extent cx="1682750" cy="1158240"/>
                <wp:effectExtent l="0" t="0" r="0" b="3810"/>
                <wp:wrapTight wrapText="bothSides">
                  <wp:wrapPolygon edited="0">
                    <wp:start x="734" y="0"/>
                    <wp:lineTo x="734" y="21316"/>
                    <wp:lineTo x="20785" y="21316"/>
                    <wp:lineTo x="20785" y="0"/>
                    <wp:lineTo x="734" y="0"/>
                  </wp:wrapPolygon>
                </wp:wrapTight>
                <wp:docPr id="3" name="Pole tekstowe 3" descr="W okresie styczeń-kwiecień 2026 r. produkcja budowlano-montażowa spadła o 5,8%. Niższa była produkcja prac remontowych, a wyższa - inwesty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E14FAB" w:rsidP="00E14FAB" w:rsidRDefault="00E14FAB" w14:paraId="0DEE4EBD" w14:textId="08177686">
                            <w:pPr>
                              <w:pStyle w:val="tekstzboku"/>
                            </w:pPr>
                            <w:r>
                              <w:t>W okresie styczeń-</w:t>
                            </w:r>
                            <w:r w:rsidR="00FB7782">
                              <w:t>kwiecień</w:t>
                            </w:r>
                            <w:r>
                              <w:t xml:space="preserve"> 2026 r. produkcja budowlano-montażowa spadła o </w:t>
                            </w:r>
                            <w:r w:rsidR="00FB7782">
                              <w:t>5,8</w:t>
                            </w:r>
                            <w:r>
                              <w:t>%. Niższa była produkcja prac remontowych, a</w:t>
                            </w:r>
                            <w:r w:rsidR="00624688">
                              <w:t> </w:t>
                            </w:r>
                            <w:r>
                              <w:t>wyższa - inwestycyjnych</w:t>
                            </w:r>
                          </w:p>
                          <w:p w:rsidRPr="000B31B4" w:rsidR="00931077" w:rsidP="00931077" w:rsidRDefault="00931077" w14:paraId="41DFA95F" w14:textId="6432DA51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style="position:absolute;margin-left:452.4pt;margin-top:12.9pt;width:132.5pt;height:91.2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okresie styczeń-kwiecień 2026 r. produkcja budowlano-montażowa spadła o 5,8%. Niższa była produkcja prac remontowych, a wyższa - inwestycyjnych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" w14:anchorId="2552C246">
                <v:textbox>
                  <w:txbxContent>
                    <w:p w:rsidRPr="000B31B4" w:rsidR="00E14FAB" w:rsidP="00E14FAB" w:rsidRDefault="00E14FAB" w14:paraId="0DEE4EBD" w14:textId="08177686">
                      <w:pPr>
                        <w:pStyle w:val="tekstzboku"/>
                      </w:pPr>
                      <w:r>
                        <w:t>W okresie styczeń-</w:t>
                      </w:r>
                      <w:r w:rsidR="00FB7782">
                        <w:t>kwiecień</w:t>
                      </w:r>
                      <w:r>
                        <w:t xml:space="preserve"> 2026 r. produkcja budowlano-montażowa spadła o </w:t>
                      </w:r>
                      <w:r w:rsidR="00FB7782">
                        <w:t>5,8</w:t>
                      </w:r>
                      <w:r>
                        <w:t>%. Niższa była produkcja prac remontowych, a</w:t>
                      </w:r>
                      <w:r w:rsidR="00624688">
                        <w:t> </w:t>
                      </w:r>
                      <w:r>
                        <w:t>wyższa - inwestycyjnych</w:t>
                      </w:r>
                    </w:p>
                    <w:p w:rsidRPr="000B31B4" w:rsidR="00931077" w:rsidP="00931077" w:rsidRDefault="00931077" w14:paraId="41DFA95F" w14:textId="6432DA51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bookmarkEnd w:id="0"/>
    </w:p>
    <w:p w:rsidR="004D4CE9" w:rsidP="00FE1E7A" w:rsidRDefault="00836337" w14:paraId="374243F9" w14:textId="325D4B15">
      <w:pPr>
        <w:tabs>
          <w:tab w:val="left" w:pos="3544"/>
        </w:tabs>
        <w:spacing w:line="288" w:lineRule="auto"/>
        <w:rPr>
          <w:szCs w:val="19"/>
        </w:rPr>
      </w:pPr>
      <w:r w:rsidRPr="00E0052A">
        <w:rPr>
          <w:szCs w:val="19"/>
        </w:rPr>
        <w:t>W okresie styczeń</w:t>
      </w:r>
      <w:r>
        <w:rPr>
          <w:szCs w:val="19"/>
        </w:rPr>
        <w:t>‒</w:t>
      </w:r>
      <w:r w:rsidR="0063456A">
        <w:rPr>
          <w:szCs w:val="19"/>
        </w:rPr>
        <w:t>kwiecień</w:t>
      </w:r>
      <w:r w:rsidR="004D4CE9">
        <w:rPr>
          <w:szCs w:val="19"/>
        </w:rPr>
        <w:t xml:space="preserve"> </w:t>
      </w:r>
      <w:r>
        <w:rPr>
          <w:szCs w:val="19"/>
        </w:rPr>
        <w:t xml:space="preserve">br. </w:t>
      </w:r>
      <w:r w:rsidRPr="00E0052A">
        <w:rPr>
          <w:szCs w:val="19"/>
        </w:rPr>
        <w:t>produkcj</w:t>
      </w:r>
      <w:r>
        <w:rPr>
          <w:szCs w:val="19"/>
        </w:rPr>
        <w:t>a</w:t>
      </w:r>
      <w:r w:rsidRPr="00E0052A">
        <w:rPr>
          <w:szCs w:val="19"/>
        </w:rPr>
        <w:t xml:space="preserve"> budowlano-montażow</w:t>
      </w:r>
      <w:r>
        <w:rPr>
          <w:szCs w:val="19"/>
        </w:rPr>
        <w:t>a z</w:t>
      </w:r>
      <w:r w:rsidR="00723670">
        <w:rPr>
          <w:szCs w:val="19"/>
        </w:rPr>
        <w:t>mniejszył</w:t>
      </w:r>
      <w:r>
        <w:rPr>
          <w:szCs w:val="19"/>
        </w:rPr>
        <w:t>a się</w:t>
      </w:r>
      <w:r w:rsidR="00004696">
        <w:rPr>
          <w:szCs w:val="19"/>
        </w:rPr>
        <w:t>,</w:t>
      </w:r>
      <w:r w:rsidR="004D4CE9">
        <w:rPr>
          <w:szCs w:val="19"/>
        </w:rPr>
        <w:t xml:space="preserve"> </w:t>
      </w:r>
      <w:r w:rsidRPr="00E0052A">
        <w:rPr>
          <w:szCs w:val="19"/>
        </w:rPr>
        <w:t>w</w:t>
      </w:r>
      <w:r>
        <w:rPr>
          <w:szCs w:val="19"/>
        </w:rPr>
        <w:t> </w:t>
      </w:r>
      <w:r w:rsidRPr="00E0052A">
        <w:rPr>
          <w:szCs w:val="19"/>
        </w:rPr>
        <w:t>porównaniu z</w:t>
      </w:r>
      <w:r>
        <w:rPr>
          <w:szCs w:val="19"/>
        </w:rPr>
        <w:t> </w:t>
      </w:r>
      <w:r w:rsidRPr="00E0052A">
        <w:rPr>
          <w:szCs w:val="19"/>
        </w:rPr>
        <w:t>analogicznym okresem ub</w:t>
      </w:r>
      <w:r>
        <w:rPr>
          <w:szCs w:val="19"/>
        </w:rPr>
        <w:t>.</w:t>
      </w:r>
      <w:r w:rsidRPr="00E0052A">
        <w:rPr>
          <w:szCs w:val="19"/>
        </w:rPr>
        <w:t xml:space="preserve"> </w:t>
      </w:r>
      <w:r w:rsidR="00004696">
        <w:rPr>
          <w:szCs w:val="19"/>
        </w:rPr>
        <w:t>r</w:t>
      </w:r>
      <w:r w:rsidRPr="00E0052A">
        <w:rPr>
          <w:szCs w:val="19"/>
        </w:rPr>
        <w:t>oku</w:t>
      </w:r>
      <w:r w:rsidR="00D61E85">
        <w:rPr>
          <w:szCs w:val="19"/>
        </w:rPr>
        <w:t xml:space="preserve">: </w:t>
      </w:r>
      <w:r>
        <w:rPr>
          <w:szCs w:val="19"/>
        </w:rPr>
        <w:t>w </w:t>
      </w:r>
      <w:r w:rsidRPr="00E0052A" w:rsidR="00723670">
        <w:rPr>
          <w:szCs w:val="19"/>
        </w:rPr>
        <w:t>przedsiębiorstwach</w:t>
      </w:r>
      <w:r w:rsidR="004D4CE9">
        <w:rPr>
          <w:szCs w:val="19"/>
        </w:rPr>
        <w:t xml:space="preserve"> </w:t>
      </w:r>
      <w:r w:rsidRPr="00E0052A" w:rsidR="004D4CE9">
        <w:rPr>
          <w:szCs w:val="19"/>
        </w:rPr>
        <w:t>realizujących roboty budowlane specjalistyczne</w:t>
      </w:r>
      <w:r w:rsidR="004D4CE9">
        <w:rPr>
          <w:szCs w:val="19"/>
        </w:rPr>
        <w:t xml:space="preserve"> (</w:t>
      </w:r>
      <w:r w:rsidRPr="00E0052A" w:rsidR="004D4CE9">
        <w:rPr>
          <w:szCs w:val="19"/>
        </w:rPr>
        <w:t xml:space="preserve">o </w:t>
      </w:r>
      <w:r w:rsidR="0063456A">
        <w:rPr>
          <w:szCs w:val="19"/>
        </w:rPr>
        <w:t>6,3</w:t>
      </w:r>
      <w:r w:rsidRPr="00E0052A" w:rsidR="004D4CE9">
        <w:rPr>
          <w:szCs w:val="19"/>
        </w:rPr>
        <w:t>%</w:t>
      </w:r>
      <w:r w:rsidR="004D4CE9">
        <w:rPr>
          <w:szCs w:val="19"/>
        </w:rPr>
        <w:t xml:space="preserve">), </w:t>
      </w:r>
      <w:r w:rsidRPr="00E0052A" w:rsidR="004D4CE9">
        <w:rPr>
          <w:szCs w:val="19"/>
        </w:rPr>
        <w:t>bud</w:t>
      </w:r>
      <w:r w:rsidR="004D4CE9">
        <w:rPr>
          <w:szCs w:val="19"/>
        </w:rPr>
        <w:t>ujących</w:t>
      </w:r>
      <w:r w:rsidRPr="00E0052A" w:rsidR="004D4CE9">
        <w:rPr>
          <w:szCs w:val="19"/>
        </w:rPr>
        <w:t xml:space="preserve"> obiekt</w:t>
      </w:r>
      <w:r w:rsidR="004D4CE9">
        <w:rPr>
          <w:szCs w:val="19"/>
        </w:rPr>
        <w:t>y</w:t>
      </w:r>
      <w:r w:rsidRPr="00E0052A" w:rsidR="004D4CE9">
        <w:rPr>
          <w:szCs w:val="19"/>
        </w:rPr>
        <w:t xml:space="preserve"> inżynierii lądowej i wodnej </w:t>
      </w:r>
      <w:r w:rsidR="004D4CE9">
        <w:rPr>
          <w:szCs w:val="19"/>
        </w:rPr>
        <w:t>(</w:t>
      </w:r>
      <w:r w:rsidRPr="00E0052A" w:rsidR="004D4CE9">
        <w:rPr>
          <w:szCs w:val="19"/>
        </w:rPr>
        <w:t>o</w:t>
      </w:r>
      <w:r w:rsidR="004D4CE9">
        <w:rPr>
          <w:szCs w:val="19"/>
        </w:rPr>
        <w:t> </w:t>
      </w:r>
      <w:r w:rsidR="00FB7782">
        <w:rPr>
          <w:szCs w:val="19"/>
        </w:rPr>
        <w:t>6,2</w:t>
      </w:r>
      <w:r w:rsidRPr="00E0052A" w:rsidR="004D4CE9">
        <w:rPr>
          <w:szCs w:val="19"/>
        </w:rPr>
        <w:t>%</w:t>
      </w:r>
      <w:r w:rsidR="004D4CE9">
        <w:rPr>
          <w:szCs w:val="19"/>
        </w:rPr>
        <w:t xml:space="preserve">) oraz </w:t>
      </w:r>
      <w:r w:rsidRPr="00E0052A" w:rsidR="00723670">
        <w:rPr>
          <w:szCs w:val="19"/>
        </w:rPr>
        <w:t xml:space="preserve"> </w:t>
      </w:r>
      <w:r w:rsidRPr="00E0052A" w:rsidR="004D4CE9">
        <w:rPr>
          <w:szCs w:val="19"/>
        </w:rPr>
        <w:t xml:space="preserve">zajmujących się </w:t>
      </w:r>
      <w:r w:rsidR="004D4CE9">
        <w:rPr>
          <w:szCs w:val="19"/>
        </w:rPr>
        <w:t xml:space="preserve">wznoszeniem </w:t>
      </w:r>
      <w:r w:rsidRPr="00E0052A" w:rsidR="004D4CE9">
        <w:rPr>
          <w:szCs w:val="19"/>
        </w:rPr>
        <w:t>budynk</w:t>
      </w:r>
      <w:r w:rsidR="004D4CE9">
        <w:rPr>
          <w:szCs w:val="19"/>
        </w:rPr>
        <w:t>ów (</w:t>
      </w:r>
      <w:r w:rsidRPr="00E0052A" w:rsidR="004D4CE9">
        <w:rPr>
          <w:szCs w:val="19"/>
        </w:rPr>
        <w:t>o</w:t>
      </w:r>
      <w:r w:rsidR="004D4CE9">
        <w:rPr>
          <w:szCs w:val="19"/>
        </w:rPr>
        <w:t> </w:t>
      </w:r>
      <w:r w:rsidR="00FB7782">
        <w:rPr>
          <w:szCs w:val="19"/>
        </w:rPr>
        <w:t>4,8</w:t>
      </w:r>
      <w:r w:rsidRPr="00E0052A" w:rsidR="004D4CE9">
        <w:rPr>
          <w:szCs w:val="19"/>
        </w:rPr>
        <w:t>%</w:t>
      </w:r>
      <w:r w:rsidR="004D4CE9">
        <w:rPr>
          <w:szCs w:val="19"/>
        </w:rPr>
        <w:t>).</w:t>
      </w:r>
    </w:p>
    <w:p w:rsidRPr="00901552" w:rsidR="00836337" w:rsidP="00836337" w:rsidRDefault="0009099D" w14:paraId="04367829" w14:textId="08E82951">
      <w:pPr>
        <w:spacing w:line="288" w:lineRule="auto"/>
        <w:rPr>
          <w:strike/>
          <w:color w:val="000000" w:themeColor="text1"/>
          <w:szCs w:val="19"/>
        </w:rPr>
      </w:pPr>
      <w:r w:rsidRPr="00901552">
        <w:rPr>
          <w:color w:val="000000" w:themeColor="text1"/>
          <w:szCs w:val="19"/>
        </w:rPr>
        <w:t>B</w:t>
      </w:r>
      <w:r w:rsidRPr="00901552" w:rsidR="00976DEE">
        <w:rPr>
          <w:color w:val="000000" w:themeColor="text1"/>
          <w:szCs w:val="19"/>
        </w:rPr>
        <w:t xml:space="preserve">iorąc </w:t>
      </w:r>
      <w:r w:rsidRPr="00901552" w:rsidR="00836337">
        <w:rPr>
          <w:color w:val="000000" w:themeColor="text1"/>
          <w:szCs w:val="19"/>
        </w:rPr>
        <w:t>pod uwagę charakter robót budowlanych (prace inwestycyjne i remontowe), w</w:t>
      </w:r>
      <w:r w:rsidR="00836337">
        <w:rPr>
          <w:color w:val="000000" w:themeColor="text1"/>
          <w:szCs w:val="19"/>
        </w:rPr>
        <w:t> </w:t>
      </w:r>
      <w:r w:rsidR="003323D4">
        <w:rPr>
          <w:color w:val="000000" w:themeColor="text1"/>
          <w:szCs w:val="19"/>
        </w:rPr>
        <w:t xml:space="preserve">kwietniu </w:t>
      </w:r>
      <w:r w:rsidRPr="00901552" w:rsidR="00836337">
        <w:rPr>
          <w:color w:val="000000" w:themeColor="text1"/>
          <w:szCs w:val="19"/>
        </w:rPr>
        <w:t>202</w:t>
      </w:r>
      <w:r w:rsidR="00747E4D">
        <w:rPr>
          <w:color w:val="000000" w:themeColor="text1"/>
          <w:szCs w:val="19"/>
        </w:rPr>
        <w:t>6</w:t>
      </w:r>
      <w:r w:rsidRPr="00901552" w:rsidR="00836337">
        <w:rPr>
          <w:color w:val="000000" w:themeColor="text1"/>
          <w:szCs w:val="19"/>
        </w:rPr>
        <w:t xml:space="preserve"> r. </w:t>
      </w:r>
      <w:r w:rsidR="001F4468">
        <w:rPr>
          <w:color w:val="000000" w:themeColor="text1"/>
          <w:szCs w:val="19"/>
        </w:rPr>
        <w:t xml:space="preserve">w </w:t>
      </w:r>
      <w:r w:rsidRPr="00901552" w:rsidR="001F4468">
        <w:rPr>
          <w:color w:val="000000" w:themeColor="text1"/>
          <w:szCs w:val="19"/>
        </w:rPr>
        <w:t>produkcj</w:t>
      </w:r>
      <w:r w:rsidR="001F4468">
        <w:rPr>
          <w:color w:val="000000" w:themeColor="text1"/>
          <w:szCs w:val="19"/>
        </w:rPr>
        <w:t>i</w:t>
      </w:r>
      <w:r w:rsidRPr="00901552" w:rsidR="001F4468">
        <w:rPr>
          <w:color w:val="000000" w:themeColor="text1"/>
          <w:szCs w:val="19"/>
        </w:rPr>
        <w:t xml:space="preserve"> </w:t>
      </w:r>
      <w:r w:rsidRPr="00901552" w:rsidR="00836337">
        <w:rPr>
          <w:color w:val="000000" w:themeColor="text1"/>
          <w:szCs w:val="19"/>
        </w:rPr>
        <w:t>budowlano-</w:t>
      </w:r>
      <w:r w:rsidRPr="00901552" w:rsidR="001F4468">
        <w:rPr>
          <w:color w:val="000000" w:themeColor="text1"/>
          <w:szCs w:val="19"/>
        </w:rPr>
        <w:t>montażow</w:t>
      </w:r>
      <w:r w:rsidR="001F4468">
        <w:rPr>
          <w:color w:val="000000" w:themeColor="text1"/>
          <w:szCs w:val="19"/>
        </w:rPr>
        <w:t>ej zanotowano</w:t>
      </w:r>
      <w:r w:rsidRPr="00901552" w:rsidR="00836337">
        <w:rPr>
          <w:color w:val="000000" w:themeColor="text1"/>
          <w:szCs w:val="19"/>
        </w:rPr>
        <w:t>:</w:t>
      </w:r>
    </w:p>
    <w:p w:rsidRPr="00F86660" w:rsidR="00836337" w:rsidP="000231E9" w:rsidRDefault="00696E77" w14:paraId="38AC620F" w14:textId="3D3C65E2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 w:rsidRPr="00901552">
        <w:rPr>
          <w:b/>
          <w:noProof/>
          <w:color w:val="000000" w:themeColor="text1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editId="62FEB18E" wp14:anchorId="0DF81E05">
                <wp:simplePos x="0" y="0"/>
                <wp:positionH relativeFrom="page">
                  <wp:posOffset>5719445</wp:posOffset>
                </wp:positionH>
                <wp:positionV relativeFrom="paragraph">
                  <wp:posOffset>139321</wp:posOffset>
                </wp:positionV>
                <wp:extent cx="1738630" cy="1013460"/>
                <wp:effectExtent l="0" t="0" r="0" b="0"/>
                <wp:wrapTight wrapText="bothSides">
                  <wp:wrapPolygon edited="0">
                    <wp:start x="710" y="0"/>
                    <wp:lineTo x="710" y="21113"/>
                    <wp:lineTo x="20827" y="21113"/>
                    <wp:lineTo x="20827" y="0"/>
                    <wp:lineTo x="710" y="0"/>
                  </wp:wrapPolygon>
                </wp:wrapTight>
                <wp:docPr id="10" name="Pole tekstowe 10" descr="W kwietniu wzrosła wartość prac o charakterze inwestycyjnym - o 13,0% w skali roku i o 8,3% w porównaniu z marcem b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E14FAB" w:rsidP="00E14FAB" w:rsidRDefault="00E14FAB" w14:paraId="5C9A48FF" w14:textId="775A1616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757CA8">
                              <w:t>kwietniu</w:t>
                            </w:r>
                            <w:r>
                              <w:t xml:space="preserve"> wzrosła wartość prac o char</w:t>
                            </w:r>
                            <w:bookmarkStart w:name="_GoBack" w:id="1"/>
                            <w:bookmarkEnd w:id="1"/>
                            <w:r>
                              <w:t xml:space="preserve">akterze inwestycyjnym - o </w:t>
                            </w:r>
                            <w:r w:rsidR="00757CA8">
                              <w:t>13,0</w:t>
                            </w:r>
                            <w:r>
                              <w:t>% w</w:t>
                            </w:r>
                            <w:r w:rsidR="00624688">
                              <w:t> </w:t>
                            </w:r>
                            <w:r>
                              <w:t xml:space="preserve">skali roku i o </w:t>
                            </w:r>
                            <w:r w:rsidR="00757CA8">
                              <w:t>8,3</w:t>
                            </w:r>
                            <w:r>
                              <w:t xml:space="preserve">% w porównaniu z </w:t>
                            </w:r>
                            <w:r w:rsidR="00757CA8">
                              <w:t>marcem</w:t>
                            </w:r>
                            <w:r>
                              <w:t xml:space="preserve"> br.</w:t>
                            </w:r>
                          </w:p>
                          <w:p w:rsidRPr="000B31B4" w:rsidR="00C32B2A" w:rsidP="00C32B2A" w:rsidRDefault="00C32B2A" w14:paraId="67B007B6" w14:textId="0D7BACA1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F81E05">
                <v:stroke joinstyle="miter"/>
                <v:path gradientshapeok="t" o:connecttype="rect"/>
              </v:shapetype>
              <v:shape id="Pole tekstowe 10" style="position:absolute;left:0;text-align:left;margin-left:450.35pt;margin-top:10.95pt;width:136.9pt;height:79.8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kwietniu wzrosła wartość prac o charakterze inwestycyjnym - o 13,0% w skali roku i o 8,3% w porównaniu z marcem br.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">
                <v:textbox>
                  <w:txbxContent>
                    <w:p w:rsidRPr="000B31B4" w:rsidR="00E14FAB" w:rsidP="00E14FAB" w:rsidRDefault="00E14FAB" w14:paraId="5C9A48FF" w14:textId="775A1616">
                      <w:pPr>
                        <w:pStyle w:val="tekstzboku"/>
                      </w:pPr>
                      <w:r>
                        <w:t xml:space="preserve">W </w:t>
                      </w:r>
                      <w:r w:rsidR="00757CA8">
                        <w:t>kwietniu</w:t>
                      </w:r>
                      <w:r>
                        <w:t xml:space="preserve"> wzrosła wartość prac o char</w:t>
                      </w:r>
                      <w:bookmarkStart w:name="_GoBack" w:id="2"/>
                      <w:bookmarkEnd w:id="2"/>
                      <w:r>
                        <w:t xml:space="preserve">akterze inwestycyjnym - o </w:t>
                      </w:r>
                      <w:r w:rsidR="00757CA8">
                        <w:t>13,0</w:t>
                      </w:r>
                      <w:r>
                        <w:t>% w</w:t>
                      </w:r>
                      <w:r w:rsidR="00624688">
                        <w:t> </w:t>
                      </w:r>
                      <w:r>
                        <w:t xml:space="preserve">skali roku i o </w:t>
                      </w:r>
                      <w:r w:rsidR="00757CA8">
                        <w:t>8,3</w:t>
                      </w:r>
                      <w:r>
                        <w:t xml:space="preserve">% w porównaniu z </w:t>
                      </w:r>
                      <w:r w:rsidR="00757CA8">
                        <w:t>marcem</w:t>
                      </w:r>
                      <w:r>
                        <w:t xml:space="preserve"> br.</w:t>
                      </w:r>
                    </w:p>
                    <w:p w:rsidRPr="000B31B4" w:rsidR="00C32B2A" w:rsidP="00C32B2A" w:rsidRDefault="00C32B2A" w14:paraId="67B007B6" w14:textId="0D7BACA1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01552" w:rsidR="001F4468">
        <w:rPr>
          <w:color w:val="000000" w:themeColor="text1"/>
          <w:szCs w:val="19"/>
          <w:lang w:val="pl-PL"/>
        </w:rPr>
        <w:t>w skali roku</w:t>
      </w:r>
      <w:r w:rsidRPr="001F4468" w:rsidR="001F4468">
        <w:rPr>
          <w:b/>
          <w:noProof/>
          <w:color w:val="000000" w:themeColor="text1"/>
          <w:spacing w:val="-2"/>
          <w:szCs w:val="19"/>
          <w:lang w:val="pl-PL"/>
        </w:rPr>
        <w:t xml:space="preserve"> </w:t>
      </w:r>
      <w:r w:rsidRPr="00FA7635" w:rsidR="001F4468">
        <w:rPr>
          <w:noProof/>
          <w:color w:val="000000" w:themeColor="text1"/>
          <w:spacing w:val="-2"/>
          <w:szCs w:val="19"/>
          <w:lang w:val="pl-PL"/>
        </w:rPr>
        <w:t xml:space="preserve">- </w:t>
      </w:r>
      <w:r w:rsidR="00F60EAB">
        <w:rPr>
          <w:color w:val="000000" w:themeColor="text1"/>
          <w:szCs w:val="19"/>
          <w:lang w:val="pl-PL"/>
        </w:rPr>
        <w:t>wzrost</w:t>
      </w:r>
      <w:r w:rsidR="000231E9">
        <w:rPr>
          <w:color w:val="000000" w:themeColor="text1"/>
          <w:szCs w:val="19"/>
          <w:lang w:val="pl-PL"/>
        </w:rPr>
        <w:t xml:space="preserve"> </w:t>
      </w:r>
      <w:r w:rsidR="00836337">
        <w:rPr>
          <w:color w:val="000000" w:themeColor="text1"/>
          <w:szCs w:val="19"/>
          <w:lang w:val="pl-PL"/>
        </w:rPr>
        <w:t xml:space="preserve">dla </w:t>
      </w:r>
      <w:r w:rsidR="00F60EAB">
        <w:rPr>
          <w:color w:val="000000" w:themeColor="text1"/>
          <w:szCs w:val="19"/>
          <w:lang w:val="pl-PL"/>
        </w:rPr>
        <w:t>robót</w:t>
      </w:r>
      <w:r w:rsidR="00836337">
        <w:rPr>
          <w:color w:val="000000" w:themeColor="text1"/>
          <w:szCs w:val="19"/>
          <w:lang w:val="pl-PL"/>
        </w:rPr>
        <w:t xml:space="preserve"> </w:t>
      </w:r>
      <w:r w:rsidR="00F60EAB">
        <w:rPr>
          <w:color w:val="000000" w:themeColor="text1"/>
          <w:szCs w:val="19"/>
          <w:lang w:val="pl-PL"/>
        </w:rPr>
        <w:t xml:space="preserve">inwestycyjnych </w:t>
      </w:r>
      <w:r w:rsidRPr="00000885" w:rsidR="000231E9">
        <w:rPr>
          <w:lang w:val="pl-PL"/>
        </w:rPr>
        <w:t>– o</w:t>
      </w:r>
      <w:r w:rsidRPr="000231E9" w:rsidR="000231E9">
        <w:rPr>
          <w:lang w:val="pl-PL"/>
        </w:rPr>
        <w:t xml:space="preserve"> </w:t>
      </w:r>
      <w:r w:rsidR="00C8321E">
        <w:rPr>
          <w:lang w:val="pl-PL"/>
        </w:rPr>
        <w:t>13,0</w:t>
      </w:r>
      <w:r w:rsidRPr="000231E9" w:rsidR="000231E9">
        <w:rPr>
          <w:lang w:val="pl-PL"/>
        </w:rPr>
        <w:t>% oraz</w:t>
      </w:r>
      <w:r w:rsidR="00F60EAB">
        <w:rPr>
          <w:lang w:val="pl-PL"/>
        </w:rPr>
        <w:t xml:space="preserve"> spadek</w:t>
      </w:r>
      <w:r w:rsidRPr="000231E9" w:rsidR="000231E9">
        <w:rPr>
          <w:lang w:val="pl-PL"/>
        </w:rPr>
        <w:t xml:space="preserve"> </w:t>
      </w:r>
      <w:r w:rsidR="00F60EAB">
        <w:rPr>
          <w:lang w:val="pl-PL"/>
        </w:rPr>
        <w:t xml:space="preserve">prac remontowych </w:t>
      </w:r>
      <w:r w:rsidRPr="000231E9" w:rsidR="000231E9">
        <w:rPr>
          <w:lang w:val="pl-PL"/>
        </w:rPr>
        <w:t>o</w:t>
      </w:r>
      <w:r w:rsidR="000231E9">
        <w:rPr>
          <w:lang w:val="pl-PL"/>
        </w:rPr>
        <w:t> </w:t>
      </w:r>
      <w:r w:rsidR="00C8321E">
        <w:rPr>
          <w:lang w:val="pl-PL"/>
        </w:rPr>
        <w:t>15,4</w:t>
      </w:r>
      <w:r w:rsidRPr="000231E9" w:rsidR="000231E9">
        <w:rPr>
          <w:lang w:val="pl-PL"/>
        </w:rPr>
        <w:t>%</w:t>
      </w:r>
      <w:r w:rsidRPr="00F86660" w:rsidR="00836337">
        <w:rPr>
          <w:color w:val="000000" w:themeColor="text1"/>
          <w:szCs w:val="19"/>
          <w:lang w:val="pl-PL"/>
        </w:rPr>
        <w:t xml:space="preserve"> (</w:t>
      </w:r>
      <w:r w:rsidR="00004696">
        <w:rPr>
          <w:color w:val="000000" w:themeColor="text1"/>
          <w:szCs w:val="19"/>
          <w:lang w:val="pl-PL"/>
        </w:rPr>
        <w:t xml:space="preserve">przed rokiem, </w:t>
      </w:r>
      <w:r w:rsidR="00F60EAB">
        <w:rPr>
          <w:color w:val="000000" w:themeColor="text1"/>
          <w:szCs w:val="19"/>
          <w:lang w:val="pl-PL"/>
        </w:rPr>
        <w:t>wzrost</w:t>
      </w:r>
      <w:r w:rsidR="00004696">
        <w:rPr>
          <w:color w:val="000000" w:themeColor="text1"/>
          <w:szCs w:val="19"/>
          <w:lang w:val="pl-PL"/>
        </w:rPr>
        <w:t xml:space="preserve"> </w:t>
      </w:r>
      <w:r w:rsidR="00836337">
        <w:rPr>
          <w:color w:val="000000" w:themeColor="text1"/>
          <w:szCs w:val="19"/>
          <w:lang w:val="pl-PL"/>
        </w:rPr>
        <w:t>prac</w:t>
      </w:r>
      <w:r w:rsidR="000231E9">
        <w:rPr>
          <w:color w:val="000000" w:themeColor="text1"/>
          <w:szCs w:val="19"/>
          <w:lang w:val="pl-PL"/>
        </w:rPr>
        <w:t xml:space="preserve"> </w:t>
      </w:r>
      <w:r w:rsidR="00F60EAB">
        <w:rPr>
          <w:color w:val="000000" w:themeColor="text1"/>
          <w:szCs w:val="19"/>
          <w:lang w:val="pl-PL"/>
        </w:rPr>
        <w:t>inwestycyjnych</w:t>
      </w:r>
      <w:r w:rsidRPr="000231E9" w:rsidR="000231E9">
        <w:rPr>
          <w:color w:val="000000" w:themeColor="text1"/>
          <w:szCs w:val="19"/>
          <w:lang w:val="pl-PL"/>
        </w:rPr>
        <w:t xml:space="preserve"> </w:t>
      </w:r>
      <w:r w:rsidR="00836337">
        <w:rPr>
          <w:color w:val="000000" w:themeColor="text1"/>
          <w:szCs w:val="19"/>
          <w:lang w:val="pl-PL"/>
        </w:rPr>
        <w:t xml:space="preserve">o </w:t>
      </w:r>
      <w:r w:rsidR="00AF62D0">
        <w:rPr>
          <w:color w:val="000000" w:themeColor="text1"/>
          <w:szCs w:val="19"/>
          <w:lang w:val="pl-PL"/>
        </w:rPr>
        <w:t>1,9</w:t>
      </w:r>
      <w:r w:rsidR="00836337">
        <w:rPr>
          <w:color w:val="000000" w:themeColor="text1"/>
          <w:szCs w:val="19"/>
          <w:lang w:val="pl-PL"/>
        </w:rPr>
        <w:t>% oraz</w:t>
      </w:r>
      <w:r w:rsidRPr="000231E9" w:rsidR="000231E9">
        <w:rPr>
          <w:color w:val="000000" w:themeColor="text1"/>
          <w:szCs w:val="19"/>
          <w:lang w:val="pl-PL"/>
        </w:rPr>
        <w:t xml:space="preserve"> </w:t>
      </w:r>
      <w:r w:rsidR="00F60EAB">
        <w:rPr>
          <w:color w:val="000000" w:themeColor="text1"/>
          <w:szCs w:val="19"/>
          <w:lang w:val="pl-PL"/>
        </w:rPr>
        <w:t>spad</w:t>
      </w:r>
      <w:r w:rsidR="00004696">
        <w:rPr>
          <w:color w:val="000000" w:themeColor="text1"/>
          <w:szCs w:val="19"/>
          <w:lang w:val="pl-PL"/>
        </w:rPr>
        <w:t>ek</w:t>
      </w:r>
      <w:r w:rsidR="00F60EAB">
        <w:rPr>
          <w:color w:val="000000" w:themeColor="text1"/>
          <w:szCs w:val="19"/>
          <w:lang w:val="pl-PL"/>
        </w:rPr>
        <w:t xml:space="preserve"> </w:t>
      </w:r>
      <w:r w:rsidR="00780BB9">
        <w:rPr>
          <w:color w:val="000000" w:themeColor="text1"/>
          <w:szCs w:val="19"/>
          <w:lang w:val="pl-PL"/>
        </w:rPr>
        <w:t xml:space="preserve">robót </w:t>
      </w:r>
      <w:r w:rsidR="00F60EAB">
        <w:rPr>
          <w:color w:val="000000" w:themeColor="text1"/>
          <w:szCs w:val="19"/>
          <w:lang w:val="pl-PL"/>
        </w:rPr>
        <w:t>remontowych</w:t>
      </w:r>
      <w:r w:rsidR="00836337">
        <w:rPr>
          <w:color w:val="000000" w:themeColor="text1"/>
          <w:szCs w:val="19"/>
          <w:lang w:val="pl-PL"/>
        </w:rPr>
        <w:t xml:space="preserve"> o </w:t>
      </w:r>
      <w:r w:rsidR="00AF62D0">
        <w:rPr>
          <w:color w:val="000000" w:themeColor="text1"/>
          <w:szCs w:val="19"/>
          <w:lang w:val="pl-PL"/>
        </w:rPr>
        <w:t>16,0</w:t>
      </w:r>
      <w:r w:rsidR="00836337">
        <w:rPr>
          <w:color w:val="000000" w:themeColor="text1"/>
          <w:szCs w:val="19"/>
          <w:lang w:val="pl-PL"/>
        </w:rPr>
        <w:t>%),</w:t>
      </w:r>
    </w:p>
    <w:p w:rsidR="00836337" w:rsidP="00836337" w:rsidRDefault="001F4468" w14:paraId="483AB6E2" w14:textId="57B7B234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>
        <w:rPr>
          <w:szCs w:val="19"/>
          <w:lang w:val="pl-PL"/>
        </w:rPr>
        <w:t xml:space="preserve">w porównaniu z poprzednim miesiącem - </w:t>
      </w:r>
      <w:r w:rsidR="00747E4D">
        <w:rPr>
          <w:szCs w:val="19"/>
          <w:lang w:val="pl-PL"/>
        </w:rPr>
        <w:t>wzrost</w:t>
      </w:r>
      <w:r w:rsidR="000231E9">
        <w:rPr>
          <w:szCs w:val="19"/>
          <w:lang w:val="pl-PL"/>
        </w:rPr>
        <w:t xml:space="preserve"> </w:t>
      </w:r>
      <w:r w:rsidR="00836337">
        <w:rPr>
          <w:szCs w:val="19"/>
          <w:lang w:val="pl-PL"/>
        </w:rPr>
        <w:t xml:space="preserve">prac </w:t>
      </w:r>
      <w:r w:rsidR="00C8321E">
        <w:rPr>
          <w:szCs w:val="19"/>
          <w:lang w:val="pl-PL"/>
        </w:rPr>
        <w:t>remontowych</w:t>
      </w:r>
      <w:r w:rsidR="00836337">
        <w:rPr>
          <w:szCs w:val="19"/>
          <w:lang w:val="pl-PL"/>
        </w:rPr>
        <w:t xml:space="preserve"> </w:t>
      </w:r>
      <w:r w:rsidRPr="00000885" w:rsidR="00D312D8">
        <w:rPr>
          <w:lang w:val="pl-PL"/>
        </w:rPr>
        <w:t>–</w:t>
      </w:r>
      <w:r w:rsidRPr="00A53840" w:rsidR="00836337">
        <w:rPr>
          <w:szCs w:val="19"/>
          <w:lang w:val="pl-PL"/>
        </w:rPr>
        <w:t xml:space="preserve"> </w:t>
      </w:r>
      <w:r w:rsidR="00836337">
        <w:rPr>
          <w:szCs w:val="19"/>
          <w:lang w:val="pl-PL"/>
        </w:rPr>
        <w:t>o </w:t>
      </w:r>
      <w:r w:rsidR="00C8321E">
        <w:rPr>
          <w:szCs w:val="19"/>
          <w:lang w:val="pl-PL"/>
        </w:rPr>
        <w:t>14,4</w:t>
      </w:r>
      <w:r w:rsidRPr="00A53840" w:rsidR="00836337">
        <w:rPr>
          <w:szCs w:val="19"/>
          <w:lang w:val="pl-PL"/>
        </w:rPr>
        <w:t>%</w:t>
      </w:r>
      <w:r w:rsidR="00836337">
        <w:rPr>
          <w:szCs w:val="19"/>
          <w:lang w:val="pl-PL"/>
        </w:rPr>
        <w:t xml:space="preserve"> oraz</w:t>
      </w:r>
      <w:r w:rsidR="000231E9">
        <w:rPr>
          <w:szCs w:val="19"/>
          <w:lang w:val="pl-PL"/>
        </w:rPr>
        <w:t xml:space="preserve"> </w:t>
      </w:r>
      <w:r w:rsidRPr="00A53840" w:rsidR="00836337">
        <w:rPr>
          <w:szCs w:val="19"/>
          <w:lang w:val="pl-PL"/>
        </w:rPr>
        <w:t xml:space="preserve">prac </w:t>
      </w:r>
      <w:r w:rsidR="00C8321E">
        <w:rPr>
          <w:szCs w:val="19"/>
          <w:lang w:val="pl-PL"/>
        </w:rPr>
        <w:t>inwestycyjnych</w:t>
      </w:r>
      <w:r w:rsidR="00836337">
        <w:rPr>
          <w:szCs w:val="19"/>
          <w:lang w:val="pl-PL"/>
        </w:rPr>
        <w:t xml:space="preserve"> </w:t>
      </w:r>
      <w:r w:rsidRPr="00000885" w:rsidR="00D312D8">
        <w:rPr>
          <w:lang w:val="pl-PL"/>
        </w:rPr>
        <w:t>–</w:t>
      </w:r>
      <w:r w:rsidR="00836337">
        <w:rPr>
          <w:szCs w:val="19"/>
          <w:lang w:val="pl-PL"/>
        </w:rPr>
        <w:t xml:space="preserve"> o </w:t>
      </w:r>
      <w:r w:rsidR="00C8321E">
        <w:rPr>
          <w:szCs w:val="19"/>
          <w:lang w:val="pl-PL"/>
        </w:rPr>
        <w:t>8,3</w:t>
      </w:r>
      <w:r w:rsidR="00836337">
        <w:rPr>
          <w:szCs w:val="19"/>
          <w:lang w:val="pl-PL"/>
        </w:rPr>
        <w:t>%.</w:t>
      </w:r>
    </w:p>
    <w:p w:rsidR="005769D0" w:rsidP="00836337" w:rsidRDefault="00836337" w14:paraId="0F86E95A" w14:textId="0D324299">
      <w:pPr>
        <w:spacing w:line="288" w:lineRule="auto"/>
        <w:rPr>
          <w:color w:val="000000" w:themeColor="text1"/>
          <w:szCs w:val="19"/>
        </w:rPr>
      </w:pPr>
      <w:r w:rsidRPr="00AB5943">
        <w:rPr>
          <w:color w:val="000000" w:themeColor="text1"/>
          <w:szCs w:val="19"/>
        </w:rPr>
        <w:t>W okresie styczeń–</w:t>
      </w:r>
      <w:r w:rsidR="000F7188">
        <w:rPr>
          <w:color w:val="000000" w:themeColor="text1"/>
          <w:szCs w:val="19"/>
        </w:rPr>
        <w:t>kwiecień</w:t>
      </w:r>
      <w:r w:rsidRPr="00AB5943">
        <w:rPr>
          <w:color w:val="000000" w:themeColor="text1"/>
          <w:szCs w:val="19"/>
        </w:rPr>
        <w:t xml:space="preserve"> 202</w:t>
      </w:r>
      <w:r w:rsidR="005769D0">
        <w:rPr>
          <w:color w:val="000000" w:themeColor="text1"/>
          <w:szCs w:val="19"/>
        </w:rPr>
        <w:t>6</w:t>
      </w:r>
      <w:r w:rsidRPr="00AB5943">
        <w:rPr>
          <w:color w:val="000000" w:themeColor="text1"/>
          <w:szCs w:val="19"/>
        </w:rPr>
        <w:t xml:space="preserve"> r. w stosunku do analogicznego okresu ub. roku</w:t>
      </w:r>
      <w:r>
        <w:rPr>
          <w:color w:val="000000" w:themeColor="text1"/>
          <w:szCs w:val="19"/>
        </w:rPr>
        <w:t>,</w:t>
      </w:r>
      <w:r w:rsidRPr="00AB5943">
        <w:rPr>
          <w:color w:val="000000" w:themeColor="text1"/>
          <w:szCs w:val="19"/>
        </w:rPr>
        <w:t xml:space="preserve"> produkcja budowlano-montażowa</w:t>
      </w:r>
      <w:r w:rsidR="005769D0">
        <w:rPr>
          <w:color w:val="000000" w:themeColor="text1"/>
          <w:szCs w:val="19"/>
        </w:rPr>
        <w:t xml:space="preserve"> z</w:t>
      </w:r>
      <w:r w:rsidR="00A045A4">
        <w:rPr>
          <w:color w:val="000000" w:themeColor="text1"/>
          <w:szCs w:val="19"/>
        </w:rPr>
        <w:t>mniejszyła</w:t>
      </w:r>
      <w:r w:rsidR="005769D0">
        <w:rPr>
          <w:color w:val="000000" w:themeColor="text1"/>
          <w:szCs w:val="19"/>
        </w:rPr>
        <w:t xml:space="preserve"> się o </w:t>
      </w:r>
      <w:r w:rsidR="000F7188">
        <w:rPr>
          <w:color w:val="000000" w:themeColor="text1"/>
          <w:szCs w:val="19"/>
        </w:rPr>
        <w:t>27,4</w:t>
      </w:r>
      <w:r w:rsidR="005769D0">
        <w:rPr>
          <w:color w:val="000000" w:themeColor="text1"/>
          <w:szCs w:val="19"/>
        </w:rPr>
        <w:t xml:space="preserve">% dla prac o charakterze remontowym oraz </w:t>
      </w:r>
      <w:r w:rsidR="00A045A4">
        <w:rPr>
          <w:color w:val="000000" w:themeColor="text1"/>
          <w:szCs w:val="19"/>
        </w:rPr>
        <w:t xml:space="preserve">zwiększyła się </w:t>
      </w:r>
      <w:r w:rsidR="005769D0">
        <w:rPr>
          <w:color w:val="000000" w:themeColor="text1"/>
          <w:szCs w:val="19"/>
        </w:rPr>
        <w:t>o </w:t>
      </w:r>
      <w:r w:rsidR="000F7188">
        <w:rPr>
          <w:color w:val="000000" w:themeColor="text1"/>
          <w:szCs w:val="19"/>
        </w:rPr>
        <w:t>4</w:t>
      </w:r>
      <w:r w:rsidR="00A045A4">
        <w:rPr>
          <w:color w:val="000000" w:themeColor="text1"/>
          <w:szCs w:val="19"/>
        </w:rPr>
        <w:t>,</w:t>
      </w:r>
      <w:r w:rsidR="00E075B3">
        <w:rPr>
          <w:color w:val="000000" w:themeColor="text1"/>
          <w:szCs w:val="19"/>
        </w:rPr>
        <w:t>3</w:t>
      </w:r>
      <w:r w:rsidR="005769D0">
        <w:rPr>
          <w:color w:val="000000" w:themeColor="text1"/>
          <w:szCs w:val="19"/>
        </w:rPr>
        <w:t xml:space="preserve">% dla prac inwestycyjnych </w:t>
      </w:r>
      <w:r w:rsidRPr="00AB5943" w:rsidR="005769D0">
        <w:rPr>
          <w:color w:val="000000" w:themeColor="text1"/>
          <w:szCs w:val="19"/>
        </w:rPr>
        <w:t xml:space="preserve">(przed rokiem notowano </w:t>
      </w:r>
      <w:r w:rsidR="005769D0">
        <w:rPr>
          <w:color w:val="000000" w:themeColor="text1"/>
          <w:szCs w:val="19"/>
        </w:rPr>
        <w:t>spadek dla prac remontowych o </w:t>
      </w:r>
      <w:r w:rsidR="00AF62D0">
        <w:rPr>
          <w:color w:val="000000" w:themeColor="text1"/>
          <w:szCs w:val="19"/>
        </w:rPr>
        <w:t>7,8</w:t>
      </w:r>
      <w:r w:rsidRPr="00AB5943" w:rsidR="005769D0">
        <w:rPr>
          <w:color w:val="000000" w:themeColor="text1"/>
          <w:szCs w:val="19"/>
        </w:rPr>
        <w:t>%</w:t>
      </w:r>
      <w:r w:rsidR="005769D0">
        <w:rPr>
          <w:color w:val="000000" w:themeColor="text1"/>
          <w:szCs w:val="19"/>
        </w:rPr>
        <w:t xml:space="preserve"> oraz</w:t>
      </w:r>
      <w:r w:rsidR="00AF62D0">
        <w:rPr>
          <w:color w:val="000000" w:themeColor="text1"/>
          <w:szCs w:val="19"/>
        </w:rPr>
        <w:t xml:space="preserve"> wzrost</w:t>
      </w:r>
      <w:r w:rsidR="005769D0">
        <w:rPr>
          <w:color w:val="000000" w:themeColor="text1"/>
          <w:szCs w:val="19"/>
        </w:rPr>
        <w:t xml:space="preserve"> dla prac inwestycyjnych o </w:t>
      </w:r>
      <w:r w:rsidR="00AF62D0">
        <w:rPr>
          <w:color w:val="000000" w:themeColor="text1"/>
          <w:szCs w:val="19"/>
        </w:rPr>
        <w:t>3,2</w:t>
      </w:r>
      <w:r w:rsidR="005769D0">
        <w:rPr>
          <w:color w:val="000000" w:themeColor="text1"/>
          <w:szCs w:val="19"/>
        </w:rPr>
        <w:t>%</w:t>
      </w:r>
      <w:r w:rsidRPr="00AB5943" w:rsidR="005769D0">
        <w:rPr>
          <w:color w:val="000000" w:themeColor="text1"/>
          <w:szCs w:val="19"/>
        </w:rPr>
        <w:t>).</w:t>
      </w:r>
    </w:p>
    <w:p w:rsidRPr="00A53840" w:rsidR="00A53840" w:rsidP="00836337" w:rsidRDefault="00A53840" w14:paraId="45B2CEBA" w14:textId="77777777">
      <w:pPr>
        <w:spacing w:line="288" w:lineRule="auto"/>
        <w:rPr>
          <w:szCs w:val="19"/>
        </w:rPr>
      </w:pPr>
    </w:p>
    <w:p w:rsidR="00E61909" w:rsidP="00023775" w:rsidRDefault="00E61909" w14:paraId="77B195C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C96F2E" w:rsidP="00023775" w:rsidRDefault="00C96F2E" w14:paraId="030CDC1F" w14:textId="1F655573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644E6E8B" w14:textId="77777777">
      <w:pPr>
        <w:spacing w:line="288" w:lineRule="auto"/>
        <w:sectPr w:rsidRPr="00C66B68" w:rsidR="00F22DA0" w:rsidSect="005066CA">
          <w:footnotePr>
            <w:numFmt w:val="lowerLetter"/>
          </w:footnotePr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2C6C30" w:rsidTr="00453FA0" w14:paraId="564AF9D1" w14:textId="77777777">
        <w:trPr>
          <w:trHeight w:val="1626"/>
        </w:trPr>
        <w:tc>
          <w:tcPr>
            <w:tcW w:w="4926" w:type="dxa"/>
          </w:tcPr>
          <w:p w:rsidRPr="00416A43" w:rsidR="002C6C30" w:rsidP="002C6C30" w:rsidRDefault="002C6C30" w14:paraId="2FF3C65B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2C6C30" w:rsidP="002C6C30" w:rsidRDefault="002C6C30" w14:paraId="360D4E33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Pr="00416A43" w:rsidR="002C6C30" w:rsidP="002C6C30" w:rsidRDefault="002C6C30" w14:paraId="377DDCC2" w14:textId="77777777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>
              <w:rPr>
                <w:rFonts w:cs="Arial"/>
                <w:b/>
                <w:sz w:val="20"/>
              </w:rPr>
              <w:t>dr</w:t>
            </w:r>
            <w:r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Pr="00416A43" w:rsidR="002C6C30" w:rsidP="002C6C30" w:rsidRDefault="002C6C30" w14:paraId="728ADD55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="002C6C30" w:rsidP="002C6C30" w:rsidRDefault="002C6C30" w14:paraId="545A046F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Prasowy</w:t>
            </w:r>
          </w:p>
          <w:p w:rsidRPr="0091780E" w:rsidR="002C6C30" w:rsidP="002C6C30" w:rsidRDefault="002C6C30" w14:paraId="1C68E839" w14:textId="77777777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:rsidRPr="0091780E" w:rsidR="002C6C30" w:rsidP="002C6C30" w:rsidRDefault="002C6C30" w14:paraId="7FA19AA2" w14:textId="77777777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:rsidR="002C6C30" w:rsidP="002C6C30" w:rsidRDefault="002C6C30" w14:paraId="75B64770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5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2C6C30" w:rsidP="002C6C30" w:rsidRDefault="002C6C30" w14:paraId="6CDF8700" w14:textId="77777777">
            <w:pPr>
              <w:rPr>
                <w:sz w:val="18"/>
              </w:rPr>
            </w:pPr>
          </w:p>
        </w:tc>
      </w:tr>
      <w:tr w:rsidRPr="00416A43" w:rsidR="002C6C30" w:rsidTr="00453FA0" w14:paraId="435ECE77" w14:textId="77777777">
        <w:trPr>
          <w:trHeight w:val="418"/>
        </w:trPr>
        <w:tc>
          <w:tcPr>
            <w:tcW w:w="4926" w:type="dxa"/>
            <w:vMerge w:val="restart"/>
          </w:tcPr>
          <w:p w:rsidRPr="00A47799" w:rsidR="002C6C30" w:rsidP="002C6C30" w:rsidRDefault="002C6C30" w14:paraId="155EB9A5" w14:textId="77777777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="002C6C30" w:rsidP="002C6C30" w:rsidRDefault="002C6C30" w14:paraId="6E04A5F0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0512" behindDoc="0" locked="0" layoutInCell="1" allowOverlap="1" wp14:editId="0A0BE734" wp14:anchorId="753EECB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17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Pr="00416A43" w:rsidR="002C6C30" w:rsidTr="00453FA0" w14:paraId="0023E94A" w14:textId="77777777">
        <w:trPr>
          <w:trHeight w:val="418"/>
        </w:trPr>
        <w:tc>
          <w:tcPr>
            <w:tcW w:w="4926" w:type="dxa"/>
            <w:vMerge/>
          </w:tcPr>
          <w:p w:rsidRPr="00416A43" w:rsidR="002C6C30" w:rsidP="002C6C30" w:rsidRDefault="002C6C30" w14:paraId="272382D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2C6C30" w:rsidP="002C6C30" w:rsidRDefault="002C6C30" w14:paraId="185E9918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1536" behindDoc="0" locked="0" layoutInCell="1" allowOverlap="1" wp14:editId="0007A523" wp14:anchorId="05B15B4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19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2C6C30" w:rsidTr="00453FA0" w14:paraId="373795F0" w14:textId="77777777">
        <w:trPr>
          <w:trHeight w:val="334"/>
        </w:trPr>
        <w:tc>
          <w:tcPr>
            <w:tcW w:w="4926" w:type="dxa"/>
            <w:vMerge/>
          </w:tcPr>
          <w:p w:rsidRPr="00416A43" w:rsidR="002C6C30" w:rsidP="002C6C30" w:rsidRDefault="002C6C30" w14:paraId="7CB97ED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2C6C30" w:rsidP="002C6C30" w:rsidRDefault="00AC7D86" w14:paraId="7344F352" w14:textId="77777777">
            <w:pPr>
              <w:ind w:firstLine="680"/>
              <w:rPr>
                <w:sz w:val="18"/>
              </w:rPr>
            </w:pPr>
            <w:hyperlink w:history="1" r:id="rId20">
              <w:r w:rsidRPr="008D6174" w:rsidR="002C6C30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842560" behindDoc="0" locked="0" layoutInCell="1" allowOverlap="1" wp14:editId="6164D451" wp14:anchorId="4056EA3C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8D6174" w:rsidR="002C6C30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 w:rsidR="002C6C30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="002C6C3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2C6C30" w:rsidTr="00453FA0" w14:paraId="04D697D7" w14:textId="77777777">
        <w:trPr>
          <w:trHeight w:val="334"/>
        </w:trPr>
        <w:tc>
          <w:tcPr>
            <w:tcW w:w="4926" w:type="dxa"/>
          </w:tcPr>
          <w:p w:rsidRPr="00416A43" w:rsidR="002C6C30" w:rsidP="002C6C30" w:rsidRDefault="002C6C30" w14:paraId="6A7FE97C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2C6C30" w:rsidP="002C6C30" w:rsidRDefault="002C6C30" w14:paraId="482D16F5" w14:textId="77777777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3584" behindDoc="0" locked="0" layoutInCell="1" allowOverlap="1" wp14:editId="3ED18F15" wp14:anchorId="74320AB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23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Pr="00416A43" w:rsidR="002C6C30" w:rsidTr="00453FA0" w14:paraId="75C45E26" w14:textId="77777777">
        <w:trPr>
          <w:trHeight w:val="334"/>
        </w:trPr>
        <w:tc>
          <w:tcPr>
            <w:tcW w:w="4926" w:type="dxa"/>
          </w:tcPr>
          <w:p w:rsidRPr="00416A43" w:rsidR="002C6C30" w:rsidP="002C6C30" w:rsidRDefault="002C6C30" w14:paraId="378BB69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2C6C30" w:rsidP="002C6C30" w:rsidRDefault="002C6C30" w14:paraId="05E9CF5A" w14:textId="77777777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4608" behindDoc="0" locked="0" layoutInCell="1" allowOverlap="1" wp14:editId="06BFDB7B" wp14:anchorId="086ADD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25">
              <w:r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Pr="00416A43" w:rsidR="002C6C30" w:rsidTr="00453FA0" w14:paraId="00CB6DC0" w14:textId="77777777">
        <w:trPr>
          <w:trHeight w:val="953"/>
        </w:trPr>
        <w:tc>
          <w:tcPr>
            <w:tcW w:w="4926" w:type="dxa"/>
          </w:tcPr>
          <w:p w:rsidRPr="00416A43" w:rsidR="002C6C30" w:rsidP="002C6C30" w:rsidRDefault="002C6C30" w14:paraId="095CC95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2C6C30" w:rsidP="002C6C30" w:rsidRDefault="00AC7D86" w14:paraId="47A42FD2" w14:textId="77777777">
            <w:pPr>
              <w:ind w:firstLine="680"/>
              <w:rPr>
                <w:noProof/>
                <w:sz w:val="20"/>
                <w:lang w:eastAsia="pl-PL"/>
              </w:rPr>
            </w:pPr>
            <w:hyperlink w:history="1" r:id="rId26">
              <w:r w:rsidRPr="008D6174" w:rsidR="002C6C30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2C6C3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5632" behindDoc="0" locked="0" layoutInCell="1" allowOverlap="1" wp14:editId="6B21FF2B" wp14:anchorId="0953B3B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416A43" w:rsidR="003F4A28" w:rsidTr="00453FA0" w14:paraId="39DC6767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173E05C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170E236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22A31011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FF5484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64AC2142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3A84CCF3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250D" w:rsidR="00E915D7" w:rsidP="00E915D7" w:rsidRDefault="00AC7D86" w14:paraId="13B756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Dziedzinowej Bazy Wiedzy - Budownictwo" w:history="1" r:id="rId28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:rsidRPr="00416A43" w:rsidR="00CC4571" w:rsidP="00CC4571" w:rsidRDefault="00AC7D86" w14:paraId="7B76A18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AC7D86" w14:paraId="111EFAC1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416A43" w:rsidR="00E915D7" w:rsidP="00E46CB5" w:rsidRDefault="00AC7D86" w14:paraId="6C8681C5" w14:textId="77777777">
            <w:pPr>
              <w:rPr>
                <w:color w:val="001D77"/>
                <w:sz w:val="18"/>
                <w:szCs w:val="18"/>
              </w:rPr>
            </w:pPr>
            <w:hyperlink w:tooltip="Link do bazy danych pn. Bank Danych Lokalnych" w:history="1" r:id="rId31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E915D7" w:rsidP="00CC4571" w:rsidRDefault="00E915D7" w14:paraId="7F2D6397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3F4A28" w:rsidP="00453FA0" w:rsidRDefault="003F4A28" w14:paraId="0B528FF8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AC7D86" w14:paraId="7969D72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32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AC7D86" w14:paraId="6C703754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3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AC7D86" w14:paraId="28078009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3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AC7D86" w14:paraId="42C7B01D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3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AC7D86" w14:paraId="01BC1005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6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26BF4E3C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1429130B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6CC3CCE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644559F7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53993C3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38A8AC0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0D61B5" w:rsidRDefault="000D61B5" w14:paraId="5777B29C" w14:textId="77777777">
      <w:pPr>
        <w:rPr>
          <w:sz w:val="18"/>
        </w:rPr>
      </w:pPr>
    </w:p>
    <w:sectPr w:rsidRPr="00416A43" w:rsidR="000D61B5" w:rsidSect="00151A5D">
      <w:headerReference w:type="default" r:id="rId37"/>
      <w:footerReference w:type="default" r:id="rId38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B5A915" w16cex:dateUtc="2026-05-18T13:04:00Z"/>
  <w16cex:commentExtensible w16cex:durableId="2DB5ACB1" w16cex:dateUtc="2026-05-18T13:20:00Z"/>
  <w16cex:commentExtensible w16cex:durableId="2DB5ADC4" w16cex:dateUtc="2026-05-18T13:24:00Z"/>
  <w16cex:commentExtensible w16cex:durableId="2DB5ADED" w16cex:dateUtc="2026-05-18T13:25:00Z"/>
  <w16cex:commentExtensible w16cex:durableId="2DB5AAD7" w16cex:dateUtc="2026-05-18T13:12:00Z"/>
  <w16cex:commentExtensible w16cex:durableId="2DB5B2DC" w16cex:dateUtc="2026-05-18T13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20A4D" w14:textId="77777777" w:rsidR="00AC7D86" w:rsidRDefault="00AC7D86" w:rsidP="000662E2">
      <w:pPr>
        <w:spacing w:after="0" w:line="240" w:lineRule="auto"/>
      </w:pPr>
      <w:r>
        <w:separator/>
      </w:r>
    </w:p>
  </w:endnote>
  <w:endnote w:type="continuationSeparator" w:id="0">
    <w:p w14:paraId="6650972C" w14:textId="77777777" w:rsidR="00AC7D86" w:rsidRDefault="00AC7D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59EFF82F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66110527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31794BF6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6A">
          <w:rPr>
            <w:noProof/>
          </w:rPr>
          <w:t>1</w:t>
        </w:r>
        <w:r>
          <w:fldChar w:fldCharType="end"/>
        </w:r>
      </w:p>
    </w:sdtContent>
  </w:sdt>
  <w:p w14:paraId="1563DA09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0A898B54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59B2C94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AADE0" w14:textId="77777777" w:rsidR="00AC7D86" w:rsidRDefault="00AC7D86" w:rsidP="000662E2">
      <w:pPr>
        <w:spacing w:after="0" w:line="240" w:lineRule="auto"/>
      </w:pPr>
      <w:r>
        <w:separator/>
      </w:r>
    </w:p>
  </w:footnote>
  <w:footnote w:type="continuationSeparator" w:id="0">
    <w:p w14:paraId="0F15C29F" w14:textId="77777777" w:rsidR="00AC7D86" w:rsidRDefault="00AC7D86" w:rsidP="000662E2">
      <w:pPr>
        <w:spacing w:after="0" w:line="240" w:lineRule="auto"/>
      </w:pPr>
      <w:r>
        <w:continuationSeparator/>
      </w:r>
    </w:p>
  </w:footnote>
  <w:footnote w:id="1">
    <w:p w14:paraId="782B5356" w14:textId="77777777" w:rsidR="00F873CA" w:rsidRPr="00E73A6D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E73A6D">
        <w:rPr>
          <w:sz w:val="19"/>
          <w:szCs w:val="19"/>
          <w:shd w:val="clear" w:color="auto" w:fill="FFFFFF"/>
        </w:rPr>
        <w:t xml:space="preserve">Dane </w:t>
      </w:r>
      <w:r w:rsidR="00032EC5" w:rsidRPr="00E73A6D">
        <w:rPr>
          <w:sz w:val="19"/>
          <w:szCs w:val="19"/>
          <w:shd w:val="clear" w:color="auto" w:fill="FFFFFF"/>
        </w:rPr>
        <w:t>wstępne</w:t>
      </w:r>
      <w:r w:rsidR="00FA3A71" w:rsidRPr="00E73A6D">
        <w:rPr>
          <w:sz w:val="19"/>
          <w:szCs w:val="19"/>
          <w:shd w:val="clear" w:color="auto" w:fill="FFFFFF"/>
        </w:rPr>
        <w:t>;</w:t>
      </w:r>
      <w:r w:rsidR="00F873CA" w:rsidRPr="00E73A6D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E73A6D">
        <w:rPr>
          <w:sz w:val="19"/>
          <w:szCs w:val="19"/>
          <w:shd w:val="clear" w:color="auto" w:fill="FFFFFF"/>
        </w:rPr>
        <w:t> </w:t>
      </w:r>
      <w:r w:rsidR="00F873CA" w:rsidRPr="00E73A6D">
        <w:rPr>
          <w:sz w:val="19"/>
          <w:szCs w:val="19"/>
          <w:shd w:val="clear" w:color="auto" w:fill="FFFFFF"/>
        </w:rPr>
        <w:t>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A5EDD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23CD95F" wp14:editId="536BF58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7242FF04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45F5FBBB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6293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6FB79BC7" wp14:editId="71E009AA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ADFC002" wp14:editId="34D5F34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97EBA8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FC002" id="Schemat blokowy: opóźnienie 6" o:spid="_x0000_s1030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797EBA8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EE3C45E" wp14:editId="52F0F32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6727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E3C45E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1E6727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71C17279" w14:textId="77777777" w:rsidR="000160F5" w:rsidRDefault="000160F5">
    <w:pPr>
      <w:pStyle w:val="Nagwek"/>
      <w:rPr>
        <w:noProof/>
        <w:lang w:eastAsia="pl-PL"/>
      </w:rPr>
    </w:pPr>
  </w:p>
  <w:p w14:paraId="25517A54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0AC46E8" wp14:editId="76DD269E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1.05.2026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F7833" w14:textId="2F23DE59" w:rsidR="00FE2F2B" w:rsidRPr="00BA40CD" w:rsidRDefault="00ED79D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7A195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17418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CE0E9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7A195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C46E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1.05.2026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iI38Bz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5CBF7833" w14:textId="2F23DE59" w:rsidR="00FE2F2B" w:rsidRPr="00BA40CD" w:rsidRDefault="00ED79D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7A195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17418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CE0E9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7A195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57699" w14:textId="77777777" w:rsidR="008F1896" w:rsidRDefault="008F1896">
    <w:pPr>
      <w:pStyle w:val="Nagwek"/>
    </w:pPr>
  </w:p>
  <w:p w14:paraId="6B13A665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59" type="#_x0000_t75" style="width:123.6pt;height:125.4pt;visibility:visible;mso-wrap-style:square" o:bullet="t">
        <v:imagedata r:id="rId2" o:title=""/>
      </v:shape>
    </w:pict>
  </w:numPicBullet>
  <w:numPicBullet w:numPicBulletId="2">
    <w:pict>
      <v:shape id="_x0000_i1060" type="#_x0000_t75" style="width:46.2pt;height:51.6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F23E28"/>
    <w:multiLevelType w:val="hybridMultilevel"/>
    <w:tmpl w:val="ADC87BB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2273F"/>
    <w:multiLevelType w:val="hybridMultilevel"/>
    <w:tmpl w:val="C344A02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0022E91"/>
    <w:multiLevelType w:val="hybridMultilevel"/>
    <w:tmpl w:val="08005230"/>
    <w:lvl w:ilvl="0" w:tplc="6D9C639C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66B03645"/>
    <w:multiLevelType w:val="hybridMultilevel"/>
    <w:tmpl w:val="69D46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0885"/>
    <w:rsid w:val="00001C5B"/>
    <w:rsid w:val="00003437"/>
    <w:rsid w:val="00004696"/>
    <w:rsid w:val="000062E5"/>
    <w:rsid w:val="0000709F"/>
    <w:rsid w:val="000071FA"/>
    <w:rsid w:val="00010796"/>
    <w:rsid w:val="000108B8"/>
    <w:rsid w:val="00010C03"/>
    <w:rsid w:val="0001184D"/>
    <w:rsid w:val="000120FA"/>
    <w:rsid w:val="0001236C"/>
    <w:rsid w:val="0001237A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196"/>
    <w:rsid w:val="00020524"/>
    <w:rsid w:val="00022514"/>
    <w:rsid w:val="000231E9"/>
    <w:rsid w:val="00023775"/>
    <w:rsid w:val="000239CA"/>
    <w:rsid w:val="00023FB7"/>
    <w:rsid w:val="00025391"/>
    <w:rsid w:val="00025739"/>
    <w:rsid w:val="00030620"/>
    <w:rsid w:val="00030E7C"/>
    <w:rsid w:val="000317E7"/>
    <w:rsid w:val="00032EC5"/>
    <w:rsid w:val="000336B2"/>
    <w:rsid w:val="000336EF"/>
    <w:rsid w:val="00033BE1"/>
    <w:rsid w:val="0003409F"/>
    <w:rsid w:val="00034ECF"/>
    <w:rsid w:val="000360CA"/>
    <w:rsid w:val="00037A14"/>
    <w:rsid w:val="000416E9"/>
    <w:rsid w:val="00041B7D"/>
    <w:rsid w:val="00041E47"/>
    <w:rsid w:val="00042EB9"/>
    <w:rsid w:val="00043710"/>
    <w:rsid w:val="00043823"/>
    <w:rsid w:val="00043895"/>
    <w:rsid w:val="00043D3F"/>
    <w:rsid w:val="0004499C"/>
    <w:rsid w:val="00044AB5"/>
    <w:rsid w:val="00044F96"/>
    <w:rsid w:val="0004519B"/>
    <w:rsid w:val="000455A6"/>
    <w:rsid w:val="0004582E"/>
    <w:rsid w:val="000470AA"/>
    <w:rsid w:val="0004727E"/>
    <w:rsid w:val="000477A6"/>
    <w:rsid w:val="0005132D"/>
    <w:rsid w:val="00051716"/>
    <w:rsid w:val="00052281"/>
    <w:rsid w:val="00052777"/>
    <w:rsid w:val="0005280B"/>
    <w:rsid w:val="0005438C"/>
    <w:rsid w:val="00054668"/>
    <w:rsid w:val="0005545D"/>
    <w:rsid w:val="00055A57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5135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0B3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1DF"/>
    <w:rsid w:val="00083AD4"/>
    <w:rsid w:val="000846B6"/>
    <w:rsid w:val="000850BC"/>
    <w:rsid w:val="000858A3"/>
    <w:rsid w:val="00085E20"/>
    <w:rsid w:val="00086923"/>
    <w:rsid w:val="000869EB"/>
    <w:rsid w:val="0008701C"/>
    <w:rsid w:val="00087684"/>
    <w:rsid w:val="000879A4"/>
    <w:rsid w:val="000879F8"/>
    <w:rsid w:val="00087DF6"/>
    <w:rsid w:val="0009099D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6BD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1B54"/>
    <w:rsid w:val="000A2603"/>
    <w:rsid w:val="000A4629"/>
    <w:rsid w:val="000A5C11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053"/>
    <w:rsid w:val="000B5F34"/>
    <w:rsid w:val="000B6055"/>
    <w:rsid w:val="000B613E"/>
    <w:rsid w:val="000B67AA"/>
    <w:rsid w:val="000B7DA7"/>
    <w:rsid w:val="000C02DC"/>
    <w:rsid w:val="000C0455"/>
    <w:rsid w:val="000C135D"/>
    <w:rsid w:val="000C1A73"/>
    <w:rsid w:val="000C1F25"/>
    <w:rsid w:val="000C2B07"/>
    <w:rsid w:val="000C3F3D"/>
    <w:rsid w:val="000C5181"/>
    <w:rsid w:val="000C5358"/>
    <w:rsid w:val="000C5386"/>
    <w:rsid w:val="000C5397"/>
    <w:rsid w:val="000C53B3"/>
    <w:rsid w:val="000C5DC8"/>
    <w:rsid w:val="000C6380"/>
    <w:rsid w:val="000C6477"/>
    <w:rsid w:val="000C6E8D"/>
    <w:rsid w:val="000C7903"/>
    <w:rsid w:val="000D07B4"/>
    <w:rsid w:val="000D0886"/>
    <w:rsid w:val="000D1CE8"/>
    <w:rsid w:val="000D1D43"/>
    <w:rsid w:val="000D225C"/>
    <w:rsid w:val="000D2A5C"/>
    <w:rsid w:val="000D34FE"/>
    <w:rsid w:val="000D4CF0"/>
    <w:rsid w:val="000D52BB"/>
    <w:rsid w:val="000D5851"/>
    <w:rsid w:val="000D5E2A"/>
    <w:rsid w:val="000D5E34"/>
    <w:rsid w:val="000D61B5"/>
    <w:rsid w:val="000D6985"/>
    <w:rsid w:val="000D6C2B"/>
    <w:rsid w:val="000D7047"/>
    <w:rsid w:val="000D7754"/>
    <w:rsid w:val="000E04D6"/>
    <w:rsid w:val="000E0918"/>
    <w:rsid w:val="000E0C52"/>
    <w:rsid w:val="000E0F88"/>
    <w:rsid w:val="000E1710"/>
    <w:rsid w:val="000E2C11"/>
    <w:rsid w:val="000E30C8"/>
    <w:rsid w:val="000E3E3B"/>
    <w:rsid w:val="000E4472"/>
    <w:rsid w:val="000E4510"/>
    <w:rsid w:val="000E465E"/>
    <w:rsid w:val="000E5342"/>
    <w:rsid w:val="000E565E"/>
    <w:rsid w:val="000E58CF"/>
    <w:rsid w:val="000E59C4"/>
    <w:rsid w:val="000E5F8D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188"/>
    <w:rsid w:val="000F7611"/>
    <w:rsid w:val="000F7690"/>
    <w:rsid w:val="000F7A62"/>
    <w:rsid w:val="000F7E9D"/>
    <w:rsid w:val="00100997"/>
    <w:rsid w:val="00100CD8"/>
    <w:rsid w:val="00101054"/>
    <w:rsid w:val="001011B5"/>
    <w:rsid w:val="001011C3"/>
    <w:rsid w:val="00101592"/>
    <w:rsid w:val="00101CDB"/>
    <w:rsid w:val="00103447"/>
    <w:rsid w:val="00103B7F"/>
    <w:rsid w:val="00103DEB"/>
    <w:rsid w:val="00104575"/>
    <w:rsid w:val="001048BC"/>
    <w:rsid w:val="0010543C"/>
    <w:rsid w:val="001055A7"/>
    <w:rsid w:val="00106131"/>
    <w:rsid w:val="00106211"/>
    <w:rsid w:val="00106CB5"/>
    <w:rsid w:val="001075FF"/>
    <w:rsid w:val="00107B6F"/>
    <w:rsid w:val="0011022A"/>
    <w:rsid w:val="00110D87"/>
    <w:rsid w:val="00111B66"/>
    <w:rsid w:val="001123D9"/>
    <w:rsid w:val="001130CA"/>
    <w:rsid w:val="001130D6"/>
    <w:rsid w:val="00113202"/>
    <w:rsid w:val="001145E5"/>
    <w:rsid w:val="00114DB9"/>
    <w:rsid w:val="00115CE5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271C9"/>
    <w:rsid w:val="00130296"/>
    <w:rsid w:val="001305EE"/>
    <w:rsid w:val="001331CC"/>
    <w:rsid w:val="00133EE0"/>
    <w:rsid w:val="00135CA6"/>
    <w:rsid w:val="00137C7A"/>
    <w:rsid w:val="00137E17"/>
    <w:rsid w:val="00140062"/>
    <w:rsid w:val="0014053B"/>
    <w:rsid w:val="001407B5"/>
    <w:rsid w:val="001423B6"/>
    <w:rsid w:val="00142572"/>
    <w:rsid w:val="00142CBF"/>
    <w:rsid w:val="00142D13"/>
    <w:rsid w:val="0014303F"/>
    <w:rsid w:val="0014475D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4EF7"/>
    <w:rsid w:val="00154F8A"/>
    <w:rsid w:val="00155183"/>
    <w:rsid w:val="00155A55"/>
    <w:rsid w:val="00156594"/>
    <w:rsid w:val="001570E9"/>
    <w:rsid w:val="00157A72"/>
    <w:rsid w:val="00160AD7"/>
    <w:rsid w:val="00160C77"/>
    <w:rsid w:val="00161106"/>
    <w:rsid w:val="00161175"/>
    <w:rsid w:val="00162325"/>
    <w:rsid w:val="00163847"/>
    <w:rsid w:val="00163A92"/>
    <w:rsid w:val="001640B6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18E"/>
    <w:rsid w:val="00174419"/>
    <w:rsid w:val="0017471B"/>
    <w:rsid w:val="00174C5A"/>
    <w:rsid w:val="0017518C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18B1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25BF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3BB"/>
    <w:rsid w:val="001B1865"/>
    <w:rsid w:val="001B2DAE"/>
    <w:rsid w:val="001B2DB9"/>
    <w:rsid w:val="001B2F64"/>
    <w:rsid w:val="001B352C"/>
    <w:rsid w:val="001B3881"/>
    <w:rsid w:val="001B3929"/>
    <w:rsid w:val="001B3950"/>
    <w:rsid w:val="001B6243"/>
    <w:rsid w:val="001C170D"/>
    <w:rsid w:val="001C199B"/>
    <w:rsid w:val="001C1A3D"/>
    <w:rsid w:val="001C1D22"/>
    <w:rsid w:val="001C1E2D"/>
    <w:rsid w:val="001C235E"/>
    <w:rsid w:val="001C296D"/>
    <w:rsid w:val="001C29D5"/>
    <w:rsid w:val="001C2FA1"/>
    <w:rsid w:val="001C3269"/>
    <w:rsid w:val="001C358B"/>
    <w:rsid w:val="001C3DDF"/>
    <w:rsid w:val="001C4456"/>
    <w:rsid w:val="001C4C2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2CE8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28D3"/>
    <w:rsid w:val="001E4F42"/>
    <w:rsid w:val="001E5E1E"/>
    <w:rsid w:val="001E6093"/>
    <w:rsid w:val="001E7ACC"/>
    <w:rsid w:val="001F023F"/>
    <w:rsid w:val="001F0CBF"/>
    <w:rsid w:val="001F0F36"/>
    <w:rsid w:val="001F0F5A"/>
    <w:rsid w:val="001F1220"/>
    <w:rsid w:val="001F1290"/>
    <w:rsid w:val="001F1C4F"/>
    <w:rsid w:val="001F22C7"/>
    <w:rsid w:val="001F28C6"/>
    <w:rsid w:val="001F2979"/>
    <w:rsid w:val="001F2E70"/>
    <w:rsid w:val="001F3CE3"/>
    <w:rsid w:val="001F4341"/>
    <w:rsid w:val="001F4468"/>
    <w:rsid w:val="001F5849"/>
    <w:rsid w:val="001F5CF1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3F8"/>
    <w:rsid w:val="0020459C"/>
    <w:rsid w:val="00204FF4"/>
    <w:rsid w:val="00205C9E"/>
    <w:rsid w:val="00207345"/>
    <w:rsid w:val="00207F5B"/>
    <w:rsid w:val="00210ABB"/>
    <w:rsid w:val="00211FF2"/>
    <w:rsid w:val="0021210B"/>
    <w:rsid w:val="0021258E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0953"/>
    <w:rsid w:val="002215BB"/>
    <w:rsid w:val="00221B35"/>
    <w:rsid w:val="00221C31"/>
    <w:rsid w:val="00221E2B"/>
    <w:rsid w:val="00221FCD"/>
    <w:rsid w:val="00222567"/>
    <w:rsid w:val="0022476E"/>
    <w:rsid w:val="0022548A"/>
    <w:rsid w:val="002259D5"/>
    <w:rsid w:val="00225AF7"/>
    <w:rsid w:val="00226F8D"/>
    <w:rsid w:val="00227351"/>
    <w:rsid w:val="00227686"/>
    <w:rsid w:val="00227724"/>
    <w:rsid w:val="00227AC4"/>
    <w:rsid w:val="00230B59"/>
    <w:rsid w:val="00231107"/>
    <w:rsid w:val="0023214D"/>
    <w:rsid w:val="002323A7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2929"/>
    <w:rsid w:val="00244701"/>
    <w:rsid w:val="0024522A"/>
    <w:rsid w:val="002454B3"/>
    <w:rsid w:val="00246C19"/>
    <w:rsid w:val="002516AB"/>
    <w:rsid w:val="00251F87"/>
    <w:rsid w:val="002522AE"/>
    <w:rsid w:val="0025274C"/>
    <w:rsid w:val="00252D6C"/>
    <w:rsid w:val="00253A97"/>
    <w:rsid w:val="00253B23"/>
    <w:rsid w:val="0025443E"/>
    <w:rsid w:val="002550EE"/>
    <w:rsid w:val="00255796"/>
    <w:rsid w:val="0025596F"/>
    <w:rsid w:val="0025615E"/>
    <w:rsid w:val="002568A5"/>
    <w:rsid w:val="002568AB"/>
    <w:rsid w:val="002572EC"/>
    <w:rsid w:val="002574F9"/>
    <w:rsid w:val="00263373"/>
    <w:rsid w:val="002635DF"/>
    <w:rsid w:val="00263729"/>
    <w:rsid w:val="00263D6F"/>
    <w:rsid w:val="00266D0E"/>
    <w:rsid w:val="00267452"/>
    <w:rsid w:val="00267E9D"/>
    <w:rsid w:val="00270412"/>
    <w:rsid w:val="00270B08"/>
    <w:rsid w:val="00270EAF"/>
    <w:rsid w:val="00271D44"/>
    <w:rsid w:val="0027226A"/>
    <w:rsid w:val="00272778"/>
    <w:rsid w:val="0027433D"/>
    <w:rsid w:val="0027441F"/>
    <w:rsid w:val="0027484B"/>
    <w:rsid w:val="00274B1D"/>
    <w:rsid w:val="00275534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506"/>
    <w:rsid w:val="00285C75"/>
    <w:rsid w:val="00286267"/>
    <w:rsid w:val="00286C5E"/>
    <w:rsid w:val="00287423"/>
    <w:rsid w:val="00287C39"/>
    <w:rsid w:val="00287DB2"/>
    <w:rsid w:val="00290365"/>
    <w:rsid w:val="00290A4E"/>
    <w:rsid w:val="00291500"/>
    <w:rsid w:val="00291827"/>
    <w:rsid w:val="00291C80"/>
    <w:rsid w:val="002926DF"/>
    <w:rsid w:val="00292F38"/>
    <w:rsid w:val="00293D3C"/>
    <w:rsid w:val="00295A4A"/>
    <w:rsid w:val="00296697"/>
    <w:rsid w:val="002973BA"/>
    <w:rsid w:val="002977D1"/>
    <w:rsid w:val="002A0280"/>
    <w:rsid w:val="002A0C07"/>
    <w:rsid w:val="002A0E8C"/>
    <w:rsid w:val="002A0EC2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23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662"/>
    <w:rsid w:val="002B2E1A"/>
    <w:rsid w:val="002B2EE4"/>
    <w:rsid w:val="002B432F"/>
    <w:rsid w:val="002B5420"/>
    <w:rsid w:val="002B5FFA"/>
    <w:rsid w:val="002B6B12"/>
    <w:rsid w:val="002B7004"/>
    <w:rsid w:val="002B773C"/>
    <w:rsid w:val="002B7C13"/>
    <w:rsid w:val="002B7F73"/>
    <w:rsid w:val="002C0029"/>
    <w:rsid w:val="002C2FF1"/>
    <w:rsid w:val="002C374C"/>
    <w:rsid w:val="002C3776"/>
    <w:rsid w:val="002C4C4F"/>
    <w:rsid w:val="002C4E45"/>
    <w:rsid w:val="002C6C30"/>
    <w:rsid w:val="002C70BA"/>
    <w:rsid w:val="002C74FB"/>
    <w:rsid w:val="002D03DE"/>
    <w:rsid w:val="002D0605"/>
    <w:rsid w:val="002D0E0C"/>
    <w:rsid w:val="002D0F25"/>
    <w:rsid w:val="002D152D"/>
    <w:rsid w:val="002D17A4"/>
    <w:rsid w:val="002D289F"/>
    <w:rsid w:val="002D2B49"/>
    <w:rsid w:val="002D2BFC"/>
    <w:rsid w:val="002D469D"/>
    <w:rsid w:val="002D4E3D"/>
    <w:rsid w:val="002E0680"/>
    <w:rsid w:val="002E100A"/>
    <w:rsid w:val="002E134D"/>
    <w:rsid w:val="002E14F4"/>
    <w:rsid w:val="002E1A89"/>
    <w:rsid w:val="002E3440"/>
    <w:rsid w:val="002E3580"/>
    <w:rsid w:val="002E6140"/>
    <w:rsid w:val="002E6985"/>
    <w:rsid w:val="002E69E4"/>
    <w:rsid w:val="002E6ABB"/>
    <w:rsid w:val="002E71B6"/>
    <w:rsid w:val="002F0116"/>
    <w:rsid w:val="002F119F"/>
    <w:rsid w:val="002F13D2"/>
    <w:rsid w:val="002F203F"/>
    <w:rsid w:val="002F2B7F"/>
    <w:rsid w:val="002F2F17"/>
    <w:rsid w:val="002F38FF"/>
    <w:rsid w:val="002F3C61"/>
    <w:rsid w:val="002F3EDA"/>
    <w:rsid w:val="002F3EF5"/>
    <w:rsid w:val="002F5CFF"/>
    <w:rsid w:val="002F60BE"/>
    <w:rsid w:val="002F64A4"/>
    <w:rsid w:val="002F6DF2"/>
    <w:rsid w:val="002F77C8"/>
    <w:rsid w:val="00300488"/>
    <w:rsid w:val="003019DB"/>
    <w:rsid w:val="003022B2"/>
    <w:rsid w:val="00302B13"/>
    <w:rsid w:val="0030312C"/>
    <w:rsid w:val="003036C1"/>
    <w:rsid w:val="0030389D"/>
    <w:rsid w:val="00303B8F"/>
    <w:rsid w:val="003040F9"/>
    <w:rsid w:val="003041A8"/>
    <w:rsid w:val="0030442E"/>
    <w:rsid w:val="003044CB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543D"/>
    <w:rsid w:val="0032570D"/>
    <w:rsid w:val="003262AA"/>
    <w:rsid w:val="0032688D"/>
    <w:rsid w:val="00326F83"/>
    <w:rsid w:val="00331370"/>
    <w:rsid w:val="00332320"/>
    <w:rsid w:val="003323D4"/>
    <w:rsid w:val="00333F3B"/>
    <w:rsid w:val="00334DDA"/>
    <w:rsid w:val="00335FA2"/>
    <w:rsid w:val="00336AC0"/>
    <w:rsid w:val="00336D22"/>
    <w:rsid w:val="00337403"/>
    <w:rsid w:val="0033794F"/>
    <w:rsid w:val="00337E20"/>
    <w:rsid w:val="00337EFE"/>
    <w:rsid w:val="00342A8C"/>
    <w:rsid w:val="00342CD0"/>
    <w:rsid w:val="00343B1D"/>
    <w:rsid w:val="00343E5F"/>
    <w:rsid w:val="003444D8"/>
    <w:rsid w:val="00344555"/>
    <w:rsid w:val="003448E4"/>
    <w:rsid w:val="00344B37"/>
    <w:rsid w:val="00345D22"/>
    <w:rsid w:val="003460DB"/>
    <w:rsid w:val="003473BC"/>
    <w:rsid w:val="00347D72"/>
    <w:rsid w:val="003503F7"/>
    <w:rsid w:val="00350465"/>
    <w:rsid w:val="00350FDE"/>
    <w:rsid w:val="0035150C"/>
    <w:rsid w:val="00353F73"/>
    <w:rsid w:val="0035557F"/>
    <w:rsid w:val="00355951"/>
    <w:rsid w:val="00357611"/>
    <w:rsid w:val="00357BFE"/>
    <w:rsid w:val="00357C47"/>
    <w:rsid w:val="00361486"/>
    <w:rsid w:val="0036330B"/>
    <w:rsid w:val="003657AB"/>
    <w:rsid w:val="00367237"/>
    <w:rsid w:val="003675FA"/>
    <w:rsid w:val="00367C57"/>
    <w:rsid w:val="00370091"/>
    <w:rsid w:val="0037077F"/>
    <w:rsid w:val="0037170C"/>
    <w:rsid w:val="00372330"/>
    <w:rsid w:val="0037265E"/>
    <w:rsid w:val="00372B5F"/>
    <w:rsid w:val="00373882"/>
    <w:rsid w:val="003739A6"/>
    <w:rsid w:val="0037443E"/>
    <w:rsid w:val="003748C8"/>
    <w:rsid w:val="00374CBC"/>
    <w:rsid w:val="00376788"/>
    <w:rsid w:val="00377B29"/>
    <w:rsid w:val="00377CF6"/>
    <w:rsid w:val="00380258"/>
    <w:rsid w:val="00380CB4"/>
    <w:rsid w:val="00380E64"/>
    <w:rsid w:val="00381056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C59"/>
    <w:rsid w:val="00386DB2"/>
    <w:rsid w:val="00387331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59BE"/>
    <w:rsid w:val="00396C7F"/>
    <w:rsid w:val="0039723C"/>
    <w:rsid w:val="00397D18"/>
    <w:rsid w:val="003A03E6"/>
    <w:rsid w:val="003A0BB2"/>
    <w:rsid w:val="003A0D9B"/>
    <w:rsid w:val="003A1B36"/>
    <w:rsid w:val="003A22AA"/>
    <w:rsid w:val="003A292D"/>
    <w:rsid w:val="003A2DE4"/>
    <w:rsid w:val="003A2E51"/>
    <w:rsid w:val="003A30CF"/>
    <w:rsid w:val="003A405E"/>
    <w:rsid w:val="003A4617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29E1"/>
    <w:rsid w:val="003B3C16"/>
    <w:rsid w:val="003B410D"/>
    <w:rsid w:val="003B4A17"/>
    <w:rsid w:val="003B622D"/>
    <w:rsid w:val="003B6903"/>
    <w:rsid w:val="003B6C44"/>
    <w:rsid w:val="003B72E1"/>
    <w:rsid w:val="003B7A5C"/>
    <w:rsid w:val="003C0C7F"/>
    <w:rsid w:val="003C0F90"/>
    <w:rsid w:val="003C24DE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C7A99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E68DC"/>
    <w:rsid w:val="003F08E2"/>
    <w:rsid w:val="003F0DCF"/>
    <w:rsid w:val="003F253C"/>
    <w:rsid w:val="003F3148"/>
    <w:rsid w:val="003F32B0"/>
    <w:rsid w:val="003F32E8"/>
    <w:rsid w:val="003F493C"/>
    <w:rsid w:val="003F4A0D"/>
    <w:rsid w:val="003F4A28"/>
    <w:rsid w:val="003F4C97"/>
    <w:rsid w:val="003F5A0D"/>
    <w:rsid w:val="003F63A0"/>
    <w:rsid w:val="003F6BBB"/>
    <w:rsid w:val="003F6D2A"/>
    <w:rsid w:val="003F7A49"/>
    <w:rsid w:val="003F7DEC"/>
    <w:rsid w:val="003F7ED3"/>
    <w:rsid w:val="003F7F0C"/>
    <w:rsid w:val="003F7FD5"/>
    <w:rsid w:val="003F7FE6"/>
    <w:rsid w:val="00400193"/>
    <w:rsid w:val="00400E1C"/>
    <w:rsid w:val="0040111A"/>
    <w:rsid w:val="004014B1"/>
    <w:rsid w:val="00402469"/>
    <w:rsid w:val="00403DF1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622"/>
    <w:rsid w:val="00411ACE"/>
    <w:rsid w:val="00415A5A"/>
    <w:rsid w:val="00416A43"/>
    <w:rsid w:val="004200FB"/>
    <w:rsid w:val="004209E6"/>
    <w:rsid w:val="004212E7"/>
    <w:rsid w:val="00421410"/>
    <w:rsid w:val="00421539"/>
    <w:rsid w:val="00421606"/>
    <w:rsid w:val="00421FD7"/>
    <w:rsid w:val="004220F7"/>
    <w:rsid w:val="00422B02"/>
    <w:rsid w:val="00423A39"/>
    <w:rsid w:val="00423A71"/>
    <w:rsid w:val="0042446D"/>
    <w:rsid w:val="00424885"/>
    <w:rsid w:val="00424FE7"/>
    <w:rsid w:val="00425264"/>
    <w:rsid w:val="00425B1E"/>
    <w:rsid w:val="00426636"/>
    <w:rsid w:val="00426736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1E52"/>
    <w:rsid w:val="0044277F"/>
    <w:rsid w:val="00442A6F"/>
    <w:rsid w:val="00443227"/>
    <w:rsid w:val="00443F8D"/>
    <w:rsid w:val="00445047"/>
    <w:rsid w:val="004469C9"/>
    <w:rsid w:val="00447E4B"/>
    <w:rsid w:val="00452665"/>
    <w:rsid w:val="0045393B"/>
    <w:rsid w:val="00454219"/>
    <w:rsid w:val="004554C6"/>
    <w:rsid w:val="00455F39"/>
    <w:rsid w:val="00456831"/>
    <w:rsid w:val="00457970"/>
    <w:rsid w:val="00457C11"/>
    <w:rsid w:val="004603FF"/>
    <w:rsid w:val="00460AE5"/>
    <w:rsid w:val="00461FC6"/>
    <w:rsid w:val="0046337C"/>
    <w:rsid w:val="00463E39"/>
    <w:rsid w:val="004649DD"/>
    <w:rsid w:val="00464E16"/>
    <w:rsid w:val="00465055"/>
    <w:rsid w:val="004657FC"/>
    <w:rsid w:val="00465B60"/>
    <w:rsid w:val="00466F54"/>
    <w:rsid w:val="00467CD4"/>
    <w:rsid w:val="004717B2"/>
    <w:rsid w:val="00471D79"/>
    <w:rsid w:val="00472AAD"/>
    <w:rsid w:val="00473092"/>
    <w:rsid w:val="00473134"/>
    <w:rsid w:val="004733F6"/>
    <w:rsid w:val="004742B9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A0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923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C93"/>
    <w:rsid w:val="004A5D01"/>
    <w:rsid w:val="004A6CF1"/>
    <w:rsid w:val="004A7DEE"/>
    <w:rsid w:val="004B0989"/>
    <w:rsid w:val="004B14E4"/>
    <w:rsid w:val="004B1FCB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B7F21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5FB9"/>
    <w:rsid w:val="004C61C6"/>
    <w:rsid w:val="004C6651"/>
    <w:rsid w:val="004C6D40"/>
    <w:rsid w:val="004C7121"/>
    <w:rsid w:val="004C78EB"/>
    <w:rsid w:val="004C7DC3"/>
    <w:rsid w:val="004D0D14"/>
    <w:rsid w:val="004D0E10"/>
    <w:rsid w:val="004D448A"/>
    <w:rsid w:val="004D4CE9"/>
    <w:rsid w:val="004D5ADE"/>
    <w:rsid w:val="004D7AD5"/>
    <w:rsid w:val="004D7C62"/>
    <w:rsid w:val="004E11FD"/>
    <w:rsid w:val="004E1477"/>
    <w:rsid w:val="004E1B3A"/>
    <w:rsid w:val="004E1C6D"/>
    <w:rsid w:val="004E2172"/>
    <w:rsid w:val="004E4974"/>
    <w:rsid w:val="004E5AD4"/>
    <w:rsid w:val="004E65FD"/>
    <w:rsid w:val="004E7783"/>
    <w:rsid w:val="004E7E3A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6F84"/>
    <w:rsid w:val="004F7335"/>
    <w:rsid w:val="005006A3"/>
    <w:rsid w:val="00500AF7"/>
    <w:rsid w:val="00500B0B"/>
    <w:rsid w:val="00500E9E"/>
    <w:rsid w:val="00500F2E"/>
    <w:rsid w:val="005048A8"/>
    <w:rsid w:val="00505A92"/>
    <w:rsid w:val="005066CA"/>
    <w:rsid w:val="005067DD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667"/>
    <w:rsid w:val="00521BC3"/>
    <w:rsid w:val="00522492"/>
    <w:rsid w:val="00523F50"/>
    <w:rsid w:val="00524132"/>
    <w:rsid w:val="00524F34"/>
    <w:rsid w:val="0052546F"/>
    <w:rsid w:val="00526551"/>
    <w:rsid w:val="00527A71"/>
    <w:rsid w:val="00527EBC"/>
    <w:rsid w:val="0053337D"/>
    <w:rsid w:val="00533632"/>
    <w:rsid w:val="005338A7"/>
    <w:rsid w:val="005350E6"/>
    <w:rsid w:val="005358C2"/>
    <w:rsid w:val="005359A1"/>
    <w:rsid w:val="00535D56"/>
    <w:rsid w:val="005361E5"/>
    <w:rsid w:val="00536822"/>
    <w:rsid w:val="00536C88"/>
    <w:rsid w:val="00537935"/>
    <w:rsid w:val="00537C8F"/>
    <w:rsid w:val="00540C04"/>
    <w:rsid w:val="00541E5E"/>
    <w:rsid w:val="0054251F"/>
    <w:rsid w:val="005425D1"/>
    <w:rsid w:val="0054281A"/>
    <w:rsid w:val="00542B26"/>
    <w:rsid w:val="005439B1"/>
    <w:rsid w:val="00543D03"/>
    <w:rsid w:val="00545165"/>
    <w:rsid w:val="00545221"/>
    <w:rsid w:val="005455BC"/>
    <w:rsid w:val="005475FB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5F1"/>
    <w:rsid w:val="00557B9F"/>
    <w:rsid w:val="00561CA7"/>
    <w:rsid w:val="00561EC9"/>
    <w:rsid w:val="005622D0"/>
    <w:rsid w:val="00562991"/>
    <w:rsid w:val="0056373E"/>
    <w:rsid w:val="005639A6"/>
    <w:rsid w:val="005639CC"/>
    <w:rsid w:val="00563C76"/>
    <w:rsid w:val="00563CDA"/>
    <w:rsid w:val="00563F4A"/>
    <w:rsid w:val="005644F6"/>
    <w:rsid w:val="005645ED"/>
    <w:rsid w:val="00564BA5"/>
    <w:rsid w:val="00564DCA"/>
    <w:rsid w:val="00566920"/>
    <w:rsid w:val="005672DC"/>
    <w:rsid w:val="005717E3"/>
    <w:rsid w:val="005722E0"/>
    <w:rsid w:val="00573115"/>
    <w:rsid w:val="00573C42"/>
    <w:rsid w:val="005744D8"/>
    <w:rsid w:val="00575940"/>
    <w:rsid w:val="00575D28"/>
    <w:rsid w:val="005762A7"/>
    <w:rsid w:val="005769D0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4810"/>
    <w:rsid w:val="005858EB"/>
    <w:rsid w:val="00585D97"/>
    <w:rsid w:val="00585E20"/>
    <w:rsid w:val="005871A3"/>
    <w:rsid w:val="00587866"/>
    <w:rsid w:val="0058786A"/>
    <w:rsid w:val="00590C88"/>
    <w:rsid w:val="00590E72"/>
    <w:rsid w:val="00590FD7"/>
    <w:rsid w:val="005916D7"/>
    <w:rsid w:val="00591BDC"/>
    <w:rsid w:val="00591EBB"/>
    <w:rsid w:val="00592463"/>
    <w:rsid w:val="00592802"/>
    <w:rsid w:val="00593F6B"/>
    <w:rsid w:val="00594BFA"/>
    <w:rsid w:val="00595DD5"/>
    <w:rsid w:val="00596969"/>
    <w:rsid w:val="00596D70"/>
    <w:rsid w:val="00597A66"/>
    <w:rsid w:val="005A2411"/>
    <w:rsid w:val="005A2882"/>
    <w:rsid w:val="005A2E64"/>
    <w:rsid w:val="005A3C29"/>
    <w:rsid w:val="005A408B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0E46"/>
    <w:rsid w:val="005C128E"/>
    <w:rsid w:val="005C29B2"/>
    <w:rsid w:val="005C39DC"/>
    <w:rsid w:val="005C41D9"/>
    <w:rsid w:val="005C43CC"/>
    <w:rsid w:val="005C52CA"/>
    <w:rsid w:val="005C63F1"/>
    <w:rsid w:val="005D0307"/>
    <w:rsid w:val="005D188C"/>
    <w:rsid w:val="005D29CF"/>
    <w:rsid w:val="005D2D64"/>
    <w:rsid w:val="005D35B6"/>
    <w:rsid w:val="005D382F"/>
    <w:rsid w:val="005D39E0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6ED6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5F7FE5"/>
    <w:rsid w:val="006000B2"/>
    <w:rsid w:val="00601D4A"/>
    <w:rsid w:val="00602FDE"/>
    <w:rsid w:val="0060323D"/>
    <w:rsid w:val="0060329C"/>
    <w:rsid w:val="00603D6E"/>
    <w:rsid w:val="006044FF"/>
    <w:rsid w:val="00604F05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688"/>
    <w:rsid w:val="00624F3C"/>
    <w:rsid w:val="00625DE5"/>
    <w:rsid w:val="00625E4F"/>
    <w:rsid w:val="00627170"/>
    <w:rsid w:val="0063101A"/>
    <w:rsid w:val="0063104C"/>
    <w:rsid w:val="0063223B"/>
    <w:rsid w:val="00632C13"/>
    <w:rsid w:val="00632C3D"/>
    <w:rsid w:val="00632CC2"/>
    <w:rsid w:val="00633014"/>
    <w:rsid w:val="00633EA6"/>
    <w:rsid w:val="0063437B"/>
    <w:rsid w:val="0063456A"/>
    <w:rsid w:val="00635CB9"/>
    <w:rsid w:val="0063635B"/>
    <w:rsid w:val="00636674"/>
    <w:rsid w:val="00637410"/>
    <w:rsid w:val="006375DB"/>
    <w:rsid w:val="00637CED"/>
    <w:rsid w:val="0064023B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2CE5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57EA7"/>
    <w:rsid w:val="00660684"/>
    <w:rsid w:val="00660822"/>
    <w:rsid w:val="00660B73"/>
    <w:rsid w:val="00660CC9"/>
    <w:rsid w:val="006614BA"/>
    <w:rsid w:val="006616A9"/>
    <w:rsid w:val="006618BD"/>
    <w:rsid w:val="00661F6A"/>
    <w:rsid w:val="006620DD"/>
    <w:rsid w:val="00662148"/>
    <w:rsid w:val="006621F1"/>
    <w:rsid w:val="00663B1B"/>
    <w:rsid w:val="00663FA1"/>
    <w:rsid w:val="00664684"/>
    <w:rsid w:val="00664840"/>
    <w:rsid w:val="00665C33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5C3"/>
    <w:rsid w:val="00673C26"/>
    <w:rsid w:val="00674D27"/>
    <w:rsid w:val="006752CC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55D2"/>
    <w:rsid w:val="00686D92"/>
    <w:rsid w:val="0069404C"/>
    <w:rsid w:val="0069419C"/>
    <w:rsid w:val="0069469F"/>
    <w:rsid w:val="00694AF0"/>
    <w:rsid w:val="0069530B"/>
    <w:rsid w:val="006959E8"/>
    <w:rsid w:val="00695C15"/>
    <w:rsid w:val="0069658E"/>
    <w:rsid w:val="006967B0"/>
    <w:rsid w:val="00696D0F"/>
    <w:rsid w:val="00696E77"/>
    <w:rsid w:val="0069791B"/>
    <w:rsid w:val="006A09D5"/>
    <w:rsid w:val="006A33E7"/>
    <w:rsid w:val="006A3802"/>
    <w:rsid w:val="006A44AD"/>
    <w:rsid w:val="006A44B3"/>
    <w:rsid w:val="006A5E5C"/>
    <w:rsid w:val="006A5FCF"/>
    <w:rsid w:val="006A6721"/>
    <w:rsid w:val="006A68A0"/>
    <w:rsid w:val="006A7664"/>
    <w:rsid w:val="006A7DAB"/>
    <w:rsid w:val="006B04D7"/>
    <w:rsid w:val="006B07E9"/>
    <w:rsid w:val="006B0E9E"/>
    <w:rsid w:val="006B2B1F"/>
    <w:rsid w:val="006B3384"/>
    <w:rsid w:val="006B3838"/>
    <w:rsid w:val="006B3E3B"/>
    <w:rsid w:val="006B4F16"/>
    <w:rsid w:val="006B5AE4"/>
    <w:rsid w:val="006B6D28"/>
    <w:rsid w:val="006B74FD"/>
    <w:rsid w:val="006C1F10"/>
    <w:rsid w:val="006C20FD"/>
    <w:rsid w:val="006C2663"/>
    <w:rsid w:val="006C31C7"/>
    <w:rsid w:val="006C35F1"/>
    <w:rsid w:val="006C45D1"/>
    <w:rsid w:val="006C4CB4"/>
    <w:rsid w:val="006C4FEA"/>
    <w:rsid w:val="006C5327"/>
    <w:rsid w:val="006D0964"/>
    <w:rsid w:val="006D145D"/>
    <w:rsid w:val="006D1E46"/>
    <w:rsid w:val="006D363D"/>
    <w:rsid w:val="006D3E2B"/>
    <w:rsid w:val="006D4054"/>
    <w:rsid w:val="006D46F9"/>
    <w:rsid w:val="006D5FE0"/>
    <w:rsid w:val="006D6DBB"/>
    <w:rsid w:val="006D708B"/>
    <w:rsid w:val="006D7265"/>
    <w:rsid w:val="006D7755"/>
    <w:rsid w:val="006E02EC"/>
    <w:rsid w:val="006E0AA3"/>
    <w:rsid w:val="006E2386"/>
    <w:rsid w:val="006E3E70"/>
    <w:rsid w:val="006E4854"/>
    <w:rsid w:val="006E596E"/>
    <w:rsid w:val="006E6002"/>
    <w:rsid w:val="006E6B13"/>
    <w:rsid w:val="006E6CDE"/>
    <w:rsid w:val="006E711B"/>
    <w:rsid w:val="006E7140"/>
    <w:rsid w:val="006F1386"/>
    <w:rsid w:val="006F1530"/>
    <w:rsid w:val="006F2195"/>
    <w:rsid w:val="006F242C"/>
    <w:rsid w:val="006F31C6"/>
    <w:rsid w:val="006F458A"/>
    <w:rsid w:val="006F4DCB"/>
    <w:rsid w:val="006F56D6"/>
    <w:rsid w:val="006F7AD3"/>
    <w:rsid w:val="006F7B27"/>
    <w:rsid w:val="006F7CEE"/>
    <w:rsid w:val="007003CC"/>
    <w:rsid w:val="00700CEF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65F"/>
    <w:rsid w:val="00710AC8"/>
    <w:rsid w:val="00711346"/>
    <w:rsid w:val="00711D34"/>
    <w:rsid w:val="00711E1F"/>
    <w:rsid w:val="0071245A"/>
    <w:rsid w:val="00712F09"/>
    <w:rsid w:val="0071387E"/>
    <w:rsid w:val="0071521C"/>
    <w:rsid w:val="00716CFE"/>
    <w:rsid w:val="007171F1"/>
    <w:rsid w:val="007201EB"/>
    <w:rsid w:val="0072092C"/>
    <w:rsid w:val="007211B1"/>
    <w:rsid w:val="0072190E"/>
    <w:rsid w:val="00721CEB"/>
    <w:rsid w:val="00721E34"/>
    <w:rsid w:val="00722588"/>
    <w:rsid w:val="00723382"/>
    <w:rsid w:val="00723670"/>
    <w:rsid w:val="00724317"/>
    <w:rsid w:val="0072444A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5F0C"/>
    <w:rsid w:val="00746187"/>
    <w:rsid w:val="00746711"/>
    <w:rsid w:val="00747E4D"/>
    <w:rsid w:val="00750658"/>
    <w:rsid w:val="00751068"/>
    <w:rsid w:val="0075145D"/>
    <w:rsid w:val="00751803"/>
    <w:rsid w:val="007522B4"/>
    <w:rsid w:val="00752B22"/>
    <w:rsid w:val="007532D0"/>
    <w:rsid w:val="00753601"/>
    <w:rsid w:val="00754016"/>
    <w:rsid w:val="007541F1"/>
    <w:rsid w:val="00755047"/>
    <w:rsid w:val="00755D71"/>
    <w:rsid w:val="007566C4"/>
    <w:rsid w:val="007569C0"/>
    <w:rsid w:val="00756A6A"/>
    <w:rsid w:val="00756D5B"/>
    <w:rsid w:val="00757CA8"/>
    <w:rsid w:val="00757E5A"/>
    <w:rsid w:val="00760197"/>
    <w:rsid w:val="0076135F"/>
    <w:rsid w:val="007613CB"/>
    <w:rsid w:val="00761B1A"/>
    <w:rsid w:val="0076254F"/>
    <w:rsid w:val="007625A3"/>
    <w:rsid w:val="00762624"/>
    <w:rsid w:val="00762911"/>
    <w:rsid w:val="0076294B"/>
    <w:rsid w:val="00763370"/>
    <w:rsid w:val="007641BE"/>
    <w:rsid w:val="0076438C"/>
    <w:rsid w:val="00764736"/>
    <w:rsid w:val="00764D00"/>
    <w:rsid w:val="00765B96"/>
    <w:rsid w:val="00767409"/>
    <w:rsid w:val="00767B9B"/>
    <w:rsid w:val="00767F0D"/>
    <w:rsid w:val="00767FE5"/>
    <w:rsid w:val="00770093"/>
    <w:rsid w:val="00770C58"/>
    <w:rsid w:val="00770DB7"/>
    <w:rsid w:val="0077217E"/>
    <w:rsid w:val="007725CD"/>
    <w:rsid w:val="00773183"/>
    <w:rsid w:val="00773799"/>
    <w:rsid w:val="00773968"/>
    <w:rsid w:val="007740A2"/>
    <w:rsid w:val="0077498A"/>
    <w:rsid w:val="0077607D"/>
    <w:rsid w:val="00776881"/>
    <w:rsid w:val="00776BC7"/>
    <w:rsid w:val="00776E4D"/>
    <w:rsid w:val="0077719A"/>
    <w:rsid w:val="007778B9"/>
    <w:rsid w:val="007801F5"/>
    <w:rsid w:val="00780363"/>
    <w:rsid w:val="00780BB9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5BF"/>
    <w:rsid w:val="00797C36"/>
    <w:rsid w:val="007A0ADE"/>
    <w:rsid w:val="007A1955"/>
    <w:rsid w:val="007A2643"/>
    <w:rsid w:val="007A2DC1"/>
    <w:rsid w:val="007A3393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3E3"/>
    <w:rsid w:val="007C2E1D"/>
    <w:rsid w:val="007C383E"/>
    <w:rsid w:val="007C3A84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C2F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1CE0"/>
    <w:rsid w:val="007E29D1"/>
    <w:rsid w:val="007E3314"/>
    <w:rsid w:val="007E3F3F"/>
    <w:rsid w:val="007E4B03"/>
    <w:rsid w:val="007E7131"/>
    <w:rsid w:val="007E73B3"/>
    <w:rsid w:val="007E7ED5"/>
    <w:rsid w:val="007F01E8"/>
    <w:rsid w:val="007F0908"/>
    <w:rsid w:val="007F09DF"/>
    <w:rsid w:val="007F0A3A"/>
    <w:rsid w:val="007F164C"/>
    <w:rsid w:val="007F19D1"/>
    <w:rsid w:val="007F29E9"/>
    <w:rsid w:val="007F324B"/>
    <w:rsid w:val="007F35BE"/>
    <w:rsid w:val="007F3BF1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302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38D1"/>
    <w:rsid w:val="00824704"/>
    <w:rsid w:val="008257DB"/>
    <w:rsid w:val="008258D0"/>
    <w:rsid w:val="00825DC2"/>
    <w:rsid w:val="00825FBA"/>
    <w:rsid w:val="008301CC"/>
    <w:rsid w:val="00832CD0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337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3B63"/>
    <w:rsid w:val="00844817"/>
    <w:rsid w:val="00844A39"/>
    <w:rsid w:val="00844CDF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2D1F"/>
    <w:rsid w:val="00853958"/>
    <w:rsid w:val="00853A7E"/>
    <w:rsid w:val="00853B99"/>
    <w:rsid w:val="00853DED"/>
    <w:rsid w:val="008548A8"/>
    <w:rsid w:val="008569B2"/>
    <w:rsid w:val="00857C12"/>
    <w:rsid w:val="008605A5"/>
    <w:rsid w:val="00861940"/>
    <w:rsid w:val="00862004"/>
    <w:rsid w:val="008629DD"/>
    <w:rsid w:val="00863419"/>
    <w:rsid w:val="0086410B"/>
    <w:rsid w:val="00864E59"/>
    <w:rsid w:val="00865380"/>
    <w:rsid w:val="0086576C"/>
    <w:rsid w:val="00865964"/>
    <w:rsid w:val="00866310"/>
    <w:rsid w:val="0086731B"/>
    <w:rsid w:val="00867437"/>
    <w:rsid w:val="008679DB"/>
    <w:rsid w:val="00867E34"/>
    <w:rsid w:val="008700E6"/>
    <w:rsid w:val="0087137A"/>
    <w:rsid w:val="00871D33"/>
    <w:rsid w:val="008721D9"/>
    <w:rsid w:val="008728D6"/>
    <w:rsid w:val="00872FBE"/>
    <w:rsid w:val="0087466B"/>
    <w:rsid w:val="00875095"/>
    <w:rsid w:val="00875ACD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16C7"/>
    <w:rsid w:val="00892718"/>
    <w:rsid w:val="0089455B"/>
    <w:rsid w:val="00894DB8"/>
    <w:rsid w:val="0089507A"/>
    <w:rsid w:val="008A045E"/>
    <w:rsid w:val="008A0FFA"/>
    <w:rsid w:val="008A1914"/>
    <w:rsid w:val="008A26D9"/>
    <w:rsid w:val="008A27C8"/>
    <w:rsid w:val="008A28F3"/>
    <w:rsid w:val="008A3724"/>
    <w:rsid w:val="008A4113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4F9B"/>
    <w:rsid w:val="008B5880"/>
    <w:rsid w:val="008B662C"/>
    <w:rsid w:val="008B6A2F"/>
    <w:rsid w:val="008B6DF4"/>
    <w:rsid w:val="008B788F"/>
    <w:rsid w:val="008B78BA"/>
    <w:rsid w:val="008B7EC5"/>
    <w:rsid w:val="008C0C29"/>
    <w:rsid w:val="008C1827"/>
    <w:rsid w:val="008C2559"/>
    <w:rsid w:val="008C256B"/>
    <w:rsid w:val="008C366A"/>
    <w:rsid w:val="008C431E"/>
    <w:rsid w:val="008C48A7"/>
    <w:rsid w:val="008C5314"/>
    <w:rsid w:val="008C5E1E"/>
    <w:rsid w:val="008C7055"/>
    <w:rsid w:val="008C70CC"/>
    <w:rsid w:val="008C7778"/>
    <w:rsid w:val="008D0255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482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4A8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701"/>
    <w:rsid w:val="008F583C"/>
    <w:rsid w:val="008F5EF6"/>
    <w:rsid w:val="008F6E7C"/>
    <w:rsid w:val="008F6F31"/>
    <w:rsid w:val="008F74DF"/>
    <w:rsid w:val="00900CD4"/>
    <w:rsid w:val="00901498"/>
    <w:rsid w:val="009014E9"/>
    <w:rsid w:val="00901552"/>
    <w:rsid w:val="00901CE4"/>
    <w:rsid w:val="00901EFB"/>
    <w:rsid w:val="009026AC"/>
    <w:rsid w:val="00902876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0285"/>
    <w:rsid w:val="0091119B"/>
    <w:rsid w:val="00911624"/>
    <w:rsid w:val="009125C4"/>
    <w:rsid w:val="009126C2"/>
    <w:rsid w:val="009127BA"/>
    <w:rsid w:val="00912D82"/>
    <w:rsid w:val="00912EA2"/>
    <w:rsid w:val="0091324E"/>
    <w:rsid w:val="009160A8"/>
    <w:rsid w:val="0091696A"/>
    <w:rsid w:val="009176EE"/>
    <w:rsid w:val="00920117"/>
    <w:rsid w:val="00921743"/>
    <w:rsid w:val="009220DF"/>
    <w:rsid w:val="00922654"/>
    <w:rsid w:val="009227A6"/>
    <w:rsid w:val="00922B13"/>
    <w:rsid w:val="00922F1A"/>
    <w:rsid w:val="009230C1"/>
    <w:rsid w:val="00924298"/>
    <w:rsid w:val="0092477D"/>
    <w:rsid w:val="00924AB5"/>
    <w:rsid w:val="00924EA7"/>
    <w:rsid w:val="009253E6"/>
    <w:rsid w:val="00926166"/>
    <w:rsid w:val="009262FF"/>
    <w:rsid w:val="00926C27"/>
    <w:rsid w:val="0092720A"/>
    <w:rsid w:val="0093004E"/>
    <w:rsid w:val="00930C81"/>
    <w:rsid w:val="00930E15"/>
    <w:rsid w:val="00931077"/>
    <w:rsid w:val="00931A65"/>
    <w:rsid w:val="00932059"/>
    <w:rsid w:val="00933EC1"/>
    <w:rsid w:val="0093408D"/>
    <w:rsid w:val="009347D4"/>
    <w:rsid w:val="009352B1"/>
    <w:rsid w:val="00936FFD"/>
    <w:rsid w:val="009371AE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3312"/>
    <w:rsid w:val="0094416F"/>
    <w:rsid w:val="00945153"/>
    <w:rsid w:val="009451ED"/>
    <w:rsid w:val="0094553B"/>
    <w:rsid w:val="009455B1"/>
    <w:rsid w:val="0094722E"/>
    <w:rsid w:val="00947898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7E3"/>
    <w:rsid w:val="00955A70"/>
    <w:rsid w:val="00955FCE"/>
    <w:rsid w:val="0095620E"/>
    <w:rsid w:val="0095636E"/>
    <w:rsid w:val="0095642D"/>
    <w:rsid w:val="009564A2"/>
    <w:rsid w:val="0095693A"/>
    <w:rsid w:val="009600DB"/>
    <w:rsid w:val="009608F9"/>
    <w:rsid w:val="00961038"/>
    <w:rsid w:val="0096285F"/>
    <w:rsid w:val="009635A5"/>
    <w:rsid w:val="00963C90"/>
    <w:rsid w:val="0096408F"/>
    <w:rsid w:val="00964680"/>
    <w:rsid w:val="00964F96"/>
    <w:rsid w:val="00965108"/>
    <w:rsid w:val="00966B4E"/>
    <w:rsid w:val="00967376"/>
    <w:rsid w:val="00967FD8"/>
    <w:rsid w:val="009705EE"/>
    <w:rsid w:val="009707CA"/>
    <w:rsid w:val="0097189B"/>
    <w:rsid w:val="00971DA4"/>
    <w:rsid w:val="00972791"/>
    <w:rsid w:val="009732EE"/>
    <w:rsid w:val="009734D1"/>
    <w:rsid w:val="009734D5"/>
    <w:rsid w:val="00973D18"/>
    <w:rsid w:val="00975579"/>
    <w:rsid w:val="00975AD4"/>
    <w:rsid w:val="00976027"/>
    <w:rsid w:val="0097682D"/>
    <w:rsid w:val="00976962"/>
    <w:rsid w:val="00976DEE"/>
    <w:rsid w:val="00976E12"/>
    <w:rsid w:val="0097715F"/>
    <w:rsid w:val="00977919"/>
    <w:rsid w:val="00977927"/>
    <w:rsid w:val="0098037B"/>
    <w:rsid w:val="0098135C"/>
    <w:rsid w:val="0098156A"/>
    <w:rsid w:val="00981BB4"/>
    <w:rsid w:val="00981FAF"/>
    <w:rsid w:val="00982038"/>
    <w:rsid w:val="00982424"/>
    <w:rsid w:val="00983C08"/>
    <w:rsid w:val="00984102"/>
    <w:rsid w:val="00987416"/>
    <w:rsid w:val="00987C5D"/>
    <w:rsid w:val="00987FAE"/>
    <w:rsid w:val="009900B9"/>
    <w:rsid w:val="00990C92"/>
    <w:rsid w:val="00991BAC"/>
    <w:rsid w:val="00992CC3"/>
    <w:rsid w:val="00993D17"/>
    <w:rsid w:val="00994EC5"/>
    <w:rsid w:val="0099514F"/>
    <w:rsid w:val="009957A5"/>
    <w:rsid w:val="00996688"/>
    <w:rsid w:val="00996FAE"/>
    <w:rsid w:val="009972CA"/>
    <w:rsid w:val="00997F24"/>
    <w:rsid w:val="009A0E38"/>
    <w:rsid w:val="009A0F9D"/>
    <w:rsid w:val="009A1CFE"/>
    <w:rsid w:val="009A22A1"/>
    <w:rsid w:val="009A27F7"/>
    <w:rsid w:val="009A3F21"/>
    <w:rsid w:val="009A3F25"/>
    <w:rsid w:val="009A417C"/>
    <w:rsid w:val="009A5565"/>
    <w:rsid w:val="009A6E91"/>
    <w:rsid w:val="009A6EA0"/>
    <w:rsid w:val="009A78B1"/>
    <w:rsid w:val="009A7943"/>
    <w:rsid w:val="009A7E51"/>
    <w:rsid w:val="009A7F36"/>
    <w:rsid w:val="009B0EB6"/>
    <w:rsid w:val="009B1033"/>
    <w:rsid w:val="009B1C77"/>
    <w:rsid w:val="009B2962"/>
    <w:rsid w:val="009B4A1B"/>
    <w:rsid w:val="009B4A9E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3090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279"/>
    <w:rsid w:val="009C7516"/>
    <w:rsid w:val="009C7E69"/>
    <w:rsid w:val="009C7F45"/>
    <w:rsid w:val="009D04F9"/>
    <w:rsid w:val="009D07FE"/>
    <w:rsid w:val="009D1210"/>
    <w:rsid w:val="009D17AD"/>
    <w:rsid w:val="009D17B0"/>
    <w:rsid w:val="009D1E14"/>
    <w:rsid w:val="009D2290"/>
    <w:rsid w:val="009D25FB"/>
    <w:rsid w:val="009D3256"/>
    <w:rsid w:val="009D3FCB"/>
    <w:rsid w:val="009D4A70"/>
    <w:rsid w:val="009D4CD6"/>
    <w:rsid w:val="009D5386"/>
    <w:rsid w:val="009D5576"/>
    <w:rsid w:val="009D5C8C"/>
    <w:rsid w:val="009D604E"/>
    <w:rsid w:val="009D60E2"/>
    <w:rsid w:val="009D61E7"/>
    <w:rsid w:val="009D7117"/>
    <w:rsid w:val="009D732F"/>
    <w:rsid w:val="009D747C"/>
    <w:rsid w:val="009D7868"/>
    <w:rsid w:val="009E143B"/>
    <w:rsid w:val="009E1BA5"/>
    <w:rsid w:val="009E2E91"/>
    <w:rsid w:val="009E2F18"/>
    <w:rsid w:val="009E4FFC"/>
    <w:rsid w:val="009E5123"/>
    <w:rsid w:val="009E5714"/>
    <w:rsid w:val="009E5C1B"/>
    <w:rsid w:val="009E5C5B"/>
    <w:rsid w:val="009E5C9E"/>
    <w:rsid w:val="009E61D7"/>
    <w:rsid w:val="009E66C6"/>
    <w:rsid w:val="009E6B87"/>
    <w:rsid w:val="009E77EF"/>
    <w:rsid w:val="009E7D61"/>
    <w:rsid w:val="009F0279"/>
    <w:rsid w:val="009F03D9"/>
    <w:rsid w:val="009F1A2F"/>
    <w:rsid w:val="009F23BA"/>
    <w:rsid w:val="009F2700"/>
    <w:rsid w:val="009F421D"/>
    <w:rsid w:val="009F4220"/>
    <w:rsid w:val="009F4284"/>
    <w:rsid w:val="009F485E"/>
    <w:rsid w:val="009F49D3"/>
    <w:rsid w:val="009F4DBA"/>
    <w:rsid w:val="009F5243"/>
    <w:rsid w:val="009F5ADC"/>
    <w:rsid w:val="009F6AFA"/>
    <w:rsid w:val="009F79E9"/>
    <w:rsid w:val="009F7ABF"/>
    <w:rsid w:val="009F7D73"/>
    <w:rsid w:val="00A002FC"/>
    <w:rsid w:val="00A02069"/>
    <w:rsid w:val="00A02880"/>
    <w:rsid w:val="00A02F75"/>
    <w:rsid w:val="00A045A4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3A49"/>
    <w:rsid w:val="00A148C7"/>
    <w:rsid w:val="00A16DB7"/>
    <w:rsid w:val="00A179C9"/>
    <w:rsid w:val="00A21294"/>
    <w:rsid w:val="00A2477B"/>
    <w:rsid w:val="00A24AC8"/>
    <w:rsid w:val="00A253EC"/>
    <w:rsid w:val="00A25810"/>
    <w:rsid w:val="00A27150"/>
    <w:rsid w:val="00A27222"/>
    <w:rsid w:val="00A27391"/>
    <w:rsid w:val="00A306E4"/>
    <w:rsid w:val="00A31CC6"/>
    <w:rsid w:val="00A326FE"/>
    <w:rsid w:val="00A33D57"/>
    <w:rsid w:val="00A35EA3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91D"/>
    <w:rsid w:val="00A43B65"/>
    <w:rsid w:val="00A43BFB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3840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4CF4"/>
    <w:rsid w:val="00A65813"/>
    <w:rsid w:val="00A66A5C"/>
    <w:rsid w:val="00A66FFB"/>
    <w:rsid w:val="00A67E20"/>
    <w:rsid w:val="00A70585"/>
    <w:rsid w:val="00A72AC4"/>
    <w:rsid w:val="00A72F65"/>
    <w:rsid w:val="00A73B46"/>
    <w:rsid w:val="00A76125"/>
    <w:rsid w:val="00A765B5"/>
    <w:rsid w:val="00A76DE8"/>
    <w:rsid w:val="00A80161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19F9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10F"/>
    <w:rsid w:val="00AA5239"/>
    <w:rsid w:val="00AA542A"/>
    <w:rsid w:val="00AA710D"/>
    <w:rsid w:val="00AA720D"/>
    <w:rsid w:val="00AA74DB"/>
    <w:rsid w:val="00AB0257"/>
    <w:rsid w:val="00AB05DC"/>
    <w:rsid w:val="00AB1F02"/>
    <w:rsid w:val="00AB3023"/>
    <w:rsid w:val="00AB38C4"/>
    <w:rsid w:val="00AB3A8D"/>
    <w:rsid w:val="00AB5943"/>
    <w:rsid w:val="00AB6ADD"/>
    <w:rsid w:val="00AB6D25"/>
    <w:rsid w:val="00AB710D"/>
    <w:rsid w:val="00AB7783"/>
    <w:rsid w:val="00AB7819"/>
    <w:rsid w:val="00AB7EB5"/>
    <w:rsid w:val="00AC144D"/>
    <w:rsid w:val="00AC1A12"/>
    <w:rsid w:val="00AC34E9"/>
    <w:rsid w:val="00AC5D3E"/>
    <w:rsid w:val="00AC7C84"/>
    <w:rsid w:val="00AC7D86"/>
    <w:rsid w:val="00AD09D8"/>
    <w:rsid w:val="00AD0A6A"/>
    <w:rsid w:val="00AD11D1"/>
    <w:rsid w:val="00AD26C6"/>
    <w:rsid w:val="00AD2C4E"/>
    <w:rsid w:val="00AD3E45"/>
    <w:rsid w:val="00AD5D5C"/>
    <w:rsid w:val="00AD6497"/>
    <w:rsid w:val="00AD6959"/>
    <w:rsid w:val="00AD793E"/>
    <w:rsid w:val="00AD7A86"/>
    <w:rsid w:val="00AE01B0"/>
    <w:rsid w:val="00AE02E0"/>
    <w:rsid w:val="00AE09A5"/>
    <w:rsid w:val="00AE0A23"/>
    <w:rsid w:val="00AE12F1"/>
    <w:rsid w:val="00AE1CD1"/>
    <w:rsid w:val="00AE2839"/>
    <w:rsid w:val="00AE2D4B"/>
    <w:rsid w:val="00AE3429"/>
    <w:rsid w:val="00AE454D"/>
    <w:rsid w:val="00AE4F99"/>
    <w:rsid w:val="00AE523D"/>
    <w:rsid w:val="00AE755E"/>
    <w:rsid w:val="00AF0E11"/>
    <w:rsid w:val="00AF16FA"/>
    <w:rsid w:val="00AF2401"/>
    <w:rsid w:val="00AF371F"/>
    <w:rsid w:val="00AF4126"/>
    <w:rsid w:val="00AF5674"/>
    <w:rsid w:val="00AF56AF"/>
    <w:rsid w:val="00AF5A01"/>
    <w:rsid w:val="00AF62D0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D10"/>
    <w:rsid w:val="00B05EF1"/>
    <w:rsid w:val="00B05F3D"/>
    <w:rsid w:val="00B0605C"/>
    <w:rsid w:val="00B06216"/>
    <w:rsid w:val="00B06A0A"/>
    <w:rsid w:val="00B06BC2"/>
    <w:rsid w:val="00B0722C"/>
    <w:rsid w:val="00B07297"/>
    <w:rsid w:val="00B07EB0"/>
    <w:rsid w:val="00B07EB9"/>
    <w:rsid w:val="00B07ED8"/>
    <w:rsid w:val="00B1119A"/>
    <w:rsid w:val="00B11B10"/>
    <w:rsid w:val="00B12126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17507"/>
    <w:rsid w:val="00B20000"/>
    <w:rsid w:val="00B20642"/>
    <w:rsid w:val="00B20733"/>
    <w:rsid w:val="00B21499"/>
    <w:rsid w:val="00B221AE"/>
    <w:rsid w:val="00B22EF5"/>
    <w:rsid w:val="00B230D1"/>
    <w:rsid w:val="00B249CF"/>
    <w:rsid w:val="00B26784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37CDB"/>
    <w:rsid w:val="00B405C3"/>
    <w:rsid w:val="00B4086E"/>
    <w:rsid w:val="00B43418"/>
    <w:rsid w:val="00B43BD9"/>
    <w:rsid w:val="00B44093"/>
    <w:rsid w:val="00B44634"/>
    <w:rsid w:val="00B454B5"/>
    <w:rsid w:val="00B4676C"/>
    <w:rsid w:val="00B46B52"/>
    <w:rsid w:val="00B47364"/>
    <w:rsid w:val="00B51DD8"/>
    <w:rsid w:val="00B520A4"/>
    <w:rsid w:val="00B5210D"/>
    <w:rsid w:val="00B53446"/>
    <w:rsid w:val="00B53667"/>
    <w:rsid w:val="00B53C61"/>
    <w:rsid w:val="00B53E67"/>
    <w:rsid w:val="00B54932"/>
    <w:rsid w:val="00B5685C"/>
    <w:rsid w:val="00B56A7D"/>
    <w:rsid w:val="00B576B1"/>
    <w:rsid w:val="00B60831"/>
    <w:rsid w:val="00B61184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409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77908"/>
    <w:rsid w:val="00B80635"/>
    <w:rsid w:val="00B80C1A"/>
    <w:rsid w:val="00B817E5"/>
    <w:rsid w:val="00B81B93"/>
    <w:rsid w:val="00B82D0B"/>
    <w:rsid w:val="00B840EE"/>
    <w:rsid w:val="00B869F1"/>
    <w:rsid w:val="00B86B26"/>
    <w:rsid w:val="00B875E8"/>
    <w:rsid w:val="00B9063F"/>
    <w:rsid w:val="00B914E9"/>
    <w:rsid w:val="00B91D8C"/>
    <w:rsid w:val="00B91E40"/>
    <w:rsid w:val="00B929EB"/>
    <w:rsid w:val="00B931F6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686"/>
    <w:rsid w:val="00BA2BA1"/>
    <w:rsid w:val="00BA3351"/>
    <w:rsid w:val="00BA34C2"/>
    <w:rsid w:val="00BA3696"/>
    <w:rsid w:val="00BA3987"/>
    <w:rsid w:val="00BA40CD"/>
    <w:rsid w:val="00BA44F1"/>
    <w:rsid w:val="00BA4526"/>
    <w:rsid w:val="00BA514C"/>
    <w:rsid w:val="00BA585E"/>
    <w:rsid w:val="00BA58EB"/>
    <w:rsid w:val="00BA68F0"/>
    <w:rsid w:val="00BB1035"/>
    <w:rsid w:val="00BB1F14"/>
    <w:rsid w:val="00BB299C"/>
    <w:rsid w:val="00BB32A2"/>
    <w:rsid w:val="00BB36CB"/>
    <w:rsid w:val="00BB3D27"/>
    <w:rsid w:val="00BB48DF"/>
    <w:rsid w:val="00BB4E3C"/>
    <w:rsid w:val="00BB4ECF"/>
    <w:rsid w:val="00BB4F09"/>
    <w:rsid w:val="00BB4F9E"/>
    <w:rsid w:val="00BB517F"/>
    <w:rsid w:val="00BB7180"/>
    <w:rsid w:val="00BB74B8"/>
    <w:rsid w:val="00BB75CD"/>
    <w:rsid w:val="00BB791A"/>
    <w:rsid w:val="00BB7E4D"/>
    <w:rsid w:val="00BC2DD3"/>
    <w:rsid w:val="00BC38FE"/>
    <w:rsid w:val="00BC484C"/>
    <w:rsid w:val="00BC4F27"/>
    <w:rsid w:val="00BC5AC6"/>
    <w:rsid w:val="00BC5EC2"/>
    <w:rsid w:val="00BC6533"/>
    <w:rsid w:val="00BC7406"/>
    <w:rsid w:val="00BD1155"/>
    <w:rsid w:val="00BD2059"/>
    <w:rsid w:val="00BD39F6"/>
    <w:rsid w:val="00BD3C27"/>
    <w:rsid w:val="00BD4E33"/>
    <w:rsid w:val="00BD587C"/>
    <w:rsid w:val="00BD611C"/>
    <w:rsid w:val="00BD6A15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E6EB5"/>
    <w:rsid w:val="00BE769D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3DC"/>
    <w:rsid w:val="00C05A45"/>
    <w:rsid w:val="00C05A92"/>
    <w:rsid w:val="00C06709"/>
    <w:rsid w:val="00C06E45"/>
    <w:rsid w:val="00C07B14"/>
    <w:rsid w:val="00C10072"/>
    <w:rsid w:val="00C118F6"/>
    <w:rsid w:val="00C126C6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25F0"/>
    <w:rsid w:val="00C23D10"/>
    <w:rsid w:val="00C244B6"/>
    <w:rsid w:val="00C24D1E"/>
    <w:rsid w:val="00C253A3"/>
    <w:rsid w:val="00C25B4E"/>
    <w:rsid w:val="00C26BCA"/>
    <w:rsid w:val="00C2742C"/>
    <w:rsid w:val="00C275DE"/>
    <w:rsid w:val="00C27D6D"/>
    <w:rsid w:val="00C30145"/>
    <w:rsid w:val="00C301C2"/>
    <w:rsid w:val="00C313AB"/>
    <w:rsid w:val="00C31800"/>
    <w:rsid w:val="00C32459"/>
    <w:rsid w:val="00C32762"/>
    <w:rsid w:val="00C32B2A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20D7"/>
    <w:rsid w:val="00C43AE1"/>
    <w:rsid w:val="00C445C1"/>
    <w:rsid w:val="00C45454"/>
    <w:rsid w:val="00C4577F"/>
    <w:rsid w:val="00C45DBB"/>
    <w:rsid w:val="00C47E1B"/>
    <w:rsid w:val="00C47E3B"/>
    <w:rsid w:val="00C5101E"/>
    <w:rsid w:val="00C51AA0"/>
    <w:rsid w:val="00C530A0"/>
    <w:rsid w:val="00C54DA6"/>
    <w:rsid w:val="00C558B4"/>
    <w:rsid w:val="00C55B0D"/>
    <w:rsid w:val="00C56062"/>
    <w:rsid w:val="00C56871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40B9"/>
    <w:rsid w:val="00C75048"/>
    <w:rsid w:val="00C75059"/>
    <w:rsid w:val="00C76634"/>
    <w:rsid w:val="00C768AA"/>
    <w:rsid w:val="00C76994"/>
    <w:rsid w:val="00C772D5"/>
    <w:rsid w:val="00C77C0E"/>
    <w:rsid w:val="00C80281"/>
    <w:rsid w:val="00C8090A"/>
    <w:rsid w:val="00C81E6E"/>
    <w:rsid w:val="00C82D93"/>
    <w:rsid w:val="00C82F4C"/>
    <w:rsid w:val="00C8311D"/>
    <w:rsid w:val="00C8321E"/>
    <w:rsid w:val="00C836CB"/>
    <w:rsid w:val="00C8391F"/>
    <w:rsid w:val="00C84723"/>
    <w:rsid w:val="00C85E40"/>
    <w:rsid w:val="00C86293"/>
    <w:rsid w:val="00C8640C"/>
    <w:rsid w:val="00C8759C"/>
    <w:rsid w:val="00C902B8"/>
    <w:rsid w:val="00C908BC"/>
    <w:rsid w:val="00C91687"/>
    <w:rsid w:val="00C92031"/>
    <w:rsid w:val="00C92323"/>
    <w:rsid w:val="00C924A8"/>
    <w:rsid w:val="00C9338B"/>
    <w:rsid w:val="00C937A8"/>
    <w:rsid w:val="00C93E9F"/>
    <w:rsid w:val="00C945FE"/>
    <w:rsid w:val="00C946B7"/>
    <w:rsid w:val="00C94BD8"/>
    <w:rsid w:val="00C94BF6"/>
    <w:rsid w:val="00C96F2E"/>
    <w:rsid w:val="00C96FAA"/>
    <w:rsid w:val="00C97A04"/>
    <w:rsid w:val="00C97A6F"/>
    <w:rsid w:val="00CA0AD7"/>
    <w:rsid w:val="00CA107B"/>
    <w:rsid w:val="00CA1747"/>
    <w:rsid w:val="00CA184E"/>
    <w:rsid w:val="00CA36E4"/>
    <w:rsid w:val="00CA3EBC"/>
    <w:rsid w:val="00CA4159"/>
    <w:rsid w:val="00CA466A"/>
    <w:rsid w:val="00CA484D"/>
    <w:rsid w:val="00CA4E57"/>
    <w:rsid w:val="00CA5475"/>
    <w:rsid w:val="00CA5BC6"/>
    <w:rsid w:val="00CA5BDC"/>
    <w:rsid w:val="00CA61A8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1441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B7C86"/>
    <w:rsid w:val="00CC0448"/>
    <w:rsid w:val="00CC0A15"/>
    <w:rsid w:val="00CC17EE"/>
    <w:rsid w:val="00CC2009"/>
    <w:rsid w:val="00CC20CD"/>
    <w:rsid w:val="00CC28FE"/>
    <w:rsid w:val="00CC2EFE"/>
    <w:rsid w:val="00CC31E2"/>
    <w:rsid w:val="00CC39FE"/>
    <w:rsid w:val="00CC4571"/>
    <w:rsid w:val="00CC4F59"/>
    <w:rsid w:val="00CC5183"/>
    <w:rsid w:val="00CC5319"/>
    <w:rsid w:val="00CC5C10"/>
    <w:rsid w:val="00CC65E1"/>
    <w:rsid w:val="00CC739E"/>
    <w:rsid w:val="00CC741F"/>
    <w:rsid w:val="00CC7BBA"/>
    <w:rsid w:val="00CD0DE1"/>
    <w:rsid w:val="00CD0F67"/>
    <w:rsid w:val="00CD284E"/>
    <w:rsid w:val="00CD3991"/>
    <w:rsid w:val="00CD43C2"/>
    <w:rsid w:val="00CD43C5"/>
    <w:rsid w:val="00CD4B5A"/>
    <w:rsid w:val="00CD4E98"/>
    <w:rsid w:val="00CD544C"/>
    <w:rsid w:val="00CD58B7"/>
    <w:rsid w:val="00CD5A11"/>
    <w:rsid w:val="00CD741E"/>
    <w:rsid w:val="00CD7421"/>
    <w:rsid w:val="00CE01CA"/>
    <w:rsid w:val="00CE0E98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050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674"/>
    <w:rsid w:val="00D04704"/>
    <w:rsid w:val="00D05657"/>
    <w:rsid w:val="00D06641"/>
    <w:rsid w:val="00D0793C"/>
    <w:rsid w:val="00D12548"/>
    <w:rsid w:val="00D12BF4"/>
    <w:rsid w:val="00D14A85"/>
    <w:rsid w:val="00D14E3C"/>
    <w:rsid w:val="00D1577C"/>
    <w:rsid w:val="00D1795E"/>
    <w:rsid w:val="00D17A8D"/>
    <w:rsid w:val="00D17DB3"/>
    <w:rsid w:val="00D20203"/>
    <w:rsid w:val="00D20E52"/>
    <w:rsid w:val="00D21283"/>
    <w:rsid w:val="00D21502"/>
    <w:rsid w:val="00D22EFD"/>
    <w:rsid w:val="00D231EB"/>
    <w:rsid w:val="00D24159"/>
    <w:rsid w:val="00D242D8"/>
    <w:rsid w:val="00D25092"/>
    <w:rsid w:val="00D256D6"/>
    <w:rsid w:val="00D25E71"/>
    <w:rsid w:val="00D261A2"/>
    <w:rsid w:val="00D26E95"/>
    <w:rsid w:val="00D277B0"/>
    <w:rsid w:val="00D278A1"/>
    <w:rsid w:val="00D27EF7"/>
    <w:rsid w:val="00D27F1D"/>
    <w:rsid w:val="00D301EA"/>
    <w:rsid w:val="00D312D8"/>
    <w:rsid w:val="00D31F3B"/>
    <w:rsid w:val="00D327ED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4C3"/>
    <w:rsid w:val="00D56814"/>
    <w:rsid w:val="00D56874"/>
    <w:rsid w:val="00D56EDE"/>
    <w:rsid w:val="00D5786D"/>
    <w:rsid w:val="00D57CE6"/>
    <w:rsid w:val="00D60C70"/>
    <w:rsid w:val="00D616BE"/>
    <w:rsid w:val="00D616D2"/>
    <w:rsid w:val="00D61E85"/>
    <w:rsid w:val="00D62319"/>
    <w:rsid w:val="00D624DB"/>
    <w:rsid w:val="00D62DA1"/>
    <w:rsid w:val="00D63B1C"/>
    <w:rsid w:val="00D63B5F"/>
    <w:rsid w:val="00D64119"/>
    <w:rsid w:val="00D66415"/>
    <w:rsid w:val="00D67331"/>
    <w:rsid w:val="00D674E0"/>
    <w:rsid w:val="00D70409"/>
    <w:rsid w:val="00D70EF7"/>
    <w:rsid w:val="00D719E2"/>
    <w:rsid w:val="00D7299C"/>
    <w:rsid w:val="00D74735"/>
    <w:rsid w:val="00D75571"/>
    <w:rsid w:val="00D76A1F"/>
    <w:rsid w:val="00D80066"/>
    <w:rsid w:val="00D8029E"/>
    <w:rsid w:val="00D8066E"/>
    <w:rsid w:val="00D806C6"/>
    <w:rsid w:val="00D8113C"/>
    <w:rsid w:val="00D814B7"/>
    <w:rsid w:val="00D81B36"/>
    <w:rsid w:val="00D821D8"/>
    <w:rsid w:val="00D82658"/>
    <w:rsid w:val="00D82AEC"/>
    <w:rsid w:val="00D83692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2B56"/>
    <w:rsid w:val="00DA3CB2"/>
    <w:rsid w:val="00DA40B7"/>
    <w:rsid w:val="00DA5D2D"/>
    <w:rsid w:val="00DA6320"/>
    <w:rsid w:val="00DA64F9"/>
    <w:rsid w:val="00DA7C1C"/>
    <w:rsid w:val="00DB0202"/>
    <w:rsid w:val="00DB043E"/>
    <w:rsid w:val="00DB1285"/>
    <w:rsid w:val="00DB147A"/>
    <w:rsid w:val="00DB1B7A"/>
    <w:rsid w:val="00DB1D0F"/>
    <w:rsid w:val="00DB1D15"/>
    <w:rsid w:val="00DB1FBF"/>
    <w:rsid w:val="00DB24FF"/>
    <w:rsid w:val="00DB27E8"/>
    <w:rsid w:val="00DB35B6"/>
    <w:rsid w:val="00DB4AAE"/>
    <w:rsid w:val="00DB508F"/>
    <w:rsid w:val="00DB50B5"/>
    <w:rsid w:val="00DB54FC"/>
    <w:rsid w:val="00DB562E"/>
    <w:rsid w:val="00DB6572"/>
    <w:rsid w:val="00DB6751"/>
    <w:rsid w:val="00DB6BE6"/>
    <w:rsid w:val="00DB700C"/>
    <w:rsid w:val="00DB7139"/>
    <w:rsid w:val="00DB735F"/>
    <w:rsid w:val="00DC03B4"/>
    <w:rsid w:val="00DC1857"/>
    <w:rsid w:val="00DC1899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9F9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328"/>
    <w:rsid w:val="00DE5635"/>
    <w:rsid w:val="00DE5DAB"/>
    <w:rsid w:val="00DE5EA9"/>
    <w:rsid w:val="00DE724E"/>
    <w:rsid w:val="00DF01C7"/>
    <w:rsid w:val="00DF0342"/>
    <w:rsid w:val="00DF246D"/>
    <w:rsid w:val="00DF3432"/>
    <w:rsid w:val="00DF4230"/>
    <w:rsid w:val="00DF49DD"/>
    <w:rsid w:val="00DF583E"/>
    <w:rsid w:val="00DF5A87"/>
    <w:rsid w:val="00DF7836"/>
    <w:rsid w:val="00DF7D74"/>
    <w:rsid w:val="00E0052A"/>
    <w:rsid w:val="00E0137B"/>
    <w:rsid w:val="00E01436"/>
    <w:rsid w:val="00E01755"/>
    <w:rsid w:val="00E018D4"/>
    <w:rsid w:val="00E019BF"/>
    <w:rsid w:val="00E045BD"/>
    <w:rsid w:val="00E04B83"/>
    <w:rsid w:val="00E075B3"/>
    <w:rsid w:val="00E11CC5"/>
    <w:rsid w:val="00E125A2"/>
    <w:rsid w:val="00E13061"/>
    <w:rsid w:val="00E13C07"/>
    <w:rsid w:val="00E13F79"/>
    <w:rsid w:val="00E140EE"/>
    <w:rsid w:val="00E14438"/>
    <w:rsid w:val="00E14608"/>
    <w:rsid w:val="00E14FAB"/>
    <w:rsid w:val="00E154D5"/>
    <w:rsid w:val="00E1579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6DB"/>
    <w:rsid w:val="00E24E90"/>
    <w:rsid w:val="00E255AD"/>
    <w:rsid w:val="00E259EA"/>
    <w:rsid w:val="00E25E0E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375"/>
    <w:rsid w:val="00E54452"/>
    <w:rsid w:val="00E55F0F"/>
    <w:rsid w:val="00E561C9"/>
    <w:rsid w:val="00E576A9"/>
    <w:rsid w:val="00E576E8"/>
    <w:rsid w:val="00E60925"/>
    <w:rsid w:val="00E61909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14C7"/>
    <w:rsid w:val="00E720BA"/>
    <w:rsid w:val="00E7262F"/>
    <w:rsid w:val="00E72B2E"/>
    <w:rsid w:val="00E73157"/>
    <w:rsid w:val="00E73728"/>
    <w:rsid w:val="00E73A6D"/>
    <w:rsid w:val="00E746A0"/>
    <w:rsid w:val="00E74EF5"/>
    <w:rsid w:val="00E76D26"/>
    <w:rsid w:val="00E76EA1"/>
    <w:rsid w:val="00E77B25"/>
    <w:rsid w:val="00E80EC7"/>
    <w:rsid w:val="00E8125B"/>
    <w:rsid w:val="00E8291F"/>
    <w:rsid w:val="00E859BA"/>
    <w:rsid w:val="00E90613"/>
    <w:rsid w:val="00E90D84"/>
    <w:rsid w:val="00E915D7"/>
    <w:rsid w:val="00E932E5"/>
    <w:rsid w:val="00E93EBA"/>
    <w:rsid w:val="00E94A56"/>
    <w:rsid w:val="00E959D0"/>
    <w:rsid w:val="00E966AB"/>
    <w:rsid w:val="00E96894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A7E2F"/>
    <w:rsid w:val="00EB0EEF"/>
    <w:rsid w:val="00EB0FBE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30E2"/>
    <w:rsid w:val="00EB4340"/>
    <w:rsid w:val="00EB45A4"/>
    <w:rsid w:val="00EB4EC5"/>
    <w:rsid w:val="00EB556D"/>
    <w:rsid w:val="00EB5684"/>
    <w:rsid w:val="00EB5A7D"/>
    <w:rsid w:val="00EB5A94"/>
    <w:rsid w:val="00EB602B"/>
    <w:rsid w:val="00EB6062"/>
    <w:rsid w:val="00EB7047"/>
    <w:rsid w:val="00EB760F"/>
    <w:rsid w:val="00EC0018"/>
    <w:rsid w:val="00EC04A9"/>
    <w:rsid w:val="00EC2BAB"/>
    <w:rsid w:val="00EC4611"/>
    <w:rsid w:val="00EC6218"/>
    <w:rsid w:val="00EC731B"/>
    <w:rsid w:val="00ED1614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B8E"/>
    <w:rsid w:val="00ED6D29"/>
    <w:rsid w:val="00ED6E77"/>
    <w:rsid w:val="00ED79D9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E7707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4541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754"/>
    <w:rsid w:val="00F05CB5"/>
    <w:rsid w:val="00F0662D"/>
    <w:rsid w:val="00F06714"/>
    <w:rsid w:val="00F1007C"/>
    <w:rsid w:val="00F104E2"/>
    <w:rsid w:val="00F10D0A"/>
    <w:rsid w:val="00F11BD4"/>
    <w:rsid w:val="00F13AD4"/>
    <w:rsid w:val="00F14936"/>
    <w:rsid w:val="00F14B68"/>
    <w:rsid w:val="00F16178"/>
    <w:rsid w:val="00F16287"/>
    <w:rsid w:val="00F16622"/>
    <w:rsid w:val="00F16A8F"/>
    <w:rsid w:val="00F17300"/>
    <w:rsid w:val="00F20999"/>
    <w:rsid w:val="00F20C98"/>
    <w:rsid w:val="00F214E1"/>
    <w:rsid w:val="00F225DE"/>
    <w:rsid w:val="00F22DA0"/>
    <w:rsid w:val="00F24563"/>
    <w:rsid w:val="00F24938"/>
    <w:rsid w:val="00F25852"/>
    <w:rsid w:val="00F25A4E"/>
    <w:rsid w:val="00F25EE2"/>
    <w:rsid w:val="00F261F4"/>
    <w:rsid w:val="00F26D4D"/>
    <w:rsid w:val="00F27C8F"/>
    <w:rsid w:val="00F30E49"/>
    <w:rsid w:val="00F319C9"/>
    <w:rsid w:val="00F31EB9"/>
    <w:rsid w:val="00F323FC"/>
    <w:rsid w:val="00F32749"/>
    <w:rsid w:val="00F327B3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21C"/>
    <w:rsid w:val="00F40CBD"/>
    <w:rsid w:val="00F40D79"/>
    <w:rsid w:val="00F40EB7"/>
    <w:rsid w:val="00F4121A"/>
    <w:rsid w:val="00F4124F"/>
    <w:rsid w:val="00F41325"/>
    <w:rsid w:val="00F41E38"/>
    <w:rsid w:val="00F4263F"/>
    <w:rsid w:val="00F428A2"/>
    <w:rsid w:val="00F429A5"/>
    <w:rsid w:val="00F444E4"/>
    <w:rsid w:val="00F4477E"/>
    <w:rsid w:val="00F46B75"/>
    <w:rsid w:val="00F51C15"/>
    <w:rsid w:val="00F528C0"/>
    <w:rsid w:val="00F52B04"/>
    <w:rsid w:val="00F53840"/>
    <w:rsid w:val="00F538C3"/>
    <w:rsid w:val="00F55F0C"/>
    <w:rsid w:val="00F561B1"/>
    <w:rsid w:val="00F561D4"/>
    <w:rsid w:val="00F5677D"/>
    <w:rsid w:val="00F56B80"/>
    <w:rsid w:val="00F56C34"/>
    <w:rsid w:val="00F5793B"/>
    <w:rsid w:val="00F609A7"/>
    <w:rsid w:val="00F60EAB"/>
    <w:rsid w:val="00F61A1B"/>
    <w:rsid w:val="00F62908"/>
    <w:rsid w:val="00F62926"/>
    <w:rsid w:val="00F629B7"/>
    <w:rsid w:val="00F63021"/>
    <w:rsid w:val="00F63470"/>
    <w:rsid w:val="00F6359F"/>
    <w:rsid w:val="00F637F5"/>
    <w:rsid w:val="00F6454E"/>
    <w:rsid w:val="00F645E3"/>
    <w:rsid w:val="00F65F1D"/>
    <w:rsid w:val="00F67D8F"/>
    <w:rsid w:val="00F70E57"/>
    <w:rsid w:val="00F71ACA"/>
    <w:rsid w:val="00F71AF2"/>
    <w:rsid w:val="00F71CF7"/>
    <w:rsid w:val="00F72268"/>
    <w:rsid w:val="00F72CE3"/>
    <w:rsid w:val="00F72FDF"/>
    <w:rsid w:val="00F7377E"/>
    <w:rsid w:val="00F73850"/>
    <w:rsid w:val="00F74766"/>
    <w:rsid w:val="00F75102"/>
    <w:rsid w:val="00F753B9"/>
    <w:rsid w:val="00F76903"/>
    <w:rsid w:val="00F76E8A"/>
    <w:rsid w:val="00F77E9B"/>
    <w:rsid w:val="00F802BE"/>
    <w:rsid w:val="00F83C77"/>
    <w:rsid w:val="00F841F1"/>
    <w:rsid w:val="00F86024"/>
    <w:rsid w:val="00F8611A"/>
    <w:rsid w:val="00F86660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020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19AC"/>
    <w:rsid w:val="00FA2B55"/>
    <w:rsid w:val="00FA36C0"/>
    <w:rsid w:val="00FA374B"/>
    <w:rsid w:val="00FA3A71"/>
    <w:rsid w:val="00FA414F"/>
    <w:rsid w:val="00FA45A6"/>
    <w:rsid w:val="00FA4630"/>
    <w:rsid w:val="00FA46E8"/>
    <w:rsid w:val="00FA5128"/>
    <w:rsid w:val="00FA5CA7"/>
    <w:rsid w:val="00FA5CEC"/>
    <w:rsid w:val="00FA65D7"/>
    <w:rsid w:val="00FA6CAD"/>
    <w:rsid w:val="00FA7635"/>
    <w:rsid w:val="00FB0D6D"/>
    <w:rsid w:val="00FB0D84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6ED9"/>
    <w:rsid w:val="00FB762F"/>
    <w:rsid w:val="00FB7782"/>
    <w:rsid w:val="00FB7BD7"/>
    <w:rsid w:val="00FB7BF1"/>
    <w:rsid w:val="00FC01DC"/>
    <w:rsid w:val="00FC1E16"/>
    <w:rsid w:val="00FC278B"/>
    <w:rsid w:val="00FC2AED"/>
    <w:rsid w:val="00FC2CAC"/>
    <w:rsid w:val="00FC3756"/>
    <w:rsid w:val="00FC4322"/>
    <w:rsid w:val="00FC4567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1E7A"/>
    <w:rsid w:val="00FE2F2B"/>
    <w:rsid w:val="00FE3A1C"/>
    <w:rsid w:val="00FE3BC5"/>
    <w:rsid w:val="00FE4295"/>
    <w:rsid w:val="00FE6462"/>
    <w:rsid w:val="00FE7E83"/>
    <w:rsid w:val="00FF1793"/>
    <w:rsid w:val="00FF25D8"/>
    <w:rsid w:val="00FF30B8"/>
    <w:rsid w:val="00FF3380"/>
    <w:rsid w:val="00FF548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E45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  <w:style w:type="paragraph" w:customStyle="1" w:styleId="Tekstwypunktowania">
    <w:name w:val="Tekst wypunktowania"/>
    <w:basedOn w:val="Normalny"/>
    <w:link w:val="TekstwypunktowaniaZnak"/>
    <w:qFormat/>
    <w:rsid w:val="00E73A6D"/>
    <w:pPr>
      <w:spacing w:after="0" w:line="276" w:lineRule="auto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73A6D"/>
    <w:rPr>
      <w:rFonts w:ascii="Fira Sans" w:hAnsi="Fira Sans"/>
      <w:sz w:val="19"/>
      <w:lang w:val="en-GB"/>
    </w:rPr>
  </w:style>
  <w:style w:type="paragraph" w:styleId="Poprawka">
    <w:name w:val="Revision"/>
    <w:hidden/>
    <w:uiPriority w:val="99"/>
    <w:semiHidden/>
    <w:rsid w:val="00843B63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8C53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atkatabelijasna">
    <w:name w:val="Grid Table Light"/>
    <w:basedOn w:val="Standardowy"/>
    <w:uiPriority w:val="40"/>
    <w:rsid w:val="008C53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hyperlink" Target="https://www.linkedin.com/company/glownyurzadstatystyczny/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8.png"/><Relationship Id="rId34" Type="http://schemas.openxmlformats.org/officeDocument/2006/relationships/hyperlink" Target="http://stat.gov.pl/metainformacje/slownik-pojec/pojecia-stosowane-w-statystyce-publicznej/1310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facebook.com/GlownyUrzadStatystyczny" TargetMode="External"/><Relationship Id="rId29" Type="http://schemas.openxmlformats.org/officeDocument/2006/relationships/hyperlink" Target="http://stat.gov.pl/wskazniki-makroekonomiczn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32" Type="http://schemas.openxmlformats.org/officeDocument/2006/relationships/hyperlink" Target="http://stat.gov.pl/metainformacje/slownik-pojec/pojecia-stosowane-w-statystyce-publicznej/701,pojecie.html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45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www.instagram.com/gus_stat/?next" TargetMode="External"/><Relationship Id="rId28" Type="http://schemas.openxmlformats.org/officeDocument/2006/relationships/hyperlink" Target="https://dbw.stat.gov.pl/dashboard/11" TargetMode="External"/><Relationship Id="rId36" Type="http://schemas.openxmlformats.org/officeDocument/2006/relationships/hyperlink" Target="https://stat.gov.pl/metainformacje/slownik-pojec/pojecia-stosowane-w-statystyce-publicznej/436,pojecie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x.com/GUS_STAT" TargetMode="External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s://stat.gov.pl/metainformacje/slownik-pojec/pojecia-stosowane-w-statystyce-publicznej/435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new.stat.gov.pl/" TargetMode="External"/><Relationship Id="rId25" Type="http://schemas.openxmlformats.org/officeDocument/2006/relationships/hyperlink" Target="https://youtube.com/@glownyurzadstatystycznygus?si=IgHa1awoYniiJyQI" TargetMode="External"/><Relationship Id="rId33" Type="http://schemas.openxmlformats.org/officeDocument/2006/relationships/hyperlink" Target="http://stat.gov.pl/metainformacje/slownik-pojec/pojecia-stosowane-w-statystyce-publicznej/1170,pojecie.html" TargetMode="External"/><Relationship Id="rId38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C5AC73B0-F6E4-4C5C-9ABC-56B516A6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Produkcji budowlano-montażowej</vt:lpstr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Produkcji budowlano-montażowej</dc:title>
  <dc:creator>GUS</dc:creator>
  <cp:keywords/>
  <cp:revision>10</cp:revision>
  <cp:lastPrinted>2026-03-18T14:04:00Z</cp:lastPrinted>
  <dcterms:created xsi:type="dcterms:W3CDTF">2026-05-19T05:24:00Z</dcterms:created>
  <dcterms:modified xsi:type="dcterms:W3CDTF">2026-05-20T06:14:00Z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/>
  </op:property>
  <op:property fmtid="{D5CDD505-2E9C-101B-9397-08002B2CF9AE}" pid="4" name="UNPPisma">
    <vt:lpwstr>2026-99345</vt:lpwstr>
  </op:property>
  <op:property fmtid="{D5CDD505-2E9C-101B-9397-08002B2CF9AE}" pid="5" name="ZnakSprawy">
    <vt:lpwstr/>
  </op:property>
  <op:property fmtid="{D5CDD505-2E9C-101B-9397-08002B2CF9AE}" pid="6" name="ZnakSprawy2">
    <vt:lpwstr/>
  </op:property>
  <op:property fmtid="{D5CDD505-2E9C-101B-9397-08002B2CF9AE}" pid="7" name="AktualnaDataSlownie">
    <vt:lpwstr>20 maja 2026</vt:lpwstr>
  </op:property>
  <op:property fmtid="{D5CDD505-2E9C-101B-9397-08002B2CF9AE}" pid="8" name="ZnakSprawyPrzedPrzeniesieniem">
    <vt:lpwstr/>
  </op:property>
  <op:property fmtid="{D5CDD505-2E9C-101B-9397-08002B2CF9AE}" pid="9" name="Autor">
    <vt:lpwstr>Pinkiewicz Mateusz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MP</vt:lpwstr>
  </op:property>
  <op:property fmtid="{D5CDD505-2E9C-101B-9397-08002B2CF9AE}" pid="13" name="AutorNrTelefonu">
    <vt:lpwstr>81 465 20 53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"Produkcja budowlano-montażowa w kwietniu 2026 r.", Data publikacji: 21.05.2026 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2026-05-20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 AL.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 (ŚRÓDMIEŚCIE)</vt:lpwstr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2026-05-20 09:14:49</vt:lpwstr>
  </op:property>
  <op:property fmtid="{D5CDD505-2E9C-101B-9397-08002B2CF9AE}" pid="42" name="TematSprawy">
    <vt:lpwstr/>
  </op:property>
  <op:property fmtid="{D5CDD505-2E9C-101B-9397-08002B2CF9AE}" pid="43" name="ProwadzacySprawe">
    <vt:lpwstr/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