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3145FD6" w:rsidR="00393761" w:rsidRPr="000A0E98" w:rsidRDefault="00A358A5" w:rsidP="003C0C8B">
      <w:pPr>
        <w:pStyle w:val="Nagwek1"/>
        <w:rPr>
          <w:lang w:val="pl-PL"/>
        </w:rPr>
      </w:pPr>
      <w:r w:rsidRPr="000A0E98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5FE900A">
                <wp:simplePos x="0" y="0"/>
                <wp:positionH relativeFrom="margin">
                  <wp:posOffset>-15240</wp:posOffset>
                </wp:positionH>
                <wp:positionV relativeFrom="paragraph">
                  <wp:posOffset>775335</wp:posOffset>
                </wp:positionV>
                <wp:extent cx="2204085" cy="1325880"/>
                <wp:effectExtent l="0" t="0" r="5715" b="7620"/>
                <wp:wrapSquare wrapText="bothSides"/>
                <wp:docPr id="6" name="Pole tekstowe 2" descr="Ikona strzałki skierowana grotem w górę oznaczająca wzrost o 3,0% liczby czytelników w wieku powyżej 60 lat w porównaniu z 2024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C4F8B" w14:textId="722AB2CE" w:rsidR="000A0E98" w:rsidRPr="002B2489" w:rsidRDefault="00A358A5" w:rsidP="000A0E9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0A0E98" w:rsidRPr="005433DD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844130" w:rsidRPr="002B2489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t>3,0</w:t>
                            </w:r>
                            <w:r w:rsidR="000A0E98" w:rsidRPr="002B248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57FC5877" w:rsidR="005C0CAC" w:rsidRPr="000A0E98" w:rsidRDefault="00A358A5" w:rsidP="00523A9A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2B2489">
                              <w:t xml:space="preserve">Wzrost </w:t>
                            </w:r>
                            <w:r w:rsidR="00844130" w:rsidRPr="002B2489">
                              <w:t>liczby czytelników w</w:t>
                            </w:r>
                            <w:r w:rsidR="00822B5E">
                              <w:t> </w:t>
                            </w:r>
                            <w:r w:rsidR="00844130" w:rsidRPr="002B2489">
                              <w:t>wieku powyżej 60 lat</w:t>
                            </w:r>
                            <w:r w:rsidR="000A0E98" w:rsidRPr="002B2489">
                              <w:t xml:space="preserve"> </w:t>
                            </w:r>
                            <w:r w:rsidR="000A0E98" w:rsidRPr="002B2489">
                              <w:rPr>
                                <w:szCs w:val="20"/>
                              </w:rPr>
                              <w:t>w porównaniu z 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 oznaczająca wzrost o 3,0% liczby czytelników w wieku powyżej 60 lat w porównaniu z 2024 r. " style="position:absolute;margin-left:-1.2pt;margin-top:61.05pt;width:173.55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GxowIAALkEAAAOAAAAZHJzL2Uyb0RvYy54bWysVMFuEzEQvSPxDyNL3CC72SZtGnVTlRZQ&#10;pQIVhQ9wvN6sG69nsZ1sskckPoLv6JVb2/9i7KRtVG6IPVgee+b5zZuZPTpe1RqW0jqFJmf9XspA&#10;GoGFMrOcffv6/s2IgfPcFFyjkTlbS8eOJy9fHLXNWGZYoS6kBQIxbtw2Oau8b8ZJ4kQla+562EhD&#10;lyXamnsy7SwpLG8JvdZJlqb7SYu2aCwK6Rydnm0u2STil6UU/nNZOulB54y4+bjauE7DmkyO+Hhm&#10;eVMpsaXB/4FFzZWhRx+hzrjnsLDqL6haCYsOS98TWCdYlkrImANl00+fZXNV8UbGXEgc1zzK5P4f&#10;rPi0vLSgipztMzC8phJdopbg5dx5bCVkDArpBEl2PkfDqZi24/c/5grcXEmLLafDmUUva2hhdntj&#10;734BdoaLjl/f/RQc2o4y9oCw9zp9BVqJbroG0a291EbNb29aimuVnC+gwXZ9/1tew34Kmns6b9CS&#10;g+FGLaCDLM0GYHsQqtY2bkzkrxqi71dvcUXdFyvgmgsUcwcGTytuZvLEEslK8oJU64fIZCd0g+MC&#10;yLT9iAWlzxceI9CqtHUoKRUJCJ26Z/3YMXLlQdBhlqWDdDRkIOiuv5cNR6PYUwkfP4Q31vkPEmsI&#10;m5xZXJjiC/VlfIMvL5wPnPj4wS886VCr4r3SOhp2Nj3VFpY89HDaPzs4iGk8c9MG2pwdDrNhRDYY&#10;4mN718rTjGlV52yUhm/T9UGTd6aILp4rvdkTE222IgVdNgr51XRFjkG5KRZrkosqHjWh2adNhbZj&#10;0NIc5cx9X3ArGehzQ5If9geDMHjRGAwPMjLs7s1094YbQVA58ww221MfhzXoYPCESlOqqNcTky1X&#10;mo8o43aWwwDu2tHr6Y8z+QMAAP//AwBQSwMEFAAGAAgAAAAhADu4xoXfAAAACgEAAA8AAABkcnMv&#10;ZG93bnJldi54bWxMj8tOwzAQRfdI/IM1SGyi1m4S8QhxKooUFnRFCns3duOIeBzFbhP+nmEFu3kc&#10;3TlTbhc3sIuZQu9RwmYtgBlsve6xk/BxqFcPwEJUqNXg0Uj4NgG21fVVqQrtZ3w3lyZ2jEIwFEqC&#10;jXEsOA+tNU6FtR8N0u7kJ6citVPH9aRmCncDT4W44071SBesGs2LNe1Xc3YSdtNp34hsCXZ3eNsn&#10;dZ18vs6JlLc3y/MTsGiW+AfDrz6pQ0VOR39GHdggYZXmRNI8TTfACMjy/B7YkYpMPAKvSv7/heoH&#10;AAD//wMAUEsBAi0AFAAGAAgAAAAhALaDOJL+AAAA4QEAABMAAAAAAAAAAAAAAAAAAAAAAFtDb250&#10;ZW50X1R5cGVzXS54bWxQSwECLQAUAAYACAAAACEAOP0h/9YAAACUAQAACwAAAAAAAAAAAAAAAAAv&#10;AQAAX3JlbHMvLnJlbHNQSwECLQAUAAYACAAAACEAV5uRsaMCAAC5BAAADgAAAAAAAAAAAAAAAAAu&#10;AgAAZHJzL2Uyb0RvYy54bWxQSwECLQAUAAYACAAAACEAO7jGhd8AAAAKAQAADwAAAAAAAAAAAAAA&#10;AAD9BAAAZHJzL2Rvd25yZXYueG1sUEsFBgAAAAAEAAQA8wAAAAkGAAAAAA==&#10;" fillcolor="#001d77" stroked="f">
                <v:stroke joinstyle="miter"/>
                <v:textbox>
                  <w:txbxContent>
                    <w:p w14:paraId="355C4F8B" w14:textId="722AB2CE" w:rsidR="000A0E98" w:rsidRPr="002B2489" w:rsidRDefault="00A358A5" w:rsidP="000A0E9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0A0E98" w:rsidRPr="005433DD">
                        <w:rPr>
                          <w:rStyle w:val="WartowskanikaZnak"/>
                        </w:rPr>
                        <w:t xml:space="preserve"> </w:t>
                      </w:r>
                      <w:r w:rsidR="00844130" w:rsidRPr="002B2489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t>3,0</w:t>
                      </w:r>
                      <w:r w:rsidR="000A0E98" w:rsidRPr="002B2489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57FC5877" w:rsidR="005C0CAC" w:rsidRPr="000A0E98" w:rsidRDefault="00A358A5" w:rsidP="00523A9A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2B2489">
                        <w:t xml:space="preserve">Wzrost </w:t>
                      </w:r>
                      <w:r w:rsidR="00844130" w:rsidRPr="002B2489">
                        <w:t>liczby czytelników w</w:t>
                      </w:r>
                      <w:r w:rsidR="00822B5E">
                        <w:t> </w:t>
                      </w:r>
                      <w:r w:rsidR="00844130" w:rsidRPr="002B2489">
                        <w:t>wieku powyżej 60 lat</w:t>
                      </w:r>
                      <w:r w:rsidR="000A0E98" w:rsidRPr="002B2489">
                        <w:t xml:space="preserve"> </w:t>
                      </w:r>
                      <w:r w:rsidR="000A0E98" w:rsidRPr="002B2489">
                        <w:rPr>
                          <w:szCs w:val="20"/>
                        </w:rPr>
                        <w:t>w porównaniu z 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A0E98" w:rsidRPr="000A0E98">
        <w:rPr>
          <w:szCs w:val="40"/>
          <w:lang w:val="pl-PL"/>
        </w:rPr>
        <w:t>Biblioteki publiczne w 2025 r.</w:t>
      </w:r>
    </w:p>
    <w:p w14:paraId="666C5FAC" w14:textId="19180F3B" w:rsidR="006D7409" w:rsidRPr="00E13BE8" w:rsidRDefault="000A0E98" w:rsidP="000A0E98">
      <w:pPr>
        <w:pStyle w:val="Lead"/>
        <w:spacing w:after="960"/>
      </w:pPr>
      <w:r w:rsidRPr="0024494F">
        <w:t>Według stanu na koniec 2025 r. działalność prowadziło 7 438 bibliotek publicznych</w:t>
      </w:r>
      <w:r w:rsidR="00E853D3">
        <w:rPr>
          <w:rStyle w:val="Odwoanieprzypisudolnego"/>
        </w:rPr>
        <w:footnoteReference w:id="2"/>
      </w:r>
      <w:r w:rsidRPr="0024494F">
        <w:t>, w tym 4</w:t>
      </w:r>
      <w:r>
        <w:t> </w:t>
      </w:r>
      <w:r w:rsidRPr="0024494F">
        <w:t>825 filii bibliotecznych. W ciągu roku 5,4 mln czytelników</w:t>
      </w:r>
      <w:r w:rsidRPr="00E13BE8">
        <w:rPr>
          <w:rStyle w:val="Odwoanieprzypisudolnego"/>
        </w:rPr>
        <w:footnoteReference w:id="3"/>
      </w:r>
      <w:r w:rsidRPr="00E13BE8">
        <w:t xml:space="preserve"> </w:t>
      </w:r>
      <w:r w:rsidR="000675AD" w:rsidRPr="00E13BE8">
        <w:t>(</w:t>
      </w:r>
      <w:r w:rsidR="002B2489" w:rsidRPr="00E13BE8">
        <w:t>o</w:t>
      </w:r>
      <w:r w:rsidR="004F0268" w:rsidRPr="00E13BE8">
        <w:t xml:space="preserve"> </w:t>
      </w:r>
      <w:r w:rsidR="005C7405" w:rsidRPr="00E13BE8">
        <w:t>0,3% wi</w:t>
      </w:r>
      <w:r w:rsidR="004146A0">
        <w:t>ę</w:t>
      </w:r>
      <w:r w:rsidR="005C7405" w:rsidRPr="00E13BE8">
        <w:t xml:space="preserve">cej niż w 2024 r.) </w:t>
      </w:r>
      <w:r w:rsidRPr="00E13BE8">
        <w:t>wypożyczyło na zewnątrz 99,5 mln woluminów księgozbioru</w:t>
      </w:r>
      <w:r w:rsidR="005C7405" w:rsidRPr="00E13BE8">
        <w:t xml:space="preserve"> (</w:t>
      </w:r>
      <w:r w:rsidR="004F0268" w:rsidRPr="00E13BE8">
        <w:t xml:space="preserve">o </w:t>
      </w:r>
      <w:r w:rsidR="005C7405" w:rsidRPr="00E13BE8">
        <w:t>0,6</w:t>
      </w:r>
      <w:r w:rsidR="003E4A68" w:rsidRPr="00E13BE8">
        <w:t>%</w:t>
      </w:r>
      <w:r w:rsidR="004F0268" w:rsidRPr="00E13BE8">
        <w:t xml:space="preserve"> więcej niż w 2024 r.</w:t>
      </w:r>
      <w:r w:rsidR="003E4A68" w:rsidRPr="00E13BE8">
        <w:t>)</w:t>
      </w:r>
      <w:r w:rsidRPr="00E13BE8">
        <w:t>.</w:t>
      </w:r>
    </w:p>
    <w:p w14:paraId="0DA0E458" w14:textId="246B6287" w:rsidR="000A0E98" w:rsidRPr="000A0E98" w:rsidRDefault="000A0E98" w:rsidP="000A0E98">
      <w:pPr>
        <w:rPr>
          <w:rFonts w:eastAsia="Times New Roman" w:cs="Times New Roman"/>
          <w:szCs w:val="19"/>
          <w:lang w:eastAsia="pl-PL"/>
        </w:rPr>
      </w:pPr>
      <w:r w:rsidRPr="000A0E98">
        <w:rPr>
          <w:rFonts w:eastAsia="Times New Roman" w:cs="Times New Roman"/>
          <w:szCs w:val="19"/>
          <w:lang w:eastAsia="pl-PL"/>
        </w:rPr>
        <w:t xml:space="preserve">Najwięcej bibliotek publicznych działało w województwie mazowieckim (935), a najmniej </w:t>
      </w:r>
      <w:r w:rsidRPr="00D41A68">
        <w:rPr>
          <w:rFonts w:eastAsia="Times New Roman" w:cs="Times New Roman"/>
          <w:szCs w:val="19"/>
          <w:lang w:eastAsia="pl-PL"/>
        </w:rPr>
        <w:t>w</w:t>
      </w:r>
      <w:r w:rsidR="00D65DE2" w:rsidRPr="00D41A68">
        <w:rPr>
          <w:rFonts w:eastAsia="Times New Roman" w:cs="Times New Roman"/>
          <w:szCs w:val="19"/>
          <w:lang w:eastAsia="pl-PL"/>
        </w:rPr>
        <w:t> </w:t>
      </w:r>
      <w:r w:rsidR="00372C89" w:rsidRPr="00D41A68">
        <w:rPr>
          <w:rFonts w:eastAsia="Times New Roman" w:cs="Times New Roman"/>
          <w:szCs w:val="19"/>
          <w:lang w:eastAsia="pl-PL"/>
        </w:rPr>
        <w:t xml:space="preserve">województwie </w:t>
      </w:r>
      <w:r w:rsidRPr="00D41A68">
        <w:rPr>
          <w:rFonts w:eastAsia="Times New Roman" w:cs="Times New Roman"/>
          <w:szCs w:val="19"/>
          <w:lang w:eastAsia="pl-PL"/>
        </w:rPr>
        <w:t>podlaskim (220).</w:t>
      </w:r>
      <w:r w:rsidRPr="000A0E98">
        <w:rPr>
          <w:rFonts w:eastAsia="Times New Roman" w:cs="Times New Roman"/>
          <w:szCs w:val="19"/>
          <w:lang w:eastAsia="pl-PL"/>
        </w:rPr>
        <w:t xml:space="preserve"> Biblioteki prowadziły także 675 punktów bibliotecznych, których najwięcej zlokalizowanych było na obszarze województwa lubelskiego (112). </w:t>
      </w:r>
      <w:r w:rsidR="008A0CA2" w:rsidRPr="008A0CA2">
        <w:rPr>
          <w:rFonts w:eastAsia="Times New Roman" w:cs="Times New Roman"/>
          <w:szCs w:val="19"/>
          <w:lang w:eastAsia="pl-PL"/>
        </w:rPr>
        <w:t xml:space="preserve">Blisko dwie trzecie </w:t>
      </w:r>
      <w:r w:rsidRPr="000A0E98">
        <w:rPr>
          <w:rFonts w:eastAsia="Times New Roman" w:cs="Times New Roman"/>
          <w:szCs w:val="19"/>
          <w:lang w:eastAsia="pl-PL"/>
        </w:rPr>
        <w:t>bibliotek (63,7%) prowadził</w:t>
      </w:r>
      <w:r w:rsidR="008A0CA2">
        <w:rPr>
          <w:rFonts w:eastAsia="Times New Roman" w:cs="Times New Roman"/>
          <w:szCs w:val="19"/>
          <w:lang w:eastAsia="pl-PL"/>
        </w:rPr>
        <w:t>o</w:t>
      </w:r>
      <w:r w:rsidRPr="000A0E98">
        <w:rPr>
          <w:rFonts w:eastAsia="Times New Roman" w:cs="Times New Roman"/>
          <w:szCs w:val="19"/>
          <w:lang w:eastAsia="pl-PL"/>
        </w:rPr>
        <w:t xml:space="preserve"> swoją działalność na wsi.</w:t>
      </w:r>
    </w:p>
    <w:p w14:paraId="6189446F" w14:textId="36175748" w:rsidR="00DE6B58" w:rsidRDefault="000A0E98" w:rsidP="000A0E98">
      <w:pPr>
        <w:rPr>
          <w:rFonts w:eastAsia="Times New Roman" w:cs="Times New Roman"/>
          <w:szCs w:val="19"/>
          <w:lang w:eastAsia="pl-PL"/>
        </w:rPr>
      </w:pPr>
      <w:r w:rsidRPr="000A0E98">
        <w:rPr>
          <w:rFonts w:eastAsia="Times New Roman" w:cs="Times New Roman"/>
          <w:szCs w:val="19"/>
          <w:lang w:eastAsia="pl-PL"/>
        </w:rPr>
        <w:t>Średnio jedna biblioteka dysponowała 164 m</w:t>
      </w:r>
      <w:r w:rsidRPr="00372C89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0A0E98">
        <w:rPr>
          <w:rFonts w:eastAsia="Times New Roman" w:cs="Times New Roman"/>
          <w:szCs w:val="19"/>
          <w:lang w:eastAsia="pl-PL"/>
        </w:rPr>
        <w:t xml:space="preserve"> powierzchni pomieszczeń bibliotecznych oraz oferowała 16 miejsc w czytelni.</w:t>
      </w:r>
    </w:p>
    <w:p w14:paraId="5A4ADBCE" w14:textId="6D6002B7" w:rsidR="00186BB4" w:rsidRPr="006D75F5" w:rsidRDefault="006B05F9" w:rsidP="00186BB4">
      <w:pPr>
        <w:pStyle w:val="Tytuwykresu"/>
        <w:rPr>
          <w:lang w:val="pl-PL"/>
        </w:rPr>
      </w:pPr>
      <w:r w:rsidRPr="00186BB4">
        <w:rPr>
          <w:lang w:val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6474BE79" wp14:editId="0F28949D">
                <wp:simplePos x="0" y="0"/>
                <wp:positionH relativeFrom="page">
                  <wp:posOffset>5829935</wp:posOffset>
                </wp:positionH>
                <wp:positionV relativeFrom="paragraph">
                  <wp:posOffset>1718945</wp:posOffset>
                </wp:positionV>
                <wp:extent cx="1647825" cy="615950"/>
                <wp:effectExtent l="0" t="0" r="0" b="0"/>
                <wp:wrapTight wrapText="bothSides">
                  <wp:wrapPolygon edited="0">
                    <wp:start x="749" y="0"/>
                    <wp:lineTo x="749" y="20709"/>
                    <wp:lineTo x="20726" y="20709"/>
                    <wp:lineTo x="20726" y="0"/>
                    <wp:lineTo x="749" y="0"/>
                  </wp:wrapPolygon>
                </wp:wrapTight>
                <wp:docPr id="58" name="Pole tekstowe 58" descr="Na jedną bibliotekę publiczną przypadało przeciętnie 724 czytel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1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12149" w14:textId="77777777" w:rsidR="00186BB4" w:rsidRPr="00C90818" w:rsidRDefault="00186BB4" w:rsidP="00186BB4">
                            <w:pPr>
                              <w:pStyle w:val="tekstzboku"/>
                              <w:suppressAutoHyphens/>
                              <w:spacing w:before="0"/>
                              <w:ind w:left="-57" w:right="-57"/>
                            </w:pPr>
                            <w:r w:rsidRPr="00C90818">
                              <w:t>Na jedną bibliotekę publiczną przypadało przeciętnie 724 czytelników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4BE79" id="_x0000_t202" coordsize="21600,21600" o:spt="202" path="m,l,21600r21600,l21600,xe">
                <v:stroke joinstyle="miter"/>
                <v:path gradientshapeok="t" o:connecttype="rect"/>
              </v:shapetype>
              <v:shape id="Pole tekstowe 58" o:spid="_x0000_s1027" type="#_x0000_t202" alt="Na jedną bibliotekę publiczną przypadało przeciętnie 724 czytelników" style="position:absolute;margin-left:459.05pt;margin-top:135.35pt;width:129.75pt;height:48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T1ZVgIAAFMEAAAOAAAAZHJzL2Uyb0RvYy54bWysVF1u2zAMfh+wOwh6X5wESX+MOkXXrsOA&#10;rivQ7QCyTMdaZFGTlNrJ44AdoufYEdbda5SctkH3NswPAiVKH/l9JH1y2rea3YHzCk3BJ6MxZ2Ak&#10;VsosC/7l8+WbI858EKYSGg0UfAOeny5evzrpbA5TbFBX4BiBGJ93tuBNCDbPMi8baIUfoQVDzhpd&#10;KwJt3TKrnOgIvdXZdDw+yDp0lXUowXs6vRicfJHw6xpk+FTXHgLTBafcQlpdWsu4ZosTkS+dsI2S&#10;uzTEP2TRCmUo6BPUhQiCrZ36C6pV0qHHOowkthnWtZKQOBCbyfgFm9tGWEhcSBxvn2Ty/w9WXt/d&#10;OKaqgs+pUka0VKMb1MACrHzADlg8r8BLEu1asK9QmYcfrFSlVkh3Hu6ZXZMtt/HYuu3Gikr8/o7R&#10;Bqke7oNRwA6nMya3mwDaqNWvn13UvbM+p/C3lhII/VvsqX+Sht5eoVx5ZvC8EWYJZ85h14CoiPck&#10;vsz2ng44PoKU3UesKH+xDpiA+tq1sSgkMyN0qv/mqebQByZjyIPZ4dF0zpkk38FkfjxPTZGJ/PG1&#10;dT68B2yJkaf+cdRTCV3cXfkQsxH545UYzOCl0jr1lTasK/jxnOBfeFoVqO21agt+NI7f0IiR5DtT&#10;pcdBKD3YFECbHetIdKAc+rJPhUuSREVKrDYkg8Ohy2kqyWjQbTnrqMML7r+thQPO9AdDUh5PZrM4&#10;Emkzmx9OaeP2PeW+RxhJUAUPnA3meUhjNBA7I8lrldR4zmSXMnVuEmk3ZXE09vfp1vO/YPEHAAD/&#10;/wMAUEsDBBQABgAIAAAAIQBiKLZ14AAAAAwBAAAPAAAAZHJzL2Rvd25yZXYueG1sTI/LTsMwEEX3&#10;SPyDNUjsqJ0CcRsyqRCILYjykNi58TSJiMdR7Dbh73FXsBzdo3vPlJvZ9eJIY+g8I2QLBYK49rbj&#10;BuH97elqBSJEw9b0ngnhhwJsqvOz0hTWT/xKx21sRCrhUBiENsahkDLULTkTFn4gTtnej87EdI6N&#10;tKOZUrnr5VKpXDrTcVpozUAPLdXf24ND+Hjef33eqJfm0d0Ok5+VZLeWiJcX8/0diEhz/IPhpJ/U&#10;oUpOO39gG0SPsM5WWUIRllppECci0zoHsUO4zrUGWZXy/xPVLwAAAP//AwBQSwECLQAUAAYACAAA&#10;ACEAtoM4kv4AAADhAQAAEwAAAAAAAAAAAAAAAAAAAAAAW0NvbnRlbnRfVHlwZXNdLnhtbFBLAQIt&#10;ABQABgAIAAAAIQA4/SH/1gAAAJQBAAALAAAAAAAAAAAAAAAAAC8BAABfcmVscy8ucmVsc1BLAQIt&#10;ABQABgAIAAAAIQA4FT1ZVgIAAFMEAAAOAAAAAAAAAAAAAAAAAC4CAABkcnMvZTJvRG9jLnhtbFBL&#10;AQItABQABgAIAAAAIQBiKLZ14AAAAAwBAAAPAAAAAAAAAAAAAAAAALAEAABkcnMvZG93bnJldi54&#10;bWxQSwUGAAAAAAQABADzAAAAvQUAAAAA&#10;" filled="f" stroked="f">
                <v:textbox>
                  <w:txbxContent>
                    <w:p w14:paraId="0CF12149" w14:textId="77777777" w:rsidR="00186BB4" w:rsidRPr="00C90818" w:rsidRDefault="00186BB4" w:rsidP="00186BB4">
                      <w:pPr>
                        <w:pStyle w:val="tekstzboku"/>
                        <w:suppressAutoHyphens/>
                        <w:spacing w:before="0"/>
                        <w:ind w:left="-57" w:right="-57"/>
                      </w:pPr>
                      <w:r w:rsidRPr="00C90818">
                        <w:t>Na jedną bibliotekę publiczną przypadało przeciętnie 724 czytelników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86BB4" w:rsidRPr="00186BB4">
        <w:rPr>
          <w:lang w:val="pl-PL"/>
        </w:rPr>
        <w:drawing>
          <wp:anchor distT="0" distB="0" distL="114300" distR="114300" simplePos="0" relativeHeight="251773952" behindDoc="0" locked="0" layoutInCell="1" allowOverlap="1" wp14:anchorId="1124B836" wp14:editId="427774A1">
            <wp:simplePos x="0" y="0"/>
            <wp:positionH relativeFrom="column">
              <wp:posOffset>-114300</wp:posOffset>
            </wp:positionH>
            <wp:positionV relativeFrom="paragraph">
              <wp:posOffset>440690</wp:posOffset>
            </wp:positionV>
            <wp:extent cx="5113020" cy="3535680"/>
            <wp:effectExtent l="0" t="0" r="0" b="7620"/>
            <wp:wrapTopAndBottom/>
            <wp:docPr id="2" name="Obraz 2" descr="Mapa 1. Mapa Polski w podziale na województwa przedstawiająca liczbę bibliotek (stan w dniu 31 grudnia) oraz liczbę czytelników na 1 bibliotekę w 2025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6BB4" w:rsidRPr="006D75F5">
        <w:rPr>
          <w:lang w:val="pl-PL"/>
        </w:rPr>
        <w:t xml:space="preserve">Mapa 1. Biblioteki publiczne </w:t>
      </w:r>
      <w:r w:rsidR="00EF39E7">
        <w:rPr>
          <w:lang w:val="pl-PL"/>
        </w:rPr>
        <w:t xml:space="preserve">i czytelnicy </w:t>
      </w:r>
      <w:r w:rsidR="00186BB4" w:rsidRPr="006D75F5">
        <w:rPr>
          <w:lang w:val="pl-PL"/>
        </w:rPr>
        <w:t>w 2025 r.</w:t>
      </w:r>
    </w:p>
    <w:p w14:paraId="04DF57A3" w14:textId="42FD600D" w:rsidR="00186BB4" w:rsidRDefault="00186BB4" w:rsidP="00186BB4">
      <w:pPr>
        <w:spacing w:before="360" w:line="240" w:lineRule="auto"/>
        <w:rPr>
          <w:rFonts w:eastAsia="Times New Roman" w:cs="Times New Roman"/>
          <w:b/>
          <w:bCs/>
          <w:color w:val="001D77"/>
          <w:szCs w:val="19"/>
          <w:shd w:val="clear" w:color="auto" w:fill="FFFFFF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shd w:val="clear" w:color="auto" w:fill="FFFFFF"/>
          <w:lang w:eastAsia="pl-PL"/>
        </w:rPr>
        <w:br w:type="page"/>
      </w:r>
    </w:p>
    <w:p w14:paraId="0731CDFA" w14:textId="7B6C06D2" w:rsidR="00186BB4" w:rsidRPr="006D75F5" w:rsidRDefault="00186BB4" w:rsidP="00186BB4">
      <w:pPr>
        <w:pStyle w:val="Nagwek2"/>
        <w:rPr>
          <w:lang w:val="pl-PL"/>
        </w:rPr>
      </w:pPr>
      <w:r w:rsidRPr="006D75F5">
        <w:rPr>
          <w:lang w:val="pl-PL"/>
        </w:rPr>
        <w:lastRenderedPageBreak/>
        <w:t>Zbiory biblioteczne</w:t>
      </w:r>
    </w:p>
    <w:p w14:paraId="25890AAA" w14:textId="77777777" w:rsidR="00287B8F" w:rsidRDefault="00186BB4" w:rsidP="00186BB4">
      <w:pPr>
        <w:rPr>
          <w:szCs w:val="19"/>
        </w:rPr>
      </w:pPr>
      <w:r w:rsidRPr="009B46BE">
        <w:rPr>
          <w:szCs w:val="19"/>
        </w:rPr>
        <w:t xml:space="preserve">Biblioteki publiczne na koniec 2025 r. posiadały księgozbiór składający się z 123,9 mln woluminów, w ramach którego największy udział miały książki (98,5%). </w:t>
      </w:r>
    </w:p>
    <w:p w14:paraId="1CB7A76B" w14:textId="434BAA1B" w:rsidR="00186BB4" w:rsidRPr="005D028F" w:rsidRDefault="00186BB4" w:rsidP="00186BB4">
      <w:pPr>
        <w:rPr>
          <w:b/>
          <w:szCs w:val="19"/>
        </w:rPr>
      </w:pPr>
      <w:r w:rsidRPr="009B46BE">
        <w:rPr>
          <w:szCs w:val="19"/>
        </w:rPr>
        <w:t xml:space="preserve">Biblioteki dysponowały także 6,2 mln zbiorów specjalnych, spośród których największą grupę stanowiły materiały audiowizualne (56,6%). W porównaniu </w:t>
      </w:r>
      <w:r w:rsidR="00372C89">
        <w:rPr>
          <w:szCs w:val="19"/>
        </w:rPr>
        <w:t>z</w:t>
      </w:r>
      <w:r w:rsidRPr="009B46BE">
        <w:rPr>
          <w:szCs w:val="19"/>
        </w:rPr>
        <w:t xml:space="preserve"> 2024 r. liczba materiałów audiowizualnych wzrosła o 0,7%.</w:t>
      </w:r>
    </w:p>
    <w:p w14:paraId="78679F87" w14:textId="1F11AED0" w:rsidR="00186BB4" w:rsidRPr="006D75F5" w:rsidRDefault="009873F1" w:rsidP="00186BB4">
      <w:pPr>
        <w:pStyle w:val="Nagwek2"/>
        <w:rPr>
          <w:lang w:val="pl-PL"/>
        </w:rPr>
      </w:pPr>
      <w:r>
        <w:rPr>
          <w:lang w:val="pl-PL"/>
        </w:rPr>
        <w:t>Użytkownicy, c</w:t>
      </w:r>
      <w:r w:rsidR="00186BB4" w:rsidRPr="006D75F5">
        <w:rPr>
          <w:lang w:val="pl-PL"/>
        </w:rPr>
        <w:t>zytelnicy i wypożyczenia</w:t>
      </w:r>
    </w:p>
    <w:p w14:paraId="39FDC651" w14:textId="3290B217" w:rsidR="00C63EC4" w:rsidRPr="009B46BE" w:rsidRDefault="00C63EC4" w:rsidP="00C63EC4">
      <w:pPr>
        <w:rPr>
          <w:color w:val="000000" w:themeColor="text1"/>
          <w:szCs w:val="19"/>
        </w:rPr>
      </w:pPr>
      <w:r w:rsidRPr="009B46BE">
        <w:rPr>
          <w:szCs w:val="19"/>
        </w:rPr>
        <w:t>Liczba</w:t>
      </w:r>
      <w:r w:rsidRPr="009B46BE">
        <w:rPr>
          <w:color w:val="000000" w:themeColor="text1"/>
          <w:szCs w:val="19"/>
        </w:rPr>
        <w:t xml:space="preserve"> zrejestrowanych użytkowników w bibliotece, tj. osób, które posiadały aktywne konto i ważną kartę biblioteczną w ciągu roku, wyniosła 6,5 mln i utrzymywała się na podobnym poziomie jak przed rokiem. </w:t>
      </w:r>
    </w:p>
    <w:p w14:paraId="3A60073D" w14:textId="740CF0B9" w:rsidR="00186BB4" w:rsidRPr="009B46BE" w:rsidRDefault="00C63EC4" w:rsidP="00186BB4">
      <w:pPr>
        <w:rPr>
          <w:szCs w:val="19"/>
        </w:rPr>
      </w:pPr>
      <w:r w:rsidRPr="00186BB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57ADD2C3" wp14:editId="51C31792">
                <wp:simplePos x="0" y="0"/>
                <wp:positionH relativeFrom="page">
                  <wp:posOffset>5808345</wp:posOffset>
                </wp:positionH>
                <wp:positionV relativeFrom="paragraph">
                  <wp:posOffset>496874</wp:posOffset>
                </wp:positionV>
                <wp:extent cx="1582420" cy="755650"/>
                <wp:effectExtent l="0" t="0" r="0" b="6350"/>
                <wp:wrapTopAndBottom/>
                <wp:docPr id="3" name="Pole tekstowe 3" descr="Na jednego czytelnika przypadało średnio 19 wypożyczeń księgozbioru w wolumin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A7742" w14:textId="77777777" w:rsidR="00C63EC4" w:rsidRPr="004C109C" w:rsidRDefault="00C63EC4" w:rsidP="00C63EC4">
                            <w:pPr>
                              <w:pStyle w:val="tekstzboku"/>
                              <w:suppressAutoHyphens/>
                              <w:spacing w:before="0"/>
                              <w:ind w:left="-57" w:right="-57"/>
                              <w:rPr>
                                <w:sz w:val="19"/>
                                <w:szCs w:val="19"/>
                              </w:rPr>
                            </w:pPr>
                            <w:r w:rsidRPr="00C418CE">
                              <w:rPr>
                                <w:szCs w:val="19"/>
                              </w:rPr>
                              <w:t xml:space="preserve">Na </w:t>
                            </w:r>
                            <w:r>
                              <w:rPr>
                                <w:szCs w:val="19"/>
                              </w:rPr>
                              <w:t>jednego</w:t>
                            </w:r>
                            <w:r w:rsidRPr="00C418CE">
                              <w:rPr>
                                <w:szCs w:val="19"/>
                              </w:rPr>
                              <w:t xml:space="preserve"> czytelnika przypadało </w:t>
                            </w:r>
                            <w:r>
                              <w:rPr>
                                <w:szCs w:val="19"/>
                              </w:rPr>
                              <w:t xml:space="preserve">średnio </w:t>
                            </w:r>
                            <w:r w:rsidRPr="001F73D6">
                              <w:rPr>
                                <w:szCs w:val="19"/>
                              </w:rPr>
                              <w:t>1</w:t>
                            </w:r>
                            <w:r>
                              <w:rPr>
                                <w:szCs w:val="19"/>
                              </w:rPr>
                              <w:t>9 </w:t>
                            </w:r>
                            <w:r w:rsidRPr="001F73D6">
                              <w:rPr>
                                <w:szCs w:val="19"/>
                              </w:rPr>
                              <w:t>wypożyczeń księgozbioru</w:t>
                            </w:r>
                            <w:r>
                              <w:rPr>
                                <w:szCs w:val="19"/>
                              </w:rPr>
                              <w:t xml:space="preserve"> w woluminach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DD2C3" id="Pole tekstowe 3" o:spid="_x0000_s1028" type="#_x0000_t202" alt="Na jednego czytelnika przypadało średnio 19 wypożyczeń księgozbioru w woluminach" style="position:absolute;margin-left:457.35pt;margin-top:39.1pt;width:124.6pt;height:59.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OPYAIAAFwEAAAOAAAAZHJzL2Uyb0RvYy54bWysVMFuEzEQvSPxD5bvdJOQbdNVN1VpKUIq&#10;pVLhAyZeb9bE6zG2093kiPgJxK9wJP/F2JuWCG6IHCx7x/M8782bnJ33rWYP0nmFpuTjoxFn0gis&#10;lFmW/OOH6xczznwAU4FGI0u+kZ6fz58/O+tsISfYoK6kYwRifNHZkjch2CLLvGhkC/4IrTQUrNG1&#10;EOjollnloCP0VmeT0eg469BV1qGQ3tPXqyHI5wm/rqUI7+vay8B0yam2kFaX1kVcs/kZFEsHtlFi&#10;Xwb8QxUtKEOPPkFdQQC2duovqFYJhx7rcCSwzbCulZCJA7EZj/5gc9+AlYkLiePtk0z+/8GK24c7&#10;x1RV8pecGWipRXeoJQty5QN2ktHnSnpBkt0C+yQrI5fIxHYTpDZqBcy67cZCBbsvyHbfHV1QyMan&#10;rNtY3P3YiK3cfWUrr35+W+J2odCtWcc61OtWGRBNbEBnfUF13FuqJPSvsCcjJTG9vUGx8szgZQNm&#10;KS+cw66RUJEA45iZHaQOOD6CLLp3WBETWAdMQH3t2tgd0psROhlh89R82Qcm4pP5bDKdUEhQ7CTP&#10;j/PkjgyKx2zrfHgjsSXOnozkyFwJHR5ufIjVQPF4JT5m8FppnQymDetKfppP8pRwEGlVIP9r1ZZ8&#10;Noq/wZGR5GtTpeQASg97ekCbPetIdKAc+kWfOjh5FHOB1YZkcDjYncaTNg26LWcdWb3k/vManORM&#10;vzUk5el4Oo2zkQ7T/CSK4A4ji8MIGEFQJQ+cDdvLkOZpoHxBktcqqRF7M1SyL5ksnETaj1uckcNz&#10;uvX7T2H+CwAA//8DAFBLAwQUAAYACAAAACEA0HyV0OAAAAALAQAADwAAAGRycy9kb3ducmV2Lnht&#10;bEyPTU/DMAyG70j8h8hI3JjTMta1NJ0QiCto40PiljVeW9E4VZOt5d+TneBmy49eP2+5mW0vTjT6&#10;zrGCZCFBENfOdNwoeH97vlmD8EGz0b1jUvBDHjbV5UWpC+Mm3tJpFxoRQ9gXWkEbwlAg+rolq/3C&#10;DcTxdnCj1SGuY4Nm1FMMtz2mUq7Q6o7jh1YP9NhS/b07WgUfL4evz6V8bZ7s3TC5WSLbHJW6vpof&#10;7kEEmsMfDGf9qA5VdNq7IxsvegV5sswiqiBbpyDOQLK6zUHs45RnKWBV4v8O1S8AAAD//wMAUEsB&#10;Ai0AFAAGAAgAAAAhALaDOJL+AAAA4QEAABMAAAAAAAAAAAAAAAAAAAAAAFtDb250ZW50X1R5cGVz&#10;XS54bWxQSwECLQAUAAYACAAAACEAOP0h/9YAAACUAQAACwAAAAAAAAAAAAAAAAAvAQAAX3JlbHMv&#10;LnJlbHNQSwECLQAUAAYACAAAACEAxLKDj2ACAABcBAAADgAAAAAAAAAAAAAAAAAuAgAAZHJzL2Uy&#10;b0RvYy54bWxQSwECLQAUAAYACAAAACEA0HyV0OAAAAALAQAADwAAAAAAAAAAAAAAAAC6BAAAZHJz&#10;L2Rvd25yZXYueG1sUEsFBgAAAAAEAAQA8wAAAMcFAAAAAA==&#10;" filled="f" stroked="f">
                <v:textbox>
                  <w:txbxContent>
                    <w:p w14:paraId="0C3A7742" w14:textId="77777777" w:rsidR="00C63EC4" w:rsidRPr="004C109C" w:rsidRDefault="00C63EC4" w:rsidP="00C63EC4">
                      <w:pPr>
                        <w:pStyle w:val="tekstzboku"/>
                        <w:suppressAutoHyphens/>
                        <w:spacing w:before="0"/>
                        <w:ind w:left="-57" w:right="-57"/>
                        <w:rPr>
                          <w:sz w:val="19"/>
                          <w:szCs w:val="19"/>
                        </w:rPr>
                      </w:pPr>
                      <w:r w:rsidRPr="00C418CE">
                        <w:rPr>
                          <w:szCs w:val="19"/>
                        </w:rPr>
                        <w:t xml:space="preserve">Na </w:t>
                      </w:r>
                      <w:r>
                        <w:rPr>
                          <w:szCs w:val="19"/>
                        </w:rPr>
                        <w:t>jednego</w:t>
                      </w:r>
                      <w:r w:rsidRPr="00C418CE">
                        <w:rPr>
                          <w:szCs w:val="19"/>
                        </w:rPr>
                        <w:t xml:space="preserve"> czytelnika przypadało </w:t>
                      </w:r>
                      <w:r>
                        <w:rPr>
                          <w:szCs w:val="19"/>
                        </w:rPr>
                        <w:t xml:space="preserve">średnio </w:t>
                      </w:r>
                      <w:r w:rsidRPr="001F73D6">
                        <w:rPr>
                          <w:szCs w:val="19"/>
                        </w:rPr>
                        <w:t>1</w:t>
                      </w:r>
                      <w:r>
                        <w:rPr>
                          <w:szCs w:val="19"/>
                        </w:rPr>
                        <w:t>9 </w:t>
                      </w:r>
                      <w:r w:rsidRPr="001F73D6">
                        <w:rPr>
                          <w:szCs w:val="19"/>
                        </w:rPr>
                        <w:t>wypożyczeń księgozbioru</w:t>
                      </w:r>
                      <w:r>
                        <w:rPr>
                          <w:szCs w:val="19"/>
                        </w:rPr>
                        <w:t xml:space="preserve"> w woluminach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86BB4" w:rsidRPr="009B46BE">
        <w:rPr>
          <w:szCs w:val="19"/>
        </w:rPr>
        <w:t xml:space="preserve">W 2025 r. w </w:t>
      </w:r>
      <w:r w:rsidR="000559F7">
        <w:rPr>
          <w:szCs w:val="19"/>
        </w:rPr>
        <w:t xml:space="preserve">bibliotekach </w:t>
      </w:r>
      <w:r w:rsidR="00186BB4" w:rsidRPr="009B46BE">
        <w:rPr>
          <w:szCs w:val="19"/>
        </w:rPr>
        <w:t>publicznych odnotowano 5,4 mln czytelników, którzy wypożyczyli na zewnątrz 99,5 mln woluminów księgozbioru oraz 2,6 mln materiałów bibliotecznych stanowiących zbiory specjalne.</w:t>
      </w:r>
    </w:p>
    <w:p w14:paraId="26ED3217" w14:textId="2E129526" w:rsidR="00186BB4" w:rsidRPr="001F73D6" w:rsidRDefault="00186BB4" w:rsidP="00186BB4">
      <w:pPr>
        <w:rPr>
          <w:color w:val="000000" w:themeColor="text1"/>
          <w:szCs w:val="19"/>
        </w:rPr>
      </w:pPr>
      <w:r w:rsidRPr="009B46BE">
        <w:rPr>
          <w:szCs w:val="19"/>
        </w:rPr>
        <w:t>Na jednego czytelnika przypadało średnio 19 woluminów wypożyczonego księgozbioru. Najwyższy wskaźnik odnotowano w województwie świętokrzyskim (23), a najniższy w województwie pomorskim (15).</w:t>
      </w:r>
    </w:p>
    <w:p w14:paraId="74A76D0D" w14:textId="3A6D37B1" w:rsidR="00186BB4" w:rsidRDefault="00E66C24" w:rsidP="00186BB4">
      <w:pPr>
        <w:pStyle w:val="Tytuwykresu"/>
        <w:ind w:left="851" w:hanging="851"/>
        <w:rPr>
          <w:lang w:val="pl-PL"/>
        </w:rPr>
      </w:pPr>
      <w:r>
        <w:rPr>
          <w:color w:val="000000" w:themeColor="text1"/>
          <w:szCs w:val="19"/>
        </w:rPr>
        <w:drawing>
          <wp:anchor distT="0" distB="0" distL="114300" distR="114300" simplePos="0" relativeHeight="251784192" behindDoc="0" locked="0" layoutInCell="1" allowOverlap="1" wp14:anchorId="1239BDE8" wp14:editId="49E7D732">
            <wp:simplePos x="0" y="0"/>
            <wp:positionH relativeFrom="column">
              <wp:posOffset>0</wp:posOffset>
            </wp:positionH>
            <wp:positionV relativeFrom="paragraph">
              <wp:posOffset>567055</wp:posOffset>
            </wp:positionV>
            <wp:extent cx="5041900" cy="2810510"/>
            <wp:effectExtent l="0" t="0" r="0" b="0"/>
            <wp:wrapTopAndBottom/>
            <wp:docPr id="13" name="Obraz 13" descr="Wykres 1. słupkowy przedstawiający wypożyczenia księgozbioru w woluminach na 1 czytelnika w bibliotekach publicznych w 2025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6BB4" w:rsidRPr="003A7AEF">
        <w:rPr>
          <w:lang w:val="pl-PL"/>
        </w:rPr>
        <w:t xml:space="preserve">Wykres </w:t>
      </w:r>
      <w:r w:rsidR="00407F00">
        <w:rPr>
          <w:lang w:val="pl-PL"/>
        </w:rPr>
        <w:t>1</w:t>
      </w:r>
      <w:r w:rsidR="00186BB4" w:rsidRPr="003A7AEF">
        <w:rPr>
          <w:lang w:val="pl-PL"/>
        </w:rPr>
        <w:t>. Wypożyczenia księgozbioru w woluminach na 1 czytelnika w bibliotekach publicznych według województw w 2025 r.</w:t>
      </w:r>
    </w:p>
    <w:p w14:paraId="7C11CD43" w14:textId="6C3C4EEC" w:rsidR="00C63EC4" w:rsidRDefault="00186BB4" w:rsidP="003A7AEF">
      <w:pPr>
        <w:spacing w:before="360"/>
        <w:rPr>
          <w:noProof/>
        </w:rPr>
      </w:pPr>
      <w:r w:rsidRPr="009B46BE">
        <w:rPr>
          <w:color w:val="000000" w:themeColor="text1"/>
          <w:szCs w:val="19"/>
        </w:rPr>
        <w:t>Średnio na jedną bibliotekę przypadało 724 czytelników – największy wskaźnik zanotowano w</w:t>
      </w:r>
      <w:r w:rsidR="003A7AEF">
        <w:rPr>
          <w:color w:val="000000" w:themeColor="text1"/>
          <w:szCs w:val="19"/>
        </w:rPr>
        <w:t> </w:t>
      </w:r>
      <w:r w:rsidRPr="009B46BE">
        <w:rPr>
          <w:color w:val="000000" w:themeColor="text1"/>
          <w:szCs w:val="19"/>
        </w:rPr>
        <w:t>województwie pomorskim (1 118), a najmniejszy w województwie podkarpackim (447).</w:t>
      </w:r>
      <w:r w:rsidR="00C63EC4" w:rsidRPr="00C63EC4">
        <w:rPr>
          <w:noProof/>
        </w:rPr>
        <w:t xml:space="preserve"> </w:t>
      </w:r>
    </w:p>
    <w:p w14:paraId="560F7D9D" w14:textId="5F015E1A" w:rsidR="00186BB4" w:rsidRPr="00456EF6" w:rsidRDefault="00C63EC4" w:rsidP="00186BB4">
      <w:pPr>
        <w:rPr>
          <w:color w:val="000000" w:themeColor="text1"/>
          <w:szCs w:val="19"/>
        </w:rPr>
      </w:pPr>
      <w:r w:rsidRPr="009B46BE">
        <w:rPr>
          <w:noProof/>
        </w:rPr>
        <w:t>Największą grupę czytelników bibliotek publicznych stanowiły osoby w wieku 25–44 lata (24,7%).</w:t>
      </w:r>
      <w:r w:rsidR="00E222E8">
        <w:rPr>
          <w:noProof/>
        </w:rPr>
        <w:t xml:space="preserve"> </w:t>
      </w:r>
      <w:r w:rsidR="00E222E8" w:rsidRPr="00E222E8">
        <w:rPr>
          <w:noProof/>
        </w:rPr>
        <w:t>Najmniejszy udział miały osoby w wieku 20–24 lata (4,5%). W porównaniu z 2024 r. największy wzrost liczby czytelników odnotowano wśród osób powyżej 60. roku życia (o</w:t>
      </w:r>
      <w:r w:rsidR="00E222E8">
        <w:rPr>
          <w:noProof/>
        </w:rPr>
        <w:t> </w:t>
      </w:r>
      <w:r w:rsidR="00E222E8" w:rsidRPr="00E222E8">
        <w:rPr>
          <w:noProof/>
        </w:rPr>
        <w:t xml:space="preserve">3,0%), natomiast największy spadek dotyczył </w:t>
      </w:r>
      <w:r w:rsidR="00E222E8">
        <w:rPr>
          <w:noProof/>
        </w:rPr>
        <w:t>osób</w:t>
      </w:r>
      <w:r w:rsidR="00E222E8" w:rsidRPr="00E222E8">
        <w:rPr>
          <w:noProof/>
        </w:rPr>
        <w:t xml:space="preserve"> w wieku 20–24 lata (o 5,7%).</w:t>
      </w:r>
    </w:p>
    <w:p w14:paraId="2B52CD79" w14:textId="6DC7FF5C" w:rsidR="00186BB4" w:rsidRPr="006D75F5" w:rsidRDefault="00762C35" w:rsidP="00186BB4">
      <w:pPr>
        <w:pStyle w:val="Tytuwykresu"/>
        <w:rPr>
          <w:lang w:val="pl-PL"/>
        </w:rPr>
      </w:pPr>
      <w:r>
        <w:rPr>
          <w:lang w:val="pl-PL"/>
        </w:rPr>
        <w:lastRenderedPageBreak/>
        <w:drawing>
          <wp:anchor distT="0" distB="0" distL="114300" distR="114300" simplePos="0" relativeHeight="251781120" behindDoc="0" locked="0" layoutInCell="1" allowOverlap="1" wp14:anchorId="5BEB9319" wp14:editId="7FAF3FAD">
            <wp:simplePos x="0" y="0"/>
            <wp:positionH relativeFrom="column">
              <wp:posOffset>-38100</wp:posOffset>
            </wp:positionH>
            <wp:positionV relativeFrom="paragraph">
              <wp:posOffset>247015</wp:posOffset>
            </wp:positionV>
            <wp:extent cx="5041900" cy="1938655"/>
            <wp:effectExtent l="0" t="0" r="0" b="4445"/>
            <wp:wrapTopAndBottom/>
            <wp:docPr id="20" name="Obraz 20" descr="Wykres 2. kolumnowy przedstawiający czytelników bibliotek publicznych według grup wieku w 2025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3. kolumnowy przedstawiający czytelników bibliotek publicznych według grup wieku w 2025 r.; dane w pliku Exc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6BB4" w:rsidRPr="006D75F5">
        <w:rPr>
          <w:lang w:val="pl-PL"/>
        </w:rPr>
        <w:t xml:space="preserve">Wykres </w:t>
      </w:r>
      <w:r w:rsidR="00890495">
        <w:rPr>
          <w:lang w:val="pl-PL"/>
        </w:rPr>
        <w:t>2</w:t>
      </w:r>
      <w:r w:rsidR="00186BB4" w:rsidRPr="006D75F5">
        <w:rPr>
          <w:lang w:val="pl-PL"/>
        </w:rPr>
        <w:t>. Czytelnicy bibliotek publicznych według grup wieku w 2025 r.</w:t>
      </w:r>
    </w:p>
    <w:p w14:paraId="22A161D7" w14:textId="7F960A5F" w:rsidR="00186BB4" w:rsidRPr="006D75F5" w:rsidRDefault="00186BB4" w:rsidP="00186BB4">
      <w:pPr>
        <w:pStyle w:val="Nagwek2"/>
        <w:rPr>
          <w:lang w:val="pl-PL"/>
        </w:rPr>
      </w:pPr>
      <w:r w:rsidRPr="006D75F5">
        <w:rPr>
          <w:lang w:val="pl-PL"/>
        </w:rPr>
        <w:t>Pozostała działalność bibliotek</w:t>
      </w:r>
    </w:p>
    <w:p w14:paraId="24334881" w14:textId="1C47B61F" w:rsidR="00186BB4" w:rsidRPr="001F73D6" w:rsidRDefault="00186BB4" w:rsidP="00186BB4">
      <w:pPr>
        <w:rPr>
          <w:szCs w:val="19"/>
        </w:rPr>
      </w:pPr>
      <w:r w:rsidRPr="009B46BE">
        <w:rPr>
          <w:szCs w:val="19"/>
        </w:rPr>
        <w:t>W 2025 r. w bibliotekach publicznych odbyło się 168,5 tys. imprez stacjonarnych</w:t>
      </w:r>
      <w:r w:rsidRPr="009B46BE">
        <w:rPr>
          <w:rStyle w:val="Odwoanieprzypisudolnego"/>
          <w:szCs w:val="19"/>
        </w:rPr>
        <w:footnoteReference w:id="4"/>
      </w:r>
      <w:r w:rsidRPr="009B46BE">
        <w:rPr>
          <w:szCs w:val="19"/>
        </w:rPr>
        <w:t xml:space="preserve">, w których wzięło udział 5,6 mln uczestników. Ponadto </w:t>
      </w:r>
      <w:r w:rsidR="003A1D3D">
        <w:rPr>
          <w:szCs w:val="19"/>
        </w:rPr>
        <w:t xml:space="preserve">przeciętna </w:t>
      </w:r>
      <w:r w:rsidRPr="009B46BE">
        <w:rPr>
          <w:szCs w:val="19"/>
        </w:rPr>
        <w:t xml:space="preserve">biblioteka przeznaczyła </w:t>
      </w:r>
      <w:r w:rsidR="003A1D3D" w:rsidRPr="009B46BE">
        <w:rPr>
          <w:szCs w:val="19"/>
        </w:rPr>
        <w:t xml:space="preserve">w ciągu roku </w:t>
      </w:r>
      <w:r w:rsidRPr="009B46BE">
        <w:rPr>
          <w:szCs w:val="19"/>
        </w:rPr>
        <w:t>57 godzin na zorganizowanie różnych zajęć i szkoleń o charakterze edukacyjnym</w:t>
      </w:r>
      <w:r w:rsidR="003A1D3D">
        <w:rPr>
          <w:szCs w:val="19"/>
        </w:rPr>
        <w:t>. W</w:t>
      </w:r>
      <w:r w:rsidR="00D65DE2">
        <w:rPr>
          <w:szCs w:val="19"/>
        </w:rPr>
        <w:t> </w:t>
      </w:r>
      <w:r w:rsidR="003A1D3D">
        <w:rPr>
          <w:szCs w:val="19"/>
        </w:rPr>
        <w:t>skali kraju, w takich zajęciach i szkoleniach wzięło udział</w:t>
      </w:r>
      <w:r w:rsidR="003A1D3D" w:rsidRPr="009B46BE">
        <w:rPr>
          <w:szCs w:val="19"/>
        </w:rPr>
        <w:t xml:space="preserve"> </w:t>
      </w:r>
      <w:r w:rsidRPr="009B46BE">
        <w:rPr>
          <w:szCs w:val="19"/>
        </w:rPr>
        <w:t>4,5 mln osób.</w:t>
      </w:r>
    </w:p>
    <w:p w14:paraId="5E7136B5" w14:textId="77777777" w:rsidR="00186BB4" w:rsidRPr="006D75F5" w:rsidRDefault="00186BB4" w:rsidP="00B26015">
      <w:pPr>
        <w:pStyle w:val="Nagwek2"/>
        <w:rPr>
          <w:lang w:val="pl-PL"/>
        </w:rPr>
      </w:pPr>
      <w:r w:rsidRPr="006D75F5">
        <w:rPr>
          <w:lang w:val="pl-PL"/>
        </w:rPr>
        <w:t>Komputeryzacja i usługi elektroniczne</w:t>
      </w:r>
    </w:p>
    <w:p w14:paraId="384CA049" w14:textId="3A02009A" w:rsidR="00186BB4" w:rsidRPr="001F73D6" w:rsidRDefault="00186BB4" w:rsidP="00186BB4">
      <w:pPr>
        <w:rPr>
          <w:lang w:eastAsia="pl-PL"/>
        </w:rPr>
      </w:pPr>
      <w:r w:rsidRPr="009B46BE">
        <w:t xml:space="preserve">Na koniec 2025 r. </w:t>
      </w:r>
      <w:r w:rsidR="003A1D3D">
        <w:t xml:space="preserve">prawie wszystkie </w:t>
      </w:r>
      <w:r w:rsidRPr="009B46BE">
        <w:t>bibliotek</w:t>
      </w:r>
      <w:r w:rsidR="00C63EC4">
        <w:t>i</w:t>
      </w:r>
      <w:r w:rsidRPr="009B46BE">
        <w:t xml:space="preserve"> publiczn</w:t>
      </w:r>
      <w:r w:rsidR="00C63EC4">
        <w:t>e</w:t>
      </w:r>
      <w:r w:rsidR="003A1D3D">
        <w:t xml:space="preserve"> były </w:t>
      </w:r>
      <w:r w:rsidR="003A1D3D" w:rsidRPr="009B46BE">
        <w:t>wyposażon</w:t>
      </w:r>
      <w:r w:rsidR="003A1D3D">
        <w:t>e</w:t>
      </w:r>
      <w:r w:rsidR="003A1D3D" w:rsidRPr="009B46BE">
        <w:t xml:space="preserve"> w komputery</w:t>
      </w:r>
      <w:r w:rsidR="003A1D3D">
        <w:t xml:space="preserve"> (</w:t>
      </w:r>
      <w:r w:rsidR="003A1D3D" w:rsidRPr="009B46BE">
        <w:t>96,3%</w:t>
      </w:r>
      <w:r w:rsidR="003A1D3D">
        <w:t>)</w:t>
      </w:r>
      <w:r w:rsidRPr="009B46BE">
        <w:t>. Spośród 48,7</w:t>
      </w:r>
      <w:r w:rsidR="00D65DE2">
        <w:t> </w:t>
      </w:r>
      <w:r w:rsidRPr="009B46BE">
        <w:t>tys. komputerów użytkowanych przez biblioteki, 43,6% udostępniono użytkownikom, w</w:t>
      </w:r>
      <w:r w:rsidR="00D65DE2">
        <w:t> </w:t>
      </w:r>
      <w:r w:rsidRPr="009B46BE">
        <w:t xml:space="preserve">tym </w:t>
      </w:r>
      <w:r w:rsidR="003A1D3D">
        <w:t xml:space="preserve">niemal wszystkie </w:t>
      </w:r>
      <w:r w:rsidRPr="009B46BE">
        <w:t>był</w:t>
      </w:r>
      <w:r w:rsidR="003A1D3D">
        <w:t>y</w:t>
      </w:r>
      <w:r w:rsidRPr="009B46BE">
        <w:t xml:space="preserve"> podłączon</w:t>
      </w:r>
      <w:r w:rsidR="003A1D3D">
        <w:t>e</w:t>
      </w:r>
      <w:r w:rsidRPr="009B46BE">
        <w:t xml:space="preserve"> do Internetu</w:t>
      </w:r>
      <w:r w:rsidR="003A1D3D">
        <w:t xml:space="preserve"> (</w:t>
      </w:r>
      <w:r w:rsidR="003A1D3D" w:rsidRPr="009B46BE">
        <w:t>96,8%</w:t>
      </w:r>
      <w:r w:rsidR="003A1D3D">
        <w:t>)</w:t>
      </w:r>
      <w:r w:rsidRPr="009B46BE">
        <w:t xml:space="preserve">. </w:t>
      </w:r>
      <w:r w:rsidRPr="009B46BE">
        <w:rPr>
          <w:lang w:eastAsia="pl-PL"/>
        </w:rPr>
        <w:t xml:space="preserve">Komputerowy program biblioteczny był wykorzystywany przez </w:t>
      </w:r>
      <w:r w:rsidR="001C1E32">
        <w:rPr>
          <w:lang w:eastAsia="pl-PL"/>
        </w:rPr>
        <w:t xml:space="preserve">większość </w:t>
      </w:r>
      <w:r w:rsidRPr="009B46BE">
        <w:rPr>
          <w:lang w:eastAsia="pl-PL"/>
        </w:rPr>
        <w:t>bibliotek publiczn</w:t>
      </w:r>
      <w:r w:rsidR="001C1E32">
        <w:rPr>
          <w:lang w:eastAsia="pl-PL"/>
        </w:rPr>
        <w:t>ych</w:t>
      </w:r>
      <w:r w:rsidR="003A1D3D">
        <w:rPr>
          <w:lang w:eastAsia="pl-PL"/>
        </w:rPr>
        <w:t xml:space="preserve"> (87,4%)</w:t>
      </w:r>
      <w:r>
        <w:rPr>
          <w:lang w:eastAsia="pl-PL"/>
        </w:rPr>
        <w:t>.</w:t>
      </w:r>
    </w:p>
    <w:p w14:paraId="6EADE4E3" w14:textId="79DDF340" w:rsidR="00186BB4" w:rsidRDefault="00186BB4" w:rsidP="00186BB4">
      <w:pPr>
        <w:rPr>
          <w:lang w:eastAsia="pl-PL"/>
        </w:rPr>
      </w:pPr>
      <w:r w:rsidRPr="00BE59D2">
        <w:rPr>
          <w:lang w:eastAsia="pl-PL"/>
        </w:rPr>
        <w:t>Większość bibliotek (89,8%) umożliwia dostęp do swojej oferty poprzez usługi elektroniczne. Wśród nich znalazły się m.in.</w:t>
      </w:r>
      <w:r w:rsidR="00EE412E">
        <w:rPr>
          <w:lang w:eastAsia="pl-PL"/>
        </w:rPr>
        <w:t>:</w:t>
      </w:r>
      <w:r w:rsidRPr="00BE59D2">
        <w:rPr>
          <w:lang w:eastAsia="pl-PL"/>
        </w:rPr>
        <w:t xml:space="preserve"> katalog on-line (93,4%), zdalna rezerwacj</w:t>
      </w:r>
      <w:r w:rsidR="00FD6A02">
        <w:rPr>
          <w:lang w:eastAsia="pl-PL"/>
        </w:rPr>
        <w:t>a</w:t>
      </w:r>
      <w:r w:rsidRPr="00BE59D2">
        <w:rPr>
          <w:lang w:eastAsia="pl-PL"/>
        </w:rPr>
        <w:t xml:space="preserve"> materiałów bibliotecznych (74,1%), elektroniczne powiadamianie o terminach zwrotu materiałów bibliotecznych (70,1%) oraz rejestracja on-line nowych czytelników (26,6%).</w:t>
      </w:r>
    </w:p>
    <w:p w14:paraId="2032C689" w14:textId="77777777" w:rsidR="00186BB4" w:rsidRPr="006D75F5" w:rsidRDefault="00186BB4" w:rsidP="00186BB4">
      <w:pPr>
        <w:pStyle w:val="Nagwek2"/>
        <w:rPr>
          <w:lang w:val="pl-PL"/>
        </w:rPr>
      </w:pPr>
      <w:r w:rsidRPr="00186BB4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34014B54" wp14:editId="2CAA6566">
                <wp:simplePos x="0" y="0"/>
                <wp:positionH relativeFrom="rightMargin">
                  <wp:posOffset>241935</wp:posOffset>
                </wp:positionH>
                <wp:positionV relativeFrom="paragraph">
                  <wp:posOffset>249555</wp:posOffset>
                </wp:positionV>
                <wp:extent cx="1610995" cy="1097280"/>
                <wp:effectExtent l="0" t="0" r="0" b="0"/>
                <wp:wrapNone/>
                <wp:docPr id="16" name="Pole tekstowe 16" descr="Na jedną bibliotekę publiczną przypadał średnio jeden pracownik z wykształceniem kierunkow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61075" w14:textId="77777777" w:rsidR="00186BB4" w:rsidRPr="006B05F9" w:rsidRDefault="00186BB4" w:rsidP="006B05F9">
                            <w:pPr>
                              <w:pStyle w:val="tekstzboku"/>
                            </w:pPr>
                            <w:r w:rsidRPr="006B05F9">
                              <w:t>Na jedną bibliotekę publiczną przypadał średnio jeden pracownik z wykształceniem kierunkowym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4B54" id="Pole tekstowe 16" o:spid="_x0000_s1029" type="#_x0000_t202" alt="Na jedną bibliotekę publiczną przypadał średnio jeden pracownik z wykształceniem kierunkowym" style="position:absolute;margin-left:19.05pt;margin-top:19.65pt;width:126.85pt;height:86.4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ojZQIAAGwEAAAOAAAAZHJzL2Uyb0RvYy54bWysVMFuEzEQvSPxD5bvdJPQtM2qm6q0FCGV&#10;UqnwAY53Nmtie4ztdDc5IvERiN9p/4uxNy0R3BB7sGzPzPO8NzN7etYbze7BB4W24uODEWdgJdbK&#10;Liv++dPVqxPOQhS2FhotVHwDgZ/NX7447VwJE2xR1+AZgdhQdq7ibYyuLIogWzAiHKADS8YGvRGR&#10;jn5Z1F50hG50MRmNjooOfe08SgiBbi8HI59n/KYBGT82TYDIdMUpt5hXn9dFWov5qSiXXrhWyV0a&#10;4h+yMEJZevQZ6lJEwdZe/QVllPQYsIkHEk2BTaMkZA7EZjz6g81dKxxkLiROcM8yhf8HK2/ubz1T&#10;NdXuiDMrDNXoFjWwCKsQsQOW7msIkkS7EewL1PbhO1uohVZIPg8/mFvTXm7TtfPbjRO1ePzGHn96&#10;clWYIsCSRUjsrFqxLes2q7CN5CTBKjBspcCv7Qq7jUn16FwoKa07R4nF/g32lFvWNrhrlKvALF60&#10;wi7h3HvsWhA16TFOkcVe6IATEsii+4A18RLriBmob7xJxSL5GaFTX2yeewH6yGR68mg8ms2mnEmy&#10;0fZ4cpK7pRDlU7jzIb4DNEQuUGN5arYML+6vQ0zpiPLJJb1m8UppnRtOW9ZVfDadTHPAnsWoSPOg&#10;lan4ySh9Q4cmlm9tnYOjUHrY0wPa7mgnpgPn2C/6XNHXT2ousN6QDh6H9qdxpU2LfstZR61f8fB1&#10;LTxwpt9b0nI2PjxMs5IPh9PjCR38vmWxbxFWElTFI2fD9iLm+Roon5PmjcpqpOIMmexSppbOIu3G&#10;L83M/jl7/f5JzH8BAAD//wMAUEsDBBQABgAIAAAAIQAt0p8t3QAAAAkBAAAPAAAAZHJzL2Rvd25y&#10;ZXYueG1sTI9BT8MwDIXvSPyHyEjcWJIO0FqaTgjEFcSASbtljddWNE7VZGv595gTO9nWe3r+Xrme&#10;fS9OOMYukAG9UCCQ6uA6agx8frzcrEDEZMnZPhAa+MEI6+ryorSFCxO942mTGsEhFAtroE1pKKSM&#10;dYvexkUYkFg7hNHbxOfYSDfaicN9LzOl7qW3HfGH1g741GL9vTl6A1+vh932Vr01z/5umMKsJPlc&#10;GnN9NT8+gEg4p38z/OEzOlTMtA9HclH0BpYrzU6e+RIE61muucqeF51pkFUpzxtUvwAAAP//AwBQ&#10;SwECLQAUAAYACAAAACEAtoM4kv4AAADhAQAAEwAAAAAAAAAAAAAAAAAAAAAAW0NvbnRlbnRfVHlw&#10;ZXNdLnhtbFBLAQItABQABgAIAAAAIQA4/SH/1gAAAJQBAAALAAAAAAAAAAAAAAAAAC8BAABfcmVs&#10;cy8ucmVsc1BLAQItABQABgAIAAAAIQDoibojZQIAAGwEAAAOAAAAAAAAAAAAAAAAAC4CAABkcnMv&#10;ZTJvRG9jLnhtbFBLAQItABQABgAIAAAAIQAt0p8t3QAAAAkBAAAPAAAAAAAAAAAAAAAAAL8EAABk&#10;cnMvZG93bnJldi54bWxQSwUGAAAAAAQABADzAAAAyQUAAAAA&#10;" filled="f" stroked="f">
                <v:textbox>
                  <w:txbxContent>
                    <w:p w14:paraId="41F61075" w14:textId="77777777" w:rsidR="00186BB4" w:rsidRPr="006B05F9" w:rsidRDefault="00186BB4" w:rsidP="006B05F9">
                      <w:pPr>
                        <w:pStyle w:val="tekstzboku"/>
                      </w:pPr>
                      <w:r w:rsidRPr="006B05F9">
                        <w:t>Na jedną bibliotekę publiczną przypadał średnio jeden pracownik z wykształceniem kierunkowym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75F5">
        <w:rPr>
          <w:lang w:val="pl-PL"/>
        </w:rPr>
        <w:t>Pracujący w bibliotekach</w:t>
      </w:r>
    </w:p>
    <w:p w14:paraId="56F7492A" w14:textId="59F1A4A8" w:rsidR="00186BB4" w:rsidRDefault="00186BB4" w:rsidP="00186BB4">
      <w:r w:rsidRPr="001F73D6">
        <w:t>W bibliotekach publicznych na koniec 202</w:t>
      </w:r>
      <w:r>
        <w:t>5</w:t>
      </w:r>
      <w:r w:rsidRPr="001F73D6">
        <w:t xml:space="preserve"> r. zatrudnionych było 22,1 tys. pracowników</w:t>
      </w:r>
      <w:r>
        <w:t>, w</w:t>
      </w:r>
      <w:r w:rsidR="00D65DE2">
        <w:t> </w:t>
      </w:r>
      <w:r>
        <w:t>tym n</w:t>
      </w:r>
      <w:r w:rsidRPr="001F73D6">
        <w:t xml:space="preserve">a stanowiskach bibliotekarskich </w:t>
      </w:r>
      <w:r w:rsidR="00EE412E">
        <w:t xml:space="preserve">– </w:t>
      </w:r>
      <w:r w:rsidRPr="001F73D6">
        <w:t>15,</w:t>
      </w:r>
      <w:r>
        <w:t>0</w:t>
      </w:r>
      <w:r w:rsidRPr="001F73D6">
        <w:t xml:space="preserve"> tys. osób</w:t>
      </w:r>
      <w:r>
        <w:t>. Większość bibliotekarzy (</w:t>
      </w:r>
      <w:r w:rsidRPr="001F73D6">
        <w:t>6</w:t>
      </w:r>
      <w:r>
        <w:t>2</w:t>
      </w:r>
      <w:r w:rsidRPr="001F73D6">
        <w:t>,6%</w:t>
      </w:r>
      <w:r>
        <w:t>) posiadało</w:t>
      </w:r>
      <w:r w:rsidRPr="001F73D6">
        <w:t xml:space="preserve"> </w:t>
      </w:r>
      <w:r>
        <w:t xml:space="preserve">średnie lub wyższe </w:t>
      </w:r>
      <w:r w:rsidRPr="001F73D6">
        <w:t>wykształcenie kierunkowe. Spośród wszystkich pracowników bibliotek</w:t>
      </w:r>
      <w:r>
        <w:t xml:space="preserve"> </w:t>
      </w:r>
      <w:r w:rsidRPr="001F73D6">
        <w:t>6</w:t>
      </w:r>
      <w:r>
        <w:t>8</w:t>
      </w:r>
      <w:r w:rsidRPr="001F73D6">
        <w:t>,2% wzięło udział w</w:t>
      </w:r>
      <w:r>
        <w:t> </w:t>
      </w:r>
      <w:r w:rsidRPr="001F73D6">
        <w:t>szkoleniach podnoszących kwalifikacje zawodowe</w:t>
      </w:r>
      <w:r>
        <w:rPr>
          <w:rStyle w:val="Odwoanieprzypisudolnego"/>
        </w:rPr>
        <w:footnoteReference w:id="5"/>
      </w:r>
      <w:r w:rsidR="006702C7">
        <w:t>.</w:t>
      </w:r>
    </w:p>
    <w:p w14:paraId="67BEB077" w14:textId="2C099D38" w:rsidR="00186BB4" w:rsidRDefault="00186BB4" w:rsidP="000252F0">
      <w:pPr>
        <w:spacing w:before="1560"/>
      </w:pPr>
      <w:r w:rsidRPr="00A544BC">
        <w:rPr>
          <w:shd w:val="clear" w:color="auto" w:fill="FFFFFF"/>
        </w:rPr>
        <w:t xml:space="preserve">Dane prezentowane w tym opracowaniu </w:t>
      </w:r>
      <w:r w:rsidR="001C1E32">
        <w:rPr>
          <w:shd w:val="clear" w:color="auto" w:fill="FFFFFF"/>
        </w:rPr>
        <w:t xml:space="preserve">zebrano za pomocą sprawozdania statystycznego </w:t>
      </w:r>
      <w:r>
        <w:rPr>
          <w:shd w:val="clear" w:color="auto" w:fill="FFFFFF"/>
        </w:rPr>
        <w:t>biblioteki</w:t>
      </w:r>
      <w:r w:rsidRPr="00A544BC">
        <w:rPr>
          <w:shd w:val="clear" w:color="auto" w:fill="FFFFFF"/>
        </w:rPr>
        <w:t xml:space="preserve"> </w:t>
      </w:r>
      <w:r w:rsidR="001C1E32">
        <w:rPr>
          <w:shd w:val="clear" w:color="auto" w:fill="FFFFFF"/>
        </w:rPr>
        <w:t xml:space="preserve">o </w:t>
      </w:r>
      <w:r w:rsidRPr="00A544BC">
        <w:rPr>
          <w:shd w:val="clear" w:color="auto" w:fill="FFFFFF"/>
        </w:rPr>
        <w:t>symbol</w:t>
      </w:r>
      <w:r w:rsidR="001C1E32">
        <w:rPr>
          <w:shd w:val="clear" w:color="auto" w:fill="FFFFFF"/>
        </w:rPr>
        <w:t>u</w:t>
      </w:r>
      <w:r w:rsidRPr="00A544BC">
        <w:rPr>
          <w:shd w:val="clear" w:color="auto" w:fill="FFFFFF"/>
        </w:rPr>
        <w:t xml:space="preserve"> K-0</w:t>
      </w:r>
      <w:r w:rsidR="00011FD8">
        <w:rPr>
          <w:shd w:val="clear" w:color="auto" w:fill="FFFFFF"/>
        </w:rPr>
        <w:t>3</w:t>
      </w:r>
      <w:r w:rsidRPr="00A544BC">
        <w:rPr>
          <w:shd w:val="clear" w:color="auto" w:fill="FFFFFF"/>
        </w:rPr>
        <w:t xml:space="preserve">. Informacje na temat metodologii </w:t>
      </w:r>
      <w:r w:rsidR="001C1E32">
        <w:rPr>
          <w:shd w:val="clear" w:color="auto" w:fill="FFFFFF"/>
        </w:rPr>
        <w:t xml:space="preserve">tego </w:t>
      </w:r>
      <w:r w:rsidRPr="00A544BC">
        <w:rPr>
          <w:shd w:val="clear" w:color="auto" w:fill="FFFFFF"/>
        </w:rPr>
        <w:t>badania znajdują się w</w:t>
      </w:r>
      <w:r w:rsidR="00667BEC">
        <w:rPr>
          <w:shd w:val="clear" w:color="auto" w:fill="FFFFFF"/>
        </w:rPr>
        <w:t> </w:t>
      </w:r>
      <w:bookmarkStart w:id="0" w:name="_GoBack"/>
      <w:bookmarkEnd w:id="0"/>
      <w:r w:rsidR="00667BEC">
        <w:fldChar w:fldCharType="begin"/>
      </w:r>
      <w:r w:rsidR="00667BEC">
        <w:instrText xml:space="preserve"> HYPERLINK "https://stat.gov.pl/obszary-tematyczne/kultura-turystyka-sport/zeszyty-metodologiczne/zeszyt-metodologiczny-statystyka-kultury,2,2.html" \o "link do publikacji pt. \"Zeszyt metodologiczny – Statystyka kultury\"" </w:instrText>
      </w:r>
      <w:r w:rsidR="00667BEC">
        <w:fldChar w:fldCharType="separate"/>
      </w:r>
      <w:r w:rsidRPr="00A544BC">
        <w:rPr>
          <w:rStyle w:val="Hipercze"/>
          <w:rFonts w:eastAsia="Times New Roman"/>
          <w:szCs w:val="19"/>
          <w:lang w:eastAsia="pl-PL"/>
        </w:rPr>
        <w:t>Zeszycie metodologicznym – Statystyka kultury</w:t>
      </w:r>
      <w:r w:rsidR="00667BEC">
        <w:rPr>
          <w:rStyle w:val="Hipercze"/>
          <w:rFonts w:eastAsia="Times New Roman"/>
          <w:szCs w:val="19"/>
          <w:lang w:eastAsia="pl-PL"/>
        </w:rPr>
        <w:fldChar w:fldCharType="end"/>
      </w:r>
      <w:r w:rsidRPr="00A544BC">
        <w:rPr>
          <w:szCs w:val="19"/>
        </w:rPr>
        <w:t>.</w:t>
      </w:r>
    </w:p>
    <w:p w14:paraId="387C473D" w14:textId="6EA17694" w:rsidR="00186BB4" w:rsidRPr="000A0E98" w:rsidRDefault="00DC6CFD" w:rsidP="00186BB4">
      <w:pPr>
        <w:rPr>
          <w:rFonts w:eastAsia="Times New Roman" w:cs="Times New Roman"/>
          <w:szCs w:val="19"/>
          <w:lang w:eastAsia="pl-PL"/>
        </w:rPr>
      </w:pPr>
      <w:r w:rsidRPr="000A0E98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0A0E98" w:rsidRDefault="00DA331D" w:rsidP="0030079A">
      <w:pPr>
        <w:rPr>
          <w:sz w:val="18"/>
        </w:rPr>
        <w:sectPr w:rsidR="00DA331D" w:rsidRPr="000A0E98" w:rsidSect="002D37F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DE2400" w:rsidRPr="00021168" w14:paraId="196D0BDA" w14:textId="77777777" w:rsidTr="00F3665E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0A0E98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0A0E98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0A0E98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0A0E98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0A0E98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0A0E98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A0E98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0A0E98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0A0E98">
              <w:rPr>
                <w:sz w:val="20"/>
              </w:rPr>
              <w:t>Tel:</w:t>
            </w:r>
            <w:r w:rsidRPr="000A0E98">
              <w:rPr>
                <w:color w:val="000000" w:themeColor="text1"/>
                <w:sz w:val="20"/>
              </w:rPr>
              <w:t xml:space="preserve"> </w:t>
            </w:r>
            <w:hyperlink r:id="rId19" w:tooltip="zadzwoń" w:history="1">
              <w:r w:rsidR="00A46A86" w:rsidRPr="000A0E98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0A0E98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0A0E98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0A0E98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36CA6893" w:rsidR="0087504F" w:rsidRPr="000A0E98" w:rsidRDefault="0087504F" w:rsidP="00AF597F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0A0E98">
              <w:rPr>
                <w:b/>
                <w:sz w:val="20"/>
                <w:szCs w:val="20"/>
              </w:rPr>
              <w:t xml:space="preserve">Wydział </w:t>
            </w:r>
            <w:r w:rsidR="00AF597F" w:rsidRPr="000A0E98">
              <w:rPr>
                <w:b/>
                <w:sz w:val="20"/>
                <w:szCs w:val="20"/>
              </w:rPr>
              <w:t>Prasowy</w:t>
            </w:r>
            <w:r w:rsidRPr="000A0E98">
              <w:rPr>
                <w:b/>
                <w:sz w:val="20"/>
                <w:szCs w:val="20"/>
              </w:rPr>
              <w:t xml:space="preserve"> </w:t>
            </w:r>
          </w:p>
          <w:p w14:paraId="017EE7A3" w14:textId="57936458" w:rsidR="0087504F" w:rsidRPr="000A0E98" w:rsidRDefault="0087504F" w:rsidP="0087504F">
            <w:pPr>
              <w:rPr>
                <w:sz w:val="20"/>
                <w:szCs w:val="20"/>
              </w:rPr>
            </w:pPr>
            <w:r w:rsidRPr="000A0E98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0A0E98" w:rsidRDefault="0087504F" w:rsidP="00925120">
            <w:pPr>
              <w:spacing w:after="0"/>
              <w:rPr>
                <w:sz w:val="20"/>
                <w:szCs w:val="20"/>
              </w:rPr>
            </w:pPr>
            <w:r w:rsidRPr="000A0E98">
              <w:rPr>
                <w:sz w:val="20"/>
                <w:szCs w:val="20"/>
              </w:rPr>
              <w:t>Tel. stacjonarne: 22 608 38 04, 22 449 41 45,</w:t>
            </w:r>
            <w:r w:rsidR="00925120" w:rsidRPr="000A0E98">
              <w:rPr>
                <w:sz w:val="20"/>
                <w:szCs w:val="20"/>
              </w:rPr>
              <w:t xml:space="preserve"> </w:t>
            </w:r>
          </w:p>
          <w:p w14:paraId="7C8902C5" w14:textId="325C2802" w:rsidR="0087504F" w:rsidRPr="000A0E98" w:rsidRDefault="0087504F" w:rsidP="00716853">
            <w:pPr>
              <w:spacing w:before="0"/>
              <w:ind w:left="1542"/>
              <w:rPr>
                <w:sz w:val="20"/>
                <w:szCs w:val="20"/>
              </w:rPr>
            </w:pPr>
            <w:r w:rsidRPr="000A0E98">
              <w:rPr>
                <w:sz w:val="20"/>
                <w:szCs w:val="20"/>
              </w:rPr>
              <w:t>22 608 30 09</w:t>
            </w:r>
          </w:p>
          <w:p w14:paraId="3CC62B04" w14:textId="55515180" w:rsidR="0087504F" w:rsidRPr="003A7AEF" w:rsidRDefault="0087504F" w:rsidP="00FB1E83">
            <w:pPr>
              <w:spacing w:before="0"/>
              <w:rPr>
                <w:b/>
                <w:lang w:val="en-GB"/>
              </w:rPr>
            </w:pPr>
            <w:r w:rsidRPr="003A7AEF">
              <w:rPr>
                <w:b/>
                <w:sz w:val="20"/>
                <w:szCs w:val="20"/>
                <w:lang w:val="en-GB"/>
              </w:rPr>
              <w:t>e-mail:</w:t>
            </w:r>
            <w:r w:rsidRPr="003A7AEF">
              <w:rPr>
                <w:sz w:val="20"/>
                <w:szCs w:val="20"/>
                <w:lang w:val="en-GB"/>
              </w:rPr>
              <w:t xml:space="preserve"> </w:t>
            </w:r>
            <w:hyperlink r:id="rId20" w:tooltip="adres mailowy Wydziału Prasowego" w:history="1">
              <w:r w:rsidRPr="003A7AEF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5B6AE9" w:rsidRPr="000A0E98" w14:paraId="28647E7C" w14:textId="77777777" w:rsidTr="00F3665E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3A7AEF" w:rsidRDefault="005B6AE9" w:rsidP="00FB1E8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51A309EC" w:rsidR="005B6AE9" w:rsidRPr="000A0E98" w:rsidRDefault="00667BEC" w:rsidP="00747B8C">
            <w:pPr>
              <w:ind w:firstLine="680"/>
              <w:rPr>
                <w:color w:val="0000FF"/>
                <w:sz w:val="18"/>
                <w:u w:val="single"/>
              </w:rPr>
            </w:pPr>
            <w:hyperlink r:id="rId21" w:tooltip="strona internetowa" w:history="1">
              <w:r w:rsidR="005B6AE9" w:rsidRPr="000A0E98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0DFC8AB8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0A0E98">
                <w:rPr>
                  <w:rStyle w:val="Hipercze"/>
                  <w:rFonts w:cstheme="minorBidi"/>
                  <w:sz w:val="20"/>
                </w:rPr>
                <w:t>stat.gov.pl</w:t>
              </w:r>
            </w:hyperlink>
          </w:p>
        </w:tc>
      </w:tr>
      <w:tr w:rsidR="005B6AE9" w:rsidRPr="000A0E98" w14:paraId="36A99721" w14:textId="77777777" w:rsidTr="00F3665E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0A0E98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4913CF3C" w:rsidR="005B6AE9" w:rsidRPr="000A0E98" w:rsidRDefault="00667BEC" w:rsidP="00747B8C">
            <w:pPr>
              <w:ind w:firstLine="680"/>
              <w:rPr>
                <w:sz w:val="18"/>
                <w:u w:val="single"/>
              </w:rPr>
            </w:pPr>
            <w:hyperlink r:id="rId23" w:tooltip="X" w:history="1">
              <w:r w:rsidR="003402BB" w:rsidRPr="000A0E98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68832" behindDoc="0" locked="0" layoutInCell="1" allowOverlap="1" wp14:anchorId="32885CE5" wp14:editId="475E76B3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36830</wp:posOffset>
                    </wp:positionV>
                    <wp:extent cx="251460" cy="251460"/>
                    <wp:effectExtent l="0" t="0" r="0" b="0"/>
                    <wp:wrapNone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0A0E98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 w:rsidR="005B6AE9" w:rsidRPr="000A0E98">
              <w:rPr>
                <w:noProof/>
                <w:sz w:val="20"/>
                <w:u w:val="single"/>
                <w:lang w:eastAsia="pl-PL"/>
              </w:rPr>
              <w:t xml:space="preserve"> </w:t>
            </w:r>
          </w:p>
        </w:tc>
      </w:tr>
      <w:tr w:rsidR="005B6AE9" w:rsidRPr="000A0E98" w14:paraId="549C3B1C" w14:textId="77777777" w:rsidTr="00F3665E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0A0E98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C3465D3" w:rsidR="005B6AE9" w:rsidRPr="000A0E98" w:rsidRDefault="005B6AE9" w:rsidP="00747B8C">
            <w:pPr>
              <w:ind w:firstLine="680"/>
              <w:rPr>
                <w:sz w:val="18"/>
                <w:u w:val="single"/>
              </w:rPr>
            </w:pPr>
            <w:r w:rsidRPr="000A0E98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4268BE6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 " w:history="1">
              <w:r w:rsidRPr="000A0E98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0A0E98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Pr="000A0E98">
              <w:rPr>
                <w:noProof/>
                <w:color w:val="0000FF"/>
                <w:sz w:val="20"/>
                <w:u w:val="single"/>
                <w:lang w:eastAsia="pl-PL"/>
              </w:rPr>
              <w:t xml:space="preserve"> </w:t>
            </w:r>
          </w:p>
        </w:tc>
      </w:tr>
      <w:tr w:rsidR="005B6AE9" w:rsidRPr="000A0E98" w14:paraId="4884FF26" w14:textId="77777777" w:rsidTr="00F3665E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0A0E98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123441C0" w:rsidR="005B6AE9" w:rsidRPr="000A0E98" w:rsidRDefault="00667BEC" w:rsidP="00531873">
            <w:pPr>
              <w:ind w:firstLine="680"/>
              <w:rPr>
                <w:noProof/>
                <w:sz w:val="20"/>
                <w:u w:val="single"/>
                <w:lang w:eastAsia="pl-PL"/>
              </w:rPr>
            </w:pPr>
            <w:hyperlink r:id="rId27" w:tooltip="instagram" w:history="1">
              <w:r w:rsidR="005B6AE9" w:rsidRPr="000A0E98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0C16ECD2" wp14:editId="25AB9465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34EBA" w:rsidRPr="000A0E98">
                <w:rPr>
                  <w:rStyle w:val="Hipercze"/>
                  <w:rFonts w:cstheme="minorBidi"/>
                </w:rPr>
                <w:t>@</w:t>
              </w:r>
              <w:proofErr w:type="spellStart"/>
              <w:r w:rsidR="005B6AE9" w:rsidRPr="000A0E98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5B6AE9" w:rsidRPr="000A0E98" w14:paraId="2C7A5D68" w14:textId="77777777" w:rsidTr="00F3665E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0A0E98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59FAE318" w:rsidR="005B6AE9" w:rsidRPr="000A0E98" w:rsidRDefault="00667BEC" w:rsidP="00531873">
            <w:pPr>
              <w:ind w:firstLine="680"/>
              <w:rPr>
                <w:noProof/>
                <w:sz w:val="20"/>
                <w:u w:val="single"/>
                <w:lang w:eastAsia="pl-PL"/>
              </w:rPr>
            </w:pPr>
            <w:hyperlink r:id="rId29" w:tooltip="youtube" w:history="1">
              <w:r w:rsidR="005B6AE9" w:rsidRPr="000A0E98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65760" behindDoc="0" locked="0" layoutInCell="1" allowOverlap="1" wp14:anchorId="0FC606A4" wp14:editId="52085B8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youtub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34EBA" w:rsidRPr="000A0E98">
                <w:rPr>
                  <w:rStyle w:val="Hipercze"/>
                  <w:rFonts w:cstheme="minorBidi"/>
                </w:rPr>
                <w:t>@</w:t>
              </w:r>
              <w:proofErr w:type="spellStart"/>
              <w:r w:rsidR="00E34EBA" w:rsidRPr="000A0E98">
                <w:rPr>
                  <w:rStyle w:val="Hipercze"/>
                  <w:sz w:val="20"/>
                </w:rPr>
                <w:t>Głó</w:t>
              </w:r>
              <w:r w:rsidR="005B6AE9" w:rsidRPr="000A0E98">
                <w:rPr>
                  <w:rStyle w:val="Hipercze"/>
                  <w:rFonts w:cstheme="minorBidi"/>
                  <w:sz w:val="20"/>
                </w:rPr>
                <w:t>wny</w:t>
              </w:r>
              <w:r w:rsidR="00E34EBA" w:rsidRPr="000A0E98">
                <w:rPr>
                  <w:rStyle w:val="Hipercze"/>
                  <w:rFonts w:cstheme="minorBidi"/>
                  <w:sz w:val="20"/>
                </w:rPr>
                <w:t>UrządStatystycznyGUS</w:t>
              </w:r>
              <w:proofErr w:type="spellEnd"/>
            </w:hyperlink>
          </w:p>
        </w:tc>
      </w:tr>
      <w:tr w:rsidR="005B6AE9" w:rsidRPr="000A0E98" w14:paraId="373CEFAE" w14:textId="77777777" w:rsidTr="00F3665E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0A0E98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6025CA1C" w:rsidR="005B6AE9" w:rsidRPr="000A0E98" w:rsidRDefault="00667BEC" w:rsidP="00531873">
            <w:pPr>
              <w:ind w:firstLine="680"/>
              <w:rPr>
                <w:noProof/>
                <w:color w:val="0000FF"/>
                <w:sz w:val="20"/>
                <w:u w:val="single"/>
                <w:lang w:eastAsia="pl-PL"/>
              </w:rPr>
            </w:pPr>
            <w:hyperlink r:id="rId31" w:tooltip="linkedin" w:history="1">
              <w:r w:rsidR="00E34EBA" w:rsidRPr="000A0E98">
                <w:rPr>
                  <w:rStyle w:val="Hipercze"/>
                  <w:rFonts w:cstheme="minorBidi"/>
                </w:rPr>
                <w:t>@Główny Urząd Statystyczny</w:t>
              </w:r>
            </w:hyperlink>
            <w:r w:rsidR="005B6AE9" w:rsidRPr="000A0E98">
              <w:rPr>
                <w:noProof/>
                <w:color w:val="0000FF"/>
                <w:sz w:val="20"/>
                <w:u w:val="single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033A47C4" wp14:editId="3776578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A0E98" w14:paraId="385E56CC" w14:textId="77777777" w:rsidTr="00F3665E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85DD8B" w14:textId="77777777" w:rsidR="000A0E98" w:rsidRPr="000A0E98" w:rsidRDefault="000A0E98" w:rsidP="000A0E98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0A0E98">
              <w:rPr>
                <w:b/>
              </w:rPr>
              <w:t>Powiązane opracowania</w:t>
            </w:r>
          </w:p>
          <w:p w14:paraId="0790D219" w14:textId="31F004B5" w:rsidR="000A0E98" w:rsidRPr="000A0E98" w:rsidRDefault="00667BEC" w:rsidP="000A0E98">
            <w:pPr>
              <w:rPr>
                <w:rStyle w:val="Hipercze"/>
              </w:rPr>
            </w:pPr>
            <w:hyperlink r:id="rId33" w:tooltip="link do publikacji &quot;Kultura i dziedzictwo narodowe w 2024 r.&quot;" w:history="1">
              <w:r w:rsidR="002A1CAC">
                <w:rPr>
                  <w:rStyle w:val="Hipercze"/>
                </w:rPr>
                <w:t>Kultura i dziedzictwo narodowe w 2024 r.</w:t>
              </w:r>
            </w:hyperlink>
            <w:r w:rsidR="000A0E98" w:rsidRPr="000A0E98">
              <w:rPr>
                <w:rFonts w:cs="Times New Roman"/>
              </w:rPr>
              <w:t>.</w:t>
            </w:r>
          </w:p>
          <w:p w14:paraId="59D8D030" w14:textId="30FCE792" w:rsidR="000A0E98" w:rsidRPr="000A0E98" w:rsidRDefault="00667BEC" w:rsidP="000A0E98">
            <w:pPr>
              <w:rPr>
                <w:rStyle w:val="Hipercze"/>
              </w:rPr>
            </w:pPr>
            <w:hyperlink r:id="rId34" w:tooltip="link do publikacji &quot;Biblioteki publiczne w 2024 r.&quot;" w:history="1">
              <w:r w:rsidR="007A0CFD">
                <w:rPr>
                  <w:rStyle w:val="Hipercze"/>
                </w:rPr>
                <w:t>Biblioteki publiczne w 2024 r.</w:t>
              </w:r>
            </w:hyperlink>
          </w:p>
          <w:p w14:paraId="6DB7B53D" w14:textId="77777777" w:rsidR="000A0E98" w:rsidRPr="000A0E98" w:rsidRDefault="00667BEC" w:rsidP="000A0E98">
            <w:hyperlink r:id="rId35" w:tooltip="link do publikacji pt.&quot;Zeszyt metodologiczny – Statystyka kultury&quot;" w:history="1">
              <w:r w:rsidR="000A0E98" w:rsidRPr="000A0E98">
                <w:rPr>
                  <w:rStyle w:val="Hipercze"/>
                </w:rPr>
                <w:t>Zeszyt metodologiczny – Statystyka kultury</w:t>
              </w:r>
            </w:hyperlink>
          </w:p>
          <w:p w14:paraId="3BB0C79E" w14:textId="77777777" w:rsidR="000A0E98" w:rsidRPr="000A0E98" w:rsidRDefault="000A0E98" w:rsidP="000A0E98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0A0E98">
              <w:rPr>
                <w:b/>
              </w:rPr>
              <w:t xml:space="preserve">Temat dostępny w bazach danych </w:t>
            </w:r>
          </w:p>
          <w:p w14:paraId="07E6C5F4" w14:textId="77777777" w:rsidR="000A0E98" w:rsidRPr="000A0E98" w:rsidRDefault="00667BEC" w:rsidP="000A0E98">
            <w:pPr>
              <w:rPr>
                <w:rFonts w:cs="Times New Roman"/>
                <w:color w:val="0000FF"/>
                <w:u w:val="single"/>
              </w:rPr>
            </w:pPr>
            <w:hyperlink r:id="rId36" w:tooltip="link do bazy danych &quot;Dziedzinowe Bazy Wiedzy - Społeczeństwo – Kultura&quot;" w:history="1">
              <w:r w:rsidR="000A0E98" w:rsidRPr="000A0E98">
                <w:rPr>
                  <w:rStyle w:val="Hipercze"/>
                </w:rPr>
                <w:t>Dziedzinowe Bazy Wiedzy (DBW) – Społeczeństwo – Kultura</w:t>
              </w:r>
            </w:hyperlink>
          </w:p>
          <w:p w14:paraId="3B44D50B" w14:textId="77777777" w:rsidR="000A0E98" w:rsidRPr="000A0E98" w:rsidRDefault="00667BEC" w:rsidP="000A0E98">
            <w:pPr>
              <w:rPr>
                <w:rStyle w:val="Hipercze"/>
              </w:rPr>
            </w:pPr>
            <w:hyperlink r:id="rId37" w:tooltip="link do bazy danych &quot;Bank Danych Lokalnych – Kultura – Biblioteki" w:history="1">
              <w:r w:rsidR="000A0E98" w:rsidRPr="000A0E98">
                <w:rPr>
                  <w:rStyle w:val="Hipercze"/>
                </w:rPr>
                <w:t>Bank Danych Lokalnych (BDL) – Kultura – Biblioteki</w:t>
              </w:r>
            </w:hyperlink>
          </w:p>
          <w:p w14:paraId="5AADD1B3" w14:textId="77777777" w:rsidR="000A0E98" w:rsidRPr="000A0E98" w:rsidRDefault="000A0E98" w:rsidP="000A0E9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A0E9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529D89" w14:textId="77777777" w:rsidR="000A0E98" w:rsidRPr="000A0E98" w:rsidRDefault="00667BEC" w:rsidP="000A0E98">
            <w:pPr>
              <w:rPr>
                <w:rStyle w:val="Hipercze"/>
              </w:rPr>
            </w:pPr>
            <w:hyperlink r:id="rId38" w:tooltip="link do pojęcia &quot;biblioteka&quot;" w:history="1">
              <w:r w:rsidR="000A0E98" w:rsidRPr="000A0E98">
                <w:rPr>
                  <w:rStyle w:val="Hipercze"/>
                </w:rPr>
                <w:t>Biblioteka</w:t>
              </w:r>
            </w:hyperlink>
          </w:p>
          <w:p w14:paraId="517284FC" w14:textId="77777777" w:rsidR="000A0E98" w:rsidRPr="000A0E98" w:rsidRDefault="00667BEC" w:rsidP="000A0E98">
            <w:pPr>
              <w:rPr>
                <w:rStyle w:val="Hipercze"/>
              </w:rPr>
            </w:pPr>
            <w:hyperlink r:id="rId39" w:tooltip="link do pojęcia &quot;filia&quot;" w:history="1">
              <w:r w:rsidR="000A0E98" w:rsidRPr="000A0E98">
                <w:rPr>
                  <w:rStyle w:val="Hipercze"/>
                </w:rPr>
                <w:t>Filia</w:t>
              </w:r>
            </w:hyperlink>
          </w:p>
          <w:p w14:paraId="316486D2" w14:textId="77777777" w:rsidR="000A0E98" w:rsidRPr="000A0E98" w:rsidRDefault="00667BEC" w:rsidP="000A0E98">
            <w:pPr>
              <w:rPr>
                <w:rStyle w:val="Hipercze"/>
              </w:rPr>
            </w:pPr>
            <w:hyperlink r:id="rId40" w:tooltip="link do pojęcia &quot;zbiory biblioteczne&quot;" w:history="1">
              <w:r w:rsidR="000A0E98" w:rsidRPr="000A0E98">
                <w:rPr>
                  <w:rStyle w:val="Hipercze"/>
                </w:rPr>
                <w:t>Zbiory biblioteczne</w:t>
              </w:r>
            </w:hyperlink>
          </w:p>
          <w:p w14:paraId="789506DE" w14:textId="77777777" w:rsidR="000A0E98" w:rsidRPr="000A0E98" w:rsidRDefault="00667BEC" w:rsidP="000A0E98">
            <w:pPr>
              <w:rPr>
                <w:rStyle w:val="Hipercze"/>
              </w:rPr>
            </w:pPr>
            <w:hyperlink r:id="rId41" w:tooltip="link do pojęcia &quot;księgozbiór&quot;" w:history="1">
              <w:r w:rsidR="000A0E98" w:rsidRPr="000A0E98">
                <w:rPr>
                  <w:rStyle w:val="Hipercze"/>
                </w:rPr>
                <w:t>Księgozbiór</w:t>
              </w:r>
            </w:hyperlink>
          </w:p>
          <w:p w14:paraId="08357806" w14:textId="77777777" w:rsidR="000A0E98" w:rsidRPr="000A0E98" w:rsidRDefault="00667BEC" w:rsidP="000A0E98">
            <w:pPr>
              <w:rPr>
                <w:rStyle w:val="Hipercze"/>
              </w:rPr>
            </w:pPr>
            <w:hyperlink r:id="rId42" w:tooltip="link do pojęcia &quot;materiały audiowizualne&quot;" w:history="1">
              <w:r w:rsidR="000A0E98" w:rsidRPr="000A0E98">
                <w:rPr>
                  <w:rStyle w:val="Hipercze"/>
                </w:rPr>
                <w:t>Materiały audiowizualne</w:t>
              </w:r>
            </w:hyperlink>
          </w:p>
          <w:p w14:paraId="59EB7117" w14:textId="064A3DF3" w:rsidR="00531873" w:rsidRPr="000A0E98" w:rsidRDefault="00667BEC" w:rsidP="000A0E98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43" w:tooltip="link do pojęcia &quot;czytelnik (użytkownik aktywnie wypożyczający)&quot;" w:history="1">
              <w:r w:rsidR="000A0E98" w:rsidRPr="000A0E98">
                <w:rPr>
                  <w:rStyle w:val="Hipercze"/>
                </w:rPr>
                <w:t>Czytelnik (użytkownik aktywnie wypożyczający)</w:t>
              </w:r>
            </w:hyperlink>
          </w:p>
        </w:tc>
      </w:tr>
    </w:tbl>
    <w:p w14:paraId="7C19EFAE" w14:textId="5AAD912C" w:rsidR="00D261A2" w:rsidRPr="000A0E98" w:rsidRDefault="00D261A2" w:rsidP="002D37FA">
      <w:pPr>
        <w:rPr>
          <w:sz w:val="18"/>
        </w:rPr>
      </w:pPr>
    </w:p>
    <w:sectPr w:rsidR="00D261A2" w:rsidRPr="000A0E98" w:rsidSect="003B18B6">
      <w:headerReference w:type="default" r:id="rId44"/>
      <w:footerReference w:type="default" r:id="rId4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BE3F6D" w14:textId="77777777" w:rsidR="00612730" w:rsidRDefault="00612730" w:rsidP="000662E2">
      <w:pPr>
        <w:spacing w:after="0" w:line="240" w:lineRule="auto"/>
      </w:pPr>
      <w:r>
        <w:separator/>
      </w:r>
    </w:p>
    <w:p w14:paraId="1B94057A" w14:textId="77777777" w:rsidR="00612730" w:rsidRDefault="00612730"/>
    <w:p w14:paraId="18A2DABC" w14:textId="77777777" w:rsidR="00612730" w:rsidRDefault="00612730"/>
    <w:p w14:paraId="3AAE27BA" w14:textId="77777777" w:rsidR="00612730" w:rsidRDefault="00612730"/>
    <w:p w14:paraId="4636E4B6" w14:textId="77777777" w:rsidR="00612730" w:rsidRDefault="00612730"/>
    <w:p w14:paraId="42F0E14D" w14:textId="77777777" w:rsidR="00612730" w:rsidRDefault="00612730"/>
  </w:endnote>
  <w:endnote w:type="continuationSeparator" w:id="0">
    <w:p w14:paraId="536DFA76" w14:textId="77777777" w:rsidR="00612730" w:rsidRDefault="00612730" w:rsidP="000662E2">
      <w:pPr>
        <w:spacing w:after="0" w:line="240" w:lineRule="auto"/>
      </w:pPr>
      <w:r>
        <w:continuationSeparator/>
      </w:r>
    </w:p>
    <w:p w14:paraId="3D2E64E6" w14:textId="77777777" w:rsidR="00612730" w:rsidRDefault="00612730"/>
    <w:p w14:paraId="37E191D7" w14:textId="77777777" w:rsidR="00612730" w:rsidRDefault="00612730"/>
    <w:p w14:paraId="63A4A71E" w14:textId="77777777" w:rsidR="00612730" w:rsidRDefault="00612730"/>
    <w:p w14:paraId="3EAC04B6" w14:textId="77777777" w:rsidR="00612730" w:rsidRDefault="00612730"/>
    <w:p w14:paraId="683D99A6" w14:textId="77777777" w:rsidR="00612730" w:rsidRDefault="006127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BC1CA56-FE4A-4E1C-8559-3E32150351D0}"/>
    <w:embedBold r:id="rId2" w:fontKey="{9E524236-1B04-40E6-8D41-E47CA8A85AA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62BB734-FAE1-4259-AA64-7DE1A7EB0681}"/>
    <w:embedBold r:id="rId4" w:fontKey="{96AEB274-5E2C-469D-A111-0DC95F25E8C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143B1FB1-2A73-49FA-BCBB-BD752E5303D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DBE726D-0C2D-47FD-B0F8-71ABC69F7042}"/>
    <w:embedItalic r:id="rId7" w:fontKey="{CF3D60A6-2ECD-4C88-9319-3B3C679FC70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639F3CE-6999-4122-9994-CD1F3B785AF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8583E49-38F5-4D15-AAA6-746CFCB67AA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A14D700C-A56F-4C92-B92C-B17EE0858B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1168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116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021168">
          <w:rPr>
            <w:noProof/>
          </w:rPr>
          <w:t>4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1121C4" w14:textId="77777777" w:rsidR="00612730" w:rsidRDefault="00612730" w:rsidP="000662E2">
      <w:pPr>
        <w:spacing w:after="0" w:line="240" w:lineRule="auto"/>
      </w:pPr>
      <w:r>
        <w:separator/>
      </w:r>
    </w:p>
  </w:footnote>
  <w:footnote w:type="continuationSeparator" w:id="0">
    <w:p w14:paraId="75FC1493" w14:textId="77777777" w:rsidR="00612730" w:rsidRDefault="00612730" w:rsidP="000662E2">
      <w:pPr>
        <w:spacing w:after="0" w:line="240" w:lineRule="auto"/>
      </w:pPr>
      <w:r>
        <w:continuationSeparator/>
      </w:r>
    </w:p>
    <w:p w14:paraId="62AE3EA4" w14:textId="77777777" w:rsidR="00612730" w:rsidRDefault="00612730"/>
  </w:footnote>
  <w:footnote w:type="continuationNotice" w:id="1">
    <w:p w14:paraId="6894893A" w14:textId="77777777" w:rsidR="00612730" w:rsidRDefault="00612730">
      <w:pPr>
        <w:spacing w:before="0" w:after="0" w:line="240" w:lineRule="auto"/>
      </w:pPr>
    </w:p>
    <w:p w14:paraId="25616E55" w14:textId="77777777" w:rsidR="00612730" w:rsidRDefault="00612730"/>
  </w:footnote>
  <w:footnote w:id="2">
    <w:p w14:paraId="517937B3" w14:textId="3FBAF9F7" w:rsidR="00E853D3" w:rsidRPr="00822B5E" w:rsidRDefault="00E853D3" w:rsidP="007A57FD">
      <w:pPr>
        <w:pStyle w:val="Przypis"/>
        <w:spacing w:before="0"/>
        <w:rPr>
          <w:lang w:val="pl-PL"/>
        </w:rPr>
      </w:pPr>
      <w:r>
        <w:rPr>
          <w:rStyle w:val="Odwoanieprzypisudolnego"/>
        </w:rPr>
        <w:footnoteRef/>
      </w:r>
      <w:r w:rsidRPr="00822B5E">
        <w:rPr>
          <w:lang w:val="pl-PL"/>
        </w:rPr>
        <w:t xml:space="preserve"> Łącznie z filiami.</w:t>
      </w:r>
    </w:p>
  </w:footnote>
  <w:footnote w:id="3">
    <w:p w14:paraId="48281738" w14:textId="77777777" w:rsidR="000A0E98" w:rsidRPr="00822B5E" w:rsidRDefault="000A0E98" w:rsidP="007A57FD">
      <w:pPr>
        <w:pStyle w:val="Przypis"/>
        <w:spacing w:before="0"/>
        <w:rPr>
          <w:sz w:val="22"/>
          <w:szCs w:val="22"/>
          <w:lang w:val="pl-PL"/>
        </w:rPr>
      </w:pPr>
      <w:r w:rsidRPr="00C52B7D">
        <w:rPr>
          <w:rStyle w:val="Odwoanieprzypisudolnego"/>
        </w:rPr>
        <w:footnoteRef/>
      </w:r>
      <w:r w:rsidRPr="00822B5E">
        <w:rPr>
          <w:lang w:val="pl-PL"/>
        </w:rPr>
        <w:t xml:space="preserve"> Użytkownik zarejestrowany, który wypożyczył na zewnątrz co najmniej jedną pozycję w okresie sprawozdawczym.</w:t>
      </w:r>
    </w:p>
  </w:footnote>
  <w:footnote w:id="4">
    <w:p w14:paraId="784F883F" w14:textId="77777777" w:rsidR="00186BB4" w:rsidRPr="00186BB4" w:rsidRDefault="00186BB4" w:rsidP="00186BB4">
      <w:pPr>
        <w:pStyle w:val="Przypis"/>
        <w:spacing w:before="0"/>
        <w:rPr>
          <w:lang w:val="pl-PL"/>
        </w:rPr>
      </w:pPr>
      <w:r w:rsidRPr="00D20703">
        <w:rPr>
          <w:rStyle w:val="Odwoanieprzypisudolnego"/>
        </w:rPr>
        <w:footnoteRef/>
      </w:r>
      <w:r w:rsidRPr="00186BB4">
        <w:rPr>
          <w:lang w:val="pl-PL"/>
        </w:rPr>
        <w:t xml:space="preserve"> Imprez bibliotecznych o charakterze środowiskowym, okolicznościowym lub literackim, organizowanych dla użytkowników.</w:t>
      </w:r>
    </w:p>
  </w:footnote>
  <w:footnote w:id="5">
    <w:p w14:paraId="1E2AC2C3" w14:textId="77777777" w:rsidR="00186BB4" w:rsidRPr="00186BB4" w:rsidRDefault="00186BB4" w:rsidP="00186BB4">
      <w:pPr>
        <w:pStyle w:val="Przypis"/>
        <w:spacing w:before="0"/>
        <w:rPr>
          <w:lang w:val="pl-PL"/>
        </w:rPr>
      </w:pPr>
      <w:r w:rsidRPr="00BE59D2">
        <w:rPr>
          <w:rStyle w:val="Odwoanieprzypisudolnego"/>
        </w:rPr>
        <w:footnoteRef/>
      </w:r>
      <w:r w:rsidRPr="00186BB4">
        <w:rPr>
          <w:lang w:val="pl-PL"/>
        </w:rPr>
        <w:t xml:space="preserve"> Podnoszenie kwalifikacji zawodowych nie uwzględnia form dokształcania opłaconych samodzielnie przez pracownika.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78327ED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26.05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1807DA8" w:rsidR="00F37172" w:rsidRPr="00A01B40" w:rsidRDefault="000A0E98" w:rsidP="00F049AB">
                          <w:pPr>
                            <w:pStyle w:val="Datainformacjisygnalnej"/>
                          </w:pPr>
                          <w:r>
                            <w:t>26</w:t>
                          </w:r>
                          <w:r w:rsidR="00DE6B58">
                            <w:t>.</w:t>
                          </w:r>
                          <w:r>
                            <w:t>05</w:t>
                          </w:r>
                          <w:r w:rsidR="00DE6B58">
                            <w:t>.</w:t>
                          </w:r>
                          <w:r>
                            <w:t>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: 26.05.2026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VJKgIAAB4EAAAOAAAAZHJzL2Uyb0RvYy54bWysU11v2yAUfZ+0/4B4X+w4H2usOFXXrtOk&#10;bqvU7QdgjGMW4DIgsdNfvwtO02h7m+YHBL7cc+85nLu+HrQiB+G8BFPR6SSnRBgOjTTbiv74fv/u&#10;ihIfmGmYAiMqehSeXm/evln3thQFdKAa4QiCGF/2tqJdCLbMMs87oZmfgBUGgy04zQIe3TZrHOsR&#10;XausyPNl1oNrrAMuvMe/d2OQbhJ+2woevrWtF4GoimJvIa0urXVcs82alVvHbCf5qQ32D11oJg0W&#10;PUPdscDI3sm/oLTkDjy0YcJBZ9C2kovEAdlM8z/YPHXMisQFxfH2LJP/f7D86+HREdlUFB/KMI1P&#10;9AhKkCB2PkAvSEFJIzxHyZrIye5rJXeM/5QlKZaTfDEp8mJJ3CQq2VtfIuCTRcgwfIABHZFU8fYB&#10;+M4TA7cdM1tx4xz0nWANMpnGzOwidcTxEaTuv0CDLbF9gAQ0tE5HmVE4guj4osfzK4ohEB5LzmdF&#10;sZpRwjE2my0XV6tUgpUv2db58EmAJnFTUYcuSejs8OBD7IaVL1diMQP3UqnkFGVIX9HVolikhIuI&#10;lgGNrKRGJfP4jdaKJD+aJiUHJtW4xwLKnFhHoiPlMNQDXoxS1NAckb+D0bA4YLjpwD1T0qNZK+p/&#10;7ZkTlKjPBjVcTefz6O50mC/eF3hwl5H6MsIMR6iKBkrG7W1IEzFyvUGtW5lkeO3k1CuaMKlzGpjo&#10;8stzuvU61pvfAAAA//8DAFBLAwQUAAYACAAAACEAnhLN6OAAAAAMAQAADwAAAGRycy9kb3ducmV2&#10;LnhtbEyPTU/DMAyG70j8h8hI3FjC1nVdaTpNQ1xBjA+JW9Z4bUXjVE22ln+Pd4KbrffR68fFZnKd&#10;OOMQWk8a7mcKBFLlbUu1hve3p7sMRIiGrOk8oYYfDLApr68Kk1s/0iue97EWXEIhNxqaGPtcylA1&#10;6EyY+R6Js6MfnIm8DrW0gxm53HVyrlQqnWmJLzSmx12D1ff+5DR8PB+/PhP1Uj+6ZT/6SUlya6n1&#10;7c20fQARcYp/MFz0WR1Kdjr4E9kgOg3ZYr5ilIMkSUFcCLXMFiAOPK1XKciykP+fKH8BAAD//wMA&#10;UEsBAi0AFAAGAAgAAAAhALaDOJL+AAAA4QEAABMAAAAAAAAAAAAAAAAAAAAAAFtDb250ZW50X1R5&#10;cGVzXS54bWxQSwECLQAUAAYACAAAACEAOP0h/9YAAACUAQAACwAAAAAAAAAAAAAAAAAvAQAAX3Jl&#10;bHMvLnJlbHNQSwECLQAUAAYACAAAACEAzP7FSSoCAAAeBAAADgAAAAAAAAAAAAAAAAAuAgAAZHJz&#10;L2Uyb0RvYy54bWxQSwECLQAUAAYACAAAACEAnhLN6OAAAAAMAQAADwAAAAAAAAAAAAAAAACEBAAA&#10;ZHJzL2Rvd25yZXYueG1sUEsFBgAAAAAEAAQA8wAAAJEFAAAAAA==&#10;" filled="f" stroked="f">
              <v:textbox>
                <w:txbxContent>
                  <w:p w14:paraId="71967FEA" w14:textId="61807DA8" w:rsidR="00F37172" w:rsidRPr="00A01B40" w:rsidRDefault="000A0E98" w:rsidP="00F049AB">
                    <w:pPr>
                      <w:pStyle w:val="Datainformacjisygnalnej"/>
                    </w:pPr>
                    <w:r>
                      <w:t>26</w:t>
                    </w:r>
                    <w:r w:rsidR="00DE6B58">
                      <w:t>.</w:t>
                    </w:r>
                    <w:r>
                      <w:t>05</w:t>
                    </w:r>
                    <w:r w:rsidR="00DE6B58">
                      <w:t>.</w:t>
                    </w:r>
                    <w:r>
                      <w:t>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pt;height:126.25pt;visibility:visible;mso-wrap-style:square" o:bullet="t">
        <v:imagedata r:id="rId1" o:title=""/>
      </v:shape>
    </w:pict>
  </w:numPicBullet>
  <w:numPicBullet w:numPicBulletId="1">
    <w:pict>
      <v:shape id="_x0000_i1027" type="#_x0000_t75" style="width:125.2pt;height:126.25pt;visibility:visible;mso-wrap-style:square" o:bullet="t">
        <v:imagedata r:id="rId2" o:title=""/>
      </v:shape>
    </w:pict>
  </w:numPicBullet>
  <w:numPicBullet w:numPicBulletId="2">
    <w:pict>
      <v:shape id="_x0000_i1028" type="#_x0000_t75" style="width:23.65pt;height:23.65pt;visibility:visible;mso-wrap-style:square" o:bullet="t">
        <v:imagedata r:id="rId3" o:title=""/>
      </v:shape>
    </w:pict>
  </w:numPicBullet>
  <w:numPicBullet w:numPicBulletId="3">
    <w:pict>
      <v:shape id="_x0000_i1029" type="#_x0000_t75" style="width:23.65pt;height:23.6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1FD8"/>
    <w:rsid w:val="000152F5"/>
    <w:rsid w:val="00021168"/>
    <w:rsid w:val="000252F0"/>
    <w:rsid w:val="000277DA"/>
    <w:rsid w:val="000428E9"/>
    <w:rsid w:val="0004582E"/>
    <w:rsid w:val="000470AA"/>
    <w:rsid w:val="000559F7"/>
    <w:rsid w:val="000572A8"/>
    <w:rsid w:val="00057CA1"/>
    <w:rsid w:val="000647A9"/>
    <w:rsid w:val="000662E2"/>
    <w:rsid w:val="00066883"/>
    <w:rsid w:val="000675AD"/>
    <w:rsid w:val="00071B39"/>
    <w:rsid w:val="00074DD8"/>
    <w:rsid w:val="00075759"/>
    <w:rsid w:val="00075BD4"/>
    <w:rsid w:val="000806F7"/>
    <w:rsid w:val="0009728B"/>
    <w:rsid w:val="00097840"/>
    <w:rsid w:val="000A0E98"/>
    <w:rsid w:val="000A7C20"/>
    <w:rsid w:val="000B0727"/>
    <w:rsid w:val="000B16BC"/>
    <w:rsid w:val="000B2B2B"/>
    <w:rsid w:val="000C135D"/>
    <w:rsid w:val="000D1D43"/>
    <w:rsid w:val="000D225C"/>
    <w:rsid w:val="000D2A5C"/>
    <w:rsid w:val="000D39F0"/>
    <w:rsid w:val="000D4F03"/>
    <w:rsid w:val="000D77CA"/>
    <w:rsid w:val="000E0918"/>
    <w:rsid w:val="000E7594"/>
    <w:rsid w:val="000E79A9"/>
    <w:rsid w:val="000F761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3D6A"/>
    <w:rsid w:val="001448A7"/>
    <w:rsid w:val="00146621"/>
    <w:rsid w:val="001478EF"/>
    <w:rsid w:val="001617E3"/>
    <w:rsid w:val="00162325"/>
    <w:rsid w:val="00171E3A"/>
    <w:rsid w:val="00186BB4"/>
    <w:rsid w:val="001951DA"/>
    <w:rsid w:val="00197A7A"/>
    <w:rsid w:val="001A0C18"/>
    <w:rsid w:val="001A348E"/>
    <w:rsid w:val="001A3C1E"/>
    <w:rsid w:val="001B053D"/>
    <w:rsid w:val="001B22E0"/>
    <w:rsid w:val="001C1E32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20156C"/>
    <w:rsid w:val="00216634"/>
    <w:rsid w:val="00217A35"/>
    <w:rsid w:val="00242D31"/>
    <w:rsid w:val="00253AB6"/>
    <w:rsid w:val="0025481E"/>
    <w:rsid w:val="002574F9"/>
    <w:rsid w:val="00262B61"/>
    <w:rsid w:val="00262CC6"/>
    <w:rsid w:val="00263BA9"/>
    <w:rsid w:val="00263E08"/>
    <w:rsid w:val="00272555"/>
    <w:rsid w:val="002762FD"/>
    <w:rsid w:val="00276811"/>
    <w:rsid w:val="00282699"/>
    <w:rsid w:val="00287B8F"/>
    <w:rsid w:val="002926DF"/>
    <w:rsid w:val="00296697"/>
    <w:rsid w:val="002A1CAC"/>
    <w:rsid w:val="002A21E1"/>
    <w:rsid w:val="002A2DBC"/>
    <w:rsid w:val="002B0472"/>
    <w:rsid w:val="002B2489"/>
    <w:rsid w:val="002B6B12"/>
    <w:rsid w:val="002C21F0"/>
    <w:rsid w:val="002D01DF"/>
    <w:rsid w:val="002D37FA"/>
    <w:rsid w:val="002E37B8"/>
    <w:rsid w:val="002E3EB3"/>
    <w:rsid w:val="002E6140"/>
    <w:rsid w:val="002E6985"/>
    <w:rsid w:val="002E71B6"/>
    <w:rsid w:val="002F35F6"/>
    <w:rsid w:val="002F77C8"/>
    <w:rsid w:val="002F7CBF"/>
    <w:rsid w:val="0030079A"/>
    <w:rsid w:val="00304240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402BB"/>
    <w:rsid w:val="00340F5D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2C89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A1D3D"/>
    <w:rsid w:val="003A7AEF"/>
    <w:rsid w:val="003B1454"/>
    <w:rsid w:val="003B18B6"/>
    <w:rsid w:val="003C0C8B"/>
    <w:rsid w:val="003C161B"/>
    <w:rsid w:val="003C40EF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E4A68"/>
    <w:rsid w:val="003F0BD9"/>
    <w:rsid w:val="003F4C97"/>
    <w:rsid w:val="003F6271"/>
    <w:rsid w:val="003F666D"/>
    <w:rsid w:val="003F7FE6"/>
    <w:rsid w:val="00400193"/>
    <w:rsid w:val="00407F00"/>
    <w:rsid w:val="004146A0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4DDF"/>
    <w:rsid w:val="00485A2C"/>
    <w:rsid w:val="0049621B"/>
    <w:rsid w:val="004A1D19"/>
    <w:rsid w:val="004B4292"/>
    <w:rsid w:val="004C1895"/>
    <w:rsid w:val="004C6D40"/>
    <w:rsid w:val="004D5710"/>
    <w:rsid w:val="004E6AA8"/>
    <w:rsid w:val="004F0268"/>
    <w:rsid w:val="004F0C3C"/>
    <w:rsid w:val="004F2280"/>
    <w:rsid w:val="004F23BB"/>
    <w:rsid w:val="004F42C0"/>
    <w:rsid w:val="004F63FC"/>
    <w:rsid w:val="00503641"/>
    <w:rsid w:val="00505A92"/>
    <w:rsid w:val="00506DD3"/>
    <w:rsid w:val="005203F1"/>
    <w:rsid w:val="00521BC3"/>
    <w:rsid w:val="00523A9A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46C4"/>
    <w:rsid w:val="00587CEE"/>
    <w:rsid w:val="005916D7"/>
    <w:rsid w:val="0059427F"/>
    <w:rsid w:val="00596B64"/>
    <w:rsid w:val="005A698C"/>
    <w:rsid w:val="005B6AE9"/>
    <w:rsid w:val="005B7EBC"/>
    <w:rsid w:val="005C0CAC"/>
    <w:rsid w:val="005C6106"/>
    <w:rsid w:val="005C7405"/>
    <w:rsid w:val="005D062E"/>
    <w:rsid w:val="005D2F6B"/>
    <w:rsid w:val="005D334E"/>
    <w:rsid w:val="005D4048"/>
    <w:rsid w:val="005E0799"/>
    <w:rsid w:val="005E10F9"/>
    <w:rsid w:val="005E1200"/>
    <w:rsid w:val="005F1DC5"/>
    <w:rsid w:val="005F45EE"/>
    <w:rsid w:val="005F5A80"/>
    <w:rsid w:val="005F7611"/>
    <w:rsid w:val="006044FF"/>
    <w:rsid w:val="00607CC5"/>
    <w:rsid w:val="0061179B"/>
    <w:rsid w:val="006125F9"/>
    <w:rsid w:val="00612730"/>
    <w:rsid w:val="00617893"/>
    <w:rsid w:val="006323CA"/>
    <w:rsid w:val="00633014"/>
    <w:rsid w:val="0063437B"/>
    <w:rsid w:val="0063660D"/>
    <w:rsid w:val="0064017E"/>
    <w:rsid w:val="006424A4"/>
    <w:rsid w:val="00654BB6"/>
    <w:rsid w:val="00661F21"/>
    <w:rsid w:val="006673CA"/>
    <w:rsid w:val="00667BEC"/>
    <w:rsid w:val="006702C7"/>
    <w:rsid w:val="00673C26"/>
    <w:rsid w:val="00674C8A"/>
    <w:rsid w:val="00674DE5"/>
    <w:rsid w:val="00677ACA"/>
    <w:rsid w:val="006812AF"/>
    <w:rsid w:val="0068327D"/>
    <w:rsid w:val="00691534"/>
    <w:rsid w:val="00693880"/>
    <w:rsid w:val="00694AF0"/>
    <w:rsid w:val="006A4686"/>
    <w:rsid w:val="006B05F9"/>
    <w:rsid w:val="006B0E9E"/>
    <w:rsid w:val="006B486D"/>
    <w:rsid w:val="006B5AE4"/>
    <w:rsid w:val="006D0E01"/>
    <w:rsid w:val="006D1507"/>
    <w:rsid w:val="006D1608"/>
    <w:rsid w:val="006D4054"/>
    <w:rsid w:val="006D7409"/>
    <w:rsid w:val="006D75F5"/>
    <w:rsid w:val="006D7CDC"/>
    <w:rsid w:val="006E02EC"/>
    <w:rsid w:val="006E3C4F"/>
    <w:rsid w:val="006E6407"/>
    <w:rsid w:val="006E6F41"/>
    <w:rsid w:val="006E73E6"/>
    <w:rsid w:val="006F67D7"/>
    <w:rsid w:val="006F6B9F"/>
    <w:rsid w:val="00707C3F"/>
    <w:rsid w:val="007102D5"/>
    <w:rsid w:val="00710E54"/>
    <w:rsid w:val="00711F51"/>
    <w:rsid w:val="00716853"/>
    <w:rsid w:val="007211B1"/>
    <w:rsid w:val="007277DA"/>
    <w:rsid w:val="00731D27"/>
    <w:rsid w:val="00732220"/>
    <w:rsid w:val="007357EB"/>
    <w:rsid w:val="00744D3E"/>
    <w:rsid w:val="00746187"/>
    <w:rsid w:val="0076254F"/>
    <w:rsid w:val="00762C35"/>
    <w:rsid w:val="007801F5"/>
    <w:rsid w:val="00783CA4"/>
    <w:rsid w:val="007842FB"/>
    <w:rsid w:val="00786124"/>
    <w:rsid w:val="00786578"/>
    <w:rsid w:val="007946E8"/>
    <w:rsid w:val="0079514B"/>
    <w:rsid w:val="00795252"/>
    <w:rsid w:val="007A0CFD"/>
    <w:rsid w:val="007A2DC1"/>
    <w:rsid w:val="007A57FD"/>
    <w:rsid w:val="007B078A"/>
    <w:rsid w:val="007B32D1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514C"/>
    <w:rsid w:val="007F6493"/>
    <w:rsid w:val="00802D39"/>
    <w:rsid w:val="0080553C"/>
    <w:rsid w:val="00805B46"/>
    <w:rsid w:val="00805DB4"/>
    <w:rsid w:val="00815D44"/>
    <w:rsid w:val="00822B5E"/>
    <w:rsid w:val="00823593"/>
    <w:rsid w:val="00825DC2"/>
    <w:rsid w:val="00834AD3"/>
    <w:rsid w:val="008353DB"/>
    <w:rsid w:val="00843795"/>
    <w:rsid w:val="00844130"/>
    <w:rsid w:val="00847F0F"/>
    <w:rsid w:val="00852448"/>
    <w:rsid w:val="00852466"/>
    <w:rsid w:val="00854061"/>
    <w:rsid w:val="00865043"/>
    <w:rsid w:val="0087504F"/>
    <w:rsid w:val="00877F6C"/>
    <w:rsid w:val="0088258A"/>
    <w:rsid w:val="00886332"/>
    <w:rsid w:val="00890495"/>
    <w:rsid w:val="008925F0"/>
    <w:rsid w:val="008938CA"/>
    <w:rsid w:val="0089448A"/>
    <w:rsid w:val="008967F9"/>
    <w:rsid w:val="00897877"/>
    <w:rsid w:val="008A0CA2"/>
    <w:rsid w:val="008A15CA"/>
    <w:rsid w:val="008A26D9"/>
    <w:rsid w:val="008A7B5B"/>
    <w:rsid w:val="008B12D2"/>
    <w:rsid w:val="008C0C29"/>
    <w:rsid w:val="008D02DA"/>
    <w:rsid w:val="008D06B5"/>
    <w:rsid w:val="008D76BC"/>
    <w:rsid w:val="008D7CE3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0723A"/>
    <w:rsid w:val="009127BA"/>
    <w:rsid w:val="00920AAE"/>
    <w:rsid w:val="009227A6"/>
    <w:rsid w:val="00925120"/>
    <w:rsid w:val="00933EC1"/>
    <w:rsid w:val="009446AD"/>
    <w:rsid w:val="009530DB"/>
    <w:rsid w:val="00953676"/>
    <w:rsid w:val="00956F30"/>
    <w:rsid w:val="00965C7D"/>
    <w:rsid w:val="009664F7"/>
    <w:rsid w:val="00966C9A"/>
    <w:rsid w:val="00967527"/>
    <w:rsid w:val="009705EE"/>
    <w:rsid w:val="00977927"/>
    <w:rsid w:val="0098135C"/>
    <w:rsid w:val="0098156A"/>
    <w:rsid w:val="009873F1"/>
    <w:rsid w:val="00991BAC"/>
    <w:rsid w:val="0099754A"/>
    <w:rsid w:val="009A6EA0"/>
    <w:rsid w:val="009A6F0B"/>
    <w:rsid w:val="009B2A4A"/>
    <w:rsid w:val="009C1335"/>
    <w:rsid w:val="009C1AB2"/>
    <w:rsid w:val="009C7251"/>
    <w:rsid w:val="009D0892"/>
    <w:rsid w:val="009E2E91"/>
    <w:rsid w:val="009F0A4F"/>
    <w:rsid w:val="00A01B40"/>
    <w:rsid w:val="00A024B8"/>
    <w:rsid w:val="00A03BEC"/>
    <w:rsid w:val="00A139F5"/>
    <w:rsid w:val="00A16050"/>
    <w:rsid w:val="00A32A81"/>
    <w:rsid w:val="00A32E16"/>
    <w:rsid w:val="00A346D0"/>
    <w:rsid w:val="00A358A5"/>
    <w:rsid w:val="00A365F4"/>
    <w:rsid w:val="00A427AF"/>
    <w:rsid w:val="00A460CD"/>
    <w:rsid w:val="00A46A86"/>
    <w:rsid w:val="00A47D80"/>
    <w:rsid w:val="00A502B1"/>
    <w:rsid w:val="00A53132"/>
    <w:rsid w:val="00A563F2"/>
    <w:rsid w:val="00A566E8"/>
    <w:rsid w:val="00A61BBA"/>
    <w:rsid w:val="00A65C31"/>
    <w:rsid w:val="00A66347"/>
    <w:rsid w:val="00A7038E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C0B07"/>
    <w:rsid w:val="00AD0E56"/>
    <w:rsid w:val="00AD4BFC"/>
    <w:rsid w:val="00AE229B"/>
    <w:rsid w:val="00AE2D4B"/>
    <w:rsid w:val="00AE4F99"/>
    <w:rsid w:val="00AE5079"/>
    <w:rsid w:val="00AF597F"/>
    <w:rsid w:val="00B11B69"/>
    <w:rsid w:val="00B14952"/>
    <w:rsid w:val="00B16871"/>
    <w:rsid w:val="00B17112"/>
    <w:rsid w:val="00B25B45"/>
    <w:rsid w:val="00B26015"/>
    <w:rsid w:val="00B26A16"/>
    <w:rsid w:val="00B31E5A"/>
    <w:rsid w:val="00B359DC"/>
    <w:rsid w:val="00B47359"/>
    <w:rsid w:val="00B53862"/>
    <w:rsid w:val="00B653AB"/>
    <w:rsid w:val="00B65F9E"/>
    <w:rsid w:val="00B66B19"/>
    <w:rsid w:val="00B7386E"/>
    <w:rsid w:val="00B74B06"/>
    <w:rsid w:val="00B8015F"/>
    <w:rsid w:val="00B84955"/>
    <w:rsid w:val="00B84C43"/>
    <w:rsid w:val="00B914E9"/>
    <w:rsid w:val="00B956EE"/>
    <w:rsid w:val="00B96828"/>
    <w:rsid w:val="00BA2BA1"/>
    <w:rsid w:val="00BA2D1A"/>
    <w:rsid w:val="00BA3447"/>
    <w:rsid w:val="00BA3562"/>
    <w:rsid w:val="00BB4F09"/>
    <w:rsid w:val="00BB54B5"/>
    <w:rsid w:val="00BB5522"/>
    <w:rsid w:val="00BB6E0B"/>
    <w:rsid w:val="00BD02C9"/>
    <w:rsid w:val="00BD0EE6"/>
    <w:rsid w:val="00BD4E33"/>
    <w:rsid w:val="00BF3A3C"/>
    <w:rsid w:val="00C019BD"/>
    <w:rsid w:val="00C02769"/>
    <w:rsid w:val="00C02C25"/>
    <w:rsid w:val="00C030DE"/>
    <w:rsid w:val="00C051A8"/>
    <w:rsid w:val="00C22105"/>
    <w:rsid w:val="00C244B6"/>
    <w:rsid w:val="00C27BF1"/>
    <w:rsid w:val="00C310E6"/>
    <w:rsid w:val="00C3702F"/>
    <w:rsid w:val="00C4500A"/>
    <w:rsid w:val="00C45C18"/>
    <w:rsid w:val="00C62238"/>
    <w:rsid w:val="00C63EC4"/>
    <w:rsid w:val="00C64A37"/>
    <w:rsid w:val="00C7158E"/>
    <w:rsid w:val="00C7250B"/>
    <w:rsid w:val="00C7346B"/>
    <w:rsid w:val="00C77C0E"/>
    <w:rsid w:val="00C91687"/>
    <w:rsid w:val="00C924A8"/>
    <w:rsid w:val="00C945FE"/>
    <w:rsid w:val="00C9662A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3FE1"/>
    <w:rsid w:val="00CB5C7F"/>
    <w:rsid w:val="00CB6AD4"/>
    <w:rsid w:val="00CC40A9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12742"/>
    <w:rsid w:val="00D13B4E"/>
    <w:rsid w:val="00D156F3"/>
    <w:rsid w:val="00D261A2"/>
    <w:rsid w:val="00D41A68"/>
    <w:rsid w:val="00D616D2"/>
    <w:rsid w:val="00D63B5F"/>
    <w:rsid w:val="00D65DE2"/>
    <w:rsid w:val="00D70EF7"/>
    <w:rsid w:val="00D8397C"/>
    <w:rsid w:val="00D942B1"/>
    <w:rsid w:val="00D94EED"/>
    <w:rsid w:val="00D96026"/>
    <w:rsid w:val="00D972F6"/>
    <w:rsid w:val="00DA331D"/>
    <w:rsid w:val="00DA706A"/>
    <w:rsid w:val="00DA712F"/>
    <w:rsid w:val="00DA7C1C"/>
    <w:rsid w:val="00DB147A"/>
    <w:rsid w:val="00DB1B7A"/>
    <w:rsid w:val="00DB6A3B"/>
    <w:rsid w:val="00DB706E"/>
    <w:rsid w:val="00DC6708"/>
    <w:rsid w:val="00DC6CFD"/>
    <w:rsid w:val="00DC781E"/>
    <w:rsid w:val="00DD011A"/>
    <w:rsid w:val="00DD23C1"/>
    <w:rsid w:val="00DE2400"/>
    <w:rsid w:val="00DE58F1"/>
    <w:rsid w:val="00DE6B58"/>
    <w:rsid w:val="00DF5E32"/>
    <w:rsid w:val="00E01436"/>
    <w:rsid w:val="00E03E79"/>
    <w:rsid w:val="00E045BD"/>
    <w:rsid w:val="00E04D6C"/>
    <w:rsid w:val="00E0559B"/>
    <w:rsid w:val="00E13BE8"/>
    <w:rsid w:val="00E150EA"/>
    <w:rsid w:val="00E17B77"/>
    <w:rsid w:val="00E222E8"/>
    <w:rsid w:val="00E231AB"/>
    <w:rsid w:val="00E23337"/>
    <w:rsid w:val="00E259EA"/>
    <w:rsid w:val="00E25D33"/>
    <w:rsid w:val="00E2752C"/>
    <w:rsid w:val="00E32061"/>
    <w:rsid w:val="00E33F48"/>
    <w:rsid w:val="00E34EBA"/>
    <w:rsid w:val="00E3551E"/>
    <w:rsid w:val="00E40571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6C24"/>
    <w:rsid w:val="00E671A2"/>
    <w:rsid w:val="00E76D26"/>
    <w:rsid w:val="00E76EE5"/>
    <w:rsid w:val="00E77D2D"/>
    <w:rsid w:val="00E853D3"/>
    <w:rsid w:val="00E95036"/>
    <w:rsid w:val="00E95B8E"/>
    <w:rsid w:val="00EB1390"/>
    <w:rsid w:val="00EB2C71"/>
    <w:rsid w:val="00EB3333"/>
    <w:rsid w:val="00EB4340"/>
    <w:rsid w:val="00EB556D"/>
    <w:rsid w:val="00EB5A7D"/>
    <w:rsid w:val="00ED3CB6"/>
    <w:rsid w:val="00ED55C0"/>
    <w:rsid w:val="00ED682B"/>
    <w:rsid w:val="00EE412E"/>
    <w:rsid w:val="00EE41D5"/>
    <w:rsid w:val="00EF1274"/>
    <w:rsid w:val="00EF39E7"/>
    <w:rsid w:val="00F0166F"/>
    <w:rsid w:val="00F037A4"/>
    <w:rsid w:val="00F03D62"/>
    <w:rsid w:val="00F049AB"/>
    <w:rsid w:val="00F142DB"/>
    <w:rsid w:val="00F27C8F"/>
    <w:rsid w:val="00F32749"/>
    <w:rsid w:val="00F357F0"/>
    <w:rsid w:val="00F3665E"/>
    <w:rsid w:val="00F37172"/>
    <w:rsid w:val="00F37727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A3E6A"/>
    <w:rsid w:val="00FA5128"/>
    <w:rsid w:val="00FB1E83"/>
    <w:rsid w:val="00FB42D4"/>
    <w:rsid w:val="00FB5906"/>
    <w:rsid w:val="00FB7150"/>
    <w:rsid w:val="00FB762F"/>
    <w:rsid w:val="00FC2AED"/>
    <w:rsid w:val="00FC5F4F"/>
    <w:rsid w:val="00FD08AE"/>
    <w:rsid w:val="00FD5EA7"/>
    <w:rsid w:val="00FD6A02"/>
    <w:rsid w:val="00FE36C0"/>
    <w:rsid w:val="00FE36CF"/>
    <w:rsid w:val="00FE6BDA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A0E9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98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186BB4"/>
    <w:pPr>
      <w:suppressAutoHyphens w:val="0"/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0">
    <w:name w:val="tytuł wykresu"/>
    <w:basedOn w:val="Normalny"/>
    <w:qFormat/>
    <w:rsid w:val="00186BB4"/>
    <w:pPr>
      <w:suppressAutoHyphens w:val="0"/>
      <w:spacing w:line="240" w:lineRule="exact"/>
    </w:pPr>
    <w:rPr>
      <w:b/>
      <w:spacing w:val="-2"/>
      <w:sz w:val="18"/>
    </w:rPr>
  </w:style>
  <w:style w:type="paragraph" w:styleId="Poprawka">
    <w:name w:val="Revision"/>
    <w:hidden/>
    <w:uiPriority w:val="99"/>
    <w:semiHidden/>
    <w:rsid w:val="00B359DC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www.facebook.com/GlownyUrzadStatystyczny" TargetMode="External"/><Relationship Id="rId39" Type="http://schemas.openxmlformats.org/officeDocument/2006/relationships/hyperlink" Target="http://stat.gov.pl/metainformacje/slownik-pojec/pojecia-stosowane-w-statystyce-publicznej/3677,pojecie.html" TargetMode="External"/><Relationship Id="rId21" Type="http://schemas.openxmlformats.org/officeDocument/2006/relationships/hyperlink" Target="https://new.stat.gov.pl/" TargetMode="External"/><Relationship Id="rId34" Type="http://schemas.openxmlformats.org/officeDocument/2006/relationships/hyperlink" Target="https://stat.gov.pl/obszary-tematyczne/kultura-turystyka-sport/kultura/biblioteki-publiczne-w-2024-r-,14,9.html" TargetMode="External"/><Relationship Id="rId42" Type="http://schemas.openxmlformats.org/officeDocument/2006/relationships/hyperlink" Target="http://stat.gov.pl/metainformacje/slownik-pojec/pojecia-stosowane-w-statystyce-publicznej/2140,pojecie.html" TargetMode="External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s://www.youtube.com/@glownyurzadstatystycznygus?app=desktop&amp;si=IgHa1awoYniiJyQI&amp;cbrd=1&amp;ucbcb=1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://stat.gov.pl/metainformacje/slownik-pojec/pojecia-stosowane-w-statystyce-publicznej/653,pojecie.html" TargetMode="External"/><Relationship Id="rId45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https://x.com/GUS_STAT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dbw.stat.gov.pl/baza-danych" TargetMode="External"/><Relationship Id="rId10" Type="http://schemas.openxmlformats.org/officeDocument/2006/relationships/footnotes" Target="footnotes.xml"/><Relationship Id="rId19" Type="http://schemas.openxmlformats.org/officeDocument/2006/relationships/hyperlink" Target="tel:124204050" TargetMode="External"/><Relationship Id="rId31" Type="http://schemas.openxmlformats.org/officeDocument/2006/relationships/hyperlink" Target="https://www.linkedin.com/authwall?trk=bf&amp;trkInfo=AQHf4Mbe_7r_aAAAAZ2Vpc-IborCNrbWoDlIrjvgu0dI3eNY5KU67O0IRJUsUeBlK7W6cqlXIeEdteVHYXLqTjeTf-yR-s3HOjHE3WoJFHVzIwJNNa0GzJlGdSx5MBAB63MagZM=&amp;original_referer=&amp;sessionRedirect=https%3A%2F%2Fwww.linkedin.com%2Fcompany%2Fglownyurzadstatystyczny%2F" TargetMode="Externa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9.png"/><Relationship Id="rId27" Type="http://schemas.openxmlformats.org/officeDocument/2006/relationships/hyperlink" Target="https://www.instagram.com/gus_stat/?next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stat.gov.pl/obszary-tematyczne/kultura-turystyka-sport/zeszyty-metodologiczne/zeszyt-metodologiczny-statystyka-kultury,2,2.html" TargetMode="External"/><Relationship Id="rId43" Type="http://schemas.openxmlformats.org/officeDocument/2006/relationships/hyperlink" Target="http://stat.gov.pl/metainformacje/slownik-pojec/pojecia-stosowane-w-statystyce-publicznej/49,pojecie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33" Type="http://schemas.openxmlformats.org/officeDocument/2006/relationships/hyperlink" Target="https://stat.gov.pl/obszary-tematyczne/kultura-turystyka-sport/kultura/kultura-i-dziedzictwo-narodowe-w-2024-r-,2,22.html" TargetMode="External"/><Relationship Id="rId38" Type="http://schemas.openxmlformats.org/officeDocument/2006/relationships/hyperlink" Target="https://stat.gov.pl/metainformacje/slownik-pojec/pojecia-stosowane-w-statystyce-publicznej/16,pojecie.html" TargetMode="External"/><Relationship Id="rId46" Type="http://schemas.openxmlformats.org/officeDocument/2006/relationships/fontTable" Target="fontTable.xml"/><Relationship Id="rId20" Type="http://schemas.openxmlformats.org/officeDocument/2006/relationships/hyperlink" Target="mailto:obslugaprasowa@stat.gov.pl" TargetMode="External"/><Relationship Id="rId41" Type="http://schemas.openxmlformats.org/officeDocument/2006/relationships/hyperlink" Target="http://stat.gov.pl/metainformacje/slownik-pojec/pojecia-stosowane-w-statystyce-publicznej/16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30d47203-49ec-4c8c-a442-62231931aabb"/>
    <ds:schemaRef ds:uri="b5698c14-9734-4c2e-b0a6-c0f0e0420a3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E2238E0-E8B3-4D0F-AEB9-6D9D386442AF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FF99F012-7E1D-40AB-B2A1-638A001B1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1184</Words>
  <Characters>7106</Characters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Biblioteki publiczne w 2025 r.</vt:lpstr>
    </vt:vector>
  </TitlesOfParts>
  <Company/>
  <LinksUpToDate>false</LinksUpToDate>
  <CharactersWithSpaces>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Biblioteki publiczne w 2025 r.</dc:title>
  <dc:subject/>
  <dc:creator>Główny Urząd Statystyczny</dc:creator>
  <cp:keywords/>
  <dc:description/>
  <cp:lastPrinted>2019-02-21T09:45:00Z</cp:lastPrinted>
  <dcterms:created xsi:type="dcterms:W3CDTF">2026-05-25T06:11:00Z</dcterms:created>
  <dcterms:modified xsi:type="dcterms:W3CDTF">2026-05-25T11:44:00Z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