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46E1AD0" w:rsidR="00393761" w:rsidRPr="008C4CF4" w:rsidRDefault="00DF7381" w:rsidP="003C0C8B">
      <w:pPr>
        <w:pStyle w:val="Nagwek1"/>
      </w:pPr>
      <w:r w:rsidRPr="006F5AFA">
        <w:t>Budownictwo mieszkaniowe w województwie małopolskim w 202</w:t>
      </w:r>
      <w:r>
        <w:t xml:space="preserve">4 </w:t>
      </w:r>
      <w:r w:rsidRPr="006F5AFA">
        <w:t>r.</w:t>
      </w:r>
    </w:p>
    <w:p w14:paraId="666C5FAC" w14:textId="442D50E0" w:rsidR="006D7409" w:rsidRPr="00DF7381" w:rsidRDefault="006D7409" w:rsidP="003C0C8B">
      <w:pPr>
        <w:pStyle w:val="Lead"/>
        <w:spacing w:after="48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DB998F">
                <wp:simplePos x="0" y="0"/>
                <wp:positionH relativeFrom="margin">
                  <wp:posOffset>-12065</wp:posOffset>
                </wp:positionH>
                <wp:positionV relativeFrom="paragraph">
                  <wp:posOffset>118415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dół, oznacza spadek liczby mieszkań oddanych do użytkowania w porównaniu z rokiem poprzednim o 5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C245B" w14:textId="77777777" w:rsidR="00F517C1" w:rsidRPr="005C76D6" w:rsidRDefault="00F517C1" w:rsidP="00BC53D6">
                            <w:pPr>
                              <w:pStyle w:val="Ikonawskanika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64F1A">
                              <w:rPr>
                                <w:position w:val="-6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5C76D6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5C76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94,7</w:t>
                            </w:r>
                          </w:p>
                          <w:p w14:paraId="5C72CAE3" w14:textId="77777777" w:rsidR="00F517C1" w:rsidRDefault="00F517C1" w:rsidP="00BC53D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liczby mieszkań oddanych do użytkowania</w:t>
                            </w:r>
                          </w:p>
                          <w:p w14:paraId="63B3F253" w14:textId="7D12D70D" w:rsidR="00F517C1" w:rsidRPr="007D605C" w:rsidRDefault="00F517C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dół, oznacza spadek liczby mieszkań oddanych do użytkowania w porównaniu z rokiem poprzednim o 5,3%" style="position:absolute;margin-left:-.95pt;margin-top:9.3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" fillcolor="#001d77" stroked="f">
                <v:stroke joinstyle="miter"/>
                <v:textbox>
                  <w:txbxContent>
                    <w:p w14:paraId="06FC245B" w14:textId="77777777" w:rsidR="00F517C1" w:rsidRPr="005C76D6" w:rsidRDefault="00F517C1" w:rsidP="00BC53D6">
                      <w:pPr>
                        <w:pStyle w:val="Ikonawskanika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A64F1A">
                        <w:rPr>
                          <w:position w:val="-6"/>
                          <w:sz w:val="76"/>
                          <w:szCs w:val="76"/>
                        </w:rPr>
                        <w:sym w:font="Wingdings" w:char="F0F2"/>
                      </w:r>
                      <w:r w:rsidRPr="005C76D6">
                        <w:rPr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5C76D6">
                        <w:rPr>
                          <w:rStyle w:val="WartowskanikaZnak"/>
                          <w:sz w:val="72"/>
                          <w:szCs w:val="72"/>
                        </w:rPr>
                        <w:t>94,7</w:t>
                      </w:r>
                    </w:p>
                    <w:p w14:paraId="5C72CAE3" w14:textId="77777777" w:rsidR="00F517C1" w:rsidRDefault="00F517C1" w:rsidP="00BC53D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liczby mieszkań oddanych do użytkowania</w:t>
                      </w:r>
                    </w:p>
                    <w:p w14:paraId="63B3F253" w14:textId="7D12D70D" w:rsidR="00F517C1" w:rsidRPr="007D605C" w:rsidRDefault="00F517C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7381" w:rsidRPr="008A4896">
        <w:t xml:space="preserve">W </w:t>
      </w:r>
      <w:r w:rsidR="00426979">
        <w:t xml:space="preserve">2024 r. w </w:t>
      </w:r>
      <w:r w:rsidR="00DF7381" w:rsidRPr="008A4896">
        <w:t xml:space="preserve">województwie </w:t>
      </w:r>
      <w:r w:rsidR="00426979">
        <w:t xml:space="preserve">małopolskim </w:t>
      </w:r>
      <w:r w:rsidR="00DF7381" w:rsidRPr="008A4896">
        <w:t>oddano do użytkowania mniej mieszkań niż przed rokiem. Spadek dotyczył zarówno mieszkań w</w:t>
      </w:r>
      <w:r w:rsidR="00334A8B">
        <w:t> </w:t>
      </w:r>
      <w:r w:rsidR="00DF7381" w:rsidRPr="008A4896">
        <w:t>budownictwie indywidualnym</w:t>
      </w:r>
      <w:r w:rsidR="00D053F0">
        <w:t>,</w:t>
      </w:r>
      <w:r w:rsidR="00DF7381" w:rsidRPr="008A4896">
        <w:t xml:space="preserve"> jak i</w:t>
      </w:r>
      <w:r w:rsidR="00334A8B">
        <w:t> </w:t>
      </w:r>
      <w:r w:rsidR="00DF7381" w:rsidRPr="008A4896">
        <w:t xml:space="preserve">przeznaczonych na sprzedaż lub wynajem. </w:t>
      </w:r>
      <w:r w:rsidR="00DF7381" w:rsidRPr="00684DCF">
        <w:t>Większa była liczba mieszkań, na których budowę wydano pozwolenia lub dokonano zgłoszenia z projektem budowlanym oraz liczba mieszkań, których budowę rozpoczęto.</w:t>
      </w:r>
    </w:p>
    <w:p w14:paraId="3DB10F9F" w14:textId="2A09DD30" w:rsidR="00E95B8E" w:rsidRPr="00DF7381" w:rsidRDefault="00585A0F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B153939">
                <wp:simplePos x="0" y="0"/>
                <wp:positionH relativeFrom="column">
                  <wp:posOffset>5219700</wp:posOffset>
                </wp:positionH>
                <wp:positionV relativeFrom="paragraph">
                  <wp:posOffset>140335</wp:posOffset>
                </wp:positionV>
                <wp:extent cx="1724025" cy="603250"/>
                <wp:effectExtent l="0" t="0" r="0" b="6350"/>
                <wp:wrapTight wrapText="bothSides">
                  <wp:wrapPolygon edited="0">
                    <wp:start x="716" y="0"/>
                    <wp:lineTo x="716" y="21145"/>
                    <wp:lineTo x="20765" y="21145"/>
                    <wp:lineTo x="20765" y="0"/>
                    <wp:lineTo x="716" y="0"/>
                  </wp:wrapPolygon>
                </wp:wrapTight>
                <wp:docPr id="2" name="Pole tekstowe 2" descr="Liczba oddanych nowych budynków mieszkalnych była mniejsza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58CAD" w14:textId="191A1DC5" w:rsidR="00F517C1" w:rsidRPr="00D64A11" w:rsidRDefault="00F517C1" w:rsidP="00D9369C">
                            <w:pPr>
                              <w:pStyle w:val="Tekstzbokuwramcenaszarympolu"/>
                            </w:pPr>
                            <w:bookmarkStart w:id="0" w:name="_Hlk137564012"/>
                            <w:bookmarkStart w:id="1" w:name="_Hlk137564013"/>
                            <w:r>
                              <w:t>Liczba</w:t>
                            </w:r>
                            <w:r w:rsidRPr="0043519D">
                              <w:t xml:space="preserve"> oddanych nowych budynków mieszkalnych</w:t>
                            </w:r>
                            <w:bookmarkEnd w:id="0"/>
                            <w:bookmarkEnd w:id="1"/>
                            <w:r>
                              <w:t xml:space="preserve"> była mniejsza o 0,8%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ddanych nowych budynków mieszkalnych była mniejsza o 0,8%" style="position:absolute;margin-left:411pt;margin-top:11.05pt;width:135.75pt;height:47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" filled="f" stroked="f">
                <v:textbox>
                  <w:txbxContent>
                    <w:p w14:paraId="51658CAD" w14:textId="191A1DC5" w:rsidR="00F517C1" w:rsidRPr="00D64A11" w:rsidRDefault="00F517C1" w:rsidP="00D9369C">
                      <w:pPr>
                        <w:pStyle w:val="Tekstzbokuwramcenaszarympolu"/>
                      </w:pPr>
                      <w:bookmarkStart w:id="2" w:name="_Hlk137564012"/>
                      <w:bookmarkStart w:id="3" w:name="_Hlk137564013"/>
                      <w:r>
                        <w:t>Liczba</w:t>
                      </w:r>
                      <w:r w:rsidRPr="0043519D">
                        <w:t xml:space="preserve"> oddanych nowych budynków mieszkalnych</w:t>
                      </w:r>
                      <w:bookmarkEnd w:id="2"/>
                      <w:bookmarkEnd w:id="3"/>
                      <w:r>
                        <w:t xml:space="preserve"> była mniejsza o 0,8%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7381" w:rsidRPr="00D64A11">
        <w:t>Budynki mieszkalne oddane do użytkowania</w:t>
      </w:r>
    </w:p>
    <w:p w14:paraId="2D853245" w14:textId="0AD50ABE" w:rsidR="00DF7381" w:rsidRPr="00DC0414" w:rsidRDefault="00DF7381" w:rsidP="00DF7381">
      <w:pPr>
        <w:rPr>
          <w:rFonts w:eastAsia="Times New Roman" w:cs="Times New Roman"/>
          <w:szCs w:val="19"/>
          <w:lang w:eastAsia="pl-PL"/>
        </w:rPr>
      </w:pPr>
      <w:r w:rsidRPr="00F15B95">
        <w:rPr>
          <w:rFonts w:cs="Arial"/>
          <w:szCs w:val="19"/>
        </w:rPr>
        <w:t xml:space="preserve">W 2024 r. oddano </w:t>
      </w:r>
      <w:r w:rsidRPr="00F15B95">
        <w:rPr>
          <w:rFonts w:cs="Arial"/>
          <w:color w:val="222222"/>
          <w:szCs w:val="19"/>
        </w:rPr>
        <w:t>do użytkowania 9867 nowych budynków</w:t>
      </w:r>
      <w:r w:rsidRPr="00F15B95">
        <w:rPr>
          <w:color w:val="222222"/>
          <w:szCs w:val="19"/>
          <w:vertAlign w:val="superscript"/>
        </w:rPr>
        <w:footnoteReference w:id="2"/>
      </w:r>
      <w:r w:rsidRPr="00F15B95">
        <w:rPr>
          <w:rFonts w:cs="Arial"/>
          <w:color w:val="222222"/>
          <w:szCs w:val="19"/>
        </w:rPr>
        <w:t xml:space="preserve"> mieszkalnych (o 0,8% mniej niż rok wcześniej), czyli 85,0% wszystkich budynków oddanych do użytkowania w tym okresie. </w:t>
      </w:r>
      <w:r w:rsidR="00426979">
        <w:rPr>
          <w:rFonts w:cs="Arial"/>
          <w:color w:val="222222"/>
          <w:szCs w:val="19"/>
        </w:rPr>
        <w:t xml:space="preserve">Udział województwa małopolskiego w budownictwie krajowym wyniósł </w:t>
      </w:r>
      <w:r w:rsidRPr="00F15B95">
        <w:rPr>
          <w:rFonts w:cs="Arial"/>
          <w:color w:val="222222"/>
          <w:szCs w:val="19"/>
        </w:rPr>
        <w:t>11,0%</w:t>
      </w:r>
      <w:r w:rsidR="00D2148C">
        <w:rPr>
          <w:rFonts w:cs="Arial"/>
          <w:color w:val="222222"/>
          <w:szCs w:val="19"/>
        </w:rPr>
        <w:t xml:space="preserve"> i był większy</w:t>
      </w:r>
      <w:r w:rsidRPr="00F15B95">
        <w:rPr>
          <w:rFonts w:cs="Arial"/>
          <w:color w:val="222222"/>
          <w:szCs w:val="19"/>
        </w:rPr>
        <w:t xml:space="preserve"> </w:t>
      </w:r>
      <w:r w:rsidRPr="00DC0414">
        <w:rPr>
          <w:rFonts w:cs="Arial"/>
          <w:color w:val="222222"/>
          <w:szCs w:val="19"/>
        </w:rPr>
        <w:t>o</w:t>
      </w:r>
      <w:r w:rsidR="00F517C1">
        <w:rPr>
          <w:rFonts w:cs="Arial"/>
          <w:color w:val="222222"/>
          <w:szCs w:val="19"/>
        </w:rPr>
        <w:t> </w:t>
      </w:r>
      <w:r w:rsidRPr="00DC0414">
        <w:rPr>
          <w:rFonts w:cs="Arial"/>
          <w:color w:val="222222"/>
          <w:szCs w:val="19"/>
        </w:rPr>
        <w:t xml:space="preserve">1,1 p. proc. </w:t>
      </w:r>
      <w:r w:rsidR="00D2148C">
        <w:rPr>
          <w:rFonts w:cs="Arial"/>
          <w:color w:val="222222"/>
          <w:szCs w:val="19"/>
        </w:rPr>
        <w:t>w porównaniu z poprzednim rokiem</w:t>
      </w:r>
      <w:r w:rsidRPr="00DC0414">
        <w:rPr>
          <w:rFonts w:cs="Arial"/>
          <w:color w:val="222222"/>
          <w:szCs w:val="19"/>
        </w:rPr>
        <w:t>.</w:t>
      </w:r>
    </w:p>
    <w:p w14:paraId="69E63C68" w14:textId="2C154E0D" w:rsidR="00DF7381" w:rsidRPr="009B7DF6" w:rsidRDefault="00DF7381" w:rsidP="00DF7381">
      <w:pPr>
        <w:rPr>
          <w:rFonts w:cs="Arial"/>
          <w:szCs w:val="19"/>
        </w:rPr>
      </w:pPr>
      <w:bookmarkStart w:id="4" w:name="_Hlk137564152"/>
      <w:r w:rsidRPr="00DC0414">
        <w:rPr>
          <w:rFonts w:cs="Arial"/>
          <w:szCs w:val="19"/>
        </w:rPr>
        <w:t>Łączna kubatura nowych i rozbudowanych budynków mieszkalnych oddanych do użytkowania wyniosła 10419,5</w:t>
      </w:r>
      <w:r w:rsidRPr="00DC0414">
        <w:rPr>
          <w:szCs w:val="19"/>
        </w:rPr>
        <w:t xml:space="preserve"> </w:t>
      </w:r>
      <w:r w:rsidRPr="00DC0414">
        <w:rPr>
          <w:rFonts w:cs="Arial"/>
          <w:szCs w:val="19"/>
        </w:rPr>
        <w:t>tys. m</w:t>
      </w:r>
      <w:r w:rsidRPr="00DC0414">
        <w:rPr>
          <w:rFonts w:cs="Arial"/>
          <w:szCs w:val="19"/>
          <w:vertAlign w:val="superscript"/>
        </w:rPr>
        <w:t>3</w:t>
      </w:r>
      <w:r w:rsidRPr="00DC0414">
        <w:rPr>
          <w:rFonts w:cs="Arial"/>
          <w:szCs w:val="19"/>
        </w:rPr>
        <w:t xml:space="preserve"> (o 1,6% mniej niż w 2023 r.).</w:t>
      </w:r>
    </w:p>
    <w:bookmarkEnd w:id="4"/>
    <w:p w14:paraId="40A85C97" w14:textId="37A8A6F3" w:rsidR="00DF7381" w:rsidRDefault="00DF7381" w:rsidP="00DF7381">
      <w:pPr>
        <w:rPr>
          <w:rFonts w:cs="Arial"/>
          <w:color w:val="222222"/>
          <w:szCs w:val="19"/>
        </w:rPr>
      </w:pPr>
      <w:r w:rsidRPr="00DC0414">
        <w:rPr>
          <w:rFonts w:cs="Arial"/>
          <w:color w:val="222222"/>
          <w:szCs w:val="19"/>
        </w:rPr>
        <w:t xml:space="preserve">Wśród </w:t>
      </w:r>
      <w:r w:rsidRPr="00CE7A9B">
        <w:rPr>
          <w:rFonts w:cs="Arial"/>
          <w:color w:val="222222"/>
          <w:szCs w:val="19"/>
        </w:rPr>
        <w:t>nowych budynków mieszkalnych przekazanych do użytkowania 88,6% stanowiły budynki jednorodzinne (w miastach – 69,6%, a na terenach wiejskich – 96,0%). W porównaniu z 2023 r. udział budynków jednorodzinnych obniżył się o 0,3 p. proc. (w miastach był niższy o</w:t>
      </w:r>
      <w:r w:rsidR="005C76D6">
        <w:rPr>
          <w:rFonts w:cs="Arial"/>
          <w:color w:val="222222"/>
          <w:szCs w:val="19"/>
        </w:rPr>
        <w:t> </w:t>
      </w:r>
      <w:r w:rsidRPr="00CE7A9B">
        <w:rPr>
          <w:rFonts w:cs="Arial"/>
          <w:color w:val="222222"/>
          <w:szCs w:val="19"/>
        </w:rPr>
        <w:t>0,9 p. proc., na obszarach wiejskich wzrósł o 0,1 p. proc.).</w:t>
      </w:r>
    </w:p>
    <w:p w14:paraId="6D96BF9A" w14:textId="1E5A3723" w:rsidR="00DF7381" w:rsidRDefault="000747D9" w:rsidP="003A1B68">
      <w:pPr>
        <w:pStyle w:val="Tytuwykresu"/>
      </w:pPr>
      <w:r>
        <w:rPr>
          <w:rFonts w:cs="Arial"/>
          <w:color w:val="222222"/>
          <w:szCs w:val="19"/>
        </w:rPr>
        <w:drawing>
          <wp:anchor distT="0" distB="0" distL="114300" distR="114300" simplePos="0" relativeHeight="251794432" behindDoc="0" locked="0" layoutInCell="1" allowOverlap="1" wp14:anchorId="64498D3C" wp14:editId="16F4946F">
            <wp:simplePos x="0" y="0"/>
            <wp:positionH relativeFrom="column">
              <wp:posOffset>0</wp:posOffset>
            </wp:positionH>
            <wp:positionV relativeFrom="paragraph">
              <wp:posOffset>397482</wp:posOffset>
            </wp:positionV>
            <wp:extent cx="5227200" cy="2880000"/>
            <wp:effectExtent l="0" t="0" r="0" b="0"/>
            <wp:wrapTopAndBottom/>
            <wp:docPr id="5" name="Obraz 5" descr="Wykres 1 kolumnowy przedstawiający liczbę budynków i mieszkań oddanych do użytkowania według liczby kondygnacj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381" w:rsidRPr="00A34EC8">
        <w:t>Wykres 1. Budynki i mieszkania oddane do użytkowania według liczby kondygnacji</w:t>
      </w:r>
      <w:r w:rsidR="00DF7381">
        <w:t xml:space="preserve"> w 2024 r.</w:t>
      </w:r>
    </w:p>
    <w:p w14:paraId="11EA7E62" w14:textId="5D3D41E2" w:rsidR="00583238" w:rsidRDefault="0011672B" w:rsidP="00583238">
      <w:pPr>
        <w:rPr>
          <w:rFonts w:cs="Arial"/>
          <w:color w:val="222222"/>
          <w:szCs w:val="19"/>
        </w:rPr>
      </w:pPr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E497CA9" wp14:editId="69B15D74">
                <wp:simplePos x="0" y="0"/>
                <wp:positionH relativeFrom="column">
                  <wp:posOffset>5213350</wp:posOffset>
                </wp:positionH>
                <wp:positionV relativeFrom="paragraph">
                  <wp:posOffset>1905</wp:posOffset>
                </wp:positionV>
                <wp:extent cx="1724025" cy="419100"/>
                <wp:effectExtent l="0" t="0" r="0" b="0"/>
                <wp:wrapTight wrapText="bothSides">
                  <wp:wrapPolygon edited="0">
                    <wp:start x="716" y="0"/>
                    <wp:lineTo x="716" y="20618"/>
                    <wp:lineTo x="20765" y="20618"/>
                    <wp:lineTo x="20765" y="0"/>
                    <wp:lineTo x="716" y="0"/>
                  </wp:wrapPolygon>
                </wp:wrapTight>
                <wp:docPr id="18" name="Pole tekstowe 18" descr="Budynki dwukondygnacyjne stanowiły 71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8EB7C" w14:textId="20319D9F" w:rsidR="00F517C1" w:rsidRPr="00D64A11" w:rsidRDefault="00F517C1" w:rsidP="0011672B">
                            <w:pPr>
                              <w:pStyle w:val="Tekstzbokuwramcenaszarympolu"/>
                            </w:pPr>
                            <w:r>
                              <w:t>B</w:t>
                            </w:r>
                            <w:r w:rsidRPr="00F65E72">
                              <w:t>udynki dwukondygnacyjne</w:t>
                            </w:r>
                            <w:r>
                              <w:t xml:space="preserve"> stanowiły 71,2%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7CA9" id="Pole tekstowe 18" o:spid="_x0000_s1028" type="#_x0000_t202" alt="Budynki dwukondygnacyjne stanowiły 71,2%" style="position:absolute;margin-left:410.5pt;margin-top:.15pt;width:135.75pt;height:33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" filled="f" stroked="f">
                <v:textbox inset=",0">
                  <w:txbxContent>
                    <w:p w14:paraId="0258EB7C" w14:textId="20319D9F" w:rsidR="00F517C1" w:rsidRPr="00D64A11" w:rsidRDefault="00F517C1" w:rsidP="0011672B">
                      <w:pPr>
                        <w:pStyle w:val="Tekstzbokuwramcenaszarympolu"/>
                      </w:pPr>
                      <w:r>
                        <w:t>B</w:t>
                      </w:r>
                      <w:r w:rsidRPr="00F65E72">
                        <w:t>udynki dwukondygnacyjne</w:t>
                      </w:r>
                      <w:r>
                        <w:t xml:space="preserve"> stanowiły 71,2%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148C">
        <w:rPr>
          <w:rFonts w:cs="Arial"/>
          <w:color w:val="222222"/>
          <w:szCs w:val="19"/>
        </w:rPr>
        <w:t>Biorąc pod uwagę liczbę kondygnacji n</w:t>
      </w:r>
      <w:r w:rsidR="00583238" w:rsidRPr="00037EE2">
        <w:rPr>
          <w:rFonts w:cs="Arial"/>
          <w:color w:val="222222"/>
          <w:szCs w:val="19"/>
        </w:rPr>
        <w:t xml:space="preserve">ajwięcej </w:t>
      </w:r>
      <w:r w:rsidR="00D2148C">
        <w:rPr>
          <w:rFonts w:cs="Arial"/>
          <w:color w:val="222222"/>
          <w:szCs w:val="19"/>
        </w:rPr>
        <w:t xml:space="preserve">(71,2%) wybudowano </w:t>
      </w:r>
      <w:r w:rsidR="00583238" w:rsidRPr="00037EE2">
        <w:rPr>
          <w:rFonts w:cs="Arial"/>
          <w:color w:val="222222"/>
          <w:szCs w:val="19"/>
        </w:rPr>
        <w:t>budynków dw</w:t>
      </w:r>
      <w:r w:rsidR="00D2148C">
        <w:rPr>
          <w:rFonts w:cs="Arial"/>
          <w:color w:val="222222"/>
          <w:szCs w:val="19"/>
        </w:rPr>
        <w:t>u</w:t>
      </w:r>
      <w:r w:rsidR="00D2148C" w:rsidRPr="006C49CF">
        <w:rPr>
          <w:rFonts w:cs="Arial"/>
          <w:color w:val="222222"/>
          <w:szCs w:val="19"/>
        </w:rPr>
        <w:t>kondygnac</w:t>
      </w:r>
      <w:r w:rsidR="00D2148C">
        <w:rPr>
          <w:rFonts w:cs="Arial"/>
          <w:color w:val="222222"/>
          <w:szCs w:val="19"/>
        </w:rPr>
        <w:t>yjnych</w:t>
      </w:r>
      <w:r w:rsidR="00D2148C" w:rsidRPr="006C49CF">
        <w:rPr>
          <w:rFonts w:cs="Arial"/>
          <w:color w:val="222222"/>
          <w:szCs w:val="19"/>
        </w:rPr>
        <w:t xml:space="preserve"> </w:t>
      </w:r>
      <w:r w:rsidR="00583238" w:rsidRPr="006C49CF">
        <w:rPr>
          <w:rFonts w:cs="Arial"/>
          <w:color w:val="222222"/>
          <w:szCs w:val="19"/>
        </w:rPr>
        <w:t xml:space="preserve">– 7,0 tys. Znalazło się w nich 8,0 tys. mieszkań, tj. 39,8% ogólnej liczby mieszkań oddanych do użytkowania. Budynki </w:t>
      </w:r>
      <w:r w:rsidR="00583238" w:rsidRPr="00174D69">
        <w:rPr>
          <w:rFonts w:cs="Arial"/>
          <w:color w:val="222222"/>
          <w:szCs w:val="19"/>
        </w:rPr>
        <w:t xml:space="preserve">jednokondygnacyjne stanowiły 17,0% </w:t>
      </w:r>
      <w:r w:rsidR="00D2148C">
        <w:rPr>
          <w:rFonts w:cs="Arial"/>
          <w:color w:val="222222"/>
          <w:szCs w:val="19"/>
        </w:rPr>
        <w:t xml:space="preserve">nowych </w:t>
      </w:r>
      <w:r w:rsidR="00583238" w:rsidRPr="00174D69">
        <w:rPr>
          <w:rFonts w:cs="Arial"/>
          <w:color w:val="222222"/>
          <w:szCs w:val="19"/>
        </w:rPr>
        <w:t>budynków</w:t>
      </w:r>
      <w:r w:rsidR="00D2148C">
        <w:rPr>
          <w:rFonts w:cs="Arial"/>
          <w:color w:val="222222"/>
          <w:szCs w:val="19"/>
        </w:rPr>
        <w:t>.</w:t>
      </w:r>
      <w:r w:rsidR="00583238" w:rsidRPr="00174D69">
        <w:rPr>
          <w:rFonts w:cs="Arial"/>
          <w:color w:val="222222"/>
          <w:szCs w:val="19"/>
        </w:rPr>
        <w:t xml:space="preserve"> W</w:t>
      </w:r>
      <w:r>
        <w:rPr>
          <w:rFonts w:cs="Arial"/>
          <w:color w:val="222222"/>
          <w:szCs w:val="19"/>
        </w:rPr>
        <w:t> </w:t>
      </w:r>
      <w:r w:rsidR="00583238" w:rsidRPr="00174D69">
        <w:rPr>
          <w:rFonts w:cs="Arial"/>
          <w:color w:val="222222"/>
          <w:szCs w:val="19"/>
        </w:rPr>
        <w:t>porównaniu z 2023 r. nastąpił spadek liczby oddanych budynków dwukondygnacyjnych o</w:t>
      </w:r>
      <w:r>
        <w:rPr>
          <w:rFonts w:cs="Arial"/>
          <w:color w:val="222222"/>
          <w:szCs w:val="19"/>
        </w:rPr>
        <w:t> </w:t>
      </w:r>
      <w:r w:rsidR="00583238" w:rsidRPr="00174D69">
        <w:rPr>
          <w:rFonts w:cs="Arial"/>
          <w:color w:val="222222"/>
          <w:szCs w:val="19"/>
        </w:rPr>
        <w:t>4,9% i wzrost liczby budynków jednokondygnacyjnych – o 9,9%. W</w:t>
      </w:r>
      <w:r w:rsidR="00B538F9">
        <w:rPr>
          <w:rFonts w:cs="Arial"/>
          <w:color w:val="222222"/>
          <w:szCs w:val="19"/>
        </w:rPr>
        <w:t> </w:t>
      </w:r>
      <w:r w:rsidR="00583238" w:rsidRPr="00174D69">
        <w:rPr>
          <w:rFonts w:cs="Arial"/>
          <w:color w:val="222222"/>
          <w:szCs w:val="19"/>
        </w:rPr>
        <w:t xml:space="preserve">budynkach posiadających od trzech do pięciu kondygnacji oddano 22,7% mieszkań. </w:t>
      </w:r>
    </w:p>
    <w:p w14:paraId="443F0FEE" w14:textId="01793295" w:rsidR="00F517C1" w:rsidRDefault="003A1B68" w:rsidP="003A1B68">
      <w:pPr>
        <w:rPr>
          <w:rFonts w:cs="Arial"/>
          <w:szCs w:val="19"/>
        </w:rPr>
      </w:pPr>
      <w:r w:rsidRPr="007F0DC5">
        <w:rPr>
          <w:rFonts w:cs="Arial"/>
          <w:szCs w:val="19"/>
        </w:rPr>
        <w:t xml:space="preserve">Inwestorzy indywidualni wybudowali 7915 nowych budynków mieszkalnych stałego </w:t>
      </w:r>
      <w:r w:rsidRPr="00012BD5">
        <w:rPr>
          <w:rFonts w:cs="Arial"/>
          <w:szCs w:val="19"/>
        </w:rPr>
        <w:t>zamieszkania (o 1,3% mniej niż przed rokiem)</w:t>
      </w:r>
      <w:r w:rsidRPr="00012BD5">
        <w:rPr>
          <w:rFonts w:cs="Arial"/>
          <w:b/>
          <w:szCs w:val="19"/>
        </w:rPr>
        <w:t xml:space="preserve"> </w:t>
      </w:r>
      <w:r w:rsidRPr="00012BD5">
        <w:rPr>
          <w:rFonts w:cs="Arial"/>
          <w:szCs w:val="19"/>
        </w:rPr>
        <w:t>o przeciętnej kubaturze 778,3 m</w:t>
      </w:r>
      <w:r w:rsidRPr="00012BD5">
        <w:rPr>
          <w:rFonts w:cs="Arial"/>
          <w:szCs w:val="19"/>
          <w:vertAlign w:val="superscript"/>
        </w:rPr>
        <w:t>3</w:t>
      </w:r>
      <w:r w:rsidRPr="00012BD5">
        <w:rPr>
          <w:rFonts w:cs="Arial"/>
          <w:szCs w:val="19"/>
          <w:vertAlign w:val="subscript"/>
        </w:rPr>
        <w:t>.</w:t>
      </w:r>
      <w:r w:rsidRPr="00012BD5">
        <w:rPr>
          <w:rFonts w:cs="Arial"/>
          <w:szCs w:val="19"/>
        </w:rPr>
        <w:t xml:space="preserve"> Ich udział </w:t>
      </w:r>
      <w:r w:rsidRPr="00012BD5">
        <w:t>w ogólnej</w:t>
      </w:r>
      <w:r w:rsidRPr="00012BD5">
        <w:rPr>
          <w:rFonts w:cs="Arial"/>
          <w:szCs w:val="19"/>
        </w:rPr>
        <w:t xml:space="preserve"> liczbie nowych budynków mieszkalnych stałego zamieszkania wyniósł 80,7%, a w ogólnej kubaturze – 60,6%.</w:t>
      </w:r>
    </w:p>
    <w:p w14:paraId="08C03A92" w14:textId="4252E71E" w:rsidR="003A1B68" w:rsidRDefault="003A1B68" w:rsidP="003A1B68">
      <w:pPr>
        <w:rPr>
          <w:rFonts w:cs="Arial"/>
          <w:szCs w:val="19"/>
          <w:highlight w:val="yellow"/>
        </w:rPr>
      </w:pPr>
      <w:r w:rsidRPr="00012BD5">
        <w:rPr>
          <w:rFonts w:cs="Arial"/>
          <w:szCs w:val="19"/>
        </w:rPr>
        <w:t>Poza budownictwem indywidualnym</w:t>
      </w:r>
      <w:r w:rsidRPr="00012BD5">
        <w:rPr>
          <w:rFonts w:cs="Arial"/>
          <w:b/>
          <w:szCs w:val="19"/>
        </w:rPr>
        <w:t xml:space="preserve"> </w:t>
      </w:r>
      <w:r w:rsidRPr="00012BD5">
        <w:rPr>
          <w:rFonts w:cs="Arial"/>
          <w:spacing w:val="4"/>
          <w:szCs w:val="19"/>
        </w:rPr>
        <w:t>oddano 1892 budynki mieszkalne</w:t>
      </w:r>
      <w:r w:rsidRPr="00012BD5">
        <w:rPr>
          <w:rFonts w:cs="Arial"/>
          <w:szCs w:val="19"/>
        </w:rPr>
        <w:t xml:space="preserve"> o przeciętnej kubaturze 2118,0 m</w:t>
      </w:r>
      <w:r w:rsidRPr="00012BD5">
        <w:rPr>
          <w:rFonts w:cs="Arial"/>
          <w:szCs w:val="19"/>
          <w:vertAlign w:val="superscript"/>
        </w:rPr>
        <w:t>3</w:t>
      </w:r>
      <w:r w:rsidRPr="00012BD5">
        <w:rPr>
          <w:rFonts w:cs="Arial"/>
          <w:szCs w:val="19"/>
        </w:rPr>
        <w:t>. Były to głównie budynki przeznaczone na sprzedaż lub wynajem.</w:t>
      </w:r>
    </w:p>
    <w:p w14:paraId="5193BABF" w14:textId="420FC86E" w:rsidR="003A1B68" w:rsidRPr="00D936D2" w:rsidRDefault="003A1B68" w:rsidP="003A1B68">
      <w:pPr>
        <w:rPr>
          <w:rFonts w:cs="Arial"/>
          <w:color w:val="222222"/>
          <w:szCs w:val="19"/>
        </w:rPr>
      </w:pPr>
      <w:r w:rsidRPr="00F668D5">
        <w:rPr>
          <w:rFonts w:cs="Arial"/>
          <w:color w:val="222222"/>
          <w:szCs w:val="19"/>
        </w:rPr>
        <w:t>W budownictwie dominowała tradycyjna udoskonalona technologia wznoszenia budynków. Tą metodą zrealizowano 99,0% nowych budynków mieszkalnych (99,5% mieszkań) oddanych do użytkowania</w:t>
      </w:r>
      <w:r w:rsidR="005C76D6">
        <w:rPr>
          <w:rFonts w:cs="Arial"/>
          <w:color w:val="222222"/>
          <w:szCs w:val="19"/>
        </w:rPr>
        <w:t>.</w:t>
      </w:r>
      <w:r w:rsidRPr="00F668D5">
        <w:rPr>
          <w:rFonts w:cs="Arial"/>
          <w:color w:val="222222"/>
          <w:szCs w:val="19"/>
        </w:rPr>
        <w:t xml:space="preserve"> Technologię konstrukcji drewnianych zastosowano przy wznoszeniu 93</w:t>
      </w:r>
      <w:r w:rsidR="00D053F0">
        <w:rPr>
          <w:rFonts w:cs="Arial"/>
          <w:color w:val="222222"/>
          <w:szCs w:val="19"/>
        </w:rPr>
        <w:t> </w:t>
      </w:r>
      <w:r w:rsidRPr="00F668D5">
        <w:rPr>
          <w:rFonts w:cs="Arial"/>
          <w:color w:val="222222"/>
          <w:szCs w:val="19"/>
        </w:rPr>
        <w:t>budynków (94 mieszkań)</w:t>
      </w:r>
      <w:r w:rsidR="004D2244">
        <w:rPr>
          <w:rFonts w:cs="Arial"/>
          <w:color w:val="222222"/>
          <w:szCs w:val="19"/>
        </w:rPr>
        <w:t>,</w:t>
      </w:r>
      <w:r w:rsidRPr="00F668D5">
        <w:rPr>
          <w:rFonts w:cs="Arial"/>
          <w:color w:val="222222"/>
          <w:szCs w:val="19"/>
        </w:rPr>
        <w:t xml:space="preserve"> a inne technologie – 9 budynków (9 mieszkań).</w:t>
      </w:r>
    </w:p>
    <w:p w14:paraId="2B7004B5" w14:textId="61979577" w:rsidR="003A1B68" w:rsidRDefault="003A1B68" w:rsidP="003A1B68">
      <w:pPr>
        <w:rPr>
          <w:rFonts w:cs="Arial"/>
        </w:rPr>
      </w:pPr>
      <w:r w:rsidRPr="00CF3E05">
        <w:rPr>
          <w:rFonts w:cs="Arial"/>
          <w:color w:val="222222"/>
          <w:szCs w:val="19"/>
        </w:rPr>
        <w:t>Przeciętny czas trwania budowy nowego budynku mieszkalnego wyniósł</w:t>
      </w:r>
      <w:r w:rsidR="00BC53D6">
        <w:rPr>
          <w:rFonts w:cs="Arial"/>
          <w:color w:val="222222"/>
          <w:szCs w:val="19"/>
        </w:rPr>
        <w:t xml:space="preserve"> prawie</w:t>
      </w:r>
      <w:r w:rsidRPr="00CF3E05">
        <w:rPr>
          <w:rFonts w:cs="Arial"/>
          <w:color w:val="222222"/>
          <w:szCs w:val="19"/>
        </w:rPr>
        <w:t xml:space="preserve"> </w:t>
      </w:r>
      <w:r w:rsidR="00BC53D6">
        <w:rPr>
          <w:rFonts w:cs="Arial"/>
          <w:color w:val="222222"/>
          <w:szCs w:val="19"/>
        </w:rPr>
        <w:t>57</w:t>
      </w:r>
      <w:r w:rsidRPr="00CF3E05">
        <w:rPr>
          <w:rFonts w:cs="Arial"/>
          <w:color w:val="222222"/>
          <w:szCs w:val="19"/>
        </w:rPr>
        <w:t xml:space="preserve"> miesięcy</w:t>
      </w:r>
      <w:r w:rsidR="00BC53D6">
        <w:rPr>
          <w:rFonts w:cs="Arial"/>
          <w:color w:val="222222"/>
          <w:szCs w:val="19"/>
        </w:rPr>
        <w:t xml:space="preserve">, przy czym </w:t>
      </w:r>
      <w:r w:rsidR="00BC53D6">
        <w:rPr>
          <w:rFonts w:cs="Arial"/>
        </w:rPr>
        <w:t>w</w:t>
      </w:r>
      <w:r w:rsidRPr="00CF3E05">
        <w:rPr>
          <w:rFonts w:cs="Arial"/>
        </w:rPr>
        <w:t xml:space="preserve"> budownictwie indywidualnym </w:t>
      </w:r>
      <w:r w:rsidR="00BC53D6">
        <w:t xml:space="preserve">– ponad </w:t>
      </w:r>
      <w:r w:rsidRPr="00CF3E05">
        <w:t xml:space="preserve">77 miesięcy, a poza budownictwem indywidualnym – </w:t>
      </w:r>
      <w:r w:rsidR="00BC53D6">
        <w:t xml:space="preserve">ponad </w:t>
      </w:r>
      <w:r w:rsidRPr="00CF3E05">
        <w:t>25 miesięcy</w:t>
      </w:r>
      <w:r w:rsidRPr="00CF3E05">
        <w:rPr>
          <w:rFonts w:cs="Arial"/>
        </w:rPr>
        <w:t>.</w:t>
      </w:r>
    </w:p>
    <w:p w14:paraId="6FB8F0D4" w14:textId="77777777" w:rsidR="002518F0" w:rsidRPr="00D64A11" w:rsidRDefault="002518F0" w:rsidP="002518F0">
      <w:pPr>
        <w:pStyle w:val="Tytutablicy"/>
      </w:pPr>
      <w:r w:rsidRPr="00FE6467">
        <w:t xml:space="preserve">Tablica 1. </w:t>
      </w:r>
      <w:r w:rsidRPr="00D64A11">
        <w:t xml:space="preserve">Budynki mieszkalne oddane do </w:t>
      </w:r>
      <w:r>
        <w:t>użytkowania według rodzajów budynków</w:t>
      </w:r>
    </w:p>
    <w:tbl>
      <w:tblPr>
        <w:tblW w:w="7995" w:type="dxa"/>
        <w:tblLayout w:type="fixed"/>
        <w:tblCellMar>
          <w:left w:w="57" w:type="dxa"/>
          <w:right w:w="57" w:type="dxa"/>
        </w:tblCellMar>
        <w:tblLook w:val="0480" w:firstRow="0" w:lastRow="0" w:firstColumn="1" w:lastColumn="0" w:noHBand="0" w:noVBand="1"/>
        <w:tblCaption w:val="accessible"/>
      </w:tblPr>
      <w:tblGrid>
        <w:gridCol w:w="2211"/>
        <w:gridCol w:w="964"/>
        <w:gridCol w:w="964"/>
        <w:gridCol w:w="964"/>
        <w:gridCol w:w="964"/>
        <w:gridCol w:w="964"/>
        <w:gridCol w:w="964"/>
      </w:tblGrid>
      <w:tr w:rsidR="002518F0" w:rsidRPr="007310FB" w14:paraId="08C97E02" w14:textId="77777777" w:rsidTr="005F2C9C">
        <w:trPr>
          <w:trHeight w:val="456"/>
          <w:tblHeader/>
        </w:trPr>
        <w:tc>
          <w:tcPr>
            <w:tcW w:w="221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4FBF78B" w14:textId="77777777" w:rsidR="002518F0" w:rsidRPr="0043048F" w:rsidRDefault="002518F0" w:rsidP="002518F0">
            <w:pPr>
              <w:pStyle w:val="Tablicagwka"/>
            </w:pPr>
            <w:r w:rsidRPr="0043048F">
              <w:t>Wyszczególnienie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45327" w14:textId="77777777" w:rsidR="002518F0" w:rsidRPr="0043048F" w:rsidRDefault="002518F0" w:rsidP="002518F0">
            <w:pPr>
              <w:pStyle w:val="Tablicagwka"/>
            </w:pPr>
            <w:r w:rsidRPr="0043048F">
              <w:t>Ogółem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070032" w14:textId="77777777" w:rsidR="002518F0" w:rsidRPr="0043048F" w:rsidRDefault="002518F0" w:rsidP="002518F0">
            <w:pPr>
              <w:pStyle w:val="Tablicagwka"/>
            </w:pPr>
            <w:r w:rsidRPr="0043048F">
              <w:t>Miasta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9F4FE9" w14:textId="77777777" w:rsidR="002518F0" w:rsidRPr="0043048F" w:rsidRDefault="002518F0" w:rsidP="002518F0">
            <w:pPr>
              <w:pStyle w:val="Tablicagwka"/>
            </w:pPr>
            <w:r w:rsidRPr="0043048F">
              <w:t>Wieś</w:t>
            </w:r>
          </w:p>
        </w:tc>
      </w:tr>
      <w:tr w:rsidR="002518F0" w:rsidRPr="007310FB" w14:paraId="473DA1E5" w14:textId="77777777" w:rsidTr="005F2C9C">
        <w:trPr>
          <w:trHeight w:val="456"/>
          <w:tblHeader/>
        </w:trPr>
        <w:tc>
          <w:tcPr>
            <w:tcW w:w="221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4F3B678" w14:textId="77777777" w:rsidR="002518F0" w:rsidRPr="0043048F" w:rsidRDefault="002518F0" w:rsidP="002518F0">
            <w:pPr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ABE5BA" w14:textId="77777777" w:rsidR="002518F0" w:rsidRPr="0043048F" w:rsidRDefault="002518F0" w:rsidP="002518F0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43048F">
              <w:rPr>
                <w:rFonts w:eastAsia="Fira Sans Light" w:cs="Times New Roman"/>
              </w:rPr>
              <w:t>budynki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8B2A9" w14:textId="77777777" w:rsidR="002518F0" w:rsidRPr="0043048F" w:rsidRDefault="002518F0" w:rsidP="002518F0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 w:rsidRPr="0043048F">
              <w:rPr>
                <w:rFonts w:eastAsia="Fira Sans Light" w:cs="Times New Roman"/>
              </w:rPr>
              <w:t>kubatura</w:t>
            </w:r>
            <w:r w:rsidRPr="0043048F">
              <w:rPr>
                <w:rFonts w:eastAsia="Fira Sans Light" w:cs="Times New Roman"/>
                <w:vertAlign w:val="superscript"/>
              </w:rPr>
              <w:t>a</w:t>
            </w:r>
            <w:proofErr w:type="spellEnd"/>
            <w:r w:rsidRPr="0043048F">
              <w:rPr>
                <w:rFonts w:eastAsia="Fira Sans Light" w:cs="Times New Roman"/>
                <w:vertAlign w:val="superscript"/>
              </w:rPr>
              <w:t xml:space="preserve"> </w:t>
            </w:r>
            <w:r w:rsidRPr="0043048F">
              <w:rPr>
                <w:rFonts w:eastAsia="Fira Sans Light" w:cs="Times New Roman"/>
              </w:rPr>
              <w:t>w m</w:t>
            </w:r>
            <w:r w:rsidRPr="0043048F">
              <w:rPr>
                <w:rFonts w:eastAsia="Fira Sans Light" w:cs="Times New Roman"/>
                <w:vertAlign w:val="superscript"/>
              </w:rPr>
              <w:t>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0AF008" w14:textId="77777777" w:rsidR="002518F0" w:rsidRPr="0043048F" w:rsidRDefault="002518F0" w:rsidP="002518F0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43048F">
              <w:rPr>
                <w:rFonts w:eastAsia="Fira Sans Light" w:cs="Times New Roman"/>
              </w:rPr>
              <w:t>budynki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A75FAA" w14:textId="77777777" w:rsidR="002518F0" w:rsidRPr="0043048F" w:rsidRDefault="002518F0" w:rsidP="002518F0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 w:rsidRPr="0043048F">
              <w:rPr>
                <w:rFonts w:eastAsia="Fira Sans Light" w:cs="Times New Roman"/>
              </w:rPr>
              <w:t>kubatura</w:t>
            </w:r>
            <w:r w:rsidRPr="0043048F">
              <w:rPr>
                <w:rFonts w:eastAsia="Fira Sans Light" w:cs="Times New Roman"/>
                <w:vertAlign w:val="superscript"/>
              </w:rPr>
              <w:t>a</w:t>
            </w:r>
            <w:proofErr w:type="spellEnd"/>
            <w:r w:rsidRPr="0043048F">
              <w:rPr>
                <w:rFonts w:eastAsia="Fira Sans Light" w:cs="Times New Roman"/>
                <w:vertAlign w:val="superscript"/>
              </w:rPr>
              <w:t xml:space="preserve"> </w:t>
            </w:r>
            <w:r w:rsidRPr="0043048F">
              <w:rPr>
                <w:rFonts w:eastAsia="Fira Sans Light" w:cs="Times New Roman"/>
              </w:rPr>
              <w:t>w m</w:t>
            </w:r>
            <w:r w:rsidRPr="0043048F">
              <w:rPr>
                <w:rFonts w:eastAsia="Fira Sans Light" w:cs="Times New Roman"/>
                <w:vertAlign w:val="superscript"/>
              </w:rPr>
              <w:t>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0DC0CA" w14:textId="77777777" w:rsidR="002518F0" w:rsidRPr="0043048F" w:rsidRDefault="002518F0" w:rsidP="002518F0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r w:rsidRPr="0043048F">
              <w:rPr>
                <w:rFonts w:eastAsia="Fira Sans Light" w:cs="Times New Roman"/>
              </w:rPr>
              <w:t>budynki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AA02E3" w14:textId="77777777" w:rsidR="002518F0" w:rsidRPr="0043048F" w:rsidRDefault="002518F0" w:rsidP="002518F0">
            <w:pPr>
              <w:pStyle w:val="Tablicagwkarodek"/>
              <w:spacing w:line="240" w:lineRule="exact"/>
              <w:rPr>
                <w:rFonts w:eastAsia="Fira Sans Light" w:cs="Times New Roman"/>
              </w:rPr>
            </w:pPr>
            <w:proofErr w:type="spellStart"/>
            <w:r w:rsidRPr="0043048F">
              <w:rPr>
                <w:rFonts w:eastAsia="Fira Sans Light" w:cs="Times New Roman"/>
              </w:rPr>
              <w:t>kubatura</w:t>
            </w:r>
            <w:r w:rsidRPr="0043048F">
              <w:rPr>
                <w:rFonts w:eastAsia="Fira Sans Light" w:cs="Times New Roman"/>
                <w:vertAlign w:val="superscript"/>
              </w:rPr>
              <w:t>a</w:t>
            </w:r>
            <w:proofErr w:type="spellEnd"/>
            <w:r w:rsidRPr="0043048F">
              <w:rPr>
                <w:rFonts w:eastAsia="Fira Sans Light" w:cs="Times New Roman"/>
                <w:vertAlign w:val="superscript"/>
              </w:rPr>
              <w:t xml:space="preserve"> </w:t>
            </w:r>
            <w:r w:rsidRPr="0043048F">
              <w:rPr>
                <w:rFonts w:eastAsia="Fira Sans Light" w:cs="Times New Roman"/>
              </w:rPr>
              <w:t>w m</w:t>
            </w:r>
            <w:r w:rsidRPr="0043048F">
              <w:rPr>
                <w:rFonts w:eastAsia="Fira Sans Light" w:cs="Times New Roman"/>
                <w:vertAlign w:val="superscript"/>
              </w:rPr>
              <w:t>3</w:t>
            </w:r>
          </w:p>
        </w:tc>
      </w:tr>
      <w:tr w:rsidR="002518F0" w:rsidRPr="007310FB" w14:paraId="47DA439A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278A975" w14:textId="40F8F82A" w:rsidR="002518F0" w:rsidRPr="0043048F" w:rsidRDefault="007F0352" w:rsidP="002518F0">
            <w:pPr>
              <w:pStyle w:val="Tablicaboczek"/>
              <w:tabs>
                <w:tab w:val="left" w:pos="1490"/>
              </w:tabs>
            </w:pPr>
            <w:r>
              <w:rPr>
                <w:rFonts w:ascii="Fira Sans SemiBold" w:hAnsi="Fira Sans SemiBold"/>
              </w:rPr>
              <w:t>Ogółem</w:t>
            </w:r>
            <w:r w:rsidR="002518F0" w:rsidRPr="0043048F">
              <w:rPr>
                <w:rFonts w:ascii="Fira Sans SemiBold" w:hAnsi="Fira Sans SemiBold"/>
              </w:rPr>
              <w:tab/>
            </w:r>
            <w:r w:rsidR="002518F0" w:rsidRPr="0043048F">
              <w:t>2023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09AA20" w14:textId="77777777" w:rsidR="002518F0" w:rsidRPr="0043048F" w:rsidRDefault="002518F0" w:rsidP="002518F0">
            <w:pPr>
              <w:pStyle w:val="Tablicadanerodek"/>
              <w:rPr>
                <w:b/>
              </w:rPr>
            </w:pPr>
            <w:r w:rsidRPr="0043048F">
              <w:t>9945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D03F14" w14:textId="77777777" w:rsidR="002518F0" w:rsidRPr="0043048F" w:rsidRDefault="002518F0" w:rsidP="002518F0">
            <w:pPr>
              <w:pStyle w:val="Tablicadanerodek"/>
              <w:rPr>
                <w:b/>
              </w:rPr>
            </w:pPr>
            <w:r w:rsidRPr="0043048F">
              <w:t>10587128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10B79B" w14:textId="77777777" w:rsidR="002518F0" w:rsidRPr="0043048F" w:rsidRDefault="002518F0" w:rsidP="002518F0">
            <w:pPr>
              <w:pStyle w:val="Tablicadanerodek"/>
              <w:rPr>
                <w:b/>
              </w:rPr>
            </w:pPr>
            <w:r w:rsidRPr="0043048F">
              <w:t>2722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0B13E" w14:textId="77777777" w:rsidR="002518F0" w:rsidRPr="0043048F" w:rsidRDefault="002518F0" w:rsidP="002518F0">
            <w:pPr>
              <w:pStyle w:val="Tablicadanerodek"/>
              <w:rPr>
                <w:b/>
              </w:rPr>
            </w:pPr>
            <w:r w:rsidRPr="0043048F">
              <w:t>5092320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F7C5BA1" w14:textId="77777777" w:rsidR="002518F0" w:rsidRPr="0043048F" w:rsidRDefault="002518F0" w:rsidP="002518F0">
            <w:pPr>
              <w:pStyle w:val="Tablicadanerodek"/>
              <w:rPr>
                <w:b/>
              </w:rPr>
            </w:pPr>
            <w:r w:rsidRPr="0043048F">
              <w:t>7223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0D433F6" w14:textId="77777777" w:rsidR="002518F0" w:rsidRPr="0043048F" w:rsidRDefault="002518F0" w:rsidP="002518F0">
            <w:pPr>
              <w:pStyle w:val="Tablicadanerodek"/>
              <w:rPr>
                <w:b/>
              </w:rPr>
            </w:pPr>
            <w:r w:rsidRPr="0043048F">
              <w:t>5494808</w:t>
            </w:r>
          </w:p>
        </w:tc>
      </w:tr>
      <w:tr w:rsidR="002518F0" w:rsidRPr="007310FB" w14:paraId="2BA28D68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B603F9E" w14:textId="77777777" w:rsidR="002518F0" w:rsidRPr="0043048F" w:rsidRDefault="002518F0" w:rsidP="002518F0">
            <w:pPr>
              <w:pStyle w:val="Tablicaboczek"/>
              <w:tabs>
                <w:tab w:val="left" w:pos="1490"/>
              </w:tabs>
              <w:rPr>
                <w:rFonts w:ascii="Fira Sans SemiBold" w:hAnsi="Fira Sans SemiBold" w:cs="Arial"/>
                <w:color w:val="000000"/>
              </w:rPr>
            </w:pPr>
            <w:r w:rsidRPr="0043048F">
              <w:rPr>
                <w:rFonts w:ascii="Fira Sans SemiBold" w:hAnsi="Fira Sans SemiBold"/>
              </w:rPr>
              <w:tab/>
              <w:t>2024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754D9D" w14:textId="77777777" w:rsidR="002518F0" w:rsidRPr="0043048F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43048F">
              <w:rPr>
                <w:rFonts w:ascii="Fira Sans SemiBold" w:hAnsi="Fira Sans SemiBold"/>
              </w:rPr>
              <w:t>9867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2F693B" w14:textId="77777777" w:rsidR="002518F0" w:rsidRPr="0043048F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43048F">
              <w:rPr>
                <w:rFonts w:ascii="Fira Sans SemiBold" w:hAnsi="Fira Sans SemiBold"/>
              </w:rPr>
              <w:t>10419479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E4FD89" w14:textId="77777777" w:rsidR="002518F0" w:rsidRPr="0043048F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43048F">
              <w:rPr>
                <w:rFonts w:ascii="Fira Sans SemiBold" w:hAnsi="Fira Sans SemiBold"/>
              </w:rPr>
              <w:t>2753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F4969" w14:textId="77777777" w:rsidR="002518F0" w:rsidRPr="0043048F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43048F">
              <w:rPr>
                <w:rFonts w:ascii="Fira Sans SemiBold" w:hAnsi="Fira Sans SemiBold"/>
              </w:rPr>
              <w:t>4987758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E10166A" w14:textId="77777777" w:rsidR="002518F0" w:rsidRPr="0043048F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43048F">
              <w:rPr>
                <w:rFonts w:ascii="Fira Sans SemiBold" w:hAnsi="Fira Sans SemiBold"/>
              </w:rPr>
              <w:t>7114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A38AF1C" w14:textId="77777777" w:rsidR="002518F0" w:rsidRPr="0043048F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43048F">
              <w:rPr>
                <w:rFonts w:ascii="Fira Sans SemiBold" w:hAnsi="Fira Sans SemiBold"/>
              </w:rPr>
              <w:t>5431721</w:t>
            </w:r>
          </w:p>
        </w:tc>
      </w:tr>
      <w:tr w:rsidR="002518F0" w:rsidRPr="007310FB" w14:paraId="5D3F5AD2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16178628" w14:textId="64A443FF" w:rsidR="002518F0" w:rsidRPr="0043048F" w:rsidRDefault="002518F0" w:rsidP="002518F0">
            <w:pPr>
              <w:pStyle w:val="Tablicaboczekwcicie1"/>
              <w:spacing w:line="240" w:lineRule="exact"/>
              <w:ind w:left="283" w:hanging="113"/>
              <w:rPr>
                <w:rFonts w:cs="Arial"/>
                <w:color w:val="000000"/>
              </w:rPr>
            </w:pPr>
            <w:r w:rsidRPr="0043048F">
              <w:rPr>
                <w:rFonts w:cs="Arial"/>
                <w:color w:val="000000"/>
              </w:rPr>
              <w:t xml:space="preserve">w tym jedno- i wielomieszkaniowe stałego zamieszkania 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8268ED" w14:textId="77777777" w:rsidR="002518F0" w:rsidRPr="0043048F" w:rsidRDefault="002518F0" w:rsidP="002518F0">
            <w:pPr>
              <w:pStyle w:val="Tablicadanerodek"/>
            </w:pPr>
            <w:r w:rsidRPr="0043048F">
              <w:t>9807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000F02" w14:textId="77777777" w:rsidR="002518F0" w:rsidRPr="0043048F" w:rsidRDefault="002518F0" w:rsidP="002518F0">
            <w:pPr>
              <w:pStyle w:val="Tablicadanerodek"/>
            </w:pPr>
            <w:r w:rsidRPr="0043048F">
              <w:t>10301995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4CA16F" w14:textId="77777777" w:rsidR="002518F0" w:rsidRPr="0043048F" w:rsidRDefault="002518F0" w:rsidP="002518F0">
            <w:pPr>
              <w:pStyle w:val="Tablicadanerodek"/>
            </w:pPr>
            <w:r w:rsidRPr="0043048F">
              <w:t>2743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D9F3C6" w14:textId="77777777" w:rsidR="002518F0" w:rsidRPr="0043048F" w:rsidRDefault="002518F0" w:rsidP="002518F0">
            <w:pPr>
              <w:pStyle w:val="Tablicadanerodek"/>
            </w:pPr>
            <w:r w:rsidRPr="0043048F">
              <w:t>4887125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14699B3E" w14:textId="77777777" w:rsidR="002518F0" w:rsidRPr="0043048F" w:rsidRDefault="002518F0" w:rsidP="002518F0">
            <w:pPr>
              <w:pStyle w:val="Tablicadanerodek"/>
            </w:pPr>
            <w:r w:rsidRPr="0043048F">
              <w:t>7064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27568B9" w14:textId="77777777" w:rsidR="002518F0" w:rsidRPr="0043048F" w:rsidRDefault="002518F0" w:rsidP="002518F0">
            <w:pPr>
              <w:pStyle w:val="Tablicadanerodek"/>
            </w:pPr>
            <w:r w:rsidRPr="0043048F">
              <w:t>5414870</w:t>
            </w:r>
          </w:p>
        </w:tc>
      </w:tr>
      <w:tr w:rsidR="002518F0" w:rsidRPr="007310FB" w14:paraId="59CA7594" w14:textId="77777777" w:rsidTr="005F2C9C">
        <w:trPr>
          <w:trHeight w:val="354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28C0D6B" w14:textId="77777777" w:rsidR="002518F0" w:rsidRPr="00AF2AC0" w:rsidRDefault="002518F0" w:rsidP="002518F0">
            <w:pPr>
              <w:pStyle w:val="Tablicaboczek"/>
            </w:pPr>
            <w:r w:rsidRPr="00AF2AC0">
              <w:t>Jednorodzinne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EBA7A0" w14:textId="77777777" w:rsidR="002518F0" w:rsidRPr="00AF2AC0" w:rsidRDefault="002518F0" w:rsidP="002518F0">
            <w:pPr>
              <w:pStyle w:val="Tablicadanerodek"/>
            </w:pPr>
            <w:r w:rsidRPr="00AF2AC0">
              <w:t>8747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8A723A" w14:textId="77777777" w:rsidR="002518F0" w:rsidRPr="00AF2AC0" w:rsidRDefault="002518F0" w:rsidP="002518F0">
            <w:pPr>
              <w:pStyle w:val="Tablicadanerodek"/>
            </w:pPr>
            <w:r w:rsidRPr="00AF2AC0">
              <w:t>6560446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4CF164" w14:textId="77777777" w:rsidR="002518F0" w:rsidRPr="00AF2AC0" w:rsidRDefault="002518F0" w:rsidP="002518F0">
            <w:pPr>
              <w:pStyle w:val="Tablicadanerodek"/>
            </w:pPr>
            <w:r w:rsidRPr="00AF2AC0">
              <w:t>1916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54665" w14:textId="77777777" w:rsidR="002518F0" w:rsidRPr="00AF2AC0" w:rsidRDefault="002518F0" w:rsidP="002518F0">
            <w:pPr>
              <w:pStyle w:val="Tablicadanerodek"/>
            </w:pPr>
            <w:r w:rsidRPr="00AF2AC0">
              <w:t>1487258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2CFA6BF5" w14:textId="77777777" w:rsidR="002518F0" w:rsidRPr="00AF2AC0" w:rsidRDefault="002518F0" w:rsidP="002518F0">
            <w:pPr>
              <w:pStyle w:val="Tablicadanerodek"/>
            </w:pPr>
            <w:r w:rsidRPr="00AF2AC0">
              <w:t>6831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0C52A0" w14:textId="77777777" w:rsidR="002518F0" w:rsidRPr="00AF2AC0" w:rsidRDefault="002518F0" w:rsidP="002518F0">
            <w:pPr>
              <w:pStyle w:val="Tablicadanerodek"/>
            </w:pPr>
            <w:r w:rsidRPr="00AF2AC0">
              <w:t>5073188</w:t>
            </w:r>
          </w:p>
        </w:tc>
      </w:tr>
      <w:tr w:rsidR="002518F0" w:rsidRPr="007310FB" w14:paraId="6AAB66F9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70D841C" w14:textId="77777777" w:rsidR="002518F0" w:rsidRPr="00AF2AC0" w:rsidRDefault="002518F0" w:rsidP="002518F0">
            <w:pPr>
              <w:pStyle w:val="Tablicaboczekwcicie1"/>
              <w:spacing w:line="240" w:lineRule="exact"/>
              <w:ind w:left="170" w:firstLine="0"/>
            </w:pPr>
            <w:r w:rsidRPr="00AF2AC0">
              <w:rPr>
                <w:rFonts w:cs="Arial"/>
                <w:color w:val="000000"/>
              </w:rPr>
              <w:t>jednomieszkaniowe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91FBBD" w14:textId="77777777" w:rsidR="002518F0" w:rsidRPr="00AF2AC0" w:rsidRDefault="002518F0" w:rsidP="002518F0">
            <w:pPr>
              <w:pStyle w:val="Tablicadanerodek"/>
            </w:pPr>
            <w:r w:rsidRPr="00AF2AC0">
              <w:t>8699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736C22" w14:textId="77777777" w:rsidR="002518F0" w:rsidRPr="00AF2AC0" w:rsidRDefault="002518F0" w:rsidP="002518F0">
            <w:pPr>
              <w:pStyle w:val="Tablicadanerodek"/>
            </w:pPr>
            <w:r w:rsidRPr="00AF2AC0">
              <w:t>6545484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083289" w14:textId="77777777" w:rsidR="002518F0" w:rsidRPr="00AF2AC0" w:rsidRDefault="002518F0" w:rsidP="002518F0">
            <w:pPr>
              <w:pStyle w:val="Tablicadanerodek"/>
            </w:pPr>
            <w:r w:rsidRPr="00AF2AC0">
              <w:t>1916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8797F8" w14:textId="77777777" w:rsidR="002518F0" w:rsidRPr="00AF2AC0" w:rsidRDefault="002518F0" w:rsidP="002518F0">
            <w:pPr>
              <w:pStyle w:val="Tablicadanerodek"/>
            </w:pPr>
            <w:r w:rsidRPr="00AF2AC0">
              <w:t>1487258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DDFC01" w14:textId="77777777" w:rsidR="002518F0" w:rsidRPr="00AF2AC0" w:rsidRDefault="002518F0" w:rsidP="002518F0">
            <w:pPr>
              <w:pStyle w:val="Tablicadanerodek"/>
            </w:pPr>
            <w:r w:rsidRPr="00AF2AC0">
              <w:t>6783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199665" w14:textId="77777777" w:rsidR="002518F0" w:rsidRPr="00AF2AC0" w:rsidRDefault="002518F0" w:rsidP="002518F0">
            <w:pPr>
              <w:pStyle w:val="Tablicadanerodek"/>
            </w:pPr>
            <w:r w:rsidRPr="00AF2AC0">
              <w:t>5058226</w:t>
            </w:r>
          </w:p>
        </w:tc>
      </w:tr>
      <w:tr w:rsidR="002518F0" w:rsidRPr="007310FB" w14:paraId="6DD74ACB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C9A46D5" w14:textId="77777777" w:rsidR="002518F0" w:rsidRPr="00AF2AC0" w:rsidRDefault="002518F0" w:rsidP="002518F0">
            <w:pPr>
              <w:pStyle w:val="Tablicaboczekwcicie1"/>
              <w:spacing w:line="240" w:lineRule="exact"/>
              <w:ind w:left="283" w:hanging="113"/>
            </w:pPr>
            <w:r w:rsidRPr="00AF2AC0">
              <w:rPr>
                <w:rFonts w:cs="Arial"/>
                <w:color w:val="000000"/>
              </w:rPr>
              <w:t>nieprzystosowane</w:t>
            </w:r>
            <w:r w:rsidRPr="00AF2AC0">
              <w:t xml:space="preserve"> do stałego zamieszkania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9C3431" w14:textId="77777777" w:rsidR="002518F0" w:rsidRPr="00AF2AC0" w:rsidRDefault="002518F0" w:rsidP="002518F0">
            <w:pPr>
              <w:pStyle w:val="Tablicadanerodek"/>
            </w:pPr>
            <w:r w:rsidRPr="00AF2AC0">
              <w:t>48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1B55" w14:textId="77777777" w:rsidR="002518F0" w:rsidRPr="00AF2AC0" w:rsidRDefault="002518F0" w:rsidP="002518F0">
            <w:pPr>
              <w:pStyle w:val="Tablicadanerodek"/>
            </w:pPr>
            <w:r w:rsidRPr="00AF2AC0">
              <w:t>14962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A47C6C" w14:textId="02F76744" w:rsidR="002518F0" w:rsidRPr="00AF2AC0" w:rsidRDefault="005C76D6" w:rsidP="002518F0">
            <w:pPr>
              <w:pStyle w:val="Tablicadanerodek"/>
            </w:pPr>
            <w:r>
              <w:t>–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460E55" w14:textId="2BF1F01D" w:rsidR="002518F0" w:rsidRPr="00AF2AC0" w:rsidRDefault="005C76D6" w:rsidP="002518F0">
            <w:pPr>
              <w:pStyle w:val="Tablicadanerodek"/>
            </w:pPr>
            <w:r>
              <w:t>–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6A09736" w14:textId="77777777" w:rsidR="002518F0" w:rsidRPr="00AF2AC0" w:rsidRDefault="002518F0" w:rsidP="002518F0">
            <w:pPr>
              <w:pStyle w:val="Tablicadanerodek"/>
            </w:pPr>
            <w:r w:rsidRPr="00AF2AC0">
              <w:t>48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9D5E5A3" w14:textId="77777777" w:rsidR="002518F0" w:rsidRPr="00AF2AC0" w:rsidRDefault="002518F0" w:rsidP="002518F0">
            <w:pPr>
              <w:pStyle w:val="Tablicadanerodek"/>
            </w:pPr>
            <w:r w:rsidRPr="00AF2AC0">
              <w:t>14962</w:t>
            </w:r>
          </w:p>
        </w:tc>
      </w:tr>
      <w:tr w:rsidR="002518F0" w:rsidRPr="007310FB" w14:paraId="3915117D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75D50DE" w14:textId="77777777" w:rsidR="002518F0" w:rsidRPr="00373803" w:rsidRDefault="002518F0" w:rsidP="002518F0">
            <w:pPr>
              <w:pStyle w:val="Tablicaboczekwcicie1"/>
              <w:spacing w:line="240" w:lineRule="exact"/>
              <w:ind w:left="113" w:hanging="113"/>
            </w:pPr>
            <w:r w:rsidRPr="00373803">
              <w:rPr>
                <w:rFonts w:cs="Arial"/>
                <w:color w:val="000000"/>
              </w:rPr>
              <w:t>O dwóch mieszkaniach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4500E" w14:textId="77777777" w:rsidR="002518F0" w:rsidRPr="00373803" w:rsidRDefault="002518F0" w:rsidP="002518F0">
            <w:pPr>
              <w:pStyle w:val="Tablicadanerodek"/>
            </w:pPr>
            <w:r w:rsidRPr="00373803">
              <w:t>913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B00939" w14:textId="77777777" w:rsidR="002518F0" w:rsidRPr="00373803" w:rsidRDefault="002518F0" w:rsidP="002518F0">
            <w:pPr>
              <w:pStyle w:val="Tablicadanerodek"/>
            </w:pPr>
            <w:r w:rsidRPr="00373803">
              <w:t>750501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5E84E9" w14:textId="77777777" w:rsidR="002518F0" w:rsidRPr="00373803" w:rsidRDefault="002518F0" w:rsidP="002518F0">
            <w:pPr>
              <w:pStyle w:val="Tablicadanerodek"/>
            </w:pPr>
            <w:r w:rsidRPr="00373803">
              <w:t>652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47C343" w14:textId="77777777" w:rsidR="002518F0" w:rsidRPr="00373803" w:rsidRDefault="002518F0" w:rsidP="00511ECC">
            <w:pPr>
              <w:pStyle w:val="Tablicadanerodek"/>
            </w:pPr>
            <w:r w:rsidRPr="00373803">
              <w:t>502544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218AA8F" w14:textId="77777777" w:rsidR="002518F0" w:rsidRPr="00373803" w:rsidRDefault="002518F0" w:rsidP="00511ECC">
            <w:pPr>
              <w:pStyle w:val="Tablicadanerodek"/>
            </w:pPr>
            <w:r w:rsidRPr="00373803">
              <w:t>261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9EC4B64" w14:textId="77777777" w:rsidR="002518F0" w:rsidRPr="00373803" w:rsidRDefault="002518F0" w:rsidP="00511ECC">
            <w:pPr>
              <w:pStyle w:val="Tablicadanerodek"/>
            </w:pPr>
            <w:r w:rsidRPr="00373803">
              <w:t>247957</w:t>
            </w:r>
          </w:p>
        </w:tc>
      </w:tr>
      <w:tr w:rsidR="002518F0" w:rsidRPr="007310FB" w14:paraId="7622E2CD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84CAE9D" w14:textId="77777777" w:rsidR="002518F0" w:rsidRPr="00373803" w:rsidRDefault="002518F0" w:rsidP="002518F0">
            <w:pPr>
              <w:pStyle w:val="Tablicaboczekwcicie1"/>
              <w:spacing w:line="240" w:lineRule="exact"/>
              <w:ind w:left="113" w:hanging="113"/>
              <w:rPr>
                <w:rFonts w:cs="Arial"/>
                <w:color w:val="000000"/>
              </w:rPr>
            </w:pPr>
            <w:r w:rsidRPr="00373803">
              <w:rPr>
                <w:rFonts w:cs="Arial"/>
                <w:color w:val="000000"/>
              </w:rPr>
              <w:t>O trzech i więcej mieszkaniach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3C4CE" w14:textId="77777777" w:rsidR="002518F0" w:rsidRPr="00373803" w:rsidRDefault="002518F0" w:rsidP="002518F0">
            <w:pPr>
              <w:pStyle w:val="Tablicadanerodek"/>
            </w:pPr>
            <w:r w:rsidRPr="00373803">
              <w:t>195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31F1C5" w14:textId="77777777" w:rsidR="002518F0" w:rsidRPr="00373803" w:rsidRDefault="002518F0" w:rsidP="002518F0">
            <w:pPr>
              <w:pStyle w:val="Tablicadanerodek"/>
            </w:pPr>
            <w:r w:rsidRPr="00373803">
              <w:t>3006010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14F1B9" w14:textId="77777777" w:rsidR="002518F0" w:rsidRPr="00373803" w:rsidRDefault="002518F0" w:rsidP="002518F0">
            <w:pPr>
              <w:pStyle w:val="Tablicadanerodek"/>
            </w:pPr>
            <w:r w:rsidRPr="00373803">
              <w:t>175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A3A45" w14:textId="77777777" w:rsidR="002518F0" w:rsidRPr="00373803" w:rsidRDefault="002518F0" w:rsidP="002518F0">
            <w:pPr>
              <w:pStyle w:val="Tablicadanerodek"/>
            </w:pPr>
            <w:r w:rsidRPr="00373803">
              <w:t>2897323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9EA50C4" w14:textId="77777777" w:rsidR="002518F0" w:rsidRPr="00373803" w:rsidRDefault="002518F0" w:rsidP="002518F0">
            <w:pPr>
              <w:pStyle w:val="Tablicadanerodek"/>
            </w:pPr>
            <w:r w:rsidRPr="00373803">
              <w:t>20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D295807" w14:textId="77777777" w:rsidR="002518F0" w:rsidRPr="00373803" w:rsidRDefault="002518F0" w:rsidP="002518F0">
            <w:pPr>
              <w:pStyle w:val="Tablicadanerodek"/>
            </w:pPr>
            <w:r w:rsidRPr="00373803">
              <w:t>108687</w:t>
            </w:r>
          </w:p>
        </w:tc>
      </w:tr>
      <w:tr w:rsidR="002518F0" w:rsidRPr="007310FB" w14:paraId="6C2B0648" w14:textId="77777777" w:rsidTr="005F2C9C">
        <w:trPr>
          <w:trHeight w:val="300"/>
          <w:tblHeader/>
        </w:trPr>
        <w:tc>
          <w:tcPr>
            <w:tcW w:w="221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363BFA5" w14:textId="77777777" w:rsidR="002518F0" w:rsidRPr="00373803" w:rsidRDefault="002518F0" w:rsidP="002518F0">
            <w:pPr>
              <w:pStyle w:val="Tablicaboczekwcicie1"/>
              <w:spacing w:line="240" w:lineRule="exact"/>
              <w:ind w:left="113" w:hanging="113"/>
            </w:pPr>
            <w:r w:rsidRPr="00373803">
              <w:rPr>
                <w:rFonts w:cs="Arial"/>
                <w:color w:val="000000"/>
              </w:rPr>
              <w:t>Zbiorowego zamieszkania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4BBE972" w14:textId="77777777" w:rsidR="002518F0" w:rsidRPr="00373803" w:rsidRDefault="002518F0" w:rsidP="002518F0">
            <w:pPr>
              <w:pStyle w:val="Tablicadanerodek"/>
            </w:pPr>
            <w:r w:rsidRPr="00373803">
              <w:t>12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7F77F5A" w14:textId="77777777" w:rsidR="002518F0" w:rsidRPr="00373803" w:rsidRDefault="002518F0" w:rsidP="002518F0">
            <w:pPr>
              <w:pStyle w:val="Tablicadanerodek"/>
            </w:pPr>
            <w:r w:rsidRPr="00373803">
              <w:t>102522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CDD575E" w14:textId="77777777" w:rsidR="002518F0" w:rsidRPr="00373803" w:rsidRDefault="002518F0" w:rsidP="002518F0">
            <w:pPr>
              <w:pStyle w:val="Tablicadanerodek"/>
            </w:pPr>
            <w:r w:rsidRPr="00373803">
              <w:t>10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26D896B" w14:textId="77777777" w:rsidR="002518F0" w:rsidRPr="00373803" w:rsidRDefault="002518F0" w:rsidP="002518F0">
            <w:pPr>
              <w:pStyle w:val="Tablicadanerodek"/>
            </w:pPr>
            <w:r w:rsidRPr="00373803">
              <w:t>100633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0F3D804D" w14:textId="77777777" w:rsidR="002518F0" w:rsidRPr="00373803" w:rsidRDefault="002518F0" w:rsidP="002518F0">
            <w:pPr>
              <w:pStyle w:val="Tablicadanerodek"/>
            </w:pPr>
            <w:r w:rsidRPr="00373803">
              <w:t>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56FC6D0" w14:textId="77777777" w:rsidR="002518F0" w:rsidRPr="00373803" w:rsidRDefault="002518F0" w:rsidP="002518F0">
            <w:pPr>
              <w:pStyle w:val="Tablicadanerodek"/>
            </w:pPr>
            <w:r w:rsidRPr="00373803">
              <w:t>1889</w:t>
            </w:r>
          </w:p>
        </w:tc>
      </w:tr>
    </w:tbl>
    <w:p w14:paraId="7BD25712" w14:textId="4F6337C9" w:rsidR="00151751" w:rsidRDefault="002518F0" w:rsidP="00151751">
      <w:pPr>
        <w:pStyle w:val="Tablicanotka"/>
      </w:pPr>
      <w:r w:rsidRPr="00765BAF">
        <w:t>a Łącznie z kubaturą budynków rozbudowanych.</w:t>
      </w:r>
      <w:r w:rsidR="00151751">
        <w:br w:type="page"/>
      </w:r>
    </w:p>
    <w:p w14:paraId="3A674FDE" w14:textId="0855A49D" w:rsidR="002518F0" w:rsidRPr="00D936D2" w:rsidRDefault="002518F0" w:rsidP="002518F0">
      <w:pPr>
        <w:spacing w:before="360"/>
        <w:rPr>
          <w:rFonts w:cs="Arial"/>
          <w:szCs w:val="19"/>
        </w:rPr>
      </w:pPr>
      <w:r w:rsidRPr="00F668D5">
        <w:rPr>
          <w:rFonts w:cs="Arial"/>
          <w:szCs w:val="19"/>
        </w:rPr>
        <w:lastRenderedPageBreak/>
        <w:t>W 2024 r. wartość wskaźnika energii pierwotnej EP określającego roczne zapotrzebowanie na nieodnawialną energię pierwotną do ogrzewania, wentylacji, chłodzenia oraz przygotowania ciepłej wody użytkowej dla nowych budynków mieszkalnych wyniosła 79,45 kWh</w:t>
      </w:r>
      <w:proofErr w:type="gramStart"/>
      <w:r w:rsidRPr="00F668D5">
        <w:rPr>
          <w:rFonts w:cs="Arial"/>
          <w:szCs w:val="19"/>
        </w:rPr>
        <w:t>/(</w:t>
      </w:r>
      <w:proofErr w:type="gramEnd"/>
      <w:r w:rsidRPr="00F668D5">
        <w:rPr>
          <w:rFonts w:cs="Arial"/>
          <w:szCs w:val="19"/>
        </w:rPr>
        <w:t>m</w:t>
      </w:r>
      <w:r w:rsidRPr="005C76D6">
        <w:rPr>
          <w:rFonts w:cs="Arial"/>
          <w:szCs w:val="19"/>
          <w:vertAlign w:val="superscript"/>
        </w:rPr>
        <w:t>2</w:t>
      </w:r>
      <w:r w:rsidRPr="00F668D5">
        <w:rPr>
          <w:rFonts w:cs="Arial"/>
          <w:szCs w:val="19"/>
        </w:rPr>
        <w:t xml:space="preserve"> rok); w budownictwie jednorodzinnym – 79,74 kWh/(m</w:t>
      </w:r>
      <w:r w:rsidRPr="005C76D6">
        <w:rPr>
          <w:rFonts w:cs="Arial"/>
          <w:szCs w:val="19"/>
          <w:vertAlign w:val="superscript"/>
        </w:rPr>
        <w:t>2</w:t>
      </w:r>
      <w:r w:rsidRPr="00F668D5">
        <w:rPr>
          <w:rFonts w:cs="Arial"/>
          <w:szCs w:val="19"/>
        </w:rPr>
        <w:t xml:space="preserve"> rok), a dla budynków wielorodzinnych – 67,64 kWh/(m</w:t>
      </w:r>
      <w:r w:rsidRPr="005C76D6">
        <w:rPr>
          <w:rFonts w:cs="Arial"/>
          <w:szCs w:val="19"/>
          <w:vertAlign w:val="superscript"/>
        </w:rPr>
        <w:t>2</w:t>
      </w:r>
      <w:r w:rsidRPr="00F668D5">
        <w:rPr>
          <w:rFonts w:cs="Arial"/>
          <w:szCs w:val="19"/>
        </w:rPr>
        <w:t xml:space="preserve"> rok). W 2023 r. wskaźniki EP ukształtowały się odpowiednio na poziomie: 85,26, 85,30 i 83,66 kWh</w:t>
      </w:r>
      <w:proofErr w:type="gramStart"/>
      <w:r w:rsidRPr="00F668D5">
        <w:rPr>
          <w:rFonts w:cs="Arial"/>
          <w:szCs w:val="19"/>
        </w:rPr>
        <w:t>/(</w:t>
      </w:r>
      <w:proofErr w:type="gramEnd"/>
      <w:r w:rsidRPr="00F668D5">
        <w:rPr>
          <w:rFonts w:cs="Arial"/>
          <w:szCs w:val="19"/>
        </w:rPr>
        <w:t>m</w:t>
      </w:r>
      <w:r w:rsidRPr="005C76D6">
        <w:rPr>
          <w:rFonts w:cs="Arial"/>
          <w:szCs w:val="19"/>
          <w:vertAlign w:val="superscript"/>
        </w:rPr>
        <w:t>2</w:t>
      </w:r>
      <w:r w:rsidRPr="00F668D5">
        <w:rPr>
          <w:rFonts w:cs="Arial"/>
          <w:szCs w:val="19"/>
        </w:rPr>
        <w:t xml:space="preserve"> rok).</w:t>
      </w:r>
    </w:p>
    <w:p w14:paraId="31EB7324" w14:textId="7709D234" w:rsidR="00DA331D" w:rsidRPr="002518F0" w:rsidRDefault="00585A0F" w:rsidP="002518F0">
      <w:pPr>
        <w:pStyle w:val="Nagwek2"/>
      </w:pPr>
      <w:r w:rsidRPr="002518F0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41FDA39F">
                <wp:simplePos x="0" y="0"/>
                <wp:positionH relativeFrom="column">
                  <wp:posOffset>5219700</wp:posOffset>
                </wp:positionH>
                <wp:positionV relativeFrom="paragraph">
                  <wp:posOffset>312420</wp:posOffset>
                </wp:positionV>
                <wp:extent cx="1724025" cy="615950"/>
                <wp:effectExtent l="0" t="0" r="0" b="0"/>
                <wp:wrapTight wrapText="bothSides">
                  <wp:wrapPolygon edited="0">
                    <wp:start x="716" y="0"/>
                    <wp:lineTo x="716" y="20709"/>
                    <wp:lineTo x="20765" y="20709"/>
                    <wp:lineTo x="20765" y="0"/>
                    <wp:lineTo x="716" y="0"/>
                  </wp:wrapPolygon>
                </wp:wrapTight>
                <wp:docPr id="4" name="Pole tekstowe 4" descr="Liczba mieszkań oddanych do użytkowania zmniejszyła się o 5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7E340521" w:rsidR="00F517C1" w:rsidRPr="00D9369C" w:rsidRDefault="00F517C1" w:rsidP="00D9369C">
                            <w:pPr>
                              <w:pStyle w:val="Tekstzbokuwramcenaszarympolu"/>
                            </w:pPr>
                            <w:r>
                              <w:t>L</w:t>
                            </w:r>
                            <w:r w:rsidRPr="00D9369C">
                              <w:t>iczb</w:t>
                            </w:r>
                            <w:r>
                              <w:t>a</w:t>
                            </w:r>
                            <w:r w:rsidRPr="00D9369C">
                              <w:t xml:space="preserve"> mieszkań oddanych do użytkowania</w:t>
                            </w:r>
                            <w:r>
                              <w:t xml:space="preserve"> zmniejszyła się o </w:t>
                            </w:r>
                            <w:r w:rsidR="00B538F9">
                              <w:t>5,3%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9" type="#_x0000_t202" alt="Liczba mieszkań oddanych do użytkowania zmniejszyła się o 5,3%" style="position:absolute;margin-left:411pt;margin-top:24.6pt;width:135.75pt;height:48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" filled="f" stroked="f">
                <v:textbox>
                  <w:txbxContent>
                    <w:p w14:paraId="2A54A98B" w14:textId="7E340521" w:rsidR="00F517C1" w:rsidRPr="00D9369C" w:rsidRDefault="00F517C1" w:rsidP="00D9369C">
                      <w:pPr>
                        <w:pStyle w:val="Tekstzbokuwramcenaszarympolu"/>
                      </w:pPr>
                      <w:r>
                        <w:t>L</w:t>
                      </w:r>
                      <w:r w:rsidRPr="00D9369C">
                        <w:t>iczb</w:t>
                      </w:r>
                      <w:r>
                        <w:t>a</w:t>
                      </w:r>
                      <w:r w:rsidRPr="00D9369C">
                        <w:t xml:space="preserve"> mieszkań oddanych do użytkowania</w:t>
                      </w:r>
                      <w:r>
                        <w:t xml:space="preserve"> zmniejszyła się o </w:t>
                      </w:r>
                      <w:r w:rsidR="00B538F9">
                        <w:t>5,3%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518F0" w:rsidRPr="002518F0">
        <w:t>Mieszkania oddane do użytkowania</w:t>
      </w:r>
    </w:p>
    <w:p w14:paraId="3BAB16AD" w14:textId="65BBF744" w:rsidR="002518F0" w:rsidRDefault="002518F0" w:rsidP="007954E4">
      <w:pPr>
        <w:rPr>
          <w:rFonts w:cs="Arial"/>
          <w:szCs w:val="19"/>
        </w:rPr>
      </w:pPr>
      <w:r w:rsidRPr="00125D35">
        <w:rPr>
          <w:rFonts w:cs="Arial"/>
          <w:szCs w:val="19"/>
        </w:rPr>
        <w:t xml:space="preserve">W 2024 r. </w:t>
      </w:r>
      <w:r w:rsidR="008C1D01">
        <w:rPr>
          <w:rFonts w:cs="Arial"/>
          <w:szCs w:val="19"/>
        </w:rPr>
        <w:t xml:space="preserve">na terenie województwa małopolskiego </w:t>
      </w:r>
      <w:r w:rsidRPr="00125D35">
        <w:rPr>
          <w:rFonts w:cs="Arial"/>
          <w:szCs w:val="19"/>
        </w:rPr>
        <w:t>przekazano do użytkowania 20376 mieszkań (o 5,3% mniej niż rok wcześniej) o łącznej powierzchni użytkowej 1965,4 tys. m</w:t>
      </w:r>
      <w:r w:rsidRPr="00125D35">
        <w:rPr>
          <w:rFonts w:cs="Arial"/>
          <w:szCs w:val="19"/>
          <w:vertAlign w:val="superscript"/>
        </w:rPr>
        <w:t>2</w:t>
      </w:r>
      <w:r w:rsidRPr="00125D35">
        <w:rPr>
          <w:rFonts w:cs="Arial"/>
          <w:szCs w:val="19"/>
        </w:rPr>
        <w:t>. W</w:t>
      </w:r>
      <w:r w:rsidR="00B538F9">
        <w:rPr>
          <w:rFonts w:cs="Arial"/>
          <w:szCs w:val="19"/>
        </w:rPr>
        <w:t> </w:t>
      </w:r>
      <w:r w:rsidRPr="00125D35">
        <w:rPr>
          <w:rFonts w:cs="Arial"/>
          <w:szCs w:val="19"/>
        </w:rPr>
        <w:t>miastach zlokalizowanych było 61,4% mieszkań. Mieszkania oddane do użytkowania w</w:t>
      </w:r>
      <w:r w:rsidR="00B538F9">
        <w:rPr>
          <w:rFonts w:cs="Arial"/>
          <w:szCs w:val="19"/>
        </w:rPr>
        <w:t> </w:t>
      </w:r>
      <w:r w:rsidRPr="00125D35">
        <w:rPr>
          <w:rFonts w:cs="Arial"/>
          <w:szCs w:val="19"/>
        </w:rPr>
        <w:t>województwie stanowiły 10,2% ogólnej liczby mieszkań oddanych w kraju.</w:t>
      </w:r>
    </w:p>
    <w:p w14:paraId="5DAC0C65" w14:textId="38CFABD6" w:rsidR="002518F0" w:rsidRPr="008233C5" w:rsidRDefault="002518F0" w:rsidP="007954E4">
      <w:r w:rsidRPr="00AE2814">
        <w:rPr>
          <w:rFonts w:cs="Arial"/>
          <w:szCs w:val="19"/>
        </w:rPr>
        <w:t>W nowych budynkach oddano 20047 mieszkań, w wyniku rozbudowy uzyskano 248 mieszkań, a 81 pochodziło z adaptacji.</w:t>
      </w:r>
    </w:p>
    <w:p w14:paraId="2C647168" w14:textId="77777777" w:rsidR="002518F0" w:rsidRPr="008233C5" w:rsidRDefault="002518F0" w:rsidP="002518F0">
      <w:pPr>
        <w:pStyle w:val="Tytutablicy"/>
        <w:spacing w:after="0"/>
      </w:pPr>
      <w:r w:rsidRPr="008233C5">
        <w:t>Tablica 2. Mieszkania oddane do użytkowania według form budownictwa w 202</w:t>
      </w:r>
      <w:r>
        <w:t>4</w:t>
      </w:r>
      <w:r w:rsidRPr="008233C5">
        <w:t xml:space="preserve"> r.</w:t>
      </w:r>
    </w:p>
    <w:tbl>
      <w:tblPr>
        <w:tblpPr w:leftFromText="141" w:rightFromText="141" w:vertAnchor="text" w:horzAnchor="margin" w:tblpY="176"/>
        <w:tblW w:w="8050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  <w:tblCaption w:val="accessible"/>
      </w:tblPr>
      <w:tblGrid>
        <w:gridCol w:w="1701"/>
        <w:gridCol w:w="907"/>
        <w:gridCol w:w="907"/>
        <w:gridCol w:w="907"/>
        <w:gridCol w:w="907"/>
        <w:gridCol w:w="907"/>
        <w:gridCol w:w="907"/>
        <w:gridCol w:w="907"/>
      </w:tblGrid>
      <w:tr w:rsidR="002518F0" w:rsidRPr="00C462B8" w14:paraId="732C1D52" w14:textId="77777777" w:rsidTr="005F2C9C">
        <w:trPr>
          <w:trHeight w:val="2577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45F8025" w14:textId="77777777" w:rsidR="002518F0" w:rsidRPr="00C462B8" w:rsidRDefault="002518F0" w:rsidP="002518F0">
            <w:pPr>
              <w:pStyle w:val="Tablicagwka"/>
            </w:pPr>
            <w:r w:rsidRPr="00C462B8">
              <w:t>Wyszczególnienie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EC3CB5A" w14:textId="2BFC1A75" w:rsidR="002518F0" w:rsidRPr="00C462B8" w:rsidRDefault="002518F0" w:rsidP="00D9369C">
            <w:pPr>
              <w:pStyle w:val="Tablicagwka"/>
            </w:pPr>
            <w:r w:rsidRPr="00C462B8">
              <w:t>Mieszka</w:t>
            </w:r>
            <w:r w:rsidRPr="00C462B8">
              <w:softHyphen/>
              <w:t>nia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85D3993" w14:textId="77777777" w:rsidR="002518F0" w:rsidRPr="00C462B8" w:rsidRDefault="002518F0" w:rsidP="002518F0">
            <w:pPr>
              <w:pStyle w:val="Tablicagwka"/>
            </w:pPr>
            <w:r w:rsidRPr="00C462B8">
              <w:t>Izby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B769C3C" w14:textId="018FC80F" w:rsidR="002518F0" w:rsidRPr="00C462B8" w:rsidRDefault="002518F0" w:rsidP="00D9369C">
            <w:pPr>
              <w:pStyle w:val="Tablicagwka"/>
            </w:pPr>
            <w:r w:rsidRPr="00C462B8">
              <w:t>Powierz</w:t>
            </w:r>
            <w:r w:rsidRPr="00C462B8">
              <w:softHyphen/>
              <w:t>chnia użytko</w:t>
            </w:r>
            <w:r w:rsidRPr="00C462B8">
              <w:softHyphen/>
              <w:t>wa miesz</w:t>
            </w:r>
            <w:r w:rsidRPr="00C462B8">
              <w:softHyphen/>
              <w:t>kań w tys. m</w:t>
            </w:r>
            <w:r w:rsidRPr="00C462B8">
              <w:rPr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0548FD9" w14:textId="7B32C1A2" w:rsidR="002518F0" w:rsidRPr="00C462B8" w:rsidRDefault="002518F0" w:rsidP="00D9369C">
            <w:pPr>
              <w:pStyle w:val="Tablicagwka"/>
            </w:pPr>
            <w:r w:rsidRPr="00C462B8">
              <w:t>Przecięt</w:t>
            </w:r>
            <w:r w:rsidRPr="00C462B8">
              <w:softHyphen/>
              <w:t>na po</w:t>
            </w:r>
            <w:r w:rsidRPr="00C462B8">
              <w:softHyphen/>
              <w:t>wierz</w:t>
            </w:r>
            <w:r w:rsidRPr="00C462B8">
              <w:softHyphen/>
              <w:t>chnia użyt</w:t>
            </w:r>
            <w:r w:rsidRPr="00C462B8">
              <w:softHyphen/>
              <w:t>kowa 1 miesz</w:t>
            </w:r>
            <w:r w:rsidRPr="00C462B8">
              <w:softHyphen/>
              <w:t>kania w m</w:t>
            </w:r>
            <w:r w:rsidRPr="00C462B8">
              <w:rPr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071F60F6" w14:textId="401367E6" w:rsidR="002518F0" w:rsidRPr="00C462B8" w:rsidRDefault="002518F0" w:rsidP="00D9369C">
            <w:pPr>
              <w:pStyle w:val="Tablicagwka"/>
            </w:pPr>
            <w:r w:rsidRPr="00C462B8">
              <w:t>Mieszka</w:t>
            </w:r>
            <w:r w:rsidRPr="00C462B8">
              <w:softHyphen/>
              <w:t>nia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9D76AC6" w14:textId="77777777" w:rsidR="002518F0" w:rsidRPr="00C462B8" w:rsidRDefault="002518F0" w:rsidP="002518F0">
            <w:pPr>
              <w:pStyle w:val="Tablicagwka"/>
            </w:pPr>
            <w:r w:rsidRPr="00C462B8">
              <w:t>Izby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8280A9E" w14:textId="4385CB90" w:rsidR="002518F0" w:rsidRPr="00C462B8" w:rsidRDefault="002518F0" w:rsidP="00D9369C">
            <w:pPr>
              <w:pStyle w:val="Tablicagwka"/>
            </w:pPr>
            <w:r w:rsidRPr="00C462B8">
              <w:t>Powierz</w:t>
            </w:r>
            <w:r w:rsidRPr="00C462B8">
              <w:softHyphen/>
              <w:t>chnia użytko</w:t>
            </w:r>
            <w:r w:rsidRPr="00C462B8">
              <w:softHyphen/>
              <w:t>wa miesz</w:t>
            </w:r>
            <w:r w:rsidRPr="00C462B8">
              <w:softHyphen/>
              <w:t>kań</w:t>
            </w:r>
          </w:p>
        </w:tc>
      </w:tr>
      <w:tr w:rsidR="002518F0" w:rsidRPr="00C462B8" w14:paraId="3A7D0A97" w14:textId="77777777" w:rsidTr="005F2C9C">
        <w:trPr>
          <w:trHeight w:val="300"/>
          <w:tblHeader/>
        </w:trPr>
        <w:tc>
          <w:tcPr>
            <w:tcW w:w="1701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E6DCF64" w14:textId="77777777" w:rsidR="002518F0" w:rsidRPr="00C462B8" w:rsidRDefault="002518F0" w:rsidP="002518F0">
            <w:pPr>
              <w:pStyle w:val="Tablicaboczek"/>
              <w:tabs>
                <w:tab w:val="left" w:pos="1348"/>
              </w:tabs>
            </w:pPr>
          </w:p>
        </w:tc>
        <w:tc>
          <w:tcPr>
            <w:tcW w:w="362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BA323A" w14:textId="77777777" w:rsidR="002518F0" w:rsidRPr="00C462B8" w:rsidRDefault="002518F0" w:rsidP="002518F0">
            <w:pPr>
              <w:pStyle w:val="Tablicagwkarodek"/>
            </w:pPr>
            <w:r w:rsidRPr="00C462B8">
              <w:t>w liczbach bezwzględnych</w:t>
            </w:r>
          </w:p>
        </w:tc>
        <w:tc>
          <w:tcPr>
            <w:tcW w:w="272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25C17F" w14:textId="77777777" w:rsidR="002518F0" w:rsidRPr="00C462B8" w:rsidRDefault="002518F0" w:rsidP="002518F0">
            <w:pPr>
              <w:pStyle w:val="Tablicagwkarodek"/>
            </w:pPr>
            <w:r w:rsidRPr="00C462B8">
              <w:t>202</w:t>
            </w:r>
            <w:r>
              <w:t>3</w:t>
            </w:r>
            <w:r w:rsidRPr="00C462B8">
              <w:t>=100</w:t>
            </w:r>
          </w:p>
        </w:tc>
      </w:tr>
      <w:tr w:rsidR="002518F0" w:rsidRPr="00C462B8" w14:paraId="3772FE75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A0C1A72" w14:textId="77777777" w:rsidR="002518F0" w:rsidRPr="00AE2814" w:rsidRDefault="002518F0" w:rsidP="002518F0">
            <w:pPr>
              <w:pStyle w:val="Tablicaboczek"/>
              <w:tabs>
                <w:tab w:val="left" w:pos="1348"/>
              </w:tabs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5F6E37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20376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1415EA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80947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997511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1965,4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2CFCD1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96,5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EBDC08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94,7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764ED5B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96,3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5F29CB8" w14:textId="77777777" w:rsidR="002518F0" w:rsidRPr="00AE2814" w:rsidRDefault="002518F0" w:rsidP="002518F0">
            <w:pPr>
              <w:pStyle w:val="Tablicadanerodek"/>
              <w:rPr>
                <w:rFonts w:ascii="Fira Sans SemiBold" w:hAnsi="Fira Sans SemiBold"/>
              </w:rPr>
            </w:pPr>
            <w:r w:rsidRPr="00AE2814">
              <w:rPr>
                <w:rFonts w:ascii="Fira Sans SemiBold" w:hAnsi="Fira Sans SemiBold"/>
              </w:rPr>
              <w:t>97,0</w:t>
            </w:r>
          </w:p>
        </w:tc>
      </w:tr>
      <w:tr w:rsidR="002518F0" w:rsidRPr="00C462B8" w14:paraId="098325A0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5198B082" w14:textId="7EDF2834" w:rsidR="002518F0" w:rsidRPr="00001689" w:rsidRDefault="002518F0" w:rsidP="00D9369C">
            <w:pPr>
              <w:pStyle w:val="Tablicaboczekwcicie1"/>
              <w:spacing w:line="240" w:lineRule="exact"/>
              <w:ind w:left="198" w:hanging="28"/>
              <w:rPr>
                <w:rFonts w:cs="Arial"/>
                <w:color w:val="000000"/>
              </w:rPr>
            </w:pPr>
            <w:r w:rsidRPr="00001689">
              <w:rPr>
                <w:rFonts w:cs="Arial"/>
                <w:color w:val="000000"/>
              </w:rPr>
              <w:t>miasta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B85B8B" w14:textId="77777777" w:rsidR="002518F0" w:rsidRPr="00001689" w:rsidRDefault="002518F0" w:rsidP="002518F0">
            <w:pPr>
              <w:pStyle w:val="Tablicadanerodek"/>
            </w:pPr>
            <w:r w:rsidRPr="00001689">
              <w:t>12514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9CC80C" w14:textId="77777777" w:rsidR="002518F0" w:rsidRPr="00001689" w:rsidRDefault="002518F0" w:rsidP="002518F0">
            <w:pPr>
              <w:pStyle w:val="Tablicadanerodek"/>
            </w:pPr>
            <w:r w:rsidRPr="00001689">
              <w:t>39152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B36B6B" w14:textId="77777777" w:rsidR="002518F0" w:rsidRPr="00001689" w:rsidRDefault="002518F0" w:rsidP="002518F0">
            <w:pPr>
              <w:pStyle w:val="Tablicadanerodek"/>
            </w:pPr>
            <w:r w:rsidRPr="00001689">
              <w:t>890,0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2CD9C2" w14:textId="77777777" w:rsidR="002518F0" w:rsidRPr="00001689" w:rsidRDefault="002518F0" w:rsidP="002518F0">
            <w:pPr>
              <w:pStyle w:val="Tablicadanerodek"/>
            </w:pPr>
            <w:r w:rsidRPr="00001689">
              <w:t>71,1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AAEB47" w14:textId="77777777" w:rsidR="002518F0" w:rsidRPr="00001689" w:rsidRDefault="002518F0" w:rsidP="002518F0">
            <w:pPr>
              <w:pStyle w:val="Tablicadanerodek"/>
            </w:pPr>
            <w:r w:rsidRPr="00001689">
              <w:t>92,6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2A10C9C0" w14:textId="77777777" w:rsidR="002518F0" w:rsidRPr="00001689" w:rsidRDefault="002518F0" w:rsidP="002518F0">
            <w:pPr>
              <w:pStyle w:val="Tablicadanerodek"/>
            </w:pPr>
            <w:r w:rsidRPr="00001689">
              <w:t>95,0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118A51D" w14:textId="77777777" w:rsidR="002518F0" w:rsidRPr="00001689" w:rsidRDefault="002518F0" w:rsidP="002518F0">
            <w:pPr>
              <w:pStyle w:val="Tablicadanerodek"/>
            </w:pPr>
            <w:r w:rsidRPr="00001689">
              <w:t>95,5</w:t>
            </w:r>
          </w:p>
        </w:tc>
      </w:tr>
      <w:tr w:rsidR="002518F0" w:rsidRPr="00C462B8" w14:paraId="510F50A1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4727AC" w14:textId="77777777" w:rsidR="002518F0" w:rsidRPr="00001689" w:rsidRDefault="002518F0" w:rsidP="002518F0">
            <w:pPr>
              <w:pStyle w:val="Tablicaboczekwcicie1"/>
              <w:spacing w:line="240" w:lineRule="exact"/>
              <w:ind w:left="198" w:hanging="28"/>
            </w:pPr>
            <w:r w:rsidRPr="00001689">
              <w:rPr>
                <w:rFonts w:cs="Arial"/>
                <w:color w:val="000000"/>
              </w:rPr>
              <w:t>wieś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C99BF8" w14:textId="77777777" w:rsidR="002518F0" w:rsidRPr="00001689" w:rsidRDefault="002518F0" w:rsidP="002518F0">
            <w:pPr>
              <w:pStyle w:val="Tablicadanerodek"/>
            </w:pPr>
            <w:r w:rsidRPr="00001689">
              <w:t>7862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715290" w14:textId="77777777" w:rsidR="002518F0" w:rsidRPr="00001689" w:rsidRDefault="002518F0" w:rsidP="002518F0">
            <w:pPr>
              <w:pStyle w:val="Tablicadanerodek"/>
            </w:pPr>
            <w:r w:rsidRPr="00001689">
              <w:t>41795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790D25" w14:textId="77777777" w:rsidR="002518F0" w:rsidRPr="00001689" w:rsidRDefault="002518F0" w:rsidP="002518F0">
            <w:pPr>
              <w:pStyle w:val="Tablicadanerodek"/>
            </w:pPr>
            <w:r w:rsidRPr="00001689">
              <w:t>1075,3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FA0C12" w14:textId="77777777" w:rsidR="002518F0" w:rsidRPr="00001689" w:rsidRDefault="002518F0" w:rsidP="002518F0">
            <w:pPr>
              <w:pStyle w:val="Tablicadanerodek"/>
            </w:pPr>
            <w:r w:rsidRPr="00001689">
              <w:t>136,8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AE0140" w14:textId="77777777" w:rsidR="002518F0" w:rsidRPr="00001689" w:rsidRDefault="002518F0" w:rsidP="002518F0">
            <w:pPr>
              <w:pStyle w:val="Tablicadanerodek"/>
            </w:pPr>
            <w:r w:rsidRPr="00001689">
              <w:t>98,2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572F7F9" w14:textId="77777777" w:rsidR="002518F0" w:rsidRPr="00001689" w:rsidRDefault="002518F0" w:rsidP="002518F0">
            <w:pPr>
              <w:pStyle w:val="Tablicadanerodek"/>
            </w:pPr>
            <w:r w:rsidRPr="00001689">
              <w:t>97,5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69FF1E2" w14:textId="77777777" w:rsidR="002518F0" w:rsidRPr="00001689" w:rsidRDefault="002518F0" w:rsidP="002518F0">
            <w:pPr>
              <w:pStyle w:val="Tablicadanerodek"/>
            </w:pPr>
            <w:r w:rsidRPr="00001689">
              <w:t>98,4</w:t>
            </w:r>
          </w:p>
        </w:tc>
      </w:tr>
      <w:tr w:rsidR="002518F0" w:rsidRPr="00C462B8" w14:paraId="082E87E3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3950F0C" w14:textId="77777777" w:rsidR="002518F0" w:rsidRPr="006A2375" w:rsidRDefault="002518F0" w:rsidP="002518F0">
            <w:pPr>
              <w:pStyle w:val="Tablicaboczek"/>
              <w:tabs>
                <w:tab w:val="left" w:pos="1348"/>
              </w:tabs>
            </w:pPr>
            <w:r w:rsidRPr="006A2375">
              <w:t>Indywidualne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6F220B" w14:textId="77777777" w:rsidR="002518F0" w:rsidRPr="006A2375" w:rsidRDefault="002518F0" w:rsidP="002518F0">
            <w:pPr>
              <w:pStyle w:val="Tablicadanerodek"/>
            </w:pPr>
            <w:r w:rsidRPr="006A2375">
              <w:t>8179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79BBEF" w14:textId="77777777" w:rsidR="002518F0" w:rsidRPr="006A2375" w:rsidRDefault="002518F0" w:rsidP="002518F0">
            <w:pPr>
              <w:pStyle w:val="Tablicadanerodek"/>
            </w:pPr>
            <w:r w:rsidRPr="006A2375">
              <w:t>45850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2BCC04" w14:textId="77777777" w:rsidR="002518F0" w:rsidRPr="006A2375" w:rsidRDefault="002518F0" w:rsidP="002518F0">
            <w:pPr>
              <w:pStyle w:val="Tablicadanerodek"/>
            </w:pPr>
            <w:r w:rsidRPr="006A2375">
              <w:t>1232,7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3E8999" w14:textId="77777777" w:rsidR="002518F0" w:rsidRPr="006A2375" w:rsidRDefault="002518F0" w:rsidP="002518F0">
            <w:pPr>
              <w:pStyle w:val="Tablicadanerodek"/>
            </w:pPr>
            <w:r w:rsidRPr="006A2375">
              <w:t>150,7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318BBF" w14:textId="77777777" w:rsidR="002518F0" w:rsidRPr="006A2375" w:rsidRDefault="002518F0" w:rsidP="002518F0">
            <w:pPr>
              <w:pStyle w:val="Tablicadanerodek"/>
            </w:pPr>
            <w:r w:rsidRPr="006A2375">
              <w:t>98,4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3CAFE11" w14:textId="77777777" w:rsidR="002518F0" w:rsidRPr="006A2375" w:rsidRDefault="002518F0" w:rsidP="002518F0">
            <w:pPr>
              <w:pStyle w:val="Tablicadanerodek"/>
            </w:pPr>
            <w:r w:rsidRPr="006A2375">
              <w:t>97,8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D81D0A7" w14:textId="77777777" w:rsidR="002518F0" w:rsidRPr="006A2375" w:rsidRDefault="002518F0" w:rsidP="002518F0">
            <w:pPr>
              <w:pStyle w:val="Tablicadanerodek"/>
            </w:pPr>
            <w:r w:rsidRPr="006A2375">
              <w:t>99,0</w:t>
            </w:r>
          </w:p>
        </w:tc>
      </w:tr>
      <w:tr w:rsidR="002518F0" w:rsidRPr="00C462B8" w14:paraId="600AAB9D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C1FD48C" w14:textId="77777777" w:rsidR="002518F0" w:rsidRPr="006A2375" w:rsidRDefault="002518F0" w:rsidP="002518F0">
            <w:pPr>
              <w:pStyle w:val="Tablicaboczekwcicie1"/>
              <w:spacing w:line="240" w:lineRule="exact"/>
              <w:ind w:left="28" w:hanging="28"/>
            </w:pPr>
            <w:r w:rsidRPr="006A2375">
              <w:t>Przeznaczone na sprzedaż lub wynajem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29EAD4" w14:textId="77777777" w:rsidR="002518F0" w:rsidRPr="006A2375" w:rsidRDefault="002518F0" w:rsidP="002518F0">
            <w:pPr>
              <w:pStyle w:val="Tablicadanerodek"/>
            </w:pPr>
            <w:r w:rsidRPr="006A2375">
              <w:t>12080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22BD7B" w14:textId="77777777" w:rsidR="002518F0" w:rsidRPr="006A2375" w:rsidRDefault="002518F0" w:rsidP="002518F0">
            <w:pPr>
              <w:pStyle w:val="Tablicadanerodek"/>
            </w:pPr>
            <w:r w:rsidRPr="006A2375">
              <w:t>34811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CBD1E8" w14:textId="77777777" w:rsidR="002518F0" w:rsidRPr="006A2375" w:rsidRDefault="002518F0" w:rsidP="002518F0">
            <w:pPr>
              <w:pStyle w:val="Tablicadanerodek"/>
            </w:pPr>
            <w:r w:rsidRPr="006A2375">
              <w:t>726,8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4069EE" w14:textId="77777777" w:rsidR="002518F0" w:rsidRPr="006A2375" w:rsidRDefault="002518F0" w:rsidP="002518F0">
            <w:pPr>
              <w:pStyle w:val="Tablicadanerodek"/>
            </w:pPr>
            <w:r w:rsidRPr="006A2375">
              <w:t>60,2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2C8F3A" w14:textId="77777777" w:rsidR="002518F0" w:rsidRPr="006A2375" w:rsidRDefault="002518F0" w:rsidP="002518F0">
            <w:pPr>
              <w:pStyle w:val="Tablicadanerodek"/>
            </w:pPr>
            <w:r w:rsidRPr="006A2375">
              <w:t>92,8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27F6DA6" w14:textId="77777777" w:rsidR="002518F0" w:rsidRPr="006A2375" w:rsidRDefault="002518F0" w:rsidP="002518F0">
            <w:pPr>
              <w:pStyle w:val="Tablicadanerodek"/>
            </w:pPr>
            <w:r w:rsidRPr="006A2375">
              <w:t>94,8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D9E6162" w14:textId="77777777" w:rsidR="002518F0" w:rsidRPr="006A2375" w:rsidRDefault="002518F0" w:rsidP="002518F0">
            <w:pPr>
              <w:pStyle w:val="Tablicadanerodek"/>
            </w:pPr>
            <w:r w:rsidRPr="006A2375">
              <w:t>94,1</w:t>
            </w:r>
          </w:p>
        </w:tc>
      </w:tr>
      <w:tr w:rsidR="002518F0" w:rsidRPr="00C462B8" w14:paraId="586F5FA7" w14:textId="77777777" w:rsidTr="005F2C9C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4669D06" w14:textId="77777777" w:rsidR="002518F0" w:rsidRPr="006A2375" w:rsidRDefault="002518F0" w:rsidP="00D9369C">
            <w:pPr>
              <w:pStyle w:val="Tablicaboczek"/>
            </w:pPr>
            <w:r w:rsidRPr="006A2375">
              <w:t>Komunalne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2B3BD" w14:textId="77777777" w:rsidR="002518F0" w:rsidRPr="006A2375" w:rsidRDefault="002518F0" w:rsidP="002518F0">
            <w:pPr>
              <w:pStyle w:val="Tablicadanerodek"/>
            </w:pPr>
            <w:r w:rsidRPr="006A2375">
              <w:t>28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D63B37" w14:textId="77777777" w:rsidR="002518F0" w:rsidRPr="006A2375" w:rsidRDefault="002518F0" w:rsidP="002518F0">
            <w:pPr>
              <w:pStyle w:val="Tablicadanerodek"/>
            </w:pPr>
            <w:r w:rsidRPr="006A2375">
              <w:t>66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AA99DA" w14:textId="77777777" w:rsidR="002518F0" w:rsidRPr="006A2375" w:rsidRDefault="002518F0" w:rsidP="002518F0">
            <w:pPr>
              <w:pStyle w:val="Tablicadanerodek"/>
            </w:pPr>
            <w:r w:rsidRPr="006A2375">
              <w:t>1,3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DD171E" w14:textId="77777777" w:rsidR="002518F0" w:rsidRPr="006A2375" w:rsidRDefault="002518F0" w:rsidP="002518F0">
            <w:pPr>
              <w:pStyle w:val="Tablicadanerodek"/>
            </w:pPr>
            <w:r w:rsidRPr="006A2375">
              <w:t>46,6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CC81FC" w14:textId="77777777" w:rsidR="002518F0" w:rsidRPr="006A2375" w:rsidRDefault="002518F0" w:rsidP="002518F0">
            <w:pPr>
              <w:pStyle w:val="Tablicadanerodek"/>
            </w:pPr>
            <w:r w:rsidRPr="006A2375">
              <w:t>17,7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67A38134" w14:textId="77777777" w:rsidR="002518F0" w:rsidRPr="006A2375" w:rsidRDefault="002518F0" w:rsidP="002518F0">
            <w:pPr>
              <w:pStyle w:val="Tablicadanerodek"/>
            </w:pPr>
            <w:r w:rsidRPr="006A2375">
              <w:t>18,7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6A08DDF" w14:textId="77777777" w:rsidR="002518F0" w:rsidRPr="006A2375" w:rsidRDefault="002518F0" w:rsidP="002518F0">
            <w:pPr>
              <w:pStyle w:val="Tablicadanerodek"/>
            </w:pPr>
            <w:r w:rsidRPr="006A2375">
              <w:t>22,0</w:t>
            </w:r>
          </w:p>
        </w:tc>
      </w:tr>
      <w:tr w:rsidR="002518F0" w:rsidRPr="00C462B8" w14:paraId="72235487" w14:textId="77777777" w:rsidTr="005F2C9C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43B579FC" w14:textId="77777777" w:rsidR="002518F0" w:rsidRPr="006A2375" w:rsidRDefault="002518F0" w:rsidP="002518F0">
            <w:pPr>
              <w:pStyle w:val="Tablicaboczekwcicie1"/>
              <w:spacing w:line="240" w:lineRule="exact"/>
              <w:ind w:left="28" w:hanging="28"/>
              <w:rPr>
                <w:rFonts w:cs="Arial"/>
                <w:color w:val="000000"/>
              </w:rPr>
            </w:pPr>
            <w:r w:rsidRPr="006A2375">
              <w:rPr>
                <w:rFonts w:cs="Arial"/>
                <w:color w:val="000000"/>
              </w:rPr>
              <w:t>Społeczne czynszowe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4159D1A" w14:textId="77777777" w:rsidR="002518F0" w:rsidRPr="006A2375" w:rsidRDefault="002518F0" w:rsidP="002518F0">
            <w:pPr>
              <w:pStyle w:val="Tablicadanerodek"/>
            </w:pPr>
            <w:r w:rsidRPr="006A2375">
              <w:t>89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C38BF24" w14:textId="77777777" w:rsidR="002518F0" w:rsidRPr="006A2375" w:rsidRDefault="002518F0" w:rsidP="002518F0">
            <w:pPr>
              <w:pStyle w:val="Tablicadanerodek"/>
            </w:pPr>
            <w:r w:rsidRPr="006A2375">
              <w:t>220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809B9F8" w14:textId="77777777" w:rsidR="002518F0" w:rsidRPr="006A2375" w:rsidRDefault="002518F0" w:rsidP="002518F0">
            <w:pPr>
              <w:pStyle w:val="Tablicadanerodek"/>
            </w:pPr>
            <w:r w:rsidRPr="006A2375">
              <w:t>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8303C88" w14:textId="77777777" w:rsidR="002518F0" w:rsidRPr="006A2375" w:rsidRDefault="002518F0" w:rsidP="002518F0">
            <w:pPr>
              <w:pStyle w:val="Tablicadanerodek"/>
            </w:pPr>
            <w:r w:rsidRPr="006A2375">
              <w:t>51,4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D8EF44A" w14:textId="77777777" w:rsidR="002518F0" w:rsidRPr="006A2375" w:rsidRDefault="002518F0" w:rsidP="002518F0">
            <w:pPr>
              <w:pStyle w:val="Tablicadanerodek"/>
            </w:pPr>
            <w:r w:rsidRPr="006A2375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303E8E47" w14:textId="77777777" w:rsidR="002518F0" w:rsidRPr="006A2375" w:rsidRDefault="002518F0" w:rsidP="002518F0">
            <w:pPr>
              <w:pStyle w:val="Tablicadanerodek"/>
            </w:pPr>
            <w:r w:rsidRPr="006A2375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AE51A00" w14:textId="77777777" w:rsidR="002518F0" w:rsidRPr="006A2375" w:rsidRDefault="002518F0" w:rsidP="002518F0">
            <w:pPr>
              <w:pStyle w:val="Tablicadanerodek"/>
            </w:pPr>
            <w:r w:rsidRPr="006A2375">
              <w:t>.</w:t>
            </w:r>
          </w:p>
        </w:tc>
      </w:tr>
    </w:tbl>
    <w:p w14:paraId="3BF05A2E" w14:textId="77777777" w:rsidR="00151751" w:rsidRDefault="00151751">
      <w:pPr>
        <w:suppressAutoHyphens w:val="0"/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C685E57" w14:textId="6B97940D" w:rsidR="007954E4" w:rsidRDefault="007954E4" w:rsidP="007954E4">
      <w:pPr>
        <w:pStyle w:val="Tytuwykresu"/>
      </w:pPr>
      <w:r>
        <w:lastRenderedPageBreak/>
        <w:drawing>
          <wp:anchor distT="0" distB="0" distL="114300" distR="114300" simplePos="0" relativeHeight="251787264" behindDoc="0" locked="0" layoutInCell="1" allowOverlap="1" wp14:anchorId="5AF8082B" wp14:editId="307A95DB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227200" cy="1936800"/>
            <wp:effectExtent l="0" t="0" r="0" b="6350"/>
            <wp:wrapTopAndBottom/>
            <wp:docPr id="16" name="Obraz 16" descr="Wykres 2 skumulowany słupkowy przedstawiający strukturę mieszkań oddanych do użytkowania według form budownictwa w latach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19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3C5">
        <w:t xml:space="preserve">Wykres </w:t>
      </w:r>
      <w:r>
        <w:t>2</w:t>
      </w:r>
      <w:r w:rsidRPr="008233C5">
        <w:t xml:space="preserve">. </w:t>
      </w:r>
      <w:r>
        <w:t>Mieszkania oddane</w:t>
      </w:r>
      <w:r w:rsidRPr="008233C5">
        <w:t xml:space="preserve"> do użytkowania według form budownictwa</w:t>
      </w:r>
    </w:p>
    <w:p w14:paraId="47E0F0DA" w14:textId="03FBA44A" w:rsidR="00B06442" w:rsidRDefault="00B06442" w:rsidP="00B06442">
      <w:pPr>
        <w:spacing w:before="360"/>
        <w:rPr>
          <w:rFonts w:cs="Arial"/>
          <w:szCs w:val="19"/>
        </w:rPr>
      </w:pPr>
      <w:r w:rsidRPr="00001689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1" layoutInCell="1" allowOverlap="1" wp14:anchorId="1B84B0EA" wp14:editId="382CA49F">
                <wp:simplePos x="0" y="0"/>
                <wp:positionH relativeFrom="column">
                  <wp:posOffset>5219700</wp:posOffset>
                </wp:positionH>
                <wp:positionV relativeFrom="paragraph">
                  <wp:posOffset>1984375</wp:posOffset>
                </wp:positionV>
                <wp:extent cx="1691640" cy="609600"/>
                <wp:effectExtent l="0" t="0" r="0" b="0"/>
                <wp:wrapTight wrapText="bothSides">
                  <wp:wrapPolygon edited="0">
                    <wp:start x="730" y="0"/>
                    <wp:lineTo x="730" y="20925"/>
                    <wp:lineTo x="20676" y="20925"/>
                    <wp:lineTo x="20676" y="0"/>
                    <wp:lineTo x="730" y="0"/>
                  </wp:wrapPolygon>
                </wp:wrapTight>
                <wp:docPr id="214" name="Pole tekstowe 2" descr="Przeciętna wielkość oddanych mieszkań wzrosła o 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36F48" w14:textId="222E34BC" w:rsidR="00F517C1" w:rsidRPr="00D9369C" w:rsidRDefault="00F517C1" w:rsidP="00D9369C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Pr="00D9369C">
                              <w:t>rzeciętna wielkość oddanych mieszkań</w:t>
                            </w:r>
                            <w:r>
                              <w:t xml:space="preserve"> wzrosła o </w:t>
                            </w:r>
                            <w:r w:rsidR="000F4093">
                              <w:t>2,6%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4B0EA" id="_x0000_s1030" type="#_x0000_t202" alt="Przeciętna wielkość oddanych mieszkań wzrosła o 2,6%" style="position:absolute;margin-left:411pt;margin-top:156.25pt;width:133.2pt;height:48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" filled="f" stroked="f">
                <v:textbox>
                  <w:txbxContent>
                    <w:p w14:paraId="1C536F48" w14:textId="222E34BC" w:rsidR="00F517C1" w:rsidRPr="00D9369C" w:rsidRDefault="00F517C1" w:rsidP="00D9369C">
                      <w:pPr>
                        <w:pStyle w:val="Tekstzbokuwramcenaszarympolu"/>
                      </w:pPr>
                      <w:r>
                        <w:t>P</w:t>
                      </w:r>
                      <w:r w:rsidRPr="00D9369C">
                        <w:t>rzeciętna wielkość oddanych mieszkań</w:t>
                      </w:r>
                      <w:r>
                        <w:t xml:space="preserve"> wzrosła o </w:t>
                      </w:r>
                      <w:r w:rsidR="000F4093">
                        <w:t>2,6%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001689">
        <w:rPr>
          <w:rFonts w:cs="Arial"/>
          <w:szCs w:val="19"/>
        </w:rPr>
        <w:t>W porównaniu z 2023 r. wzrosła przeciętna wielkość oddanych mieszkań z 94,1 m</w:t>
      </w:r>
      <w:r w:rsidRPr="00001689">
        <w:rPr>
          <w:rFonts w:cs="Arial"/>
          <w:szCs w:val="19"/>
          <w:vertAlign w:val="superscript"/>
        </w:rPr>
        <w:t>2</w:t>
      </w:r>
      <w:r w:rsidRPr="00001689">
        <w:rPr>
          <w:rFonts w:cs="Arial"/>
          <w:szCs w:val="19"/>
        </w:rPr>
        <w:t xml:space="preserve"> do 96,5 m</w:t>
      </w:r>
      <w:r w:rsidRPr="00001689">
        <w:rPr>
          <w:rFonts w:cs="Arial"/>
          <w:szCs w:val="19"/>
          <w:vertAlign w:val="superscript"/>
        </w:rPr>
        <w:t>2</w:t>
      </w:r>
      <w:r w:rsidRPr="00001689">
        <w:rPr>
          <w:rFonts w:cs="Arial"/>
          <w:szCs w:val="19"/>
        </w:rPr>
        <w:t>. Średnia powierzchnia mieszkań oddanych do użytkowania w miastach wzrosła o 2,1 m</w:t>
      </w:r>
      <w:r w:rsidRPr="00001689">
        <w:rPr>
          <w:rFonts w:cs="Arial"/>
          <w:szCs w:val="19"/>
          <w:vertAlign w:val="superscript"/>
        </w:rPr>
        <w:t>2</w:t>
      </w:r>
      <w:r w:rsidRPr="00001689">
        <w:rPr>
          <w:rFonts w:cs="Arial"/>
          <w:szCs w:val="19"/>
        </w:rPr>
        <w:t xml:space="preserve">, a na terenach wiejskich </w:t>
      </w:r>
      <w:r w:rsidR="005C76D6">
        <w:rPr>
          <w:rFonts w:cs="Arial"/>
          <w:szCs w:val="19"/>
        </w:rPr>
        <w:t xml:space="preserve">– </w:t>
      </w:r>
      <w:r w:rsidRPr="00001689">
        <w:rPr>
          <w:rFonts w:cs="Arial"/>
          <w:szCs w:val="19"/>
        </w:rPr>
        <w:t>o 0,3 m</w:t>
      </w:r>
      <w:r w:rsidRPr="00001689">
        <w:rPr>
          <w:rFonts w:cs="Arial"/>
          <w:szCs w:val="19"/>
          <w:vertAlign w:val="superscript"/>
        </w:rPr>
        <w:t>2</w:t>
      </w:r>
      <w:r w:rsidRPr="00001689">
        <w:rPr>
          <w:rFonts w:cs="Arial"/>
          <w:szCs w:val="19"/>
        </w:rPr>
        <w:t>.</w:t>
      </w:r>
    </w:p>
    <w:p w14:paraId="071DA6CB" w14:textId="37E9ACAC" w:rsidR="002518F0" w:rsidRDefault="004E6B68" w:rsidP="00FC0C5A">
      <w:pPr>
        <w:pStyle w:val="Tytuwykresu"/>
        <w:ind w:left="851" w:hanging="851"/>
      </w:pPr>
      <w:r>
        <w:drawing>
          <wp:anchor distT="0" distB="0" distL="114300" distR="114300" simplePos="0" relativeHeight="251795456" behindDoc="0" locked="0" layoutInCell="1" allowOverlap="1" wp14:anchorId="6087E477" wp14:editId="291D3294">
            <wp:simplePos x="0" y="0"/>
            <wp:positionH relativeFrom="column">
              <wp:posOffset>0</wp:posOffset>
            </wp:positionH>
            <wp:positionV relativeFrom="paragraph">
              <wp:posOffset>541600</wp:posOffset>
            </wp:positionV>
            <wp:extent cx="5227200" cy="2415600"/>
            <wp:effectExtent l="0" t="0" r="0" b="3810"/>
            <wp:wrapTopAndBottom/>
            <wp:docPr id="11" name="Obraz 11" descr="Wykres 3 kolumnowy przedstawiający przeciętną powierzchnię użytkową mieszkania oddanego do użytkowania według form budownictwa w latach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4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8F0" w:rsidRPr="00486EFD">
        <w:t xml:space="preserve">Wykres </w:t>
      </w:r>
      <w:r w:rsidR="007954E4">
        <w:t>3</w:t>
      </w:r>
      <w:r w:rsidR="002518F0" w:rsidRPr="00486EFD">
        <w:t xml:space="preserve">. Przeciętna powierzchnia użytkowa mieszkania </w:t>
      </w:r>
      <w:r w:rsidR="00FC0C5A">
        <w:t xml:space="preserve">oddanego do użytkowania </w:t>
      </w:r>
      <w:r w:rsidR="002518F0" w:rsidRPr="00486EFD">
        <w:t>według form budownictwa</w:t>
      </w:r>
    </w:p>
    <w:p w14:paraId="54EAC7B2" w14:textId="367E7FD1" w:rsidR="002518F0" w:rsidRPr="008233C5" w:rsidRDefault="002518F0" w:rsidP="002518F0">
      <w:pPr>
        <w:spacing w:before="360"/>
        <w:rPr>
          <w:rFonts w:cs="Arial"/>
          <w:szCs w:val="19"/>
        </w:rPr>
      </w:pPr>
      <w:r w:rsidRPr="006A2375">
        <w:rPr>
          <w:rFonts w:cs="Arial"/>
          <w:szCs w:val="19"/>
        </w:rPr>
        <w:t>Wszystkie mieszkania oddane do użytkowania posiadały podstawowe instalacje techniczno-</w:t>
      </w:r>
      <w:r w:rsidR="000E0344">
        <w:rPr>
          <w:rFonts w:cs="Arial"/>
          <w:szCs w:val="19"/>
        </w:rPr>
        <w:t xml:space="preserve"> -</w:t>
      </w:r>
      <w:r w:rsidRPr="006A2375">
        <w:rPr>
          <w:rFonts w:cs="Arial"/>
          <w:szCs w:val="19"/>
        </w:rPr>
        <w:t xml:space="preserve">sanitarne, takie jak: wodociąg, kanalizacja oraz centralne ogrzewanie. Wodociąg z sieci posiadało 88,1% mieszkań, a kanalizację z odprowadzeniem do sieci – 79,5%. W gaz sieciowy wyposażonych było 36,9% mieszkań. Do centralnej sieci grzewczej podłączonych było 38,4% </w:t>
      </w:r>
      <w:r w:rsidRPr="0081171F">
        <w:rPr>
          <w:rFonts w:cs="Arial"/>
          <w:szCs w:val="19"/>
        </w:rPr>
        <w:t>mieszkań, a 61,6% mieszkań miało indywidualne centralne ogrzewanie (39,7% wyposażonych było w kotły lub piece na paliwo gazowe, 5,8% –</w:t>
      </w:r>
      <w:r w:rsidR="004E6B68">
        <w:rPr>
          <w:rFonts w:cs="Arial"/>
          <w:szCs w:val="19"/>
        </w:rPr>
        <w:t xml:space="preserve"> </w:t>
      </w:r>
      <w:r w:rsidRPr="0081171F">
        <w:rPr>
          <w:rFonts w:cs="Arial"/>
          <w:szCs w:val="19"/>
        </w:rPr>
        <w:t xml:space="preserve">na paliwo stałe, </w:t>
      </w:r>
      <w:r w:rsidR="004E6B68">
        <w:rPr>
          <w:rFonts w:cs="Arial"/>
          <w:szCs w:val="19"/>
        </w:rPr>
        <w:t xml:space="preserve">2,6% – na energię elektryczną, </w:t>
      </w:r>
      <w:r w:rsidRPr="0081171F">
        <w:rPr>
          <w:rFonts w:cs="Arial"/>
          <w:szCs w:val="19"/>
        </w:rPr>
        <w:t>a 1</w:t>
      </w:r>
      <w:r w:rsidR="004E6B68">
        <w:rPr>
          <w:rFonts w:cs="Arial"/>
          <w:szCs w:val="19"/>
        </w:rPr>
        <w:t>3,5</w:t>
      </w:r>
      <w:r w:rsidRPr="0081171F">
        <w:rPr>
          <w:rFonts w:cs="Arial"/>
          <w:szCs w:val="19"/>
        </w:rPr>
        <w:t>% – w pozostałe rodzaje ogrzewania).</w:t>
      </w:r>
    </w:p>
    <w:p w14:paraId="4DFBD6D3" w14:textId="77777777" w:rsidR="002518F0" w:rsidRPr="008233C5" w:rsidRDefault="002518F0" w:rsidP="002518F0">
      <w:pPr>
        <w:rPr>
          <w:rFonts w:cs="Arial"/>
          <w:szCs w:val="19"/>
        </w:rPr>
      </w:pPr>
      <w:r w:rsidRPr="0081171F">
        <w:t xml:space="preserve">W nowych, jednomieszkaniowych budynkach </w:t>
      </w:r>
      <w:r w:rsidRPr="0081171F">
        <w:rPr>
          <w:rFonts w:cs="Arial"/>
          <w:szCs w:val="19"/>
        </w:rPr>
        <w:t>oddano do użytkowania 43,4% mieszkań, w dwumieszkaniowych – 9,1%, natomiast w budynkach o trzech i więcej mieszkaniach – 47,5% (w 2023 r. odpowiednio: 42,0%, 8,6% i 49,4%).</w:t>
      </w:r>
    </w:p>
    <w:p w14:paraId="6AD3B5CD" w14:textId="18807126" w:rsidR="00B06442" w:rsidRDefault="002518F0" w:rsidP="000F4093">
      <w:pPr>
        <w:rPr>
          <w:rFonts w:cs="Arial"/>
          <w:szCs w:val="19"/>
        </w:rPr>
      </w:pPr>
      <w:r w:rsidRPr="0058585C">
        <w:rPr>
          <w:rFonts w:cs="Arial"/>
          <w:szCs w:val="19"/>
        </w:rPr>
        <w:t xml:space="preserve">Mieszkania oddane do użytkowania składały się przeciętnie z </w:t>
      </w:r>
      <w:r w:rsidR="000E0344">
        <w:rPr>
          <w:rFonts w:cs="Arial"/>
          <w:szCs w:val="19"/>
        </w:rPr>
        <w:t>czterech</w:t>
      </w:r>
      <w:r w:rsidR="000E0344" w:rsidRPr="0058585C">
        <w:rPr>
          <w:rFonts w:cs="Arial"/>
          <w:szCs w:val="19"/>
        </w:rPr>
        <w:t xml:space="preserve"> </w:t>
      </w:r>
      <w:r w:rsidRPr="0058585C">
        <w:rPr>
          <w:rFonts w:cs="Arial"/>
          <w:szCs w:val="19"/>
        </w:rPr>
        <w:t>izb</w:t>
      </w:r>
      <w:r w:rsidR="000F4093">
        <w:rPr>
          <w:rStyle w:val="Odwoanieprzypisudolnego"/>
          <w:rFonts w:cs="Arial"/>
          <w:szCs w:val="19"/>
        </w:rPr>
        <w:footnoteReference w:id="3"/>
      </w:r>
      <w:r w:rsidRPr="0058585C">
        <w:rPr>
          <w:rFonts w:cs="Arial"/>
          <w:szCs w:val="19"/>
        </w:rPr>
        <w:t xml:space="preserve">. Największą liczbą izb charakteryzowało się budownictwo indywidualne – 94,1% tego typu mieszkań posiadało </w:t>
      </w:r>
      <w:r w:rsidR="000E0344">
        <w:rPr>
          <w:rFonts w:cs="Arial"/>
          <w:szCs w:val="19"/>
        </w:rPr>
        <w:t>cztery</w:t>
      </w:r>
      <w:r w:rsidR="000E0344" w:rsidRPr="0058585C">
        <w:rPr>
          <w:rFonts w:cs="Arial"/>
          <w:szCs w:val="19"/>
        </w:rPr>
        <w:t xml:space="preserve"> </w:t>
      </w:r>
      <w:r w:rsidRPr="0058585C">
        <w:rPr>
          <w:rFonts w:cs="Arial"/>
          <w:szCs w:val="19"/>
        </w:rPr>
        <w:t>lub więcej izb</w:t>
      </w:r>
      <w:r w:rsidR="008C1D01">
        <w:rPr>
          <w:rFonts w:cs="Arial"/>
          <w:szCs w:val="19"/>
        </w:rPr>
        <w:t>y</w:t>
      </w:r>
      <w:r w:rsidRPr="0058585C">
        <w:rPr>
          <w:rFonts w:cs="Arial"/>
          <w:szCs w:val="19"/>
        </w:rPr>
        <w:t xml:space="preserve"> (w miastach – 93,0%; na wsi – 94,4%). Poza budownictwem indywidualnym oddano mieszkania głównie dwuizbowe (34,9%) oraz trzyizbowe (34,1%).</w:t>
      </w:r>
      <w:r w:rsidR="00B06442">
        <w:rPr>
          <w:rFonts w:cs="Arial"/>
          <w:szCs w:val="19"/>
        </w:rPr>
        <w:br w:type="page"/>
      </w:r>
    </w:p>
    <w:p w14:paraId="53E02E6D" w14:textId="77777777" w:rsidR="002518F0" w:rsidRDefault="002518F0" w:rsidP="007625EB">
      <w:pPr>
        <w:pStyle w:val="Tytutablicy"/>
        <w:spacing w:before="120" w:after="0"/>
      </w:pPr>
      <w:r w:rsidRPr="002166C3">
        <w:lastRenderedPageBreak/>
        <w:t>Tablica 3. Mieszkania oddane do użytkowania według powiatów w 2024 r.</w:t>
      </w:r>
    </w:p>
    <w:tbl>
      <w:tblPr>
        <w:tblpPr w:leftFromText="141" w:rightFromText="141" w:vertAnchor="text" w:horzAnchor="margin" w:tblpY="176"/>
        <w:tblW w:w="8050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  <w:tblCaption w:val="accessible"/>
      </w:tblPr>
      <w:tblGrid>
        <w:gridCol w:w="1701"/>
        <w:gridCol w:w="907"/>
        <w:gridCol w:w="907"/>
        <w:gridCol w:w="907"/>
        <w:gridCol w:w="907"/>
        <w:gridCol w:w="907"/>
        <w:gridCol w:w="907"/>
        <w:gridCol w:w="907"/>
      </w:tblGrid>
      <w:tr w:rsidR="002518F0" w:rsidRPr="008233C5" w14:paraId="15427A28" w14:textId="77777777" w:rsidTr="005F2C9C">
        <w:trPr>
          <w:trHeight w:val="196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B502E4D" w14:textId="77777777" w:rsidR="002518F0" w:rsidRPr="008233C5" w:rsidRDefault="002518F0" w:rsidP="008B78A4">
            <w:pPr>
              <w:pStyle w:val="Tablicagwka"/>
            </w:pPr>
            <w:r w:rsidRPr="008233C5">
              <w:t>Powiaty</w:t>
            </w:r>
          </w:p>
        </w:tc>
        <w:tc>
          <w:tcPr>
            <w:tcW w:w="4535" w:type="dxa"/>
            <w:gridSpan w:val="5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E0D013C" w14:textId="77777777" w:rsidR="002518F0" w:rsidRPr="008233C5" w:rsidRDefault="002518F0" w:rsidP="008B78A4">
            <w:pPr>
              <w:pStyle w:val="Tablicagwka"/>
            </w:pPr>
            <w:r w:rsidRPr="008233C5">
              <w:t>Mieszkania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F53CA8" w14:textId="77777777" w:rsidR="002518F0" w:rsidRPr="008233C5" w:rsidRDefault="002518F0" w:rsidP="008B78A4">
            <w:pPr>
              <w:pStyle w:val="Tablicagwka"/>
            </w:pPr>
            <w:r w:rsidRPr="008233C5">
              <w:t>Izby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224B50D" w14:textId="2A09B611" w:rsidR="002518F0" w:rsidRPr="008233C5" w:rsidRDefault="002518F0" w:rsidP="002C5480">
            <w:pPr>
              <w:pStyle w:val="Tablicagwka"/>
            </w:pPr>
            <w:r w:rsidRPr="008233C5">
              <w:t>Przecięt</w:t>
            </w:r>
            <w:r w:rsidRPr="008233C5">
              <w:softHyphen/>
              <w:t>na po</w:t>
            </w:r>
            <w:r w:rsidRPr="008233C5">
              <w:softHyphen/>
              <w:t>wierz</w:t>
            </w:r>
            <w:r w:rsidRPr="008233C5">
              <w:softHyphen/>
              <w:t>chnia użytko</w:t>
            </w:r>
            <w:r w:rsidRPr="008233C5">
              <w:softHyphen/>
              <w:t>wa 1 miesz</w:t>
            </w:r>
            <w:r w:rsidRPr="008233C5">
              <w:softHyphen/>
              <w:t>kania w m</w:t>
            </w:r>
            <w:r w:rsidRPr="008233C5">
              <w:rPr>
                <w:vertAlign w:val="superscript"/>
              </w:rPr>
              <w:t>2</w:t>
            </w:r>
          </w:p>
        </w:tc>
      </w:tr>
      <w:tr w:rsidR="002518F0" w:rsidRPr="008233C5" w14:paraId="75708E16" w14:textId="77777777" w:rsidTr="005F2C9C">
        <w:trPr>
          <w:trHeight w:val="196"/>
          <w:tblHeader/>
        </w:trPr>
        <w:tc>
          <w:tcPr>
            <w:tcW w:w="1701" w:type="dxa"/>
            <w:vMerge/>
            <w:tcBorders>
              <w:right w:val="single" w:sz="4" w:space="0" w:color="001D77"/>
            </w:tcBorders>
            <w:noWrap/>
            <w:vAlign w:val="center"/>
          </w:tcPr>
          <w:p w14:paraId="3255207B" w14:textId="77777777" w:rsidR="002518F0" w:rsidRPr="008233C5" w:rsidRDefault="002518F0" w:rsidP="002518F0">
            <w:pPr>
              <w:pStyle w:val="Tablicagwka"/>
              <w:spacing w:before="100" w:after="100"/>
              <w:ind w:hanging="720"/>
            </w:pPr>
          </w:p>
        </w:tc>
        <w:tc>
          <w:tcPr>
            <w:tcW w:w="1814" w:type="dxa"/>
            <w:gridSpan w:val="2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06CBE142" w14:textId="77777777" w:rsidR="002518F0" w:rsidRPr="008B78A4" w:rsidRDefault="002518F0" w:rsidP="008B78A4">
            <w:pPr>
              <w:pStyle w:val="Tablicagwkarodek"/>
            </w:pPr>
            <w:r w:rsidRPr="008B78A4">
              <w:t>w liczbach bezwzględnych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68D5AE5" w14:textId="4A50F77C" w:rsidR="002518F0" w:rsidRPr="008B78A4" w:rsidRDefault="002518F0" w:rsidP="002C5480">
            <w:pPr>
              <w:pStyle w:val="Tablicagwkarodek"/>
            </w:pPr>
            <w:r w:rsidRPr="008B78A4">
              <w:t>wzrost lub spa</w:t>
            </w:r>
            <w:r w:rsidRPr="008B78A4">
              <w:softHyphen/>
              <w:t>dek (-) w sto</w:t>
            </w:r>
            <w:r w:rsidRPr="008B78A4">
              <w:softHyphen/>
              <w:t>sunku do 2023 r. w %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07E4ECB2" w14:textId="1F33302F" w:rsidR="002518F0" w:rsidRPr="008B78A4" w:rsidRDefault="002518F0" w:rsidP="002C5480">
            <w:pPr>
              <w:pStyle w:val="Tablicagwkarodek"/>
            </w:pPr>
            <w:r w:rsidRPr="008B78A4">
              <w:t>na 1000 zawar</w:t>
            </w:r>
            <w:r w:rsidRPr="008B78A4">
              <w:softHyphen/>
              <w:t>tych mał</w:t>
            </w:r>
            <w:r w:rsidRPr="008B78A4">
              <w:softHyphen/>
              <w:t>żeństw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459128C" w14:textId="4DD13C79" w:rsidR="002518F0" w:rsidRPr="008B78A4" w:rsidRDefault="002518F0" w:rsidP="008B78A4">
            <w:pPr>
              <w:pStyle w:val="Tablicagwkarodek"/>
            </w:pPr>
            <w:r w:rsidRPr="008B78A4">
              <w:t>na 1000 lud</w:t>
            </w:r>
            <w:r w:rsidR="000E0344">
              <w:t>-</w:t>
            </w:r>
            <w:proofErr w:type="spellStart"/>
            <w:r w:rsidRPr="008B78A4">
              <w:t>ności</w:t>
            </w:r>
            <w:r w:rsidR="000E0344" w:rsidRPr="000E0344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07" w:type="dxa"/>
            <w:vMerge/>
            <w:tcBorders>
              <w:left w:val="single" w:sz="4" w:space="0" w:color="001D77"/>
            </w:tcBorders>
            <w:vAlign w:val="center"/>
          </w:tcPr>
          <w:p w14:paraId="1829734E" w14:textId="77777777" w:rsidR="002518F0" w:rsidRPr="008233C5" w:rsidRDefault="002518F0" w:rsidP="002518F0">
            <w:pPr>
              <w:pStyle w:val="Tablicagwkarodek"/>
              <w:spacing w:before="100" w:after="100" w:line="240" w:lineRule="exact"/>
            </w:pPr>
          </w:p>
        </w:tc>
        <w:tc>
          <w:tcPr>
            <w:tcW w:w="907" w:type="dxa"/>
            <w:vMerge/>
            <w:tcBorders>
              <w:left w:val="single" w:sz="4" w:space="0" w:color="001D77"/>
            </w:tcBorders>
            <w:vAlign w:val="center"/>
          </w:tcPr>
          <w:p w14:paraId="0939474A" w14:textId="77777777" w:rsidR="002518F0" w:rsidRPr="008233C5" w:rsidRDefault="002518F0" w:rsidP="002518F0">
            <w:pPr>
              <w:pStyle w:val="Tablicagwkarodek"/>
              <w:spacing w:before="100" w:after="100" w:line="240" w:lineRule="exact"/>
            </w:pPr>
          </w:p>
        </w:tc>
      </w:tr>
      <w:tr w:rsidR="002518F0" w:rsidRPr="008233C5" w14:paraId="7A98B56E" w14:textId="77777777" w:rsidTr="005F2C9C">
        <w:trPr>
          <w:trHeight w:val="300"/>
          <w:tblHeader/>
        </w:trPr>
        <w:tc>
          <w:tcPr>
            <w:tcW w:w="1701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A07E8A3" w14:textId="77777777" w:rsidR="002518F0" w:rsidRPr="008233C5" w:rsidRDefault="002518F0" w:rsidP="002518F0">
            <w:pPr>
              <w:pStyle w:val="Tablicaboczek"/>
              <w:tabs>
                <w:tab w:val="left" w:pos="1348"/>
              </w:tabs>
              <w:spacing w:before="100" w:after="10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49ECB" w14:textId="77777777" w:rsidR="002518F0" w:rsidRPr="008233C5" w:rsidRDefault="002518F0" w:rsidP="008B78A4">
            <w:pPr>
              <w:pStyle w:val="Tablicagwkarodek"/>
            </w:pPr>
            <w:r w:rsidRPr="008233C5">
              <w:t>ogółem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FC82AD" w14:textId="6A3D1C8B" w:rsidR="002518F0" w:rsidRPr="008233C5" w:rsidRDefault="002518F0" w:rsidP="008B78A4">
            <w:pPr>
              <w:pStyle w:val="Tablicagwkarodek"/>
            </w:pPr>
            <w:r w:rsidRPr="008233C5">
              <w:t>w tym w bu</w:t>
            </w:r>
            <w:r w:rsidRPr="008233C5">
              <w:softHyphen/>
              <w:t>dynkach indywi</w:t>
            </w:r>
            <w:r w:rsidRPr="008233C5">
              <w:softHyphen/>
              <w:t>dual</w:t>
            </w:r>
            <w:r w:rsidRPr="008233C5">
              <w:softHyphen/>
              <w:t xml:space="preserve">nych </w:t>
            </w: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2DF1C7" w14:textId="77777777" w:rsidR="002518F0" w:rsidRPr="008233C5" w:rsidRDefault="002518F0" w:rsidP="002518F0">
            <w:pPr>
              <w:pStyle w:val="Tablicadanerodek"/>
              <w:spacing w:before="100" w:after="100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A12B59" w14:textId="77777777" w:rsidR="002518F0" w:rsidRPr="008233C5" w:rsidRDefault="002518F0" w:rsidP="002518F0">
            <w:pPr>
              <w:pStyle w:val="Tablicadanerodek"/>
              <w:spacing w:before="100" w:after="100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D08B6D1" w14:textId="77777777" w:rsidR="002518F0" w:rsidRPr="008233C5" w:rsidRDefault="002518F0" w:rsidP="002518F0">
            <w:pPr>
              <w:pStyle w:val="Tablicadanerodek"/>
              <w:spacing w:before="100" w:after="100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25A66B1" w14:textId="77777777" w:rsidR="002518F0" w:rsidRPr="008233C5" w:rsidRDefault="002518F0" w:rsidP="002518F0">
            <w:pPr>
              <w:pStyle w:val="Tablicadanerodek"/>
              <w:spacing w:before="100" w:after="100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1224407" w14:textId="77777777" w:rsidR="002518F0" w:rsidRPr="008233C5" w:rsidRDefault="002518F0" w:rsidP="002518F0">
            <w:pPr>
              <w:pStyle w:val="Tablicadanerodek"/>
              <w:spacing w:before="100" w:after="100"/>
              <w:jc w:val="center"/>
            </w:pPr>
          </w:p>
        </w:tc>
      </w:tr>
      <w:tr w:rsidR="002518F0" w:rsidRPr="005269AC" w14:paraId="427C2BEE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F753B97" w14:textId="77777777" w:rsidR="002518F0" w:rsidRPr="005269AC" w:rsidRDefault="002518F0" w:rsidP="007625EB">
            <w:pPr>
              <w:pStyle w:val="Tablicaboczek"/>
              <w:tabs>
                <w:tab w:val="left" w:pos="1348"/>
              </w:tabs>
              <w:spacing w:before="80" w:after="80"/>
              <w:rPr>
                <w:b/>
              </w:rPr>
            </w:pPr>
            <w:r w:rsidRPr="005269AC">
              <w:rPr>
                <w:b/>
              </w:rPr>
              <w:t>Województwo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7BE8CB" w14:textId="77777777" w:rsidR="002518F0" w:rsidRPr="00990EB9" w:rsidRDefault="002518F0" w:rsidP="007625EB">
            <w:pPr>
              <w:pStyle w:val="Tablicadanerodek"/>
              <w:spacing w:before="80" w:after="80"/>
              <w:rPr>
                <w:b/>
              </w:rPr>
            </w:pPr>
            <w:r w:rsidRPr="00990EB9">
              <w:rPr>
                <w:rFonts w:cs="Arial"/>
                <w:b/>
              </w:rPr>
              <w:t>20376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9EA4E4" w14:textId="77777777" w:rsidR="002518F0" w:rsidRPr="00990EB9" w:rsidRDefault="002518F0" w:rsidP="007625EB">
            <w:pPr>
              <w:pStyle w:val="Tablicadanerodek"/>
              <w:spacing w:before="80" w:after="80"/>
              <w:rPr>
                <w:b/>
              </w:rPr>
            </w:pPr>
            <w:r w:rsidRPr="00990EB9">
              <w:rPr>
                <w:rFonts w:cs="Arial"/>
                <w:b/>
              </w:rPr>
              <w:t>8179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287CF1" w14:textId="77777777" w:rsidR="002518F0" w:rsidRPr="00990EB9" w:rsidRDefault="002518F0" w:rsidP="007625EB">
            <w:pPr>
              <w:pStyle w:val="Tablicadanerodek"/>
              <w:spacing w:before="80" w:after="80"/>
              <w:rPr>
                <w:b/>
              </w:rPr>
            </w:pPr>
            <w:r w:rsidRPr="00990EB9">
              <w:rPr>
                <w:b/>
                <w:color w:val="000000"/>
              </w:rPr>
              <w:t>-5,3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4E19A5" w14:textId="2877761D" w:rsidR="002518F0" w:rsidRPr="00990EB9" w:rsidRDefault="00DA2CC5" w:rsidP="007625EB">
            <w:pPr>
              <w:pStyle w:val="Tablicadanerodek"/>
              <w:spacing w:before="80" w:after="80"/>
              <w:rPr>
                <w:rFonts w:cs="Arial"/>
                <w:b/>
              </w:rPr>
            </w:pPr>
            <w:r w:rsidRPr="00DA2CC5">
              <w:rPr>
                <w:rFonts w:cs="Arial"/>
                <w:b/>
              </w:rPr>
              <w:t>1501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3A9E97" w14:textId="77777777" w:rsidR="002518F0" w:rsidRPr="00990EB9" w:rsidRDefault="002518F0" w:rsidP="007625EB">
            <w:pPr>
              <w:pStyle w:val="Tablicadanerodek"/>
              <w:spacing w:before="80" w:after="80"/>
              <w:rPr>
                <w:b/>
              </w:rPr>
            </w:pPr>
            <w:r w:rsidRPr="00990EB9">
              <w:rPr>
                <w:rFonts w:cs="Arial"/>
                <w:b/>
              </w:rPr>
              <w:t>5,9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E2E3EA" w14:textId="77777777" w:rsidR="002518F0" w:rsidRPr="00990EB9" w:rsidRDefault="002518F0" w:rsidP="007625EB">
            <w:pPr>
              <w:pStyle w:val="Tablicadanerodek"/>
              <w:spacing w:before="80" w:after="80"/>
              <w:rPr>
                <w:b/>
              </w:rPr>
            </w:pPr>
            <w:r w:rsidRPr="00990EB9">
              <w:rPr>
                <w:rFonts w:cs="Arial"/>
                <w:b/>
              </w:rPr>
              <w:t>80947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94E78C7" w14:textId="77777777" w:rsidR="002518F0" w:rsidRPr="00990EB9" w:rsidRDefault="002518F0" w:rsidP="007625EB">
            <w:pPr>
              <w:pStyle w:val="Tablicadanerodek"/>
              <w:spacing w:before="80" w:after="80"/>
              <w:rPr>
                <w:b/>
              </w:rPr>
            </w:pPr>
            <w:r w:rsidRPr="00990EB9">
              <w:rPr>
                <w:rFonts w:cs="Arial"/>
                <w:b/>
              </w:rPr>
              <w:t>96,5</w:t>
            </w:r>
          </w:p>
        </w:tc>
      </w:tr>
      <w:tr w:rsidR="002518F0" w:rsidRPr="00CE039F" w14:paraId="47E2CBB8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AE27CC" w14:textId="77777777" w:rsidR="002518F0" w:rsidRPr="008233C5" w:rsidRDefault="002518F0" w:rsidP="007625EB">
            <w:pPr>
              <w:pStyle w:val="Tablicaboczekwcicie1"/>
              <w:spacing w:before="80" w:after="80" w:line="240" w:lineRule="auto"/>
            </w:pPr>
            <w:r w:rsidRPr="008233C5">
              <w:t>powiaty: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398AE3" w14:textId="77777777" w:rsidR="002518F0" w:rsidRPr="007E54E3" w:rsidRDefault="002518F0" w:rsidP="007625EB">
            <w:pPr>
              <w:pStyle w:val="Tablicadanerodek"/>
              <w:spacing w:before="80" w:after="80" w:line="240" w:lineRule="auto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91EEC5" w14:textId="77777777" w:rsidR="002518F0" w:rsidRPr="007E54E3" w:rsidRDefault="002518F0" w:rsidP="007625EB">
            <w:pPr>
              <w:pStyle w:val="Tablicadanerodek"/>
              <w:spacing w:before="80" w:after="80" w:line="240" w:lineRule="auto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81E045" w14:textId="77777777" w:rsidR="002518F0" w:rsidRPr="007E54E3" w:rsidRDefault="002518F0" w:rsidP="007625EB">
            <w:pPr>
              <w:pStyle w:val="Tablicadanerodek"/>
              <w:spacing w:before="80" w:after="80" w:line="240" w:lineRule="auto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8595B3" w14:textId="77777777" w:rsidR="002518F0" w:rsidRPr="00CE039F" w:rsidRDefault="002518F0" w:rsidP="007625EB">
            <w:pPr>
              <w:pStyle w:val="Tablicadanerodek"/>
              <w:spacing w:before="80" w:after="80" w:line="240" w:lineRule="auto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CCDDAD" w14:textId="77777777" w:rsidR="002518F0" w:rsidRPr="0065494B" w:rsidRDefault="002518F0" w:rsidP="007625EB">
            <w:pPr>
              <w:pStyle w:val="Tablicadanerodek"/>
              <w:spacing w:before="80" w:after="80" w:line="240" w:lineRule="auto"/>
              <w:rPr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75611408" w14:textId="77777777" w:rsidR="002518F0" w:rsidRPr="00CE039F" w:rsidRDefault="002518F0" w:rsidP="007625EB">
            <w:pPr>
              <w:pStyle w:val="Tablicadanerodek"/>
              <w:spacing w:before="80" w:after="80" w:line="240" w:lineRule="auto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84A5D1C" w14:textId="77777777" w:rsidR="002518F0" w:rsidRPr="00CE039F" w:rsidRDefault="002518F0" w:rsidP="007625EB">
            <w:pPr>
              <w:pStyle w:val="Tablicadanerodek"/>
              <w:spacing w:before="80" w:after="80" w:line="240" w:lineRule="auto"/>
            </w:pPr>
          </w:p>
        </w:tc>
      </w:tr>
      <w:tr w:rsidR="00DA2CC5" w:rsidRPr="00CE039F" w14:paraId="1A8D5DF4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2AE35CC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Bocheński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52B8C9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608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87E385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315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301964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4AF461" w14:textId="29BBAD4C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1376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E3262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02FD143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2643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57BD454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94,2</w:t>
            </w:r>
          </w:p>
        </w:tc>
      </w:tr>
      <w:tr w:rsidR="00DA2CC5" w:rsidRPr="00CE039F" w14:paraId="24442EBF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C5A1F66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Brzeski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736A03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450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B6ECC0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250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A55EA9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2D5C39" w14:textId="1FF3F4CF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1376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37E6F3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43A3D603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1925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F5613D7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89,3</w:t>
            </w:r>
          </w:p>
        </w:tc>
      </w:tr>
      <w:tr w:rsidR="00DA2CC5" w:rsidRPr="00CE039F" w14:paraId="37254630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6C210CE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Chrzanowski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0B8A40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470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C383CD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193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A44568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47,8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07A33D" w14:textId="6D036584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1374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0E29C3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4,0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0964E613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1900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EDB1E45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96,9</w:t>
            </w:r>
          </w:p>
        </w:tc>
      </w:tr>
      <w:tr w:rsidR="00DA2CC5" w:rsidRPr="00CE039F" w14:paraId="4EB15284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C026280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Dąbrowski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8991C7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217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AA71DC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173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DED46B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33,1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88025C" w14:textId="365A5B43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1000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CF5611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B25B16D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1034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01487FA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120,2</w:t>
            </w:r>
          </w:p>
        </w:tc>
      </w:tr>
      <w:tr w:rsidR="00DA2CC5" w:rsidRPr="00CE039F" w14:paraId="2267FC33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3B783D9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Gorlicki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49D2E8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335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2CD52A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255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FA7FA7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0,0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009E1" w14:textId="436BD8CE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933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87B8E9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3,2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29CD70A7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1563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49677E60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106,9</w:t>
            </w:r>
          </w:p>
        </w:tc>
      </w:tr>
      <w:tr w:rsidR="00DA2CC5" w:rsidRPr="00CE039F" w14:paraId="72F1B29D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A42E368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Krakowski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1ACD12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1203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39FF88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862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0CF600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-10,8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461F90" w14:textId="1B692AE8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1264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35AEAD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4,0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D7B1B1B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6718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6CBC92E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150,9</w:t>
            </w:r>
          </w:p>
        </w:tc>
      </w:tr>
      <w:tr w:rsidR="00DA2CC5" w:rsidRPr="00990EB9" w14:paraId="280B0528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D5E271F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Limanowski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0FB44A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408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846787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384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848E6B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-13,6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5879B0" w14:textId="2C9FD87B" w:rsidR="00DA2CC5" w:rsidRPr="00990EB9" w:rsidRDefault="00DA2CC5" w:rsidP="00DA2CC5">
            <w:pPr>
              <w:pStyle w:val="Tablicadanerodek"/>
              <w:spacing w:before="80" w:after="80"/>
            </w:pPr>
            <w:r w:rsidRPr="005576B6">
              <w:t>743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410E1C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rFonts w:cs="Arial"/>
              </w:rPr>
              <w:t>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AC71259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rPr>
                <w:color w:val="000000"/>
              </w:rPr>
              <w:t>2298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4217D9CA" w14:textId="77777777" w:rsidR="00DA2CC5" w:rsidRPr="00990EB9" w:rsidRDefault="00DA2CC5" w:rsidP="00DA2CC5">
            <w:pPr>
              <w:pStyle w:val="Tablicadanerodek"/>
              <w:spacing w:before="80" w:after="80"/>
            </w:pPr>
            <w:r w:rsidRPr="00990EB9">
              <w:t>160,0</w:t>
            </w:r>
          </w:p>
        </w:tc>
      </w:tr>
      <w:tr w:rsidR="00DA2CC5" w:rsidRPr="00CE039F" w14:paraId="3EBCAFB1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9D1A327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Miechowski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6CDDEC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181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8A568B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26C1A1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36,1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EFAA1" w14:textId="0B40A421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1266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41D4B7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3,9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058A75B5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707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BD252BC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94,7</w:t>
            </w:r>
          </w:p>
        </w:tc>
      </w:tr>
      <w:tr w:rsidR="00DA2CC5" w:rsidRPr="000134AF" w14:paraId="6C9A7362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7ACF862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Myślenicki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C1B4B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745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DFC7D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511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0C099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D80ECB" w14:textId="49E5375E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1481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BC32D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DF6A184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3824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99F3AAA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132,8</w:t>
            </w:r>
          </w:p>
        </w:tc>
      </w:tr>
      <w:tr w:rsidR="00DA2CC5" w:rsidRPr="000134AF" w14:paraId="2AF06303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C495888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Nowosądecki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642D5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1045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CEAEBC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886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123577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10,1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9A07E6" w14:textId="7989DF85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1249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2DCB29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2D7BE1B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5709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9A5065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141,1</w:t>
            </w:r>
          </w:p>
        </w:tc>
      </w:tr>
      <w:tr w:rsidR="00DA2CC5" w:rsidRPr="00CE039F" w14:paraId="6F62B6FD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3134128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Nowotarski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B777EA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849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04AC9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658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C1E7BE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-3,2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E4655A" w14:textId="3950F15F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1229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10F4F3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28920484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4076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4C4078F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132,5</w:t>
            </w:r>
          </w:p>
        </w:tc>
      </w:tr>
      <w:tr w:rsidR="00DA2CC5" w:rsidRPr="00CE039F" w14:paraId="32414999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912F109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Olkuski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B5BA1E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286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B1CE31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192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3FF79B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-24,9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0ACBED" w14:textId="71488D52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824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3E1C09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3BC67669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1430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47B97EC6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135,3</w:t>
            </w:r>
          </w:p>
        </w:tc>
      </w:tr>
      <w:tr w:rsidR="00DA2CC5" w:rsidRPr="00CE039F" w14:paraId="455D6A2E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DB139FE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Oświęcimski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0A7CB8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522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5F889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348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0707D5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-18,1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C43219" w14:textId="07626B65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1014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C2BA0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0E66A670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2372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130BC3A6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111,3</w:t>
            </w:r>
          </w:p>
        </w:tc>
      </w:tr>
      <w:tr w:rsidR="00DA2CC5" w:rsidRPr="00CE039F" w14:paraId="207CABE6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BBF4D5D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Proszowicki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07BCC7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224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E20FE2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883908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124,0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0098FC" w14:textId="65BEA4AE" w:rsidR="00DA2CC5" w:rsidRPr="000134AF" w:rsidRDefault="00DA2CC5" w:rsidP="00DA2CC5">
            <w:pPr>
              <w:pStyle w:val="Tablicadanerodek"/>
              <w:spacing w:before="80" w:after="80"/>
            </w:pPr>
            <w:r w:rsidRPr="005576B6">
              <w:t>1374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F9D469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rFonts w:cs="Arial"/>
              </w:rPr>
              <w:t>5,3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6056AA51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rPr>
                <w:color w:val="000000"/>
              </w:rPr>
              <w:t>972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77D0CE06" w14:textId="77777777" w:rsidR="00DA2CC5" w:rsidRPr="000134AF" w:rsidRDefault="00DA2CC5" w:rsidP="00DA2CC5">
            <w:pPr>
              <w:pStyle w:val="Tablicadanerodek"/>
              <w:spacing w:before="80" w:after="80"/>
            </w:pPr>
            <w:r w:rsidRPr="000134AF">
              <w:t>108,0</w:t>
            </w:r>
          </w:p>
        </w:tc>
      </w:tr>
      <w:tr w:rsidR="00DA2CC5" w:rsidRPr="00CE039F" w14:paraId="160FADBD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9DB69CC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Suski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76AFBF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347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40F6CB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323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48C3BB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89ABAF" w14:textId="5DC0A0BE" w:rsidR="00DA2CC5" w:rsidRPr="009D32A7" w:rsidRDefault="00DA2CC5" w:rsidP="00DA2CC5">
            <w:pPr>
              <w:pStyle w:val="Tablicadanerodek"/>
              <w:spacing w:before="80" w:after="80"/>
            </w:pPr>
            <w:r w:rsidRPr="005576B6">
              <w:t>1068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8C2EBE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4,2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5EEA0484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color w:val="000000"/>
              </w:rPr>
              <w:t>1786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2BC1F75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140,4</w:t>
            </w:r>
          </w:p>
        </w:tc>
      </w:tr>
      <w:tr w:rsidR="00DA2CC5" w:rsidRPr="00CE039F" w14:paraId="214695FE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288E427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Tarnowski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A5AAB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777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934D1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688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01CCBD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-12,3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856E3" w14:textId="41E38AB1" w:rsidR="00DA2CC5" w:rsidRPr="009D32A7" w:rsidRDefault="00DA2CC5" w:rsidP="00DA2CC5">
            <w:pPr>
              <w:pStyle w:val="Tablicadanerodek"/>
              <w:spacing w:before="80" w:after="80"/>
            </w:pPr>
            <w:r w:rsidRPr="005576B6">
              <w:t>1126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CA0F6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3,9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1EBE4441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color w:val="000000"/>
              </w:rPr>
              <w:t>4235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044D3713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132,4</w:t>
            </w:r>
          </w:p>
        </w:tc>
      </w:tr>
      <w:tr w:rsidR="00DA2CC5" w:rsidRPr="00CE039F" w14:paraId="6046AB0E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BF4ECB1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Tatrzański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291DB6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321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65C009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278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84E8E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-37,5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E85C6F" w14:textId="514C70D5" w:rsidR="00DA2CC5" w:rsidRPr="009D32A7" w:rsidRDefault="00DA2CC5" w:rsidP="00DA2CC5">
            <w:pPr>
              <w:pStyle w:val="Tablicadanerodek"/>
              <w:spacing w:before="80" w:after="80"/>
            </w:pPr>
            <w:r w:rsidRPr="005576B6">
              <w:t>1172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2ED8E2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4,8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4242FF50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color w:val="000000"/>
              </w:rPr>
              <w:t>1715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1F497628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145,5</w:t>
            </w:r>
          </w:p>
        </w:tc>
      </w:tr>
      <w:tr w:rsidR="00DA2CC5" w:rsidRPr="00CE039F" w14:paraId="3D7F73A2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21D1FB7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Wadowicki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566AF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662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52B4D6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467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F0628B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-8,3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012F15" w14:textId="7C916E9F" w:rsidR="00DA2CC5" w:rsidRPr="009D32A7" w:rsidRDefault="00DA2CC5" w:rsidP="00DA2CC5">
            <w:pPr>
              <w:pStyle w:val="Tablicadanerodek"/>
              <w:spacing w:before="80" w:after="80"/>
            </w:pPr>
            <w:r w:rsidRPr="005576B6">
              <w:t>1212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78287F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4,2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70B6713E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color w:val="000000"/>
              </w:rPr>
              <w:t>3161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222340F3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118,0</w:t>
            </w:r>
          </w:p>
        </w:tc>
      </w:tr>
      <w:tr w:rsidR="00DA2CC5" w:rsidRPr="00CE039F" w14:paraId="0CB9EEBD" w14:textId="77777777" w:rsidTr="005F2C9C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D83E105" w14:textId="77777777" w:rsidR="00DA2CC5" w:rsidRPr="008233C5" w:rsidRDefault="00DA2CC5" w:rsidP="00DA2CC5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8233C5">
              <w:rPr>
                <w:rFonts w:cs="Arial"/>
                <w:color w:val="000000"/>
                <w:sz w:val="18"/>
                <w:szCs w:val="18"/>
              </w:rPr>
              <w:t>Wielicki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5C6E7C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1379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75394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498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1E2803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-5,0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F1CD5D" w14:textId="724DC265" w:rsidR="00DA2CC5" w:rsidRPr="009D32A7" w:rsidRDefault="00DA2CC5" w:rsidP="00DA2CC5">
            <w:pPr>
              <w:pStyle w:val="Tablicadanerodek"/>
              <w:spacing w:before="80" w:after="80"/>
            </w:pPr>
            <w:r w:rsidRPr="005576B6">
              <w:t>2667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602D33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9,5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noWrap/>
          </w:tcPr>
          <w:p w14:paraId="1AB2AAC9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color w:val="000000"/>
              </w:rPr>
              <w:t>5991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bottom"/>
          </w:tcPr>
          <w:p w14:paraId="534EAFC5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100,4</w:t>
            </w:r>
          </w:p>
        </w:tc>
      </w:tr>
      <w:tr w:rsidR="002518F0" w:rsidRPr="00CE039F" w14:paraId="53AFC675" w14:textId="77777777" w:rsidTr="005F2C9C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540877CA" w14:textId="77777777" w:rsidR="002518F0" w:rsidRPr="008233C5" w:rsidRDefault="002518F0" w:rsidP="007625EB">
            <w:pPr>
              <w:pStyle w:val="Tablicaboczekwcicie1"/>
              <w:spacing w:before="80" w:after="80" w:line="240" w:lineRule="exact"/>
              <w:ind w:left="283" w:hanging="113"/>
            </w:pPr>
            <w:r w:rsidRPr="008233C5">
              <w:t>miasta na prawach powiatu: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3E863E3" w14:textId="77777777" w:rsidR="002518F0" w:rsidRPr="007E54E3" w:rsidRDefault="002518F0" w:rsidP="007625EB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54CDDB2" w14:textId="77777777" w:rsidR="002518F0" w:rsidRPr="007E54E3" w:rsidRDefault="002518F0" w:rsidP="007625EB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0E1D486" w14:textId="77777777" w:rsidR="002518F0" w:rsidRPr="007E54E3" w:rsidRDefault="002518F0" w:rsidP="007625EB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A2F0E0" w14:textId="77777777" w:rsidR="002518F0" w:rsidRPr="00CE039F" w:rsidRDefault="002518F0" w:rsidP="007625EB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FFF6CD5" w14:textId="77777777" w:rsidR="002518F0" w:rsidRPr="0065494B" w:rsidRDefault="002518F0" w:rsidP="007625EB">
            <w:pPr>
              <w:pStyle w:val="Tablicadanerodek"/>
              <w:spacing w:before="80" w:after="80"/>
              <w:rPr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44FF0EB5" w14:textId="77777777" w:rsidR="002518F0" w:rsidRPr="00CE039F" w:rsidRDefault="002518F0" w:rsidP="007625EB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07E412BE" w14:textId="77777777" w:rsidR="002518F0" w:rsidRPr="00CE039F" w:rsidRDefault="002518F0" w:rsidP="007625EB">
            <w:pPr>
              <w:pStyle w:val="Tablicadanerodek"/>
              <w:spacing w:before="80" w:after="80"/>
            </w:pPr>
          </w:p>
        </w:tc>
      </w:tr>
      <w:tr w:rsidR="00DA2CC5" w:rsidRPr="00CE039F" w14:paraId="6CA79270" w14:textId="77777777" w:rsidTr="005F2C9C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195D62A1" w14:textId="77777777" w:rsidR="00DA2CC5" w:rsidRPr="008233C5" w:rsidRDefault="00DA2CC5" w:rsidP="00DA2CC5">
            <w:pPr>
              <w:pStyle w:val="Tablicaboczekwcicie1"/>
              <w:spacing w:before="80" w:after="80" w:line="240" w:lineRule="exact"/>
              <w:ind w:left="28" w:hanging="28"/>
            </w:pPr>
            <w:r w:rsidRPr="008233C5">
              <w:t>Kraków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E9D7216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8653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92E874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504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908FECB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-10,2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9239494" w14:textId="6A684F81" w:rsidR="00DA2CC5" w:rsidRPr="009D32A7" w:rsidRDefault="00DA2CC5" w:rsidP="00DA2CC5">
            <w:pPr>
              <w:pStyle w:val="Tablicadanerodek"/>
              <w:spacing w:before="80" w:after="80"/>
            </w:pPr>
            <w:r w:rsidRPr="00735F9E">
              <w:t>2031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507BBA5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10,7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24B68687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24254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0953BDDE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62,5</w:t>
            </w:r>
          </w:p>
        </w:tc>
      </w:tr>
      <w:tr w:rsidR="00DA2CC5" w:rsidRPr="00CE039F" w14:paraId="44EE8E1F" w14:textId="77777777" w:rsidTr="005F2C9C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73A9B3A4" w14:textId="77777777" w:rsidR="00DA2CC5" w:rsidRPr="008233C5" w:rsidRDefault="00DA2CC5" w:rsidP="00DA2CC5">
            <w:pPr>
              <w:pStyle w:val="Tablicaboczekwcicie1"/>
              <w:spacing w:before="80" w:after="80" w:line="240" w:lineRule="exact"/>
              <w:ind w:left="28" w:hanging="28"/>
            </w:pPr>
            <w:r w:rsidRPr="008233C5">
              <w:t>Nowy Sącz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05D9C94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401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24CB94D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111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46D8927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8,1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9337044" w14:textId="3EBEFF13" w:rsidR="00DA2CC5" w:rsidRPr="009D32A7" w:rsidRDefault="00DA2CC5" w:rsidP="00DA2CC5">
            <w:pPr>
              <w:pStyle w:val="Tablicadanerodek"/>
              <w:spacing w:before="80" w:after="80"/>
            </w:pPr>
            <w:r w:rsidRPr="00735F9E">
              <w:t>1573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566A50B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4DD63D49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1491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2EF9EC64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89,5</w:t>
            </w:r>
          </w:p>
        </w:tc>
      </w:tr>
      <w:tr w:rsidR="00DA2CC5" w:rsidRPr="009D32A7" w14:paraId="6826D9BD" w14:textId="77777777" w:rsidTr="005F2C9C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0ECF1448" w14:textId="77777777" w:rsidR="00DA2CC5" w:rsidRPr="008233C5" w:rsidRDefault="00DA2CC5" w:rsidP="00DA2CC5">
            <w:pPr>
              <w:pStyle w:val="Tablicaboczekwcicie1"/>
              <w:spacing w:before="80" w:after="80" w:line="240" w:lineRule="exact"/>
              <w:ind w:left="28" w:hanging="28"/>
            </w:pPr>
            <w:r w:rsidRPr="008233C5">
              <w:t>Tarnów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949B98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293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C5FC37D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83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0DB82E0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-13,1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038BDDD" w14:textId="404C555E" w:rsidR="00DA2CC5" w:rsidRPr="009D32A7" w:rsidRDefault="00DA2CC5" w:rsidP="00DA2CC5">
            <w:pPr>
              <w:pStyle w:val="Tablicadanerodek"/>
              <w:spacing w:before="80" w:after="80"/>
            </w:pPr>
            <w:r w:rsidRPr="00735F9E">
              <w:t>904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BD8B61A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2,9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noWrap/>
            <w:vAlign w:val="bottom"/>
          </w:tcPr>
          <w:p w14:paraId="43CEF616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rPr>
                <w:rFonts w:cs="Arial"/>
              </w:rPr>
              <w:t>1143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FFFFFF" w:themeFill="background1"/>
            <w:vAlign w:val="bottom"/>
          </w:tcPr>
          <w:p w14:paraId="75C38088" w14:textId="77777777" w:rsidR="00DA2CC5" w:rsidRPr="009D32A7" w:rsidRDefault="00DA2CC5" w:rsidP="00DA2CC5">
            <w:pPr>
              <w:pStyle w:val="Tablicadanerodek"/>
              <w:spacing w:before="80" w:after="80"/>
            </w:pPr>
            <w:r w:rsidRPr="009D32A7">
              <w:t>85,9</w:t>
            </w:r>
          </w:p>
        </w:tc>
      </w:tr>
    </w:tbl>
    <w:p w14:paraId="30F5F3E6" w14:textId="6F597794" w:rsidR="007625EB" w:rsidRPr="00AB6DDA" w:rsidRDefault="000E0344" w:rsidP="00AB6DDA">
      <w:pPr>
        <w:pStyle w:val="Tablicanotka"/>
        <w:rPr>
          <w:szCs w:val="16"/>
        </w:rPr>
      </w:pPr>
      <w:r w:rsidRPr="00AB6DDA">
        <w:rPr>
          <w:szCs w:val="16"/>
        </w:rPr>
        <w:t xml:space="preserve">a </w:t>
      </w:r>
      <w:r w:rsidR="00F54158" w:rsidRPr="00AB6DDA">
        <w:rPr>
          <w:rStyle w:val="PrzypisZnak"/>
          <w:sz w:val="16"/>
          <w:szCs w:val="16"/>
        </w:rPr>
        <w:t>Do obliczenia wskaźnika wykorzystano ludność według stanu w dniu 30 czerwca 2024 r.</w:t>
      </w:r>
    </w:p>
    <w:p w14:paraId="4C8E261E" w14:textId="6A3133C9" w:rsidR="00F91E4D" w:rsidRDefault="004E6B68" w:rsidP="00F91E4D">
      <w:pPr>
        <w:pStyle w:val="Tytuwykresu"/>
      </w:pPr>
      <w:r>
        <w:lastRenderedPageBreak/>
        <w:drawing>
          <wp:anchor distT="0" distB="0" distL="114300" distR="114300" simplePos="0" relativeHeight="251796480" behindDoc="0" locked="0" layoutInCell="1" allowOverlap="1" wp14:anchorId="628A0857" wp14:editId="3F517B5C">
            <wp:simplePos x="0" y="0"/>
            <wp:positionH relativeFrom="column">
              <wp:posOffset>0</wp:posOffset>
            </wp:positionH>
            <wp:positionV relativeFrom="paragraph">
              <wp:posOffset>191439</wp:posOffset>
            </wp:positionV>
            <wp:extent cx="5227200" cy="2599200"/>
            <wp:effectExtent l="0" t="0" r="0" b="0"/>
            <wp:wrapTopAndBottom/>
            <wp:docPr id="15" name="Obraz 15" descr="Wykres 4 kolumnowy przedstawiający liczbę mieszkań oddanych do użytkowania na 1000 ludności według powiató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5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E4D" w:rsidRPr="008233C5">
        <w:t xml:space="preserve">Wykres </w:t>
      </w:r>
      <w:r w:rsidR="00F91E4D">
        <w:t>4</w:t>
      </w:r>
      <w:r w:rsidR="00F91E4D" w:rsidRPr="008233C5">
        <w:t>. Mieszkania oddane do użytkow</w:t>
      </w:r>
      <w:r w:rsidR="00F91E4D">
        <w:t>a</w:t>
      </w:r>
      <w:r w:rsidR="00F91E4D" w:rsidRPr="008233C5">
        <w:t>nia na 1000 ludności</w:t>
      </w:r>
      <w:r w:rsidR="00F54158" w:rsidRPr="00F54158">
        <w:rPr>
          <w:vertAlign w:val="superscript"/>
        </w:rPr>
        <w:t>a</w:t>
      </w:r>
      <w:r w:rsidR="00F91E4D" w:rsidRPr="008233C5">
        <w:t xml:space="preserve"> według powiatów w 202</w:t>
      </w:r>
      <w:r w:rsidR="00F91E4D">
        <w:t>4</w:t>
      </w:r>
      <w:r w:rsidR="00F91E4D" w:rsidRPr="008233C5">
        <w:t xml:space="preserve"> r.</w:t>
      </w:r>
    </w:p>
    <w:p w14:paraId="67DDE3EE" w14:textId="55D1DEB4" w:rsidR="00F54158" w:rsidRPr="006A5752" w:rsidRDefault="00F54158" w:rsidP="006A5752">
      <w:pPr>
        <w:pStyle w:val="Tablicanotka"/>
      </w:pPr>
      <w:r w:rsidRPr="006A5752">
        <w:t xml:space="preserve">a </w:t>
      </w:r>
      <w:r w:rsidRPr="006A5752">
        <w:rPr>
          <w:rStyle w:val="PrzypisZnak"/>
          <w:sz w:val="16"/>
          <w:szCs w:val="22"/>
        </w:rPr>
        <w:t>Do obliczenia wskaźnika wykorzystano ludność według stanu w dniu 30 czerwca 2024 r.</w:t>
      </w:r>
    </w:p>
    <w:p w14:paraId="3CF88DCB" w14:textId="6CF370DC" w:rsidR="002518F0" w:rsidRPr="00742D97" w:rsidRDefault="002518F0" w:rsidP="00F54158">
      <w:pPr>
        <w:spacing w:before="240"/>
        <w:rPr>
          <w:rFonts w:cs="Arial"/>
          <w:szCs w:val="19"/>
        </w:rPr>
      </w:pPr>
      <w:r w:rsidRPr="00742D97">
        <w:rPr>
          <w:rFonts w:cs="Arial"/>
          <w:szCs w:val="19"/>
        </w:rPr>
        <w:t xml:space="preserve">W połowie powiatów województwa </w:t>
      </w:r>
      <w:r w:rsidR="008C1D01">
        <w:rPr>
          <w:rFonts w:cs="Arial"/>
          <w:szCs w:val="19"/>
        </w:rPr>
        <w:t xml:space="preserve">małopolskiego </w:t>
      </w:r>
      <w:r w:rsidRPr="00742D97">
        <w:rPr>
          <w:rFonts w:cs="Arial"/>
          <w:szCs w:val="19"/>
        </w:rPr>
        <w:t>liczba oddanych mieszkań była mniejsza niż w 2023 r., przy czym największy procentowy spadek odnotowano w powiecie tatrzańskim, a wzrost – w </w:t>
      </w:r>
      <w:r>
        <w:rPr>
          <w:rFonts w:cs="Arial"/>
          <w:szCs w:val="19"/>
        </w:rPr>
        <w:t xml:space="preserve">powiecie </w:t>
      </w:r>
      <w:r w:rsidR="00203783">
        <w:rPr>
          <w:rFonts w:cs="Arial"/>
          <w:szCs w:val="19"/>
        </w:rPr>
        <w:t>proszowickim.</w:t>
      </w:r>
    </w:p>
    <w:p w14:paraId="26647FDC" w14:textId="5094119E" w:rsidR="002518F0" w:rsidRPr="00742D97" w:rsidRDefault="002518F0" w:rsidP="00203783">
      <w:pPr>
        <w:tabs>
          <w:tab w:val="left" w:pos="8067"/>
        </w:tabs>
        <w:rPr>
          <w:szCs w:val="19"/>
        </w:rPr>
      </w:pPr>
      <w:r w:rsidRPr="00742D97">
        <w:rPr>
          <w:szCs w:val="19"/>
        </w:rPr>
        <w:t>Miernikiem natężenia budownictwa mieszkaniowego jest liczba oddanych do użytkowania mieszkań na 1000 ludności. W 2024 r. wskaźnik ten wyniósł 5,9 (w 2023 r. – 6,3). Najwięcej mieszkań, w przeliczeniu na 1000 ludności, podobnie jak w poprzednim roku, oddano w Krakowie (10,7), a najmniej – w powiecie olkuskim (2,7).</w:t>
      </w:r>
    </w:p>
    <w:p w14:paraId="7889EFF6" w14:textId="6DA20942" w:rsidR="002518F0" w:rsidRDefault="00FF2E50" w:rsidP="002518F0">
      <w:pPr>
        <w:pStyle w:val="Tytuwykresu"/>
      </w:pPr>
      <w:r>
        <w:drawing>
          <wp:anchor distT="0" distB="0" distL="114300" distR="114300" simplePos="0" relativeHeight="251792384" behindDoc="0" locked="0" layoutInCell="1" allowOverlap="1" wp14:anchorId="5BBE1609" wp14:editId="59A97D9D">
            <wp:simplePos x="0" y="0"/>
            <wp:positionH relativeFrom="column">
              <wp:posOffset>0</wp:posOffset>
            </wp:positionH>
            <wp:positionV relativeFrom="paragraph">
              <wp:posOffset>300659</wp:posOffset>
            </wp:positionV>
            <wp:extent cx="5227200" cy="2743200"/>
            <wp:effectExtent l="0" t="0" r="0" b="0"/>
            <wp:wrapTopAndBottom/>
            <wp:docPr id="26" name="Obraz 26" descr="Wykres 5 liniowy przedstawiający mieszkania oddane do użytkowania według miesięc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8F0" w:rsidRPr="00A62787">
        <w:t xml:space="preserve">Wykres </w:t>
      </w:r>
      <w:r w:rsidR="007954E4">
        <w:t>5</w:t>
      </w:r>
      <w:r w:rsidR="002518F0" w:rsidRPr="00A62787">
        <w:t xml:space="preserve">. </w:t>
      </w:r>
      <w:r w:rsidR="002518F0" w:rsidRPr="00DD631D">
        <w:t xml:space="preserve">Mieszkania oddane do użytkownia według miesięcy w </w:t>
      </w:r>
      <w:r w:rsidR="002518F0">
        <w:t>2024</w:t>
      </w:r>
      <w:r w:rsidR="002518F0" w:rsidRPr="00DD631D">
        <w:t xml:space="preserve"> r.</w:t>
      </w:r>
    </w:p>
    <w:p w14:paraId="4B75305E" w14:textId="556732D3" w:rsidR="00DA331D" w:rsidRPr="002518F0" w:rsidRDefault="000F4093" w:rsidP="003C0C8B">
      <w:pPr>
        <w:pStyle w:val="Nagwek2"/>
      </w:pPr>
      <w:r w:rsidRPr="0039773F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D62055" wp14:editId="25338FD9">
                <wp:simplePos x="0" y="0"/>
                <wp:positionH relativeFrom="column">
                  <wp:posOffset>5231130</wp:posOffset>
                </wp:positionH>
                <wp:positionV relativeFrom="page">
                  <wp:posOffset>8602980</wp:posOffset>
                </wp:positionV>
                <wp:extent cx="1648460" cy="1029335"/>
                <wp:effectExtent l="0" t="0" r="0" b="0"/>
                <wp:wrapTight wrapText="bothSides">
                  <wp:wrapPolygon edited="0">
                    <wp:start x="749" y="0"/>
                    <wp:lineTo x="749" y="21187"/>
                    <wp:lineTo x="20718" y="21187"/>
                    <wp:lineTo x="20718" y="0"/>
                    <wp:lineTo x="749" y="0"/>
                  </wp:wrapPolygon>
                </wp:wrapTight>
                <wp:docPr id="13" name="Pole tekstowe 13" descr="Liczba mieszkań, na których budowę wydano pozwolenia lub dokonano zgłoszenia z projektem budowlanym wzrosła o 23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444D2" w14:textId="799A6498" w:rsidR="00F517C1" w:rsidRPr="002C311D" w:rsidRDefault="00F517C1" w:rsidP="003E6658">
                            <w:pPr>
                              <w:pStyle w:val="Tekstzbokuwramcenaszarympolu"/>
                            </w:pPr>
                            <w:r>
                              <w:t>L</w:t>
                            </w:r>
                            <w:r w:rsidRPr="00CD4A4F">
                              <w:t>iczba mieszkań, na których budowę wydano pozwolenia lub dokonano zgłoszenia z projektem budowlanym</w:t>
                            </w:r>
                            <w:r>
                              <w:t xml:space="preserve"> wzrosła o</w:t>
                            </w:r>
                            <w:r w:rsidR="00334A8B">
                              <w:t> </w:t>
                            </w:r>
                            <w:r w:rsidR="009D69E6">
                              <w:t>23,8</w:t>
                            </w:r>
                            <w:r w:rsidR="00334A8B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62055" id="Pole tekstowe 13" o:spid="_x0000_s1031" type="#_x0000_t202" alt="Liczba mieszkań, na których budowę wydano pozwolenia lub dokonano zgłoszenia z projektem budowlanym wzrosła o 23,8%" style="position:absolute;margin-left:411.9pt;margin-top:677.4pt;width:129.8pt;height:81.0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" filled="f" stroked="f">
                <v:textbox>
                  <w:txbxContent>
                    <w:p w14:paraId="50F444D2" w14:textId="799A6498" w:rsidR="00F517C1" w:rsidRPr="002C311D" w:rsidRDefault="00F517C1" w:rsidP="003E6658">
                      <w:pPr>
                        <w:pStyle w:val="Tekstzbokuwramcenaszarympolu"/>
                      </w:pPr>
                      <w:r>
                        <w:t>L</w:t>
                      </w:r>
                      <w:r w:rsidRPr="00CD4A4F">
                        <w:t>iczba mieszkań, na których budowę wydano pozwolenia lub dokonano zgłoszenia z projektem budowlanym</w:t>
                      </w:r>
                      <w:r>
                        <w:t xml:space="preserve"> wzrosła o</w:t>
                      </w:r>
                      <w:r w:rsidR="00334A8B">
                        <w:t> </w:t>
                      </w:r>
                      <w:r w:rsidR="009D69E6">
                        <w:t>23,8</w:t>
                      </w:r>
                      <w:r w:rsidR="00334A8B"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518F0" w:rsidRPr="0039773F">
        <w:t>Mieszkania,</w:t>
      </w:r>
      <w:r w:rsidR="002518F0">
        <w:t xml:space="preserve"> na </w:t>
      </w:r>
      <w:r w:rsidR="002518F0" w:rsidRPr="002C311D">
        <w:t xml:space="preserve">których budowę </w:t>
      </w:r>
      <w:r w:rsidR="002518F0">
        <w:t xml:space="preserve">wydano pozwolenia lub dokonano zgłoszenia z projektem </w:t>
      </w:r>
      <w:r w:rsidR="002518F0" w:rsidRPr="00BD14F8">
        <w:t>budowlanym</w:t>
      </w:r>
    </w:p>
    <w:p w14:paraId="560539B6" w14:textId="351A84D8" w:rsidR="00AB6DDA" w:rsidRDefault="00157EF6" w:rsidP="00157EF6">
      <w:pPr>
        <w:rPr>
          <w:rFonts w:cs="Arial"/>
          <w:szCs w:val="19"/>
          <w:shd w:val="clear" w:color="auto" w:fill="FFFFFF" w:themeFill="background1"/>
        </w:rPr>
      </w:pPr>
      <w:r w:rsidRPr="00BD14F8">
        <w:rPr>
          <w:rFonts w:cs="Arial"/>
          <w:szCs w:val="19"/>
          <w:shd w:val="clear" w:color="auto" w:fill="FFFFFF" w:themeFill="background1"/>
        </w:rPr>
        <w:t xml:space="preserve">W omawianym roku zostało wydanych 10168 pozwoleń lub zgłoszeń z projektem budowlanym na budowę 13044 nowych budynków </w:t>
      </w:r>
      <w:r w:rsidRPr="00CD4A4F">
        <w:rPr>
          <w:rFonts w:cs="Arial"/>
          <w:szCs w:val="19"/>
          <w:shd w:val="clear" w:color="auto" w:fill="FFFFFF" w:themeFill="background1"/>
        </w:rPr>
        <w:t>mie</w:t>
      </w:r>
      <w:r w:rsidR="004E6B68">
        <w:rPr>
          <w:rFonts w:cs="Arial"/>
          <w:szCs w:val="19"/>
          <w:shd w:val="clear" w:color="auto" w:fill="FFFFFF" w:themeFill="background1"/>
        </w:rPr>
        <w:t>szkalnych (wzrost odpowiednio o</w:t>
      </w:r>
      <w:r w:rsidRPr="00CD4A4F">
        <w:rPr>
          <w:rFonts w:cs="Arial"/>
          <w:szCs w:val="19"/>
          <w:shd w:val="clear" w:color="auto" w:fill="FFFFFF" w:themeFill="background1"/>
        </w:rPr>
        <w:t xml:space="preserve"> 4,9% i </w:t>
      </w:r>
      <w:r w:rsidR="004E6B68">
        <w:rPr>
          <w:rFonts w:cs="Arial"/>
          <w:szCs w:val="19"/>
          <w:shd w:val="clear" w:color="auto" w:fill="FFFFFF" w:themeFill="background1"/>
        </w:rPr>
        <w:t xml:space="preserve">o </w:t>
      </w:r>
      <w:r w:rsidRPr="00CD4A4F">
        <w:rPr>
          <w:rFonts w:cs="Arial"/>
          <w:szCs w:val="19"/>
          <w:shd w:val="clear" w:color="auto" w:fill="FFFFFF" w:themeFill="background1"/>
        </w:rPr>
        <w:t xml:space="preserve">5,7%). </w:t>
      </w:r>
      <w:r w:rsidRPr="0002157B">
        <w:rPr>
          <w:rFonts w:cs="Arial"/>
          <w:szCs w:val="19"/>
          <w:shd w:val="clear" w:color="auto" w:fill="FFFFFF" w:themeFill="background1"/>
        </w:rPr>
        <w:t xml:space="preserve">Prawie 83% pozwoleń i zgłoszeń z projektem zostało wydanych w oparciu o miejscowy plan zagospodarowania przestrzennego. </w:t>
      </w:r>
      <w:r w:rsidRPr="0002157B">
        <w:t>W nowych budynkach powstanie 29319 mieszkań (o 24,6% więcej niż przed rokiem). W budynkach jednorodzinnych</w:t>
      </w:r>
      <w:r w:rsidRPr="0002157B">
        <w:rPr>
          <w:rFonts w:cs="Arial"/>
          <w:szCs w:val="19"/>
          <w:shd w:val="clear" w:color="auto" w:fill="FFFFFF" w:themeFill="background1"/>
        </w:rPr>
        <w:t xml:space="preserve"> przewidziano 10759 mieszkań (wzrost o 1,2%), a w budynkach pozostałych – 18560 mieszkań (wzrost o 43,8%).</w:t>
      </w:r>
    </w:p>
    <w:p w14:paraId="06EE57FC" w14:textId="77777777" w:rsidR="00AB6DDA" w:rsidRDefault="00AB6DDA">
      <w:pPr>
        <w:suppressAutoHyphens w:val="0"/>
        <w:spacing w:before="0" w:after="160" w:line="259" w:lineRule="auto"/>
        <w:rPr>
          <w:rFonts w:cs="Arial"/>
          <w:szCs w:val="19"/>
          <w:shd w:val="clear" w:color="auto" w:fill="FFFFFF" w:themeFill="background1"/>
        </w:rPr>
      </w:pPr>
      <w:r>
        <w:rPr>
          <w:rFonts w:cs="Arial"/>
          <w:szCs w:val="19"/>
          <w:shd w:val="clear" w:color="auto" w:fill="FFFFFF" w:themeFill="background1"/>
        </w:rPr>
        <w:br w:type="page"/>
      </w:r>
    </w:p>
    <w:p w14:paraId="2183DD6D" w14:textId="3C68F0BE" w:rsidR="00157EF6" w:rsidRPr="00671D19" w:rsidRDefault="00157EF6" w:rsidP="00157EF6">
      <w:pPr>
        <w:rPr>
          <w:rFonts w:cs="Arial"/>
          <w:spacing w:val="-2"/>
          <w:szCs w:val="19"/>
          <w:highlight w:val="cyan"/>
        </w:rPr>
      </w:pPr>
      <w:r w:rsidRPr="0002157B">
        <w:rPr>
          <w:rFonts w:cs="Arial"/>
          <w:szCs w:val="19"/>
          <w:shd w:val="clear" w:color="auto" w:fill="FFFFFF" w:themeFill="background1"/>
        </w:rPr>
        <w:lastRenderedPageBreak/>
        <w:t xml:space="preserve">Z ogólnej liczby wydanych pozwoleń i dokonanych zgłoszeń z projektem budowlanym na budowę nowych budynków mieszkalnych 84,1% dotyczyło inwestorów indywidualnych. </w:t>
      </w:r>
      <w:r w:rsidRPr="0002157B">
        <w:rPr>
          <w:rFonts w:cs="Arial"/>
          <w:szCs w:val="19"/>
        </w:rPr>
        <w:t xml:space="preserve">Wydano im pozwolenia na budowę 8829 budynków o 8922 mieszkaniach. Ponadto </w:t>
      </w:r>
      <w:r w:rsidRPr="0002157B">
        <w:rPr>
          <w:szCs w:val="19"/>
        </w:rPr>
        <w:t>wydano</w:t>
      </w:r>
      <w:r w:rsidRPr="0002157B">
        <w:rPr>
          <w:rFonts w:cs="Arial"/>
          <w:szCs w:val="19"/>
        </w:rPr>
        <w:t xml:space="preserve"> 47</w:t>
      </w:r>
      <w:r w:rsidR="00E1645A">
        <w:rPr>
          <w:rFonts w:cs="Arial"/>
          <w:szCs w:val="19"/>
        </w:rPr>
        <w:t> </w:t>
      </w:r>
      <w:r w:rsidRPr="0002157B">
        <w:rPr>
          <w:rFonts w:cs="Arial"/>
          <w:szCs w:val="19"/>
        </w:rPr>
        <w:t xml:space="preserve">pozwoleń na rozbudowę </w:t>
      </w:r>
      <w:r w:rsidRPr="0002157B">
        <w:rPr>
          <w:rFonts w:cs="Arial"/>
          <w:spacing w:val="-2"/>
          <w:szCs w:val="19"/>
        </w:rPr>
        <w:t>budynków mieszkalnych i niemieszkalnych oraz 58 pozwoleń na przebudowę mieszkań i pomieszczeń niemieszkalnych.</w:t>
      </w:r>
    </w:p>
    <w:p w14:paraId="5AD25E10" w14:textId="049B0A76" w:rsidR="00157EF6" w:rsidRDefault="00157EF6" w:rsidP="00157EF6">
      <w:pPr>
        <w:rPr>
          <w:rFonts w:cs="Arial"/>
          <w:spacing w:val="-2"/>
          <w:szCs w:val="19"/>
        </w:rPr>
      </w:pPr>
      <w:r w:rsidRPr="00FB11A9">
        <w:rPr>
          <w:rFonts w:cs="Arial"/>
          <w:szCs w:val="19"/>
        </w:rPr>
        <w:t xml:space="preserve">W wyniku rozbudowy budynków mieszkalnych i niemieszkalnych powstaną 92 mieszkania, wskutek przebudowy mieszkań i pomieszczeń niemieszkalnych – 106 mieszkań, a w nowych budynkach zbiorowego zamieszkania i nowych </w:t>
      </w:r>
      <w:r w:rsidRPr="00FB11A9">
        <w:rPr>
          <w:rFonts w:cs="Arial"/>
          <w:spacing w:val="-2"/>
          <w:szCs w:val="19"/>
        </w:rPr>
        <w:t>budynkach</w:t>
      </w:r>
      <w:r w:rsidRPr="00FB11A9">
        <w:rPr>
          <w:rFonts w:cs="Arial"/>
          <w:szCs w:val="19"/>
        </w:rPr>
        <w:t xml:space="preserve"> niemieszkalnych – 13 mieszkań. W przyszłości w województwie powstanie ł</w:t>
      </w:r>
      <w:r w:rsidR="004E6B68">
        <w:rPr>
          <w:rFonts w:cs="Arial"/>
          <w:szCs w:val="19"/>
        </w:rPr>
        <w:t>ącznie 29530 mieszkań, tj. o 23,</w:t>
      </w:r>
      <w:r w:rsidRPr="00FB11A9">
        <w:rPr>
          <w:rFonts w:cs="Arial"/>
          <w:szCs w:val="19"/>
        </w:rPr>
        <w:t>8% więcej niż przed rokiem</w:t>
      </w:r>
      <w:r>
        <w:rPr>
          <w:rFonts w:cs="Arial"/>
          <w:szCs w:val="19"/>
        </w:rPr>
        <w:t xml:space="preserve"> </w:t>
      </w:r>
      <w:r w:rsidRPr="00FB11A9">
        <w:rPr>
          <w:rFonts w:cs="Arial"/>
          <w:szCs w:val="19"/>
        </w:rPr>
        <w:t>(10,1% w skali kraju</w:t>
      </w:r>
      <w:r w:rsidRPr="00FB11A9">
        <w:rPr>
          <w:rFonts w:cs="Arial"/>
          <w:spacing w:val="-2"/>
          <w:szCs w:val="19"/>
        </w:rPr>
        <w:t>).</w:t>
      </w:r>
    </w:p>
    <w:p w14:paraId="2748BB03" w14:textId="52862D37" w:rsidR="00157EF6" w:rsidRDefault="00157EF6" w:rsidP="00157EF6">
      <w:pPr>
        <w:rPr>
          <w:rFonts w:cs="Arial"/>
          <w:szCs w:val="19"/>
        </w:rPr>
      </w:pPr>
      <w:r w:rsidRPr="00FB11A9">
        <w:rPr>
          <w:rFonts w:cs="Arial"/>
          <w:szCs w:val="19"/>
        </w:rPr>
        <w:t>Procentowy wzrost liczby mieszkań, na</w:t>
      </w:r>
      <w:r w:rsidR="00AB6DDA" w:rsidRPr="00AB6DDA">
        <w:rPr>
          <w:rFonts w:cs="Arial"/>
          <w:szCs w:val="19"/>
        </w:rPr>
        <w:t xml:space="preserve"> </w:t>
      </w:r>
      <w:r w:rsidR="00AB6DDA" w:rsidRPr="00FB11A9">
        <w:rPr>
          <w:rFonts w:cs="Arial"/>
          <w:szCs w:val="19"/>
        </w:rPr>
        <w:t>których</w:t>
      </w:r>
      <w:r w:rsidRPr="00FB11A9">
        <w:rPr>
          <w:rFonts w:cs="Arial"/>
          <w:szCs w:val="19"/>
        </w:rPr>
        <w:t xml:space="preserve"> budowę wydano pozwolenia lub dokonano zgłoszenia z projektem budowlanym, w porównaniu z poprzednim rokiem, wystąpił w 13 powiatach (największy w oświęcimskim</w:t>
      </w:r>
      <w:r w:rsidR="00E9063E">
        <w:rPr>
          <w:rFonts w:cs="Arial"/>
          <w:szCs w:val="19"/>
        </w:rPr>
        <w:t xml:space="preserve"> – o 153,8%</w:t>
      </w:r>
      <w:r w:rsidRPr="00FB11A9">
        <w:rPr>
          <w:rFonts w:cs="Arial"/>
          <w:szCs w:val="19"/>
        </w:rPr>
        <w:t>), natomiast spadek odnotowano w</w:t>
      </w:r>
      <w:r w:rsidR="00C76E7F">
        <w:rPr>
          <w:rFonts w:cs="Arial"/>
          <w:szCs w:val="19"/>
        </w:rPr>
        <w:t> </w:t>
      </w:r>
      <w:r w:rsidRPr="00FB11A9">
        <w:rPr>
          <w:rFonts w:cs="Arial"/>
          <w:szCs w:val="19"/>
        </w:rPr>
        <w:t>9</w:t>
      </w:r>
      <w:r w:rsidR="00E1645A">
        <w:rPr>
          <w:rFonts w:cs="Arial"/>
          <w:szCs w:val="19"/>
        </w:rPr>
        <w:t> </w:t>
      </w:r>
      <w:r w:rsidRPr="00FB11A9">
        <w:rPr>
          <w:rFonts w:cs="Arial"/>
          <w:szCs w:val="19"/>
        </w:rPr>
        <w:t>powiatach (największy w olkuskim</w:t>
      </w:r>
      <w:r w:rsidR="00E9063E">
        <w:rPr>
          <w:rFonts w:cs="Arial"/>
          <w:szCs w:val="19"/>
        </w:rPr>
        <w:t xml:space="preserve"> – o 35,6%</w:t>
      </w:r>
      <w:r w:rsidRPr="00FB11A9">
        <w:rPr>
          <w:rFonts w:cs="Arial"/>
          <w:szCs w:val="19"/>
        </w:rPr>
        <w:t>).</w:t>
      </w:r>
    </w:p>
    <w:p w14:paraId="3FBF41B6" w14:textId="65E94196" w:rsidR="00157EF6" w:rsidRDefault="00585A0F" w:rsidP="00157EF6">
      <w:pPr>
        <w:pStyle w:val="Nagwek2"/>
      </w:pPr>
      <w:r w:rsidRPr="00446E62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04D6A34B" wp14:editId="422FF299">
                <wp:simplePos x="0" y="0"/>
                <wp:positionH relativeFrom="column">
                  <wp:posOffset>5219700</wp:posOffset>
                </wp:positionH>
                <wp:positionV relativeFrom="paragraph">
                  <wp:posOffset>281305</wp:posOffset>
                </wp:positionV>
                <wp:extent cx="1691640" cy="615950"/>
                <wp:effectExtent l="0" t="0" r="0" b="0"/>
                <wp:wrapTight wrapText="bothSides">
                  <wp:wrapPolygon edited="0">
                    <wp:start x="730" y="0"/>
                    <wp:lineTo x="730" y="20709"/>
                    <wp:lineTo x="20676" y="20709"/>
                    <wp:lineTo x="20676" y="0"/>
                    <wp:lineTo x="730" y="0"/>
                  </wp:wrapPolygon>
                </wp:wrapTight>
                <wp:docPr id="304" name="Pole tekstowe 304" descr="W 2024 r. inwestorzy rozpoczęli o 18,7% więcej inwestycji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E4D9A" w14:textId="37F41DC6" w:rsidR="00F517C1" w:rsidRPr="00074DD8" w:rsidRDefault="00F517C1" w:rsidP="003E6658">
                            <w:pPr>
                              <w:pStyle w:val="Tekstzbokuwramcenaszarympolu"/>
                            </w:pPr>
                            <w:r w:rsidRPr="00E333D0">
                              <w:t xml:space="preserve">W 2024 r. </w:t>
                            </w:r>
                            <w:r>
                              <w:t xml:space="preserve">inwestorzy rozpoczęli o </w:t>
                            </w:r>
                            <w:r w:rsidR="00334A8B">
                              <w:t xml:space="preserve">18,7% </w:t>
                            </w:r>
                            <w:r>
                              <w:t>więcej inwestycji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6A34B" id="Pole tekstowe 304" o:spid="_x0000_s1032" type="#_x0000_t202" alt="W 2024 r. inwestorzy rozpoczęli o 18,7% więcej inwestycji niż rok wcześniej" style="position:absolute;margin-left:411pt;margin-top:22.15pt;width:133.2pt;height:48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" filled="f" stroked="f">
                <v:textbox>
                  <w:txbxContent>
                    <w:p w14:paraId="01FE4D9A" w14:textId="37F41DC6" w:rsidR="00F517C1" w:rsidRPr="00074DD8" w:rsidRDefault="00F517C1" w:rsidP="003E6658">
                      <w:pPr>
                        <w:pStyle w:val="Tekstzbokuwramcenaszarympolu"/>
                      </w:pPr>
                      <w:r w:rsidRPr="00E333D0">
                        <w:t xml:space="preserve">W 2024 r. </w:t>
                      </w:r>
                      <w:r>
                        <w:t xml:space="preserve">inwestorzy rozpoczęli o </w:t>
                      </w:r>
                      <w:r w:rsidR="00334A8B">
                        <w:t xml:space="preserve">18,7% </w:t>
                      </w:r>
                      <w:r>
                        <w:t>więcej inwestycji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7EF6" w:rsidRPr="0039773F">
        <w:t>Mieszkania,</w:t>
      </w:r>
      <w:r w:rsidR="00157EF6">
        <w:t xml:space="preserve"> </w:t>
      </w:r>
      <w:r w:rsidR="00157EF6" w:rsidRPr="002C311D">
        <w:t xml:space="preserve">których budowę </w:t>
      </w:r>
      <w:r w:rsidR="00157EF6">
        <w:t>rozpoczęto</w:t>
      </w:r>
    </w:p>
    <w:p w14:paraId="082FFCA4" w14:textId="62BF749B" w:rsidR="00157EF6" w:rsidRPr="00E333D0" w:rsidRDefault="00157EF6" w:rsidP="00157EF6">
      <w:pPr>
        <w:rPr>
          <w:rFonts w:cs="Arial"/>
          <w:szCs w:val="19"/>
        </w:rPr>
      </w:pPr>
      <w:r w:rsidRPr="00E333D0">
        <w:rPr>
          <w:rFonts w:cs="Arial"/>
          <w:szCs w:val="19"/>
        </w:rPr>
        <w:t>W 2024 r. na terenie województwa inwestorzy rozpoczęli realizację 21682 mieszkań (o 18,7% więcej niż rok wcześniej), z tego: 9461 w ramach budownictwa indywidualnego, 11815 przeznaczonych na sprzedaż lub wynajem, 356 społecznych czynszowych, 48</w:t>
      </w:r>
      <w:r w:rsidR="00277D47">
        <w:rPr>
          <w:rFonts w:cs="Arial"/>
          <w:szCs w:val="19"/>
        </w:rPr>
        <w:t> </w:t>
      </w:r>
      <w:r w:rsidRPr="00E333D0">
        <w:rPr>
          <w:rFonts w:cs="Arial"/>
          <w:szCs w:val="19"/>
        </w:rPr>
        <w:t>komunalnych i 2 zakładowe. Mieszkania, których budowę rozpoczęto stanowiły 9,3% ogółu takich mieszkań w kraju (w 2023 r. – 9,7%).</w:t>
      </w:r>
    </w:p>
    <w:p w14:paraId="33FBD514" w14:textId="3738FF71" w:rsidR="00157EF6" w:rsidRDefault="00157EF6" w:rsidP="00157EF6">
      <w:pPr>
        <w:rPr>
          <w:rFonts w:cs="Arial"/>
          <w:color w:val="000000"/>
          <w:szCs w:val="19"/>
        </w:rPr>
      </w:pPr>
      <w:r w:rsidRPr="00E333D0">
        <w:rPr>
          <w:rFonts w:cs="Arial"/>
          <w:color w:val="000000"/>
          <w:szCs w:val="19"/>
        </w:rPr>
        <w:t>Wzrost liczby mieszkań, których budowę rozpoczęto zaobserwowano w 19 powiatach (największy w</w:t>
      </w:r>
      <w:r w:rsidR="00E9063E">
        <w:rPr>
          <w:rFonts w:cs="Arial"/>
          <w:color w:val="000000"/>
          <w:szCs w:val="19"/>
        </w:rPr>
        <w:t xml:space="preserve"> </w:t>
      </w:r>
      <w:r w:rsidRPr="00E333D0">
        <w:rPr>
          <w:rFonts w:cs="Arial"/>
          <w:color w:val="000000"/>
          <w:szCs w:val="19"/>
        </w:rPr>
        <w:t xml:space="preserve">Nowym Sączu – </w:t>
      </w:r>
      <w:r w:rsidRPr="00E333D0">
        <w:t>o 112,5%</w:t>
      </w:r>
      <w:r w:rsidRPr="00E333D0">
        <w:rPr>
          <w:rFonts w:cs="Arial"/>
          <w:color w:val="000000"/>
          <w:szCs w:val="19"/>
        </w:rPr>
        <w:t>)</w:t>
      </w:r>
      <w:r w:rsidR="00AB6DDA">
        <w:rPr>
          <w:rFonts w:cs="Arial"/>
          <w:color w:val="000000"/>
          <w:szCs w:val="19"/>
        </w:rPr>
        <w:t>,</w:t>
      </w:r>
      <w:r w:rsidRPr="00E333D0">
        <w:rPr>
          <w:rFonts w:cs="Arial"/>
          <w:color w:val="000000"/>
          <w:szCs w:val="19"/>
        </w:rPr>
        <w:t xml:space="preserve"> natomiast spadek wystąpił w 3 powiatach (największy </w:t>
      </w:r>
      <w:r>
        <w:rPr>
          <w:rFonts w:cs="Arial"/>
          <w:color w:val="000000"/>
          <w:szCs w:val="19"/>
        </w:rPr>
        <w:t xml:space="preserve">w </w:t>
      </w:r>
      <w:r w:rsidRPr="00E333D0">
        <w:rPr>
          <w:rFonts w:cs="Arial"/>
          <w:color w:val="000000"/>
          <w:szCs w:val="19"/>
        </w:rPr>
        <w:t>Tarnowie – o 14,0%).</w:t>
      </w:r>
    </w:p>
    <w:p w14:paraId="12A2B2AD" w14:textId="63991BC5" w:rsidR="00157EF6" w:rsidRDefault="00341CBC" w:rsidP="00157EF6">
      <w:pPr>
        <w:pStyle w:val="Tytuwykresu"/>
      </w:pPr>
      <w:r>
        <w:drawing>
          <wp:anchor distT="0" distB="0" distL="114300" distR="114300" simplePos="0" relativeHeight="251797504" behindDoc="0" locked="0" layoutInCell="1" allowOverlap="1" wp14:anchorId="1A0F20DE" wp14:editId="0D460C83">
            <wp:simplePos x="0" y="0"/>
            <wp:positionH relativeFrom="column">
              <wp:posOffset>-22695</wp:posOffset>
            </wp:positionH>
            <wp:positionV relativeFrom="paragraph">
              <wp:posOffset>307561</wp:posOffset>
            </wp:positionV>
            <wp:extent cx="5242560" cy="2689860"/>
            <wp:effectExtent l="0" t="0" r="0" b="0"/>
            <wp:wrapTopAndBottom/>
            <wp:docPr id="17" name="Obraz 17" descr="Wykres 6 kolumnowy przedstawiający ruch budowlany w zakresie budowy mieszkań w latach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68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7EF6" w:rsidRPr="0091233B">
        <w:t xml:space="preserve">Wykres </w:t>
      </w:r>
      <w:r w:rsidR="007954E4">
        <w:t>6</w:t>
      </w:r>
      <w:r w:rsidR="00157EF6" w:rsidRPr="0091233B">
        <w:t>. Ruch budowlany w zakresie budowy mieszka</w:t>
      </w:r>
      <w:r w:rsidR="00157EF6">
        <w:t>ń</w:t>
      </w:r>
    </w:p>
    <w:p w14:paraId="4809D44B" w14:textId="194412FC" w:rsidR="00694AF0" w:rsidRPr="008C4CF4" w:rsidRDefault="00AD4BFC" w:rsidP="009F758A">
      <w:pPr>
        <w:spacing w:before="156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8C4CF4" w14:paraId="196D0BDA" w14:textId="77777777" w:rsidTr="005F2C9C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5" w:name="_GoBack"/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2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3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5F2C9C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4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</w:t>
              </w:r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o</w:t>
              </w:r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w.stat.gov.pl</w:t>
              </w:r>
            </w:hyperlink>
          </w:p>
        </w:tc>
      </w:tr>
      <w:tr w:rsidR="008A7CAB" w:rsidRPr="008C4CF4" w14:paraId="1496DE01" w14:textId="77777777" w:rsidTr="005F2C9C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3AC74B1" w:rsidR="008A7CAB" w:rsidRPr="00C21C62" w:rsidRDefault="00FA5E41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7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</w:t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_</w:t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</w:t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TAT</w:t>
              </w:r>
              <w:proofErr w:type="spellEnd"/>
            </w:hyperlink>
          </w:p>
        </w:tc>
      </w:tr>
      <w:tr w:rsidR="008A7CAB" w:rsidRPr="008C4CF4" w14:paraId="432A9494" w14:textId="77777777" w:rsidTr="005F2C9C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0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</w:t>
              </w:r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</w:t>
              </w:r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krk</w:t>
              </w:r>
              <w:proofErr w:type="spellEnd"/>
            </w:hyperlink>
          </w:p>
        </w:tc>
      </w:tr>
      <w:tr w:rsidR="008A7CAB" w:rsidRPr="007B2AA8" w14:paraId="59126264" w14:textId="77777777" w:rsidTr="005F2C9C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2518F0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2518F0">
            <w:pPr>
              <w:ind w:left="708"/>
              <w:rPr>
                <w:color w:val="000000" w:themeColor="text1"/>
              </w:rPr>
            </w:pPr>
          </w:p>
        </w:tc>
      </w:tr>
      <w:tr w:rsidR="007B4B24" w:rsidRPr="00157EF6" w14:paraId="385E56CC" w14:textId="77777777" w:rsidTr="005F2C9C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58D9588" w14:textId="77777777" w:rsidR="00157EF6" w:rsidRPr="00A73B86" w:rsidRDefault="00157EF6" w:rsidP="00157EF6">
            <w:pPr>
              <w:shd w:val="clear" w:color="auto" w:fill="D9D9D9" w:themeFill="background1" w:themeFillShade="D9"/>
              <w:spacing w:before="360"/>
              <w:rPr>
                <w:b/>
                <w:szCs w:val="19"/>
              </w:rPr>
            </w:pPr>
            <w:r w:rsidRPr="00A73B86">
              <w:rPr>
                <w:b/>
                <w:szCs w:val="19"/>
              </w:rPr>
              <w:t>Powiązane opracowania</w:t>
            </w:r>
          </w:p>
          <w:p w14:paraId="63AE574C" w14:textId="32E62F92" w:rsidR="00157EF6" w:rsidRPr="00A73B86" w:rsidRDefault="00FA5E41" w:rsidP="00157EF6">
            <w:pPr>
              <w:rPr>
                <w:rStyle w:val="Hipercze"/>
                <w:szCs w:val="19"/>
              </w:rPr>
            </w:pPr>
            <w:hyperlink r:id="rId31" w:tooltip="Link do opracowania pt. &quot;Efekty działalności budowlanej w 2024 r.&quot;" w:history="1">
              <w:r w:rsidR="00157EF6" w:rsidRPr="00A73B86">
                <w:rPr>
                  <w:rStyle w:val="Hipercze"/>
                  <w:szCs w:val="19"/>
                </w:rPr>
                <w:t>Efekty dział</w:t>
              </w:r>
              <w:r w:rsidR="00157EF6" w:rsidRPr="00A73B86">
                <w:rPr>
                  <w:rStyle w:val="Hipercze"/>
                  <w:szCs w:val="19"/>
                </w:rPr>
                <w:t>a</w:t>
              </w:r>
              <w:r w:rsidR="00157EF6" w:rsidRPr="00A73B86">
                <w:rPr>
                  <w:rStyle w:val="Hipercze"/>
                  <w:szCs w:val="19"/>
                </w:rPr>
                <w:t>lności budowlanej</w:t>
              </w:r>
            </w:hyperlink>
          </w:p>
          <w:p w14:paraId="3257F718" w14:textId="62F0C084" w:rsidR="00157EF6" w:rsidRPr="00A73B86" w:rsidRDefault="00FA5E41" w:rsidP="00157EF6">
            <w:pPr>
              <w:rPr>
                <w:rStyle w:val="Hipercze"/>
                <w:szCs w:val="19"/>
              </w:rPr>
            </w:pPr>
            <w:hyperlink r:id="rId32" w:tooltip="Link do opracowania pt. &quot;Budownictwo w 1 kwartale 2024 roku&quot;" w:history="1">
              <w:r w:rsidR="00157EF6" w:rsidRPr="00A73B86">
                <w:rPr>
                  <w:rStyle w:val="Hipercze"/>
                  <w:szCs w:val="19"/>
                </w:rPr>
                <w:t>Bud</w:t>
              </w:r>
              <w:r w:rsidR="00157EF6" w:rsidRPr="00A73B86">
                <w:rPr>
                  <w:rStyle w:val="Hipercze"/>
                  <w:szCs w:val="19"/>
                </w:rPr>
                <w:t>o</w:t>
              </w:r>
              <w:r w:rsidR="00157EF6" w:rsidRPr="00A73B86">
                <w:rPr>
                  <w:rStyle w:val="Hipercze"/>
                  <w:szCs w:val="19"/>
                </w:rPr>
                <w:t>wnictwo</w:t>
              </w:r>
            </w:hyperlink>
          </w:p>
          <w:p w14:paraId="73AF308D" w14:textId="77777777" w:rsidR="00157EF6" w:rsidRPr="00A73B86" w:rsidRDefault="00157EF6" w:rsidP="00157EF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A73B86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22E69373" w14:textId="77777777" w:rsidR="00157EF6" w:rsidRPr="00A73B86" w:rsidRDefault="00FA5E41" w:rsidP="00157EF6">
            <w:pPr>
              <w:rPr>
                <w:rStyle w:val="Hipercze"/>
                <w:color w:val="001D77"/>
                <w:szCs w:val="19"/>
              </w:rPr>
            </w:pPr>
            <w:hyperlink r:id="rId33" w:tooltip="Link do Banku Danych Makroekonomicznych" w:history="1">
              <w:r w:rsidR="00157EF6" w:rsidRPr="00A73B86">
                <w:rPr>
                  <w:rStyle w:val="Hipercze"/>
                  <w:szCs w:val="19"/>
                </w:rPr>
                <w:t>Bank Danyc</w:t>
              </w:r>
              <w:r w:rsidR="00157EF6" w:rsidRPr="00A73B86">
                <w:rPr>
                  <w:rStyle w:val="Hipercze"/>
                  <w:szCs w:val="19"/>
                </w:rPr>
                <w:t>h</w:t>
              </w:r>
              <w:r w:rsidR="00157EF6" w:rsidRPr="00A73B86">
                <w:rPr>
                  <w:rStyle w:val="Hipercze"/>
                  <w:szCs w:val="19"/>
                </w:rPr>
                <w:t xml:space="preserve"> Makroekonomicznych</w:t>
              </w:r>
            </w:hyperlink>
          </w:p>
          <w:p w14:paraId="02B370EE" w14:textId="029E23E1" w:rsidR="00157EF6" w:rsidRPr="00A73B86" w:rsidRDefault="00FA5E41" w:rsidP="00157EF6">
            <w:pPr>
              <w:rPr>
                <w:rStyle w:val="Hipercze"/>
                <w:szCs w:val="19"/>
              </w:rPr>
            </w:pPr>
            <w:hyperlink r:id="rId34" w:tooltip="Link do Dziedzinowe Bazy Wiedzy - Budownictwo" w:history="1">
              <w:r w:rsidR="00157EF6" w:rsidRPr="00A73B86">
                <w:rPr>
                  <w:rStyle w:val="Hipercze"/>
                  <w:szCs w:val="19"/>
                </w:rPr>
                <w:t>Dzi</w:t>
              </w:r>
              <w:r w:rsidR="00157EF6" w:rsidRPr="00A73B86">
                <w:rPr>
                  <w:rStyle w:val="Hipercze"/>
                  <w:szCs w:val="19"/>
                </w:rPr>
                <w:t>e</w:t>
              </w:r>
              <w:r w:rsidR="00157EF6" w:rsidRPr="00A73B86">
                <w:rPr>
                  <w:rStyle w:val="Hipercze"/>
                  <w:szCs w:val="19"/>
                </w:rPr>
                <w:t>dzinowe Bazy Wiedzy - Budownictwo</w:t>
              </w:r>
            </w:hyperlink>
          </w:p>
          <w:p w14:paraId="39001F3F" w14:textId="77777777" w:rsidR="00157EF6" w:rsidRPr="00A73B86" w:rsidRDefault="00FA5E41" w:rsidP="00157EF6">
            <w:pPr>
              <w:rPr>
                <w:rStyle w:val="Hipercze"/>
                <w:rFonts w:cs="Segoe UI"/>
                <w:szCs w:val="19"/>
              </w:rPr>
            </w:pPr>
            <w:hyperlink r:id="rId35" w:tooltip="Link do Banku Danych Lokalnych" w:history="1">
              <w:r w:rsidR="00157EF6" w:rsidRPr="00A73B86">
                <w:rPr>
                  <w:rStyle w:val="Hipercze"/>
                  <w:szCs w:val="19"/>
                </w:rPr>
                <w:t>Bank Danych L</w:t>
              </w:r>
              <w:r w:rsidR="00157EF6" w:rsidRPr="00A73B86">
                <w:rPr>
                  <w:rStyle w:val="Hipercze"/>
                  <w:szCs w:val="19"/>
                </w:rPr>
                <w:t>o</w:t>
              </w:r>
              <w:r w:rsidR="00157EF6" w:rsidRPr="00A73B86">
                <w:rPr>
                  <w:rStyle w:val="Hipercze"/>
                  <w:szCs w:val="19"/>
                </w:rPr>
                <w:t>kalnych</w:t>
              </w:r>
            </w:hyperlink>
          </w:p>
          <w:p w14:paraId="54BB83FD" w14:textId="77777777" w:rsidR="00157EF6" w:rsidRPr="00A73B86" w:rsidRDefault="00157EF6" w:rsidP="00157EF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A73B86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38C3520F" w14:textId="77777777" w:rsidR="00157EF6" w:rsidRPr="00A73B86" w:rsidRDefault="00FA5E41" w:rsidP="00157EF6">
            <w:pPr>
              <w:rPr>
                <w:rStyle w:val="Hipercze"/>
                <w:rFonts w:cs="Segoe UI"/>
                <w:color w:val="001D77"/>
                <w:szCs w:val="19"/>
              </w:rPr>
            </w:pPr>
            <w:hyperlink r:id="rId36" w:tooltip="Link do Słownika Pojęć Statystycznych, hasło &quot;Mieszkania, na których budowę wydano pozwolenia lub dokonano zgłoszenia z projektem budowlanym&quot;" w:history="1">
              <w:r w:rsidR="00157EF6" w:rsidRPr="00A73B86">
                <w:rPr>
                  <w:rStyle w:val="Hipercze"/>
                  <w:rFonts w:cs="Segoe UI"/>
                  <w:szCs w:val="19"/>
                </w:rPr>
                <w:t xml:space="preserve">Mieszkania, na których </w:t>
              </w:r>
              <w:r w:rsidR="00157EF6" w:rsidRPr="00A73B86">
                <w:rPr>
                  <w:rStyle w:val="Hipercze"/>
                  <w:rFonts w:cs="Segoe UI"/>
                  <w:szCs w:val="19"/>
                </w:rPr>
                <w:t>b</w:t>
              </w:r>
              <w:r w:rsidR="00157EF6" w:rsidRPr="00A73B86">
                <w:rPr>
                  <w:rStyle w:val="Hipercze"/>
                  <w:rFonts w:cs="Segoe UI"/>
                  <w:szCs w:val="19"/>
                </w:rPr>
                <w:t>udowę wydano pozwolenia lub dokonano zgłoszenia z projektem budowlanym</w:t>
              </w:r>
            </w:hyperlink>
          </w:p>
          <w:p w14:paraId="382FD86D" w14:textId="77777777" w:rsidR="00157EF6" w:rsidRPr="00A73B86" w:rsidRDefault="00FA5E41" w:rsidP="00157EF6">
            <w:pPr>
              <w:rPr>
                <w:b/>
                <w:szCs w:val="19"/>
              </w:rPr>
            </w:pPr>
            <w:hyperlink r:id="rId37" w:tooltip="Link do Słownika Pojęć Statystycznych, hasło &quot;Mieszkania, których budowę rozpoczęto&quot;" w:history="1">
              <w:r w:rsidR="00157EF6" w:rsidRPr="00A73B86">
                <w:rPr>
                  <w:rStyle w:val="Hipercze"/>
                  <w:szCs w:val="19"/>
                </w:rPr>
                <w:t xml:space="preserve">Mieszkania, których budowę </w:t>
              </w:r>
              <w:r w:rsidR="00157EF6" w:rsidRPr="00A73B86">
                <w:rPr>
                  <w:rStyle w:val="Hipercze"/>
                  <w:szCs w:val="19"/>
                </w:rPr>
                <w:t>r</w:t>
              </w:r>
              <w:r w:rsidR="00157EF6" w:rsidRPr="00A73B86">
                <w:rPr>
                  <w:rStyle w:val="Hipercze"/>
                  <w:szCs w:val="19"/>
                </w:rPr>
                <w:t>ozpoczęto</w:t>
              </w:r>
            </w:hyperlink>
          </w:p>
          <w:p w14:paraId="1E8E924F" w14:textId="77777777" w:rsidR="00157EF6" w:rsidRPr="00A73B86" w:rsidRDefault="00FA5E41" w:rsidP="00157EF6">
            <w:pPr>
              <w:rPr>
                <w:b/>
                <w:color w:val="001D77"/>
                <w:szCs w:val="19"/>
              </w:rPr>
            </w:pPr>
            <w:hyperlink r:id="rId38" w:tooltip="Link do Slownika Pojęć Statystycznych, hasło &quot;Mieszkania oddane do użytkowania&quot;" w:history="1">
              <w:r w:rsidR="00157EF6" w:rsidRPr="00A73B86">
                <w:rPr>
                  <w:rStyle w:val="Hipercze"/>
                  <w:szCs w:val="19"/>
                </w:rPr>
                <w:t>Mieszkania oddane do użytko</w:t>
              </w:r>
              <w:r w:rsidR="00157EF6" w:rsidRPr="00A73B86">
                <w:rPr>
                  <w:rStyle w:val="Hipercze"/>
                  <w:szCs w:val="19"/>
                </w:rPr>
                <w:t>w</w:t>
              </w:r>
              <w:r w:rsidR="00157EF6" w:rsidRPr="00A73B86">
                <w:rPr>
                  <w:rStyle w:val="Hipercze"/>
                  <w:szCs w:val="19"/>
                </w:rPr>
                <w:t>ania</w:t>
              </w:r>
            </w:hyperlink>
          </w:p>
          <w:p w14:paraId="59EB7117" w14:textId="6DADF499" w:rsidR="007B4B24" w:rsidRPr="00157EF6" w:rsidRDefault="007B4B24" w:rsidP="007B4B24">
            <w:pPr>
              <w:rPr>
                <w:rFonts w:cs="Times New Roman"/>
                <w:color w:val="0000FF"/>
                <w:u w:val="single"/>
              </w:rPr>
            </w:pPr>
          </w:p>
        </w:tc>
      </w:tr>
      <w:bookmarkEnd w:id="5"/>
    </w:tbl>
    <w:p w14:paraId="7C19EFAE" w14:textId="3B1EB239" w:rsidR="00D261A2" w:rsidRPr="00157EF6" w:rsidRDefault="00D261A2" w:rsidP="002D37FA">
      <w:pPr>
        <w:rPr>
          <w:sz w:val="18"/>
        </w:rPr>
      </w:pPr>
    </w:p>
    <w:sectPr w:rsidR="00D261A2" w:rsidRPr="00157EF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557DF" w14:textId="77777777" w:rsidR="003E5666" w:rsidRDefault="003E5666" w:rsidP="000662E2">
      <w:pPr>
        <w:spacing w:after="0" w:line="240" w:lineRule="auto"/>
      </w:pPr>
      <w:r>
        <w:separator/>
      </w:r>
    </w:p>
    <w:p w14:paraId="44F8C1E1" w14:textId="77777777" w:rsidR="003E5666" w:rsidRDefault="003E5666"/>
    <w:p w14:paraId="1632B39A" w14:textId="77777777" w:rsidR="003E5666" w:rsidRDefault="003E5666"/>
    <w:p w14:paraId="3220CCC6" w14:textId="77777777" w:rsidR="003E5666" w:rsidRDefault="003E5666"/>
    <w:p w14:paraId="2F5C99C1" w14:textId="77777777" w:rsidR="003E5666" w:rsidRDefault="003E5666"/>
    <w:p w14:paraId="0E834214" w14:textId="77777777" w:rsidR="003E5666" w:rsidRDefault="003E5666"/>
  </w:endnote>
  <w:endnote w:type="continuationSeparator" w:id="0">
    <w:p w14:paraId="51D7C6C0" w14:textId="77777777" w:rsidR="003E5666" w:rsidRDefault="003E5666" w:rsidP="000662E2">
      <w:pPr>
        <w:spacing w:after="0" w:line="240" w:lineRule="auto"/>
      </w:pPr>
      <w:r>
        <w:continuationSeparator/>
      </w:r>
    </w:p>
    <w:p w14:paraId="5DF09F0C" w14:textId="77777777" w:rsidR="003E5666" w:rsidRDefault="003E5666"/>
    <w:p w14:paraId="73126D64" w14:textId="77777777" w:rsidR="003E5666" w:rsidRDefault="003E5666"/>
    <w:p w14:paraId="24FB93F5" w14:textId="77777777" w:rsidR="003E5666" w:rsidRDefault="003E5666"/>
    <w:p w14:paraId="6267F6F1" w14:textId="77777777" w:rsidR="003E5666" w:rsidRDefault="003E5666"/>
    <w:p w14:paraId="49796CB1" w14:textId="77777777" w:rsidR="003E5666" w:rsidRDefault="003E5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7EFD5C-218F-453E-B9FD-0974EC92B79C}"/>
    <w:embedBold r:id="rId2" w:fontKey="{C8E963C5-70F4-47D1-8592-96C455459E0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DDFF91F-27C6-4D53-9AFA-B3FB00C85A22}"/>
    <w:embedBold r:id="rId4" w:fontKey="{BD9BA97A-0015-4883-92CF-1CFBC0194D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C58B32CF-D925-48E4-BB51-08FC7332D7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9B48147-9608-49AD-B194-B3AA329643B2}"/>
    <w:embedItalic r:id="rId7" w:fontKey="{17435740-0A37-4924-BDC9-EF69771B96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C5CACA0-487F-4A58-8C58-26E55FA8997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6802FEA-A76D-42A8-8BB4-75CDE89B55C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5A58130-3871-4DCC-BF74-568B91F7A4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F517C1" w:rsidRDefault="00F517C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58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F517C1" w:rsidRDefault="00F517C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F517C1" w:rsidRPr="002D37FA" w:rsidRDefault="00F517C1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A27C6">
          <w:rPr>
            <w:noProof/>
          </w:rPr>
          <w:t>8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93922" w14:textId="77777777" w:rsidR="003E5666" w:rsidRDefault="003E5666" w:rsidP="000662E2">
      <w:pPr>
        <w:spacing w:after="0" w:line="240" w:lineRule="auto"/>
      </w:pPr>
      <w:r>
        <w:separator/>
      </w:r>
    </w:p>
  </w:footnote>
  <w:footnote w:type="continuationSeparator" w:id="0">
    <w:p w14:paraId="4312D16D" w14:textId="77777777" w:rsidR="003E5666" w:rsidRDefault="003E5666" w:rsidP="000662E2">
      <w:pPr>
        <w:spacing w:after="0" w:line="240" w:lineRule="auto"/>
      </w:pPr>
      <w:r>
        <w:continuationSeparator/>
      </w:r>
    </w:p>
    <w:p w14:paraId="43F917B8" w14:textId="77777777" w:rsidR="003E5666" w:rsidRDefault="003E5666"/>
  </w:footnote>
  <w:footnote w:type="continuationNotice" w:id="1">
    <w:p w14:paraId="6618F9FF" w14:textId="77777777" w:rsidR="003E5666" w:rsidRDefault="003E5666">
      <w:pPr>
        <w:spacing w:before="0" w:after="0" w:line="240" w:lineRule="auto"/>
      </w:pPr>
    </w:p>
    <w:p w14:paraId="673B8972" w14:textId="77777777" w:rsidR="003E5666" w:rsidRDefault="003E5666"/>
  </w:footnote>
  <w:footnote w:id="2">
    <w:p w14:paraId="4B4176EC" w14:textId="77777777" w:rsidR="00F517C1" w:rsidRPr="00C0648D" w:rsidRDefault="00F517C1" w:rsidP="008B78A4">
      <w:pPr>
        <w:pStyle w:val="Przypis"/>
        <w:rPr>
          <w:color w:val="000000"/>
        </w:rPr>
      </w:pPr>
      <w:r>
        <w:rPr>
          <w:rStyle w:val="Odwoanieprzypisudolnego"/>
          <w:rFonts w:cs="Arial"/>
        </w:rPr>
        <w:footnoteRef/>
      </w:r>
      <w:r>
        <w:t xml:space="preserve"> Dane o liczbie budynków obejmują również budynki nieprzystosowane do stałego zamieszkania (domy letnie, domki wypoczynkowe, rezydencje wiejskie) oraz budynki zbiorowego zamieszkania. </w:t>
      </w:r>
    </w:p>
  </w:footnote>
  <w:footnote w:id="3">
    <w:p w14:paraId="1497A708" w14:textId="637A3600" w:rsidR="000F4093" w:rsidRDefault="000F4093" w:rsidP="000F4093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0A27C6">
        <w:t>Pomieszczenie w mieszkaniu, oddzielone od innych pomieszczeń stałymi ścianami sięgającymi od podłogi do sufitu, o powierzchni nie mniejszej niż 4 m</w:t>
      </w:r>
      <w:r w:rsidRPr="000A27C6">
        <w:rPr>
          <w:vertAlign w:val="superscript"/>
        </w:rPr>
        <w:t>2</w:t>
      </w:r>
      <w:r w:rsidRPr="000A27C6">
        <w:t>, z bezpośrednim oświetleniem dziennym, tj. oknem lub oszklonymi drzwiami w ścianie zewnętrznej budynku; za izbę uważa się nie tylko pokoje, ale również kuchnie spełniające powyższe kryteria.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F517C1" w:rsidRDefault="00F517C1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517C1" w:rsidRDefault="00F517C1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ED061C1" w:rsidR="00F517C1" w:rsidRPr="00A01B40" w:rsidRDefault="00F517C1" w:rsidP="00F049AB">
                          <w:pPr>
                            <w:pStyle w:val="Datainformacjisygnalnej"/>
                          </w:pPr>
                          <w:r>
                            <w:t>15.07.2025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4ED061C1" w:rsidR="00F517C1" w:rsidRPr="00A01B40" w:rsidRDefault="00F517C1" w:rsidP="00F049AB">
                    <w:pPr>
                      <w:pStyle w:val="Datainformacjisygnalnej"/>
                    </w:pPr>
                    <w:r>
                      <w:t>15.07.2025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517C1" w:rsidRPr="003C6C8D" w:rsidRDefault="00F517C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517C1" w:rsidRPr="003C6C8D" w:rsidRDefault="00F517C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F517C1" w:rsidRDefault="00F517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5.2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71F"/>
    <w:rsid w:val="0004582E"/>
    <w:rsid w:val="000470AA"/>
    <w:rsid w:val="000572A8"/>
    <w:rsid w:val="00057CA1"/>
    <w:rsid w:val="00063519"/>
    <w:rsid w:val="000647A9"/>
    <w:rsid w:val="000662E2"/>
    <w:rsid w:val="00066883"/>
    <w:rsid w:val="00071B39"/>
    <w:rsid w:val="000747D9"/>
    <w:rsid w:val="00074DD8"/>
    <w:rsid w:val="00075759"/>
    <w:rsid w:val="00075BD4"/>
    <w:rsid w:val="000806F7"/>
    <w:rsid w:val="000952EB"/>
    <w:rsid w:val="00097840"/>
    <w:rsid w:val="000A27C6"/>
    <w:rsid w:val="000A7C20"/>
    <w:rsid w:val="000B0727"/>
    <w:rsid w:val="000C135D"/>
    <w:rsid w:val="000C6CC1"/>
    <w:rsid w:val="000C7A3C"/>
    <w:rsid w:val="000D1D43"/>
    <w:rsid w:val="000D225C"/>
    <w:rsid w:val="000D2A5C"/>
    <w:rsid w:val="000D39F0"/>
    <w:rsid w:val="000D4F03"/>
    <w:rsid w:val="000D77CA"/>
    <w:rsid w:val="000E0344"/>
    <w:rsid w:val="000E0918"/>
    <w:rsid w:val="000E2377"/>
    <w:rsid w:val="000E7594"/>
    <w:rsid w:val="000E79A9"/>
    <w:rsid w:val="000F32C5"/>
    <w:rsid w:val="000F4093"/>
    <w:rsid w:val="001011C3"/>
    <w:rsid w:val="00106DA3"/>
    <w:rsid w:val="00110214"/>
    <w:rsid w:val="00110D87"/>
    <w:rsid w:val="00111CF4"/>
    <w:rsid w:val="00112399"/>
    <w:rsid w:val="00114DB9"/>
    <w:rsid w:val="00116087"/>
    <w:rsid w:val="0011672B"/>
    <w:rsid w:val="00116B80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1751"/>
    <w:rsid w:val="00157EF6"/>
    <w:rsid w:val="001617E3"/>
    <w:rsid w:val="00162325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03783"/>
    <w:rsid w:val="00216634"/>
    <w:rsid w:val="00217A35"/>
    <w:rsid w:val="00222550"/>
    <w:rsid w:val="00242D31"/>
    <w:rsid w:val="002518F0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D47"/>
    <w:rsid w:val="002825F7"/>
    <w:rsid w:val="00282699"/>
    <w:rsid w:val="002926DF"/>
    <w:rsid w:val="00296697"/>
    <w:rsid w:val="0029711D"/>
    <w:rsid w:val="002A21E1"/>
    <w:rsid w:val="002A3233"/>
    <w:rsid w:val="002B0472"/>
    <w:rsid w:val="002B6B12"/>
    <w:rsid w:val="002C21F0"/>
    <w:rsid w:val="002C5480"/>
    <w:rsid w:val="002D01DF"/>
    <w:rsid w:val="002D37FA"/>
    <w:rsid w:val="002E3C52"/>
    <w:rsid w:val="002E3EB3"/>
    <w:rsid w:val="002E6140"/>
    <w:rsid w:val="002E6985"/>
    <w:rsid w:val="002E71B6"/>
    <w:rsid w:val="002F0A4E"/>
    <w:rsid w:val="002F35F6"/>
    <w:rsid w:val="002F77C8"/>
    <w:rsid w:val="002F7CBF"/>
    <w:rsid w:val="0030079A"/>
    <w:rsid w:val="00304F22"/>
    <w:rsid w:val="00306C7C"/>
    <w:rsid w:val="00313F5C"/>
    <w:rsid w:val="00314F86"/>
    <w:rsid w:val="0031595E"/>
    <w:rsid w:val="00317F4D"/>
    <w:rsid w:val="00322EDD"/>
    <w:rsid w:val="003309FA"/>
    <w:rsid w:val="00331135"/>
    <w:rsid w:val="00332320"/>
    <w:rsid w:val="00334A8B"/>
    <w:rsid w:val="00340F5D"/>
    <w:rsid w:val="00341CBC"/>
    <w:rsid w:val="00347D72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843DB"/>
    <w:rsid w:val="003877B8"/>
    <w:rsid w:val="00393232"/>
    <w:rsid w:val="00393761"/>
    <w:rsid w:val="003937A5"/>
    <w:rsid w:val="00394E26"/>
    <w:rsid w:val="0039607B"/>
    <w:rsid w:val="00396691"/>
    <w:rsid w:val="00397D18"/>
    <w:rsid w:val="003A1B36"/>
    <w:rsid w:val="003A1B68"/>
    <w:rsid w:val="003B1454"/>
    <w:rsid w:val="003B18B6"/>
    <w:rsid w:val="003B1F03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1B89"/>
    <w:rsid w:val="003E4367"/>
    <w:rsid w:val="003E4CC0"/>
    <w:rsid w:val="003E5666"/>
    <w:rsid w:val="003E6658"/>
    <w:rsid w:val="003F0BD9"/>
    <w:rsid w:val="003F4C97"/>
    <w:rsid w:val="003F4F50"/>
    <w:rsid w:val="003F666D"/>
    <w:rsid w:val="003F7FE6"/>
    <w:rsid w:val="00400193"/>
    <w:rsid w:val="00416EAF"/>
    <w:rsid w:val="004212E7"/>
    <w:rsid w:val="00423C88"/>
    <w:rsid w:val="0042446D"/>
    <w:rsid w:val="00426979"/>
    <w:rsid w:val="00427BF8"/>
    <w:rsid w:val="00431C02"/>
    <w:rsid w:val="004350AB"/>
    <w:rsid w:val="00437395"/>
    <w:rsid w:val="00445047"/>
    <w:rsid w:val="00446749"/>
    <w:rsid w:val="00453EB7"/>
    <w:rsid w:val="00461232"/>
    <w:rsid w:val="00463E39"/>
    <w:rsid w:val="004657FC"/>
    <w:rsid w:val="004733F6"/>
    <w:rsid w:val="00474E69"/>
    <w:rsid w:val="00483E9F"/>
    <w:rsid w:val="00485A2C"/>
    <w:rsid w:val="0049621B"/>
    <w:rsid w:val="004A1D19"/>
    <w:rsid w:val="004B3D41"/>
    <w:rsid w:val="004B4292"/>
    <w:rsid w:val="004C1895"/>
    <w:rsid w:val="004C6D40"/>
    <w:rsid w:val="004D2244"/>
    <w:rsid w:val="004D5710"/>
    <w:rsid w:val="004E4DDC"/>
    <w:rsid w:val="004E6AA8"/>
    <w:rsid w:val="004E6B5B"/>
    <w:rsid w:val="004E6B68"/>
    <w:rsid w:val="004F0C3C"/>
    <w:rsid w:val="004F2280"/>
    <w:rsid w:val="004F23BB"/>
    <w:rsid w:val="004F63FC"/>
    <w:rsid w:val="004F6583"/>
    <w:rsid w:val="00503641"/>
    <w:rsid w:val="00505A92"/>
    <w:rsid w:val="00511ECC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762A7"/>
    <w:rsid w:val="00583238"/>
    <w:rsid w:val="00585A0F"/>
    <w:rsid w:val="00587CEE"/>
    <w:rsid w:val="005916D7"/>
    <w:rsid w:val="0059427F"/>
    <w:rsid w:val="00596B64"/>
    <w:rsid w:val="005A698C"/>
    <w:rsid w:val="005B6AE9"/>
    <w:rsid w:val="005B7EBC"/>
    <w:rsid w:val="005C0CAC"/>
    <w:rsid w:val="005C76D6"/>
    <w:rsid w:val="005D062E"/>
    <w:rsid w:val="005D2F6B"/>
    <w:rsid w:val="005D334E"/>
    <w:rsid w:val="005E0799"/>
    <w:rsid w:val="005E10F9"/>
    <w:rsid w:val="005E1200"/>
    <w:rsid w:val="005F2C9C"/>
    <w:rsid w:val="005F45EE"/>
    <w:rsid w:val="005F5A80"/>
    <w:rsid w:val="005F7611"/>
    <w:rsid w:val="006044FF"/>
    <w:rsid w:val="00605D2D"/>
    <w:rsid w:val="006072B3"/>
    <w:rsid w:val="00607CC5"/>
    <w:rsid w:val="0061179B"/>
    <w:rsid w:val="006125F9"/>
    <w:rsid w:val="00633014"/>
    <w:rsid w:val="0063437B"/>
    <w:rsid w:val="0063660D"/>
    <w:rsid w:val="0064017E"/>
    <w:rsid w:val="006459AA"/>
    <w:rsid w:val="00654BB6"/>
    <w:rsid w:val="00662296"/>
    <w:rsid w:val="006673CA"/>
    <w:rsid w:val="006734B9"/>
    <w:rsid w:val="00673C26"/>
    <w:rsid w:val="00674DE5"/>
    <w:rsid w:val="00677ACA"/>
    <w:rsid w:val="006800B9"/>
    <w:rsid w:val="006812AF"/>
    <w:rsid w:val="0068327D"/>
    <w:rsid w:val="00683415"/>
    <w:rsid w:val="00691534"/>
    <w:rsid w:val="00693880"/>
    <w:rsid w:val="00694AF0"/>
    <w:rsid w:val="00694D0E"/>
    <w:rsid w:val="006A4686"/>
    <w:rsid w:val="006A5752"/>
    <w:rsid w:val="006B0E9E"/>
    <w:rsid w:val="006B16AE"/>
    <w:rsid w:val="006B486D"/>
    <w:rsid w:val="006B5AE4"/>
    <w:rsid w:val="006C6CD9"/>
    <w:rsid w:val="006D1507"/>
    <w:rsid w:val="006D1608"/>
    <w:rsid w:val="006D4054"/>
    <w:rsid w:val="006D7409"/>
    <w:rsid w:val="006E02EC"/>
    <w:rsid w:val="006E191E"/>
    <w:rsid w:val="006E3C4F"/>
    <w:rsid w:val="006E6D37"/>
    <w:rsid w:val="006E6F41"/>
    <w:rsid w:val="006E73E6"/>
    <w:rsid w:val="006F3362"/>
    <w:rsid w:val="006F67D7"/>
    <w:rsid w:val="006F6B9F"/>
    <w:rsid w:val="007102D5"/>
    <w:rsid w:val="00710E54"/>
    <w:rsid w:val="007211B1"/>
    <w:rsid w:val="00724DC3"/>
    <w:rsid w:val="007277DA"/>
    <w:rsid w:val="00731D27"/>
    <w:rsid w:val="007357EB"/>
    <w:rsid w:val="00746187"/>
    <w:rsid w:val="0076254F"/>
    <w:rsid w:val="007625EB"/>
    <w:rsid w:val="00765BAF"/>
    <w:rsid w:val="00775D6F"/>
    <w:rsid w:val="007801F5"/>
    <w:rsid w:val="00783CA4"/>
    <w:rsid w:val="007842FB"/>
    <w:rsid w:val="00786124"/>
    <w:rsid w:val="00786578"/>
    <w:rsid w:val="0079514B"/>
    <w:rsid w:val="00795252"/>
    <w:rsid w:val="007954E4"/>
    <w:rsid w:val="007A2DC1"/>
    <w:rsid w:val="007B4B24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0352"/>
    <w:rsid w:val="007F324B"/>
    <w:rsid w:val="007F6493"/>
    <w:rsid w:val="007F7B3F"/>
    <w:rsid w:val="0080489D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B78A4"/>
    <w:rsid w:val="008C0C29"/>
    <w:rsid w:val="008C1D01"/>
    <w:rsid w:val="008C4CF4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27BA"/>
    <w:rsid w:val="00920AAE"/>
    <w:rsid w:val="009227A6"/>
    <w:rsid w:val="00930C1C"/>
    <w:rsid w:val="00933EC1"/>
    <w:rsid w:val="009446AD"/>
    <w:rsid w:val="009530DB"/>
    <w:rsid w:val="00953676"/>
    <w:rsid w:val="00956F30"/>
    <w:rsid w:val="009625CA"/>
    <w:rsid w:val="00965C7D"/>
    <w:rsid w:val="009664F7"/>
    <w:rsid w:val="00966C9A"/>
    <w:rsid w:val="00967527"/>
    <w:rsid w:val="009705EE"/>
    <w:rsid w:val="00977927"/>
    <w:rsid w:val="0098135C"/>
    <w:rsid w:val="0098156A"/>
    <w:rsid w:val="00986A55"/>
    <w:rsid w:val="00991BAC"/>
    <w:rsid w:val="009A6EA0"/>
    <w:rsid w:val="009A6F0B"/>
    <w:rsid w:val="009B2A4A"/>
    <w:rsid w:val="009B782B"/>
    <w:rsid w:val="009C1335"/>
    <w:rsid w:val="009C1AB2"/>
    <w:rsid w:val="009C7251"/>
    <w:rsid w:val="009D0892"/>
    <w:rsid w:val="009D69E6"/>
    <w:rsid w:val="009E2E91"/>
    <w:rsid w:val="009E3648"/>
    <w:rsid w:val="009F0A4F"/>
    <w:rsid w:val="009F758A"/>
    <w:rsid w:val="00A01B40"/>
    <w:rsid w:val="00A03BEC"/>
    <w:rsid w:val="00A139F5"/>
    <w:rsid w:val="00A32E16"/>
    <w:rsid w:val="00A365F4"/>
    <w:rsid w:val="00A37E35"/>
    <w:rsid w:val="00A427AF"/>
    <w:rsid w:val="00A44FD4"/>
    <w:rsid w:val="00A460CD"/>
    <w:rsid w:val="00A46A86"/>
    <w:rsid w:val="00A47D80"/>
    <w:rsid w:val="00A502B1"/>
    <w:rsid w:val="00A52AC5"/>
    <w:rsid w:val="00A53132"/>
    <w:rsid w:val="00A563F2"/>
    <w:rsid w:val="00A566E8"/>
    <w:rsid w:val="00A61BBA"/>
    <w:rsid w:val="00A65C31"/>
    <w:rsid w:val="00A66347"/>
    <w:rsid w:val="00A7038E"/>
    <w:rsid w:val="00A74658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B6DDA"/>
    <w:rsid w:val="00AC0B07"/>
    <w:rsid w:val="00AD0E56"/>
    <w:rsid w:val="00AD4BFC"/>
    <w:rsid w:val="00AD705E"/>
    <w:rsid w:val="00AE229B"/>
    <w:rsid w:val="00AE2D4B"/>
    <w:rsid w:val="00AE4F99"/>
    <w:rsid w:val="00B06442"/>
    <w:rsid w:val="00B11B69"/>
    <w:rsid w:val="00B14952"/>
    <w:rsid w:val="00B16871"/>
    <w:rsid w:val="00B24BAE"/>
    <w:rsid w:val="00B25A6E"/>
    <w:rsid w:val="00B25B45"/>
    <w:rsid w:val="00B31E5A"/>
    <w:rsid w:val="00B47359"/>
    <w:rsid w:val="00B52356"/>
    <w:rsid w:val="00B538F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53D6"/>
    <w:rsid w:val="00BD0EE6"/>
    <w:rsid w:val="00BD4E33"/>
    <w:rsid w:val="00C030DE"/>
    <w:rsid w:val="00C051A8"/>
    <w:rsid w:val="00C21C62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6E7F"/>
    <w:rsid w:val="00C77388"/>
    <w:rsid w:val="00C77C0E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53F0"/>
    <w:rsid w:val="00D17E78"/>
    <w:rsid w:val="00D200A0"/>
    <w:rsid w:val="00D2148C"/>
    <w:rsid w:val="00D261A2"/>
    <w:rsid w:val="00D33279"/>
    <w:rsid w:val="00D4226C"/>
    <w:rsid w:val="00D616D2"/>
    <w:rsid w:val="00D63B5F"/>
    <w:rsid w:val="00D7058B"/>
    <w:rsid w:val="00D70EF7"/>
    <w:rsid w:val="00D8050E"/>
    <w:rsid w:val="00D8397C"/>
    <w:rsid w:val="00D9369C"/>
    <w:rsid w:val="00D942B1"/>
    <w:rsid w:val="00D94EED"/>
    <w:rsid w:val="00D96026"/>
    <w:rsid w:val="00D972F6"/>
    <w:rsid w:val="00DA2CC5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E2400"/>
    <w:rsid w:val="00DE45EA"/>
    <w:rsid w:val="00DE58F1"/>
    <w:rsid w:val="00DE6B58"/>
    <w:rsid w:val="00DF5E32"/>
    <w:rsid w:val="00DF7381"/>
    <w:rsid w:val="00E01436"/>
    <w:rsid w:val="00E01FA4"/>
    <w:rsid w:val="00E03E79"/>
    <w:rsid w:val="00E045BD"/>
    <w:rsid w:val="00E04D6C"/>
    <w:rsid w:val="00E0559B"/>
    <w:rsid w:val="00E150EA"/>
    <w:rsid w:val="00E161AB"/>
    <w:rsid w:val="00E1645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4354"/>
    <w:rsid w:val="00E664C5"/>
    <w:rsid w:val="00E671A2"/>
    <w:rsid w:val="00E76D26"/>
    <w:rsid w:val="00E76EE5"/>
    <w:rsid w:val="00E77D2D"/>
    <w:rsid w:val="00E87F21"/>
    <w:rsid w:val="00E9063E"/>
    <w:rsid w:val="00E95036"/>
    <w:rsid w:val="00E95B8E"/>
    <w:rsid w:val="00EB1390"/>
    <w:rsid w:val="00EB2C71"/>
    <w:rsid w:val="00EB3333"/>
    <w:rsid w:val="00EB4340"/>
    <w:rsid w:val="00EB556D"/>
    <w:rsid w:val="00EB5A7D"/>
    <w:rsid w:val="00EC4B0B"/>
    <w:rsid w:val="00ED132B"/>
    <w:rsid w:val="00ED55C0"/>
    <w:rsid w:val="00ED682B"/>
    <w:rsid w:val="00EE41D5"/>
    <w:rsid w:val="00F0166F"/>
    <w:rsid w:val="00F037A4"/>
    <w:rsid w:val="00F03D62"/>
    <w:rsid w:val="00F049AB"/>
    <w:rsid w:val="00F04F1C"/>
    <w:rsid w:val="00F142DB"/>
    <w:rsid w:val="00F27C8F"/>
    <w:rsid w:val="00F32749"/>
    <w:rsid w:val="00F34A9D"/>
    <w:rsid w:val="00F37172"/>
    <w:rsid w:val="00F37727"/>
    <w:rsid w:val="00F4477E"/>
    <w:rsid w:val="00F46269"/>
    <w:rsid w:val="00F47B12"/>
    <w:rsid w:val="00F517C1"/>
    <w:rsid w:val="00F54158"/>
    <w:rsid w:val="00F60BA8"/>
    <w:rsid w:val="00F65A5A"/>
    <w:rsid w:val="00F65E72"/>
    <w:rsid w:val="00F66CA3"/>
    <w:rsid w:val="00F67D8F"/>
    <w:rsid w:val="00F802BE"/>
    <w:rsid w:val="00F802C6"/>
    <w:rsid w:val="00F80E93"/>
    <w:rsid w:val="00F84645"/>
    <w:rsid w:val="00F86024"/>
    <w:rsid w:val="00F8611A"/>
    <w:rsid w:val="00F91E4D"/>
    <w:rsid w:val="00F9694C"/>
    <w:rsid w:val="00FA3E6A"/>
    <w:rsid w:val="00FA5128"/>
    <w:rsid w:val="00FB42D4"/>
    <w:rsid w:val="00FB5906"/>
    <w:rsid w:val="00FB7150"/>
    <w:rsid w:val="00FB762F"/>
    <w:rsid w:val="00FC0C5A"/>
    <w:rsid w:val="00FC2AED"/>
    <w:rsid w:val="00FC5F4F"/>
    <w:rsid w:val="00FD08AE"/>
    <w:rsid w:val="00FD5358"/>
    <w:rsid w:val="00FD5EA7"/>
    <w:rsid w:val="00FE36CF"/>
    <w:rsid w:val="00FF0246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DF7381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2518F0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2518F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518F0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518F0"/>
    <w:rPr>
      <w:rFonts w:ascii="Fira Sans" w:hAnsi="Fira Sans"/>
      <w:sz w:val="19"/>
      <w:szCs w:val="19"/>
    </w:rPr>
  </w:style>
  <w:style w:type="paragraph" w:styleId="Poprawka">
    <w:name w:val="Revision"/>
    <w:hidden/>
    <w:uiPriority w:val="99"/>
    <w:semiHidden/>
    <w:rsid w:val="00F802C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yperlink" Target="https://krakow.stat.gov.pl/" TargetMode="External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s://dbw.stat.gov.pl/dashboard/11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29" Type="http://schemas.openxmlformats.org/officeDocument/2006/relationships/image" Target="media/image1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r.ptak@stat.gov.p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3610151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3763,pojecie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hyperlink" Target="tel:124204050" TargetMode="External"/><Relationship Id="rId27" Type="http://schemas.openxmlformats.org/officeDocument/2006/relationships/hyperlink" Target="https://x.com/Krakow_STAT" TargetMode="External"/><Relationship Id="rId30" Type="http://schemas.openxmlformats.org/officeDocument/2006/relationships/hyperlink" Target="https://www.facebook.com/uskrk/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2.png"/><Relationship Id="rId33" Type="http://schemas.openxmlformats.org/officeDocument/2006/relationships/hyperlink" Target="https://bdm.stat.gov.pl/" TargetMode="External"/><Relationship Id="rId38" Type="http://schemas.openxmlformats.org/officeDocument/2006/relationships/hyperlink" Target="http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59D53A-DD1C-47A0-8A1A-BC77ADBCD09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4518772-B043-4F45-BF99-A682AF3A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1991</Words>
  <Characters>12008</Characters>
  <Application>Microsoft Office Word</Application>
  <DocSecurity>0</DocSecurity>
  <Lines>706</Lines>
  <Paragraphs>538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małoposkim w 2024 r.</vt:lpstr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małoposkim w 2024 r.</dc:title>
  <dc:subject/>
  <dc:creator>Urząd Statystyczny w Krakowie</dc:creator>
  <cp:keywords/>
  <dc:description/>
  <cp:lastModifiedBy>Rudnik Karolina</cp:lastModifiedBy>
  <cp:revision>15</cp:revision>
  <cp:lastPrinted>2025-07-03T10:54:00Z</cp:lastPrinted>
  <dcterms:created xsi:type="dcterms:W3CDTF">2025-07-08T12:43:00Z</dcterms:created>
  <dcterms:modified xsi:type="dcterms:W3CDTF">2025-07-09T07:29:00Z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