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6BC74" w14:textId="7C811027" w:rsidR="007F4757" w:rsidRPr="00CB77BA" w:rsidRDefault="007F4757" w:rsidP="00B663C9">
      <w:pPr>
        <w:pStyle w:val="tytuinformacji"/>
        <w:spacing w:after="600"/>
        <w:rPr>
          <w:rStyle w:val="tytuinformacjiZnak"/>
          <w:rFonts w:ascii="Fira Sans" w:hAnsi="Fira Sans"/>
          <w:sz w:val="19"/>
          <w:szCs w:val="19"/>
        </w:rPr>
      </w:pPr>
      <w:r w:rsidRPr="00CB77BA">
        <w:rPr>
          <w:rFonts w:ascii="Fira Sans Extra Condensed" w:hAnsi="Fira Sans Extra Condensed"/>
          <w:b/>
          <w:bCs/>
          <w:szCs w:val="40"/>
          <w:shd w:val="clear" w:color="auto" w:fill="FFFFFF"/>
        </w:rPr>
        <w:t>Cudzoziemcy wykonujący pracę</w:t>
      </w:r>
      <w:r w:rsidRPr="00CB77BA">
        <w:rPr>
          <w:rFonts w:ascii="Fira Sans Extra Condensed" w:hAnsi="Fira Sans Extra Condensed"/>
          <w:b/>
          <w:noProof/>
          <w:spacing w:val="-2"/>
          <w:szCs w:val="40"/>
        </w:rPr>
        <w:t xml:space="preserve"> </w:t>
      </w:r>
      <w:r w:rsidRPr="00CB77BA">
        <w:rPr>
          <w:rStyle w:val="tytuinformacjiZnak"/>
          <w:rFonts w:ascii="Fira Sans Extra Condensed" w:hAnsi="Fira Sans Extra Condensed"/>
          <w:b/>
          <w:szCs w:val="40"/>
        </w:rPr>
        <w:t xml:space="preserve">w Polsce </w:t>
      </w:r>
      <w:r w:rsidR="00680DE9" w:rsidRPr="00CB77BA">
        <w:rPr>
          <w:rStyle w:val="tytuinformacjiZnak"/>
          <w:rFonts w:ascii="Fira Sans Extra Condensed" w:hAnsi="Fira Sans Extra Condensed"/>
          <w:b/>
          <w:szCs w:val="40"/>
        </w:rPr>
        <w:t xml:space="preserve">w </w:t>
      </w:r>
      <w:r w:rsidR="00B663C9" w:rsidRPr="00CB77BA">
        <w:rPr>
          <w:rStyle w:val="tytuinformacjiZnak"/>
          <w:rFonts w:ascii="Fira Sans Extra Condensed" w:hAnsi="Fira Sans Extra Condensed"/>
          <w:b/>
          <w:szCs w:val="40"/>
        </w:rPr>
        <w:t>grudniu 2025</w:t>
      </w:r>
      <w:r w:rsidRPr="00CB77BA">
        <w:rPr>
          <w:rStyle w:val="tytuinformacjiZnak"/>
          <w:rFonts w:ascii="Fira Sans Extra Condensed" w:hAnsi="Fira Sans Extra Condensed"/>
          <w:b/>
          <w:szCs w:val="40"/>
        </w:rPr>
        <w:t xml:space="preserve"> r.</w:t>
      </w:r>
    </w:p>
    <w:p w14:paraId="6AA2C280" w14:textId="7504226C" w:rsidR="0038135D" w:rsidRPr="00B624F0" w:rsidRDefault="00B624F0" w:rsidP="00B624F0">
      <w:pPr>
        <w:pStyle w:val="Lead"/>
        <w:spacing w:after="960" w:line="240" w:lineRule="exact"/>
        <w:rPr>
          <w:spacing w:val="-2"/>
          <w:u w:val="single"/>
        </w:rPr>
      </w:pPr>
      <w:r w:rsidRPr="00B9671C">
        <w:rPr>
          <w:rFonts w:ascii="Fira Sans Extra Condensed" w:hAnsi="Fira Sans Extra Condensed"/>
          <w:b w:val="0"/>
          <w:color w:val="FF0000"/>
          <w:spacing w:val="-2"/>
          <w:szCs w:val="4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2D321B3" wp14:editId="6DDAB86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606675" cy="1365250"/>
                <wp:effectExtent l="0" t="0" r="3175" b="6350"/>
                <wp:wrapSquare wrapText="bothSides"/>
                <wp:docPr id="2" name="Pole tekstowe 2" descr="1,1 miliona liczba cudzoziemców wykonujących pracę w Polsce według stanu na 31 grudnia 2025 roku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6525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1D2B" w14:textId="1BD3E8C4" w:rsidR="00BD6410" w:rsidRDefault="00BD6410" w:rsidP="00314EE8">
                            <w:pPr>
                              <w:pStyle w:val="tekstzboku"/>
                              <w:spacing w:line="240" w:lineRule="auto"/>
                              <w:rPr>
                                <w:rStyle w:val="OpiswskanikaZnak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t xml:space="preserve">1,1 mln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52"/>
                              </w:rPr>
                              <w:br/>
                            </w:r>
                            <w:r w:rsidRPr="00530CE4">
                              <w:rPr>
                                <w:rStyle w:val="OpiswskanikaZnak"/>
                              </w:rPr>
                              <w:t>liczba cudzoziemców wykonujących pracę w Polsce według stanu na 31 grudnia 2</w:t>
                            </w:r>
                            <w:r w:rsidRPr="00C9082D">
                              <w:rPr>
                                <w:rStyle w:val="OpiswskanikaZnak"/>
                              </w:rPr>
                              <w:t>02</w:t>
                            </w:r>
                            <w:r w:rsidR="00C9082D" w:rsidRPr="00C9082D">
                              <w:rPr>
                                <w:rStyle w:val="OpiswskanikaZnak"/>
                              </w:rPr>
                              <w:t>5</w:t>
                            </w:r>
                            <w:r w:rsidRPr="00C9082D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21B3" id="Pole tekstowe 2" o:spid="_x0000_s1026" alt="1,1 miliona liczba cudzoziemców wykonujących pracę w Polsce według stanu na 31 grudnia 2025 roku.&#10;" style="position:absolute;margin-left:0;margin-top:.25pt;width:205.25pt;height:107.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" fillcolor="#522398" stroked="f">
                <v:stroke joinstyle="miter"/>
                <v:textbox>
                  <w:txbxContent>
                    <w:p w14:paraId="783C1D2B" w14:textId="1BD3E8C4" w:rsidR="00BD6410" w:rsidRDefault="00BD6410" w:rsidP="00314EE8">
                      <w:pPr>
                        <w:pStyle w:val="tekstzboku"/>
                        <w:spacing w:line="240" w:lineRule="auto"/>
                        <w:rPr>
                          <w:rStyle w:val="OpiswskanikaZnak"/>
                        </w:rPr>
                      </w:pPr>
                      <w:r>
                        <w:rPr>
                          <w:rStyle w:val="WartowskanikaZnak"/>
                          <w:sz w:val="72"/>
                          <w:szCs w:val="52"/>
                        </w:rPr>
                        <w:t xml:space="preserve">1,1 mln </w:t>
                      </w:r>
                      <w:r>
                        <w:rPr>
                          <w:rStyle w:val="WartowskanikaZnak"/>
                          <w:sz w:val="72"/>
                          <w:szCs w:val="52"/>
                        </w:rPr>
                        <w:br/>
                      </w:r>
                      <w:r w:rsidRPr="00530CE4">
                        <w:rPr>
                          <w:rStyle w:val="OpiswskanikaZnak"/>
                        </w:rPr>
                        <w:t>liczba cudzoziemców wykonujących pracę w Polsce według stanu na 31 grudnia 2</w:t>
                      </w:r>
                      <w:r w:rsidRPr="00C9082D">
                        <w:rPr>
                          <w:rStyle w:val="OpiswskanikaZnak"/>
                        </w:rPr>
                        <w:t>02</w:t>
                      </w:r>
                      <w:r w:rsidR="00C9082D" w:rsidRPr="00C9082D">
                        <w:rPr>
                          <w:rStyle w:val="OpiswskanikaZnak"/>
                        </w:rPr>
                        <w:t>5</w:t>
                      </w:r>
                      <w:r w:rsidRPr="00C9082D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25525" w:rsidRPr="008D24BE">
        <w:rPr>
          <w:spacing w:val="-2"/>
        </w:rPr>
        <w:t xml:space="preserve">W ostatnim dniu </w:t>
      </w:r>
      <w:r w:rsidR="009A3B54">
        <w:rPr>
          <w:spacing w:val="-2"/>
        </w:rPr>
        <w:t>grudnia</w:t>
      </w:r>
      <w:r w:rsidR="00725525" w:rsidRPr="008D24BE">
        <w:rPr>
          <w:spacing w:val="-2"/>
        </w:rPr>
        <w:t xml:space="preserve"> 2025 r. pracę </w:t>
      </w:r>
      <w:r w:rsidR="007E786D">
        <w:rPr>
          <w:spacing w:val="-2"/>
        </w:rPr>
        <w:t>w </w:t>
      </w:r>
      <w:r w:rsidR="00725525" w:rsidRPr="008D24BE">
        <w:rPr>
          <w:spacing w:val="-2"/>
        </w:rPr>
        <w:t xml:space="preserve">Polsce wykonywało </w:t>
      </w:r>
      <w:r w:rsidR="009A3B54" w:rsidRPr="009A3B54">
        <w:rPr>
          <w:spacing w:val="-2"/>
        </w:rPr>
        <w:t>1141,1</w:t>
      </w:r>
      <w:r w:rsidR="009A3B54">
        <w:rPr>
          <w:spacing w:val="-2"/>
        </w:rPr>
        <w:t xml:space="preserve"> </w:t>
      </w:r>
      <w:r w:rsidR="00725525" w:rsidRPr="008D24BE">
        <w:rPr>
          <w:spacing w:val="-2"/>
        </w:rPr>
        <w:t xml:space="preserve">tys. </w:t>
      </w:r>
      <w:r w:rsidR="00725525" w:rsidRPr="006234EC">
        <w:rPr>
          <w:spacing w:val="-2"/>
        </w:rPr>
        <w:t>cudzoziemców,</w:t>
      </w:r>
      <w:r w:rsidR="00725525" w:rsidRPr="008D24BE">
        <w:rPr>
          <w:spacing w:val="-2"/>
        </w:rPr>
        <w:t xml:space="preserve"> tj. o </w:t>
      </w:r>
      <w:r w:rsidR="00655CDA">
        <w:rPr>
          <w:spacing w:val="-2"/>
        </w:rPr>
        <w:t>7</w:t>
      </w:r>
      <w:r w:rsidR="00725525" w:rsidRPr="008D24BE">
        <w:rPr>
          <w:spacing w:val="-2"/>
        </w:rPr>
        <w:t>,</w:t>
      </w:r>
      <w:r w:rsidR="00655CDA">
        <w:rPr>
          <w:spacing w:val="-2"/>
        </w:rPr>
        <w:t>2</w:t>
      </w:r>
      <w:r w:rsidR="00725525" w:rsidRPr="008D24BE">
        <w:rPr>
          <w:spacing w:val="-2"/>
        </w:rPr>
        <w:t xml:space="preserve">% więcej niż </w:t>
      </w:r>
      <w:r w:rsidR="007E786D">
        <w:rPr>
          <w:spacing w:val="-2"/>
        </w:rPr>
        <w:t>w </w:t>
      </w:r>
      <w:r w:rsidR="00F23DF9">
        <w:rPr>
          <w:spacing w:val="-2"/>
        </w:rPr>
        <w:t>ostatnim dniu grudnia</w:t>
      </w:r>
      <w:r w:rsidR="00725525" w:rsidRPr="008D24BE">
        <w:rPr>
          <w:spacing w:val="-2"/>
        </w:rPr>
        <w:t xml:space="preserve"> 2024 r. </w:t>
      </w:r>
      <w:r w:rsidR="007E786D">
        <w:rPr>
          <w:spacing w:val="-2"/>
        </w:rPr>
        <w:t>W </w:t>
      </w:r>
      <w:r w:rsidR="00725525" w:rsidRPr="00655CDA">
        <w:rPr>
          <w:spacing w:val="-2"/>
        </w:rPr>
        <w:t xml:space="preserve">porównaniu do poprzedniego miesiąca ich liczba </w:t>
      </w:r>
      <w:r w:rsidR="00703C02" w:rsidRPr="00703C02">
        <w:t>zwiększyła</w:t>
      </w:r>
      <w:r w:rsidR="00725525" w:rsidRPr="00703C02">
        <w:t xml:space="preserve"> się o 0,</w:t>
      </w:r>
      <w:r w:rsidR="00703C02" w:rsidRPr="00703C02">
        <w:t>3</w:t>
      </w:r>
      <w:r w:rsidR="00725525" w:rsidRPr="00703C02">
        <w:t>%.</w:t>
      </w:r>
    </w:p>
    <w:p w14:paraId="069E769A" w14:textId="0838AD5E" w:rsidR="00815339" w:rsidRPr="00647447" w:rsidRDefault="00811911" w:rsidP="00B624F0">
      <w:pPr>
        <w:spacing w:before="360" w:line="240" w:lineRule="auto"/>
        <w:rPr>
          <w:b/>
          <w:bCs/>
          <w:color w:val="522398"/>
          <w:szCs w:val="19"/>
        </w:rPr>
      </w:pPr>
      <w:r w:rsidRPr="00647447">
        <w:rPr>
          <w:b/>
          <w:bCs/>
          <w:color w:val="522398"/>
          <w:szCs w:val="19"/>
        </w:rPr>
        <w:t xml:space="preserve">Liczba cudzoziemców </w:t>
      </w:r>
      <w:r w:rsidRPr="00647447">
        <w:rPr>
          <w:rStyle w:val="OpiswskanikaZnak"/>
          <w:b/>
          <w:bCs/>
          <w:color w:val="522398"/>
          <w:sz w:val="19"/>
          <w:szCs w:val="19"/>
        </w:rPr>
        <w:t>wykonujących pracę</w:t>
      </w:r>
    </w:p>
    <w:p w14:paraId="5FC2CF0F" w14:textId="6F34F56F" w:rsidR="00DB7B29" w:rsidRPr="003204DE" w:rsidRDefault="005771BA" w:rsidP="00B624F0">
      <w:pPr>
        <w:rPr>
          <w:szCs w:val="19"/>
        </w:rPr>
      </w:pPr>
      <w:r w:rsidRPr="003204DE">
        <w:rPr>
          <w:szCs w:val="19"/>
        </w:rPr>
        <w:t>P</w:t>
      </w:r>
      <w:r w:rsidR="00DC48E8" w:rsidRPr="003204DE">
        <w:rPr>
          <w:szCs w:val="19"/>
        </w:rPr>
        <w:t xml:space="preserve">opulacja </w:t>
      </w:r>
      <w:r w:rsidR="00B919C2" w:rsidRPr="003204DE">
        <w:rPr>
          <w:szCs w:val="19"/>
        </w:rPr>
        <w:t xml:space="preserve">cudzoziemców </w:t>
      </w:r>
      <w:r w:rsidR="00626F42" w:rsidRPr="003204DE">
        <w:rPr>
          <w:rStyle w:val="OpiswskanikaZnak"/>
          <w:color w:val="auto"/>
          <w:sz w:val="19"/>
          <w:szCs w:val="19"/>
        </w:rPr>
        <w:t xml:space="preserve">wykonujących pracę w Polsce </w:t>
      </w:r>
      <w:r w:rsidR="000421A5" w:rsidRPr="003204DE">
        <w:rPr>
          <w:szCs w:val="19"/>
        </w:rPr>
        <w:t xml:space="preserve">według stanu na </w:t>
      </w:r>
      <w:r w:rsidR="0059407D" w:rsidRPr="003204DE">
        <w:rPr>
          <w:szCs w:val="19"/>
        </w:rPr>
        <w:t>31</w:t>
      </w:r>
      <w:r w:rsidR="000421A5" w:rsidRPr="003204DE">
        <w:rPr>
          <w:szCs w:val="19"/>
        </w:rPr>
        <w:t xml:space="preserve"> grudnia </w:t>
      </w:r>
      <w:r w:rsidR="00494AD7" w:rsidRPr="003204DE">
        <w:rPr>
          <w:szCs w:val="19"/>
        </w:rPr>
        <w:t>202</w:t>
      </w:r>
      <w:r w:rsidR="008A6941" w:rsidRPr="003204DE">
        <w:rPr>
          <w:szCs w:val="19"/>
        </w:rPr>
        <w:t>5</w:t>
      </w:r>
      <w:r w:rsidR="000421A5" w:rsidRPr="003204DE">
        <w:rPr>
          <w:szCs w:val="19"/>
        </w:rPr>
        <w:t xml:space="preserve"> r. </w:t>
      </w:r>
      <w:r w:rsidR="005B0B47" w:rsidRPr="003204DE">
        <w:rPr>
          <w:szCs w:val="19"/>
        </w:rPr>
        <w:t xml:space="preserve">wyniosła </w:t>
      </w:r>
      <w:r w:rsidR="008A6941" w:rsidRPr="003204DE">
        <w:rPr>
          <w:spacing w:val="-2"/>
          <w:szCs w:val="19"/>
        </w:rPr>
        <w:t xml:space="preserve">1141,1 </w:t>
      </w:r>
      <w:r w:rsidR="00DE282F" w:rsidRPr="003204DE">
        <w:rPr>
          <w:szCs w:val="19"/>
        </w:rPr>
        <w:t>tys.</w:t>
      </w:r>
      <w:r w:rsidR="00D85CFB" w:rsidRPr="003204DE">
        <w:rPr>
          <w:szCs w:val="19"/>
        </w:rPr>
        <w:t xml:space="preserve"> osób</w:t>
      </w:r>
      <w:r w:rsidRPr="003204DE">
        <w:rPr>
          <w:szCs w:val="19"/>
        </w:rPr>
        <w:t>.</w:t>
      </w:r>
      <w:r w:rsidR="00DE282F" w:rsidRPr="003204DE">
        <w:rPr>
          <w:szCs w:val="19"/>
        </w:rPr>
        <w:t xml:space="preserve"> </w:t>
      </w:r>
      <w:r w:rsidRPr="003204DE">
        <w:rPr>
          <w:szCs w:val="19"/>
        </w:rPr>
        <w:t>W</w:t>
      </w:r>
      <w:r w:rsidR="00A469E6" w:rsidRPr="003204DE">
        <w:rPr>
          <w:szCs w:val="19"/>
        </w:rPr>
        <w:t xml:space="preserve">obec ostatniego </w:t>
      </w:r>
      <w:r w:rsidR="00D85CFB" w:rsidRPr="003204DE">
        <w:rPr>
          <w:szCs w:val="19"/>
        </w:rPr>
        <w:t xml:space="preserve">dnia </w:t>
      </w:r>
      <w:r w:rsidR="00160351" w:rsidRPr="003204DE">
        <w:rPr>
          <w:szCs w:val="19"/>
        </w:rPr>
        <w:t>grudnia</w:t>
      </w:r>
      <w:r w:rsidR="007C4ED5" w:rsidRPr="003204DE">
        <w:rPr>
          <w:szCs w:val="19"/>
        </w:rPr>
        <w:t xml:space="preserve"> 2024 r. ich liczba wzrosła o </w:t>
      </w:r>
      <w:r w:rsidR="00160351" w:rsidRPr="003204DE">
        <w:rPr>
          <w:szCs w:val="19"/>
        </w:rPr>
        <w:t>77</w:t>
      </w:r>
      <w:r w:rsidR="007C4ED5" w:rsidRPr="003204DE">
        <w:rPr>
          <w:szCs w:val="19"/>
        </w:rPr>
        <w:t>,</w:t>
      </w:r>
      <w:r w:rsidR="00160351" w:rsidRPr="003204DE">
        <w:rPr>
          <w:szCs w:val="19"/>
        </w:rPr>
        <w:t>1</w:t>
      </w:r>
      <w:r w:rsidR="007C4ED5" w:rsidRPr="003204DE">
        <w:rPr>
          <w:szCs w:val="19"/>
        </w:rPr>
        <w:t xml:space="preserve"> </w:t>
      </w:r>
      <w:r w:rsidR="00A469E6" w:rsidRPr="003204DE">
        <w:rPr>
          <w:szCs w:val="19"/>
        </w:rPr>
        <w:t>tys.</w:t>
      </w:r>
      <w:r w:rsidR="006C0012" w:rsidRPr="003204DE">
        <w:rPr>
          <w:szCs w:val="19"/>
        </w:rPr>
        <w:t xml:space="preserve"> osób</w:t>
      </w:r>
      <w:r w:rsidR="00A469E6" w:rsidRPr="003204DE">
        <w:rPr>
          <w:szCs w:val="19"/>
        </w:rPr>
        <w:t xml:space="preserve"> </w:t>
      </w:r>
      <w:r w:rsidR="00B7008A" w:rsidRPr="003204DE">
        <w:rPr>
          <w:szCs w:val="19"/>
        </w:rPr>
        <w:t>(</w:t>
      </w:r>
      <w:r w:rsidR="00160351" w:rsidRPr="003204DE">
        <w:rPr>
          <w:szCs w:val="19"/>
        </w:rPr>
        <w:t>7</w:t>
      </w:r>
      <w:r w:rsidR="007C4ED5" w:rsidRPr="003204DE">
        <w:rPr>
          <w:szCs w:val="19"/>
        </w:rPr>
        <w:t>,</w:t>
      </w:r>
      <w:r w:rsidR="00160351" w:rsidRPr="003204DE">
        <w:rPr>
          <w:szCs w:val="19"/>
        </w:rPr>
        <w:t>2</w:t>
      </w:r>
      <w:r w:rsidR="005E1128" w:rsidRPr="003204DE">
        <w:rPr>
          <w:szCs w:val="19"/>
        </w:rPr>
        <w:t>%</w:t>
      </w:r>
      <w:r w:rsidR="00B7008A" w:rsidRPr="003204DE">
        <w:rPr>
          <w:szCs w:val="19"/>
        </w:rPr>
        <w:t>)</w:t>
      </w:r>
      <w:r w:rsidR="00DB7B29" w:rsidRPr="003204DE">
        <w:rPr>
          <w:szCs w:val="19"/>
        </w:rPr>
        <w:t>.</w:t>
      </w:r>
      <w:r w:rsidR="004342FD" w:rsidRPr="003204DE">
        <w:rPr>
          <w:spacing w:val="-2"/>
          <w:szCs w:val="19"/>
        </w:rPr>
        <w:t xml:space="preserve"> W porównaniu </w:t>
      </w:r>
      <w:r w:rsidR="004342FD" w:rsidRPr="0017200F">
        <w:rPr>
          <w:spacing w:val="-2"/>
          <w:szCs w:val="19"/>
        </w:rPr>
        <w:t>do</w:t>
      </w:r>
      <w:r w:rsidR="008550C8" w:rsidRPr="0017200F">
        <w:rPr>
          <w:spacing w:val="-2"/>
          <w:szCs w:val="19"/>
        </w:rPr>
        <w:t xml:space="preserve"> końca listopada 2025 r.</w:t>
      </w:r>
      <w:r w:rsidR="004342FD" w:rsidRPr="0017200F">
        <w:rPr>
          <w:spacing w:val="-2"/>
          <w:szCs w:val="19"/>
        </w:rPr>
        <w:t xml:space="preserve"> ich liczba </w:t>
      </w:r>
      <w:r w:rsidR="004342FD" w:rsidRPr="0017200F">
        <w:rPr>
          <w:szCs w:val="19"/>
        </w:rPr>
        <w:t xml:space="preserve">zwiększyła się o </w:t>
      </w:r>
      <w:r w:rsidR="00441F58" w:rsidRPr="0017200F">
        <w:rPr>
          <w:szCs w:val="19"/>
        </w:rPr>
        <w:t>3,1</w:t>
      </w:r>
      <w:r w:rsidR="004342FD" w:rsidRPr="0017200F">
        <w:rPr>
          <w:szCs w:val="19"/>
        </w:rPr>
        <w:t xml:space="preserve"> tys.</w:t>
      </w:r>
      <w:r w:rsidR="00DD71A5" w:rsidRPr="0017200F">
        <w:rPr>
          <w:szCs w:val="19"/>
        </w:rPr>
        <w:t xml:space="preserve"> osób</w:t>
      </w:r>
      <w:r w:rsidR="00B7008A" w:rsidRPr="0017200F">
        <w:rPr>
          <w:szCs w:val="19"/>
        </w:rPr>
        <w:t xml:space="preserve"> (</w:t>
      </w:r>
      <w:r w:rsidR="004342FD" w:rsidRPr="0017200F">
        <w:rPr>
          <w:szCs w:val="19"/>
        </w:rPr>
        <w:t>0,3%</w:t>
      </w:r>
      <w:r w:rsidR="00B7008A" w:rsidRPr="0017200F">
        <w:rPr>
          <w:szCs w:val="19"/>
        </w:rPr>
        <w:t>)</w:t>
      </w:r>
      <w:r w:rsidR="004342FD" w:rsidRPr="0017200F">
        <w:rPr>
          <w:szCs w:val="19"/>
        </w:rPr>
        <w:t>.</w:t>
      </w:r>
      <w:r w:rsidR="00160351" w:rsidRPr="0017200F">
        <w:rPr>
          <w:szCs w:val="19"/>
        </w:rPr>
        <w:t xml:space="preserve"> </w:t>
      </w:r>
      <w:r w:rsidR="007C4ED5" w:rsidRPr="0017200F">
        <w:rPr>
          <w:szCs w:val="19"/>
        </w:rPr>
        <w:t xml:space="preserve">Na ostatni dzień </w:t>
      </w:r>
      <w:r w:rsidR="00F23DF9" w:rsidRPr="0017200F">
        <w:rPr>
          <w:szCs w:val="19"/>
        </w:rPr>
        <w:t xml:space="preserve">grudnia </w:t>
      </w:r>
      <w:r w:rsidR="007C4ED5" w:rsidRPr="0017200F">
        <w:rPr>
          <w:szCs w:val="19"/>
        </w:rPr>
        <w:t>202</w:t>
      </w:r>
      <w:r w:rsidR="00160351" w:rsidRPr="0017200F">
        <w:rPr>
          <w:szCs w:val="19"/>
        </w:rPr>
        <w:t>5</w:t>
      </w:r>
      <w:r w:rsidR="003769BD" w:rsidRPr="0017200F">
        <w:rPr>
          <w:szCs w:val="19"/>
        </w:rPr>
        <w:t> </w:t>
      </w:r>
      <w:r w:rsidR="00A469E6" w:rsidRPr="0017200F">
        <w:rPr>
          <w:szCs w:val="19"/>
        </w:rPr>
        <w:t>r. w</w:t>
      </w:r>
      <w:r w:rsidR="00592A3D" w:rsidRPr="0017200F">
        <w:rPr>
          <w:szCs w:val="19"/>
        </w:rPr>
        <w:t>śród</w:t>
      </w:r>
      <w:r w:rsidR="00F53DE4" w:rsidRPr="0017200F">
        <w:rPr>
          <w:szCs w:val="19"/>
        </w:rPr>
        <w:t xml:space="preserve"> analizowanej populacji</w:t>
      </w:r>
      <w:r w:rsidR="005A7C79" w:rsidRPr="0017200F">
        <w:rPr>
          <w:szCs w:val="19"/>
        </w:rPr>
        <w:t xml:space="preserve"> cudzoziemców</w:t>
      </w:r>
      <w:r w:rsidR="00A469E6" w:rsidRPr="0017200F">
        <w:rPr>
          <w:szCs w:val="19"/>
        </w:rPr>
        <w:t xml:space="preserve"> </w:t>
      </w:r>
      <w:r w:rsidR="00B624F0" w:rsidRPr="0017200F">
        <w:rPr>
          <w:rFonts w:eastAsia="Times New Roman" w:cs="Calibri"/>
          <w:szCs w:val="19"/>
          <w:lang w:eastAsia="pl-PL"/>
        </w:rPr>
        <w:t>439,6 </w:t>
      </w:r>
      <w:r w:rsidR="005972CA" w:rsidRPr="0017200F">
        <w:rPr>
          <w:szCs w:val="19"/>
        </w:rPr>
        <w:t>tys.</w:t>
      </w:r>
      <w:r w:rsidR="006C0012" w:rsidRPr="0017200F">
        <w:rPr>
          <w:szCs w:val="19"/>
        </w:rPr>
        <w:t xml:space="preserve"> osób</w:t>
      </w:r>
      <w:r w:rsidR="005972CA" w:rsidRPr="0017200F">
        <w:rPr>
          <w:szCs w:val="19"/>
        </w:rPr>
        <w:t xml:space="preserve"> </w:t>
      </w:r>
      <w:r w:rsidR="00F34845" w:rsidRPr="0017200F">
        <w:rPr>
          <w:szCs w:val="19"/>
        </w:rPr>
        <w:t>realizowało wyłącznie umowy zlecenia i pokrewne</w:t>
      </w:r>
      <w:r w:rsidR="001949DD" w:rsidRPr="0017200F">
        <w:rPr>
          <w:szCs w:val="19"/>
        </w:rPr>
        <w:t>.</w:t>
      </w:r>
      <w:r w:rsidR="00592A3D" w:rsidRPr="0017200F">
        <w:rPr>
          <w:szCs w:val="19"/>
        </w:rPr>
        <w:t xml:space="preserve"> W </w:t>
      </w:r>
      <w:r w:rsidR="008550C8" w:rsidRPr="0017200F">
        <w:rPr>
          <w:szCs w:val="19"/>
        </w:rPr>
        <w:t xml:space="preserve">odniesieniu </w:t>
      </w:r>
      <w:r w:rsidR="00592A3D" w:rsidRPr="0017200F">
        <w:rPr>
          <w:szCs w:val="19"/>
        </w:rPr>
        <w:t>do</w:t>
      </w:r>
      <w:r w:rsidR="007C4ED5" w:rsidRPr="0017200F">
        <w:rPr>
          <w:szCs w:val="19"/>
        </w:rPr>
        <w:t xml:space="preserve"> </w:t>
      </w:r>
      <w:r w:rsidR="00B624F0" w:rsidRPr="0017200F">
        <w:t>31 </w:t>
      </w:r>
      <w:r w:rsidR="000143C4" w:rsidRPr="0017200F">
        <w:t>grudnia</w:t>
      </w:r>
      <w:r w:rsidR="007C4ED5" w:rsidRPr="0017200F">
        <w:rPr>
          <w:szCs w:val="19"/>
        </w:rPr>
        <w:t xml:space="preserve"> 202</w:t>
      </w:r>
      <w:r w:rsidR="00CC3A8D" w:rsidRPr="0017200F">
        <w:rPr>
          <w:szCs w:val="19"/>
        </w:rPr>
        <w:t>4</w:t>
      </w:r>
      <w:r w:rsidR="00F53DE4" w:rsidRPr="0017200F">
        <w:rPr>
          <w:szCs w:val="19"/>
        </w:rPr>
        <w:t xml:space="preserve"> r.</w:t>
      </w:r>
      <w:r w:rsidR="00171BE2" w:rsidRPr="0017200F">
        <w:rPr>
          <w:szCs w:val="19"/>
        </w:rPr>
        <w:t xml:space="preserve"> ich liczba z</w:t>
      </w:r>
      <w:r w:rsidR="007C4ED5" w:rsidRPr="0017200F">
        <w:rPr>
          <w:szCs w:val="19"/>
        </w:rPr>
        <w:t>większyła się</w:t>
      </w:r>
      <w:r w:rsidR="00CC3A8D" w:rsidRPr="0017200F">
        <w:rPr>
          <w:szCs w:val="19"/>
        </w:rPr>
        <w:t xml:space="preserve"> o 25,3</w:t>
      </w:r>
      <w:r w:rsidR="007C4ED5" w:rsidRPr="0017200F">
        <w:rPr>
          <w:szCs w:val="19"/>
        </w:rPr>
        <w:t xml:space="preserve"> </w:t>
      </w:r>
      <w:r w:rsidR="00C3474C" w:rsidRPr="0017200F">
        <w:rPr>
          <w:szCs w:val="19"/>
        </w:rPr>
        <w:t xml:space="preserve">tys. </w:t>
      </w:r>
      <w:r w:rsidR="000143C4" w:rsidRPr="0017200F">
        <w:rPr>
          <w:szCs w:val="19"/>
        </w:rPr>
        <w:t xml:space="preserve">osób </w:t>
      </w:r>
      <w:r w:rsidR="00B7008A" w:rsidRPr="0017200F">
        <w:rPr>
          <w:szCs w:val="19"/>
        </w:rPr>
        <w:t>(</w:t>
      </w:r>
      <w:r w:rsidR="000143C4" w:rsidRPr="0017200F">
        <w:rPr>
          <w:szCs w:val="19"/>
        </w:rPr>
        <w:t>6</w:t>
      </w:r>
      <w:r w:rsidR="007C4ED5" w:rsidRPr="0017200F">
        <w:rPr>
          <w:szCs w:val="19"/>
        </w:rPr>
        <w:t>,</w:t>
      </w:r>
      <w:r w:rsidR="000143C4" w:rsidRPr="0017200F">
        <w:rPr>
          <w:szCs w:val="19"/>
        </w:rPr>
        <w:t>1</w:t>
      </w:r>
      <w:r w:rsidR="005A7C79" w:rsidRPr="0017200F">
        <w:rPr>
          <w:szCs w:val="19"/>
        </w:rPr>
        <w:t>%</w:t>
      </w:r>
      <w:r w:rsidR="00B7008A" w:rsidRPr="0017200F">
        <w:rPr>
          <w:szCs w:val="19"/>
        </w:rPr>
        <w:t>)</w:t>
      </w:r>
      <w:r w:rsidR="002D2EBF" w:rsidRPr="0017200F">
        <w:rPr>
          <w:szCs w:val="19"/>
        </w:rPr>
        <w:t>, n</w:t>
      </w:r>
      <w:r w:rsidR="009E0519" w:rsidRPr="0017200F">
        <w:rPr>
          <w:szCs w:val="19"/>
        </w:rPr>
        <w:t xml:space="preserve">atomiast w porównaniu </w:t>
      </w:r>
      <w:r w:rsidR="009E0519" w:rsidRPr="003204DE">
        <w:rPr>
          <w:szCs w:val="19"/>
        </w:rPr>
        <w:t xml:space="preserve">do </w:t>
      </w:r>
      <w:r w:rsidR="00F33003" w:rsidRPr="003204DE">
        <w:rPr>
          <w:szCs w:val="19"/>
        </w:rPr>
        <w:t xml:space="preserve">30 </w:t>
      </w:r>
      <w:r w:rsidR="009E0519" w:rsidRPr="003204DE">
        <w:rPr>
          <w:szCs w:val="19"/>
        </w:rPr>
        <w:t>listopada 202</w:t>
      </w:r>
      <w:r w:rsidR="002D2EBF" w:rsidRPr="003204DE">
        <w:rPr>
          <w:szCs w:val="19"/>
        </w:rPr>
        <w:t>5</w:t>
      </w:r>
      <w:r w:rsidR="009E0519" w:rsidRPr="003204DE">
        <w:rPr>
          <w:szCs w:val="19"/>
        </w:rPr>
        <w:t xml:space="preserve"> r. </w:t>
      </w:r>
      <w:r w:rsidR="00207D92" w:rsidRPr="003204DE">
        <w:rPr>
          <w:szCs w:val="19"/>
        </w:rPr>
        <w:t xml:space="preserve">ich liczba </w:t>
      </w:r>
      <w:r w:rsidR="009E0519" w:rsidRPr="003204DE">
        <w:rPr>
          <w:szCs w:val="19"/>
        </w:rPr>
        <w:t xml:space="preserve">pozostała na podobnym poziomie. </w:t>
      </w:r>
    </w:p>
    <w:p w14:paraId="369C14B7" w14:textId="43C7B6CA" w:rsidR="005A7C79" w:rsidRPr="00B624F0" w:rsidRDefault="003A2FDF" w:rsidP="00B624F0">
      <w:pPr>
        <w:spacing w:before="360" w:line="240" w:lineRule="auto"/>
        <w:ind w:left="851" w:hanging="851"/>
        <w:rPr>
          <w:b/>
          <w:szCs w:val="19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954176" behindDoc="0" locked="0" layoutInCell="1" allowOverlap="1" wp14:anchorId="527AC073" wp14:editId="147098A5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5023485" cy="2786380"/>
            <wp:effectExtent l="0" t="0" r="0" b="0"/>
            <wp:wrapTopAndBottom/>
            <wp:docPr id="3" name="Obraz 3" descr="Wykres przedstawia liczbę cudzoziemców wykonujących pracę w latach 2023 – 2025 według stanu na koniec danego miesiąca. Według stanu na 31 grudnia 2025 roku cudzoziemców wykonujących pracę było 1141,1 tysiąca osób.&#10;Wykres kolumnowy. Dane do Wykresu 1. znajdują się w pliku XLSX pod nazwą: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25" w:rsidRPr="00030DD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61AD46B" wp14:editId="26959807">
                <wp:simplePos x="0" y="0"/>
                <wp:positionH relativeFrom="page">
                  <wp:posOffset>5676265</wp:posOffset>
                </wp:positionH>
                <wp:positionV relativeFrom="paragraph">
                  <wp:posOffset>978535</wp:posOffset>
                </wp:positionV>
                <wp:extent cx="1791970" cy="896587"/>
                <wp:effectExtent l="0" t="0" r="0" b="0"/>
                <wp:wrapNone/>
                <wp:docPr id="16" name="Pole tekstowe 16" descr="Na koniec grudnia 2025 roku cudzoziemców wykonujących pracę było więcej o 17,1% niż na koniec stycznia 2023 rok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896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7A7EA" w14:textId="1A7B2F7C" w:rsidR="00BD6410" w:rsidRPr="00647447" w:rsidRDefault="00BD6410" w:rsidP="00F874D8">
                            <w:pPr>
                              <w:pStyle w:val="tekstzboku"/>
                              <w:spacing w:line="240" w:lineRule="exact"/>
                              <w:rPr>
                                <w:rFonts w:eastAsiaTheme="minorHAnsi" w:cstheme="minorBidi"/>
                                <w:bCs w:val="0"/>
                                <w:color w:val="522398"/>
                                <w:szCs w:val="19"/>
                                <w:lang w:eastAsia="en-US"/>
                              </w:rPr>
                            </w:pPr>
                            <w:r w:rsidRPr="00647447">
                              <w:rPr>
                                <w:rFonts w:eastAsiaTheme="minorHAnsi" w:cstheme="minorBidi"/>
                                <w:bCs w:val="0"/>
                                <w:color w:val="522398"/>
                                <w:szCs w:val="19"/>
                                <w:lang w:eastAsia="en-US"/>
                              </w:rPr>
                              <w:t>Na koniec grudnia 2025 r. cudzoziemców wykonujących pracę było więcej o 17,1% niż na koniec stycznia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AD46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Na koniec grudnia 2025 roku cudzoziemców wykonujących pracę było więcej o 17,1% niż na koniec stycznia 2023 roku." style="position:absolute;left:0;text-align:left;margin-left:446.95pt;margin-top:77.05pt;width:141.1pt;height:70.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" filled="f" stroked="f">
                <v:textbox>
                  <w:txbxContent>
                    <w:p w14:paraId="1EA7A7EA" w14:textId="1A7B2F7C" w:rsidR="00BD6410" w:rsidRPr="00647447" w:rsidRDefault="00BD6410" w:rsidP="00F874D8">
                      <w:pPr>
                        <w:pStyle w:val="tekstzboku"/>
                        <w:spacing w:line="240" w:lineRule="exact"/>
                        <w:rPr>
                          <w:rFonts w:eastAsiaTheme="minorHAnsi" w:cstheme="minorBidi"/>
                          <w:bCs w:val="0"/>
                          <w:color w:val="522398"/>
                          <w:szCs w:val="19"/>
                          <w:lang w:eastAsia="en-US"/>
                        </w:rPr>
                      </w:pPr>
                      <w:r w:rsidRPr="00647447">
                        <w:rPr>
                          <w:rFonts w:eastAsiaTheme="minorHAnsi" w:cstheme="minorBidi"/>
                          <w:bCs w:val="0"/>
                          <w:color w:val="522398"/>
                          <w:szCs w:val="19"/>
                          <w:lang w:eastAsia="en-US"/>
                        </w:rPr>
                        <w:t>Na koniec grudnia 2025 r. cudzoziemców wykonujących pracę było więcej o 17,1% niż na koniec stycznia 2023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030DDE">
        <w:rPr>
          <w:b/>
          <w:szCs w:val="19"/>
        </w:rPr>
        <w:t xml:space="preserve">Wykres 1. </w:t>
      </w:r>
      <w:r w:rsidR="008724E2" w:rsidRPr="00030DDE">
        <w:rPr>
          <w:b/>
          <w:szCs w:val="19"/>
        </w:rPr>
        <w:t xml:space="preserve">Cudzoziemcy </w:t>
      </w:r>
      <w:r w:rsidR="00E0305A" w:rsidRPr="00030DDE">
        <w:rPr>
          <w:b/>
          <w:szCs w:val="19"/>
        </w:rPr>
        <w:t>wykonujący</w:t>
      </w:r>
      <w:r w:rsidR="00A469E6" w:rsidRPr="00030DDE">
        <w:rPr>
          <w:b/>
          <w:szCs w:val="19"/>
        </w:rPr>
        <w:t xml:space="preserve"> </w:t>
      </w:r>
      <w:r w:rsidR="003769BD" w:rsidRPr="00030DDE">
        <w:rPr>
          <w:b/>
          <w:szCs w:val="19"/>
        </w:rPr>
        <w:t>pracę</w:t>
      </w:r>
      <w:r w:rsidR="000A5CDA" w:rsidRPr="00030DDE">
        <w:rPr>
          <w:b/>
          <w:szCs w:val="19"/>
        </w:rPr>
        <w:br/>
      </w:r>
      <w:r w:rsidR="000A5CDA" w:rsidRPr="00030DDE">
        <w:rPr>
          <w:szCs w:val="19"/>
        </w:rPr>
        <w:t>S</w:t>
      </w:r>
      <w:r w:rsidR="005A7C79" w:rsidRPr="00030DDE">
        <w:rPr>
          <w:szCs w:val="19"/>
        </w:rPr>
        <w:t>tan na koniec miesiąca</w:t>
      </w:r>
    </w:p>
    <w:p w14:paraId="2340A632" w14:textId="273BFF8E" w:rsidR="006512D0" w:rsidRDefault="006512D0" w:rsidP="000A5CDA">
      <w:pPr>
        <w:rPr>
          <w:color w:val="000000" w:themeColor="text1"/>
        </w:rPr>
      </w:pPr>
    </w:p>
    <w:p w14:paraId="7C279F42" w14:textId="1FE04423" w:rsidR="00647447" w:rsidRDefault="00171BE2" w:rsidP="0002150A">
      <w:pPr>
        <w:spacing w:before="0" w:after="0"/>
        <w:rPr>
          <w:color w:val="000000" w:themeColor="text1"/>
        </w:rPr>
      </w:pPr>
      <w:r w:rsidRPr="00BF408B">
        <w:rPr>
          <w:color w:val="000000" w:themeColor="text1"/>
        </w:rPr>
        <w:t xml:space="preserve">Wraz ze wzrostem liczebności populacji cudzoziemców wykonujących pracę, </w:t>
      </w:r>
      <w:r w:rsidR="00207D92">
        <w:rPr>
          <w:color w:val="000000" w:themeColor="text1"/>
        </w:rPr>
        <w:t>wzrósł</w:t>
      </w:r>
      <w:r w:rsidR="004342FD">
        <w:rPr>
          <w:color w:val="000000" w:themeColor="text1"/>
        </w:rPr>
        <w:t xml:space="preserve"> </w:t>
      </w:r>
      <w:r w:rsidRPr="00BF408B">
        <w:rPr>
          <w:color w:val="000000" w:themeColor="text1"/>
        </w:rPr>
        <w:t>również ich udział w ogólnej liczbie wyk</w:t>
      </w:r>
      <w:r w:rsidR="00C270B0" w:rsidRPr="00BF408B">
        <w:rPr>
          <w:color w:val="000000" w:themeColor="text1"/>
        </w:rPr>
        <w:t>onujących pracę w Polsce – z 6,</w:t>
      </w:r>
      <w:r w:rsidR="009A21C4" w:rsidRPr="00BF408B">
        <w:rPr>
          <w:color w:val="000000" w:themeColor="text1"/>
        </w:rPr>
        <w:t>8</w:t>
      </w:r>
      <w:r w:rsidRPr="00BF408B">
        <w:rPr>
          <w:color w:val="000000" w:themeColor="text1"/>
        </w:rPr>
        <w:t xml:space="preserve">% </w:t>
      </w:r>
      <w:r w:rsidR="00B7656B">
        <w:rPr>
          <w:color w:val="000000" w:themeColor="text1"/>
        </w:rPr>
        <w:t>(</w:t>
      </w:r>
      <w:r w:rsidRPr="00BF408B">
        <w:rPr>
          <w:color w:val="000000" w:themeColor="text1"/>
        </w:rPr>
        <w:t xml:space="preserve">w </w:t>
      </w:r>
      <w:r w:rsidR="002634CA" w:rsidRPr="00BF408B">
        <w:rPr>
          <w:color w:val="000000" w:themeColor="text1"/>
        </w:rPr>
        <w:t xml:space="preserve">końcu </w:t>
      </w:r>
      <w:r w:rsidR="009A21C4" w:rsidRPr="00BF408B">
        <w:rPr>
          <w:color w:val="000000" w:themeColor="text1"/>
        </w:rPr>
        <w:t>grudnia</w:t>
      </w:r>
      <w:r w:rsidR="00C270B0" w:rsidRPr="00BF408B">
        <w:rPr>
          <w:color w:val="000000" w:themeColor="text1"/>
        </w:rPr>
        <w:t xml:space="preserve"> 2024</w:t>
      </w:r>
      <w:r w:rsidRPr="00BF408B">
        <w:rPr>
          <w:color w:val="000000" w:themeColor="text1"/>
        </w:rPr>
        <w:t xml:space="preserve"> r.</w:t>
      </w:r>
      <w:r w:rsidR="00B7656B">
        <w:rPr>
          <w:color w:val="000000" w:themeColor="text1"/>
        </w:rPr>
        <w:t>)</w:t>
      </w:r>
      <w:r w:rsidRPr="00BF408B">
        <w:rPr>
          <w:color w:val="000000" w:themeColor="text1"/>
        </w:rPr>
        <w:t xml:space="preserve"> </w:t>
      </w:r>
      <w:r w:rsidR="00C270B0" w:rsidRPr="00BF408B">
        <w:rPr>
          <w:color w:val="000000" w:themeColor="text1"/>
        </w:rPr>
        <w:t>do 6,</w:t>
      </w:r>
      <w:r w:rsidR="009A21C4" w:rsidRPr="00BF408B">
        <w:rPr>
          <w:color w:val="000000" w:themeColor="text1"/>
        </w:rPr>
        <w:t>9</w:t>
      </w:r>
      <w:r w:rsidR="00C270B0" w:rsidRPr="00BF408B">
        <w:rPr>
          <w:color w:val="000000" w:themeColor="text1"/>
        </w:rPr>
        <w:t xml:space="preserve">% </w:t>
      </w:r>
      <w:r w:rsidR="00B7656B">
        <w:rPr>
          <w:color w:val="000000" w:themeColor="text1"/>
        </w:rPr>
        <w:t>(</w:t>
      </w:r>
      <w:r w:rsidR="00C270B0" w:rsidRPr="00BF408B">
        <w:rPr>
          <w:color w:val="000000" w:themeColor="text1"/>
        </w:rPr>
        <w:t>w końcu grudnia 202</w:t>
      </w:r>
      <w:r w:rsidR="009A21C4" w:rsidRPr="00BF408B">
        <w:rPr>
          <w:color w:val="000000" w:themeColor="text1"/>
        </w:rPr>
        <w:t>5</w:t>
      </w:r>
      <w:r w:rsidR="00AB3B63" w:rsidRPr="00BF408B">
        <w:rPr>
          <w:color w:val="000000" w:themeColor="text1"/>
        </w:rPr>
        <w:t xml:space="preserve"> r.</w:t>
      </w:r>
      <w:r w:rsidR="00B7656B">
        <w:rPr>
          <w:color w:val="000000" w:themeColor="text1"/>
        </w:rPr>
        <w:t>).</w:t>
      </w:r>
    </w:p>
    <w:p w14:paraId="79A2AEF4" w14:textId="77777777" w:rsidR="00647447" w:rsidRDefault="00647447">
      <w:pPr>
        <w:spacing w:before="0"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1D5C2D3" w14:textId="547DC88A" w:rsidR="00CF39B8" w:rsidRPr="00AE1836" w:rsidRDefault="00647447" w:rsidP="000A5CDA">
      <w:pPr>
        <w:spacing w:before="360" w:line="240" w:lineRule="auto"/>
        <w:ind w:left="879" w:hanging="879"/>
        <w:rPr>
          <w:szCs w:val="19"/>
        </w:rPr>
      </w:pPr>
      <w:r>
        <w:rPr>
          <w:b/>
          <w:bCs/>
          <w:noProof/>
          <w:lang w:eastAsia="pl-PL"/>
        </w:rPr>
        <w:lastRenderedPageBreak/>
        <w:drawing>
          <wp:anchor distT="0" distB="0" distL="114300" distR="114300" simplePos="0" relativeHeight="251955200" behindDoc="0" locked="0" layoutInCell="1" allowOverlap="1" wp14:anchorId="3B698F11" wp14:editId="4139FA8A">
            <wp:simplePos x="0" y="0"/>
            <wp:positionH relativeFrom="margin">
              <wp:align>left</wp:align>
            </wp:positionH>
            <wp:positionV relativeFrom="paragraph">
              <wp:posOffset>484229</wp:posOffset>
            </wp:positionV>
            <wp:extent cx="5041900" cy="2346960"/>
            <wp:effectExtent l="0" t="0" r="0" b="0"/>
            <wp:wrapTopAndBottom/>
            <wp:docPr id="18" name="Obraz 18" descr="Wykres przedstawia udział cudzoziemców w ogólnej liczbie wykonujących pracę w 2025 roku według stanu na koniec danego miesiąca. Udział ten w ciągu roku wzrósł z 6,4% w końcu stycznia 2025 roku do 6,9% w końcu grudnia 2025 roku.&#10;Wykres kolumnowy. Dane do Wykresu 2. znajdują się w pliku XLSX pod nazwą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9B8" w:rsidRPr="00AE1836">
        <w:rPr>
          <w:b/>
          <w:szCs w:val="19"/>
        </w:rPr>
        <w:t>Wykres 2. Udział cudzoziemców wykonujących pracę w ogólnej liczbie wykonujących pracę w</w:t>
      </w:r>
      <w:r w:rsidR="0034272C" w:rsidRPr="00AE1836">
        <w:rPr>
          <w:b/>
          <w:szCs w:val="19"/>
        </w:rPr>
        <w:t> </w:t>
      </w:r>
      <w:r w:rsidR="00C270B0" w:rsidRPr="00AE1836">
        <w:rPr>
          <w:b/>
          <w:szCs w:val="19"/>
        </w:rPr>
        <w:t>202</w:t>
      </w:r>
      <w:r w:rsidR="00AE1836" w:rsidRPr="00AE1836">
        <w:rPr>
          <w:b/>
          <w:szCs w:val="19"/>
        </w:rPr>
        <w:t>5</w:t>
      </w:r>
      <w:r w:rsidR="00CF39B8" w:rsidRPr="00AE1836">
        <w:rPr>
          <w:b/>
          <w:szCs w:val="19"/>
        </w:rPr>
        <w:t xml:space="preserve"> r.</w:t>
      </w:r>
      <w:r w:rsidR="000A5CDA" w:rsidRPr="00AE1836">
        <w:rPr>
          <w:b/>
          <w:szCs w:val="19"/>
        </w:rPr>
        <w:br/>
      </w:r>
      <w:r w:rsidR="000A5CDA" w:rsidRPr="00AE1836">
        <w:rPr>
          <w:szCs w:val="19"/>
        </w:rPr>
        <w:t>S</w:t>
      </w:r>
      <w:r w:rsidR="00CF39B8" w:rsidRPr="00AE1836">
        <w:rPr>
          <w:szCs w:val="19"/>
        </w:rPr>
        <w:t>tan na koniec miesiąca</w:t>
      </w:r>
    </w:p>
    <w:p w14:paraId="3E2B5F00" w14:textId="0ABECAFB" w:rsidR="003A35EF" w:rsidRDefault="003A35EF" w:rsidP="00D74AD4">
      <w:pPr>
        <w:rPr>
          <w:b/>
          <w:bCs/>
        </w:rPr>
      </w:pPr>
    </w:p>
    <w:p w14:paraId="2B2C0233" w14:textId="57644EAE" w:rsidR="00D74AD4" w:rsidRPr="00647447" w:rsidRDefault="00D74AD4" w:rsidP="00D74AD4">
      <w:pPr>
        <w:rPr>
          <w:b/>
          <w:bCs/>
          <w:color w:val="522398"/>
        </w:rPr>
      </w:pPr>
      <w:r w:rsidRPr="00647447">
        <w:rPr>
          <w:b/>
          <w:bCs/>
          <w:color w:val="522398"/>
        </w:rPr>
        <w:t>Cudzoziemcy wykonujący pracę według płci</w:t>
      </w:r>
    </w:p>
    <w:p w14:paraId="4A60E0A1" w14:textId="01BF97E9" w:rsidR="00110466" w:rsidRPr="0017200F" w:rsidRDefault="00300156" w:rsidP="00110466">
      <w:pPr>
        <w:pStyle w:val="Lead"/>
        <w:spacing w:before="120"/>
        <w:rPr>
          <w:b w:val="0"/>
          <w:bCs/>
        </w:rPr>
      </w:pPr>
      <w:r w:rsidRPr="006E05B4">
        <w:rPr>
          <w:b w:val="0"/>
          <w:bCs/>
        </w:rPr>
        <w:t xml:space="preserve">Według stanu </w:t>
      </w:r>
      <w:r w:rsidR="001C7F21" w:rsidRPr="006E05B4">
        <w:rPr>
          <w:b w:val="0"/>
          <w:bCs/>
        </w:rPr>
        <w:t xml:space="preserve">na </w:t>
      </w:r>
      <w:r w:rsidR="00A23FED" w:rsidRPr="006E05B4">
        <w:rPr>
          <w:b w:val="0"/>
          <w:bCs/>
        </w:rPr>
        <w:t>31</w:t>
      </w:r>
      <w:r w:rsidRPr="006E05B4">
        <w:rPr>
          <w:b w:val="0"/>
          <w:bCs/>
        </w:rPr>
        <w:t xml:space="preserve"> grudnia 2025 r., wśród </w:t>
      </w:r>
      <w:r w:rsidR="00AE1836" w:rsidRPr="006E05B4">
        <w:rPr>
          <w:b w:val="0"/>
          <w:bCs/>
        </w:rPr>
        <w:t xml:space="preserve">populacji cudzoziemców </w:t>
      </w:r>
      <w:r w:rsidRPr="006E05B4">
        <w:rPr>
          <w:b w:val="0"/>
          <w:bCs/>
        </w:rPr>
        <w:t xml:space="preserve">wykonujących pracę </w:t>
      </w:r>
      <w:r w:rsidR="00AE1836" w:rsidRPr="006E05B4">
        <w:rPr>
          <w:b w:val="0"/>
          <w:bCs/>
        </w:rPr>
        <w:t>większość stanowili mężczyźni ‒ ich udział wyniósł 59,</w:t>
      </w:r>
      <w:r w:rsidRPr="006E05B4">
        <w:rPr>
          <w:b w:val="0"/>
          <w:bCs/>
        </w:rPr>
        <w:t>8</w:t>
      </w:r>
      <w:r w:rsidR="00AE1836" w:rsidRPr="006E05B4">
        <w:rPr>
          <w:b w:val="0"/>
          <w:bCs/>
        </w:rPr>
        <w:t>% – o 0,</w:t>
      </w:r>
      <w:r w:rsidRPr="006E05B4">
        <w:rPr>
          <w:b w:val="0"/>
          <w:bCs/>
        </w:rPr>
        <w:t>3</w:t>
      </w:r>
      <w:r w:rsidR="00AE1836" w:rsidRPr="006E05B4">
        <w:rPr>
          <w:b w:val="0"/>
          <w:bCs/>
        </w:rPr>
        <w:t xml:space="preserve"> p. proc. więcej niż rok wcześniej i o 0,</w:t>
      </w:r>
      <w:r w:rsidRPr="006E05B4">
        <w:rPr>
          <w:b w:val="0"/>
          <w:bCs/>
        </w:rPr>
        <w:t>1</w:t>
      </w:r>
      <w:r w:rsidR="00AE1836" w:rsidRPr="006E05B4">
        <w:rPr>
          <w:b w:val="0"/>
          <w:bCs/>
        </w:rPr>
        <w:t xml:space="preserve"> p. proc. </w:t>
      </w:r>
      <w:r w:rsidRPr="006E05B4">
        <w:rPr>
          <w:b w:val="0"/>
          <w:bCs/>
        </w:rPr>
        <w:t>więcej</w:t>
      </w:r>
      <w:r w:rsidR="00AE1836" w:rsidRPr="006E05B4">
        <w:rPr>
          <w:b w:val="0"/>
          <w:bCs/>
        </w:rPr>
        <w:t xml:space="preserve"> niż na koniec </w:t>
      </w:r>
      <w:r w:rsidRPr="006E05B4">
        <w:rPr>
          <w:b w:val="0"/>
          <w:bCs/>
        </w:rPr>
        <w:t>listopada</w:t>
      </w:r>
      <w:r w:rsidR="00AE1836" w:rsidRPr="006E05B4">
        <w:rPr>
          <w:b w:val="0"/>
          <w:bCs/>
        </w:rPr>
        <w:t xml:space="preserve"> 2025 r.</w:t>
      </w:r>
      <w:r w:rsidR="00CA0F3B" w:rsidRPr="006E05B4">
        <w:rPr>
          <w:b w:val="0"/>
          <w:bCs/>
        </w:rPr>
        <w:t xml:space="preserve"> </w:t>
      </w:r>
      <w:r w:rsidR="006E05B4" w:rsidRPr="006E05B4">
        <w:rPr>
          <w:b w:val="0"/>
          <w:bCs/>
        </w:rPr>
        <w:t xml:space="preserve">W poszczególnych miesiącach 2025 r. </w:t>
      </w:r>
      <w:r w:rsidR="006E05B4" w:rsidRPr="0017200F">
        <w:rPr>
          <w:b w:val="0"/>
          <w:bCs/>
        </w:rPr>
        <w:t>struktura</w:t>
      </w:r>
      <w:r w:rsidR="007E7996" w:rsidRPr="0017200F">
        <w:rPr>
          <w:b w:val="0"/>
          <w:bCs/>
        </w:rPr>
        <w:t xml:space="preserve"> </w:t>
      </w:r>
      <w:r w:rsidR="006E05B4" w:rsidRPr="0017200F">
        <w:rPr>
          <w:b w:val="0"/>
          <w:bCs/>
        </w:rPr>
        <w:t>cudzoz</w:t>
      </w:r>
      <w:r w:rsidR="00C96394" w:rsidRPr="0017200F">
        <w:rPr>
          <w:b w:val="0"/>
          <w:bCs/>
        </w:rPr>
        <w:t>i</w:t>
      </w:r>
      <w:r w:rsidR="006E05B4" w:rsidRPr="0017200F">
        <w:rPr>
          <w:b w:val="0"/>
          <w:bCs/>
        </w:rPr>
        <w:t xml:space="preserve">emców wykonujących pracę </w:t>
      </w:r>
      <w:r w:rsidR="00283A18" w:rsidRPr="0017200F">
        <w:rPr>
          <w:b w:val="0"/>
          <w:bCs/>
        </w:rPr>
        <w:t xml:space="preserve">według płci </w:t>
      </w:r>
      <w:r w:rsidR="006E05B4" w:rsidRPr="0017200F">
        <w:rPr>
          <w:b w:val="0"/>
          <w:bCs/>
        </w:rPr>
        <w:t>nie ulegała zasadniczym zmianom.</w:t>
      </w:r>
      <w:r w:rsidR="00110466" w:rsidRPr="0017200F">
        <w:rPr>
          <w:b w:val="0"/>
          <w:bCs/>
        </w:rPr>
        <w:t xml:space="preserve"> Na koniec grudnia 2025 r. mężczyźni stanowili 52,6% wykonujących pracę obywateli Ukrainy, natomiast w grupie cudzoziemców pochodzących z innych państw udział mężczyzn wyniósł 74,9%. </w:t>
      </w:r>
    </w:p>
    <w:p w14:paraId="4BAC7FCB" w14:textId="13A3669B" w:rsidR="00D74AD4" w:rsidRPr="00647447" w:rsidRDefault="00D74AD4" w:rsidP="00647447">
      <w:pPr>
        <w:spacing w:before="360" w:line="240" w:lineRule="auto"/>
        <w:rPr>
          <w:color w:val="522398"/>
        </w:rPr>
      </w:pPr>
      <w:r w:rsidRPr="00647447">
        <w:rPr>
          <w:b/>
          <w:bCs/>
          <w:color w:val="522398"/>
        </w:rPr>
        <w:t xml:space="preserve">Cudzoziemcy wykonujący pracę według obywatelstwa </w:t>
      </w:r>
    </w:p>
    <w:p w14:paraId="25B1D340" w14:textId="064F0775" w:rsidR="003D68DF" w:rsidRPr="00D25437" w:rsidRDefault="00027B36" w:rsidP="00647447">
      <w:pPr>
        <w:pStyle w:val="Lead"/>
        <w:spacing w:before="120"/>
        <w:rPr>
          <w:b w:val="0"/>
          <w:bCs/>
        </w:rPr>
      </w:pPr>
      <w:r w:rsidRPr="00D25437"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F783CB2" wp14:editId="66EE8984">
                <wp:simplePos x="0" y="0"/>
                <wp:positionH relativeFrom="page">
                  <wp:posOffset>5752465</wp:posOffset>
                </wp:positionH>
                <wp:positionV relativeFrom="paragraph">
                  <wp:posOffset>25353</wp:posOffset>
                </wp:positionV>
                <wp:extent cx="1746885" cy="955040"/>
                <wp:effectExtent l="0" t="0" r="0" b="0"/>
                <wp:wrapNone/>
                <wp:docPr id="13" name="Pole tekstowe 13" descr="W 2025 roku obywatele Ukrainy stanowili zdecydowaną większość analizowanej populacji cudzoziemc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D98F0" w14:textId="43962D44" w:rsidR="00BD6410" w:rsidRPr="00214984" w:rsidRDefault="0069103B" w:rsidP="00F243BD">
                            <w:pPr>
                              <w:pStyle w:val="tekstzboku"/>
                              <w:spacing w:line="240" w:lineRule="exact"/>
                              <w:rPr>
                                <w:rFonts w:eastAsiaTheme="minorHAnsi" w:cstheme="minorBidi"/>
                                <w:bCs w:val="0"/>
                                <w:color w:val="522398"/>
                                <w:szCs w:val="19"/>
                                <w:lang w:eastAsia="en-US"/>
                              </w:rPr>
                            </w:pPr>
                            <w:r w:rsidRPr="00214984">
                              <w:rPr>
                                <w:rFonts w:eastAsiaTheme="minorHAnsi" w:cstheme="minorBidi"/>
                                <w:bCs w:val="0"/>
                                <w:color w:val="522398"/>
                                <w:szCs w:val="19"/>
                                <w:lang w:eastAsia="en-US"/>
                              </w:rPr>
                              <w:t>W 2025 r. obywatele Ukrainy stanowili zdecydowaną większość analizowanej populacji cudzoziemców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83CB2" id="Pole tekstowe 13" o:spid="_x0000_s1028" type="#_x0000_t202" alt="W 2025 roku obywatele Ukrainy stanowili zdecydowaną większość analizowanej populacji cudzoziemców" style="position:absolute;margin-left:452.95pt;margin-top:2pt;width:137.55pt;height:75.2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" filled="f" stroked="f">
                <v:textbox>
                  <w:txbxContent>
                    <w:p w14:paraId="637D98F0" w14:textId="43962D44" w:rsidR="00BD6410" w:rsidRPr="00214984" w:rsidRDefault="0069103B" w:rsidP="00F243BD">
                      <w:pPr>
                        <w:pStyle w:val="tekstzboku"/>
                        <w:spacing w:line="240" w:lineRule="exact"/>
                        <w:rPr>
                          <w:rFonts w:eastAsiaTheme="minorHAnsi" w:cstheme="minorBidi"/>
                          <w:bCs w:val="0"/>
                          <w:color w:val="522398"/>
                          <w:szCs w:val="19"/>
                          <w:lang w:eastAsia="en-US"/>
                        </w:rPr>
                      </w:pPr>
                      <w:r w:rsidRPr="00214984">
                        <w:rPr>
                          <w:rFonts w:eastAsiaTheme="minorHAnsi" w:cstheme="minorBidi"/>
                          <w:bCs w:val="0"/>
                          <w:color w:val="522398"/>
                          <w:szCs w:val="19"/>
                          <w:lang w:eastAsia="en-US"/>
                        </w:rPr>
                        <w:t>W 2025 r. obywatele Ukrainy stanowili zdecydowaną większość analizowanej populacji cudzoziemców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103B" w:rsidRPr="00D25437">
        <w:rPr>
          <w:b w:val="0"/>
          <w:bCs/>
        </w:rPr>
        <w:t>Na koniec grudnia 2025 r. obywatele Ukrainy stanowili 67,6% ogólnej liczby cudzoziemców wykonujących pracę w Polsce</w:t>
      </w:r>
      <w:r w:rsidR="001C7F21" w:rsidRPr="00D25437">
        <w:rPr>
          <w:b w:val="0"/>
          <w:bCs/>
        </w:rPr>
        <w:t>.</w:t>
      </w:r>
      <w:r w:rsidR="0069103B" w:rsidRPr="00D25437">
        <w:rPr>
          <w:b w:val="0"/>
          <w:bCs/>
        </w:rPr>
        <w:t xml:space="preserve"> </w:t>
      </w:r>
      <w:r w:rsidR="00E06E7C" w:rsidRPr="00D25437">
        <w:rPr>
          <w:b w:val="0"/>
          <w:bCs/>
        </w:rPr>
        <w:t>Według stanu na 31 grudnia 2025 r. było ich 771,8 tys.</w:t>
      </w:r>
      <w:r w:rsidR="00B7656B" w:rsidRPr="00D25437">
        <w:rPr>
          <w:b w:val="0"/>
          <w:bCs/>
        </w:rPr>
        <w:t xml:space="preserve"> –</w:t>
      </w:r>
      <w:r w:rsidR="00E06E7C" w:rsidRPr="00D25437">
        <w:rPr>
          <w:b w:val="0"/>
          <w:bCs/>
        </w:rPr>
        <w:t xml:space="preserve"> o 8,1% więcej niż w </w:t>
      </w:r>
      <w:r w:rsidR="00A2643E" w:rsidRPr="00D25437">
        <w:rPr>
          <w:b w:val="0"/>
          <w:bCs/>
        </w:rPr>
        <w:t xml:space="preserve">ostatnim dniu </w:t>
      </w:r>
      <w:r w:rsidR="00B7656B" w:rsidRPr="00D25437">
        <w:rPr>
          <w:b w:val="0"/>
          <w:bCs/>
        </w:rPr>
        <w:t>grudni</w:t>
      </w:r>
      <w:r w:rsidR="006A5058" w:rsidRPr="00D25437">
        <w:rPr>
          <w:b w:val="0"/>
          <w:bCs/>
        </w:rPr>
        <w:t>a</w:t>
      </w:r>
      <w:r w:rsidR="00B7656B" w:rsidRPr="00D25437">
        <w:rPr>
          <w:b w:val="0"/>
          <w:bCs/>
        </w:rPr>
        <w:t xml:space="preserve"> 2024 r.</w:t>
      </w:r>
      <w:r w:rsidR="00E06E7C" w:rsidRPr="00D25437">
        <w:rPr>
          <w:b w:val="0"/>
          <w:bCs/>
        </w:rPr>
        <w:t xml:space="preserve"> oraz o 0,3% więcej niż w </w:t>
      </w:r>
      <w:r w:rsidR="00402A0F" w:rsidRPr="00D25437">
        <w:rPr>
          <w:b w:val="0"/>
          <w:bCs/>
        </w:rPr>
        <w:t>listopadzie</w:t>
      </w:r>
      <w:r w:rsidR="00E06E7C" w:rsidRPr="00D25437">
        <w:rPr>
          <w:b w:val="0"/>
          <w:bCs/>
        </w:rPr>
        <w:t xml:space="preserve"> 2025 r</w:t>
      </w:r>
      <w:r w:rsidR="00402A0F" w:rsidRPr="00D25437">
        <w:rPr>
          <w:b w:val="0"/>
          <w:bCs/>
        </w:rPr>
        <w:t xml:space="preserve">. </w:t>
      </w:r>
      <w:r w:rsidR="003D50C5" w:rsidRPr="00D25437">
        <w:rPr>
          <w:b w:val="0"/>
          <w:bCs/>
        </w:rPr>
        <w:t xml:space="preserve">Drugą pod względem liczebności grupą obcokrajowców wykonujących pracę w Polsce byli </w:t>
      </w:r>
      <w:r w:rsidR="003D50C5" w:rsidRPr="00CB478C">
        <w:rPr>
          <w:b w:val="0"/>
          <w:bCs/>
          <w:color w:val="000000" w:themeColor="text1"/>
        </w:rPr>
        <w:t>obywatele Białorusi.</w:t>
      </w:r>
      <w:r w:rsidR="00FB7557" w:rsidRPr="00CB478C">
        <w:rPr>
          <w:b w:val="0"/>
          <w:bCs/>
          <w:color w:val="000000" w:themeColor="text1"/>
        </w:rPr>
        <w:t xml:space="preserve"> Według stanu na 31 grudnia 202</w:t>
      </w:r>
      <w:r w:rsidR="00402A0F" w:rsidRPr="00CB478C">
        <w:rPr>
          <w:b w:val="0"/>
          <w:bCs/>
          <w:color w:val="000000" w:themeColor="text1"/>
        </w:rPr>
        <w:t>5</w:t>
      </w:r>
      <w:r w:rsidR="003D50C5" w:rsidRPr="00CB478C">
        <w:rPr>
          <w:b w:val="0"/>
          <w:bCs/>
          <w:color w:val="000000" w:themeColor="text1"/>
        </w:rPr>
        <w:t xml:space="preserve"> r. stanowili o</w:t>
      </w:r>
      <w:r w:rsidR="00376BE2" w:rsidRPr="00CB478C">
        <w:rPr>
          <w:b w:val="0"/>
          <w:bCs/>
          <w:color w:val="000000" w:themeColor="text1"/>
        </w:rPr>
        <w:t>ni 1</w:t>
      </w:r>
      <w:r w:rsidR="00402A0F" w:rsidRPr="00CB478C">
        <w:rPr>
          <w:b w:val="0"/>
          <w:bCs/>
          <w:color w:val="000000" w:themeColor="text1"/>
        </w:rPr>
        <w:t>0</w:t>
      </w:r>
      <w:r w:rsidR="00376BE2" w:rsidRPr="00CB478C">
        <w:rPr>
          <w:b w:val="0"/>
          <w:bCs/>
          <w:color w:val="000000" w:themeColor="text1"/>
        </w:rPr>
        <w:t>,</w:t>
      </w:r>
      <w:r w:rsidR="00402A0F" w:rsidRPr="00CB478C">
        <w:rPr>
          <w:b w:val="0"/>
          <w:bCs/>
          <w:color w:val="000000" w:themeColor="text1"/>
        </w:rPr>
        <w:t>4</w:t>
      </w:r>
      <w:r w:rsidR="003D50C5" w:rsidRPr="00CB478C">
        <w:rPr>
          <w:b w:val="0"/>
          <w:bCs/>
          <w:color w:val="000000" w:themeColor="text1"/>
        </w:rPr>
        <w:t>% analizowanej</w:t>
      </w:r>
      <w:r w:rsidR="0069103B" w:rsidRPr="00CB478C">
        <w:rPr>
          <w:b w:val="0"/>
          <w:bCs/>
          <w:color w:val="000000" w:themeColor="text1"/>
        </w:rPr>
        <w:t xml:space="preserve"> </w:t>
      </w:r>
      <w:r w:rsidR="003D50C5" w:rsidRPr="00CB478C">
        <w:rPr>
          <w:b w:val="0"/>
          <w:bCs/>
          <w:color w:val="000000" w:themeColor="text1"/>
        </w:rPr>
        <w:t>populacj</w:t>
      </w:r>
      <w:r w:rsidR="0092387F" w:rsidRPr="00CB478C">
        <w:rPr>
          <w:b w:val="0"/>
          <w:bCs/>
          <w:color w:val="000000" w:themeColor="text1"/>
        </w:rPr>
        <w:t>i</w:t>
      </w:r>
      <w:r w:rsidR="001C7F21" w:rsidRPr="00CB478C">
        <w:rPr>
          <w:b w:val="0"/>
          <w:bCs/>
          <w:color w:val="000000" w:themeColor="text1"/>
        </w:rPr>
        <w:t>,</w:t>
      </w:r>
      <w:r w:rsidR="0092387F" w:rsidRPr="00CB478C">
        <w:rPr>
          <w:b w:val="0"/>
          <w:bCs/>
          <w:color w:val="000000" w:themeColor="text1"/>
        </w:rPr>
        <w:t xml:space="preserve"> tj. 118,9 tys. osób. W porównaniu do ostatniego dnia grudnia 2024 r. ich </w:t>
      </w:r>
      <w:r w:rsidR="00E9503D" w:rsidRPr="00CB478C">
        <w:rPr>
          <w:b w:val="0"/>
          <w:bCs/>
          <w:color w:val="000000" w:themeColor="text1"/>
        </w:rPr>
        <w:t>liczba wzrosła</w:t>
      </w:r>
      <w:r w:rsidR="0092387F" w:rsidRPr="00CB478C">
        <w:rPr>
          <w:b w:val="0"/>
          <w:bCs/>
          <w:color w:val="000000" w:themeColor="text1"/>
        </w:rPr>
        <w:t xml:space="preserve"> o 1,2%</w:t>
      </w:r>
      <w:r w:rsidR="001C7F21" w:rsidRPr="00CB478C">
        <w:rPr>
          <w:b w:val="0"/>
          <w:bCs/>
          <w:color w:val="000000" w:themeColor="text1"/>
        </w:rPr>
        <w:t>,</w:t>
      </w:r>
      <w:r w:rsidR="007851BF" w:rsidRPr="00CB478C">
        <w:rPr>
          <w:b w:val="0"/>
          <w:bCs/>
          <w:color w:val="000000" w:themeColor="text1"/>
        </w:rPr>
        <w:t xml:space="preserve"> </w:t>
      </w:r>
      <w:r w:rsidR="001D31A5" w:rsidRPr="00CB478C">
        <w:rPr>
          <w:b w:val="0"/>
          <w:bCs/>
          <w:color w:val="000000" w:themeColor="text1"/>
        </w:rPr>
        <w:t>a w porównaniu z ostatnim dniem listopada 2025 r. zmniejszyła się o 0,6%.</w:t>
      </w:r>
      <w:r w:rsidR="001D31A5" w:rsidRPr="00CB478C">
        <w:rPr>
          <w:color w:val="000000" w:themeColor="text1"/>
        </w:rPr>
        <w:t xml:space="preserve"> </w:t>
      </w:r>
    </w:p>
    <w:p w14:paraId="2CC6BBD0" w14:textId="5749533B" w:rsidR="009965CA" w:rsidRPr="003C125B" w:rsidRDefault="00214984" w:rsidP="00564A34">
      <w:pPr>
        <w:pStyle w:val="LID"/>
        <w:spacing w:before="360" w:line="240" w:lineRule="auto"/>
        <w:ind w:left="851" w:hanging="851"/>
        <w:rPr>
          <w:b w:val="0"/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957248" behindDoc="0" locked="0" layoutInCell="1" allowOverlap="1" wp14:anchorId="1C6E6A73" wp14:editId="508A413C">
            <wp:simplePos x="0" y="0"/>
            <wp:positionH relativeFrom="margin">
              <wp:align>left</wp:align>
            </wp:positionH>
            <wp:positionV relativeFrom="paragraph">
              <wp:posOffset>644313</wp:posOffset>
            </wp:positionV>
            <wp:extent cx="5035550" cy="1816735"/>
            <wp:effectExtent l="0" t="0" r="0" b="0"/>
            <wp:wrapTopAndBottom/>
            <wp:docPr id="31" name="Obraz 31" descr="Wykres przedstawia strukturę cudzoziemców wykonujących pracę według obywatelstwa - stan na 31 grudnia 2025 r. Obywatele Ukrainy byli najliczniejszą grupą cudzoziemców wykonujących pracę w Polsce – według stanu na 31 grudnia 2025 roku - stanowili 67,6% ogółu cudzoziemców wykonujących pracę.&#10;Wykres słupkowy. Dane do Wykresu 4. znajdują się w pliku XLSX pod nazwą: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D92" w:rsidRPr="003C125B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3E10CA21" wp14:editId="3E476CEF">
                <wp:simplePos x="0" y="0"/>
                <wp:positionH relativeFrom="column">
                  <wp:posOffset>5356860</wp:posOffset>
                </wp:positionH>
                <wp:positionV relativeFrom="paragraph">
                  <wp:posOffset>1104265</wp:posOffset>
                </wp:positionV>
                <wp:extent cx="1574165" cy="1264920"/>
                <wp:effectExtent l="0" t="0" r="0" b="0"/>
                <wp:wrapNone/>
                <wp:docPr id="19" name="Pole tekstowe 2" descr="Według stanu na koniec grudnia 2025 roku obcokrajowcy wykonujący pracę w Polsce pochodzili z ponad 150 państw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5BEC" w14:textId="641ECC7D" w:rsidR="00BD6410" w:rsidRPr="00214984" w:rsidRDefault="00BD6410" w:rsidP="00E06E7C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21498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Według stanu na koniec grudnia 2025 r. obcokrajowcy wykonujący pracę w Polsce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CA21" id="_x0000_s1029" type="#_x0000_t202" alt="Według stanu na koniec grudnia 2025 roku obcokrajowcy wykonujący pracę w Polsce pochodzili z ponad 150 państw&#10;" style="position:absolute;left:0;text-align:left;margin-left:421.8pt;margin-top:86.95pt;width:123.95pt;height:99.6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" filled="f" stroked="f">
                <v:textbox>
                  <w:txbxContent>
                    <w:p w14:paraId="4C965BEC" w14:textId="641ECC7D" w:rsidR="00BD6410" w:rsidRPr="00214984" w:rsidRDefault="00BD6410" w:rsidP="00E06E7C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21498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Według stanu na koniec grudnia 2025 r. obcokrajowcy wykonujący pracę w Polsce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F243BD" w:rsidRPr="003C125B">
        <w:rPr>
          <w:color w:val="000000" w:themeColor="text1"/>
        </w:rPr>
        <w:t xml:space="preserve">Wykres </w:t>
      </w:r>
      <w:r w:rsidR="00A01FE7">
        <w:rPr>
          <w:color w:val="000000" w:themeColor="text1"/>
        </w:rPr>
        <w:t>3</w:t>
      </w:r>
      <w:r w:rsidR="00F243BD" w:rsidRPr="003C125B">
        <w:rPr>
          <w:color w:val="000000" w:themeColor="text1"/>
        </w:rPr>
        <w:t xml:space="preserve">. Struktura cudzoziemców wykonujących </w:t>
      </w:r>
      <w:r w:rsidR="00834E23" w:rsidRPr="003C125B">
        <w:rPr>
          <w:color w:val="000000" w:themeColor="text1"/>
        </w:rPr>
        <w:t>pracę</w:t>
      </w:r>
      <w:r w:rsidR="00F243BD" w:rsidRPr="003C125B">
        <w:rPr>
          <w:color w:val="000000" w:themeColor="text1"/>
        </w:rPr>
        <w:t xml:space="preserve"> według obywatelstwa w </w:t>
      </w:r>
      <w:r w:rsidR="004603B0">
        <w:rPr>
          <w:color w:val="000000" w:themeColor="text1"/>
        </w:rPr>
        <w:t xml:space="preserve">grudniu </w:t>
      </w:r>
      <w:r w:rsidR="00376BE2" w:rsidRPr="003C125B">
        <w:rPr>
          <w:color w:val="000000" w:themeColor="text1"/>
        </w:rPr>
        <w:t>202</w:t>
      </w:r>
      <w:r w:rsidR="003C125B" w:rsidRPr="003C125B">
        <w:rPr>
          <w:color w:val="000000" w:themeColor="text1"/>
        </w:rPr>
        <w:t>5</w:t>
      </w:r>
      <w:r w:rsidR="00F243BD" w:rsidRPr="003C125B">
        <w:rPr>
          <w:color w:val="000000" w:themeColor="text1"/>
        </w:rPr>
        <w:t xml:space="preserve"> r.</w:t>
      </w:r>
      <w:r w:rsidR="00564A34" w:rsidRPr="003C125B">
        <w:rPr>
          <w:color w:val="000000" w:themeColor="text1"/>
        </w:rPr>
        <w:br/>
      </w:r>
      <w:r w:rsidR="004603B0" w:rsidRPr="004603B0">
        <w:rPr>
          <w:b w:val="0"/>
          <w:bCs/>
        </w:rPr>
        <w:t>Stan na koniec miesiąca</w:t>
      </w:r>
    </w:p>
    <w:p w14:paraId="359852AD" w14:textId="709F365E" w:rsidR="00F02224" w:rsidRPr="009B4225" w:rsidRDefault="002A6A13" w:rsidP="00214984">
      <w:pPr>
        <w:spacing w:before="360"/>
        <w:rPr>
          <w:color w:val="000000" w:themeColor="text1"/>
        </w:rPr>
      </w:pPr>
      <w:r w:rsidRPr="009B4225">
        <w:rPr>
          <w:color w:val="000000" w:themeColor="text1"/>
        </w:rPr>
        <w:t>Według stanu na 31 grudnia 2025 r</w:t>
      </w:r>
      <w:r w:rsidR="00AB6B29">
        <w:rPr>
          <w:color w:val="000000" w:themeColor="text1"/>
        </w:rPr>
        <w:t>.</w:t>
      </w:r>
      <w:r w:rsidR="0017200F">
        <w:rPr>
          <w:color w:val="000000" w:themeColor="text1"/>
        </w:rPr>
        <w:t xml:space="preserve"> </w:t>
      </w:r>
      <w:r w:rsidR="00676EB6" w:rsidRPr="009B4225">
        <w:rPr>
          <w:color w:val="000000" w:themeColor="text1"/>
        </w:rPr>
        <w:t xml:space="preserve">liczba obywateli Kolumbii wykonujących pracę zwiększyła się </w:t>
      </w:r>
      <w:r w:rsidRPr="009B4225">
        <w:rPr>
          <w:color w:val="000000" w:themeColor="text1"/>
        </w:rPr>
        <w:t xml:space="preserve">wobec ostatniego dnia grudnia 2024 r. </w:t>
      </w:r>
      <w:r w:rsidR="00676EB6" w:rsidRPr="009B4225">
        <w:rPr>
          <w:color w:val="000000" w:themeColor="text1"/>
        </w:rPr>
        <w:t>o 21,3% (o 3,4 tys. osób)</w:t>
      </w:r>
      <w:r w:rsidRPr="009B4225">
        <w:rPr>
          <w:color w:val="000000" w:themeColor="text1"/>
        </w:rPr>
        <w:t xml:space="preserve">. </w:t>
      </w:r>
      <w:r w:rsidR="00D15918">
        <w:rPr>
          <w:color w:val="000000" w:themeColor="text1"/>
        </w:rPr>
        <w:t>Liczba</w:t>
      </w:r>
      <w:r w:rsidR="00D15918" w:rsidRPr="009B4225">
        <w:rPr>
          <w:color w:val="000000" w:themeColor="text1"/>
        </w:rPr>
        <w:t xml:space="preserve"> </w:t>
      </w:r>
      <w:r w:rsidR="00706C88" w:rsidRPr="009B4225">
        <w:rPr>
          <w:color w:val="000000" w:themeColor="text1"/>
        </w:rPr>
        <w:t xml:space="preserve">obywateli </w:t>
      </w:r>
      <w:r w:rsidR="001E2E3D" w:rsidRPr="009B4225">
        <w:rPr>
          <w:color w:val="000000" w:themeColor="text1"/>
        </w:rPr>
        <w:t xml:space="preserve">Indii </w:t>
      </w:r>
      <w:r w:rsidR="00D15918">
        <w:rPr>
          <w:color w:val="000000" w:themeColor="text1"/>
        </w:rPr>
        <w:t>wykonujących pracę wzrosła</w:t>
      </w:r>
      <w:r w:rsidR="001E2E3D" w:rsidRPr="009B4225">
        <w:rPr>
          <w:color w:val="000000" w:themeColor="text1"/>
        </w:rPr>
        <w:t xml:space="preserve"> o 9,1% (o 1,9 tys. osób), </w:t>
      </w:r>
      <w:r w:rsidR="00D15918">
        <w:rPr>
          <w:color w:val="000000" w:themeColor="text1"/>
        </w:rPr>
        <w:t xml:space="preserve">liczba </w:t>
      </w:r>
      <w:r w:rsidR="001E2E3D" w:rsidRPr="009B4225">
        <w:rPr>
          <w:color w:val="000000" w:themeColor="text1"/>
        </w:rPr>
        <w:t xml:space="preserve">obywateli </w:t>
      </w:r>
      <w:r w:rsidR="004275A5" w:rsidRPr="009B4225">
        <w:rPr>
          <w:color w:val="000000" w:themeColor="text1"/>
        </w:rPr>
        <w:t>Ukrainy</w:t>
      </w:r>
      <w:r w:rsidR="001C7F21" w:rsidRPr="009B4225">
        <w:rPr>
          <w:color w:val="000000" w:themeColor="text1"/>
        </w:rPr>
        <w:t xml:space="preserve"> –</w:t>
      </w:r>
      <w:r w:rsidR="00706C88" w:rsidRPr="009B4225">
        <w:rPr>
          <w:color w:val="000000" w:themeColor="text1"/>
        </w:rPr>
        <w:t xml:space="preserve"> o </w:t>
      </w:r>
      <w:r w:rsidR="009B4225" w:rsidRPr="009B4225">
        <w:rPr>
          <w:color w:val="000000" w:themeColor="text1"/>
        </w:rPr>
        <w:t>8</w:t>
      </w:r>
      <w:r w:rsidR="00706C88" w:rsidRPr="009B4225">
        <w:rPr>
          <w:color w:val="000000" w:themeColor="text1"/>
        </w:rPr>
        <w:t>,</w:t>
      </w:r>
      <w:r w:rsidR="009B4225" w:rsidRPr="009B4225">
        <w:rPr>
          <w:color w:val="000000" w:themeColor="text1"/>
        </w:rPr>
        <w:t>1</w:t>
      </w:r>
      <w:r w:rsidR="00706C88" w:rsidRPr="009B4225">
        <w:rPr>
          <w:color w:val="000000" w:themeColor="text1"/>
        </w:rPr>
        <w:t xml:space="preserve">% (o </w:t>
      </w:r>
      <w:r w:rsidR="009B4225" w:rsidRPr="009B4225">
        <w:rPr>
          <w:color w:val="000000" w:themeColor="text1"/>
        </w:rPr>
        <w:t>57,6</w:t>
      </w:r>
      <w:r w:rsidR="00706C88" w:rsidRPr="009B4225">
        <w:rPr>
          <w:color w:val="000000" w:themeColor="text1"/>
        </w:rPr>
        <w:t xml:space="preserve"> </w:t>
      </w:r>
      <w:r w:rsidR="00706C88" w:rsidRPr="009B4225">
        <w:rPr>
          <w:color w:val="000000" w:themeColor="text1"/>
        </w:rPr>
        <w:lastRenderedPageBreak/>
        <w:t>tys. osób)</w:t>
      </w:r>
      <w:r w:rsidR="00AC574E" w:rsidRPr="0017200F">
        <w:t>,</w:t>
      </w:r>
      <w:r w:rsidR="00D15918" w:rsidRPr="0017200F">
        <w:t xml:space="preserve"> </w:t>
      </w:r>
      <w:r w:rsidR="00D15918">
        <w:rPr>
          <w:color w:val="000000" w:themeColor="text1"/>
        </w:rPr>
        <w:t xml:space="preserve">a obywateli Filipin </w:t>
      </w:r>
      <w:r w:rsidR="002510E5">
        <w:rPr>
          <w:color w:val="000000" w:themeColor="text1"/>
        </w:rPr>
        <w:t>–</w:t>
      </w:r>
      <w:r w:rsidR="00D15918">
        <w:rPr>
          <w:color w:val="000000" w:themeColor="text1"/>
        </w:rPr>
        <w:t xml:space="preserve"> </w:t>
      </w:r>
      <w:r w:rsidR="002510E5">
        <w:rPr>
          <w:color w:val="000000" w:themeColor="text1"/>
        </w:rPr>
        <w:t xml:space="preserve">o </w:t>
      </w:r>
      <w:r w:rsidR="00D15918">
        <w:rPr>
          <w:color w:val="000000" w:themeColor="text1"/>
        </w:rPr>
        <w:t>3,2% (</w:t>
      </w:r>
      <w:r w:rsidR="00AB6B29">
        <w:rPr>
          <w:color w:val="000000" w:themeColor="text1"/>
        </w:rPr>
        <w:t xml:space="preserve">o </w:t>
      </w:r>
      <w:r w:rsidR="00D15918">
        <w:rPr>
          <w:color w:val="000000" w:themeColor="text1"/>
        </w:rPr>
        <w:t>0,5 tys. osób)</w:t>
      </w:r>
      <w:r w:rsidR="001E2E3D" w:rsidRPr="009B4225">
        <w:rPr>
          <w:color w:val="000000" w:themeColor="text1"/>
        </w:rPr>
        <w:t>. Zmniejszyła się natomiast liczba</w:t>
      </w:r>
      <w:r w:rsidR="00743599" w:rsidRPr="009B4225">
        <w:rPr>
          <w:color w:val="000000" w:themeColor="text1"/>
        </w:rPr>
        <w:t xml:space="preserve"> </w:t>
      </w:r>
      <w:r w:rsidR="003943FE" w:rsidRPr="009B4225">
        <w:rPr>
          <w:color w:val="000000" w:themeColor="text1"/>
        </w:rPr>
        <w:t xml:space="preserve">wykonujących pracę </w:t>
      </w:r>
      <w:r w:rsidR="00743599" w:rsidRPr="009B4225">
        <w:rPr>
          <w:color w:val="000000" w:themeColor="text1"/>
        </w:rPr>
        <w:t>obywateli Gruzji</w:t>
      </w:r>
      <w:r w:rsidR="00E9503D">
        <w:rPr>
          <w:color w:val="000000" w:themeColor="text1"/>
        </w:rPr>
        <w:t xml:space="preserve"> </w:t>
      </w:r>
      <w:r w:rsidR="001C7F21" w:rsidRPr="009B4225">
        <w:rPr>
          <w:color w:val="000000" w:themeColor="text1"/>
        </w:rPr>
        <w:t>–</w:t>
      </w:r>
      <w:r w:rsidR="00207D92" w:rsidRPr="009B4225">
        <w:rPr>
          <w:color w:val="000000" w:themeColor="text1"/>
        </w:rPr>
        <w:t xml:space="preserve"> </w:t>
      </w:r>
      <w:r w:rsidR="001E2E3D" w:rsidRPr="009B4225">
        <w:rPr>
          <w:color w:val="000000" w:themeColor="text1"/>
        </w:rPr>
        <w:t xml:space="preserve">o </w:t>
      </w:r>
      <w:r w:rsidR="003F698D" w:rsidRPr="009B4225">
        <w:rPr>
          <w:color w:val="000000" w:themeColor="text1"/>
        </w:rPr>
        <w:t>3</w:t>
      </w:r>
      <w:r w:rsidR="001E2E3D" w:rsidRPr="009B4225">
        <w:rPr>
          <w:color w:val="000000" w:themeColor="text1"/>
        </w:rPr>
        <w:t>,4%</w:t>
      </w:r>
      <w:r w:rsidR="00995379" w:rsidRPr="009B4225">
        <w:rPr>
          <w:color w:val="000000" w:themeColor="text1"/>
        </w:rPr>
        <w:t xml:space="preserve"> (</w:t>
      </w:r>
      <w:r w:rsidR="00CB478C">
        <w:rPr>
          <w:color w:val="000000" w:themeColor="text1"/>
        </w:rPr>
        <w:t>o 0,9 </w:t>
      </w:r>
      <w:r w:rsidR="001E2E3D" w:rsidRPr="009B4225">
        <w:rPr>
          <w:color w:val="000000" w:themeColor="text1"/>
        </w:rPr>
        <w:t>tys. osób</w:t>
      </w:r>
      <w:r w:rsidR="00995379" w:rsidRPr="009B4225">
        <w:rPr>
          <w:color w:val="000000" w:themeColor="text1"/>
        </w:rPr>
        <w:t>)</w:t>
      </w:r>
      <w:r w:rsidR="00CD32C7" w:rsidRPr="009B4225">
        <w:rPr>
          <w:color w:val="000000" w:themeColor="text1"/>
        </w:rPr>
        <w:t>.</w:t>
      </w:r>
    </w:p>
    <w:p w14:paraId="78084752" w14:textId="330AE65C" w:rsidR="00C35776" w:rsidRPr="00B9671C" w:rsidRDefault="00214984" w:rsidP="0034272C">
      <w:pPr>
        <w:pStyle w:val="LID"/>
        <w:spacing w:before="360" w:line="240" w:lineRule="auto"/>
        <w:ind w:left="851" w:hanging="851"/>
        <w:rPr>
          <w:b w:val="0"/>
          <w:color w:val="FF0000"/>
        </w:rPr>
      </w:pPr>
      <w:r>
        <w:rPr>
          <w:b w:val="0"/>
          <w:bCs/>
          <w:color w:val="000000" w:themeColor="text1"/>
        </w:rPr>
        <w:drawing>
          <wp:anchor distT="0" distB="0" distL="114300" distR="114300" simplePos="0" relativeHeight="251958272" behindDoc="0" locked="0" layoutInCell="1" allowOverlap="1" wp14:anchorId="7256576A" wp14:editId="6AA564DF">
            <wp:simplePos x="0" y="0"/>
            <wp:positionH relativeFrom="margin">
              <wp:align>left</wp:align>
            </wp:positionH>
            <wp:positionV relativeFrom="paragraph">
              <wp:posOffset>623570</wp:posOffset>
            </wp:positionV>
            <wp:extent cx="5017135" cy="2755900"/>
            <wp:effectExtent l="0" t="0" r="0" b="0"/>
            <wp:wrapTopAndBottom/>
            <wp:docPr id="32" name="Obraz 32" descr="Wykres przedstawia dynamikę liczby cudzoziemców wykonujących pracę według wybranych obywatelstw w 2025 roku Dane wskazują, że wobec grudnia 2024 roku zwiększyła się liczba wykonujących pracę obywateli Kolumbii, Indii, Ukrainy, Filipin oraz Białorusi. Natomiast zmniejszyła się liczba obywateli Gruzji. &#10;Wykres liniowy. Dane do Wykresu 5. znajdują się w pliku XLSX pod nazwą: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776" w:rsidRPr="002D2EBF">
        <w:t xml:space="preserve">Wykres </w:t>
      </w:r>
      <w:r w:rsidR="00A01FE7">
        <w:t>4</w:t>
      </w:r>
      <w:r w:rsidR="00C35776" w:rsidRPr="002D2EBF">
        <w:t xml:space="preserve">. Dynamika liczby cudzoziemców wykonujących pracę </w:t>
      </w:r>
      <w:r w:rsidR="00061D20" w:rsidRPr="002D2EBF">
        <w:t xml:space="preserve">według </w:t>
      </w:r>
      <w:r w:rsidR="007457DC" w:rsidRPr="002D2EBF">
        <w:t xml:space="preserve">wybranych </w:t>
      </w:r>
      <w:r w:rsidR="00061D20" w:rsidRPr="002D2EBF">
        <w:t xml:space="preserve">obywatelstw w </w:t>
      </w:r>
      <w:r w:rsidR="008C57E7" w:rsidRPr="002D2EBF">
        <w:t>20</w:t>
      </w:r>
      <w:r w:rsidR="003D0C8B" w:rsidRPr="002D2EBF">
        <w:t>2</w:t>
      </w:r>
      <w:r w:rsidR="002D2EBF" w:rsidRPr="002D2EBF">
        <w:t>5</w:t>
      </w:r>
      <w:r w:rsidR="00061D20" w:rsidRPr="002D2EBF">
        <w:t xml:space="preserve"> r.</w:t>
      </w:r>
      <w:r w:rsidR="00C35776" w:rsidRPr="002D2EBF">
        <w:br/>
      </w:r>
      <w:r w:rsidR="00C35776" w:rsidRPr="002D2EBF">
        <w:rPr>
          <w:b w:val="0"/>
        </w:rPr>
        <w:t>(</w:t>
      </w:r>
      <w:r w:rsidR="002D2EBF" w:rsidRPr="002D2EBF">
        <w:rPr>
          <w:b w:val="0"/>
        </w:rPr>
        <w:t>12</w:t>
      </w:r>
      <w:r w:rsidR="00D71C16">
        <w:rPr>
          <w:b w:val="0"/>
        </w:rPr>
        <w:t>.</w:t>
      </w:r>
      <w:r w:rsidR="00C35776" w:rsidRPr="002D2EBF">
        <w:rPr>
          <w:b w:val="0"/>
        </w:rPr>
        <w:t>202</w:t>
      </w:r>
      <w:r w:rsidR="008C57E7" w:rsidRPr="002D2EBF">
        <w:rPr>
          <w:b w:val="0"/>
        </w:rPr>
        <w:t>4</w:t>
      </w:r>
      <w:r w:rsidR="00C35776" w:rsidRPr="002D2EBF">
        <w:rPr>
          <w:b w:val="0"/>
        </w:rPr>
        <w:t xml:space="preserve"> = 100)</w:t>
      </w:r>
    </w:p>
    <w:p w14:paraId="4DA01E69" w14:textId="41D52BBD" w:rsidR="00D74AD4" w:rsidRPr="00214984" w:rsidRDefault="00D74AD4" w:rsidP="00214984">
      <w:pPr>
        <w:spacing w:before="360" w:line="240" w:lineRule="auto"/>
        <w:rPr>
          <w:b/>
          <w:bCs/>
          <w:color w:val="522398"/>
        </w:rPr>
      </w:pPr>
      <w:r w:rsidRPr="00214984">
        <w:rPr>
          <w:b/>
          <w:bCs/>
          <w:color w:val="522398"/>
        </w:rPr>
        <w:t>Średnia i mediana wieku</w:t>
      </w:r>
      <w:r w:rsidR="00BD6410" w:rsidRPr="00214984">
        <w:rPr>
          <w:b/>
          <w:bCs/>
          <w:color w:val="522398"/>
        </w:rPr>
        <w:t xml:space="preserve"> cudzoziemców wykonujących pracę </w:t>
      </w:r>
    </w:p>
    <w:p w14:paraId="3C96139A" w14:textId="571A8B5B" w:rsidR="00214984" w:rsidRDefault="007B3A87" w:rsidP="007B3A87">
      <w:pPr>
        <w:rPr>
          <w:color w:val="000000" w:themeColor="text1"/>
        </w:rPr>
      </w:pPr>
      <w:r w:rsidRPr="0035267E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921007" wp14:editId="2601595B">
                <wp:simplePos x="0" y="0"/>
                <wp:positionH relativeFrom="column">
                  <wp:posOffset>5306695</wp:posOffset>
                </wp:positionH>
                <wp:positionV relativeFrom="paragraph">
                  <wp:posOffset>68580</wp:posOffset>
                </wp:positionV>
                <wp:extent cx="1726387" cy="858741"/>
                <wp:effectExtent l="0" t="0" r="0" b="0"/>
                <wp:wrapNone/>
                <wp:docPr id="17" name="Pole tekstowe 17" descr="W końcu grudnia 2025 roku mediana wieku wykonujących pracę obywateli Ukrainy wyniosła 37,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858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A8F18" w14:textId="01E512D5" w:rsidR="00BD6410" w:rsidRPr="00D3251A" w:rsidRDefault="00BD6410" w:rsidP="00F243BD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D3251A">
                              <w:rPr>
                                <w:color w:val="522398"/>
                              </w:rPr>
                              <w:t>W końcu grudnia 202</w:t>
                            </w:r>
                            <w:r>
                              <w:rPr>
                                <w:color w:val="522398"/>
                              </w:rPr>
                              <w:t>5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 r. mediana wieku wykonującyc</w:t>
                            </w:r>
                            <w:r>
                              <w:rPr>
                                <w:color w:val="522398"/>
                              </w:rPr>
                              <w:t>h pracę obywateli Ukrainy wyniosła 3</w:t>
                            </w:r>
                            <w:r w:rsidR="0002305A">
                              <w:rPr>
                                <w:color w:val="522398"/>
                              </w:rPr>
                              <w:t>8</w:t>
                            </w:r>
                            <w:r w:rsidRPr="00D3251A">
                              <w:rPr>
                                <w:color w:val="522398"/>
                              </w:rPr>
                              <w:t xml:space="preserve">,0 </w:t>
                            </w:r>
                            <w:r w:rsidR="00A01FE7">
                              <w:rPr>
                                <w:color w:val="522398"/>
                              </w:rPr>
                              <w:t>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21007" id="Pole tekstowe 17" o:spid="_x0000_s1030" type="#_x0000_t202" alt="W końcu grudnia 2025 roku mediana wieku wykonujących pracę obywateli Ukrainy wyniosła 37,0 roku" style="position:absolute;margin-left:417.85pt;margin-top:5.4pt;width:135.95pt;height:6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" filled="f" stroked="f">
                <v:textbox>
                  <w:txbxContent>
                    <w:p w14:paraId="7E2A8F18" w14:textId="01E512D5" w:rsidR="00BD6410" w:rsidRPr="00D3251A" w:rsidRDefault="00BD6410" w:rsidP="00F243BD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D3251A">
                        <w:rPr>
                          <w:color w:val="522398"/>
                        </w:rPr>
                        <w:t>W końcu grudnia 202</w:t>
                      </w:r>
                      <w:r>
                        <w:rPr>
                          <w:color w:val="522398"/>
                        </w:rPr>
                        <w:t>5</w:t>
                      </w:r>
                      <w:r w:rsidRPr="00D3251A">
                        <w:rPr>
                          <w:color w:val="522398"/>
                        </w:rPr>
                        <w:t xml:space="preserve"> r. mediana wieku wykonującyc</w:t>
                      </w:r>
                      <w:r>
                        <w:rPr>
                          <w:color w:val="522398"/>
                        </w:rPr>
                        <w:t>h pracę obywateli Ukrainy wyniosła 3</w:t>
                      </w:r>
                      <w:r w:rsidR="0002305A">
                        <w:rPr>
                          <w:color w:val="522398"/>
                        </w:rPr>
                        <w:t>8</w:t>
                      </w:r>
                      <w:r w:rsidRPr="00D3251A">
                        <w:rPr>
                          <w:color w:val="522398"/>
                        </w:rPr>
                        <w:t xml:space="preserve">,0 </w:t>
                      </w:r>
                      <w:r w:rsidR="00A01FE7">
                        <w:rPr>
                          <w:color w:val="522398"/>
                        </w:rPr>
                        <w:t>lat</w:t>
                      </w:r>
                    </w:p>
                  </w:txbxContent>
                </v:textbox>
              </v:shape>
            </w:pict>
          </mc:Fallback>
        </mc:AlternateContent>
      </w:r>
      <w:r w:rsidR="00F243BD" w:rsidRPr="0035267E">
        <w:rPr>
          <w:color w:val="000000" w:themeColor="text1"/>
        </w:rPr>
        <w:t xml:space="preserve">Cudzoziemcy wykonujący </w:t>
      </w:r>
      <w:r w:rsidR="00435407" w:rsidRPr="0035267E">
        <w:rPr>
          <w:color w:val="000000" w:themeColor="text1"/>
        </w:rPr>
        <w:t>pracę</w:t>
      </w:r>
      <w:r w:rsidR="00817335" w:rsidRPr="0035267E">
        <w:rPr>
          <w:color w:val="000000" w:themeColor="text1"/>
        </w:rPr>
        <w:t xml:space="preserve"> </w:t>
      </w:r>
      <w:r w:rsidR="004145A4" w:rsidRPr="0035267E">
        <w:rPr>
          <w:color w:val="000000" w:themeColor="text1"/>
        </w:rPr>
        <w:t>według stanu na 31 grudnia</w:t>
      </w:r>
      <w:r w:rsidR="00817335" w:rsidRPr="0035267E">
        <w:rPr>
          <w:color w:val="000000" w:themeColor="text1"/>
        </w:rPr>
        <w:t> </w:t>
      </w:r>
      <w:r w:rsidR="00570DA3" w:rsidRPr="0035267E">
        <w:rPr>
          <w:color w:val="000000" w:themeColor="text1"/>
        </w:rPr>
        <w:t>202</w:t>
      </w:r>
      <w:r w:rsidR="003909B9" w:rsidRPr="0035267E">
        <w:rPr>
          <w:color w:val="000000" w:themeColor="text1"/>
        </w:rPr>
        <w:t>5</w:t>
      </w:r>
      <w:r w:rsidR="00817335" w:rsidRPr="0035267E">
        <w:rPr>
          <w:color w:val="000000" w:themeColor="text1"/>
        </w:rPr>
        <w:t> </w:t>
      </w:r>
      <w:r w:rsidR="00F243BD" w:rsidRPr="0035267E">
        <w:rPr>
          <w:color w:val="000000" w:themeColor="text1"/>
        </w:rPr>
        <w:t>r. byli młodsi niż analogiczna populacja obywateli Polski. Wskazuj</w:t>
      </w:r>
      <w:r w:rsidR="004A7240" w:rsidRPr="0035267E">
        <w:rPr>
          <w:color w:val="000000" w:themeColor="text1"/>
        </w:rPr>
        <w:t>ą</w:t>
      </w:r>
      <w:r w:rsidR="00F243BD" w:rsidRPr="0035267E">
        <w:rPr>
          <w:color w:val="000000" w:themeColor="text1"/>
        </w:rPr>
        <w:t xml:space="preserve"> na to zarówno średnia, jak i mediana wieku</w:t>
      </w:r>
      <w:r w:rsidR="0050127C">
        <w:rPr>
          <w:color w:val="000000" w:themeColor="text1"/>
        </w:rPr>
        <w:t xml:space="preserve"> </w:t>
      </w:r>
      <w:r w:rsidR="0050127C" w:rsidRPr="0017200F">
        <w:t>liczon</w:t>
      </w:r>
      <w:r w:rsidR="005021A3">
        <w:t>e</w:t>
      </w:r>
      <w:r w:rsidR="0050127C" w:rsidRPr="0017200F">
        <w:t xml:space="preserve"> w latach</w:t>
      </w:r>
      <w:r w:rsidR="00F243BD" w:rsidRPr="0017200F">
        <w:t xml:space="preserve">. </w:t>
      </w:r>
      <w:r w:rsidR="00CD4D44" w:rsidRPr="0017200F">
        <w:t>W o</w:t>
      </w:r>
      <w:r w:rsidR="00E0634E" w:rsidRPr="0017200F">
        <w:t>statni</w:t>
      </w:r>
      <w:r w:rsidR="00CD4D44" w:rsidRPr="0017200F">
        <w:t>m</w:t>
      </w:r>
      <w:r w:rsidR="00E0634E" w:rsidRPr="0017200F">
        <w:t xml:space="preserve"> dni</w:t>
      </w:r>
      <w:r w:rsidR="00CD4D44" w:rsidRPr="0017200F">
        <w:t>u</w:t>
      </w:r>
      <w:r w:rsidR="00F243BD" w:rsidRPr="0017200F">
        <w:t xml:space="preserve"> </w:t>
      </w:r>
      <w:r w:rsidR="00F243BD" w:rsidRPr="0035267E">
        <w:rPr>
          <w:color w:val="000000" w:themeColor="text1"/>
        </w:rPr>
        <w:t xml:space="preserve">grudnia </w:t>
      </w:r>
      <w:r w:rsidR="00494AD7" w:rsidRPr="0035267E">
        <w:rPr>
          <w:color w:val="000000" w:themeColor="text1"/>
        </w:rPr>
        <w:t>202</w:t>
      </w:r>
      <w:r w:rsidR="00022FAF" w:rsidRPr="0035267E">
        <w:rPr>
          <w:color w:val="000000" w:themeColor="text1"/>
        </w:rPr>
        <w:t>5</w:t>
      </w:r>
      <w:r w:rsidR="00F243BD" w:rsidRPr="0035267E">
        <w:rPr>
          <w:color w:val="000000" w:themeColor="text1"/>
        </w:rPr>
        <w:t xml:space="preserve"> r. średnia wieku </w:t>
      </w:r>
      <w:r w:rsidR="00D052BD">
        <w:rPr>
          <w:color w:val="000000" w:themeColor="text1"/>
        </w:rPr>
        <w:t>tej</w:t>
      </w:r>
      <w:r w:rsidR="00F243BD" w:rsidRPr="0035267E">
        <w:rPr>
          <w:color w:val="000000" w:themeColor="text1"/>
        </w:rPr>
        <w:t xml:space="preserve"> grupy cudzoziemców </w:t>
      </w:r>
      <w:r w:rsidR="00D052BD">
        <w:rPr>
          <w:color w:val="000000" w:themeColor="text1"/>
        </w:rPr>
        <w:t xml:space="preserve">wyniosła </w:t>
      </w:r>
      <w:r w:rsidR="003909B9" w:rsidRPr="0035267E">
        <w:rPr>
          <w:color w:val="000000" w:themeColor="text1"/>
        </w:rPr>
        <w:t>38,2 wobec 43,</w:t>
      </w:r>
      <w:r w:rsidR="00022FAF" w:rsidRPr="0035267E">
        <w:rPr>
          <w:color w:val="000000" w:themeColor="text1"/>
        </w:rPr>
        <w:t>5</w:t>
      </w:r>
      <w:r w:rsidR="003909B9" w:rsidRPr="0035267E">
        <w:rPr>
          <w:color w:val="000000" w:themeColor="text1"/>
        </w:rPr>
        <w:t xml:space="preserve"> wykonujących pracę obywateli Polski. </w:t>
      </w:r>
      <w:r w:rsidR="00745908" w:rsidRPr="0035267E">
        <w:rPr>
          <w:color w:val="000000" w:themeColor="text1"/>
        </w:rPr>
        <w:t>Podobnie układały się zależności wyrażone medianą wieku. Na koniec grudnia 202</w:t>
      </w:r>
      <w:r w:rsidR="00022FAF" w:rsidRPr="0035267E">
        <w:rPr>
          <w:color w:val="000000" w:themeColor="text1"/>
        </w:rPr>
        <w:t>5</w:t>
      </w:r>
      <w:r w:rsidR="00745908" w:rsidRPr="0035267E">
        <w:rPr>
          <w:color w:val="000000" w:themeColor="text1"/>
        </w:rPr>
        <w:t xml:space="preserve"> r. mediana wieku wykonujących pracę cudzoziemców </w:t>
      </w:r>
      <w:r w:rsidR="003909B9" w:rsidRPr="0035267E">
        <w:rPr>
          <w:color w:val="000000" w:themeColor="text1"/>
        </w:rPr>
        <w:t xml:space="preserve">wyniosła </w:t>
      </w:r>
      <w:r w:rsidR="00022FAF" w:rsidRPr="0035267E">
        <w:rPr>
          <w:color w:val="000000" w:themeColor="text1"/>
        </w:rPr>
        <w:t>37</w:t>
      </w:r>
      <w:r w:rsidR="003909B9" w:rsidRPr="0035267E">
        <w:rPr>
          <w:color w:val="000000" w:themeColor="text1"/>
        </w:rPr>
        <w:t>,0 </w:t>
      </w:r>
      <w:r w:rsidR="0050127C">
        <w:rPr>
          <w:color w:val="000000" w:themeColor="text1"/>
        </w:rPr>
        <w:t>lat</w:t>
      </w:r>
      <w:r w:rsidR="0050127C" w:rsidRPr="0035267E">
        <w:rPr>
          <w:color w:val="000000" w:themeColor="text1"/>
        </w:rPr>
        <w:t xml:space="preserve"> </w:t>
      </w:r>
      <w:r w:rsidR="003909B9" w:rsidRPr="0035267E">
        <w:rPr>
          <w:color w:val="000000" w:themeColor="text1"/>
        </w:rPr>
        <w:t xml:space="preserve">i była </w:t>
      </w:r>
      <w:r w:rsidR="00745908" w:rsidRPr="0035267E">
        <w:rPr>
          <w:color w:val="000000" w:themeColor="text1"/>
        </w:rPr>
        <w:t xml:space="preserve">niższa </w:t>
      </w:r>
      <w:r w:rsidR="003909B9" w:rsidRPr="0035267E">
        <w:rPr>
          <w:color w:val="000000" w:themeColor="text1"/>
        </w:rPr>
        <w:t xml:space="preserve">od mediany wieku </w:t>
      </w:r>
      <w:r w:rsidR="00745908" w:rsidRPr="0035267E">
        <w:rPr>
          <w:color w:val="000000" w:themeColor="text1"/>
        </w:rPr>
        <w:t>obywateli Polski</w:t>
      </w:r>
      <w:r w:rsidR="00BD6410" w:rsidRPr="0035267E">
        <w:rPr>
          <w:color w:val="000000" w:themeColor="text1"/>
        </w:rPr>
        <w:t xml:space="preserve">, która wyniosła </w:t>
      </w:r>
      <w:r w:rsidR="00022FAF" w:rsidRPr="0035267E">
        <w:rPr>
          <w:color w:val="000000" w:themeColor="text1"/>
        </w:rPr>
        <w:t>43</w:t>
      </w:r>
      <w:r w:rsidR="003909B9" w:rsidRPr="0035267E">
        <w:rPr>
          <w:color w:val="000000" w:themeColor="text1"/>
        </w:rPr>
        <w:t>,0</w:t>
      </w:r>
      <w:r w:rsidR="00004ED8">
        <w:rPr>
          <w:color w:val="000000" w:themeColor="text1"/>
        </w:rPr>
        <w:t xml:space="preserve"> </w:t>
      </w:r>
      <w:r w:rsidR="0050127C">
        <w:rPr>
          <w:color w:val="000000" w:themeColor="text1"/>
        </w:rPr>
        <w:t>lata</w:t>
      </w:r>
      <w:r w:rsidR="003909B9" w:rsidRPr="0035267E">
        <w:rPr>
          <w:color w:val="000000" w:themeColor="text1"/>
        </w:rPr>
        <w:t>.</w:t>
      </w:r>
    </w:p>
    <w:p w14:paraId="06108829" w14:textId="1767BAC0" w:rsidR="00547EE7" w:rsidRDefault="00DC69B0" w:rsidP="00564A34">
      <w:pPr>
        <w:spacing w:before="360" w:line="240" w:lineRule="auto"/>
        <w:ind w:left="851" w:hanging="851"/>
        <w:rPr>
          <w:szCs w:val="19"/>
        </w:rPr>
      </w:pPr>
      <w:bookmarkStart w:id="0" w:name="_GoBack"/>
      <w:r>
        <w:rPr>
          <w:noProof/>
          <w:szCs w:val="19"/>
          <w:lang w:eastAsia="pl-PL"/>
        </w:rPr>
        <w:drawing>
          <wp:anchor distT="0" distB="0" distL="114300" distR="114300" simplePos="0" relativeHeight="251965440" behindDoc="0" locked="0" layoutInCell="1" allowOverlap="1" wp14:anchorId="44E5428C" wp14:editId="3BFD6727">
            <wp:simplePos x="0" y="0"/>
            <wp:positionH relativeFrom="margin">
              <wp:align>left</wp:align>
            </wp:positionH>
            <wp:positionV relativeFrom="paragraph">
              <wp:posOffset>665176</wp:posOffset>
            </wp:positionV>
            <wp:extent cx="5053965" cy="2402205"/>
            <wp:effectExtent l="0" t="0" r="0" b="0"/>
            <wp:wrapTopAndBottom/>
            <wp:docPr id="7" name="Obraz 7" descr="Wykres przedstawia średnią wieku i medianę wieku wykonujących pracę według obywatelstwa w 2025 roku - stan na 31 grudnia. Dane wskazują, że obywatele Ukrainy wykonujący pracę byli młodsi niż analogiczna populacja obywateli Polski.&#10;Wykres kolumnowy. Dane do Wykresu . znajdują się w pliku XLSX pod nazwą: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55825" w:rsidRPr="004603B0">
        <w:rPr>
          <w:b/>
          <w:color w:val="000000" w:themeColor="text1"/>
          <w:szCs w:val="19"/>
        </w:rPr>
        <w:t xml:space="preserve">Wykres </w:t>
      </w:r>
      <w:r w:rsidR="00B71FA7">
        <w:rPr>
          <w:b/>
          <w:color w:val="000000" w:themeColor="text1"/>
          <w:szCs w:val="19"/>
        </w:rPr>
        <w:t>5</w:t>
      </w:r>
      <w:r w:rsidR="00F243BD" w:rsidRPr="004603B0">
        <w:rPr>
          <w:b/>
          <w:color w:val="000000" w:themeColor="text1"/>
          <w:spacing w:val="-2"/>
          <w:szCs w:val="19"/>
        </w:rPr>
        <w:t>. Średnia</w:t>
      </w:r>
      <w:r w:rsidR="00201A0F" w:rsidRPr="004603B0">
        <w:rPr>
          <w:b/>
          <w:color w:val="000000" w:themeColor="text1"/>
          <w:spacing w:val="-2"/>
          <w:szCs w:val="19"/>
        </w:rPr>
        <w:t xml:space="preserve"> wieku</w:t>
      </w:r>
      <w:r w:rsidR="00F243BD" w:rsidRPr="004603B0">
        <w:rPr>
          <w:b/>
          <w:color w:val="000000" w:themeColor="text1"/>
          <w:spacing w:val="-2"/>
          <w:szCs w:val="19"/>
        </w:rPr>
        <w:t xml:space="preserve"> i mediana wieku </w:t>
      </w:r>
      <w:r w:rsidR="00435407" w:rsidRPr="004603B0">
        <w:rPr>
          <w:b/>
          <w:color w:val="000000" w:themeColor="text1"/>
          <w:spacing w:val="-2"/>
          <w:szCs w:val="19"/>
        </w:rPr>
        <w:t>wykonujących pracę</w:t>
      </w:r>
      <w:r w:rsidR="00F243BD" w:rsidRPr="004603B0">
        <w:rPr>
          <w:b/>
          <w:color w:val="000000" w:themeColor="text1"/>
          <w:spacing w:val="-2"/>
          <w:szCs w:val="19"/>
        </w:rPr>
        <w:t xml:space="preserve"> według obywatelstwa w</w:t>
      </w:r>
      <w:r w:rsidR="00201A0F" w:rsidRPr="004603B0">
        <w:rPr>
          <w:b/>
          <w:color w:val="000000" w:themeColor="text1"/>
          <w:spacing w:val="-2"/>
          <w:szCs w:val="19"/>
        </w:rPr>
        <w:t> </w:t>
      </w:r>
      <w:r w:rsidR="004603B0" w:rsidRPr="004603B0">
        <w:rPr>
          <w:b/>
          <w:color w:val="000000" w:themeColor="text1"/>
          <w:spacing w:val="-2"/>
          <w:szCs w:val="19"/>
        </w:rPr>
        <w:t xml:space="preserve">grudniu </w:t>
      </w:r>
      <w:r w:rsidR="00494AD7" w:rsidRPr="004603B0">
        <w:rPr>
          <w:b/>
          <w:color w:val="000000" w:themeColor="text1"/>
          <w:spacing w:val="-2"/>
          <w:szCs w:val="19"/>
        </w:rPr>
        <w:t>202</w:t>
      </w:r>
      <w:r w:rsidR="004603B0" w:rsidRPr="004603B0">
        <w:rPr>
          <w:b/>
          <w:color w:val="000000" w:themeColor="text1"/>
          <w:spacing w:val="-2"/>
          <w:szCs w:val="19"/>
        </w:rPr>
        <w:t>5</w:t>
      </w:r>
      <w:r w:rsidR="00201A0F" w:rsidRPr="004603B0">
        <w:rPr>
          <w:b/>
          <w:color w:val="000000" w:themeColor="text1"/>
          <w:spacing w:val="-2"/>
          <w:szCs w:val="19"/>
        </w:rPr>
        <w:t> </w:t>
      </w:r>
      <w:r w:rsidR="00F243BD" w:rsidRPr="004603B0">
        <w:rPr>
          <w:b/>
          <w:color w:val="000000" w:themeColor="text1"/>
          <w:spacing w:val="-2"/>
          <w:szCs w:val="19"/>
        </w:rPr>
        <w:t>r.</w:t>
      </w:r>
      <w:r w:rsidR="00547EE7" w:rsidRPr="004603B0">
        <w:rPr>
          <w:b/>
          <w:color w:val="000000" w:themeColor="text1"/>
          <w:spacing w:val="-2"/>
          <w:szCs w:val="19"/>
        </w:rPr>
        <w:br/>
      </w:r>
      <w:r w:rsidR="004603B0" w:rsidRPr="004603B0">
        <w:rPr>
          <w:szCs w:val="19"/>
        </w:rPr>
        <w:t>Stan na koniec miesiąca</w:t>
      </w:r>
    </w:p>
    <w:p w14:paraId="5258DF67" w14:textId="0437AAD6" w:rsidR="00BD6410" w:rsidRPr="00214984" w:rsidRDefault="00BD6410" w:rsidP="00214984">
      <w:pPr>
        <w:spacing w:before="360" w:line="240" w:lineRule="auto"/>
        <w:rPr>
          <w:b/>
          <w:bCs/>
          <w:color w:val="522398"/>
        </w:rPr>
      </w:pPr>
      <w:r w:rsidRPr="00214984">
        <w:rPr>
          <w:b/>
          <w:bCs/>
          <w:color w:val="522398"/>
        </w:rPr>
        <w:t>Cudzoziemcy wykonujący pracę według miejsca zamieszkania</w:t>
      </w:r>
    </w:p>
    <w:p w14:paraId="422DEDA0" w14:textId="141395F6" w:rsidR="00855825" w:rsidRPr="004603B0" w:rsidRDefault="00855825" w:rsidP="00E15957">
      <w:pPr>
        <w:rPr>
          <w:color w:val="000000" w:themeColor="text1"/>
        </w:rPr>
      </w:pPr>
      <w:r w:rsidRPr="004603B0">
        <w:rPr>
          <w:color w:val="000000" w:themeColor="text1"/>
        </w:rPr>
        <w:t>W ostatnim dniu grudnia 202</w:t>
      </w:r>
      <w:r w:rsidR="004603B0" w:rsidRPr="004603B0">
        <w:rPr>
          <w:color w:val="000000" w:themeColor="text1"/>
        </w:rPr>
        <w:t>5</w:t>
      </w:r>
      <w:r w:rsidRPr="004603B0">
        <w:rPr>
          <w:color w:val="000000" w:themeColor="text1"/>
        </w:rPr>
        <w:t xml:space="preserve"> r.</w:t>
      </w:r>
      <w:r w:rsidR="007377C2">
        <w:rPr>
          <w:color w:val="000000" w:themeColor="text1"/>
        </w:rPr>
        <w:t xml:space="preserve"> </w:t>
      </w:r>
      <w:r w:rsidR="00A972D4" w:rsidRPr="004603B0">
        <w:rPr>
          <w:color w:val="000000" w:themeColor="text1"/>
        </w:rPr>
        <w:t>co pi</w:t>
      </w:r>
      <w:r w:rsidR="004A7240" w:rsidRPr="004603B0">
        <w:rPr>
          <w:color w:val="000000" w:themeColor="text1"/>
        </w:rPr>
        <w:t>ą</w:t>
      </w:r>
      <w:r w:rsidR="00A972D4" w:rsidRPr="004603B0">
        <w:rPr>
          <w:color w:val="000000" w:themeColor="text1"/>
        </w:rPr>
        <w:t xml:space="preserve">ty spośród ogółu cudzoziemców </w:t>
      </w:r>
      <w:r w:rsidR="001C7F21">
        <w:rPr>
          <w:color w:val="000000" w:themeColor="text1"/>
        </w:rPr>
        <w:t>wykonujących</w:t>
      </w:r>
      <w:r w:rsidR="001C7F21" w:rsidRPr="004603B0">
        <w:rPr>
          <w:color w:val="000000" w:themeColor="text1"/>
        </w:rPr>
        <w:t xml:space="preserve"> </w:t>
      </w:r>
      <w:r w:rsidRPr="004603B0">
        <w:rPr>
          <w:color w:val="000000" w:themeColor="text1"/>
        </w:rPr>
        <w:t>pracę mieszkał w regionie warszawskim stołecznym</w:t>
      </w:r>
      <w:r w:rsidR="00880E90" w:rsidRPr="004603B0">
        <w:rPr>
          <w:color w:val="000000" w:themeColor="text1"/>
        </w:rPr>
        <w:t xml:space="preserve"> (</w:t>
      </w:r>
      <w:r w:rsidR="004603B0" w:rsidRPr="004603B0">
        <w:rPr>
          <w:color w:val="000000" w:themeColor="text1"/>
        </w:rPr>
        <w:t>20</w:t>
      </w:r>
      <w:r w:rsidR="00880E90" w:rsidRPr="004603B0">
        <w:rPr>
          <w:color w:val="000000" w:themeColor="text1"/>
        </w:rPr>
        <w:t>,</w:t>
      </w:r>
      <w:r w:rsidR="004603B0" w:rsidRPr="004603B0">
        <w:rPr>
          <w:color w:val="000000" w:themeColor="text1"/>
        </w:rPr>
        <w:t>3</w:t>
      </w:r>
      <w:r w:rsidR="00A972D4" w:rsidRPr="004603B0">
        <w:rPr>
          <w:color w:val="000000" w:themeColor="text1"/>
        </w:rPr>
        <w:t>%).</w:t>
      </w:r>
      <w:r w:rsidRPr="004603B0">
        <w:rPr>
          <w:color w:val="000000" w:themeColor="text1"/>
        </w:rPr>
        <w:t xml:space="preserve"> </w:t>
      </w:r>
      <w:r w:rsidR="00151538" w:rsidRPr="004603B0">
        <w:rPr>
          <w:color w:val="000000" w:themeColor="text1"/>
        </w:rPr>
        <w:t>Natomiast n</w:t>
      </w:r>
      <w:r w:rsidRPr="004603B0">
        <w:rPr>
          <w:color w:val="000000" w:themeColor="text1"/>
        </w:rPr>
        <w:t>ajmniej</w:t>
      </w:r>
      <w:r w:rsidR="003D50C5" w:rsidRPr="004603B0">
        <w:rPr>
          <w:color w:val="000000" w:themeColor="text1"/>
        </w:rPr>
        <w:t xml:space="preserve"> </w:t>
      </w:r>
      <w:r w:rsidR="00A972D4" w:rsidRPr="004603B0">
        <w:rPr>
          <w:color w:val="000000" w:themeColor="text1"/>
        </w:rPr>
        <w:t xml:space="preserve">spośród analizowanej populacji cudzoziemców mieszkało </w:t>
      </w:r>
      <w:r w:rsidRPr="004603B0">
        <w:rPr>
          <w:color w:val="000000" w:themeColor="text1"/>
        </w:rPr>
        <w:t>w regionie świętokrzyskim</w:t>
      </w:r>
      <w:r w:rsidR="00151538" w:rsidRPr="004603B0">
        <w:rPr>
          <w:color w:val="000000" w:themeColor="text1"/>
        </w:rPr>
        <w:t xml:space="preserve"> </w:t>
      </w:r>
      <w:r w:rsidR="00A972D4" w:rsidRPr="004603B0">
        <w:rPr>
          <w:color w:val="000000" w:themeColor="text1"/>
        </w:rPr>
        <w:t>(</w:t>
      </w:r>
      <w:r w:rsidR="004603B0">
        <w:rPr>
          <w:color w:val="000000" w:themeColor="text1"/>
        </w:rPr>
        <w:t>0</w:t>
      </w:r>
      <w:r w:rsidR="00A972D4" w:rsidRPr="004603B0">
        <w:rPr>
          <w:color w:val="000000" w:themeColor="text1"/>
        </w:rPr>
        <w:t>,</w:t>
      </w:r>
      <w:r w:rsidR="004603B0">
        <w:rPr>
          <w:color w:val="000000" w:themeColor="text1"/>
        </w:rPr>
        <w:t>8</w:t>
      </w:r>
      <w:r w:rsidR="00A972D4" w:rsidRPr="004603B0">
        <w:rPr>
          <w:color w:val="000000" w:themeColor="text1"/>
        </w:rPr>
        <w:t xml:space="preserve">%). </w:t>
      </w:r>
    </w:p>
    <w:p w14:paraId="2114A415" w14:textId="3CE69A71" w:rsidR="00855825" w:rsidRDefault="0007003B" w:rsidP="00564A34">
      <w:pPr>
        <w:spacing w:before="360" w:line="240" w:lineRule="auto"/>
        <w:ind w:left="879" w:hanging="879"/>
        <w:rPr>
          <w:color w:val="000000" w:themeColor="text1"/>
          <w:szCs w:val="19"/>
        </w:rPr>
      </w:pPr>
      <w:r>
        <w:rPr>
          <w:b/>
          <w:noProof/>
          <w:color w:val="000000" w:themeColor="text1"/>
          <w:szCs w:val="19"/>
          <w:lang w:eastAsia="pl-PL"/>
        </w:rPr>
        <w:lastRenderedPageBreak/>
        <w:drawing>
          <wp:anchor distT="0" distB="0" distL="114300" distR="114300" simplePos="0" relativeHeight="251960320" behindDoc="0" locked="0" layoutInCell="1" allowOverlap="1" wp14:anchorId="300254A6" wp14:editId="64647D02">
            <wp:simplePos x="0" y="0"/>
            <wp:positionH relativeFrom="margin">
              <wp:align>left</wp:align>
            </wp:positionH>
            <wp:positionV relativeFrom="paragraph">
              <wp:posOffset>475256</wp:posOffset>
            </wp:positionV>
            <wp:extent cx="5041900" cy="3237230"/>
            <wp:effectExtent l="0" t="0" r="0" b="0"/>
            <wp:wrapTopAndBottom/>
            <wp:docPr id="38" name="Obraz 38" descr="Wykres przedstawia liczbę cudzoziemców wykonujących pracę według miejsca zamieszkania i płci - stan na 31 grudnia 2025 r. Na koniec grudnia 2025 roku największa liczba cudzoziemców wykonujących pracę mieszkała w regionie warszawskim stołecznym (231,9 tysiąca osób). Natomiast najmniej cudzoziemców mieszkało w regionie świętokrzyskim (9,3 tysiąca osób).&#10;Wykres słupkowy. Dane do Wykresu 7. znajdują się w pliku XLSX pod nazwą: Cudzoziemcy wykonujący pracę w Polsce w grudniu 2025 roku. Dane do wykresów XLSX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DFD" w:rsidRPr="004603B0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BCD2FD3" wp14:editId="710E9C91">
                <wp:simplePos x="0" y="0"/>
                <wp:positionH relativeFrom="column">
                  <wp:posOffset>5328285</wp:posOffset>
                </wp:positionH>
                <wp:positionV relativeFrom="paragraph">
                  <wp:posOffset>161925</wp:posOffset>
                </wp:positionV>
                <wp:extent cx="1726387" cy="1232452"/>
                <wp:effectExtent l="0" t="0" r="0" b="6350"/>
                <wp:wrapNone/>
                <wp:docPr id="27" name="Pole tekstowe 27" descr="Na koniec grudnia 2025 roku najwięcej cudzoziemców wykonujących pracę mieszkało w regionie warszawskim stołecz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387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72274" w14:textId="50A1F2DD" w:rsidR="00BD6410" w:rsidRPr="0007003B" w:rsidRDefault="00BD6410" w:rsidP="0007003B">
                            <w:pPr>
                              <w:spacing w:after="0" w:line="240" w:lineRule="exact"/>
                              <w:rPr>
                                <w:color w:val="522398"/>
                                <w:sz w:val="18"/>
                              </w:rPr>
                            </w:pPr>
                            <w:r w:rsidRPr="0007003B">
                              <w:rPr>
                                <w:color w:val="522398"/>
                                <w:sz w:val="18"/>
                              </w:rPr>
                              <w:t xml:space="preserve">Na koniec </w:t>
                            </w:r>
                            <w:r w:rsidR="005C509D" w:rsidRPr="0007003B">
                              <w:rPr>
                                <w:color w:val="522398"/>
                                <w:sz w:val="18"/>
                              </w:rPr>
                              <w:t xml:space="preserve">grudnia </w:t>
                            </w:r>
                            <w:r w:rsidRPr="0007003B">
                              <w:rPr>
                                <w:color w:val="522398"/>
                                <w:sz w:val="18"/>
                              </w:rPr>
                              <w:t xml:space="preserve">2025 r. </w:t>
                            </w:r>
                            <w:r w:rsidR="003943FE" w:rsidRPr="0007003B">
                              <w:rPr>
                                <w:color w:val="522398"/>
                                <w:sz w:val="18"/>
                              </w:rPr>
                              <w:t xml:space="preserve">najwięcej </w:t>
                            </w:r>
                            <w:r w:rsidRPr="0007003B">
                              <w:rPr>
                                <w:color w:val="522398"/>
                                <w:sz w:val="18"/>
                              </w:rPr>
                              <w:t>cudzoziemców wykonujących pracę mieszkał</w:t>
                            </w:r>
                            <w:r w:rsidR="003943FE" w:rsidRPr="0007003B">
                              <w:rPr>
                                <w:color w:val="522398"/>
                                <w:sz w:val="18"/>
                              </w:rPr>
                              <w:t>o</w:t>
                            </w:r>
                            <w:r w:rsidRPr="0007003B">
                              <w:rPr>
                                <w:color w:val="522398"/>
                                <w:sz w:val="18"/>
                              </w:rPr>
                              <w:t xml:space="preserve"> w regionie warszawskim stołecznym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2FD3" id="Pole tekstowe 27" o:spid="_x0000_s1031" type="#_x0000_t202" alt="Na koniec grudnia 2025 roku najwięcej cudzoziemców wykonujących pracę mieszkało w regionie warszawskim stołecznym" style="position:absolute;left:0;text-align:left;margin-left:419.55pt;margin-top:12.75pt;width:135.95pt;height:97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" filled="f" stroked="f">
                <v:textbox>
                  <w:txbxContent>
                    <w:p w14:paraId="11072274" w14:textId="50A1F2DD" w:rsidR="00BD6410" w:rsidRPr="0007003B" w:rsidRDefault="00BD6410" w:rsidP="0007003B">
                      <w:pPr>
                        <w:spacing w:after="0" w:line="240" w:lineRule="exact"/>
                        <w:rPr>
                          <w:color w:val="522398"/>
                          <w:sz w:val="18"/>
                        </w:rPr>
                      </w:pPr>
                      <w:r w:rsidRPr="0007003B">
                        <w:rPr>
                          <w:color w:val="522398"/>
                          <w:sz w:val="18"/>
                        </w:rPr>
                        <w:t xml:space="preserve">Na koniec </w:t>
                      </w:r>
                      <w:r w:rsidR="005C509D" w:rsidRPr="0007003B">
                        <w:rPr>
                          <w:color w:val="522398"/>
                          <w:sz w:val="18"/>
                        </w:rPr>
                        <w:t xml:space="preserve">grudnia </w:t>
                      </w:r>
                      <w:r w:rsidRPr="0007003B">
                        <w:rPr>
                          <w:color w:val="522398"/>
                          <w:sz w:val="18"/>
                        </w:rPr>
                        <w:t xml:space="preserve">2025 r. </w:t>
                      </w:r>
                      <w:r w:rsidR="003943FE" w:rsidRPr="0007003B">
                        <w:rPr>
                          <w:color w:val="522398"/>
                          <w:sz w:val="18"/>
                        </w:rPr>
                        <w:t xml:space="preserve">najwięcej </w:t>
                      </w:r>
                      <w:r w:rsidRPr="0007003B">
                        <w:rPr>
                          <w:color w:val="522398"/>
                          <w:sz w:val="18"/>
                        </w:rPr>
                        <w:t>cudzoziemców wykonujących pracę mieszkał</w:t>
                      </w:r>
                      <w:r w:rsidR="003943FE" w:rsidRPr="0007003B">
                        <w:rPr>
                          <w:color w:val="522398"/>
                          <w:sz w:val="18"/>
                        </w:rPr>
                        <w:t>o</w:t>
                      </w:r>
                      <w:r w:rsidRPr="0007003B">
                        <w:rPr>
                          <w:color w:val="522398"/>
                          <w:sz w:val="18"/>
                        </w:rPr>
                        <w:t xml:space="preserve"> w regionie warszawskim stołecznym</w:t>
                      </w:r>
                    </w:p>
                  </w:txbxContent>
                </v:textbox>
              </v:shape>
            </w:pict>
          </mc:Fallback>
        </mc:AlternateContent>
      </w:r>
      <w:r w:rsidR="00855825" w:rsidRPr="004603B0">
        <w:rPr>
          <w:b/>
          <w:color w:val="000000" w:themeColor="text1"/>
          <w:szCs w:val="19"/>
        </w:rPr>
        <w:t xml:space="preserve">Wykres </w:t>
      </w:r>
      <w:r w:rsidR="00B71FA7">
        <w:rPr>
          <w:b/>
          <w:color w:val="000000" w:themeColor="text1"/>
          <w:szCs w:val="19"/>
        </w:rPr>
        <w:t>6</w:t>
      </w:r>
      <w:r w:rsidR="00855825" w:rsidRPr="004603B0">
        <w:rPr>
          <w:b/>
          <w:color w:val="000000" w:themeColor="text1"/>
          <w:szCs w:val="19"/>
        </w:rPr>
        <w:t xml:space="preserve">. Cudzoziemcy wykonujący pracę według miejsca </w:t>
      </w:r>
      <w:proofErr w:type="spellStart"/>
      <w:r w:rsidR="00855825" w:rsidRPr="004603B0">
        <w:rPr>
          <w:b/>
          <w:color w:val="000000" w:themeColor="text1"/>
          <w:szCs w:val="19"/>
        </w:rPr>
        <w:t>zamieszkania</w:t>
      </w:r>
      <w:r w:rsidR="00855825" w:rsidRPr="004603B0">
        <w:rPr>
          <w:b/>
          <w:color w:val="000000" w:themeColor="text1"/>
          <w:szCs w:val="19"/>
          <w:vertAlign w:val="superscript"/>
        </w:rPr>
        <w:t>a</w:t>
      </w:r>
      <w:proofErr w:type="spellEnd"/>
      <w:r w:rsidR="00855825" w:rsidRPr="004603B0">
        <w:rPr>
          <w:b/>
          <w:color w:val="000000" w:themeColor="text1"/>
          <w:szCs w:val="19"/>
        </w:rPr>
        <w:t xml:space="preserve"> i płci w </w:t>
      </w:r>
      <w:r w:rsidR="004603B0" w:rsidRPr="004603B0">
        <w:rPr>
          <w:b/>
          <w:color w:val="000000" w:themeColor="text1"/>
          <w:szCs w:val="19"/>
        </w:rPr>
        <w:t xml:space="preserve">grudniu </w:t>
      </w:r>
      <w:r w:rsidR="00855825" w:rsidRPr="004603B0">
        <w:rPr>
          <w:b/>
          <w:color w:val="000000" w:themeColor="text1"/>
          <w:szCs w:val="19"/>
        </w:rPr>
        <w:t>202</w:t>
      </w:r>
      <w:r w:rsidR="004603B0" w:rsidRPr="004603B0">
        <w:rPr>
          <w:b/>
          <w:color w:val="000000" w:themeColor="text1"/>
          <w:szCs w:val="19"/>
        </w:rPr>
        <w:t>5</w:t>
      </w:r>
      <w:r w:rsidR="00855825" w:rsidRPr="004603B0">
        <w:rPr>
          <w:b/>
          <w:color w:val="000000" w:themeColor="text1"/>
          <w:szCs w:val="19"/>
        </w:rPr>
        <w:t xml:space="preserve"> r. </w:t>
      </w:r>
      <w:r w:rsidR="00564A34" w:rsidRPr="004603B0">
        <w:rPr>
          <w:b/>
          <w:color w:val="000000" w:themeColor="text1"/>
          <w:szCs w:val="19"/>
        </w:rPr>
        <w:br/>
      </w:r>
      <w:r w:rsidR="004603B0" w:rsidRPr="004603B0">
        <w:rPr>
          <w:color w:val="000000" w:themeColor="text1"/>
          <w:szCs w:val="19"/>
        </w:rPr>
        <w:t>Stan na koniec miesiąca</w:t>
      </w:r>
    </w:p>
    <w:p w14:paraId="1A5226C5" w14:textId="7F8261F9" w:rsidR="00725525" w:rsidRPr="00182A1B" w:rsidRDefault="00855825" w:rsidP="00725525">
      <w:pPr>
        <w:spacing w:line="240" w:lineRule="auto"/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</w:pPr>
      <w:r w:rsidRPr="00182A1B">
        <w:rPr>
          <w:color w:val="000000" w:themeColor="text1"/>
          <w:sz w:val="16"/>
          <w:szCs w:val="16"/>
          <w:lang w:eastAsia="pl-PL"/>
        </w:rPr>
        <w:t xml:space="preserve">a </w:t>
      </w:r>
      <w:r w:rsidR="00725525" w:rsidRP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Dane w układzie regionów statystycznych (NUTS 2); bez cudzoziemców mieszkających za granicą</w:t>
      </w:r>
      <w:r w:rsidR="001C7F21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,</w:t>
      </w:r>
      <w:r w:rsidR="00725525" w:rsidRP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tj. </w:t>
      </w:r>
      <w:r w:rsid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39</w:t>
      </w:r>
      <w:r w:rsidR="00725525" w:rsidRP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,</w:t>
      </w:r>
      <w:r w:rsid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0</w:t>
      </w:r>
      <w:r w:rsidR="00725525" w:rsidRPr="00182A1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tys. osób.</w:t>
      </w:r>
    </w:p>
    <w:p w14:paraId="5D0FE6AE" w14:textId="394CAB91" w:rsidR="006F21D0" w:rsidRPr="0007003B" w:rsidRDefault="006F21D0" w:rsidP="0007003B">
      <w:pPr>
        <w:spacing w:before="360" w:line="240" w:lineRule="auto"/>
        <w:rPr>
          <w:b/>
          <w:color w:val="522398"/>
        </w:rPr>
      </w:pPr>
      <w:r w:rsidRPr="0007003B">
        <w:rPr>
          <w:b/>
          <w:bCs/>
          <w:color w:val="522398"/>
        </w:rPr>
        <w:t xml:space="preserve">Cudzoziemcy wykonujący pracę </w:t>
      </w:r>
      <w:r w:rsidRPr="0007003B">
        <w:rPr>
          <w:b/>
          <w:color w:val="522398"/>
        </w:rPr>
        <w:t>według sekcji PKD 2007</w:t>
      </w:r>
    </w:p>
    <w:p w14:paraId="0C2F165E" w14:textId="478EEA3C" w:rsidR="004C4009" w:rsidRPr="00E746BF" w:rsidRDefault="004C4009" w:rsidP="007B7F6F">
      <w:pPr>
        <w:rPr>
          <w:color w:val="000000" w:themeColor="text1"/>
        </w:rPr>
      </w:pPr>
      <w:r w:rsidRPr="00E746BF">
        <w:rPr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9453465" wp14:editId="434E7DBA">
                <wp:simplePos x="0" y="0"/>
                <wp:positionH relativeFrom="page">
                  <wp:posOffset>5681345</wp:posOffset>
                </wp:positionH>
                <wp:positionV relativeFrom="paragraph">
                  <wp:posOffset>246380</wp:posOffset>
                </wp:positionV>
                <wp:extent cx="1791970" cy="1129085"/>
                <wp:effectExtent l="0" t="0" r="0" b="0"/>
                <wp:wrapNone/>
                <wp:docPr id="24" name="Pole tekstowe 24" descr="W końcu grudnia 2025 roku ponad jedna czwarta wykonujących pracę w sekcji Działalność w zakresie usług administrowania i działalność wspierająca stanowili cudzoziem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12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AED4" w14:textId="5D037164" w:rsidR="00BD6410" w:rsidRPr="00D3251A" w:rsidRDefault="00BD6410" w:rsidP="004C4009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W końcu grudnia 2025 r. ponad </w:t>
                            </w:r>
                            <w:r w:rsidRPr="00D3251A">
                              <w:rPr>
                                <w:color w:val="522398"/>
                              </w:rPr>
                              <w:t>¼ wykonujących pracę w</w:t>
                            </w:r>
                            <w:r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Pr="00D3251A">
                              <w:rPr>
                                <w:color w:val="522398"/>
                              </w:rPr>
                              <w:t>sekcji Działalność w</w:t>
                            </w:r>
                            <w:r w:rsidRPr="00D3251A">
                              <w:rPr>
                                <w:color w:val="522398"/>
                                <w:szCs w:val="19"/>
                              </w:rPr>
                              <w:t> </w:t>
                            </w:r>
                            <w:r w:rsidRPr="00D3251A">
                              <w:rPr>
                                <w:color w:val="522398"/>
                              </w:rPr>
                              <w:t>zakresie usług administrowania i działalność wspierająca stanowili cudzoziemcy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3465" id="Pole tekstowe 24" o:spid="_x0000_s1032" type="#_x0000_t202" alt="W końcu grudnia 2025 roku ponad jedna czwarta wykonujących pracę w sekcji Działalność w zakresie usług administrowania i działalność wspierająca stanowili cudzoziemcy" style="position:absolute;margin-left:447.35pt;margin-top:19.4pt;width:141.1pt;height:88.9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" filled="f" stroked="f">
                <v:textbox>
                  <w:txbxContent>
                    <w:p w14:paraId="1ED5AED4" w14:textId="5D037164" w:rsidR="00BD6410" w:rsidRPr="00D3251A" w:rsidRDefault="00BD6410" w:rsidP="004C4009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W końcu grudnia 2025 r. ponad </w:t>
                      </w:r>
                      <w:r w:rsidRPr="00D3251A">
                        <w:rPr>
                          <w:color w:val="522398"/>
                        </w:rPr>
                        <w:t>¼ wykonujących pracę w</w:t>
                      </w:r>
                      <w:r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Pr="00D3251A">
                        <w:rPr>
                          <w:color w:val="522398"/>
                        </w:rPr>
                        <w:t>sekcji Działalność w</w:t>
                      </w:r>
                      <w:r w:rsidRPr="00D3251A">
                        <w:rPr>
                          <w:color w:val="522398"/>
                          <w:szCs w:val="19"/>
                        </w:rPr>
                        <w:t> </w:t>
                      </w:r>
                      <w:r w:rsidRPr="00D3251A">
                        <w:rPr>
                          <w:color w:val="522398"/>
                        </w:rPr>
                        <w:t>zakresie usług administrowania i działalność wspierająca stanowili cudzoziemcy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746BF">
        <w:rPr>
          <w:color w:val="000000" w:themeColor="text1"/>
        </w:rPr>
        <w:t xml:space="preserve">Na koniec grudnia 2025 r. </w:t>
      </w:r>
      <w:r w:rsidR="00E47C17" w:rsidRPr="00E746BF">
        <w:rPr>
          <w:color w:val="000000" w:themeColor="text1"/>
        </w:rPr>
        <w:t xml:space="preserve">relatywnie </w:t>
      </w:r>
      <w:r w:rsidRPr="00E746BF">
        <w:rPr>
          <w:color w:val="000000" w:themeColor="text1"/>
        </w:rPr>
        <w:t>najwięcej cudzoziemców wykonujących pracę odnotowano w podmiotach gospodarki narodowej prowadzących działalność w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 xml:space="preserve">sekcji Działalność w zakresie usług administrowania i działalność wspierająca (sekcja ta obejmuje m.in. działalność agencji zatrudnienia świadczących usługi pośrednictwa pracy) – </w:t>
      </w:r>
      <w:r w:rsidR="004F15EF" w:rsidRPr="00E746BF">
        <w:rPr>
          <w:color w:val="000000" w:themeColor="text1"/>
        </w:rPr>
        <w:t>25,3%</w:t>
      </w:r>
      <w:r w:rsidRPr="00E746BF">
        <w:rPr>
          <w:color w:val="000000" w:themeColor="text1"/>
        </w:rPr>
        <w:t xml:space="preserve"> </w:t>
      </w:r>
      <w:r w:rsidR="004F15EF" w:rsidRPr="00E746BF">
        <w:rPr>
          <w:color w:val="000000" w:themeColor="text1"/>
        </w:rPr>
        <w:t>osób</w:t>
      </w:r>
      <w:r w:rsidRPr="00E746BF">
        <w:rPr>
          <w:color w:val="000000" w:themeColor="text1"/>
        </w:rPr>
        <w:t xml:space="preserve"> posiadał</w:t>
      </w:r>
      <w:r w:rsidR="00F94F78" w:rsidRPr="00E746BF">
        <w:rPr>
          <w:color w:val="000000" w:themeColor="text1"/>
        </w:rPr>
        <w:t>o</w:t>
      </w:r>
      <w:r w:rsidR="00461793">
        <w:rPr>
          <w:color w:val="000000" w:themeColor="text1"/>
        </w:rPr>
        <w:t> </w:t>
      </w:r>
      <w:r w:rsidRPr="00E746BF">
        <w:rPr>
          <w:color w:val="000000" w:themeColor="text1"/>
        </w:rPr>
        <w:t>obywatelstwo inne niż polskie</w:t>
      </w:r>
      <w:r w:rsidR="00461793">
        <w:rPr>
          <w:color w:val="000000" w:themeColor="text1"/>
        </w:rPr>
        <w:t> </w:t>
      </w:r>
      <w:r w:rsidR="004F15EF" w:rsidRPr="00E746BF">
        <w:rPr>
          <w:color w:val="000000" w:themeColor="text1"/>
        </w:rPr>
        <w:t>(</w:t>
      </w:r>
      <w:r w:rsidR="00BD6410" w:rsidRPr="00E746BF">
        <w:rPr>
          <w:color w:val="000000" w:themeColor="text1"/>
        </w:rPr>
        <w:t xml:space="preserve">w stosunku do </w:t>
      </w:r>
      <w:r w:rsidR="00050812" w:rsidRPr="00E746BF">
        <w:rPr>
          <w:color w:val="000000" w:themeColor="text1"/>
        </w:rPr>
        <w:t xml:space="preserve">31 </w:t>
      </w:r>
      <w:r w:rsidR="00BD6410" w:rsidRPr="00E746BF">
        <w:rPr>
          <w:color w:val="000000" w:themeColor="text1"/>
        </w:rPr>
        <w:t>grudnia 2024</w:t>
      </w:r>
      <w:r w:rsidR="00461793">
        <w:rPr>
          <w:color w:val="000000" w:themeColor="text1"/>
        </w:rPr>
        <w:t> </w:t>
      </w:r>
      <w:r w:rsidR="00BD6410" w:rsidRPr="00E746BF">
        <w:rPr>
          <w:color w:val="000000" w:themeColor="text1"/>
        </w:rPr>
        <w:t xml:space="preserve">r. </w:t>
      </w:r>
      <w:r w:rsidR="004F15EF" w:rsidRPr="00E746BF">
        <w:rPr>
          <w:color w:val="000000" w:themeColor="text1"/>
        </w:rPr>
        <w:t>wzrost o</w:t>
      </w:r>
      <w:r w:rsidR="00461793">
        <w:rPr>
          <w:color w:val="000000" w:themeColor="text1"/>
        </w:rPr>
        <w:t> </w:t>
      </w:r>
      <w:r w:rsidR="004F15EF" w:rsidRPr="00E746BF">
        <w:rPr>
          <w:color w:val="000000" w:themeColor="text1"/>
        </w:rPr>
        <w:t>0,4</w:t>
      </w:r>
      <w:r w:rsidR="00643334">
        <w:rPr>
          <w:color w:val="000000" w:themeColor="text1"/>
        </w:rPr>
        <w:t> </w:t>
      </w:r>
      <w:r w:rsidR="004F15EF" w:rsidRPr="00E746BF">
        <w:rPr>
          <w:color w:val="000000" w:themeColor="text1"/>
        </w:rPr>
        <w:t>p.</w:t>
      </w:r>
      <w:r w:rsidR="0007003B">
        <w:rPr>
          <w:color w:val="000000" w:themeColor="text1"/>
        </w:rPr>
        <w:t> </w:t>
      </w:r>
      <w:r w:rsidR="004F15EF" w:rsidRPr="00E746BF">
        <w:rPr>
          <w:color w:val="000000" w:themeColor="text1"/>
        </w:rPr>
        <w:t>proc</w:t>
      </w:r>
      <w:r w:rsidR="001C7F21" w:rsidRPr="00E746BF">
        <w:rPr>
          <w:color w:val="000000" w:themeColor="text1"/>
        </w:rPr>
        <w:t>.</w:t>
      </w:r>
      <w:r w:rsidR="004F15EF" w:rsidRPr="00E746BF">
        <w:rPr>
          <w:color w:val="000000" w:themeColor="text1"/>
        </w:rPr>
        <w:t>)</w:t>
      </w:r>
      <w:r w:rsidRPr="00E746BF">
        <w:rPr>
          <w:color w:val="000000" w:themeColor="text1"/>
        </w:rPr>
        <w:t>.</w:t>
      </w:r>
      <w:r w:rsidR="00E47C17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W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sek</w:t>
      </w:r>
      <w:r w:rsidR="00050812" w:rsidRPr="00E746BF">
        <w:rPr>
          <w:color w:val="000000" w:themeColor="text1"/>
        </w:rPr>
        <w:t>cjach</w:t>
      </w:r>
      <w:r w:rsidRPr="00E746BF">
        <w:rPr>
          <w:color w:val="000000" w:themeColor="text1"/>
        </w:rPr>
        <w:t xml:space="preserve"> Działalność związana z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zakwaterowaniem i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usługami gastronomicznymi oraz Transport i gospodarka magazynowa udział cudzoziemców w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 xml:space="preserve">ogólnej liczbie wykonujących pracę </w:t>
      </w:r>
      <w:r w:rsidR="00E377FD" w:rsidRPr="00E746BF">
        <w:rPr>
          <w:color w:val="000000" w:themeColor="text1"/>
        </w:rPr>
        <w:t>wyniósł</w:t>
      </w:r>
      <w:r w:rsidRPr="00E746BF">
        <w:rPr>
          <w:color w:val="000000" w:themeColor="text1"/>
        </w:rPr>
        <w:t xml:space="preserve"> odpowiednio </w:t>
      </w:r>
      <w:r w:rsidR="00F94F78" w:rsidRPr="00E746BF">
        <w:rPr>
          <w:color w:val="000000" w:themeColor="text1"/>
        </w:rPr>
        <w:t>17</w:t>
      </w:r>
      <w:r w:rsidRPr="00E746BF">
        <w:rPr>
          <w:color w:val="000000" w:themeColor="text1"/>
        </w:rPr>
        <w:t>,</w:t>
      </w:r>
      <w:r w:rsidR="00F94F78" w:rsidRPr="00E746BF">
        <w:rPr>
          <w:color w:val="000000" w:themeColor="text1"/>
        </w:rPr>
        <w:t>8</w:t>
      </w:r>
      <w:r w:rsidRPr="00E746BF">
        <w:rPr>
          <w:color w:val="000000" w:themeColor="text1"/>
        </w:rPr>
        <w:t>% i 1</w:t>
      </w:r>
      <w:r w:rsidR="009642EB" w:rsidRPr="00E746BF">
        <w:rPr>
          <w:color w:val="000000" w:themeColor="text1"/>
        </w:rPr>
        <w:t>5</w:t>
      </w:r>
      <w:r w:rsidRPr="00E746BF">
        <w:rPr>
          <w:color w:val="000000" w:themeColor="text1"/>
        </w:rPr>
        <w:t>,</w:t>
      </w:r>
      <w:r w:rsidR="009642EB" w:rsidRPr="00E746BF">
        <w:rPr>
          <w:color w:val="000000" w:themeColor="text1"/>
        </w:rPr>
        <w:t>1</w:t>
      </w:r>
      <w:r w:rsidRPr="00E746BF">
        <w:rPr>
          <w:color w:val="000000" w:themeColor="text1"/>
        </w:rPr>
        <w:t>%</w:t>
      </w:r>
      <w:r w:rsidR="00D93C66" w:rsidRPr="00E746BF">
        <w:rPr>
          <w:color w:val="000000" w:themeColor="text1"/>
        </w:rPr>
        <w:t xml:space="preserve"> (</w:t>
      </w:r>
      <w:r w:rsidR="0007003B">
        <w:rPr>
          <w:color w:val="000000" w:themeColor="text1"/>
        </w:rPr>
        <w:t>w stosunku do grudnia 2024 </w:t>
      </w:r>
      <w:r w:rsidR="00BD6410" w:rsidRPr="00E746BF">
        <w:rPr>
          <w:color w:val="000000" w:themeColor="text1"/>
        </w:rPr>
        <w:t xml:space="preserve">r. </w:t>
      </w:r>
      <w:r w:rsidR="00050812" w:rsidRPr="00E746BF">
        <w:rPr>
          <w:color w:val="000000" w:themeColor="text1"/>
        </w:rPr>
        <w:t xml:space="preserve">odnotowano </w:t>
      </w:r>
      <w:r w:rsidR="00D93C66" w:rsidRPr="00E746BF">
        <w:rPr>
          <w:color w:val="000000" w:themeColor="text1"/>
        </w:rPr>
        <w:t xml:space="preserve">wzrost odpowiednio o 1,5 p. proc. i 0,7 p. proc.). </w:t>
      </w:r>
      <w:r w:rsidRPr="00E746BF">
        <w:rPr>
          <w:color w:val="000000" w:themeColor="text1"/>
        </w:rPr>
        <w:t>W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pozostałych sekcjach ich udział nie przekraczał 1</w:t>
      </w:r>
      <w:r w:rsidR="00F94F78" w:rsidRPr="00E746BF">
        <w:rPr>
          <w:color w:val="000000" w:themeColor="text1"/>
        </w:rPr>
        <w:t>2</w:t>
      </w:r>
      <w:r w:rsidRPr="00E746BF">
        <w:rPr>
          <w:color w:val="000000" w:themeColor="text1"/>
        </w:rPr>
        <w:t>,0%, a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w</w:t>
      </w:r>
      <w:r w:rsidR="00050812" w:rsidRPr="00E746BF">
        <w:rPr>
          <w:color w:val="000000" w:themeColor="text1"/>
        </w:rPr>
        <w:t xml:space="preserve"> </w:t>
      </w:r>
      <w:r w:rsidRPr="00E746BF">
        <w:rPr>
          <w:color w:val="000000" w:themeColor="text1"/>
        </w:rPr>
        <w:t>trzech sekcjach był mniejszy niż 1,0%.</w:t>
      </w:r>
    </w:p>
    <w:p w14:paraId="39D29A0B" w14:textId="387E1683" w:rsidR="00600ECD" w:rsidRDefault="005B7E29" w:rsidP="004C400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63392" behindDoc="0" locked="0" layoutInCell="1" allowOverlap="1" wp14:anchorId="64AF8CD9" wp14:editId="36964BB6">
            <wp:simplePos x="0" y="0"/>
            <wp:positionH relativeFrom="margin">
              <wp:align>left</wp:align>
            </wp:positionH>
            <wp:positionV relativeFrom="paragraph">
              <wp:posOffset>615727</wp:posOffset>
            </wp:positionV>
            <wp:extent cx="5044440" cy="2522220"/>
            <wp:effectExtent l="0" t="0" r="3810" b="0"/>
            <wp:wrapTopAndBottom/>
            <wp:docPr id="43" name="Obraz 43" descr="Wykres przedstawia strukturę cudzoziemców wykonujących pracę według obywatelstwa i sekcji PKD 2007 - stan na 31 grudnia 2025 r. W końcu grudnia 2025 roku najwięcej cudzoziemców wykonujących pracę odnotowano w sekcji Działalność w zakresie usług administrowania i działalność wspierająca. &#10;Wykres kolumnowy. Dane do Wykresu 8. znajdują się w pliku XLSX pod nazwą: Cudzoziemcy wykonujący pracę w Polsce w grudniu 2025 roku.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E7" w:rsidRPr="00E858B0">
        <w:rPr>
          <w:b/>
          <w:szCs w:val="19"/>
        </w:rPr>
        <w:t xml:space="preserve">Wykres </w:t>
      </w:r>
      <w:r w:rsidR="00B80C40">
        <w:rPr>
          <w:b/>
          <w:szCs w:val="19"/>
        </w:rPr>
        <w:t>7</w:t>
      </w:r>
      <w:r w:rsidR="00547EE7" w:rsidRPr="00E858B0">
        <w:rPr>
          <w:b/>
          <w:szCs w:val="19"/>
        </w:rPr>
        <w:t xml:space="preserve">. </w:t>
      </w:r>
      <w:r w:rsidR="00176899" w:rsidRPr="00E858B0">
        <w:rPr>
          <w:b/>
          <w:szCs w:val="19"/>
        </w:rPr>
        <w:t xml:space="preserve">Struktura </w:t>
      </w:r>
      <w:r w:rsidR="00435407" w:rsidRPr="00E858B0">
        <w:rPr>
          <w:b/>
          <w:szCs w:val="19"/>
        </w:rPr>
        <w:t xml:space="preserve">wykonujących pracę </w:t>
      </w:r>
      <w:r w:rsidR="00176899" w:rsidRPr="00E858B0">
        <w:rPr>
          <w:b/>
          <w:szCs w:val="19"/>
        </w:rPr>
        <w:t xml:space="preserve">według obywatelstwa i sekcji PKD </w:t>
      </w:r>
      <w:r w:rsidR="00200680" w:rsidRPr="00E858B0">
        <w:rPr>
          <w:b/>
          <w:szCs w:val="19"/>
        </w:rPr>
        <w:t xml:space="preserve">2007 </w:t>
      </w:r>
      <w:r w:rsidR="00176899" w:rsidRPr="00E858B0">
        <w:rPr>
          <w:b/>
          <w:szCs w:val="19"/>
        </w:rPr>
        <w:t xml:space="preserve">w </w:t>
      </w:r>
      <w:r w:rsidR="00E858B0" w:rsidRPr="00E858B0">
        <w:rPr>
          <w:b/>
          <w:szCs w:val="19"/>
        </w:rPr>
        <w:t xml:space="preserve">grudniu </w:t>
      </w:r>
      <w:r w:rsidR="00200680" w:rsidRPr="00E858B0">
        <w:rPr>
          <w:b/>
          <w:szCs w:val="19"/>
        </w:rPr>
        <w:t>202</w:t>
      </w:r>
      <w:r w:rsidR="005752DE">
        <w:rPr>
          <w:b/>
          <w:szCs w:val="19"/>
        </w:rPr>
        <w:t>5</w:t>
      </w:r>
      <w:r w:rsidR="00176899" w:rsidRPr="00E858B0">
        <w:rPr>
          <w:b/>
          <w:szCs w:val="19"/>
        </w:rPr>
        <w:t xml:space="preserve"> r.</w:t>
      </w:r>
      <w:r w:rsidR="00176899" w:rsidRPr="00E858B0">
        <w:rPr>
          <w:b/>
          <w:szCs w:val="19"/>
        </w:rPr>
        <w:br/>
      </w:r>
      <w:r w:rsidR="00E858B0" w:rsidRPr="00E858B0">
        <w:rPr>
          <w:szCs w:val="19"/>
        </w:rPr>
        <w:t>Stan na koniec miesiąca</w:t>
      </w:r>
    </w:p>
    <w:p w14:paraId="412B8C46" w14:textId="31088ECD" w:rsidR="0007003B" w:rsidRPr="00DC69B0" w:rsidRDefault="009352B1" w:rsidP="005B7E29">
      <w:pPr>
        <w:spacing w:before="240"/>
        <w:rPr>
          <w:color w:val="000000" w:themeColor="text1"/>
          <w:szCs w:val="19"/>
        </w:rPr>
      </w:pPr>
      <w:r>
        <w:rPr>
          <w:color w:val="000000" w:themeColor="text1"/>
        </w:rPr>
        <w:lastRenderedPageBreak/>
        <w:t>W ostatnim dniu grudnia 2025 r.</w:t>
      </w:r>
      <w:r w:rsidRPr="00774CF2">
        <w:rPr>
          <w:color w:val="000000" w:themeColor="text1"/>
        </w:rPr>
        <w:t xml:space="preserve"> </w:t>
      </w:r>
      <w:r>
        <w:rPr>
          <w:color w:val="000000" w:themeColor="text1"/>
          <w:szCs w:val="19"/>
        </w:rPr>
        <w:t>n</w:t>
      </w:r>
      <w:r w:rsidRPr="00607E49">
        <w:rPr>
          <w:color w:val="000000" w:themeColor="text1"/>
          <w:szCs w:val="19"/>
        </w:rPr>
        <w:t xml:space="preserve">ajwięcej cudzoziemców wykonujących pracę </w:t>
      </w:r>
      <w:r>
        <w:rPr>
          <w:color w:val="000000" w:themeColor="text1"/>
          <w:szCs w:val="19"/>
        </w:rPr>
        <w:t xml:space="preserve">było </w:t>
      </w:r>
      <w:r w:rsidRPr="00607E49">
        <w:rPr>
          <w:color w:val="000000" w:themeColor="text1"/>
          <w:szCs w:val="19"/>
        </w:rPr>
        <w:t xml:space="preserve">w sekcji Działalność w zakresie usług administrowania i działalność wspierająca – </w:t>
      </w:r>
      <w:bookmarkStart w:id="1" w:name="_Hlk230605620"/>
      <w:r w:rsidRPr="00607E49">
        <w:rPr>
          <w:color w:val="000000" w:themeColor="text1"/>
          <w:szCs w:val="19"/>
        </w:rPr>
        <w:t xml:space="preserve">226,9 tys. </w:t>
      </w:r>
      <w:bookmarkEnd w:id="1"/>
      <w:r w:rsidRPr="00607E49">
        <w:rPr>
          <w:color w:val="000000" w:themeColor="text1"/>
          <w:szCs w:val="19"/>
        </w:rPr>
        <w:t>osób</w:t>
      </w:r>
      <w:r>
        <w:rPr>
          <w:color w:val="000000" w:themeColor="text1"/>
          <w:szCs w:val="19"/>
        </w:rPr>
        <w:t xml:space="preserve"> (</w:t>
      </w:r>
      <w:r w:rsidRPr="00607E49">
        <w:rPr>
          <w:color w:val="000000" w:themeColor="text1"/>
          <w:szCs w:val="19"/>
        </w:rPr>
        <w:t>wzrost w stosunku do</w:t>
      </w:r>
      <w:r>
        <w:rPr>
          <w:color w:val="000000" w:themeColor="text1"/>
          <w:szCs w:val="19"/>
        </w:rPr>
        <w:t xml:space="preserve"> 31</w:t>
      </w:r>
      <w:r w:rsidRPr="00607E49">
        <w:rPr>
          <w:color w:val="000000" w:themeColor="text1"/>
          <w:szCs w:val="19"/>
        </w:rPr>
        <w:t xml:space="preserve"> grudnia 2024 r. o 8,3 tys. </w:t>
      </w:r>
      <w:r w:rsidRPr="00DC69B0">
        <w:rPr>
          <w:color w:val="000000" w:themeColor="text1"/>
          <w:szCs w:val="19"/>
        </w:rPr>
        <w:t>osób</w:t>
      </w:r>
      <w:r w:rsidR="00B80C40" w:rsidRPr="00DC69B0">
        <w:rPr>
          <w:color w:val="000000" w:themeColor="text1"/>
          <w:szCs w:val="19"/>
        </w:rPr>
        <w:t>,</w:t>
      </w:r>
      <w:r w:rsidRPr="00DC69B0">
        <w:rPr>
          <w:color w:val="000000" w:themeColor="text1"/>
          <w:szCs w:val="19"/>
        </w:rPr>
        <w:t xml:space="preserve"> tj.</w:t>
      </w:r>
      <w:r w:rsidRPr="00607E49">
        <w:rPr>
          <w:color w:val="000000" w:themeColor="text1"/>
          <w:szCs w:val="19"/>
        </w:rPr>
        <w:t xml:space="preserve"> 3,8%</w:t>
      </w:r>
      <w:r>
        <w:rPr>
          <w:color w:val="000000" w:themeColor="text1"/>
          <w:szCs w:val="19"/>
        </w:rPr>
        <w:t>)</w:t>
      </w:r>
      <w:r w:rsidRPr="00607E49">
        <w:rPr>
          <w:color w:val="000000" w:themeColor="text1"/>
          <w:szCs w:val="19"/>
        </w:rPr>
        <w:t xml:space="preserve">, następnie w sekcji Przetwórstwo przemysłowe – </w:t>
      </w:r>
      <w:r w:rsidRPr="00607E49">
        <w:rPr>
          <w:rFonts w:eastAsia="Times New Roman" w:cs="Times New Roman"/>
          <w:color w:val="000000"/>
          <w:szCs w:val="19"/>
          <w:lang w:eastAsia="pl-PL"/>
        </w:rPr>
        <w:t xml:space="preserve">208,3 </w:t>
      </w:r>
      <w:r w:rsidRPr="00607E49">
        <w:rPr>
          <w:color w:val="000000" w:themeColor="text1"/>
          <w:szCs w:val="19"/>
        </w:rPr>
        <w:t>tys. osób (wzrost o 13,6 tys. osób</w:t>
      </w:r>
      <w:r>
        <w:rPr>
          <w:color w:val="000000" w:themeColor="text1"/>
          <w:szCs w:val="19"/>
        </w:rPr>
        <w:t>,</w:t>
      </w:r>
      <w:r w:rsidRPr="00607E49">
        <w:rPr>
          <w:color w:val="000000" w:themeColor="text1"/>
          <w:szCs w:val="19"/>
        </w:rPr>
        <w:t xml:space="preserve"> tj. 7,0%) oraz w sekcji Transport i gospodarka </w:t>
      </w:r>
      <w:r w:rsidRPr="00DC69B0">
        <w:rPr>
          <w:color w:val="000000" w:themeColor="text1"/>
          <w:szCs w:val="19"/>
        </w:rPr>
        <w:t>magazynowa – 156,0 tys. osób (wzrost o 6,7 tys. osób, tj. 4,5%).</w:t>
      </w:r>
    </w:p>
    <w:p w14:paraId="304DDEB4" w14:textId="7F8F3F59" w:rsidR="007277A8" w:rsidRPr="00DC69B0" w:rsidRDefault="00CE60E1" w:rsidP="0007003B">
      <w:pPr>
        <w:rPr>
          <w:color w:val="000000" w:themeColor="text1"/>
        </w:rPr>
      </w:pPr>
      <w:r w:rsidRPr="00DC69B0">
        <w:rPr>
          <w:color w:val="000000" w:themeColor="text1"/>
        </w:rPr>
        <w:t>Według stanu na 31 grudnia 2025 r.</w:t>
      </w:r>
      <w:r w:rsidR="00A608CF" w:rsidRPr="00DC69B0">
        <w:rPr>
          <w:color w:val="000000" w:themeColor="text1"/>
        </w:rPr>
        <w:t xml:space="preserve">, </w:t>
      </w:r>
      <w:r w:rsidR="000F4215" w:rsidRPr="00DC69B0">
        <w:rPr>
          <w:color w:val="000000" w:themeColor="text1"/>
        </w:rPr>
        <w:t xml:space="preserve">podobnie jak w poprzednich obserwacjach, </w:t>
      </w:r>
      <w:r w:rsidRPr="00DC69B0">
        <w:rPr>
          <w:color w:val="000000" w:themeColor="text1"/>
        </w:rPr>
        <w:t>w</w:t>
      </w:r>
      <w:r w:rsidR="00F14BBB" w:rsidRPr="00DC69B0">
        <w:rPr>
          <w:color w:val="000000" w:themeColor="text1"/>
        </w:rPr>
        <w:t>e</w:t>
      </w:r>
      <w:r w:rsidR="00176899" w:rsidRPr="00DC69B0">
        <w:rPr>
          <w:color w:val="000000" w:themeColor="text1"/>
        </w:rPr>
        <w:t xml:space="preserve"> wszystkich sekcjach PKD </w:t>
      </w:r>
      <w:r w:rsidR="00D63D49" w:rsidRPr="00DC69B0">
        <w:rPr>
          <w:color w:val="000000" w:themeColor="text1"/>
        </w:rPr>
        <w:t xml:space="preserve">2007 </w:t>
      </w:r>
      <w:r w:rsidR="00176899" w:rsidRPr="00DC69B0">
        <w:rPr>
          <w:color w:val="000000" w:themeColor="text1"/>
        </w:rPr>
        <w:t xml:space="preserve">wśród ogółu cudzoziemców </w:t>
      </w:r>
      <w:r w:rsidR="00435407" w:rsidRPr="00DC69B0">
        <w:rPr>
          <w:color w:val="000000" w:themeColor="text1"/>
        </w:rPr>
        <w:t>wykonujących pracę</w:t>
      </w:r>
      <w:r w:rsidR="00176899" w:rsidRPr="00DC69B0">
        <w:rPr>
          <w:color w:val="000000" w:themeColor="text1"/>
        </w:rPr>
        <w:t xml:space="preserve"> najliczniejszą grupę stanowili obywatele Ukrainy. </w:t>
      </w:r>
    </w:p>
    <w:p w14:paraId="287B1A25" w14:textId="58328172" w:rsidR="005B7E29" w:rsidRDefault="005B7E29" w:rsidP="0007003B">
      <w:pPr>
        <w:spacing w:before="360" w:line="240" w:lineRule="auto"/>
        <w:ind w:left="851" w:hanging="851"/>
        <w:rPr>
          <w:szCs w:val="19"/>
        </w:rPr>
      </w:pPr>
      <w:r>
        <w:rPr>
          <w:noProof/>
          <w:color w:val="000000" w:themeColor="text1"/>
          <w:lang w:eastAsia="pl-PL"/>
        </w:rPr>
        <w:drawing>
          <wp:anchor distT="0" distB="0" distL="114300" distR="114300" simplePos="0" relativeHeight="251964416" behindDoc="0" locked="0" layoutInCell="1" allowOverlap="1" wp14:anchorId="31950240" wp14:editId="009C8B9E">
            <wp:simplePos x="0" y="0"/>
            <wp:positionH relativeFrom="margin">
              <wp:align>left</wp:align>
            </wp:positionH>
            <wp:positionV relativeFrom="paragraph">
              <wp:posOffset>466571</wp:posOffset>
            </wp:positionV>
            <wp:extent cx="5041900" cy="2524125"/>
            <wp:effectExtent l="0" t="0" r="0" b="0"/>
            <wp:wrapTopAndBottom/>
            <wp:docPr id="44" name="Obraz 44" descr="Wykres przedstawia dane o liczbie cudzoziemców wykonujących pracę według sekcji PKD 2007 - stan na 31 grudnia 2025 r. Dane wskazują, że we wszystkich sekcjach PKD 2007 wśród ogółu cudzoziemców wykonujących pracę najliczniejszą grupę stanowili obywatele Ukrainy. &#10;Wykres kolumnowy. Dane do Wykresu 9. znajdują się w pliku XLSX pod nazwą: Cudzoziemcy wykonujący pracę w Polsce w grudniu 2025 roku. Dane do wykresów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C" w:rsidRPr="00E858B0">
        <w:rPr>
          <w:b/>
          <w:szCs w:val="19"/>
        </w:rPr>
        <w:t xml:space="preserve">Wykres </w:t>
      </w:r>
      <w:r w:rsidR="000F4215">
        <w:rPr>
          <w:b/>
          <w:szCs w:val="19"/>
        </w:rPr>
        <w:t>8</w:t>
      </w:r>
      <w:r w:rsidR="00660AFE" w:rsidRPr="00E858B0">
        <w:rPr>
          <w:b/>
          <w:szCs w:val="19"/>
        </w:rPr>
        <w:t>. Cudzoziemcy wykonujący pracę według sekcji PKD</w:t>
      </w:r>
      <w:r w:rsidR="00200680" w:rsidRPr="00E858B0">
        <w:rPr>
          <w:b/>
          <w:szCs w:val="19"/>
        </w:rPr>
        <w:t xml:space="preserve"> 2007</w:t>
      </w:r>
      <w:r w:rsidR="00660AFE" w:rsidRPr="00E858B0">
        <w:rPr>
          <w:b/>
          <w:szCs w:val="19"/>
        </w:rPr>
        <w:t xml:space="preserve"> w </w:t>
      </w:r>
      <w:r w:rsidR="00E858B0" w:rsidRPr="00E858B0">
        <w:rPr>
          <w:b/>
          <w:szCs w:val="19"/>
        </w:rPr>
        <w:t xml:space="preserve">grudniu </w:t>
      </w:r>
      <w:r w:rsidR="00660AFE" w:rsidRPr="00E858B0">
        <w:rPr>
          <w:b/>
          <w:szCs w:val="19"/>
        </w:rPr>
        <w:t>202</w:t>
      </w:r>
      <w:r w:rsidR="005752DE">
        <w:rPr>
          <w:b/>
          <w:szCs w:val="19"/>
        </w:rPr>
        <w:t>5</w:t>
      </w:r>
      <w:r w:rsidR="00660AFE" w:rsidRPr="00E858B0">
        <w:rPr>
          <w:b/>
          <w:szCs w:val="19"/>
        </w:rPr>
        <w:t xml:space="preserve"> r.</w:t>
      </w:r>
      <w:r w:rsidR="00660AFE" w:rsidRPr="00E858B0">
        <w:rPr>
          <w:b/>
          <w:szCs w:val="19"/>
        </w:rPr>
        <w:br/>
      </w:r>
      <w:r w:rsidR="00E858B0" w:rsidRPr="00E858B0">
        <w:rPr>
          <w:szCs w:val="19"/>
        </w:rPr>
        <w:t>Stan na koniec miesiąca</w:t>
      </w:r>
    </w:p>
    <w:p w14:paraId="3E93B478" w14:textId="77777777" w:rsidR="00DC69B0" w:rsidRDefault="00DC69B0">
      <w:pPr>
        <w:spacing w:before="0" w:after="160" w:line="259" w:lineRule="auto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</w:p>
    <w:p w14:paraId="667D7B28" w14:textId="38BCD066" w:rsidR="00725525" w:rsidRPr="005B7E29" w:rsidRDefault="00725525" w:rsidP="00E90B77">
      <w:pPr>
        <w:spacing w:before="360" w:line="240" w:lineRule="auto"/>
        <w:rPr>
          <w:color w:val="522398"/>
        </w:rPr>
      </w:pPr>
      <w:r w:rsidRPr="005B7E29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2251AB68" w14:textId="65BD62B3" w:rsidR="00725525" w:rsidRPr="005B7E29" w:rsidRDefault="00725525" w:rsidP="005B7E29">
      <w:pPr>
        <w:autoSpaceDE w:val="0"/>
        <w:autoSpaceDN w:val="0"/>
        <w:rPr>
          <w:color w:val="000000" w:themeColor="text1"/>
          <w:szCs w:val="19"/>
        </w:rPr>
      </w:pPr>
      <w:r w:rsidRPr="005B7E29">
        <w:rPr>
          <w:color w:val="000000" w:themeColor="text1"/>
          <w:szCs w:val="19"/>
        </w:rPr>
        <w:t xml:space="preserve">Przedstawione dane są częścią pracy eksperymentalnej mającej na celu określenie </w:t>
      </w:r>
      <w:r w:rsidRPr="005B7E29">
        <w:rPr>
          <w:color w:val="000000" w:themeColor="text1"/>
          <w:szCs w:val="19"/>
        </w:rPr>
        <w:br/>
        <w:t xml:space="preserve">– na podstawie źródeł administracyjnych ‒ liczby cudzoziemców wykonujących pracę w Polsce. Prezentowane w pracy eksperymentalnej dane dotyczą „osób wykonujących pracę”, tj. pracujących w gospodarce narodowej oraz osób wykonujących umowy zlecenia i pokrewne. Zgodnie z obowiązującą w statystyce publicznej definicją, do pracujących w gospodarce narodowej nie są zaliczane osoby wykonujące umowy cywilnoprawne. </w:t>
      </w:r>
      <w:r w:rsidRPr="005B7E29">
        <w:rPr>
          <w:color w:val="000000" w:themeColor="text1"/>
          <w:szCs w:val="19"/>
        </w:rPr>
        <w:br/>
        <w:t xml:space="preserve">Umowy zlecenia są ujmowane łącznie z umowami o pokrewnym charakterze, do których stosuje się przepisy Kodeksu cywilnego i które wiążą się z obowiązkiem objęcia ubezpieczeniem społecznym lub zdrowotnym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 zaliczane do grupy pracujących. Analizowana zbiorowość nie obejmuje osób wykonujących umowy o dzieło i umowy o pomocy przy zbiorach (pomocnicy rolnika). </w:t>
      </w:r>
    </w:p>
    <w:p w14:paraId="5A60018D" w14:textId="36304E78" w:rsidR="00DD7559" w:rsidRPr="005B7E29" w:rsidRDefault="00725525" w:rsidP="005B7E29">
      <w:pPr>
        <w:autoSpaceDE w:val="0"/>
        <w:autoSpaceDN w:val="0"/>
        <w:rPr>
          <w:color w:val="000000" w:themeColor="text1"/>
          <w:szCs w:val="19"/>
        </w:rPr>
      </w:pPr>
      <w:r w:rsidRPr="005B7E29">
        <w:rPr>
          <w:color w:val="000000" w:themeColor="text1"/>
          <w:szCs w:val="19"/>
        </w:rPr>
        <w:t>Od danych za styczeń 2025 r. analizowana zbiorowość wykonujących pracę obejmuje również właścicieli, współwłaścicieli i dzierżawców gospodarstw indywidualnych w rolnictwie (łącznie z pomagającymi członkami ich rodzin).</w:t>
      </w:r>
    </w:p>
    <w:p w14:paraId="547126DB" w14:textId="0B2F979F" w:rsidR="00E5121B" w:rsidRPr="005B7E29" w:rsidRDefault="001F0914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Symbole sekcji PKD</w:t>
      </w:r>
      <w:r w:rsidR="00E56282" w:rsidRPr="005B7E29">
        <w:rPr>
          <w:color w:val="000000" w:themeColor="text1"/>
          <w:szCs w:val="19"/>
          <w:lang w:eastAsia="pl-PL"/>
        </w:rPr>
        <w:t xml:space="preserve"> 2007</w:t>
      </w:r>
      <w:r w:rsidR="00CD35FD" w:rsidRPr="005B7E29">
        <w:rPr>
          <w:color w:val="000000" w:themeColor="text1"/>
          <w:szCs w:val="19"/>
          <w:lang w:eastAsia="pl-PL"/>
        </w:rPr>
        <w:t>:</w:t>
      </w:r>
    </w:p>
    <w:p w14:paraId="13EC7581" w14:textId="77777777" w:rsidR="00EF2551" w:rsidRPr="005B7E29" w:rsidRDefault="00EF2551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A – Rolnictwo, leśnictwo, łowiectwo i rybactwo</w:t>
      </w:r>
    </w:p>
    <w:p w14:paraId="71649673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B – Górnictwo i wydobywanie;</w:t>
      </w:r>
    </w:p>
    <w:p w14:paraId="3AECA9A5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 xml:space="preserve">C – </w:t>
      </w:r>
      <w:bookmarkStart w:id="2" w:name="OLE_LINK1"/>
      <w:r w:rsidRPr="005B7E29">
        <w:rPr>
          <w:color w:val="000000" w:themeColor="text1"/>
          <w:szCs w:val="19"/>
          <w:lang w:eastAsia="pl-PL"/>
        </w:rPr>
        <w:t>Przetwórstwo przemysłowe</w:t>
      </w:r>
      <w:bookmarkEnd w:id="2"/>
      <w:r w:rsidRPr="005B7E29">
        <w:rPr>
          <w:color w:val="000000" w:themeColor="text1"/>
          <w:szCs w:val="19"/>
          <w:lang w:eastAsia="pl-PL"/>
        </w:rPr>
        <w:t>;</w:t>
      </w:r>
    </w:p>
    <w:p w14:paraId="24350020" w14:textId="77777777" w:rsidR="006E7CCE" w:rsidRPr="005B7E29" w:rsidRDefault="006E7CCE" w:rsidP="00E90B77">
      <w:pPr>
        <w:spacing w:line="240" w:lineRule="auto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D – Wytwarzanie i zaopatrywanie w energię elektryczną, gaz, parę wodną, gorącą wodę i powietrze do układów klimatyzacyjnych;</w:t>
      </w:r>
    </w:p>
    <w:p w14:paraId="205295A8" w14:textId="77777777" w:rsidR="006E7CCE" w:rsidRPr="005B7E29" w:rsidRDefault="006E7CCE" w:rsidP="00E90B77">
      <w:pPr>
        <w:spacing w:line="240" w:lineRule="auto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E – Dostawa wody; gospodarowanie ściekami i odpadami oraz działalność związana z rekultywacją;</w:t>
      </w:r>
    </w:p>
    <w:p w14:paraId="1B441331" w14:textId="77777777" w:rsidR="006E7CCE" w:rsidRPr="005B7E29" w:rsidRDefault="006E7CCE" w:rsidP="00E90B77">
      <w:pPr>
        <w:spacing w:line="240" w:lineRule="auto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F – Budownictwo;</w:t>
      </w:r>
    </w:p>
    <w:p w14:paraId="1DA10B61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G – Handel hurtowy i detaliczny; naprawa pojazdów samochodowych, włączając motocykle;</w:t>
      </w:r>
    </w:p>
    <w:p w14:paraId="463E5424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 xml:space="preserve">H – </w:t>
      </w:r>
      <w:bookmarkStart w:id="3" w:name="OLE_LINK2"/>
      <w:r w:rsidRPr="005B7E29">
        <w:rPr>
          <w:color w:val="000000" w:themeColor="text1"/>
          <w:szCs w:val="19"/>
          <w:lang w:eastAsia="pl-PL"/>
        </w:rPr>
        <w:t>Transport i gospodarka magazynowa</w:t>
      </w:r>
      <w:bookmarkEnd w:id="3"/>
      <w:r w:rsidRPr="005B7E29">
        <w:rPr>
          <w:color w:val="000000" w:themeColor="text1"/>
          <w:szCs w:val="19"/>
          <w:lang w:eastAsia="pl-PL"/>
        </w:rPr>
        <w:t>;</w:t>
      </w:r>
    </w:p>
    <w:p w14:paraId="602EC2FE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I – Działalność związana z zakwaterowaniem i usługami gastronomicznymi;</w:t>
      </w:r>
    </w:p>
    <w:p w14:paraId="7CFB62E9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J – Informacja i komunikacja;</w:t>
      </w:r>
    </w:p>
    <w:p w14:paraId="530E8046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K – Działalność finansowa i ubezpieczeniowa;</w:t>
      </w:r>
    </w:p>
    <w:p w14:paraId="6E5BF28A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L – Działalność związana z obsługą rynku nieruchomości;</w:t>
      </w:r>
    </w:p>
    <w:p w14:paraId="587494AA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M – Działalność profesjonalna, naukowa i techniczna;</w:t>
      </w:r>
    </w:p>
    <w:p w14:paraId="0B781368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N – Działalność w zakresie usług administrowania i działalność wspierająca;</w:t>
      </w:r>
    </w:p>
    <w:p w14:paraId="188D2180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O – Administracja publiczna i obrona narodowa; obowiązkowe zabezpieczenia społeczne;</w:t>
      </w:r>
    </w:p>
    <w:p w14:paraId="794ADF1F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P – Edukacja;</w:t>
      </w:r>
    </w:p>
    <w:p w14:paraId="485EAE3C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Q – Opieka zdrowotna i pomoc społeczna;</w:t>
      </w:r>
    </w:p>
    <w:p w14:paraId="734F04F1" w14:textId="77777777" w:rsidR="006E7CCE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R – Działalność związana z kulturą, rozrywką i rekreacją;</w:t>
      </w:r>
    </w:p>
    <w:p w14:paraId="66AAB421" w14:textId="77777777" w:rsidR="003D0C8B" w:rsidRPr="005B7E29" w:rsidRDefault="006E7CCE" w:rsidP="00E90B77">
      <w:pPr>
        <w:spacing w:line="240" w:lineRule="auto"/>
        <w:jc w:val="both"/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S –</w:t>
      </w:r>
      <w:r w:rsidR="00DD7559" w:rsidRPr="005B7E29">
        <w:rPr>
          <w:color w:val="000000" w:themeColor="text1"/>
          <w:szCs w:val="19"/>
          <w:lang w:eastAsia="pl-PL"/>
        </w:rPr>
        <w:t xml:space="preserve"> Pozostała działalność usługowa. </w:t>
      </w:r>
    </w:p>
    <w:p w14:paraId="29CDFF40" w14:textId="7365283B" w:rsidR="00E90B77" w:rsidRDefault="00DD7559" w:rsidP="005B7E29">
      <w:pPr>
        <w:spacing w:before="240"/>
        <w:rPr>
          <w:color w:val="000000" w:themeColor="text1"/>
          <w:lang w:eastAsia="pl-PL"/>
        </w:rPr>
      </w:pPr>
      <w:r w:rsidRPr="005B7E29">
        <w:rPr>
          <w:color w:val="000000" w:themeColor="text1"/>
          <w:lang w:eastAsia="pl-PL"/>
        </w:rPr>
        <w:t xml:space="preserve">Dane dla sekcji Pozostała działalność usługowa obejmują również </w:t>
      </w:r>
      <w:r w:rsidR="00240650" w:rsidRPr="005B7E29">
        <w:rPr>
          <w:color w:val="000000" w:themeColor="text1"/>
          <w:lang w:eastAsia="pl-PL"/>
        </w:rPr>
        <w:t>wykonujących pracę</w:t>
      </w:r>
      <w:r w:rsidR="00401007" w:rsidRPr="005B7E29">
        <w:rPr>
          <w:color w:val="000000" w:themeColor="text1"/>
          <w:lang w:eastAsia="pl-PL"/>
        </w:rPr>
        <w:t xml:space="preserve"> w </w:t>
      </w:r>
      <w:r w:rsidRPr="005B7E29">
        <w:rPr>
          <w:color w:val="000000" w:themeColor="text1"/>
          <w:lang w:eastAsia="pl-PL"/>
        </w:rPr>
        <w:t>sekcjach Gospodarstwa domowe zatrudniające pracowników; gospodarstwa domowe produkujące wyroby i świadczące usługi na własne potrzeby (T) oraz Organizacje i zespoły eksterytorialne (U).</w:t>
      </w:r>
    </w:p>
    <w:p w14:paraId="3C2A4001" w14:textId="445C73A9" w:rsidR="00DA331D" w:rsidRPr="005B7E29" w:rsidRDefault="006C489B" w:rsidP="005B7E29">
      <w:pPr>
        <w:rPr>
          <w:color w:val="000000" w:themeColor="text1"/>
          <w:szCs w:val="19"/>
          <w:lang w:eastAsia="pl-PL"/>
        </w:rPr>
      </w:pPr>
      <w:r w:rsidRPr="005B7E29">
        <w:rPr>
          <w:color w:val="000000" w:themeColor="text1"/>
          <w:szCs w:val="19"/>
          <w:lang w:eastAsia="pl-PL"/>
        </w:rPr>
        <w:t>W przypadku cytowania dany</w:t>
      </w:r>
      <w:r w:rsidR="00603F90" w:rsidRPr="005B7E29">
        <w:rPr>
          <w:color w:val="000000" w:themeColor="text1"/>
          <w:szCs w:val="19"/>
        </w:rPr>
        <w:t xml:space="preserve">ch Głównego Urzędu Statystycznego prosimy o zamieszczenie informacji: „Źródło danych GUS”, a </w:t>
      </w:r>
      <w:r w:rsidR="00E711B3" w:rsidRPr="005B7E29">
        <w:rPr>
          <w:color w:val="000000" w:themeColor="text1"/>
          <w:szCs w:val="19"/>
        </w:rPr>
        <w:t xml:space="preserve">w </w:t>
      </w:r>
      <w:r w:rsidR="00603F90" w:rsidRPr="005B7E29">
        <w:rPr>
          <w:color w:val="000000" w:themeColor="text1"/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E642C0" w14:textId="77777777" w:rsidR="00205184" w:rsidRPr="00B9671C" w:rsidRDefault="00205184" w:rsidP="0036113E">
      <w:pPr>
        <w:spacing w:before="360" w:line="240" w:lineRule="auto"/>
        <w:jc w:val="both"/>
        <w:rPr>
          <w:color w:val="FF0000"/>
          <w:szCs w:val="19"/>
        </w:rPr>
        <w:sectPr w:rsidR="00205184" w:rsidRPr="00B9671C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725525" w:rsidRPr="00B9671C" w14:paraId="72E04EAE" w14:textId="77777777" w:rsidTr="00BD6410">
        <w:trPr>
          <w:trHeight w:val="1029"/>
        </w:trPr>
        <w:tc>
          <w:tcPr>
            <w:tcW w:w="4915" w:type="dxa"/>
          </w:tcPr>
          <w:p w14:paraId="7CE708FA" w14:textId="77777777" w:rsidR="00725525" w:rsidRPr="00164FD0" w:rsidRDefault="00725525" w:rsidP="00725525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465060BF" w14:textId="77777777" w:rsidR="00725525" w:rsidRPr="00164FD0" w:rsidRDefault="00725525" w:rsidP="0072552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149C5808" w14:textId="77777777" w:rsidR="00725525" w:rsidRPr="00C923AE" w:rsidRDefault="00725525" w:rsidP="00725525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923AE">
              <w:rPr>
                <w:b/>
                <w:sz w:val="20"/>
                <w:szCs w:val="20"/>
              </w:rPr>
              <w:t>p.o. Dyrektora Katarzyna Klamrowska</w:t>
            </w:r>
          </w:p>
          <w:p w14:paraId="0D003FDA" w14:textId="4CE9D9D0" w:rsidR="00725525" w:rsidRPr="00B9671C" w:rsidRDefault="00725525" w:rsidP="00725525">
            <w:pPr>
              <w:pStyle w:val="Nagwek3"/>
              <w:spacing w:before="0" w:after="120" w:line="240" w:lineRule="auto"/>
              <w:jc w:val="both"/>
              <w:outlineLvl w:val="2"/>
              <w:rPr>
                <w:rFonts w:ascii="Fira Sans" w:hAnsi="Fira Sans" w:cs="Arial"/>
                <w:color w:val="FF0000"/>
                <w:sz w:val="19"/>
                <w:szCs w:val="19"/>
                <w:lang w:val="fi-FI"/>
              </w:rPr>
            </w:pPr>
            <w:r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52 366 93 90</w:t>
            </w:r>
          </w:p>
        </w:tc>
        <w:tc>
          <w:tcPr>
            <w:tcW w:w="4917" w:type="dxa"/>
          </w:tcPr>
          <w:p w14:paraId="4255CF2A" w14:textId="77777777" w:rsidR="00725525" w:rsidRPr="00164FD0" w:rsidRDefault="00725525" w:rsidP="00725525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 xml:space="preserve">Wydział </w:t>
            </w:r>
            <w:r>
              <w:rPr>
                <w:rFonts w:cs="Arial"/>
                <w:b/>
                <w:sz w:val="20"/>
                <w:szCs w:val="20"/>
              </w:rPr>
              <w:t>Prasowy</w:t>
            </w:r>
          </w:p>
          <w:p w14:paraId="70F9467C" w14:textId="77777777" w:rsidR="00725525" w:rsidRPr="00164FD0" w:rsidRDefault="00725525" w:rsidP="00725525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26120726" w14:textId="77777777" w:rsidR="00725525" w:rsidRPr="00164FD0" w:rsidRDefault="00725525" w:rsidP="00725525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1CA8F946" w14:textId="77777777" w:rsidR="00725525" w:rsidRPr="00164FD0" w:rsidRDefault="00725525" w:rsidP="00725525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22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74E43C0A" w14:textId="77777777" w:rsidR="00725525" w:rsidRPr="00B9671C" w:rsidRDefault="00725525" w:rsidP="00725525">
            <w:pPr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25525" w:rsidRPr="00B9671C" w14:paraId="44CD183F" w14:textId="77777777" w:rsidTr="00BD6410">
        <w:trPr>
          <w:trHeight w:val="264"/>
        </w:trPr>
        <w:tc>
          <w:tcPr>
            <w:tcW w:w="4915" w:type="dxa"/>
            <w:vMerge w:val="restart"/>
          </w:tcPr>
          <w:p w14:paraId="22375D94" w14:textId="77777777" w:rsidR="00725525" w:rsidRPr="00B9671C" w:rsidRDefault="00725525" w:rsidP="00725525">
            <w:pPr>
              <w:spacing w:line="240" w:lineRule="auto"/>
              <w:jc w:val="both"/>
              <w:rPr>
                <w:color w:val="FF0000"/>
                <w:szCs w:val="19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410DADB0" w14:textId="6E980048" w:rsidR="00725525" w:rsidRPr="00B9671C" w:rsidRDefault="00725525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3936" behindDoc="0" locked="0" layoutInCell="1" allowOverlap="1" wp14:anchorId="584FC556" wp14:editId="0F0FDD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4" w:history="1">
              <w:r w:rsidRPr="000E7964">
                <w:rPr>
                  <w:rStyle w:val="Hipercze"/>
                  <w:rFonts w:cstheme="minorBidi"/>
                  <w:sz w:val="20"/>
                </w:rPr>
                <w:t>stat.gov.pl</w:t>
              </w:r>
            </w:hyperlink>
          </w:p>
        </w:tc>
      </w:tr>
      <w:tr w:rsidR="00725525" w:rsidRPr="00B9671C" w14:paraId="23A1F04A" w14:textId="77777777" w:rsidTr="00BD6410">
        <w:trPr>
          <w:trHeight w:val="264"/>
        </w:trPr>
        <w:tc>
          <w:tcPr>
            <w:tcW w:w="4915" w:type="dxa"/>
            <w:vMerge/>
          </w:tcPr>
          <w:p w14:paraId="0B280487" w14:textId="77777777" w:rsidR="00725525" w:rsidRPr="00B9671C" w:rsidRDefault="00725525" w:rsidP="00725525">
            <w:pPr>
              <w:spacing w:line="240" w:lineRule="auto"/>
              <w:jc w:val="both"/>
              <w:rPr>
                <w:b/>
                <w:color w:val="FF0000"/>
                <w:szCs w:val="19"/>
              </w:rPr>
            </w:pPr>
          </w:p>
        </w:tc>
        <w:tc>
          <w:tcPr>
            <w:tcW w:w="4917" w:type="dxa"/>
            <w:vAlign w:val="center"/>
          </w:tcPr>
          <w:p w14:paraId="19426824" w14:textId="22AF11D0" w:rsidR="00725525" w:rsidRPr="00B9671C" w:rsidRDefault="00725525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4960" behindDoc="0" locked="0" layoutInCell="1" allowOverlap="1" wp14:anchorId="314B2A29" wp14:editId="2B9D395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6" w:history="1">
              <w:r w:rsidRPr="000E796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5525" w:rsidRPr="00B9671C" w14:paraId="716958F4" w14:textId="77777777" w:rsidTr="00BD6410">
        <w:trPr>
          <w:trHeight w:val="301"/>
        </w:trPr>
        <w:tc>
          <w:tcPr>
            <w:tcW w:w="4915" w:type="dxa"/>
            <w:vMerge/>
          </w:tcPr>
          <w:p w14:paraId="168C1E1A" w14:textId="77777777" w:rsidR="00725525" w:rsidRPr="00B9671C" w:rsidRDefault="00725525" w:rsidP="00725525">
            <w:pPr>
              <w:spacing w:line="240" w:lineRule="auto"/>
              <w:jc w:val="both"/>
              <w:rPr>
                <w:b/>
                <w:color w:val="FF0000"/>
                <w:szCs w:val="19"/>
              </w:rPr>
            </w:pPr>
          </w:p>
        </w:tc>
        <w:tc>
          <w:tcPr>
            <w:tcW w:w="4917" w:type="dxa"/>
          </w:tcPr>
          <w:p w14:paraId="186B8F68" w14:textId="00203950" w:rsidR="00725525" w:rsidRPr="00B9671C" w:rsidRDefault="00725525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5984" behindDoc="0" locked="0" layoutInCell="1" allowOverlap="1" wp14:anchorId="6F435B32" wp14:editId="0CC224F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28" w:history="1">
              <w:r w:rsidRPr="000E796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0E796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5525" w:rsidRPr="00B9671C" w14:paraId="75E3D67E" w14:textId="77777777" w:rsidTr="00BD6410">
        <w:trPr>
          <w:trHeight w:val="301"/>
        </w:trPr>
        <w:tc>
          <w:tcPr>
            <w:tcW w:w="4915" w:type="dxa"/>
          </w:tcPr>
          <w:p w14:paraId="7186701D" w14:textId="77777777" w:rsidR="00725525" w:rsidRPr="00B9671C" w:rsidRDefault="00725525" w:rsidP="00725525">
            <w:pPr>
              <w:spacing w:line="240" w:lineRule="auto"/>
              <w:jc w:val="both"/>
              <w:rPr>
                <w:b/>
                <w:color w:val="FF0000"/>
                <w:szCs w:val="19"/>
              </w:rPr>
            </w:pPr>
          </w:p>
        </w:tc>
        <w:tc>
          <w:tcPr>
            <w:tcW w:w="4917" w:type="dxa"/>
          </w:tcPr>
          <w:p w14:paraId="4D8802E4" w14:textId="0D94B27D" w:rsidR="00725525" w:rsidRPr="00B9671C" w:rsidRDefault="00725525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7008" behindDoc="0" locked="0" layoutInCell="1" allowOverlap="1" wp14:anchorId="1C900C9A" wp14:editId="1645BF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" name="Obraz 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30" w:history="1">
              <w:r w:rsidRPr="000E796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0E7964"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725525" w:rsidRPr="00B9671C" w14:paraId="54522D6B" w14:textId="77777777" w:rsidTr="00BD6410">
        <w:trPr>
          <w:trHeight w:val="301"/>
        </w:trPr>
        <w:tc>
          <w:tcPr>
            <w:tcW w:w="4915" w:type="dxa"/>
          </w:tcPr>
          <w:p w14:paraId="40A88EAB" w14:textId="77777777" w:rsidR="00725525" w:rsidRPr="00B9671C" w:rsidRDefault="00725525" w:rsidP="00725525">
            <w:pPr>
              <w:spacing w:line="240" w:lineRule="auto"/>
              <w:jc w:val="both"/>
              <w:rPr>
                <w:b/>
                <w:color w:val="FF0000"/>
                <w:szCs w:val="19"/>
              </w:rPr>
            </w:pPr>
          </w:p>
        </w:tc>
        <w:tc>
          <w:tcPr>
            <w:tcW w:w="4917" w:type="dxa"/>
          </w:tcPr>
          <w:p w14:paraId="1D76095E" w14:textId="02A4AEC9" w:rsidR="00725525" w:rsidRPr="00B9671C" w:rsidRDefault="00725525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8032" behindDoc="0" locked="0" layoutInCell="1" allowOverlap="1" wp14:anchorId="02D1FC83" wp14:editId="66A9AC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32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725525" w:rsidRPr="00B9671C" w14:paraId="7099480F" w14:textId="77777777" w:rsidTr="00BD6410">
        <w:trPr>
          <w:trHeight w:val="603"/>
        </w:trPr>
        <w:tc>
          <w:tcPr>
            <w:tcW w:w="4915" w:type="dxa"/>
          </w:tcPr>
          <w:p w14:paraId="6FA54CA4" w14:textId="77777777" w:rsidR="00725525" w:rsidRPr="00B9671C" w:rsidRDefault="00725525" w:rsidP="00725525">
            <w:pPr>
              <w:spacing w:line="240" w:lineRule="auto"/>
              <w:jc w:val="both"/>
              <w:rPr>
                <w:b/>
                <w:color w:val="FF0000"/>
                <w:szCs w:val="19"/>
              </w:rPr>
            </w:pPr>
          </w:p>
        </w:tc>
        <w:tc>
          <w:tcPr>
            <w:tcW w:w="4917" w:type="dxa"/>
          </w:tcPr>
          <w:p w14:paraId="337A2990" w14:textId="7BABDF87" w:rsidR="00725525" w:rsidRPr="00B9671C" w:rsidRDefault="00CD55AB" w:rsidP="00725525">
            <w:pPr>
              <w:spacing w:line="240" w:lineRule="auto"/>
              <w:ind w:firstLine="680"/>
              <w:jc w:val="both"/>
              <w:rPr>
                <w:color w:val="FF0000"/>
                <w:szCs w:val="19"/>
              </w:rPr>
            </w:pPr>
            <w:hyperlink r:id="rId33" w:history="1">
              <w:r w:rsidR="00725525" w:rsidRPr="000E796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725525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49056" behindDoc="0" locked="0" layoutInCell="1" allowOverlap="1" wp14:anchorId="0BAB484A" wp14:editId="226062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9671C" w:rsidRPr="00B9671C" w14:paraId="2BE64CEC" w14:textId="77777777" w:rsidTr="00E3126F">
        <w:trPr>
          <w:trHeight w:val="2730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25544034" w14:textId="77777777" w:rsidR="00E3126F" w:rsidRDefault="00E3126F" w:rsidP="00E3126F">
            <w:pPr>
              <w:shd w:val="clear" w:color="auto" w:fill="D9D9D9" w:themeFill="background1" w:themeFillShade="D9"/>
              <w:spacing w:before="360"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920B909" w14:textId="6BCF7F06" w:rsidR="00E3126F" w:rsidRPr="00A003FA" w:rsidRDefault="00CD55AB" w:rsidP="00E3126F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35" w:tooltip="Link do opracowania - Cudzoziemcy wykonujący pracę w Polsce w listopadzie 2025 r." w:history="1">
              <w:r w:rsidR="00E3126F">
                <w:rPr>
                  <w:rStyle w:val="Hipercze"/>
                  <w:color w:val="522398"/>
                </w:rPr>
                <w:t>Cudzoziemcy wykonujący pracę w Polsce w listopadzie 2025 r.</w:t>
              </w:r>
            </w:hyperlink>
            <w:r w:rsidR="00E3126F" w:rsidRPr="00A003FA">
              <w:rPr>
                <w:rStyle w:val="Hipercze"/>
                <w:color w:val="522398"/>
              </w:rPr>
              <w:t xml:space="preserve"> </w:t>
            </w:r>
          </w:p>
          <w:p w14:paraId="2C2FC7A9" w14:textId="2104352E" w:rsidR="00E3126F" w:rsidRPr="00D27577" w:rsidRDefault="00CD55AB" w:rsidP="00E3126F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36" w:tooltip="Link do opracowania - Cudzoziemcy wykonujący pracę w Polsce w grudniu 2024 r." w:history="1">
              <w:r w:rsidR="00E3126F">
                <w:rPr>
                  <w:rStyle w:val="Hipercze"/>
                  <w:color w:val="522398"/>
                </w:rPr>
                <w:t>Cudzoziemcy wykonujący pracę w Polsce w grudniu w 2024 r.</w:t>
              </w:r>
            </w:hyperlink>
            <w:r w:rsidR="00E3126F" w:rsidRPr="00D27577">
              <w:rPr>
                <w:rStyle w:val="Hipercze"/>
                <w:color w:val="522398"/>
              </w:rPr>
              <w:t xml:space="preserve"> </w:t>
            </w:r>
          </w:p>
          <w:p w14:paraId="0F19B520" w14:textId="77777777" w:rsidR="00E3126F" w:rsidRPr="00212C2B" w:rsidRDefault="00E3126F" w:rsidP="00E3126F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68463C94" w14:textId="77777777" w:rsidR="00E3126F" w:rsidRPr="00F105FB" w:rsidRDefault="00E3126F" w:rsidP="00E3126F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C023634" w14:textId="698EDD31" w:rsidR="00081A8C" w:rsidRPr="00B9671C" w:rsidRDefault="00CD55AB" w:rsidP="00E3126F">
            <w:pPr>
              <w:shd w:val="clear" w:color="auto" w:fill="D9D9D9" w:themeFill="background1" w:themeFillShade="D9"/>
              <w:spacing w:line="240" w:lineRule="exact"/>
              <w:jc w:val="both"/>
              <w:rPr>
                <w:b/>
                <w:color w:val="FF0000"/>
                <w:szCs w:val="19"/>
              </w:rPr>
            </w:pPr>
            <w:hyperlink r:id="rId37" w:tooltip="Link do słownika pojęć - Pracujący w gospodarce narodowej" w:history="1">
              <w:r w:rsidR="00E3126F" w:rsidRPr="00212C2B">
                <w:rPr>
                  <w:rStyle w:val="Hipercze"/>
                  <w:color w:val="522398"/>
                </w:rPr>
                <w:t>Pracujący w gospodarce narodowej</w:t>
              </w:r>
            </w:hyperlink>
          </w:p>
        </w:tc>
      </w:tr>
    </w:tbl>
    <w:p w14:paraId="3D21C018" w14:textId="56F769E3" w:rsidR="00173183" w:rsidRPr="00B9671C" w:rsidRDefault="00173183" w:rsidP="0036113E">
      <w:pPr>
        <w:spacing w:line="240" w:lineRule="auto"/>
        <w:jc w:val="both"/>
        <w:rPr>
          <w:color w:val="FF0000"/>
          <w:szCs w:val="19"/>
        </w:rPr>
      </w:pPr>
    </w:p>
    <w:sectPr w:rsidR="00173183" w:rsidRPr="00B9671C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5340E2" w16cex:dateUtc="2026-06-08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EF5B70" w16cid:durableId="2DD17C34"/>
  <w16cid:commentId w16cid:paraId="239CEA86" w16cid:durableId="2DD17CAB"/>
  <w16cid:commentId w16cid:paraId="4DDA2C85" w16cid:durableId="345340E2"/>
  <w16cid:commentId w16cid:paraId="4388043A" w16cid:durableId="2DD180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76A22" w14:textId="77777777" w:rsidR="00AC169B" w:rsidRDefault="00AC169B" w:rsidP="000662E2">
      <w:pPr>
        <w:spacing w:after="0" w:line="240" w:lineRule="auto"/>
      </w:pPr>
      <w:r>
        <w:separator/>
      </w:r>
    </w:p>
    <w:p w14:paraId="762F9186" w14:textId="77777777" w:rsidR="00AC169B" w:rsidRDefault="00AC169B"/>
  </w:endnote>
  <w:endnote w:type="continuationSeparator" w:id="0">
    <w:p w14:paraId="7421346B" w14:textId="77777777" w:rsidR="00AC169B" w:rsidRDefault="00AC169B" w:rsidP="000662E2">
      <w:pPr>
        <w:spacing w:after="0" w:line="240" w:lineRule="auto"/>
      </w:pPr>
      <w:r>
        <w:continuationSeparator/>
      </w:r>
    </w:p>
    <w:p w14:paraId="38E4EEA6" w14:textId="77777777" w:rsidR="00AC169B" w:rsidRDefault="00AC169B"/>
  </w:endnote>
  <w:endnote w:type="continuationNotice" w:id="1">
    <w:p w14:paraId="508D677F" w14:textId="77777777" w:rsidR="00AC169B" w:rsidRDefault="00AC16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575277"/>
      <w:docPartObj>
        <w:docPartGallery w:val="Page Numbers (Bottom of Page)"/>
        <w:docPartUnique/>
      </w:docPartObj>
    </w:sdtPr>
    <w:sdtEndPr/>
    <w:sdtContent>
      <w:p w14:paraId="0D92F1DF" w14:textId="55BBDA1B" w:rsidR="00BD6410" w:rsidRDefault="00BD641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A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836088"/>
      <w:docPartObj>
        <w:docPartGallery w:val="Page Numbers (Bottom of Page)"/>
        <w:docPartUnique/>
      </w:docPartObj>
    </w:sdtPr>
    <w:sdtEndPr/>
    <w:sdtContent>
      <w:p w14:paraId="2093500A" w14:textId="34A4B4FD" w:rsidR="00BD6410" w:rsidRDefault="00BD641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A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E02162B" w14:textId="2361982F" w:rsidR="00BD6410" w:rsidRDefault="00BD6410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A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DD44" w14:textId="77777777" w:rsidR="00AC169B" w:rsidRDefault="00AC169B">
      <w:r>
        <w:separator/>
      </w:r>
    </w:p>
  </w:footnote>
  <w:footnote w:type="continuationSeparator" w:id="0">
    <w:p w14:paraId="7012BDD6" w14:textId="77777777" w:rsidR="00AC169B" w:rsidRDefault="00AC169B" w:rsidP="000662E2">
      <w:pPr>
        <w:spacing w:after="0" w:line="240" w:lineRule="auto"/>
      </w:pPr>
      <w:r>
        <w:continuationSeparator/>
      </w:r>
    </w:p>
    <w:p w14:paraId="1A099CD3" w14:textId="77777777" w:rsidR="00AC169B" w:rsidRDefault="00AC169B"/>
  </w:footnote>
  <w:footnote w:type="continuationNotice" w:id="1">
    <w:p w14:paraId="007B96B6" w14:textId="77777777" w:rsidR="00AC169B" w:rsidRDefault="00AC16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D0044" w14:textId="77777777" w:rsidR="00BD6410" w:rsidRDefault="00BD641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318D2A4" wp14:editId="4A55BE9C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BE090B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" fillcolor="#f2f2f2" stroked="f" strokeweight="1pt">
              <w10:wrap type="tight"/>
            </v:rect>
          </w:pict>
        </mc:Fallback>
      </mc:AlternateContent>
    </w:r>
  </w:p>
  <w:p w14:paraId="43800479" w14:textId="77777777" w:rsidR="00BD6410" w:rsidRDefault="00BD6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6B24A" w14:textId="13AF8093" w:rsidR="00BD6410" w:rsidRDefault="00BD6410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567E4920" wp14:editId="45C84464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5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F47C28" wp14:editId="744BDD7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76CEAF" w14:textId="77777777" w:rsidR="00BD6410" w:rsidRPr="00312399" w:rsidRDefault="00BD6410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F47C28" id="Schemat blokowy: opóźnienie 6" o:spid="_x0000_s1033" alt="Tytuł: nazwa serii wydawniczej — opis: Napis &quot;Prace eksperyment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l3UUm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76CEAF" w14:textId="77777777" w:rsidR="00BD6410" w:rsidRPr="00312399" w:rsidRDefault="00BD6410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7C6E16" wp14:editId="4997F0A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77056C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" fillcolor="#f2f2f2" stroked="f" strokeweight="1pt">
              <w10:wrap type="tight"/>
            </v:rect>
          </w:pict>
        </mc:Fallback>
      </mc:AlternateContent>
    </w:r>
  </w:p>
  <w:p w14:paraId="6FC2A044" w14:textId="77777777" w:rsidR="00BD6410" w:rsidRDefault="00BD6410">
    <w:pPr>
      <w:pStyle w:val="Nagwek"/>
      <w:rPr>
        <w:noProof/>
        <w:lang w:eastAsia="pl-PL"/>
      </w:rPr>
    </w:pPr>
  </w:p>
  <w:p w14:paraId="188B3350" w14:textId="77777777" w:rsidR="00BD6410" w:rsidRDefault="00BD6410">
    <w:pPr>
      <w:pStyle w:val="Nagwek"/>
      <w:rPr>
        <w:noProof/>
        <w:lang w:eastAsia="pl-PL"/>
      </w:rPr>
    </w:pPr>
  </w:p>
  <w:p w14:paraId="2F3C390A" w14:textId="77777777" w:rsidR="00BD6410" w:rsidRDefault="00BD641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F8D68A" wp14:editId="69AF363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pracy eksperymentalnej&#10;9 czerwca 2026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3BDA7" w14:textId="70B05CAD" w:rsidR="00BD6410" w:rsidRPr="00647447" w:rsidRDefault="00BD6410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 w:rsidRPr="00647447">
                            <w:rPr>
                              <w:color w:val="522398"/>
                            </w:rPr>
                            <w:t>9.06.2026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8D68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pracy eksperymentalnej&#10;9 czerwca 2026 roku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" filled="f" stroked="f">
              <v:textbox>
                <w:txbxContent>
                  <w:p w14:paraId="1453BDA7" w14:textId="70B05CAD" w:rsidR="00BD6410" w:rsidRPr="00647447" w:rsidRDefault="00BD6410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 w:rsidRPr="00647447">
                      <w:rPr>
                        <w:color w:val="522398"/>
                      </w:rPr>
                      <w:t>9.06.2026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FFBF" w14:textId="77777777" w:rsidR="00BD6410" w:rsidRDefault="00BD6410">
    <w:pPr>
      <w:pStyle w:val="Nagwek"/>
    </w:pPr>
  </w:p>
  <w:p w14:paraId="42ADF1E4" w14:textId="77777777" w:rsidR="00BD6410" w:rsidRDefault="00BD6410">
    <w:pPr>
      <w:pStyle w:val="Nagwek"/>
    </w:pPr>
  </w:p>
  <w:p w14:paraId="262597D0" w14:textId="77777777" w:rsidR="00BD6410" w:rsidRDefault="00BD64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6pt;height:124.15pt;visibility:visible" o:bullet="t">
        <v:imagedata r:id="rId1" o:title=""/>
      </v:shape>
    </w:pict>
  </w:numPicBullet>
  <w:numPicBullet w:numPicBulletId="1">
    <w:pict>
      <v:shape id="_x0000_i1027" type="#_x0000_t75" style="width:124.15pt;height:124.1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39D4"/>
    <w:rsid w:val="00004ED8"/>
    <w:rsid w:val="00005E4D"/>
    <w:rsid w:val="0000709F"/>
    <w:rsid w:val="000074E0"/>
    <w:rsid w:val="000079FD"/>
    <w:rsid w:val="000108B8"/>
    <w:rsid w:val="00011C5E"/>
    <w:rsid w:val="000128F7"/>
    <w:rsid w:val="000136C3"/>
    <w:rsid w:val="00013A64"/>
    <w:rsid w:val="000143C4"/>
    <w:rsid w:val="000145EE"/>
    <w:rsid w:val="0001475B"/>
    <w:rsid w:val="000152F5"/>
    <w:rsid w:val="00015ABC"/>
    <w:rsid w:val="000160D2"/>
    <w:rsid w:val="000178D7"/>
    <w:rsid w:val="00020435"/>
    <w:rsid w:val="00020498"/>
    <w:rsid w:val="0002150A"/>
    <w:rsid w:val="00022FAF"/>
    <w:rsid w:val="0002305A"/>
    <w:rsid w:val="000234E9"/>
    <w:rsid w:val="00025880"/>
    <w:rsid w:val="000262F8"/>
    <w:rsid w:val="0002733C"/>
    <w:rsid w:val="00027B36"/>
    <w:rsid w:val="000302A2"/>
    <w:rsid w:val="000307E3"/>
    <w:rsid w:val="00030DDE"/>
    <w:rsid w:val="0003152D"/>
    <w:rsid w:val="00031641"/>
    <w:rsid w:val="00032E36"/>
    <w:rsid w:val="000333AE"/>
    <w:rsid w:val="00035778"/>
    <w:rsid w:val="000369B5"/>
    <w:rsid w:val="00036F50"/>
    <w:rsid w:val="00040510"/>
    <w:rsid w:val="00041203"/>
    <w:rsid w:val="000420F9"/>
    <w:rsid w:val="000421A5"/>
    <w:rsid w:val="0004393A"/>
    <w:rsid w:val="000454C7"/>
    <w:rsid w:val="0004582E"/>
    <w:rsid w:val="000470AA"/>
    <w:rsid w:val="00047C05"/>
    <w:rsid w:val="000507A0"/>
    <w:rsid w:val="00050812"/>
    <w:rsid w:val="0005141B"/>
    <w:rsid w:val="00051A65"/>
    <w:rsid w:val="00053BEF"/>
    <w:rsid w:val="000540EC"/>
    <w:rsid w:val="0005599B"/>
    <w:rsid w:val="00055ED9"/>
    <w:rsid w:val="00057CA1"/>
    <w:rsid w:val="00061560"/>
    <w:rsid w:val="00061D20"/>
    <w:rsid w:val="000647A9"/>
    <w:rsid w:val="000662E2"/>
    <w:rsid w:val="00066883"/>
    <w:rsid w:val="00066BAB"/>
    <w:rsid w:val="00066E7B"/>
    <w:rsid w:val="0006713F"/>
    <w:rsid w:val="000678EB"/>
    <w:rsid w:val="0007003B"/>
    <w:rsid w:val="000703AE"/>
    <w:rsid w:val="00070E6E"/>
    <w:rsid w:val="000715B2"/>
    <w:rsid w:val="00071B39"/>
    <w:rsid w:val="000723FA"/>
    <w:rsid w:val="000727C2"/>
    <w:rsid w:val="00073688"/>
    <w:rsid w:val="00073A14"/>
    <w:rsid w:val="00074CD0"/>
    <w:rsid w:val="00074DD8"/>
    <w:rsid w:val="00074E3D"/>
    <w:rsid w:val="00075206"/>
    <w:rsid w:val="00075759"/>
    <w:rsid w:val="00075B97"/>
    <w:rsid w:val="00077500"/>
    <w:rsid w:val="000806F7"/>
    <w:rsid w:val="0008189A"/>
    <w:rsid w:val="00081A8C"/>
    <w:rsid w:val="00081B37"/>
    <w:rsid w:val="000829FC"/>
    <w:rsid w:val="000835DA"/>
    <w:rsid w:val="000856EE"/>
    <w:rsid w:val="0008788A"/>
    <w:rsid w:val="00087CEC"/>
    <w:rsid w:val="00090F66"/>
    <w:rsid w:val="00091757"/>
    <w:rsid w:val="0009186F"/>
    <w:rsid w:val="00092305"/>
    <w:rsid w:val="00092578"/>
    <w:rsid w:val="00092D3E"/>
    <w:rsid w:val="0009375D"/>
    <w:rsid w:val="000938FB"/>
    <w:rsid w:val="00095AA3"/>
    <w:rsid w:val="000964F8"/>
    <w:rsid w:val="00097840"/>
    <w:rsid w:val="000A1BC1"/>
    <w:rsid w:val="000A1F65"/>
    <w:rsid w:val="000A2A13"/>
    <w:rsid w:val="000A4660"/>
    <w:rsid w:val="000A5CDA"/>
    <w:rsid w:val="000A687A"/>
    <w:rsid w:val="000A7065"/>
    <w:rsid w:val="000B0643"/>
    <w:rsid w:val="000B0727"/>
    <w:rsid w:val="000B129B"/>
    <w:rsid w:val="000B3139"/>
    <w:rsid w:val="000B4834"/>
    <w:rsid w:val="000B614E"/>
    <w:rsid w:val="000B628B"/>
    <w:rsid w:val="000B7053"/>
    <w:rsid w:val="000B7BDF"/>
    <w:rsid w:val="000C0991"/>
    <w:rsid w:val="000C135D"/>
    <w:rsid w:val="000C1BB0"/>
    <w:rsid w:val="000C2A5A"/>
    <w:rsid w:val="000C4751"/>
    <w:rsid w:val="000C523F"/>
    <w:rsid w:val="000C70C5"/>
    <w:rsid w:val="000D10CA"/>
    <w:rsid w:val="000D1A42"/>
    <w:rsid w:val="000D1D43"/>
    <w:rsid w:val="000D1DFB"/>
    <w:rsid w:val="000D225C"/>
    <w:rsid w:val="000D2A5C"/>
    <w:rsid w:val="000D39F0"/>
    <w:rsid w:val="000D3A7B"/>
    <w:rsid w:val="000D561A"/>
    <w:rsid w:val="000D757B"/>
    <w:rsid w:val="000E0918"/>
    <w:rsid w:val="000E2D3B"/>
    <w:rsid w:val="000E2E55"/>
    <w:rsid w:val="000E316E"/>
    <w:rsid w:val="000E40EF"/>
    <w:rsid w:val="000E4C7D"/>
    <w:rsid w:val="000E5B16"/>
    <w:rsid w:val="000E6EAB"/>
    <w:rsid w:val="000E6EC4"/>
    <w:rsid w:val="000E79A9"/>
    <w:rsid w:val="000E79F1"/>
    <w:rsid w:val="000F0367"/>
    <w:rsid w:val="000F0B51"/>
    <w:rsid w:val="000F0F80"/>
    <w:rsid w:val="000F12C2"/>
    <w:rsid w:val="000F1CE0"/>
    <w:rsid w:val="000F31D9"/>
    <w:rsid w:val="000F33C4"/>
    <w:rsid w:val="000F4215"/>
    <w:rsid w:val="000F6C5B"/>
    <w:rsid w:val="001011C3"/>
    <w:rsid w:val="00102DFA"/>
    <w:rsid w:val="00103B05"/>
    <w:rsid w:val="001040D0"/>
    <w:rsid w:val="00105E1D"/>
    <w:rsid w:val="0010696D"/>
    <w:rsid w:val="00106DA3"/>
    <w:rsid w:val="00110214"/>
    <w:rsid w:val="00110432"/>
    <w:rsid w:val="00110466"/>
    <w:rsid w:val="00110D87"/>
    <w:rsid w:val="00112399"/>
    <w:rsid w:val="001124F9"/>
    <w:rsid w:val="0011306A"/>
    <w:rsid w:val="001136B9"/>
    <w:rsid w:val="001142B9"/>
    <w:rsid w:val="00114DB9"/>
    <w:rsid w:val="00116087"/>
    <w:rsid w:val="0011632F"/>
    <w:rsid w:val="00117711"/>
    <w:rsid w:val="00117F4F"/>
    <w:rsid w:val="00120B58"/>
    <w:rsid w:val="00120F3D"/>
    <w:rsid w:val="00121A30"/>
    <w:rsid w:val="001229EE"/>
    <w:rsid w:val="0012397E"/>
    <w:rsid w:val="00124D8F"/>
    <w:rsid w:val="00125F6D"/>
    <w:rsid w:val="00130296"/>
    <w:rsid w:val="00131476"/>
    <w:rsid w:val="0013317F"/>
    <w:rsid w:val="00133D4F"/>
    <w:rsid w:val="00134145"/>
    <w:rsid w:val="00134A0B"/>
    <w:rsid w:val="00136736"/>
    <w:rsid w:val="00136D67"/>
    <w:rsid w:val="001377F8"/>
    <w:rsid w:val="00137C58"/>
    <w:rsid w:val="00142084"/>
    <w:rsid w:val="001423B6"/>
    <w:rsid w:val="001448A7"/>
    <w:rsid w:val="00144D3E"/>
    <w:rsid w:val="00144D94"/>
    <w:rsid w:val="00144E0F"/>
    <w:rsid w:val="00146621"/>
    <w:rsid w:val="0014720F"/>
    <w:rsid w:val="0014738A"/>
    <w:rsid w:val="00150E33"/>
    <w:rsid w:val="001514B9"/>
    <w:rsid w:val="00151538"/>
    <w:rsid w:val="00157075"/>
    <w:rsid w:val="0015707D"/>
    <w:rsid w:val="001578A5"/>
    <w:rsid w:val="001578F5"/>
    <w:rsid w:val="00160351"/>
    <w:rsid w:val="001609EF"/>
    <w:rsid w:val="001617E3"/>
    <w:rsid w:val="00162325"/>
    <w:rsid w:val="001632F9"/>
    <w:rsid w:val="00165627"/>
    <w:rsid w:val="00165C93"/>
    <w:rsid w:val="00166257"/>
    <w:rsid w:val="001704EE"/>
    <w:rsid w:val="00170503"/>
    <w:rsid w:val="001710EE"/>
    <w:rsid w:val="00171BE2"/>
    <w:rsid w:val="0017200F"/>
    <w:rsid w:val="00172545"/>
    <w:rsid w:val="001728DD"/>
    <w:rsid w:val="00172CCA"/>
    <w:rsid w:val="00173183"/>
    <w:rsid w:val="001754F0"/>
    <w:rsid w:val="00175756"/>
    <w:rsid w:val="00175AD4"/>
    <w:rsid w:val="001764E6"/>
    <w:rsid w:val="00176899"/>
    <w:rsid w:val="00176B22"/>
    <w:rsid w:val="00177E81"/>
    <w:rsid w:val="001804D8"/>
    <w:rsid w:val="00180905"/>
    <w:rsid w:val="00182427"/>
    <w:rsid w:val="00182A1B"/>
    <w:rsid w:val="00185EB5"/>
    <w:rsid w:val="00186F48"/>
    <w:rsid w:val="00190483"/>
    <w:rsid w:val="001904AF"/>
    <w:rsid w:val="0019089E"/>
    <w:rsid w:val="00191FEA"/>
    <w:rsid w:val="00193048"/>
    <w:rsid w:val="001939CD"/>
    <w:rsid w:val="001949DD"/>
    <w:rsid w:val="001951DA"/>
    <w:rsid w:val="00195548"/>
    <w:rsid w:val="00195704"/>
    <w:rsid w:val="00195B39"/>
    <w:rsid w:val="00196B9A"/>
    <w:rsid w:val="00196D12"/>
    <w:rsid w:val="001A176E"/>
    <w:rsid w:val="001A26D7"/>
    <w:rsid w:val="001A4C86"/>
    <w:rsid w:val="001A4F4E"/>
    <w:rsid w:val="001A74D7"/>
    <w:rsid w:val="001B053D"/>
    <w:rsid w:val="001B0AE5"/>
    <w:rsid w:val="001B3C09"/>
    <w:rsid w:val="001B5532"/>
    <w:rsid w:val="001B61B9"/>
    <w:rsid w:val="001B6F30"/>
    <w:rsid w:val="001B73EB"/>
    <w:rsid w:val="001B78CE"/>
    <w:rsid w:val="001B7BD4"/>
    <w:rsid w:val="001C1127"/>
    <w:rsid w:val="001C178B"/>
    <w:rsid w:val="001C2059"/>
    <w:rsid w:val="001C3175"/>
    <w:rsid w:val="001C3269"/>
    <w:rsid w:val="001C32BC"/>
    <w:rsid w:val="001C3A77"/>
    <w:rsid w:val="001C58E1"/>
    <w:rsid w:val="001C7F21"/>
    <w:rsid w:val="001D0CBA"/>
    <w:rsid w:val="001D19B6"/>
    <w:rsid w:val="001D1C68"/>
    <w:rsid w:val="001D1DB4"/>
    <w:rsid w:val="001D23F1"/>
    <w:rsid w:val="001D25F9"/>
    <w:rsid w:val="001D31A5"/>
    <w:rsid w:val="001D370A"/>
    <w:rsid w:val="001D4086"/>
    <w:rsid w:val="001D4E2E"/>
    <w:rsid w:val="001D61ED"/>
    <w:rsid w:val="001D6A7A"/>
    <w:rsid w:val="001D71C3"/>
    <w:rsid w:val="001D787E"/>
    <w:rsid w:val="001D7D5C"/>
    <w:rsid w:val="001E04AA"/>
    <w:rsid w:val="001E0F20"/>
    <w:rsid w:val="001E2103"/>
    <w:rsid w:val="001E2225"/>
    <w:rsid w:val="001E2E3D"/>
    <w:rsid w:val="001E3EAB"/>
    <w:rsid w:val="001E463A"/>
    <w:rsid w:val="001E525E"/>
    <w:rsid w:val="001E5B2D"/>
    <w:rsid w:val="001F0914"/>
    <w:rsid w:val="001F362C"/>
    <w:rsid w:val="001F679F"/>
    <w:rsid w:val="001F6821"/>
    <w:rsid w:val="00200680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07D70"/>
    <w:rsid w:val="00207D92"/>
    <w:rsid w:val="00210469"/>
    <w:rsid w:val="0021064A"/>
    <w:rsid w:val="00210A73"/>
    <w:rsid w:val="00210D35"/>
    <w:rsid w:val="00211E2C"/>
    <w:rsid w:val="00213931"/>
    <w:rsid w:val="00213E75"/>
    <w:rsid w:val="00214301"/>
    <w:rsid w:val="00214984"/>
    <w:rsid w:val="00214D04"/>
    <w:rsid w:val="002164BF"/>
    <w:rsid w:val="00216634"/>
    <w:rsid w:val="00217189"/>
    <w:rsid w:val="00220372"/>
    <w:rsid w:val="0022181F"/>
    <w:rsid w:val="00221B60"/>
    <w:rsid w:val="00222D9E"/>
    <w:rsid w:val="002237FB"/>
    <w:rsid w:val="00224A43"/>
    <w:rsid w:val="002251B5"/>
    <w:rsid w:val="0022712C"/>
    <w:rsid w:val="00227A31"/>
    <w:rsid w:val="002314C4"/>
    <w:rsid w:val="00231EBE"/>
    <w:rsid w:val="00231EE5"/>
    <w:rsid w:val="0023273D"/>
    <w:rsid w:val="002349CE"/>
    <w:rsid w:val="00234EE4"/>
    <w:rsid w:val="00235017"/>
    <w:rsid w:val="002351CB"/>
    <w:rsid w:val="00235BAA"/>
    <w:rsid w:val="00236716"/>
    <w:rsid w:val="0024007D"/>
    <w:rsid w:val="00240650"/>
    <w:rsid w:val="002418AA"/>
    <w:rsid w:val="00241A4F"/>
    <w:rsid w:val="00242D31"/>
    <w:rsid w:val="00244DAF"/>
    <w:rsid w:val="002460C8"/>
    <w:rsid w:val="00246D7E"/>
    <w:rsid w:val="0025018E"/>
    <w:rsid w:val="002510E5"/>
    <w:rsid w:val="002514AF"/>
    <w:rsid w:val="00251906"/>
    <w:rsid w:val="00251F50"/>
    <w:rsid w:val="00252C70"/>
    <w:rsid w:val="00252F0A"/>
    <w:rsid w:val="00253012"/>
    <w:rsid w:val="0025481E"/>
    <w:rsid w:val="002574F9"/>
    <w:rsid w:val="00257999"/>
    <w:rsid w:val="00260237"/>
    <w:rsid w:val="00261E15"/>
    <w:rsid w:val="00262B10"/>
    <w:rsid w:val="00262B61"/>
    <w:rsid w:val="00262CC6"/>
    <w:rsid w:val="002634CA"/>
    <w:rsid w:val="00263CF7"/>
    <w:rsid w:val="00263E08"/>
    <w:rsid w:val="00264A39"/>
    <w:rsid w:val="00264D23"/>
    <w:rsid w:val="00264EFE"/>
    <w:rsid w:val="00267B50"/>
    <w:rsid w:val="00270099"/>
    <w:rsid w:val="00276811"/>
    <w:rsid w:val="002808E5"/>
    <w:rsid w:val="002816F9"/>
    <w:rsid w:val="00282699"/>
    <w:rsid w:val="00282C08"/>
    <w:rsid w:val="00283A18"/>
    <w:rsid w:val="00283F16"/>
    <w:rsid w:val="002840EA"/>
    <w:rsid w:val="00284E5A"/>
    <w:rsid w:val="00285146"/>
    <w:rsid w:val="002864CD"/>
    <w:rsid w:val="00287992"/>
    <w:rsid w:val="00287BF4"/>
    <w:rsid w:val="00290064"/>
    <w:rsid w:val="00290B1A"/>
    <w:rsid w:val="00291186"/>
    <w:rsid w:val="00291908"/>
    <w:rsid w:val="0029269F"/>
    <w:rsid w:val="002926DF"/>
    <w:rsid w:val="00292CFF"/>
    <w:rsid w:val="00292D03"/>
    <w:rsid w:val="0029390B"/>
    <w:rsid w:val="00293F3F"/>
    <w:rsid w:val="00294321"/>
    <w:rsid w:val="002949DA"/>
    <w:rsid w:val="002959A4"/>
    <w:rsid w:val="00295C9E"/>
    <w:rsid w:val="0029609C"/>
    <w:rsid w:val="0029612A"/>
    <w:rsid w:val="00296697"/>
    <w:rsid w:val="00296AD7"/>
    <w:rsid w:val="002A285B"/>
    <w:rsid w:val="002A28F3"/>
    <w:rsid w:val="002A2E23"/>
    <w:rsid w:val="002A567A"/>
    <w:rsid w:val="002A6A13"/>
    <w:rsid w:val="002B0472"/>
    <w:rsid w:val="002B230B"/>
    <w:rsid w:val="002B329B"/>
    <w:rsid w:val="002B32E4"/>
    <w:rsid w:val="002B3F16"/>
    <w:rsid w:val="002B464A"/>
    <w:rsid w:val="002B566E"/>
    <w:rsid w:val="002B5F13"/>
    <w:rsid w:val="002B6B12"/>
    <w:rsid w:val="002B71E6"/>
    <w:rsid w:val="002C02AA"/>
    <w:rsid w:val="002C1F05"/>
    <w:rsid w:val="002C21F0"/>
    <w:rsid w:val="002C326E"/>
    <w:rsid w:val="002C5599"/>
    <w:rsid w:val="002C68E0"/>
    <w:rsid w:val="002C6FE9"/>
    <w:rsid w:val="002C71A7"/>
    <w:rsid w:val="002D01DF"/>
    <w:rsid w:val="002D0D68"/>
    <w:rsid w:val="002D1D2A"/>
    <w:rsid w:val="002D2EBF"/>
    <w:rsid w:val="002D3404"/>
    <w:rsid w:val="002D3A44"/>
    <w:rsid w:val="002D4116"/>
    <w:rsid w:val="002D57C6"/>
    <w:rsid w:val="002D630C"/>
    <w:rsid w:val="002D737D"/>
    <w:rsid w:val="002E1F72"/>
    <w:rsid w:val="002E2F2B"/>
    <w:rsid w:val="002E33B2"/>
    <w:rsid w:val="002E35AC"/>
    <w:rsid w:val="002E3AD6"/>
    <w:rsid w:val="002E3E45"/>
    <w:rsid w:val="002E3E70"/>
    <w:rsid w:val="002E3EB3"/>
    <w:rsid w:val="002E4D2A"/>
    <w:rsid w:val="002E5A06"/>
    <w:rsid w:val="002E6140"/>
    <w:rsid w:val="002E6985"/>
    <w:rsid w:val="002E71B6"/>
    <w:rsid w:val="002E7AEE"/>
    <w:rsid w:val="002F12B5"/>
    <w:rsid w:val="002F1989"/>
    <w:rsid w:val="002F25D8"/>
    <w:rsid w:val="002F2A84"/>
    <w:rsid w:val="002F35F6"/>
    <w:rsid w:val="002F4466"/>
    <w:rsid w:val="002F45FD"/>
    <w:rsid w:val="002F47F3"/>
    <w:rsid w:val="002F4DA7"/>
    <w:rsid w:val="002F4DB8"/>
    <w:rsid w:val="002F53D2"/>
    <w:rsid w:val="002F5786"/>
    <w:rsid w:val="002F5AD7"/>
    <w:rsid w:val="002F77C8"/>
    <w:rsid w:val="00300156"/>
    <w:rsid w:val="00300B4B"/>
    <w:rsid w:val="003028BF"/>
    <w:rsid w:val="00302C93"/>
    <w:rsid w:val="003035CF"/>
    <w:rsid w:val="003038F5"/>
    <w:rsid w:val="00304619"/>
    <w:rsid w:val="00304F22"/>
    <w:rsid w:val="003060AE"/>
    <w:rsid w:val="00306C7C"/>
    <w:rsid w:val="00306ED5"/>
    <w:rsid w:val="00307099"/>
    <w:rsid w:val="00307A7B"/>
    <w:rsid w:val="00311C64"/>
    <w:rsid w:val="00312399"/>
    <w:rsid w:val="00312E3C"/>
    <w:rsid w:val="003130F9"/>
    <w:rsid w:val="003144A3"/>
    <w:rsid w:val="00314EE8"/>
    <w:rsid w:val="00314F86"/>
    <w:rsid w:val="0031584E"/>
    <w:rsid w:val="00316057"/>
    <w:rsid w:val="003162A9"/>
    <w:rsid w:val="003172E4"/>
    <w:rsid w:val="00317F4D"/>
    <w:rsid w:val="003204DE"/>
    <w:rsid w:val="00320C0A"/>
    <w:rsid w:val="00321799"/>
    <w:rsid w:val="003219EE"/>
    <w:rsid w:val="0032298F"/>
    <w:rsid w:val="00322EDD"/>
    <w:rsid w:val="00323E7A"/>
    <w:rsid w:val="003257CD"/>
    <w:rsid w:val="00326299"/>
    <w:rsid w:val="003309FA"/>
    <w:rsid w:val="0033175D"/>
    <w:rsid w:val="00332320"/>
    <w:rsid w:val="0033331C"/>
    <w:rsid w:val="003347CB"/>
    <w:rsid w:val="003353FF"/>
    <w:rsid w:val="0033619E"/>
    <w:rsid w:val="003367B2"/>
    <w:rsid w:val="00336AD6"/>
    <w:rsid w:val="00337FE4"/>
    <w:rsid w:val="003410A5"/>
    <w:rsid w:val="003411CD"/>
    <w:rsid w:val="00341E00"/>
    <w:rsid w:val="003423A1"/>
    <w:rsid w:val="0034272C"/>
    <w:rsid w:val="00342C1A"/>
    <w:rsid w:val="00343476"/>
    <w:rsid w:val="0034359C"/>
    <w:rsid w:val="003457F3"/>
    <w:rsid w:val="00345D5B"/>
    <w:rsid w:val="00347C45"/>
    <w:rsid w:val="00347CB9"/>
    <w:rsid w:val="00347D72"/>
    <w:rsid w:val="00351C63"/>
    <w:rsid w:val="003521AE"/>
    <w:rsid w:val="00352661"/>
    <w:rsid w:val="0035267E"/>
    <w:rsid w:val="00352994"/>
    <w:rsid w:val="00352A73"/>
    <w:rsid w:val="00353A0C"/>
    <w:rsid w:val="00353F45"/>
    <w:rsid w:val="00353FEE"/>
    <w:rsid w:val="00353FF6"/>
    <w:rsid w:val="00355220"/>
    <w:rsid w:val="00357611"/>
    <w:rsid w:val="003603C6"/>
    <w:rsid w:val="003609FB"/>
    <w:rsid w:val="0036113E"/>
    <w:rsid w:val="00361CD0"/>
    <w:rsid w:val="00362607"/>
    <w:rsid w:val="00362764"/>
    <w:rsid w:val="00362867"/>
    <w:rsid w:val="00363194"/>
    <w:rsid w:val="0036432A"/>
    <w:rsid w:val="00364344"/>
    <w:rsid w:val="00364AF9"/>
    <w:rsid w:val="00366094"/>
    <w:rsid w:val="00367237"/>
    <w:rsid w:val="00367A41"/>
    <w:rsid w:val="0037030D"/>
    <w:rsid w:val="0037077F"/>
    <w:rsid w:val="003707DF"/>
    <w:rsid w:val="00370F6C"/>
    <w:rsid w:val="00371FB3"/>
    <w:rsid w:val="00372411"/>
    <w:rsid w:val="00373882"/>
    <w:rsid w:val="00375C73"/>
    <w:rsid w:val="003760D2"/>
    <w:rsid w:val="0037633C"/>
    <w:rsid w:val="00376771"/>
    <w:rsid w:val="003769BD"/>
    <w:rsid w:val="00376BE2"/>
    <w:rsid w:val="00380398"/>
    <w:rsid w:val="0038135D"/>
    <w:rsid w:val="003818F9"/>
    <w:rsid w:val="00381CA8"/>
    <w:rsid w:val="003828B3"/>
    <w:rsid w:val="00383502"/>
    <w:rsid w:val="00383ED4"/>
    <w:rsid w:val="003843DB"/>
    <w:rsid w:val="00384888"/>
    <w:rsid w:val="00384954"/>
    <w:rsid w:val="0038538F"/>
    <w:rsid w:val="0038701A"/>
    <w:rsid w:val="003909B9"/>
    <w:rsid w:val="003927EC"/>
    <w:rsid w:val="00392944"/>
    <w:rsid w:val="00393761"/>
    <w:rsid w:val="003943FE"/>
    <w:rsid w:val="00394E26"/>
    <w:rsid w:val="00396691"/>
    <w:rsid w:val="00397C2B"/>
    <w:rsid w:val="00397D18"/>
    <w:rsid w:val="00397F12"/>
    <w:rsid w:val="003A16AA"/>
    <w:rsid w:val="003A1B36"/>
    <w:rsid w:val="003A22E6"/>
    <w:rsid w:val="003A2E66"/>
    <w:rsid w:val="003A2FDF"/>
    <w:rsid w:val="003A35EF"/>
    <w:rsid w:val="003A411C"/>
    <w:rsid w:val="003A5A10"/>
    <w:rsid w:val="003A5E99"/>
    <w:rsid w:val="003B0148"/>
    <w:rsid w:val="003B1454"/>
    <w:rsid w:val="003B18B6"/>
    <w:rsid w:val="003B2C8A"/>
    <w:rsid w:val="003B39CE"/>
    <w:rsid w:val="003B3C17"/>
    <w:rsid w:val="003B4541"/>
    <w:rsid w:val="003B54F5"/>
    <w:rsid w:val="003B6320"/>
    <w:rsid w:val="003B64CC"/>
    <w:rsid w:val="003B6E2B"/>
    <w:rsid w:val="003B7283"/>
    <w:rsid w:val="003B72F4"/>
    <w:rsid w:val="003C023B"/>
    <w:rsid w:val="003C0DE9"/>
    <w:rsid w:val="003C0E54"/>
    <w:rsid w:val="003C103B"/>
    <w:rsid w:val="003C125B"/>
    <w:rsid w:val="003C161B"/>
    <w:rsid w:val="003C3BA4"/>
    <w:rsid w:val="003C47ED"/>
    <w:rsid w:val="003C487C"/>
    <w:rsid w:val="003C4A36"/>
    <w:rsid w:val="003C59E0"/>
    <w:rsid w:val="003C6C8D"/>
    <w:rsid w:val="003D0C8B"/>
    <w:rsid w:val="003D1268"/>
    <w:rsid w:val="003D1C50"/>
    <w:rsid w:val="003D2656"/>
    <w:rsid w:val="003D2E06"/>
    <w:rsid w:val="003D4F95"/>
    <w:rsid w:val="003D50C5"/>
    <w:rsid w:val="003D5F40"/>
    <w:rsid w:val="003D5F42"/>
    <w:rsid w:val="003D60A9"/>
    <w:rsid w:val="003D60AE"/>
    <w:rsid w:val="003D63BD"/>
    <w:rsid w:val="003D6556"/>
    <w:rsid w:val="003D6611"/>
    <w:rsid w:val="003D68DF"/>
    <w:rsid w:val="003D6DDA"/>
    <w:rsid w:val="003E1074"/>
    <w:rsid w:val="003E260C"/>
    <w:rsid w:val="003E2885"/>
    <w:rsid w:val="003E4291"/>
    <w:rsid w:val="003E4393"/>
    <w:rsid w:val="003E4E5C"/>
    <w:rsid w:val="003E76F6"/>
    <w:rsid w:val="003E7F28"/>
    <w:rsid w:val="003F0CE4"/>
    <w:rsid w:val="003F4935"/>
    <w:rsid w:val="003F4C97"/>
    <w:rsid w:val="003F6229"/>
    <w:rsid w:val="003F6498"/>
    <w:rsid w:val="003F666D"/>
    <w:rsid w:val="003F698D"/>
    <w:rsid w:val="003F7FE6"/>
    <w:rsid w:val="00400193"/>
    <w:rsid w:val="00401007"/>
    <w:rsid w:val="00402A0F"/>
    <w:rsid w:val="004032BD"/>
    <w:rsid w:val="00403C02"/>
    <w:rsid w:val="00403C1B"/>
    <w:rsid w:val="004042AE"/>
    <w:rsid w:val="00404AE7"/>
    <w:rsid w:val="00404DBE"/>
    <w:rsid w:val="00410141"/>
    <w:rsid w:val="0041030D"/>
    <w:rsid w:val="00413C96"/>
    <w:rsid w:val="00413E5F"/>
    <w:rsid w:val="004145A4"/>
    <w:rsid w:val="004154DC"/>
    <w:rsid w:val="00416EAF"/>
    <w:rsid w:val="0041731C"/>
    <w:rsid w:val="00417D35"/>
    <w:rsid w:val="00420F3B"/>
    <w:rsid w:val="004212E7"/>
    <w:rsid w:val="00423C88"/>
    <w:rsid w:val="004242F4"/>
    <w:rsid w:val="0042446D"/>
    <w:rsid w:val="00424BF7"/>
    <w:rsid w:val="004260CF"/>
    <w:rsid w:val="004275A5"/>
    <w:rsid w:val="00427BF8"/>
    <w:rsid w:val="00430674"/>
    <w:rsid w:val="00430BFF"/>
    <w:rsid w:val="00431147"/>
    <w:rsid w:val="00431C02"/>
    <w:rsid w:val="00433100"/>
    <w:rsid w:val="00434074"/>
    <w:rsid w:val="004342FD"/>
    <w:rsid w:val="0043499F"/>
    <w:rsid w:val="00435407"/>
    <w:rsid w:val="00435A06"/>
    <w:rsid w:val="00437395"/>
    <w:rsid w:val="00437EB8"/>
    <w:rsid w:val="00441457"/>
    <w:rsid w:val="00441A5F"/>
    <w:rsid w:val="00441F58"/>
    <w:rsid w:val="0044305F"/>
    <w:rsid w:val="00443760"/>
    <w:rsid w:val="00444AE7"/>
    <w:rsid w:val="00445047"/>
    <w:rsid w:val="00445ECD"/>
    <w:rsid w:val="00446749"/>
    <w:rsid w:val="00446A44"/>
    <w:rsid w:val="004509CC"/>
    <w:rsid w:val="004529F0"/>
    <w:rsid w:val="00453021"/>
    <w:rsid w:val="00453EB7"/>
    <w:rsid w:val="00453F11"/>
    <w:rsid w:val="00457427"/>
    <w:rsid w:val="00457611"/>
    <w:rsid w:val="00457A5F"/>
    <w:rsid w:val="00460227"/>
    <w:rsid w:val="004603B0"/>
    <w:rsid w:val="00461793"/>
    <w:rsid w:val="00463731"/>
    <w:rsid w:val="00463DFD"/>
    <w:rsid w:val="00463E39"/>
    <w:rsid w:val="00463F63"/>
    <w:rsid w:val="00464832"/>
    <w:rsid w:val="004657FC"/>
    <w:rsid w:val="00465A71"/>
    <w:rsid w:val="00465A88"/>
    <w:rsid w:val="00471A9F"/>
    <w:rsid w:val="00472432"/>
    <w:rsid w:val="004733F6"/>
    <w:rsid w:val="00473D4B"/>
    <w:rsid w:val="00474E69"/>
    <w:rsid w:val="004750FA"/>
    <w:rsid w:val="00475D99"/>
    <w:rsid w:val="0047646D"/>
    <w:rsid w:val="00476B7A"/>
    <w:rsid w:val="00480161"/>
    <w:rsid w:val="00480DB1"/>
    <w:rsid w:val="0048114B"/>
    <w:rsid w:val="00482C77"/>
    <w:rsid w:val="0048344D"/>
    <w:rsid w:val="00483E9F"/>
    <w:rsid w:val="00484071"/>
    <w:rsid w:val="00484C20"/>
    <w:rsid w:val="00485A2C"/>
    <w:rsid w:val="00485AC2"/>
    <w:rsid w:val="00486198"/>
    <w:rsid w:val="004865A6"/>
    <w:rsid w:val="00492A56"/>
    <w:rsid w:val="00493014"/>
    <w:rsid w:val="0049367C"/>
    <w:rsid w:val="00494AD7"/>
    <w:rsid w:val="00495EEE"/>
    <w:rsid w:val="0049621B"/>
    <w:rsid w:val="00496C0E"/>
    <w:rsid w:val="00496C59"/>
    <w:rsid w:val="004973CC"/>
    <w:rsid w:val="00497512"/>
    <w:rsid w:val="004A178A"/>
    <w:rsid w:val="004A1D19"/>
    <w:rsid w:val="004A2A55"/>
    <w:rsid w:val="004A30B6"/>
    <w:rsid w:val="004A4578"/>
    <w:rsid w:val="004A6D6D"/>
    <w:rsid w:val="004A7240"/>
    <w:rsid w:val="004A778E"/>
    <w:rsid w:val="004A7D84"/>
    <w:rsid w:val="004B145B"/>
    <w:rsid w:val="004B1FFF"/>
    <w:rsid w:val="004B3B4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009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416"/>
    <w:rsid w:val="004E29E7"/>
    <w:rsid w:val="004E44D9"/>
    <w:rsid w:val="004E54F0"/>
    <w:rsid w:val="004E5973"/>
    <w:rsid w:val="004E6068"/>
    <w:rsid w:val="004E6AA8"/>
    <w:rsid w:val="004E6BFA"/>
    <w:rsid w:val="004E7720"/>
    <w:rsid w:val="004F0C3C"/>
    <w:rsid w:val="004F15EF"/>
    <w:rsid w:val="004F2280"/>
    <w:rsid w:val="004F23BB"/>
    <w:rsid w:val="004F284E"/>
    <w:rsid w:val="004F29C5"/>
    <w:rsid w:val="004F2B46"/>
    <w:rsid w:val="004F31F2"/>
    <w:rsid w:val="004F63FC"/>
    <w:rsid w:val="004F659B"/>
    <w:rsid w:val="004F750D"/>
    <w:rsid w:val="005009A6"/>
    <w:rsid w:val="0050127C"/>
    <w:rsid w:val="0050190D"/>
    <w:rsid w:val="005021A3"/>
    <w:rsid w:val="00505A92"/>
    <w:rsid w:val="005069EB"/>
    <w:rsid w:val="00506FEA"/>
    <w:rsid w:val="0050710A"/>
    <w:rsid w:val="00511628"/>
    <w:rsid w:val="00511939"/>
    <w:rsid w:val="005124A0"/>
    <w:rsid w:val="00513486"/>
    <w:rsid w:val="00514094"/>
    <w:rsid w:val="005141D1"/>
    <w:rsid w:val="005145D1"/>
    <w:rsid w:val="00515CA7"/>
    <w:rsid w:val="00516815"/>
    <w:rsid w:val="00517823"/>
    <w:rsid w:val="005203F1"/>
    <w:rsid w:val="00520B77"/>
    <w:rsid w:val="0052164E"/>
    <w:rsid w:val="00521A66"/>
    <w:rsid w:val="00521BC3"/>
    <w:rsid w:val="005235FD"/>
    <w:rsid w:val="00524C6C"/>
    <w:rsid w:val="00525C55"/>
    <w:rsid w:val="00526762"/>
    <w:rsid w:val="00526E49"/>
    <w:rsid w:val="00530CE4"/>
    <w:rsid w:val="00530D68"/>
    <w:rsid w:val="00531070"/>
    <w:rsid w:val="005322B2"/>
    <w:rsid w:val="00533632"/>
    <w:rsid w:val="00533D9E"/>
    <w:rsid w:val="00533F97"/>
    <w:rsid w:val="00534013"/>
    <w:rsid w:val="005340BE"/>
    <w:rsid w:val="00534DCF"/>
    <w:rsid w:val="005350D7"/>
    <w:rsid w:val="005403E3"/>
    <w:rsid w:val="00540432"/>
    <w:rsid w:val="005408AE"/>
    <w:rsid w:val="00540C5C"/>
    <w:rsid w:val="00540EBC"/>
    <w:rsid w:val="00541E6E"/>
    <w:rsid w:val="00542198"/>
    <w:rsid w:val="0054251F"/>
    <w:rsid w:val="00543392"/>
    <w:rsid w:val="00544B3E"/>
    <w:rsid w:val="00544F01"/>
    <w:rsid w:val="005461D1"/>
    <w:rsid w:val="00547EE7"/>
    <w:rsid w:val="005500B9"/>
    <w:rsid w:val="00551706"/>
    <w:rsid w:val="005520D8"/>
    <w:rsid w:val="00553EA7"/>
    <w:rsid w:val="00554938"/>
    <w:rsid w:val="00555CFB"/>
    <w:rsid w:val="00556CF1"/>
    <w:rsid w:val="00557D0C"/>
    <w:rsid w:val="00564A34"/>
    <w:rsid w:val="005674CA"/>
    <w:rsid w:val="0057031D"/>
    <w:rsid w:val="00570DA3"/>
    <w:rsid w:val="005719D5"/>
    <w:rsid w:val="00571FCC"/>
    <w:rsid w:val="0057469C"/>
    <w:rsid w:val="005752DE"/>
    <w:rsid w:val="005759B2"/>
    <w:rsid w:val="005762A7"/>
    <w:rsid w:val="0057675B"/>
    <w:rsid w:val="005771BA"/>
    <w:rsid w:val="005771F6"/>
    <w:rsid w:val="00577912"/>
    <w:rsid w:val="005806A7"/>
    <w:rsid w:val="0058135F"/>
    <w:rsid w:val="00582217"/>
    <w:rsid w:val="00582E9B"/>
    <w:rsid w:val="00584604"/>
    <w:rsid w:val="00584662"/>
    <w:rsid w:val="00586B50"/>
    <w:rsid w:val="00587CEE"/>
    <w:rsid w:val="00590FB5"/>
    <w:rsid w:val="005916D7"/>
    <w:rsid w:val="005925AF"/>
    <w:rsid w:val="00592777"/>
    <w:rsid w:val="00592A3D"/>
    <w:rsid w:val="00593C42"/>
    <w:rsid w:val="0059407D"/>
    <w:rsid w:val="005941A8"/>
    <w:rsid w:val="0059427F"/>
    <w:rsid w:val="005953EC"/>
    <w:rsid w:val="00596A21"/>
    <w:rsid w:val="0059717E"/>
    <w:rsid w:val="005972CA"/>
    <w:rsid w:val="005976B5"/>
    <w:rsid w:val="005A0691"/>
    <w:rsid w:val="005A2171"/>
    <w:rsid w:val="005A3F65"/>
    <w:rsid w:val="005A41F2"/>
    <w:rsid w:val="005A497C"/>
    <w:rsid w:val="005A5672"/>
    <w:rsid w:val="005A698C"/>
    <w:rsid w:val="005A7851"/>
    <w:rsid w:val="005A7C79"/>
    <w:rsid w:val="005A7CA4"/>
    <w:rsid w:val="005B0402"/>
    <w:rsid w:val="005B0B47"/>
    <w:rsid w:val="005B0EBD"/>
    <w:rsid w:val="005B357A"/>
    <w:rsid w:val="005B3D82"/>
    <w:rsid w:val="005B3E62"/>
    <w:rsid w:val="005B40B3"/>
    <w:rsid w:val="005B4808"/>
    <w:rsid w:val="005B51DD"/>
    <w:rsid w:val="005B53B2"/>
    <w:rsid w:val="005B5747"/>
    <w:rsid w:val="005B6246"/>
    <w:rsid w:val="005B7E29"/>
    <w:rsid w:val="005C0CAC"/>
    <w:rsid w:val="005C1102"/>
    <w:rsid w:val="005C259D"/>
    <w:rsid w:val="005C429D"/>
    <w:rsid w:val="005C509D"/>
    <w:rsid w:val="005C5432"/>
    <w:rsid w:val="005C621A"/>
    <w:rsid w:val="005D060F"/>
    <w:rsid w:val="005D062E"/>
    <w:rsid w:val="005D1109"/>
    <w:rsid w:val="005D2B2F"/>
    <w:rsid w:val="005D3AB6"/>
    <w:rsid w:val="005D3D89"/>
    <w:rsid w:val="005D4D5E"/>
    <w:rsid w:val="005D534D"/>
    <w:rsid w:val="005D53AA"/>
    <w:rsid w:val="005D5612"/>
    <w:rsid w:val="005D71C0"/>
    <w:rsid w:val="005E04AD"/>
    <w:rsid w:val="005E0799"/>
    <w:rsid w:val="005E10F9"/>
    <w:rsid w:val="005E1128"/>
    <w:rsid w:val="005E1200"/>
    <w:rsid w:val="005E1D3D"/>
    <w:rsid w:val="005E1FC2"/>
    <w:rsid w:val="005E3435"/>
    <w:rsid w:val="005E373F"/>
    <w:rsid w:val="005E5CDE"/>
    <w:rsid w:val="005E657B"/>
    <w:rsid w:val="005E737D"/>
    <w:rsid w:val="005F0524"/>
    <w:rsid w:val="005F0B04"/>
    <w:rsid w:val="005F10AD"/>
    <w:rsid w:val="005F1716"/>
    <w:rsid w:val="005F197D"/>
    <w:rsid w:val="005F2062"/>
    <w:rsid w:val="005F2E94"/>
    <w:rsid w:val="005F3615"/>
    <w:rsid w:val="005F45EE"/>
    <w:rsid w:val="005F5A80"/>
    <w:rsid w:val="005F7020"/>
    <w:rsid w:val="00600397"/>
    <w:rsid w:val="00600ECD"/>
    <w:rsid w:val="006014EB"/>
    <w:rsid w:val="0060192B"/>
    <w:rsid w:val="00601CF1"/>
    <w:rsid w:val="00602BAF"/>
    <w:rsid w:val="006035A4"/>
    <w:rsid w:val="00603F90"/>
    <w:rsid w:val="006044FF"/>
    <w:rsid w:val="006048D8"/>
    <w:rsid w:val="00604913"/>
    <w:rsid w:val="00604BF2"/>
    <w:rsid w:val="00604DBE"/>
    <w:rsid w:val="0060536F"/>
    <w:rsid w:val="00607CC5"/>
    <w:rsid w:val="00607E49"/>
    <w:rsid w:val="0061179B"/>
    <w:rsid w:val="006122E8"/>
    <w:rsid w:val="006125F9"/>
    <w:rsid w:val="00614540"/>
    <w:rsid w:val="00615623"/>
    <w:rsid w:val="0061682C"/>
    <w:rsid w:val="00617D06"/>
    <w:rsid w:val="00620322"/>
    <w:rsid w:val="00620386"/>
    <w:rsid w:val="00621B42"/>
    <w:rsid w:val="00623930"/>
    <w:rsid w:val="00625B51"/>
    <w:rsid w:val="00626F42"/>
    <w:rsid w:val="00627B36"/>
    <w:rsid w:val="00633014"/>
    <w:rsid w:val="0063437B"/>
    <w:rsid w:val="0063466E"/>
    <w:rsid w:val="00634823"/>
    <w:rsid w:val="00635C12"/>
    <w:rsid w:val="0064017E"/>
    <w:rsid w:val="00641386"/>
    <w:rsid w:val="006418BF"/>
    <w:rsid w:val="00642804"/>
    <w:rsid w:val="00643237"/>
    <w:rsid w:val="00643334"/>
    <w:rsid w:val="006438E1"/>
    <w:rsid w:val="00645CBC"/>
    <w:rsid w:val="00646C6B"/>
    <w:rsid w:val="00647056"/>
    <w:rsid w:val="00647447"/>
    <w:rsid w:val="0064786F"/>
    <w:rsid w:val="006512D0"/>
    <w:rsid w:val="006514AC"/>
    <w:rsid w:val="006533D1"/>
    <w:rsid w:val="00653ABF"/>
    <w:rsid w:val="00654BB6"/>
    <w:rsid w:val="00655148"/>
    <w:rsid w:val="0065599C"/>
    <w:rsid w:val="00655CDA"/>
    <w:rsid w:val="00656CC0"/>
    <w:rsid w:val="00657206"/>
    <w:rsid w:val="00660AFE"/>
    <w:rsid w:val="00661032"/>
    <w:rsid w:val="00662910"/>
    <w:rsid w:val="00662B30"/>
    <w:rsid w:val="00662EEC"/>
    <w:rsid w:val="006640C2"/>
    <w:rsid w:val="00665019"/>
    <w:rsid w:val="0066537D"/>
    <w:rsid w:val="0066591A"/>
    <w:rsid w:val="00667157"/>
    <w:rsid w:val="006673CA"/>
    <w:rsid w:val="0067108B"/>
    <w:rsid w:val="006710EA"/>
    <w:rsid w:val="006731F5"/>
    <w:rsid w:val="00673C26"/>
    <w:rsid w:val="00674DE5"/>
    <w:rsid w:val="0067517C"/>
    <w:rsid w:val="00675225"/>
    <w:rsid w:val="006759E6"/>
    <w:rsid w:val="0067691E"/>
    <w:rsid w:val="00676EB6"/>
    <w:rsid w:val="00677ACA"/>
    <w:rsid w:val="006801FC"/>
    <w:rsid w:val="00680DE9"/>
    <w:rsid w:val="006812AF"/>
    <w:rsid w:val="0068327D"/>
    <w:rsid w:val="00687052"/>
    <w:rsid w:val="006873FB"/>
    <w:rsid w:val="00687806"/>
    <w:rsid w:val="0069103B"/>
    <w:rsid w:val="00691197"/>
    <w:rsid w:val="00691517"/>
    <w:rsid w:val="00691534"/>
    <w:rsid w:val="00691CBE"/>
    <w:rsid w:val="0069309C"/>
    <w:rsid w:val="00693390"/>
    <w:rsid w:val="00693880"/>
    <w:rsid w:val="00693987"/>
    <w:rsid w:val="00694295"/>
    <w:rsid w:val="00694AF0"/>
    <w:rsid w:val="00695022"/>
    <w:rsid w:val="00695A6C"/>
    <w:rsid w:val="006966BF"/>
    <w:rsid w:val="006967E6"/>
    <w:rsid w:val="00696C1D"/>
    <w:rsid w:val="00697E5E"/>
    <w:rsid w:val="006A0374"/>
    <w:rsid w:val="006A4686"/>
    <w:rsid w:val="006A46BB"/>
    <w:rsid w:val="006A5058"/>
    <w:rsid w:val="006A6EA1"/>
    <w:rsid w:val="006A6EA7"/>
    <w:rsid w:val="006A7770"/>
    <w:rsid w:val="006B0184"/>
    <w:rsid w:val="006B0E9E"/>
    <w:rsid w:val="006B1CD9"/>
    <w:rsid w:val="006B328A"/>
    <w:rsid w:val="006B486D"/>
    <w:rsid w:val="006B5536"/>
    <w:rsid w:val="006B5AE4"/>
    <w:rsid w:val="006B77A2"/>
    <w:rsid w:val="006C0012"/>
    <w:rsid w:val="006C0568"/>
    <w:rsid w:val="006C0648"/>
    <w:rsid w:val="006C1F30"/>
    <w:rsid w:val="006C489B"/>
    <w:rsid w:val="006C4C8D"/>
    <w:rsid w:val="006C5BBE"/>
    <w:rsid w:val="006C6BDB"/>
    <w:rsid w:val="006C70D8"/>
    <w:rsid w:val="006D03EE"/>
    <w:rsid w:val="006D1507"/>
    <w:rsid w:val="006D15C7"/>
    <w:rsid w:val="006D29DC"/>
    <w:rsid w:val="006D4054"/>
    <w:rsid w:val="006D5742"/>
    <w:rsid w:val="006D79F8"/>
    <w:rsid w:val="006E02EC"/>
    <w:rsid w:val="006E032F"/>
    <w:rsid w:val="006E05B4"/>
    <w:rsid w:val="006E37B0"/>
    <w:rsid w:val="006E3C4F"/>
    <w:rsid w:val="006E55C8"/>
    <w:rsid w:val="006E6603"/>
    <w:rsid w:val="006E6A6F"/>
    <w:rsid w:val="006E6AF1"/>
    <w:rsid w:val="006E6DD8"/>
    <w:rsid w:val="006E6F41"/>
    <w:rsid w:val="006E73E6"/>
    <w:rsid w:val="006E7CCE"/>
    <w:rsid w:val="006F09EE"/>
    <w:rsid w:val="006F1A02"/>
    <w:rsid w:val="006F218F"/>
    <w:rsid w:val="006F21D0"/>
    <w:rsid w:val="006F4761"/>
    <w:rsid w:val="006F77CC"/>
    <w:rsid w:val="0070021B"/>
    <w:rsid w:val="00700405"/>
    <w:rsid w:val="0070041D"/>
    <w:rsid w:val="00700F61"/>
    <w:rsid w:val="00703C02"/>
    <w:rsid w:val="007043E3"/>
    <w:rsid w:val="00704C4B"/>
    <w:rsid w:val="00705DF3"/>
    <w:rsid w:val="00706C88"/>
    <w:rsid w:val="00706CB6"/>
    <w:rsid w:val="0071026E"/>
    <w:rsid w:val="00710828"/>
    <w:rsid w:val="007118F1"/>
    <w:rsid w:val="007137A7"/>
    <w:rsid w:val="00713D09"/>
    <w:rsid w:val="007145F2"/>
    <w:rsid w:val="00714724"/>
    <w:rsid w:val="00714768"/>
    <w:rsid w:val="00715CBE"/>
    <w:rsid w:val="00715FA9"/>
    <w:rsid w:val="0071766A"/>
    <w:rsid w:val="00717BF3"/>
    <w:rsid w:val="007211B1"/>
    <w:rsid w:val="00722A13"/>
    <w:rsid w:val="00724A98"/>
    <w:rsid w:val="007253FD"/>
    <w:rsid w:val="00725525"/>
    <w:rsid w:val="00725FC5"/>
    <w:rsid w:val="007276FC"/>
    <w:rsid w:val="007277A8"/>
    <w:rsid w:val="007277DA"/>
    <w:rsid w:val="00731D27"/>
    <w:rsid w:val="007320A2"/>
    <w:rsid w:val="00734704"/>
    <w:rsid w:val="00734893"/>
    <w:rsid w:val="0073501F"/>
    <w:rsid w:val="007377C2"/>
    <w:rsid w:val="00741BA0"/>
    <w:rsid w:val="00743599"/>
    <w:rsid w:val="0074494E"/>
    <w:rsid w:val="00745118"/>
    <w:rsid w:val="007457DC"/>
    <w:rsid w:val="00745908"/>
    <w:rsid w:val="007459A5"/>
    <w:rsid w:val="00746187"/>
    <w:rsid w:val="00750337"/>
    <w:rsid w:val="0075239B"/>
    <w:rsid w:val="00753EBD"/>
    <w:rsid w:val="0075520A"/>
    <w:rsid w:val="0075620A"/>
    <w:rsid w:val="007572B7"/>
    <w:rsid w:val="007604D9"/>
    <w:rsid w:val="00762411"/>
    <w:rsid w:val="0076254F"/>
    <w:rsid w:val="00762887"/>
    <w:rsid w:val="00763A3B"/>
    <w:rsid w:val="00763D64"/>
    <w:rsid w:val="00764775"/>
    <w:rsid w:val="00766D43"/>
    <w:rsid w:val="0076728C"/>
    <w:rsid w:val="00770F05"/>
    <w:rsid w:val="00771FB0"/>
    <w:rsid w:val="00773E69"/>
    <w:rsid w:val="007743CE"/>
    <w:rsid w:val="00774CF2"/>
    <w:rsid w:val="007751C7"/>
    <w:rsid w:val="00777498"/>
    <w:rsid w:val="007801F5"/>
    <w:rsid w:val="00780BC1"/>
    <w:rsid w:val="007811C2"/>
    <w:rsid w:val="00782872"/>
    <w:rsid w:val="00783342"/>
    <w:rsid w:val="00783B3C"/>
    <w:rsid w:val="00783CA4"/>
    <w:rsid w:val="00783F04"/>
    <w:rsid w:val="007842FB"/>
    <w:rsid w:val="007851BF"/>
    <w:rsid w:val="00785621"/>
    <w:rsid w:val="00786124"/>
    <w:rsid w:val="00790061"/>
    <w:rsid w:val="007927FC"/>
    <w:rsid w:val="007933F3"/>
    <w:rsid w:val="007937D7"/>
    <w:rsid w:val="0079514B"/>
    <w:rsid w:val="00795252"/>
    <w:rsid w:val="00795CB4"/>
    <w:rsid w:val="007961D5"/>
    <w:rsid w:val="007970D5"/>
    <w:rsid w:val="007A1D2A"/>
    <w:rsid w:val="007A2DC1"/>
    <w:rsid w:val="007A313E"/>
    <w:rsid w:val="007A3638"/>
    <w:rsid w:val="007A4BB4"/>
    <w:rsid w:val="007A6F2D"/>
    <w:rsid w:val="007B095A"/>
    <w:rsid w:val="007B0E94"/>
    <w:rsid w:val="007B130A"/>
    <w:rsid w:val="007B32E2"/>
    <w:rsid w:val="007B3A87"/>
    <w:rsid w:val="007B3ED5"/>
    <w:rsid w:val="007B4D8C"/>
    <w:rsid w:val="007B5451"/>
    <w:rsid w:val="007B616E"/>
    <w:rsid w:val="007B6655"/>
    <w:rsid w:val="007B7F5D"/>
    <w:rsid w:val="007B7F6F"/>
    <w:rsid w:val="007C06B7"/>
    <w:rsid w:val="007C179C"/>
    <w:rsid w:val="007C203E"/>
    <w:rsid w:val="007C2C2D"/>
    <w:rsid w:val="007C4475"/>
    <w:rsid w:val="007C4ED5"/>
    <w:rsid w:val="007C5801"/>
    <w:rsid w:val="007C5FE2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3E68"/>
    <w:rsid w:val="007E485A"/>
    <w:rsid w:val="007E4B03"/>
    <w:rsid w:val="007E66B7"/>
    <w:rsid w:val="007E6B7A"/>
    <w:rsid w:val="007E6F11"/>
    <w:rsid w:val="007E72CE"/>
    <w:rsid w:val="007E73AB"/>
    <w:rsid w:val="007E786D"/>
    <w:rsid w:val="007E7996"/>
    <w:rsid w:val="007F156C"/>
    <w:rsid w:val="007F1EA0"/>
    <w:rsid w:val="007F324B"/>
    <w:rsid w:val="007F422D"/>
    <w:rsid w:val="007F4757"/>
    <w:rsid w:val="007F4AD1"/>
    <w:rsid w:val="007F4F64"/>
    <w:rsid w:val="007F621A"/>
    <w:rsid w:val="008009ED"/>
    <w:rsid w:val="008035E3"/>
    <w:rsid w:val="00803A92"/>
    <w:rsid w:val="008041D5"/>
    <w:rsid w:val="0080553C"/>
    <w:rsid w:val="00805B46"/>
    <w:rsid w:val="00805DB4"/>
    <w:rsid w:val="00811911"/>
    <w:rsid w:val="00812733"/>
    <w:rsid w:val="00813EAB"/>
    <w:rsid w:val="00815339"/>
    <w:rsid w:val="0081556C"/>
    <w:rsid w:val="00815746"/>
    <w:rsid w:val="00817335"/>
    <w:rsid w:val="00817D39"/>
    <w:rsid w:val="00820298"/>
    <w:rsid w:val="008218E6"/>
    <w:rsid w:val="0082349C"/>
    <w:rsid w:val="00823593"/>
    <w:rsid w:val="00824FF1"/>
    <w:rsid w:val="00825827"/>
    <w:rsid w:val="00825DC2"/>
    <w:rsid w:val="00826395"/>
    <w:rsid w:val="00826C73"/>
    <w:rsid w:val="00830863"/>
    <w:rsid w:val="00831B54"/>
    <w:rsid w:val="00832D2F"/>
    <w:rsid w:val="00832EBC"/>
    <w:rsid w:val="00833232"/>
    <w:rsid w:val="00833E65"/>
    <w:rsid w:val="00834AD3"/>
    <w:rsid w:val="00834C89"/>
    <w:rsid w:val="00834E23"/>
    <w:rsid w:val="0083515B"/>
    <w:rsid w:val="00836722"/>
    <w:rsid w:val="008373E8"/>
    <w:rsid w:val="00837875"/>
    <w:rsid w:val="008406B4"/>
    <w:rsid w:val="00841C4F"/>
    <w:rsid w:val="00843795"/>
    <w:rsid w:val="00844E0A"/>
    <w:rsid w:val="0084672B"/>
    <w:rsid w:val="00847839"/>
    <w:rsid w:val="00847C6B"/>
    <w:rsid w:val="00847F0F"/>
    <w:rsid w:val="00851587"/>
    <w:rsid w:val="00851B25"/>
    <w:rsid w:val="00851EA7"/>
    <w:rsid w:val="00852448"/>
    <w:rsid w:val="00852A4F"/>
    <w:rsid w:val="00852C4D"/>
    <w:rsid w:val="00853DEC"/>
    <w:rsid w:val="008541E1"/>
    <w:rsid w:val="008542AF"/>
    <w:rsid w:val="008550C8"/>
    <w:rsid w:val="00855825"/>
    <w:rsid w:val="008559F6"/>
    <w:rsid w:val="00856E22"/>
    <w:rsid w:val="008576C7"/>
    <w:rsid w:val="00860A4A"/>
    <w:rsid w:val="00860A7C"/>
    <w:rsid w:val="00861118"/>
    <w:rsid w:val="00863780"/>
    <w:rsid w:val="0086657B"/>
    <w:rsid w:val="00866901"/>
    <w:rsid w:val="00866975"/>
    <w:rsid w:val="00866B2B"/>
    <w:rsid w:val="0086702F"/>
    <w:rsid w:val="00867492"/>
    <w:rsid w:val="00867C6C"/>
    <w:rsid w:val="00871419"/>
    <w:rsid w:val="008724E2"/>
    <w:rsid w:val="00872517"/>
    <w:rsid w:val="00874249"/>
    <w:rsid w:val="008751AE"/>
    <w:rsid w:val="008759BB"/>
    <w:rsid w:val="00877157"/>
    <w:rsid w:val="008772FB"/>
    <w:rsid w:val="00877F6C"/>
    <w:rsid w:val="00880E90"/>
    <w:rsid w:val="00880EC0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37A"/>
    <w:rsid w:val="00891C28"/>
    <w:rsid w:val="008925F0"/>
    <w:rsid w:val="00893E92"/>
    <w:rsid w:val="0089448A"/>
    <w:rsid w:val="008944D7"/>
    <w:rsid w:val="008963C9"/>
    <w:rsid w:val="00897181"/>
    <w:rsid w:val="00897877"/>
    <w:rsid w:val="008A027D"/>
    <w:rsid w:val="008A22FC"/>
    <w:rsid w:val="008A26D9"/>
    <w:rsid w:val="008A2FB9"/>
    <w:rsid w:val="008A32D7"/>
    <w:rsid w:val="008A37F3"/>
    <w:rsid w:val="008A4289"/>
    <w:rsid w:val="008A43E6"/>
    <w:rsid w:val="008A45E3"/>
    <w:rsid w:val="008A5A7A"/>
    <w:rsid w:val="008A5FDC"/>
    <w:rsid w:val="008A6711"/>
    <w:rsid w:val="008A6941"/>
    <w:rsid w:val="008A72C3"/>
    <w:rsid w:val="008A7B5B"/>
    <w:rsid w:val="008B12D2"/>
    <w:rsid w:val="008B24FE"/>
    <w:rsid w:val="008B3E46"/>
    <w:rsid w:val="008B49DD"/>
    <w:rsid w:val="008B5077"/>
    <w:rsid w:val="008B703C"/>
    <w:rsid w:val="008B7F4B"/>
    <w:rsid w:val="008C0C29"/>
    <w:rsid w:val="008C1F4D"/>
    <w:rsid w:val="008C2223"/>
    <w:rsid w:val="008C24E7"/>
    <w:rsid w:val="008C2EBD"/>
    <w:rsid w:val="008C4999"/>
    <w:rsid w:val="008C4EBD"/>
    <w:rsid w:val="008C57B0"/>
    <w:rsid w:val="008C57E7"/>
    <w:rsid w:val="008C7470"/>
    <w:rsid w:val="008D02DA"/>
    <w:rsid w:val="008D3483"/>
    <w:rsid w:val="008D3582"/>
    <w:rsid w:val="008D4F92"/>
    <w:rsid w:val="008D5554"/>
    <w:rsid w:val="008D5C78"/>
    <w:rsid w:val="008D5EB4"/>
    <w:rsid w:val="008D6725"/>
    <w:rsid w:val="008D76BC"/>
    <w:rsid w:val="008D7883"/>
    <w:rsid w:val="008D7D3D"/>
    <w:rsid w:val="008E0BAC"/>
    <w:rsid w:val="008E1294"/>
    <w:rsid w:val="008E5A0D"/>
    <w:rsid w:val="008E63A3"/>
    <w:rsid w:val="008E6596"/>
    <w:rsid w:val="008E7087"/>
    <w:rsid w:val="008E7DBA"/>
    <w:rsid w:val="008E7FA8"/>
    <w:rsid w:val="008F05AD"/>
    <w:rsid w:val="008F05B6"/>
    <w:rsid w:val="008F0829"/>
    <w:rsid w:val="008F20EC"/>
    <w:rsid w:val="008F3638"/>
    <w:rsid w:val="008F4095"/>
    <w:rsid w:val="008F4441"/>
    <w:rsid w:val="008F6030"/>
    <w:rsid w:val="008F6B20"/>
    <w:rsid w:val="008F6F31"/>
    <w:rsid w:val="008F74DF"/>
    <w:rsid w:val="008F750A"/>
    <w:rsid w:val="008F7D05"/>
    <w:rsid w:val="00901EA5"/>
    <w:rsid w:val="00902274"/>
    <w:rsid w:val="00904D65"/>
    <w:rsid w:val="00904EDD"/>
    <w:rsid w:val="00905957"/>
    <w:rsid w:val="0090602F"/>
    <w:rsid w:val="00911590"/>
    <w:rsid w:val="009127BA"/>
    <w:rsid w:val="00912B53"/>
    <w:rsid w:val="0091328A"/>
    <w:rsid w:val="009136C4"/>
    <w:rsid w:val="009150F2"/>
    <w:rsid w:val="00917AE0"/>
    <w:rsid w:val="00920404"/>
    <w:rsid w:val="00920AAE"/>
    <w:rsid w:val="009227A6"/>
    <w:rsid w:val="0092387F"/>
    <w:rsid w:val="00925DE8"/>
    <w:rsid w:val="00926792"/>
    <w:rsid w:val="0092681D"/>
    <w:rsid w:val="009273CC"/>
    <w:rsid w:val="00927505"/>
    <w:rsid w:val="0093001C"/>
    <w:rsid w:val="00932664"/>
    <w:rsid w:val="00933574"/>
    <w:rsid w:val="00933EC1"/>
    <w:rsid w:val="009346EC"/>
    <w:rsid w:val="00934B5E"/>
    <w:rsid w:val="009352B1"/>
    <w:rsid w:val="00935BBD"/>
    <w:rsid w:val="00935D91"/>
    <w:rsid w:val="00936091"/>
    <w:rsid w:val="009361E8"/>
    <w:rsid w:val="009368AB"/>
    <w:rsid w:val="00936DDC"/>
    <w:rsid w:val="00937456"/>
    <w:rsid w:val="00942149"/>
    <w:rsid w:val="009446AD"/>
    <w:rsid w:val="009455C7"/>
    <w:rsid w:val="00946190"/>
    <w:rsid w:val="00946DFF"/>
    <w:rsid w:val="00946E26"/>
    <w:rsid w:val="00946EE7"/>
    <w:rsid w:val="00950906"/>
    <w:rsid w:val="009530DB"/>
    <w:rsid w:val="00953676"/>
    <w:rsid w:val="00953BDA"/>
    <w:rsid w:val="00953CAD"/>
    <w:rsid w:val="00956F30"/>
    <w:rsid w:val="0095786D"/>
    <w:rsid w:val="009601CD"/>
    <w:rsid w:val="009603CD"/>
    <w:rsid w:val="009617E5"/>
    <w:rsid w:val="0096271D"/>
    <w:rsid w:val="009642EB"/>
    <w:rsid w:val="009660BF"/>
    <w:rsid w:val="009660F6"/>
    <w:rsid w:val="009667CB"/>
    <w:rsid w:val="00966C9A"/>
    <w:rsid w:val="00967BE6"/>
    <w:rsid w:val="00967CCD"/>
    <w:rsid w:val="009705EE"/>
    <w:rsid w:val="00971584"/>
    <w:rsid w:val="009722D4"/>
    <w:rsid w:val="0097293E"/>
    <w:rsid w:val="00973794"/>
    <w:rsid w:val="00974C61"/>
    <w:rsid w:val="00975A08"/>
    <w:rsid w:val="009762E2"/>
    <w:rsid w:val="00976640"/>
    <w:rsid w:val="00977927"/>
    <w:rsid w:val="009806CB"/>
    <w:rsid w:val="0098135C"/>
    <w:rsid w:val="0098156A"/>
    <w:rsid w:val="009816FD"/>
    <w:rsid w:val="00984054"/>
    <w:rsid w:val="009858F1"/>
    <w:rsid w:val="00991BAC"/>
    <w:rsid w:val="00992068"/>
    <w:rsid w:val="009921A0"/>
    <w:rsid w:val="00995379"/>
    <w:rsid w:val="0099538D"/>
    <w:rsid w:val="00996223"/>
    <w:rsid w:val="009965CA"/>
    <w:rsid w:val="00997DB9"/>
    <w:rsid w:val="009A1A84"/>
    <w:rsid w:val="009A21C4"/>
    <w:rsid w:val="009A3A58"/>
    <w:rsid w:val="009A3B54"/>
    <w:rsid w:val="009A4951"/>
    <w:rsid w:val="009A4C3D"/>
    <w:rsid w:val="009A5531"/>
    <w:rsid w:val="009A6233"/>
    <w:rsid w:val="009A6EA0"/>
    <w:rsid w:val="009A7854"/>
    <w:rsid w:val="009B22BC"/>
    <w:rsid w:val="009B4225"/>
    <w:rsid w:val="009B4892"/>
    <w:rsid w:val="009B54DD"/>
    <w:rsid w:val="009B6D0C"/>
    <w:rsid w:val="009B7F46"/>
    <w:rsid w:val="009C1335"/>
    <w:rsid w:val="009C193A"/>
    <w:rsid w:val="009C1AB2"/>
    <w:rsid w:val="009C21B9"/>
    <w:rsid w:val="009C26AB"/>
    <w:rsid w:val="009C2751"/>
    <w:rsid w:val="009C4FA4"/>
    <w:rsid w:val="009C6F26"/>
    <w:rsid w:val="009C7251"/>
    <w:rsid w:val="009C79F0"/>
    <w:rsid w:val="009C7A28"/>
    <w:rsid w:val="009D0041"/>
    <w:rsid w:val="009D18C9"/>
    <w:rsid w:val="009D4FAD"/>
    <w:rsid w:val="009D7B50"/>
    <w:rsid w:val="009E0519"/>
    <w:rsid w:val="009E182A"/>
    <w:rsid w:val="009E2E91"/>
    <w:rsid w:val="009F0CAC"/>
    <w:rsid w:val="009F26D7"/>
    <w:rsid w:val="009F2A81"/>
    <w:rsid w:val="009F2E8A"/>
    <w:rsid w:val="009F35D1"/>
    <w:rsid w:val="009F5D46"/>
    <w:rsid w:val="00A00534"/>
    <w:rsid w:val="00A01593"/>
    <w:rsid w:val="00A017DA"/>
    <w:rsid w:val="00A01B40"/>
    <w:rsid w:val="00A01FE7"/>
    <w:rsid w:val="00A05003"/>
    <w:rsid w:val="00A1263F"/>
    <w:rsid w:val="00A1286C"/>
    <w:rsid w:val="00A139F5"/>
    <w:rsid w:val="00A14385"/>
    <w:rsid w:val="00A143BA"/>
    <w:rsid w:val="00A14EBE"/>
    <w:rsid w:val="00A155C5"/>
    <w:rsid w:val="00A156E9"/>
    <w:rsid w:val="00A162B6"/>
    <w:rsid w:val="00A20C3F"/>
    <w:rsid w:val="00A20D96"/>
    <w:rsid w:val="00A22362"/>
    <w:rsid w:val="00A234F8"/>
    <w:rsid w:val="00A23FED"/>
    <w:rsid w:val="00A25A38"/>
    <w:rsid w:val="00A25A7B"/>
    <w:rsid w:val="00A2643E"/>
    <w:rsid w:val="00A265D6"/>
    <w:rsid w:val="00A267FD"/>
    <w:rsid w:val="00A2768A"/>
    <w:rsid w:val="00A27920"/>
    <w:rsid w:val="00A315E6"/>
    <w:rsid w:val="00A324AE"/>
    <w:rsid w:val="00A32E16"/>
    <w:rsid w:val="00A34FBA"/>
    <w:rsid w:val="00A365F4"/>
    <w:rsid w:val="00A367CB"/>
    <w:rsid w:val="00A372F4"/>
    <w:rsid w:val="00A4009B"/>
    <w:rsid w:val="00A40C51"/>
    <w:rsid w:val="00A42004"/>
    <w:rsid w:val="00A43810"/>
    <w:rsid w:val="00A454C1"/>
    <w:rsid w:val="00A45DE2"/>
    <w:rsid w:val="00A469E6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08CF"/>
    <w:rsid w:val="00A6133A"/>
    <w:rsid w:val="00A63AB3"/>
    <w:rsid w:val="00A6440F"/>
    <w:rsid w:val="00A644EA"/>
    <w:rsid w:val="00A6566F"/>
    <w:rsid w:val="00A66347"/>
    <w:rsid w:val="00A6674E"/>
    <w:rsid w:val="00A677E2"/>
    <w:rsid w:val="00A67A78"/>
    <w:rsid w:val="00A67E97"/>
    <w:rsid w:val="00A73143"/>
    <w:rsid w:val="00A7403A"/>
    <w:rsid w:val="00A75E3A"/>
    <w:rsid w:val="00A763FB"/>
    <w:rsid w:val="00A7676A"/>
    <w:rsid w:val="00A76AEC"/>
    <w:rsid w:val="00A76D8F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043"/>
    <w:rsid w:val="00A870F8"/>
    <w:rsid w:val="00A876D2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2D4"/>
    <w:rsid w:val="00A97591"/>
    <w:rsid w:val="00A9789D"/>
    <w:rsid w:val="00A97B59"/>
    <w:rsid w:val="00AA2D68"/>
    <w:rsid w:val="00AA374C"/>
    <w:rsid w:val="00AA394B"/>
    <w:rsid w:val="00AA49DC"/>
    <w:rsid w:val="00AA59F0"/>
    <w:rsid w:val="00AA710D"/>
    <w:rsid w:val="00AA79EB"/>
    <w:rsid w:val="00AB08B4"/>
    <w:rsid w:val="00AB129B"/>
    <w:rsid w:val="00AB2205"/>
    <w:rsid w:val="00AB3952"/>
    <w:rsid w:val="00AB3B63"/>
    <w:rsid w:val="00AB3CC9"/>
    <w:rsid w:val="00AB5021"/>
    <w:rsid w:val="00AB51BA"/>
    <w:rsid w:val="00AB5286"/>
    <w:rsid w:val="00AB64F3"/>
    <w:rsid w:val="00AB6B29"/>
    <w:rsid w:val="00AB6D25"/>
    <w:rsid w:val="00AB7B88"/>
    <w:rsid w:val="00AC0467"/>
    <w:rsid w:val="00AC0F8B"/>
    <w:rsid w:val="00AC169B"/>
    <w:rsid w:val="00AC1D5A"/>
    <w:rsid w:val="00AC3485"/>
    <w:rsid w:val="00AC4D00"/>
    <w:rsid w:val="00AC574E"/>
    <w:rsid w:val="00AC58D5"/>
    <w:rsid w:val="00AC6608"/>
    <w:rsid w:val="00AC73E1"/>
    <w:rsid w:val="00AC76CF"/>
    <w:rsid w:val="00AC7E89"/>
    <w:rsid w:val="00AC7E97"/>
    <w:rsid w:val="00AD03B5"/>
    <w:rsid w:val="00AD0DCC"/>
    <w:rsid w:val="00AD0E56"/>
    <w:rsid w:val="00AD15DE"/>
    <w:rsid w:val="00AD35B1"/>
    <w:rsid w:val="00AD56A0"/>
    <w:rsid w:val="00AD7D81"/>
    <w:rsid w:val="00AE0997"/>
    <w:rsid w:val="00AE0A2C"/>
    <w:rsid w:val="00AE0E0E"/>
    <w:rsid w:val="00AE0E68"/>
    <w:rsid w:val="00AE1100"/>
    <w:rsid w:val="00AE1836"/>
    <w:rsid w:val="00AE229B"/>
    <w:rsid w:val="00AE2347"/>
    <w:rsid w:val="00AE236D"/>
    <w:rsid w:val="00AE2D4B"/>
    <w:rsid w:val="00AE2E69"/>
    <w:rsid w:val="00AE3168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868"/>
    <w:rsid w:val="00B05C31"/>
    <w:rsid w:val="00B06041"/>
    <w:rsid w:val="00B0610D"/>
    <w:rsid w:val="00B0626B"/>
    <w:rsid w:val="00B07280"/>
    <w:rsid w:val="00B079F7"/>
    <w:rsid w:val="00B07F79"/>
    <w:rsid w:val="00B1102C"/>
    <w:rsid w:val="00B11B69"/>
    <w:rsid w:val="00B11BC0"/>
    <w:rsid w:val="00B140AD"/>
    <w:rsid w:val="00B14952"/>
    <w:rsid w:val="00B15791"/>
    <w:rsid w:val="00B16871"/>
    <w:rsid w:val="00B20C9F"/>
    <w:rsid w:val="00B23208"/>
    <w:rsid w:val="00B23AFC"/>
    <w:rsid w:val="00B23C4B"/>
    <w:rsid w:val="00B23E4E"/>
    <w:rsid w:val="00B2504F"/>
    <w:rsid w:val="00B25084"/>
    <w:rsid w:val="00B254E1"/>
    <w:rsid w:val="00B25B45"/>
    <w:rsid w:val="00B26775"/>
    <w:rsid w:val="00B26862"/>
    <w:rsid w:val="00B26D17"/>
    <w:rsid w:val="00B30DDF"/>
    <w:rsid w:val="00B31E5A"/>
    <w:rsid w:val="00B32DDE"/>
    <w:rsid w:val="00B343BA"/>
    <w:rsid w:val="00B3534E"/>
    <w:rsid w:val="00B357CD"/>
    <w:rsid w:val="00B35BA3"/>
    <w:rsid w:val="00B37B86"/>
    <w:rsid w:val="00B4335F"/>
    <w:rsid w:val="00B46681"/>
    <w:rsid w:val="00B47359"/>
    <w:rsid w:val="00B50914"/>
    <w:rsid w:val="00B552B0"/>
    <w:rsid w:val="00B5731D"/>
    <w:rsid w:val="00B6008F"/>
    <w:rsid w:val="00B624F0"/>
    <w:rsid w:val="00B63FF1"/>
    <w:rsid w:val="00B641BD"/>
    <w:rsid w:val="00B653AB"/>
    <w:rsid w:val="00B65F9E"/>
    <w:rsid w:val="00B663C9"/>
    <w:rsid w:val="00B66B19"/>
    <w:rsid w:val="00B671FF"/>
    <w:rsid w:val="00B6795E"/>
    <w:rsid w:val="00B7008A"/>
    <w:rsid w:val="00B703EB"/>
    <w:rsid w:val="00B70673"/>
    <w:rsid w:val="00B71D40"/>
    <w:rsid w:val="00B71FA7"/>
    <w:rsid w:val="00B73A00"/>
    <w:rsid w:val="00B74050"/>
    <w:rsid w:val="00B74836"/>
    <w:rsid w:val="00B74E72"/>
    <w:rsid w:val="00B75428"/>
    <w:rsid w:val="00B760DF"/>
    <w:rsid w:val="00B7656B"/>
    <w:rsid w:val="00B773DC"/>
    <w:rsid w:val="00B77843"/>
    <w:rsid w:val="00B80C40"/>
    <w:rsid w:val="00B8173A"/>
    <w:rsid w:val="00B822F1"/>
    <w:rsid w:val="00B83744"/>
    <w:rsid w:val="00B84737"/>
    <w:rsid w:val="00B852D1"/>
    <w:rsid w:val="00B87DAC"/>
    <w:rsid w:val="00B9016E"/>
    <w:rsid w:val="00B90322"/>
    <w:rsid w:val="00B907C4"/>
    <w:rsid w:val="00B914E9"/>
    <w:rsid w:val="00B919C2"/>
    <w:rsid w:val="00B91D03"/>
    <w:rsid w:val="00B94E0D"/>
    <w:rsid w:val="00B956EE"/>
    <w:rsid w:val="00B95937"/>
    <w:rsid w:val="00B965B1"/>
    <w:rsid w:val="00B9671C"/>
    <w:rsid w:val="00B97AAF"/>
    <w:rsid w:val="00BA1FDA"/>
    <w:rsid w:val="00BA2BA1"/>
    <w:rsid w:val="00BA2BA7"/>
    <w:rsid w:val="00BA306B"/>
    <w:rsid w:val="00BA323B"/>
    <w:rsid w:val="00BA3447"/>
    <w:rsid w:val="00BA3562"/>
    <w:rsid w:val="00BA3E0F"/>
    <w:rsid w:val="00BA653A"/>
    <w:rsid w:val="00BA741B"/>
    <w:rsid w:val="00BA7770"/>
    <w:rsid w:val="00BA7C55"/>
    <w:rsid w:val="00BB112F"/>
    <w:rsid w:val="00BB13CD"/>
    <w:rsid w:val="00BB3749"/>
    <w:rsid w:val="00BB3F53"/>
    <w:rsid w:val="00BB47C0"/>
    <w:rsid w:val="00BB48DC"/>
    <w:rsid w:val="00BB4AB5"/>
    <w:rsid w:val="00BB4F09"/>
    <w:rsid w:val="00BB5C3F"/>
    <w:rsid w:val="00BB699D"/>
    <w:rsid w:val="00BC0EDF"/>
    <w:rsid w:val="00BC0F3B"/>
    <w:rsid w:val="00BC2D48"/>
    <w:rsid w:val="00BC2E56"/>
    <w:rsid w:val="00BC2FA9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6410"/>
    <w:rsid w:val="00BD6690"/>
    <w:rsid w:val="00BE0D4C"/>
    <w:rsid w:val="00BE13BE"/>
    <w:rsid w:val="00BE1ACB"/>
    <w:rsid w:val="00BE1C5D"/>
    <w:rsid w:val="00BE2247"/>
    <w:rsid w:val="00BE3748"/>
    <w:rsid w:val="00BE4D18"/>
    <w:rsid w:val="00BE4F9B"/>
    <w:rsid w:val="00BE55A9"/>
    <w:rsid w:val="00BE666C"/>
    <w:rsid w:val="00BE7266"/>
    <w:rsid w:val="00BE7C73"/>
    <w:rsid w:val="00BE7EDD"/>
    <w:rsid w:val="00BF0B71"/>
    <w:rsid w:val="00BF0C61"/>
    <w:rsid w:val="00BF10D9"/>
    <w:rsid w:val="00BF113A"/>
    <w:rsid w:val="00BF1540"/>
    <w:rsid w:val="00BF157F"/>
    <w:rsid w:val="00BF1F03"/>
    <w:rsid w:val="00BF1F6C"/>
    <w:rsid w:val="00BF309B"/>
    <w:rsid w:val="00BF3A74"/>
    <w:rsid w:val="00BF408B"/>
    <w:rsid w:val="00C00507"/>
    <w:rsid w:val="00C01005"/>
    <w:rsid w:val="00C014CF"/>
    <w:rsid w:val="00C01A9E"/>
    <w:rsid w:val="00C01BB0"/>
    <w:rsid w:val="00C01E4B"/>
    <w:rsid w:val="00C030DE"/>
    <w:rsid w:val="00C03C49"/>
    <w:rsid w:val="00C051A8"/>
    <w:rsid w:val="00C077F5"/>
    <w:rsid w:val="00C122F6"/>
    <w:rsid w:val="00C1277F"/>
    <w:rsid w:val="00C127D3"/>
    <w:rsid w:val="00C14A4F"/>
    <w:rsid w:val="00C15B36"/>
    <w:rsid w:val="00C20736"/>
    <w:rsid w:val="00C22105"/>
    <w:rsid w:val="00C23D4D"/>
    <w:rsid w:val="00C244B6"/>
    <w:rsid w:val="00C24ACA"/>
    <w:rsid w:val="00C257B4"/>
    <w:rsid w:val="00C26A3E"/>
    <w:rsid w:val="00C270B0"/>
    <w:rsid w:val="00C27525"/>
    <w:rsid w:val="00C27B5B"/>
    <w:rsid w:val="00C27BF1"/>
    <w:rsid w:val="00C27D61"/>
    <w:rsid w:val="00C3184A"/>
    <w:rsid w:val="00C32EE7"/>
    <w:rsid w:val="00C334DE"/>
    <w:rsid w:val="00C33F24"/>
    <w:rsid w:val="00C3474C"/>
    <w:rsid w:val="00C34B09"/>
    <w:rsid w:val="00C35776"/>
    <w:rsid w:val="00C35A75"/>
    <w:rsid w:val="00C36EDB"/>
    <w:rsid w:val="00C3702F"/>
    <w:rsid w:val="00C37651"/>
    <w:rsid w:val="00C37B8E"/>
    <w:rsid w:val="00C40578"/>
    <w:rsid w:val="00C40B44"/>
    <w:rsid w:val="00C44055"/>
    <w:rsid w:val="00C44C58"/>
    <w:rsid w:val="00C4500A"/>
    <w:rsid w:val="00C45B08"/>
    <w:rsid w:val="00C46A95"/>
    <w:rsid w:val="00C470A3"/>
    <w:rsid w:val="00C47277"/>
    <w:rsid w:val="00C50B15"/>
    <w:rsid w:val="00C54B6C"/>
    <w:rsid w:val="00C55F89"/>
    <w:rsid w:val="00C56F41"/>
    <w:rsid w:val="00C613F9"/>
    <w:rsid w:val="00C61CFC"/>
    <w:rsid w:val="00C620B5"/>
    <w:rsid w:val="00C62238"/>
    <w:rsid w:val="00C62D8E"/>
    <w:rsid w:val="00C64A37"/>
    <w:rsid w:val="00C651D5"/>
    <w:rsid w:val="00C65EA7"/>
    <w:rsid w:val="00C6748A"/>
    <w:rsid w:val="00C7124E"/>
    <w:rsid w:val="00C7158E"/>
    <w:rsid w:val="00C71CC0"/>
    <w:rsid w:val="00C71D83"/>
    <w:rsid w:val="00C7250B"/>
    <w:rsid w:val="00C72E8B"/>
    <w:rsid w:val="00C7346B"/>
    <w:rsid w:val="00C7351A"/>
    <w:rsid w:val="00C736AF"/>
    <w:rsid w:val="00C756BA"/>
    <w:rsid w:val="00C75CA0"/>
    <w:rsid w:val="00C7611D"/>
    <w:rsid w:val="00C77C0E"/>
    <w:rsid w:val="00C8087E"/>
    <w:rsid w:val="00C822F0"/>
    <w:rsid w:val="00C82469"/>
    <w:rsid w:val="00C83A46"/>
    <w:rsid w:val="00C8543E"/>
    <w:rsid w:val="00C8576E"/>
    <w:rsid w:val="00C857F6"/>
    <w:rsid w:val="00C85ED7"/>
    <w:rsid w:val="00C865B1"/>
    <w:rsid w:val="00C87BAC"/>
    <w:rsid w:val="00C9082D"/>
    <w:rsid w:val="00C90A84"/>
    <w:rsid w:val="00C912FE"/>
    <w:rsid w:val="00C91687"/>
    <w:rsid w:val="00C92275"/>
    <w:rsid w:val="00C924A8"/>
    <w:rsid w:val="00C92FDC"/>
    <w:rsid w:val="00C94113"/>
    <w:rsid w:val="00C945FE"/>
    <w:rsid w:val="00C9507D"/>
    <w:rsid w:val="00C956BD"/>
    <w:rsid w:val="00C95A9C"/>
    <w:rsid w:val="00C96394"/>
    <w:rsid w:val="00C96FAA"/>
    <w:rsid w:val="00C97A04"/>
    <w:rsid w:val="00C97AC2"/>
    <w:rsid w:val="00CA0F3B"/>
    <w:rsid w:val="00CA107B"/>
    <w:rsid w:val="00CA1B79"/>
    <w:rsid w:val="00CA484D"/>
    <w:rsid w:val="00CA4A32"/>
    <w:rsid w:val="00CA4D9B"/>
    <w:rsid w:val="00CA4FB6"/>
    <w:rsid w:val="00CA692F"/>
    <w:rsid w:val="00CA6B50"/>
    <w:rsid w:val="00CA7532"/>
    <w:rsid w:val="00CB10BF"/>
    <w:rsid w:val="00CB2F90"/>
    <w:rsid w:val="00CB35C7"/>
    <w:rsid w:val="00CB478C"/>
    <w:rsid w:val="00CB4B35"/>
    <w:rsid w:val="00CB6AD4"/>
    <w:rsid w:val="00CB77BA"/>
    <w:rsid w:val="00CC3A8D"/>
    <w:rsid w:val="00CC3D55"/>
    <w:rsid w:val="00CC44A6"/>
    <w:rsid w:val="00CC739E"/>
    <w:rsid w:val="00CC7CC1"/>
    <w:rsid w:val="00CD0C41"/>
    <w:rsid w:val="00CD122A"/>
    <w:rsid w:val="00CD1EBB"/>
    <w:rsid w:val="00CD28CF"/>
    <w:rsid w:val="00CD32C7"/>
    <w:rsid w:val="00CD35FD"/>
    <w:rsid w:val="00CD40C1"/>
    <w:rsid w:val="00CD4D44"/>
    <w:rsid w:val="00CD55AB"/>
    <w:rsid w:val="00CD58B7"/>
    <w:rsid w:val="00CD64A1"/>
    <w:rsid w:val="00CD64A3"/>
    <w:rsid w:val="00CD7274"/>
    <w:rsid w:val="00CD7967"/>
    <w:rsid w:val="00CE0921"/>
    <w:rsid w:val="00CE4496"/>
    <w:rsid w:val="00CE60E1"/>
    <w:rsid w:val="00CE698E"/>
    <w:rsid w:val="00CE7345"/>
    <w:rsid w:val="00CF14F7"/>
    <w:rsid w:val="00CF178E"/>
    <w:rsid w:val="00CF18EE"/>
    <w:rsid w:val="00CF30BD"/>
    <w:rsid w:val="00CF39B8"/>
    <w:rsid w:val="00CF4099"/>
    <w:rsid w:val="00CF40ED"/>
    <w:rsid w:val="00CF4B5E"/>
    <w:rsid w:val="00CF501B"/>
    <w:rsid w:val="00CF5885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052BD"/>
    <w:rsid w:val="00D12E23"/>
    <w:rsid w:val="00D14832"/>
    <w:rsid w:val="00D14E7F"/>
    <w:rsid w:val="00D15564"/>
    <w:rsid w:val="00D15918"/>
    <w:rsid w:val="00D16F36"/>
    <w:rsid w:val="00D17351"/>
    <w:rsid w:val="00D217C5"/>
    <w:rsid w:val="00D21C5B"/>
    <w:rsid w:val="00D241CB"/>
    <w:rsid w:val="00D24A68"/>
    <w:rsid w:val="00D251A4"/>
    <w:rsid w:val="00D25437"/>
    <w:rsid w:val="00D25707"/>
    <w:rsid w:val="00D261A2"/>
    <w:rsid w:val="00D26A3A"/>
    <w:rsid w:val="00D30BD8"/>
    <w:rsid w:val="00D31751"/>
    <w:rsid w:val="00D3251A"/>
    <w:rsid w:val="00D355AC"/>
    <w:rsid w:val="00D35C68"/>
    <w:rsid w:val="00D369F6"/>
    <w:rsid w:val="00D36A3C"/>
    <w:rsid w:val="00D404BC"/>
    <w:rsid w:val="00D419DF"/>
    <w:rsid w:val="00D475CE"/>
    <w:rsid w:val="00D47CD6"/>
    <w:rsid w:val="00D50DCC"/>
    <w:rsid w:val="00D532EB"/>
    <w:rsid w:val="00D5391E"/>
    <w:rsid w:val="00D56AC2"/>
    <w:rsid w:val="00D57532"/>
    <w:rsid w:val="00D577F9"/>
    <w:rsid w:val="00D602A5"/>
    <w:rsid w:val="00D616D2"/>
    <w:rsid w:val="00D6346E"/>
    <w:rsid w:val="00D63B5F"/>
    <w:rsid w:val="00D63D49"/>
    <w:rsid w:val="00D65A50"/>
    <w:rsid w:val="00D6613C"/>
    <w:rsid w:val="00D66550"/>
    <w:rsid w:val="00D7070B"/>
    <w:rsid w:val="00D70EF7"/>
    <w:rsid w:val="00D71C16"/>
    <w:rsid w:val="00D71F7A"/>
    <w:rsid w:val="00D72133"/>
    <w:rsid w:val="00D73086"/>
    <w:rsid w:val="00D73765"/>
    <w:rsid w:val="00D73DAA"/>
    <w:rsid w:val="00D74AD4"/>
    <w:rsid w:val="00D75EB5"/>
    <w:rsid w:val="00D761FB"/>
    <w:rsid w:val="00D7627F"/>
    <w:rsid w:val="00D77729"/>
    <w:rsid w:val="00D809A9"/>
    <w:rsid w:val="00D81059"/>
    <w:rsid w:val="00D810B8"/>
    <w:rsid w:val="00D8188E"/>
    <w:rsid w:val="00D82C52"/>
    <w:rsid w:val="00D82CEE"/>
    <w:rsid w:val="00D8397C"/>
    <w:rsid w:val="00D8505D"/>
    <w:rsid w:val="00D85CFB"/>
    <w:rsid w:val="00D86D78"/>
    <w:rsid w:val="00D86F28"/>
    <w:rsid w:val="00D87F8B"/>
    <w:rsid w:val="00D9326D"/>
    <w:rsid w:val="00D93278"/>
    <w:rsid w:val="00D93C12"/>
    <w:rsid w:val="00D93C66"/>
    <w:rsid w:val="00D94935"/>
    <w:rsid w:val="00D949FD"/>
    <w:rsid w:val="00D94EED"/>
    <w:rsid w:val="00D96026"/>
    <w:rsid w:val="00D972F6"/>
    <w:rsid w:val="00DA331D"/>
    <w:rsid w:val="00DA51A3"/>
    <w:rsid w:val="00DA7713"/>
    <w:rsid w:val="00DA7C1C"/>
    <w:rsid w:val="00DB06C4"/>
    <w:rsid w:val="00DB0852"/>
    <w:rsid w:val="00DB147A"/>
    <w:rsid w:val="00DB1B7A"/>
    <w:rsid w:val="00DB2146"/>
    <w:rsid w:val="00DB2242"/>
    <w:rsid w:val="00DB3806"/>
    <w:rsid w:val="00DB6E91"/>
    <w:rsid w:val="00DB706E"/>
    <w:rsid w:val="00DB7B29"/>
    <w:rsid w:val="00DC05CA"/>
    <w:rsid w:val="00DC1319"/>
    <w:rsid w:val="00DC202E"/>
    <w:rsid w:val="00DC2A54"/>
    <w:rsid w:val="00DC48E8"/>
    <w:rsid w:val="00DC495C"/>
    <w:rsid w:val="00DC4FD2"/>
    <w:rsid w:val="00DC6708"/>
    <w:rsid w:val="00DC6906"/>
    <w:rsid w:val="00DC69B0"/>
    <w:rsid w:val="00DC7AB7"/>
    <w:rsid w:val="00DD011A"/>
    <w:rsid w:val="00DD0279"/>
    <w:rsid w:val="00DD0636"/>
    <w:rsid w:val="00DD092C"/>
    <w:rsid w:val="00DD0F10"/>
    <w:rsid w:val="00DD1878"/>
    <w:rsid w:val="00DD27EE"/>
    <w:rsid w:val="00DD3714"/>
    <w:rsid w:val="00DD3DE5"/>
    <w:rsid w:val="00DD4846"/>
    <w:rsid w:val="00DD5ABE"/>
    <w:rsid w:val="00DD5CBC"/>
    <w:rsid w:val="00DD6874"/>
    <w:rsid w:val="00DD7004"/>
    <w:rsid w:val="00DD71A5"/>
    <w:rsid w:val="00DD726A"/>
    <w:rsid w:val="00DD7559"/>
    <w:rsid w:val="00DE01A9"/>
    <w:rsid w:val="00DE2400"/>
    <w:rsid w:val="00DE25A8"/>
    <w:rsid w:val="00DE282F"/>
    <w:rsid w:val="00DE3119"/>
    <w:rsid w:val="00DE46B4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2937"/>
    <w:rsid w:val="00E0305A"/>
    <w:rsid w:val="00E03E79"/>
    <w:rsid w:val="00E045BD"/>
    <w:rsid w:val="00E04D6C"/>
    <w:rsid w:val="00E0634E"/>
    <w:rsid w:val="00E06E7C"/>
    <w:rsid w:val="00E072D6"/>
    <w:rsid w:val="00E073D6"/>
    <w:rsid w:val="00E109BE"/>
    <w:rsid w:val="00E1135B"/>
    <w:rsid w:val="00E11563"/>
    <w:rsid w:val="00E1244A"/>
    <w:rsid w:val="00E13624"/>
    <w:rsid w:val="00E15957"/>
    <w:rsid w:val="00E164C9"/>
    <w:rsid w:val="00E17B6E"/>
    <w:rsid w:val="00E17B77"/>
    <w:rsid w:val="00E2170D"/>
    <w:rsid w:val="00E21A32"/>
    <w:rsid w:val="00E21EC4"/>
    <w:rsid w:val="00E22C40"/>
    <w:rsid w:val="00E231AB"/>
    <w:rsid w:val="00E23337"/>
    <w:rsid w:val="00E2358B"/>
    <w:rsid w:val="00E239FD"/>
    <w:rsid w:val="00E23ABD"/>
    <w:rsid w:val="00E24450"/>
    <w:rsid w:val="00E24BB4"/>
    <w:rsid w:val="00E25278"/>
    <w:rsid w:val="00E259EA"/>
    <w:rsid w:val="00E25D33"/>
    <w:rsid w:val="00E27412"/>
    <w:rsid w:val="00E30393"/>
    <w:rsid w:val="00E3126F"/>
    <w:rsid w:val="00E32061"/>
    <w:rsid w:val="00E32A3A"/>
    <w:rsid w:val="00E32AFF"/>
    <w:rsid w:val="00E331AB"/>
    <w:rsid w:val="00E33232"/>
    <w:rsid w:val="00E33F35"/>
    <w:rsid w:val="00E33F48"/>
    <w:rsid w:val="00E34557"/>
    <w:rsid w:val="00E34C97"/>
    <w:rsid w:val="00E35098"/>
    <w:rsid w:val="00E35AFF"/>
    <w:rsid w:val="00E3619E"/>
    <w:rsid w:val="00E374AA"/>
    <w:rsid w:val="00E377FD"/>
    <w:rsid w:val="00E421D8"/>
    <w:rsid w:val="00E42586"/>
    <w:rsid w:val="00E426AD"/>
    <w:rsid w:val="00E42FF9"/>
    <w:rsid w:val="00E434A5"/>
    <w:rsid w:val="00E437FC"/>
    <w:rsid w:val="00E43BB2"/>
    <w:rsid w:val="00E43D4F"/>
    <w:rsid w:val="00E44790"/>
    <w:rsid w:val="00E450DF"/>
    <w:rsid w:val="00E4660D"/>
    <w:rsid w:val="00E46FC3"/>
    <w:rsid w:val="00E4714C"/>
    <w:rsid w:val="00E47C17"/>
    <w:rsid w:val="00E5017A"/>
    <w:rsid w:val="00E5019D"/>
    <w:rsid w:val="00E5065C"/>
    <w:rsid w:val="00E5117F"/>
    <w:rsid w:val="00E5121B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2"/>
    <w:rsid w:val="00E5628C"/>
    <w:rsid w:val="00E56498"/>
    <w:rsid w:val="00E56A1F"/>
    <w:rsid w:val="00E57B10"/>
    <w:rsid w:val="00E60064"/>
    <w:rsid w:val="00E60941"/>
    <w:rsid w:val="00E60DE9"/>
    <w:rsid w:val="00E6114A"/>
    <w:rsid w:val="00E61244"/>
    <w:rsid w:val="00E62776"/>
    <w:rsid w:val="00E63430"/>
    <w:rsid w:val="00E63B0C"/>
    <w:rsid w:val="00E64742"/>
    <w:rsid w:val="00E64C92"/>
    <w:rsid w:val="00E6572E"/>
    <w:rsid w:val="00E65DAA"/>
    <w:rsid w:val="00E664C5"/>
    <w:rsid w:val="00E671A2"/>
    <w:rsid w:val="00E67BF3"/>
    <w:rsid w:val="00E705C3"/>
    <w:rsid w:val="00E71038"/>
    <w:rsid w:val="00E711B3"/>
    <w:rsid w:val="00E71C10"/>
    <w:rsid w:val="00E7211F"/>
    <w:rsid w:val="00E722A0"/>
    <w:rsid w:val="00E746BF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858B0"/>
    <w:rsid w:val="00E8636B"/>
    <w:rsid w:val="00E86DAD"/>
    <w:rsid w:val="00E87713"/>
    <w:rsid w:val="00E90AD9"/>
    <w:rsid w:val="00E90B77"/>
    <w:rsid w:val="00E912A4"/>
    <w:rsid w:val="00E91478"/>
    <w:rsid w:val="00E916C5"/>
    <w:rsid w:val="00E9293E"/>
    <w:rsid w:val="00E933BD"/>
    <w:rsid w:val="00E93456"/>
    <w:rsid w:val="00E93F11"/>
    <w:rsid w:val="00E9503D"/>
    <w:rsid w:val="00E95545"/>
    <w:rsid w:val="00E95B8E"/>
    <w:rsid w:val="00E97D41"/>
    <w:rsid w:val="00E97D94"/>
    <w:rsid w:val="00EA09D0"/>
    <w:rsid w:val="00EA0F64"/>
    <w:rsid w:val="00EA1ED3"/>
    <w:rsid w:val="00EA1F5B"/>
    <w:rsid w:val="00EA26D8"/>
    <w:rsid w:val="00EA27B7"/>
    <w:rsid w:val="00EA50DF"/>
    <w:rsid w:val="00EA6BE0"/>
    <w:rsid w:val="00EA7442"/>
    <w:rsid w:val="00EA7E4C"/>
    <w:rsid w:val="00EA7FB0"/>
    <w:rsid w:val="00EB0F54"/>
    <w:rsid w:val="00EB1390"/>
    <w:rsid w:val="00EB2C71"/>
    <w:rsid w:val="00EB2F04"/>
    <w:rsid w:val="00EB316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B77CA"/>
    <w:rsid w:val="00EC02A8"/>
    <w:rsid w:val="00EC1CA6"/>
    <w:rsid w:val="00EC3E80"/>
    <w:rsid w:val="00EC5171"/>
    <w:rsid w:val="00EC537A"/>
    <w:rsid w:val="00EC6BCB"/>
    <w:rsid w:val="00EC6E96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7BD"/>
    <w:rsid w:val="00ED4978"/>
    <w:rsid w:val="00ED55C0"/>
    <w:rsid w:val="00ED682B"/>
    <w:rsid w:val="00ED6E8E"/>
    <w:rsid w:val="00EE18A0"/>
    <w:rsid w:val="00EE41D5"/>
    <w:rsid w:val="00EE46AF"/>
    <w:rsid w:val="00EE4B9C"/>
    <w:rsid w:val="00EE6587"/>
    <w:rsid w:val="00EE7795"/>
    <w:rsid w:val="00EF0B5B"/>
    <w:rsid w:val="00EF1AF4"/>
    <w:rsid w:val="00EF1C73"/>
    <w:rsid w:val="00EF2551"/>
    <w:rsid w:val="00EF66FB"/>
    <w:rsid w:val="00EF7059"/>
    <w:rsid w:val="00F0166F"/>
    <w:rsid w:val="00F019BF"/>
    <w:rsid w:val="00F02224"/>
    <w:rsid w:val="00F026CF"/>
    <w:rsid w:val="00F026DF"/>
    <w:rsid w:val="00F037A4"/>
    <w:rsid w:val="00F03AE1"/>
    <w:rsid w:val="00F043A2"/>
    <w:rsid w:val="00F049AB"/>
    <w:rsid w:val="00F05256"/>
    <w:rsid w:val="00F053DF"/>
    <w:rsid w:val="00F05C64"/>
    <w:rsid w:val="00F105FB"/>
    <w:rsid w:val="00F11670"/>
    <w:rsid w:val="00F11C69"/>
    <w:rsid w:val="00F142DB"/>
    <w:rsid w:val="00F14BBB"/>
    <w:rsid w:val="00F170A3"/>
    <w:rsid w:val="00F2044E"/>
    <w:rsid w:val="00F20E6C"/>
    <w:rsid w:val="00F23DF9"/>
    <w:rsid w:val="00F243BD"/>
    <w:rsid w:val="00F246D5"/>
    <w:rsid w:val="00F2493D"/>
    <w:rsid w:val="00F27A1C"/>
    <w:rsid w:val="00F27C8F"/>
    <w:rsid w:val="00F307B8"/>
    <w:rsid w:val="00F324F5"/>
    <w:rsid w:val="00F32749"/>
    <w:rsid w:val="00F32A8F"/>
    <w:rsid w:val="00F33003"/>
    <w:rsid w:val="00F33074"/>
    <w:rsid w:val="00F33FB8"/>
    <w:rsid w:val="00F34028"/>
    <w:rsid w:val="00F34845"/>
    <w:rsid w:val="00F35AAD"/>
    <w:rsid w:val="00F369CA"/>
    <w:rsid w:val="00F37172"/>
    <w:rsid w:val="00F4323D"/>
    <w:rsid w:val="00F441F8"/>
    <w:rsid w:val="00F4477E"/>
    <w:rsid w:val="00F46269"/>
    <w:rsid w:val="00F47917"/>
    <w:rsid w:val="00F47BED"/>
    <w:rsid w:val="00F502DA"/>
    <w:rsid w:val="00F53DE4"/>
    <w:rsid w:val="00F54147"/>
    <w:rsid w:val="00F55054"/>
    <w:rsid w:val="00F55127"/>
    <w:rsid w:val="00F55339"/>
    <w:rsid w:val="00F57869"/>
    <w:rsid w:val="00F60AA6"/>
    <w:rsid w:val="00F60BA8"/>
    <w:rsid w:val="00F64C97"/>
    <w:rsid w:val="00F677D6"/>
    <w:rsid w:val="00F67D8F"/>
    <w:rsid w:val="00F67DAD"/>
    <w:rsid w:val="00F70174"/>
    <w:rsid w:val="00F71EAA"/>
    <w:rsid w:val="00F735FC"/>
    <w:rsid w:val="00F745BB"/>
    <w:rsid w:val="00F745EF"/>
    <w:rsid w:val="00F75B51"/>
    <w:rsid w:val="00F7769D"/>
    <w:rsid w:val="00F802BE"/>
    <w:rsid w:val="00F80C53"/>
    <w:rsid w:val="00F80E93"/>
    <w:rsid w:val="00F82642"/>
    <w:rsid w:val="00F83B05"/>
    <w:rsid w:val="00F84EE5"/>
    <w:rsid w:val="00F84F5C"/>
    <w:rsid w:val="00F85B28"/>
    <w:rsid w:val="00F86024"/>
    <w:rsid w:val="00F8611A"/>
    <w:rsid w:val="00F874D8"/>
    <w:rsid w:val="00F87B84"/>
    <w:rsid w:val="00F90AE8"/>
    <w:rsid w:val="00F91D10"/>
    <w:rsid w:val="00F93AC5"/>
    <w:rsid w:val="00F94216"/>
    <w:rsid w:val="00F94F78"/>
    <w:rsid w:val="00F95040"/>
    <w:rsid w:val="00F97238"/>
    <w:rsid w:val="00F974E9"/>
    <w:rsid w:val="00FA3606"/>
    <w:rsid w:val="00FA39C6"/>
    <w:rsid w:val="00FA3A83"/>
    <w:rsid w:val="00FA5128"/>
    <w:rsid w:val="00FA5C98"/>
    <w:rsid w:val="00FA6F01"/>
    <w:rsid w:val="00FA7216"/>
    <w:rsid w:val="00FB20C7"/>
    <w:rsid w:val="00FB3428"/>
    <w:rsid w:val="00FB42D4"/>
    <w:rsid w:val="00FB5906"/>
    <w:rsid w:val="00FB6904"/>
    <w:rsid w:val="00FB6B5A"/>
    <w:rsid w:val="00FB7557"/>
    <w:rsid w:val="00FB762F"/>
    <w:rsid w:val="00FC2AED"/>
    <w:rsid w:val="00FC4503"/>
    <w:rsid w:val="00FC45AC"/>
    <w:rsid w:val="00FC6215"/>
    <w:rsid w:val="00FC6F39"/>
    <w:rsid w:val="00FD08A1"/>
    <w:rsid w:val="00FD3D64"/>
    <w:rsid w:val="00FD5470"/>
    <w:rsid w:val="00FD5C13"/>
    <w:rsid w:val="00FD5EA7"/>
    <w:rsid w:val="00FD6BF4"/>
    <w:rsid w:val="00FD6C95"/>
    <w:rsid w:val="00FE24E2"/>
    <w:rsid w:val="00FE26F7"/>
    <w:rsid w:val="00FE36CF"/>
    <w:rsid w:val="00FE3C7C"/>
    <w:rsid w:val="00FE432E"/>
    <w:rsid w:val="00FE50DF"/>
    <w:rsid w:val="00FE579A"/>
    <w:rsid w:val="00FF01A5"/>
    <w:rsid w:val="00FF0246"/>
    <w:rsid w:val="00FF08B3"/>
    <w:rsid w:val="00FF0979"/>
    <w:rsid w:val="00FF13D1"/>
    <w:rsid w:val="00FF1A6E"/>
    <w:rsid w:val="00FF1B79"/>
    <w:rsid w:val="00FF1DA6"/>
    <w:rsid w:val="00FF2C8C"/>
    <w:rsid w:val="00FF443A"/>
    <w:rsid w:val="00FF4850"/>
    <w:rsid w:val="00FF486D"/>
    <w:rsid w:val="00FF4B2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E7AD1B6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wydatnienie">
    <w:name w:val="Emphasis"/>
    <w:basedOn w:val="Domylnaczcionkaakapitu"/>
    <w:uiPriority w:val="20"/>
    <w:qFormat/>
    <w:rsid w:val="00227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hyperlink" Target="https://x.com/GUS_STAT" TargetMode="External"/><Relationship Id="rId39" Type="http://schemas.openxmlformats.org/officeDocument/2006/relationships/footer" Target="footer3.xml"/><Relationship Id="rId21" Type="http://schemas.openxmlformats.org/officeDocument/2006/relationships/footer" Target="footer2.xml"/><Relationship Id="rId34" Type="http://schemas.openxmlformats.org/officeDocument/2006/relationships/image" Target="media/image17.png"/><Relationship Id="rId42" Type="http://schemas.microsoft.com/office/2018/08/relationships/commentsExtensible" Target="commentsExtensi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new.stat.gov.pl/" TargetMode="External"/><Relationship Id="rId32" Type="http://schemas.openxmlformats.org/officeDocument/2006/relationships/hyperlink" Target="https://youtube.com/@glownyurzadstatystycznygus?si=IgHa1awoYniiJyQI" TargetMode="External"/><Relationship Id="rId37" Type="http://schemas.openxmlformats.org/officeDocument/2006/relationships/hyperlink" Target="https://stat.gov.pl/metainformacje/slownik-pojec/pojecia-stosowane-w-statystyce-publicznej/3399,pojecie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yperlink" Target="https://www.facebook.com/GlownyUrzadStatystyczny" TargetMode="External"/><Relationship Id="rId36" Type="http://schemas.openxmlformats.org/officeDocument/2006/relationships/hyperlink" Target="https://stat.gov.pl/statystyki-eksperymentalne/kapital-ludzki/cudzoziemcy-wykonujacy-prace-w-polsce-w-grudniu-w-2024-r-,15,25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31" Type="http://schemas.openxmlformats.org/officeDocument/2006/relationships/image" Target="media/image1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www.instagram.com/gus_stat/?next" TargetMode="External"/><Relationship Id="rId35" Type="http://schemas.openxmlformats.org/officeDocument/2006/relationships/hyperlink" Target="https://stat.gov.pl/statystyki-eksperymentalne/kapital-ludzki/cudzoziemcy-wykonujacy-prace-w-polsce-w-listopadzie-2025-r-,15,37.html" TargetMode="External"/><Relationship Id="rId43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33" Type="http://schemas.openxmlformats.org/officeDocument/2006/relationships/hyperlink" Target="https://www.linkedin.com/company/glownyurzadstatystyczny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 sygnalna_Cudzoziemcy wykonujący pracę w Polsce w_2023_r.docx.docx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1E9983FF-DC4B-4F4E-A072-0441E2B88E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234E8E-115E-439D-B8FF-8DC284CC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98AB2-5251-4F38-8AAB-D1D4E38F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1609</Words>
  <Characters>9659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dc:description/>
  <cp:lastPrinted>2025-05-26T07:45:00Z</cp:lastPrinted>
  <dcterms:created xsi:type="dcterms:W3CDTF">2026-06-08T17:08:00Z</dcterms:created>
  <dcterms:modified xsi:type="dcterms:W3CDTF">2026-06-08T18:10:00Z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