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05FD" w14:textId="7CC9A3CF" w:rsidR="00F05723" w:rsidRPr="00DE5CB6" w:rsidRDefault="00FE5CB2" w:rsidP="00692DC7">
      <w:pPr>
        <w:pStyle w:val="Tytuinfomacjisygnalnej"/>
        <w:rPr>
          <w:color w:val="auto"/>
        </w:rPr>
      </w:pPr>
      <w:r w:rsidRPr="00DE5CB6">
        <w:rPr>
          <w:color w:val="auto"/>
        </w:rPr>
        <w:t xml:space="preserve">Popyt na pracę </w:t>
      </w:r>
      <w:r w:rsidR="009574DE">
        <w:rPr>
          <w:color w:val="auto"/>
        </w:rPr>
        <w:t xml:space="preserve">w </w:t>
      </w:r>
      <w:r w:rsidR="00BA7B64">
        <w:rPr>
          <w:color w:val="auto"/>
        </w:rPr>
        <w:t>1</w:t>
      </w:r>
      <w:r w:rsidR="006920C6" w:rsidRPr="00DE5CB6">
        <w:rPr>
          <w:color w:val="auto"/>
        </w:rPr>
        <w:t xml:space="preserve"> </w:t>
      </w:r>
      <w:r w:rsidR="00C477D8" w:rsidRPr="00DE5CB6">
        <w:rPr>
          <w:color w:val="auto"/>
        </w:rPr>
        <w:t>kwartale</w:t>
      </w:r>
      <w:r w:rsidR="008317CE" w:rsidRPr="00DE5CB6">
        <w:rPr>
          <w:color w:val="auto"/>
        </w:rPr>
        <w:t xml:space="preserve"> </w:t>
      </w:r>
      <w:r w:rsidR="00BA7B64" w:rsidRPr="00DE5CB6">
        <w:rPr>
          <w:color w:val="auto"/>
        </w:rPr>
        <w:t>202</w:t>
      </w:r>
      <w:r w:rsidR="00BA7B64">
        <w:rPr>
          <w:color w:val="auto"/>
        </w:rPr>
        <w:t>6</w:t>
      </w:r>
      <w:r w:rsidR="00BA7B64" w:rsidRPr="00DE5CB6">
        <w:rPr>
          <w:color w:val="auto"/>
        </w:rPr>
        <w:t> </w:t>
      </w:r>
      <w:r w:rsidR="00495BD4" w:rsidRPr="00DE5CB6">
        <w:rPr>
          <w:color w:val="auto"/>
        </w:rPr>
        <w:t>r.</w:t>
      </w:r>
      <w:r w:rsidR="00040727" w:rsidRPr="00DE5CB6">
        <w:rPr>
          <w:rStyle w:val="Odwoanieprzypisudolnego"/>
          <w:color w:val="auto"/>
        </w:rPr>
        <w:footnoteReference w:id="1"/>
      </w:r>
    </w:p>
    <w:p w14:paraId="34356A7E" w14:textId="5593F17D" w:rsidR="00FA069A" w:rsidRPr="00DE5CB6" w:rsidRDefault="003F7DFC" w:rsidP="00A40931">
      <w:pPr>
        <w:pStyle w:val="Lead"/>
        <w:spacing w:after="1440"/>
      </w:pPr>
      <w:r w:rsidRPr="001B6FC1">
        <w:rPr>
          <w:spacing w:val="-2"/>
        </w:rPr>
        <mc:AlternateContent>
          <mc:Choice Requires="wps">
            <w:drawing>
              <wp:anchor distT="45720" distB="45720" distL="114300" distR="114300" simplePos="0" relativeHeight="251659264" behindDoc="0" locked="0" layoutInCell="1" allowOverlap="1" wp14:anchorId="6262E6B0" wp14:editId="0ADC76C3">
                <wp:simplePos x="0" y="0"/>
                <wp:positionH relativeFrom="margin">
                  <wp:posOffset>7620</wp:posOffset>
                </wp:positionH>
                <wp:positionV relativeFrom="paragraph">
                  <wp:posOffset>40640</wp:posOffset>
                </wp:positionV>
                <wp:extent cx="2103120" cy="1318260"/>
                <wp:effectExtent l="0" t="0" r="0" b="0"/>
                <wp:wrapSquare wrapText="bothSides"/>
                <wp:docPr id="2" name="Pole tekstowe 2" descr="16,7%&#10;Wzrost liczby wolnych miejsc pracy w stosunku do końca 4 kwartału 2025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18260"/>
                        </a:xfrm>
                        <a:prstGeom prst="roundRect">
                          <a:avLst/>
                        </a:prstGeom>
                        <a:solidFill>
                          <a:srgbClr val="001D77"/>
                        </a:solidFill>
                        <a:ln w="9525">
                          <a:noFill/>
                          <a:miter lim="800000"/>
                          <a:headEnd/>
                          <a:tailEnd/>
                        </a:ln>
                      </wps:spPr>
                      <wps:txbx>
                        <w:txbxContent>
                          <w:p w14:paraId="0A3238E4" w14:textId="04F05E7D" w:rsidR="0032023C" w:rsidRPr="007D605C" w:rsidRDefault="00D713CA"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1"/>
                            </w:r>
                            <w:r>
                              <w:rPr>
                                <w:rFonts w:ascii="Fira Sans SemiBold" w:hAnsi="Fira Sans SemiBold"/>
                                <w:color w:val="FFFFFF" w:themeColor="background1"/>
                                <w:sz w:val="56"/>
                                <w:szCs w:val="56"/>
                              </w:rPr>
                              <w:t>16,7</w:t>
                            </w:r>
                            <w:r w:rsidR="00285E3D" w:rsidRPr="00AE559A">
                              <w:rPr>
                                <w:rFonts w:ascii="Fira Sans SemiBold" w:hAnsi="Fira Sans SemiBold"/>
                                <w:color w:val="FFFFFF" w:themeColor="background1"/>
                                <w:sz w:val="56"/>
                                <w:szCs w:val="56"/>
                              </w:rPr>
                              <w:t xml:space="preserve"> %</w:t>
                            </w:r>
                          </w:p>
                          <w:p w14:paraId="4E7CCD20" w14:textId="2AAF6569" w:rsidR="0032023C" w:rsidRPr="00A40931" w:rsidRDefault="00D713CA" w:rsidP="00871C32">
                            <w:pPr>
                              <w:autoSpaceDE w:val="0"/>
                              <w:autoSpaceDN w:val="0"/>
                              <w:adjustRightInd w:val="0"/>
                              <w:spacing w:after="0" w:line="240" w:lineRule="auto"/>
                              <w:rPr>
                                <w:rFonts w:ascii="Fira Sans SemiBold" w:hAnsi="Fira Sans SemiBold"/>
                                <w:color w:val="FFFFFF" w:themeColor="background1"/>
                                <w:sz w:val="20"/>
                                <w:szCs w:val="20"/>
                              </w:rPr>
                            </w:pPr>
                            <w:r>
                              <w:rPr>
                                <w:sz w:val="20"/>
                                <w:szCs w:val="20"/>
                              </w:rPr>
                              <w:t>Wzrost</w:t>
                            </w:r>
                            <w:r w:rsidRPr="00A40931">
                              <w:rPr>
                                <w:sz w:val="20"/>
                                <w:szCs w:val="20"/>
                              </w:rPr>
                              <w:t xml:space="preserve"> </w:t>
                            </w:r>
                            <w:r w:rsidR="0032023C" w:rsidRPr="00A40931">
                              <w:rPr>
                                <w:sz w:val="20"/>
                                <w:szCs w:val="20"/>
                              </w:rPr>
                              <w:t xml:space="preserve">liczby wolnych miejsc pracy w stosunku do końca </w:t>
                            </w:r>
                            <w:r w:rsidR="00036AD9">
                              <w:rPr>
                                <w:sz w:val="20"/>
                                <w:szCs w:val="20"/>
                              </w:rPr>
                              <w:br/>
                            </w:r>
                            <w:r w:rsidR="00693DF0">
                              <w:rPr>
                                <w:sz w:val="20"/>
                                <w:szCs w:val="20"/>
                              </w:rPr>
                              <w:t>4</w:t>
                            </w:r>
                            <w:r w:rsidR="00A61734">
                              <w:rPr>
                                <w:sz w:val="20"/>
                                <w:szCs w:val="20"/>
                              </w:rPr>
                              <w:t xml:space="preserve"> </w:t>
                            </w:r>
                            <w:r w:rsidR="0032023C" w:rsidRPr="00AE559A">
                              <w:rPr>
                                <w:sz w:val="20"/>
                                <w:szCs w:val="20"/>
                              </w:rPr>
                              <w:t xml:space="preserve">kwartału </w:t>
                            </w:r>
                            <w:r w:rsidR="00A61734">
                              <w:rPr>
                                <w:sz w:val="20"/>
                                <w:szCs w:val="20"/>
                              </w:rPr>
                              <w:t xml:space="preserve">2025 </w:t>
                            </w:r>
                            <w:r w:rsidR="0032023C" w:rsidRPr="00AE559A">
                              <w:rPr>
                                <w:sz w:val="20"/>
                                <w:szCs w:val="20"/>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262E6B0" id="Pole tekstowe 2" o:spid="_x0000_s1026" alt="16,7%&#10;Wzrost liczby wolnych miejsc pracy w stosunku do końca 4 kwartału 2025 roku" style="position:absolute;margin-left:.6pt;margin-top:3.2pt;width:165.6pt;height:10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" fillcolor="#001d77" stroked="f">
                <v:stroke joinstyle="miter"/>
                <v:textbox>
                  <w:txbxContent>
                    <w:p w14:paraId="0A3238E4" w14:textId="04F05E7D" w:rsidR="0032023C" w:rsidRPr="007D605C" w:rsidRDefault="00D713CA"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1"/>
                      </w:r>
                      <w:r>
                        <w:rPr>
                          <w:rFonts w:ascii="Fira Sans SemiBold" w:hAnsi="Fira Sans SemiBold"/>
                          <w:color w:val="FFFFFF" w:themeColor="background1"/>
                          <w:sz w:val="56"/>
                          <w:szCs w:val="56"/>
                        </w:rPr>
                        <w:t>16,7</w:t>
                      </w:r>
                      <w:r w:rsidR="00285E3D" w:rsidRPr="00AE559A">
                        <w:rPr>
                          <w:rFonts w:ascii="Fira Sans SemiBold" w:hAnsi="Fira Sans SemiBold"/>
                          <w:color w:val="FFFFFF" w:themeColor="background1"/>
                          <w:sz w:val="56"/>
                          <w:szCs w:val="56"/>
                        </w:rPr>
                        <w:t xml:space="preserve"> %</w:t>
                      </w:r>
                    </w:p>
                    <w:p w14:paraId="4E7CCD20" w14:textId="2AAF6569" w:rsidR="0032023C" w:rsidRPr="00A40931" w:rsidRDefault="00D713CA" w:rsidP="00871C32">
                      <w:pPr>
                        <w:autoSpaceDE w:val="0"/>
                        <w:autoSpaceDN w:val="0"/>
                        <w:adjustRightInd w:val="0"/>
                        <w:spacing w:after="0" w:line="240" w:lineRule="auto"/>
                        <w:rPr>
                          <w:rFonts w:ascii="Fira Sans SemiBold" w:hAnsi="Fira Sans SemiBold"/>
                          <w:color w:val="FFFFFF" w:themeColor="background1"/>
                          <w:sz w:val="20"/>
                          <w:szCs w:val="20"/>
                        </w:rPr>
                      </w:pPr>
                      <w:r>
                        <w:rPr>
                          <w:sz w:val="20"/>
                          <w:szCs w:val="20"/>
                        </w:rPr>
                        <w:t>Wzrost</w:t>
                      </w:r>
                      <w:r w:rsidRPr="00A40931">
                        <w:rPr>
                          <w:sz w:val="20"/>
                          <w:szCs w:val="20"/>
                        </w:rPr>
                        <w:t xml:space="preserve"> </w:t>
                      </w:r>
                      <w:r w:rsidR="0032023C" w:rsidRPr="00A40931">
                        <w:rPr>
                          <w:sz w:val="20"/>
                          <w:szCs w:val="20"/>
                        </w:rPr>
                        <w:t xml:space="preserve">liczby wolnych miejsc pracy w stosunku do końca </w:t>
                      </w:r>
                      <w:r w:rsidR="00036AD9">
                        <w:rPr>
                          <w:sz w:val="20"/>
                          <w:szCs w:val="20"/>
                        </w:rPr>
                        <w:br/>
                      </w:r>
                      <w:r w:rsidR="00693DF0">
                        <w:rPr>
                          <w:sz w:val="20"/>
                          <w:szCs w:val="20"/>
                        </w:rPr>
                        <w:t>4</w:t>
                      </w:r>
                      <w:r w:rsidR="00A61734">
                        <w:rPr>
                          <w:sz w:val="20"/>
                          <w:szCs w:val="20"/>
                        </w:rPr>
                        <w:t xml:space="preserve"> </w:t>
                      </w:r>
                      <w:r w:rsidR="0032023C" w:rsidRPr="00AE559A">
                        <w:rPr>
                          <w:sz w:val="20"/>
                          <w:szCs w:val="20"/>
                        </w:rPr>
                        <w:t xml:space="preserve">kwartału </w:t>
                      </w:r>
                      <w:r w:rsidR="00A61734">
                        <w:rPr>
                          <w:sz w:val="20"/>
                          <w:szCs w:val="20"/>
                        </w:rPr>
                        <w:t xml:space="preserve">2025 </w:t>
                      </w:r>
                      <w:r w:rsidR="0032023C" w:rsidRPr="00AE559A">
                        <w:rPr>
                          <w:sz w:val="20"/>
                          <w:szCs w:val="20"/>
                        </w:rPr>
                        <w:t>r.</w:t>
                      </w:r>
                    </w:p>
                  </w:txbxContent>
                </v:textbox>
                <w10:wrap type="square" anchorx="margin"/>
              </v:roundrect>
            </w:pict>
          </mc:Fallback>
        </mc:AlternateContent>
      </w:r>
      <w:r w:rsidR="00B24F40" w:rsidRPr="001B6FC1">
        <w:t>W Polsce n</w:t>
      </w:r>
      <w:r w:rsidR="009574DE" w:rsidRPr="001B6FC1">
        <w:t xml:space="preserve">a koniec </w:t>
      </w:r>
      <w:r w:rsidR="00BA7B64" w:rsidRPr="001B6FC1">
        <w:t xml:space="preserve">1 </w:t>
      </w:r>
      <w:r w:rsidR="005529EE" w:rsidRPr="001B6FC1">
        <w:t>kwar</w:t>
      </w:r>
      <w:r w:rsidR="00AD68C5" w:rsidRPr="001B6FC1">
        <w:t xml:space="preserve">tału </w:t>
      </w:r>
      <w:r w:rsidR="00BA7B64" w:rsidRPr="001B6FC1">
        <w:t xml:space="preserve">2026 </w:t>
      </w:r>
      <w:r w:rsidR="003D6F79" w:rsidRPr="001B6FC1">
        <w:t>r. było</w:t>
      </w:r>
      <w:r w:rsidR="00DA3FF0" w:rsidRPr="001B6FC1">
        <w:t xml:space="preserve"> </w:t>
      </w:r>
      <w:r w:rsidR="009574DE" w:rsidRPr="001B6FC1">
        <w:t xml:space="preserve">o </w:t>
      </w:r>
      <w:r w:rsidR="00D713CA" w:rsidRPr="001B6FC1">
        <w:t>16,7</w:t>
      </w:r>
      <w:r w:rsidR="004405AD" w:rsidRPr="001B6FC1">
        <w:t xml:space="preserve">% </w:t>
      </w:r>
      <w:r w:rsidR="00D713CA" w:rsidRPr="001B6FC1">
        <w:t xml:space="preserve">więcej </w:t>
      </w:r>
      <w:r w:rsidR="00DA3FF0" w:rsidRPr="001B6FC1">
        <w:t xml:space="preserve">wolnych miejsc pracy </w:t>
      </w:r>
      <w:r w:rsidR="002852E1" w:rsidRPr="001B6FC1">
        <w:t xml:space="preserve">niż </w:t>
      </w:r>
      <w:bookmarkStart w:id="0" w:name="_Hlk167096944"/>
      <w:r w:rsidR="00787872" w:rsidRPr="001B6FC1">
        <w:t xml:space="preserve">na koniec </w:t>
      </w:r>
      <w:r w:rsidR="00755977">
        <w:br/>
      </w:r>
      <w:r w:rsidR="003A19C7" w:rsidRPr="001B6FC1">
        <w:t xml:space="preserve">4 </w:t>
      </w:r>
      <w:r w:rsidR="00787872" w:rsidRPr="001B6FC1">
        <w:t>kwartału</w:t>
      </w:r>
      <w:r w:rsidR="0058746A" w:rsidRPr="001B6FC1">
        <w:t xml:space="preserve"> 2025 r.</w:t>
      </w:r>
      <w:r w:rsidR="00285E3D" w:rsidRPr="001B6FC1">
        <w:t>, a w</w:t>
      </w:r>
      <w:r w:rsidR="005E0A1E" w:rsidRPr="001B6FC1">
        <w:t xml:space="preserve">skaźnik </w:t>
      </w:r>
      <w:r w:rsidR="003C0B54" w:rsidRPr="001B6FC1">
        <w:t xml:space="preserve">wolnych </w:t>
      </w:r>
      <w:r w:rsidR="00720CDD" w:rsidRPr="001B6FC1">
        <w:t>miejsc pracy</w:t>
      </w:r>
      <w:r w:rsidR="00406015" w:rsidRPr="001B6FC1">
        <w:rPr>
          <w:rStyle w:val="Odwoanieprzypisudolnego"/>
        </w:rPr>
        <w:footnoteReference w:id="2"/>
      </w:r>
      <w:r w:rsidR="007734CA" w:rsidRPr="001B6FC1">
        <w:t xml:space="preserve"> </w:t>
      </w:r>
      <w:r w:rsidR="00D713CA" w:rsidRPr="001B6FC1">
        <w:t>wzrósł</w:t>
      </w:r>
      <w:r w:rsidR="00285E3D" w:rsidRPr="001B6FC1">
        <w:t xml:space="preserve"> o 0,</w:t>
      </w:r>
      <w:r w:rsidR="00D713CA" w:rsidRPr="001B6FC1">
        <w:t xml:space="preserve">1 </w:t>
      </w:r>
      <w:r w:rsidR="00285E3D" w:rsidRPr="001B6FC1">
        <w:t>p. proc</w:t>
      </w:r>
      <w:r w:rsidR="00AF61B7">
        <w:t>.</w:t>
      </w:r>
      <w:r w:rsidR="00285E3D" w:rsidRPr="001B6FC1">
        <w:t xml:space="preserve"> do</w:t>
      </w:r>
      <w:r w:rsidR="00874208" w:rsidRPr="001B6FC1">
        <w:t xml:space="preserve"> </w:t>
      </w:r>
      <w:bookmarkEnd w:id="0"/>
      <w:r w:rsidR="00D713CA" w:rsidRPr="001B6FC1">
        <w:t>0,81</w:t>
      </w:r>
      <w:r w:rsidRPr="001B6FC1">
        <w:t>%</w:t>
      </w:r>
      <w:r w:rsidR="00FD21C1" w:rsidRPr="001B6FC1">
        <w:t>.</w:t>
      </w:r>
    </w:p>
    <w:p w14:paraId="0043245E" w14:textId="7ECC7B5D" w:rsidR="00E2404E" w:rsidRPr="001B6FC1" w:rsidRDefault="00147C6D" w:rsidP="00A40931">
      <w:pPr>
        <w:spacing w:line="288" w:lineRule="auto"/>
      </w:pPr>
      <w:r w:rsidRPr="001B6FC1">
        <w:rPr>
          <w:noProof/>
          <w:lang w:eastAsia="pl-PL"/>
        </w:rPr>
        <mc:AlternateContent>
          <mc:Choice Requires="wps">
            <w:drawing>
              <wp:anchor distT="0" distB="0" distL="114300" distR="114300" simplePos="0" relativeHeight="251693056" behindDoc="0" locked="0" layoutInCell="1" allowOverlap="1" wp14:anchorId="2A4078DA" wp14:editId="354F0284">
                <wp:simplePos x="0" y="0"/>
                <wp:positionH relativeFrom="page">
                  <wp:align>right</wp:align>
                </wp:positionH>
                <wp:positionV relativeFrom="paragraph">
                  <wp:posOffset>284236</wp:posOffset>
                </wp:positionV>
                <wp:extent cx="1887322" cy="1982419"/>
                <wp:effectExtent l="0" t="0" r="0" b="0"/>
                <wp:wrapNone/>
                <wp:docPr id="25" name="Text Box 23" descr="Na koniec 1 kwartału 2026 roku wskaźnik wolnych miejsc pracy wyniósł 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322" cy="1982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DA41" w14:textId="141F7C1A" w:rsidR="0032023C" w:rsidRPr="009C4BC4" w:rsidRDefault="0032023C" w:rsidP="009C4BC4">
                            <w:pPr>
                              <w:pStyle w:val="Lead"/>
                              <w:spacing w:after="1200"/>
                              <w:rPr>
                                <w:b w:val="0"/>
                                <w:color w:val="001D77"/>
                                <w:sz w:val="18"/>
                                <w:szCs w:val="18"/>
                              </w:rPr>
                            </w:pPr>
                            <w:r>
                              <w:rPr>
                                <w:b w:val="0"/>
                                <w:color w:val="001D77"/>
                                <w:sz w:val="18"/>
                                <w:szCs w:val="18"/>
                              </w:rPr>
                              <w:t xml:space="preserve">Na </w:t>
                            </w:r>
                            <w:r w:rsidRPr="00AE559A">
                              <w:rPr>
                                <w:b w:val="0"/>
                                <w:color w:val="001D77"/>
                                <w:sz w:val="18"/>
                                <w:szCs w:val="18"/>
                              </w:rPr>
                              <w:t xml:space="preserve">koniec </w:t>
                            </w:r>
                            <w:r w:rsidR="00BA7B64">
                              <w:rPr>
                                <w:b w:val="0"/>
                                <w:color w:val="001D77"/>
                                <w:sz w:val="18"/>
                                <w:szCs w:val="18"/>
                              </w:rPr>
                              <w:t>1</w:t>
                            </w:r>
                            <w:r w:rsidR="00BA7B64" w:rsidRPr="00AE559A">
                              <w:rPr>
                                <w:b w:val="0"/>
                                <w:color w:val="001D77"/>
                                <w:sz w:val="18"/>
                                <w:szCs w:val="18"/>
                              </w:rPr>
                              <w:t xml:space="preserve"> </w:t>
                            </w:r>
                            <w:r w:rsidRPr="00AE559A">
                              <w:rPr>
                                <w:b w:val="0"/>
                                <w:color w:val="001D77"/>
                                <w:sz w:val="18"/>
                                <w:szCs w:val="18"/>
                              </w:rPr>
                              <w:t xml:space="preserve">kwartału </w:t>
                            </w:r>
                            <w:r w:rsidR="00BA7B64" w:rsidRPr="00AE559A">
                              <w:rPr>
                                <w:b w:val="0"/>
                                <w:color w:val="001D77"/>
                                <w:sz w:val="18"/>
                                <w:szCs w:val="18"/>
                              </w:rPr>
                              <w:t>202</w:t>
                            </w:r>
                            <w:r w:rsidR="00BA7B64">
                              <w:rPr>
                                <w:b w:val="0"/>
                                <w:color w:val="001D77"/>
                                <w:sz w:val="18"/>
                                <w:szCs w:val="18"/>
                              </w:rPr>
                              <w:t>6</w:t>
                            </w:r>
                            <w:r w:rsidR="00BA7B64" w:rsidRPr="00AE559A">
                              <w:rPr>
                                <w:b w:val="0"/>
                                <w:color w:val="001D77"/>
                                <w:sz w:val="18"/>
                                <w:szCs w:val="18"/>
                              </w:rPr>
                              <w:t xml:space="preserve"> </w:t>
                            </w:r>
                            <w:r w:rsidRPr="00AE559A">
                              <w:rPr>
                                <w:b w:val="0"/>
                                <w:color w:val="001D77"/>
                                <w:sz w:val="18"/>
                                <w:szCs w:val="18"/>
                              </w:rPr>
                              <w:t xml:space="preserve">r. wskaźnik wolnych miejsc pracy wyniósł </w:t>
                            </w:r>
                            <w:r w:rsidR="00D713CA">
                              <w:rPr>
                                <w:b w:val="0"/>
                                <w:color w:val="001D77"/>
                                <w:sz w:val="18"/>
                                <w:szCs w:val="18"/>
                              </w:rPr>
                              <w:t>0,81</w:t>
                            </w:r>
                            <w:r w:rsidRPr="00AE559A">
                              <w:rPr>
                                <w:b w:val="0"/>
                                <w:color w:val="001D77"/>
                                <w:sz w:val="18"/>
                                <w:szCs w:val="18"/>
                              </w:rPr>
                              <w:t>%</w:t>
                            </w:r>
                            <w:r w:rsidRPr="00865B72">
                              <w:rPr>
                                <w:b w:val="0"/>
                                <w:color w:val="001D77"/>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A4078DA" id="_x0000_t202" coordsize="21600,21600" o:spt="202" path="m,l,21600r21600,l21600,xe">
                <v:stroke joinstyle="miter"/>
                <v:path gradientshapeok="t" o:connecttype="rect"/>
              </v:shapetype>
              <v:shape id="Text Box 23" o:spid="_x0000_s1027" type="#_x0000_t202" alt="Na koniec 1 kwartału 2026 roku wskaźnik wolnych miejsc pracy wyniósł 0,81%" style="position:absolute;margin-left:97.4pt;margin-top:22.4pt;width:148.6pt;height:156.1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" filled="f" stroked="f">
                <v:textbox>
                  <w:txbxContent>
                    <w:p w14:paraId="1721DA41" w14:textId="141F7C1A" w:rsidR="0032023C" w:rsidRPr="009C4BC4" w:rsidRDefault="0032023C" w:rsidP="009C4BC4">
                      <w:pPr>
                        <w:pStyle w:val="Lead"/>
                        <w:spacing w:after="1200"/>
                        <w:rPr>
                          <w:b w:val="0"/>
                          <w:color w:val="001D77"/>
                          <w:sz w:val="18"/>
                          <w:szCs w:val="18"/>
                        </w:rPr>
                      </w:pPr>
                      <w:r>
                        <w:rPr>
                          <w:b w:val="0"/>
                          <w:color w:val="001D77"/>
                          <w:sz w:val="18"/>
                          <w:szCs w:val="18"/>
                        </w:rPr>
                        <w:t xml:space="preserve">Na </w:t>
                      </w:r>
                      <w:r w:rsidRPr="00AE559A">
                        <w:rPr>
                          <w:b w:val="0"/>
                          <w:color w:val="001D77"/>
                          <w:sz w:val="18"/>
                          <w:szCs w:val="18"/>
                        </w:rPr>
                        <w:t xml:space="preserve">koniec </w:t>
                      </w:r>
                      <w:r w:rsidR="00BA7B64">
                        <w:rPr>
                          <w:b w:val="0"/>
                          <w:color w:val="001D77"/>
                          <w:sz w:val="18"/>
                          <w:szCs w:val="18"/>
                        </w:rPr>
                        <w:t>1</w:t>
                      </w:r>
                      <w:r w:rsidR="00BA7B64" w:rsidRPr="00AE559A">
                        <w:rPr>
                          <w:b w:val="0"/>
                          <w:color w:val="001D77"/>
                          <w:sz w:val="18"/>
                          <w:szCs w:val="18"/>
                        </w:rPr>
                        <w:t xml:space="preserve"> </w:t>
                      </w:r>
                      <w:r w:rsidRPr="00AE559A">
                        <w:rPr>
                          <w:b w:val="0"/>
                          <w:color w:val="001D77"/>
                          <w:sz w:val="18"/>
                          <w:szCs w:val="18"/>
                        </w:rPr>
                        <w:t xml:space="preserve">kwartału </w:t>
                      </w:r>
                      <w:r w:rsidR="00BA7B64" w:rsidRPr="00AE559A">
                        <w:rPr>
                          <w:b w:val="0"/>
                          <w:color w:val="001D77"/>
                          <w:sz w:val="18"/>
                          <w:szCs w:val="18"/>
                        </w:rPr>
                        <w:t>202</w:t>
                      </w:r>
                      <w:r w:rsidR="00BA7B64">
                        <w:rPr>
                          <w:b w:val="0"/>
                          <w:color w:val="001D77"/>
                          <w:sz w:val="18"/>
                          <w:szCs w:val="18"/>
                        </w:rPr>
                        <w:t>6</w:t>
                      </w:r>
                      <w:r w:rsidR="00BA7B64" w:rsidRPr="00AE559A">
                        <w:rPr>
                          <w:b w:val="0"/>
                          <w:color w:val="001D77"/>
                          <w:sz w:val="18"/>
                          <w:szCs w:val="18"/>
                        </w:rPr>
                        <w:t xml:space="preserve"> </w:t>
                      </w:r>
                      <w:r w:rsidRPr="00AE559A">
                        <w:rPr>
                          <w:b w:val="0"/>
                          <w:color w:val="001D77"/>
                          <w:sz w:val="18"/>
                          <w:szCs w:val="18"/>
                        </w:rPr>
                        <w:t xml:space="preserve">r. wskaźnik wolnych miejsc pracy wyniósł </w:t>
                      </w:r>
                      <w:r w:rsidR="00D713CA">
                        <w:rPr>
                          <w:b w:val="0"/>
                          <w:color w:val="001D77"/>
                          <w:sz w:val="18"/>
                          <w:szCs w:val="18"/>
                        </w:rPr>
                        <w:t>0,81</w:t>
                      </w:r>
                      <w:r w:rsidRPr="00AE559A">
                        <w:rPr>
                          <w:b w:val="0"/>
                          <w:color w:val="001D77"/>
                          <w:sz w:val="18"/>
                          <w:szCs w:val="18"/>
                        </w:rPr>
                        <w:t>%</w:t>
                      </w:r>
                      <w:r w:rsidRPr="00865B72">
                        <w:rPr>
                          <w:b w:val="0"/>
                          <w:color w:val="001D77"/>
                          <w:sz w:val="18"/>
                          <w:szCs w:val="18"/>
                        </w:rPr>
                        <w:t xml:space="preserve"> </w:t>
                      </w:r>
                    </w:p>
                  </w:txbxContent>
                </v:textbox>
                <w10:wrap anchorx="page"/>
              </v:shape>
            </w:pict>
          </mc:Fallback>
        </mc:AlternateContent>
      </w:r>
      <w:r w:rsidR="009D2224" w:rsidRPr="001B6FC1">
        <w:t>N</w:t>
      </w:r>
      <w:r w:rsidR="001656B2" w:rsidRPr="001B6FC1">
        <w:t xml:space="preserve">a koniec </w:t>
      </w:r>
      <w:r w:rsidR="00BA7B64" w:rsidRPr="001B6FC1">
        <w:t xml:space="preserve">1 </w:t>
      </w:r>
      <w:r w:rsidR="00520188" w:rsidRPr="001B6FC1">
        <w:t>kwarta</w:t>
      </w:r>
      <w:r w:rsidR="00DA3FF0" w:rsidRPr="001B6FC1">
        <w:t>łu</w:t>
      </w:r>
      <w:r w:rsidR="00520188" w:rsidRPr="001B6FC1">
        <w:t xml:space="preserve"> </w:t>
      </w:r>
      <w:r w:rsidR="00BA7B64" w:rsidRPr="001B6FC1">
        <w:t xml:space="preserve">2026 </w:t>
      </w:r>
      <w:r w:rsidR="00520188" w:rsidRPr="001B6FC1">
        <w:t xml:space="preserve">r. odnotowano </w:t>
      </w:r>
      <w:r w:rsidR="00D713CA" w:rsidRPr="001B6FC1">
        <w:t>100,2</w:t>
      </w:r>
      <w:r w:rsidR="00520188" w:rsidRPr="001B6FC1">
        <w:t xml:space="preserve"> tys. </w:t>
      </w:r>
      <w:r w:rsidR="00520188" w:rsidRPr="001B6FC1">
        <w:rPr>
          <w:b/>
          <w:bCs/>
        </w:rPr>
        <w:t>wolnych miejsc pracy</w:t>
      </w:r>
      <w:r w:rsidR="00520188" w:rsidRPr="001B6FC1">
        <w:t>. Było to o </w:t>
      </w:r>
      <w:r w:rsidR="00D713CA" w:rsidRPr="001B6FC1">
        <w:t>14,4</w:t>
      </w:r>
      <w:r w:rsidR="00520188" w:rsidRPr="001B6FC1">
        <w:t> tys.</w:t>
      </w:r>
      <w:r w:rsidR="000C51C5" w:rsidRPr="001B6FC1">
        <w:t xml:space="preserve"> </w:t>
      </w:r>
      <w:r w:rsidR="00D713CA" w:rsidRPr="001B6FC1">
        <w:t xml:space="preserve">więcej </w:t>
      </w:r>
      <w:r w:rsidR="00520188" w:rsidRPr="001B6FC1">
        <w:t xml:space="preserve">niż w </w:t>
      </w:r>
      <w:r w:rsidR="00D713CA" w:rsidRPr="001B6FC1">
        <w:t xml:space="preserve">4 </w:t>
      </w:r>
      <w:r w:rsidR="00520188" w:rsidRPr="001B6FC1">
        <w:t>kwartale</w:t>
      </w:r>
      <w:r w:rsidR="000C51C5" w:rsidRPr="001B6FC1">
        <w:t xml:space="preserve"> 2025</w:t>
      </w:r>
      <w:r w:rsidR="004441CB" w:rsidRPr="001B6FC1">
        <w:t xml:space="preserve"> r.</w:t>
      </w:r>
      <w:r w:rsidR="001D4448">
        <w:t xml:space="preserve">, a w stosunku do analogicznego kwartału 2025 r. o 0,8 tys. mniej. </w:t>
      </w:r>
    </w:p>
    <w:p w14:paraId="2AD6CD4B" w14:textId="3FCDEAB1" w:rsidR="009E6832" w:rsidRPr="00A40931" w:rsidRDefault="009D2224" w:rsidP="00A40931">
      <w:pPr>
        <w:spacing w:before="0" w:after="0" w:line="288" w:lineRule="auto"/>
        <w:rPr>
          <w:spacing w:val="-2"/>
        </w:rPr>
      </w:pPr>
      <w:r w:rsidRPr="001B6FC1">
        <w:rPr>
          <w:spacing w:val="-2"/>
        </w:rPr>
        <w:t xml:space="preserve">Wskaźnik wolnych miejsc pracy na </w:t>
      </w:r>
      <w:r w:rsidR="00D43584" w:rsidRPr="001B6FC1">
        <w:rPr>
          <w:spacing w:val="-2"/>
        </w:rPr>
        <w:t xml:space="preserve">koniec </w:t>
      </w:r>
      <w:r w:rsidR="00BA7B64" w:rsidRPr="001B6FC1">
        <w:rPr>
          <w:spacing w:val="-2"/>
        </w:rPr>
        <w:t xml:space="preserve">1 </w:t>
      </w:r>
      <w:r w:rsidR="00402693" w:rsidRPr="001B6FC1">
        <w:rPr>
          <w:spacing w:val="-2"/>
        </w:rPr>
        <w:t xml:space="preserve">kwartału </w:t>
      </w:r>
      <w:r w:rsidR="00BA7B64" w:rsidRPr="001B6FC1">
        <w:rPr>
          <w:spacing w:val="-2"/>
        </w:rPr>
        <w:t xml:space="preserve">2026 </w:t>
      </w:r>
      <w:r w:rsidR="00D74F74" w:rsidRPr="001B6FC1">
        <w:rPr>
          <w:spacing w:val="-2"/>
        </w:rPr>
        <w:t xml:space="preserve">r. </w:t>
      </w:r>
      <w:r w:rsidR="006920C6" w:rsidRPr="001B6FC1">
        <w:rPr>
          <w:spacing w:val="-2"/>
        </w:rPr>
        <w:t xml:space="preserve">wyniósł </w:t>
      </w:r>
      <w:r w:rsidR="00C52009" w:rsidRPr="001B6FC1">
        <w:rPr>
          <w:spacing w:val="-2"/>
        </w:rPr>
        <w:t>0,81</w:t>
      </w:r>
      <w:r w:rsidR="006920C6" w:rsidRPr="001B6FC1">
        <w:rPr>
          <w:spacing w:val="-2"/>
        </w:rPr>
        <w:t>%, tj.</w:t>
      </w:r>
      <w:r w:rsidR="004262A4" w:rsidRPr="001B6FC1">
        <w:rPr>
          <w:spacing w:val="-2"/>
        </w:rPr>
        <w:t xml:space="preserve"> </w:t>
      </w:r>
      <w:r w:rsidR="00C52009" w:rsidRPr="001B6FC1">
        <w:rPr>
          <w:spacing w:val="-2"/>
        </w:rPr>
        <w:t>0,1</w:t>
      </w:r>
      <w:r w:rsidR="006920C6" w:rsidRPr="001B6FC1">
        <w:rPr>
          <w:spacing w:val="-2"/>
        </w:rPr>
        <w:t xml:space="preserve"> p. proc. </w:t>
      </w:r>
      <w:r w:rsidR="00C52009" w:rsidRPr="001B6FC1">
        <w:rPr>
          <w:spacing w:val="-2"/>
        </w:rPr>
        <w:t xml:space="preserve">więcej </w:t>
      </w:r>
      <w:r w:rsidR="006920C6" w:rsidRPr="001B6FC1">
        <w:rPr>
          <w:spacing w:val="-2"/>
        </w:rPr>
        <w:t>niż</w:t>
      </w:r>
      <w:r w:rsidR="00535A55" w:rsidRPr="001B6FC1">
        <w:rPr>
          <w:spacing w:val="-2"/>
        </w:rPr>
        <w:t xml:space="preserve"> </w:t>
      </w:r>
      <w:r w:rsidR="001656B2" w:rsidRPr="001B6FC1">
        <w:rPr>
          <w:spacing w:val="-2"/>
        </w:rPr>
        <w:t>w</w:t>
      </w:r>
      <w:r w:rsidR="00FF289F" w:rsidRPr="001B6FC1">
        <w:rPr>
          <w:spacing w:val="-2"/>
        </w:rPr>
        <w:t xml:space="preserve"> </w:t>
      </w:r>
      <w:r w:rsidR="00BA7B64" w:rsidRPr="001B6FC1">
        <w:rPr>
          <w:spacing w:val="-2"/>
        </w:rPr>
        <w:t xml:space="preserve">4 </w:t>
      </w:r>
      <w:r w:rsidR="008A533F" w:rsidRPr="001B6FC1">
        <w:rPr>
          <w:spacing w:val="-2"/>
        </w:rPr>
        <w:t>kwartale</w:t>
      </w:r>
      <w:r w:rsidR="00A46318" w:rsidRPr="001B6FC1">
        <w:rPr>
          <w:spacing w:val="-2"/>
        </w:rPr>
        <w:t xml:space="preserve"> 2025</w:t>
      </w:r>
      <w:r w:rsidR="00315907" w:rsidRPr="001B6FC1">
        <w:rPr>
          <w:spacing w:val="-2"/>
        </w:rPr>
        <w:t xml:space="preserve"> r.</w:t>
      </w:r>
      <w:r w:rsidR="001D4448">
        <w:rPr>
          <w:spacing w:val="-2"/>
        </w:rPr>
        <w:t>,</w:t>
      </w:r>
      <w:r w:rsidR="00521B9E" w:rsidRPr="001B6FC1">
        <w:rPr>
          <w:spacing w:val="-2"/>
        </w:rPr>
        <w:t xml:space="preserve"> </w:t>
      </w:r>
      <w:r w:rsidR="007F4033">
        <w:rPr>
          <w:spacing w:val="-2"/>
        </w:rPr>
        <w:t>ale</w:t>
      </w:r>
      <w:r w:rsidR="007F4033" w:rsidRPr="001B6FC1">
        <w:rPr>
          <w:spacing w:val="-2"/>
        </w:rPr>
        <w:t xml:space="preserve"> </w:t>
      </w:r>
      <w:r w:rsidR="00535A55" w:rsidRPr="001B6FC1">
        <w:rPr>
          <w:spacing w:val="-2"/>
        </w:rPr>
        <w:t xml:space="preserve">o </w:t>
      </w:r>
      <w:r w:rsidR="00C52009" w:rsidRPr="001B6FC1">
        <w:rPr>
          <w:spacing w:val="-2"/>
        </w:rPr>
        <w:t>0,01</w:t>
      </w:r>
      <w:r w:rsidR="006920C6" w:rsidRPr="001B6FC1">
        <w:rPr>
          <w:spacing w:val="-2"/>
        </w:rPr>
        <w:t xml:space="preserve"> </w:t>
      </w:r>
      <w:r w:rsidR="00A02417" w:rsidRPr="001B6FC1">
        <w:rPr>
          <w:spacing w:val="-2"/>
        </w:rPr>
        <w:t>p.</w:t>
      </w:r>
      <w:r w:rsidR="00114BD6" w:rsidRPr="001B6FC1">
        <w:rPr>
          <w:spacing w:val="-2"/>
        </w:rPr>
        <w:t xml:space="preserve"> </w:t>
      </w:r>
      <w:r w:rsidR="00A02417" w:rsidRPr="001B6FC1">
        <w:rPr>
          <w:spacing w:val="-2"/>
        </w:rPr>
        <w:t>proc.</w:t>
      </w:r>
      <w:r w:rsidR="004F396F" w:rsidRPr="001B6FC1">
        <w:rPr>
          <w:spacing w:val="-2"/>
        </w:rPr>
        <w:t xml:space="preserve"> mniej</w:t>
      </w:r>
      <w:r w:rsidR="00A02417" w:rsidRPr="001B6FC1">
        <w:rPr>
          <w:spacing w:val="-2"/>
        </w:rPr>
        <w:t xml:space="preserve"> </w:t>
      </w:r>
      <w:r w:rsidR="000D2A6C" w:rsidRPr="001B6FC1">
        <w:rPr>
          <w:spacing w:val="-2"/>
        </w:rPr>
        <w:t>niż w</w:t>
      </w:r>
      <w:r w:rsidR="00E14C8D" w:rsidRPr="001B6FC1">
        <w:rPr>
          <w:spacing w:val="-2"/>
        </w:rPr>
        <w:t> </w:t>
      </w:r>
      <w:r w:rsidR="000D2A6C" w:rsidRPr="001B6FC1">
        <w:rPr>
          <w:spacing w:val="-2"/>
        </w:rPr>
        <w:t xml:space="preserve">analogicznym kwartale </w:t>
      </w:r>
      <w:r w:rsidR="00BA7B64" w:rsidRPr="001B6FC1">
        <w:rPr>
          <w:spacing w:val="-2"/>
        </w:rPr>
        <w:t>2025 </w:t>
      </w:r>
      <w:r w:rsidR="00C22DF6" w:rsidRPr="001B6FC1">
        <w:rPr>
          <w:spacing w:val="-2"/>
        </w:rPr>
        <w:t>r.</w:t>
      </w:r>
    </w:p>
    <w:p w14:paraId="0D8E70FF" w14:textId="1A9F5BD5" w:rsidR="005B27A8" w:rsidRDefault="00DB4431" w:rsidP="008B1E47">
      <w:pPr>
        <w:spacing w:before="360" w:line="240" w:lineRule="auto"/>
        <w:ind w:left="851" w:hanging="851"/>
        <w:rPr>
          <w:noProof/>
          <w:szCs w:val="19"/>
          <w:lang w:eastAsia="pl-PL"/>
        </w:rPr>
      </w:pPr>
      <w:r>
        <w:rPr>
          <w:noProof/>
          <w:szCs w:val="19"/>
          <w:lang w:eastAsia="pl-PL"/>
        </w:rPr>
        <w:drawing>
          <wp:anchor distT="0" distB="0" distL="114300" distR="114300" simplePos="0" relativeHeight="251698176" behindDoc="0" locked="0" layoutInCell="1" allowOverlap="1" wp14:anchorId="60C4CBCB" wp14:editId="27FF5DB5">
            <wp:simplePos x="0" y="0"/>
            <wp:positionH relativeFrom="margin">
              <wp:posOffset>11430</wp:posOffset>
            </wp:positionH>
            <wp:positionV relativeFrom="paragraph">
              <wp:posOffset>530225</wp:posOffset>
            </wp:positionV>
            <wp:extent cx="5010150" cy="2762885"/>
            <wp:effectExtent l="0" t="0" r="0" b="0"/>
            <wp:wrapSquare wrapText="bothSides"/>
            <wp:docPr id="4" name="Obraz 4" descr="Na wykresie przedstawiono wskaźnik wolnych miejsc pracy niewyrównany sezonowo oraz wskaźnik wolnych miejsc pracy wyrównany sezonowo od pierwszego kwartału 2018 roku według stanu na koniec kwartału. Na koniec pierwszego kwartału 2026 roku wskaźnik wolnych miejsc pracy niewyrównany sezonowo wyniósł 0,81 procent. Wskaźnik wolnych miejsc pracy wyrównany sezonowo wyniósł 0,80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0150" cy="2762885"/>
                    </a:xfrm>
                    <a:prstGeom prst="rect">
                      <a:avLst/>
                    </a:prstGeom>
                  </pic:spPr>
                </pic:pic>
              </a:graphicData>
            </a:graphic>
            <wp14:sizeRelH relativeFrom="page">
              <wp14:pctWidth>0</wp14:pctWidth>
            </wp14:sizeRelH>
            <wp14:sizeRelV relativeFrom="page">
              <wp14:pctHeight>0</wp14:pctHeight>
            </wp14:sizeRelV>
          </wp:anchor>
        </w:drawing>
      </w:r>
      <w:r w:rsidR="00C32DF8" w:rsidRPr="00DE5CB6">
        <w:rPr>
          <w:b/>
          <w:noProof/>
          <w:color w:val="000000" w:themeColor="text1"/>
          <w:spacing w:val="-2"/>
          <w:szCs w:val="19"/>
          <w:lang w:eastAsia="pl-PL"/>
        </w:rPr>
        <w:t xml:space="preserve">Wykres </w:t>
      </w:r>
      <w:r w:rsidR="00261432" w:rsidRPr="00DE5CB6">
        <w:rPr>
          <w:b/>
          <w:noProof/>
          <w:color w:val="000000" w:themeColor="text1"/>
          <w:spacing w:val="-2"/>
          <w:szCs w:val="19"/>
          <w:lang w:eastAsia="pl-PL"/>
        </w:rPr>
        <w:t>1</w:t>
      </w:r>
      <w:r w:rsidR="00C32DF8" w:rsidRPr="00DE5CB6">
        <w:rPr>
          <w:b/>
          <w:noProof/>
          <w:color w:val="000000" w:themeColor="text1"/>
          <w:spacing w:val="-2"/>
          <w:szCs w:val="19"/>
          <w:lang w:eastAsia="pl-PL"/>
        </w:rPr>
        <w:t xml:space="preserve">. </w:t>
      </w:r>
      <w:r w:rsidR="00C32DF8" w:rsidRPr="00DE5CB6">
        <w:rPr>
          <w:b/>
          <w:noProof/>
          <w:color w:val="000000" w:themeColor="text1"/>
          <w:szCs w:val="19"/>
          <w:lang w:eastAsia="pl-PL"/>
        </w:rPr>
        <w:t>Wskaźnik wolnych miejsc pracy</w:t>
      </w:r>
      <w:r w:rsidR="00D10B58" w:rsidRPr="00DE5CB6">
        <w:rPr>
          <w:b/>
          <w:noProof/>
          <w:color w:val="000000" w:themeColor="text1"/>
          <w:szCs w:val="19"/>
          <w:lang w:eastAsia="pl-PL"/>
        </w:rPr>
        <w:br/>
      </w:r>
      <w:r w:rsidR="005B27A8" w:rsidRPr="00DE5CB6">
        <w:rPr>
          <w:noProof/>
          <w:szCs w:val="19"/>
          <w:lang w:eastAsia="pl-PL"/>
        </w:rPr>
        <w:t>Stan na koniec kwartał</w:t>
      </w:r>
      <w:r w:rsidR="001E7928" w:rsidRPr="00DE5CB6">
        <w:rPr>
          <w:noProof/>
          <w:szCs w:val="19"/>
          <w:lang w:eastAsia="pl-PL"/>
        </w:rPr>
        <w:t>u</w:t>
      </w:r>
    </w:p>
    <w:p w14:paraId="2C9191B9" w14:textId="4C3BD6CE" w:rsidR="00A503D8" w:rsidRDefault="001C7BCC" w:rsidP="00BC763E">
      <w:pPr>
        <w:spacing w:before="360" w:line="288" w:lineRule="auto"/>
        <w:rPr>
          <w:rFonts w:eastAsia="Times New Roman"/>
          <w:szCs w:val="19"/>
          <w:lang w:eastAsia="pl-PL"/>
        </w:rPr>
      </w:pPr>
      <w:r w:rsidRPr="001B6FC1">
        <w:rPr>
          <w:rFonts w:eastAsia="Times New Roman"/>
          <w:szCs w:val="19"/>
          <w:lang w:eastAsia="pl-PL"/>
        </w:rPr>
        <w:t xml:space="preserve">Najwyższy wskaźnik wolnych miejsc pracy </w:t>
      </w:r>
      <w:r w:rsidRPr="001B6FC1">
        <w:rPr>
          <w:noProof/>
          <w:szCs w:val="19"/>
          <w:lang w:eastAsia="pl-PL"/>
        </w:rPr>
        <w:t>n</w:t>
      </w:r>
      <w:r w:rsidR="00BE2E1A" w:rsidRPr="001B6FC1">
        <w:rPr>
          <w:noProof/>
          <w:szCs w:val="19"/>
          <w:lang w:eastAsia="pl-PL"/>
        </w:rPr>
        <w:t xml:space="preserve">a koniec </w:t>
      </w:r>
      <w:r w:rsidR="00CC03BA" w:rsidRPr="001B6FC1">
        <w:rPr>
          <w:noProof/>
          <w:szCs w:val="19"/>
          <w:lang w:eastAsia="pl-PL"/>
        </w:rPr>
        <w:t xml:space="preserve">1 </w:t>
      </w:r>
      <w:r w:rsidR="00A2691B" w:rsidRPr="001B6FC1">
        <w:rPr>
          <w:noProof/>
          <w:szCs w:val="19"/>
          <w:lang w:eastAsia="pl-PL"/>
        </w:rPr>
        <w:t xml:space="preserve">kwartału </w:t>
      </w:r>
      <w:r w:rsidR="00CC03BA" w:rsidRPr="001B6FC1">
        <w:rPr>
          <w:noProof/>
          <w:szCs w:val="19"/>
          <w:lang w:eastAsia="pl-PL"/>
        </w:rPr>
        <w:t xml:space="preserve">2026 </w:t>
      </w:r>
      <w:r w:rsidR="00E21B36" w:rsidRPr="001B6FC1">
        <w:rPr>
          <w:noProof/>
          <w:szCs w:val="19"/>
          <w:lang w:eastAsia="pl-PL"/>
        </w:rPr>
        <w:t xml:space="preserve">r. </w:t>
      </w:r>
      <w:r w:rsidR="006C3758" w:rsidRPr="001B6FC1">
        <w:rPr>
          <w:rFonts w:eastAsia="Times New Roman"/>
          <w:szCs w:val="19"/>
          <w:lang w:eastAsia="pl-PL"/>
        </w:rPr>
        <w:t>wystąpił w</w:t>
      </w:r>
      <w:r w:rsidR="00A311F7" w:rsidRPr="001B6FC1">
        <w:rPr>
          <w:rFonts w:eastAsia="Times New Roman"/>
          <w:szCs w:val="19"/>
          <w:lang w:eastAsia="pl-PL"/>
        </w:rPr>
        <w:t xml:space="preserve"> regionie </w:t>
      </w:r>
      <w:r w:rsidR="006920C6" w:rsidRPr="001B6FC1">
        <w:rPr>
          <w:rFonts w:eastAsia="Times New Roman"/>
          <w:szCs w:val="19"/>
          <w:lang w:eastAsia="pl-PL"/>
        </w:rPr>
        <w:t xml:space="preserve">warszawskim stołecznym </w:t>
      </w:r>
      <w:r w:rsidR="00FF289F" w:rsidRPr="001B6FC1">
        <w:rPr>
          <w:rFonts w:eastAsia="Times New Roman"/>
          <w:szCs w:val="19"/>
          <w:lang w:eastAsia="pl-PL"/>
        </w:rPr>
        <w:t>(</w:t>
      </w:r>
      <w:r w:rsidR="00F34A7A" w:rsidRPr="001B6FC1">
        <w:rPr>
          <w:rFonts w:eastAsia="Times New Roman"/>
          <w:szCs w:val="19"/>
          <w:lang w:eastAsia="pl-PL"/>
        </w:rPr>
        <w:t>1,11</w:t>
      </w:r>
      <w:r w:rsidR="00A503D8" w:rsidRPr="001B6FC1">
        <w:rPr>
          <w:rFonts w:eastAsia="Times New Roman"/>
          <w:szCs w:val="19"/>
          <w:lang w:eastAsia="pl-PL"/>
        </w:rPr>
        <w:t>%)</w:t>
      </w:r>
      <w:r w:rsidR="008A1878" w:rsidRPr="001B6FC1">
        <w:rPr>
          <w:rFonts w:eastAsia="Times New Roman"/>
          <w:szCs w:val="19"/>
          <w:lang w:eastAsia="pl-PL"/>
        </w:rPr>
        <w:t>,</w:t>
      </w:r>
      <w:r w:rsidR="003A026F" w:rsidRPr="001B6FC1">
        <w:rPr>
          <w:rFonts w:eastAsia="Times New Roman"/>
          <w:szCs w:val="19"/>
          <w:lang w:eastAsia="pl-PL"/>
        </w:rPr>
        <w:t xml:space="preserve"> </w:t>
      </w:r>
      <w:r w:rsidR="0039630A" w:rsidRPr="001B6FC1">
        <w:rPr>
          <w:rFonts w:eastAsia="Times New Roman"/>
          <w:szCs w:val="19"/>
          <w:lang w:eastAsia="pl-PL"/>
        </w:rPr>
        <w:t xml:space="preserve">natomiast </w:t>
      </w:r>
      <w:r w:rsidR="00EF0641" w:rsidRPr="001B6FC1">
        <w:rPr>
          <w:rFonts w:eastAsia="Times New Roman"/>
          <w:szCs w:val="19"/>
          <w:lang w:eastAsia="pl-PL"/>
        </w:rPr>
        <w:t>n</w:t>
      </w:r>
      <w:r w:rsidR="00A503D8" w:rsidRPr="001B6FC1">
        <w:rPr>
          <w:rFonts w:eastAsia="Times New Roman"/>
          <w:szCs w:val="19"/>
          <w:lang w:eastAsia="pl-PL"/>
        </w:rPr>
        <w:t>ajniższ</w:t>
      </w:r>
      <w:r w:rsidR="00E21B36" w:rsidRPr="001B6FC1">
        <w:rPr>
          <w:rFonts w:eastAsia="Times New Roman"/>
          <w:szCs w:val="19"/>
          <w:lang w:eastAsia="pl-PL"/>
        </w:rPr>
        <w:t>y</w:t>
      </w:r>
      <w:r w:rsidR="00B75C4B" w:rsidRPr="001B6FC1">
        <w:rPr>
          <w:rFonts w:eastAsia="Times New Roman"/>
          <w:szCs w:val="19"/>
          <w:lang w:eastAsia="pl-PL"/>
        </w:rPr>
        <w:t xml:space="preserve"> </w:t>
      </w:r>
      <w:r w:rsidR="007F301B" w:rsidRPr="001B6FC1">
        <w:rPr>
          <w:rFonts w:eastAsia="Times New Roman"/>
          <w:szCs w:val="19"/>
          <w:lang w:eastAsia="pl-PL"/>
        </w:rPr>
        <w:t>–</w:t>
      </w:r>
      <w:r w:rsidR="00E21B36" w:rsidRPr="001B6FC1">
        <w:rPr>
          <w:rFonts w:eastAsia="Times New Roman"/>
          <w:szCs w:val="19"/>
          <w:lang w:eastAsia="pl-PL"/>
        </w:rPr>
        <w:t xml:space="preserve"> </w:t>
      </w:r>
      <w:r w:rsidR="00FF289F" w:rsidRPr="001B6FC1">
        <w:rPr>
          <w:rFonts w:eastAsia="Times New Roman"/>
          <w:szCs w:val="19"/>
          <w:lang w:eastAsia="pl-PL"/>
        </w:rPr>
        <w:t xml:space="preserve">w </w:t>
      </w:r>
      <w:r w:rsidR="00F34A7A" w:rsidRPr="001B6FC1">
        <w:rPr>
          <w:rFonts w:eastAsia="Times New Roman"/>
          <w:szCs w:val="19"/>
          <w:lang w:eastAsia="pl-PL"/>
        </w:rPr>
        <w:t xml:space="preserve">lubelskim </w:t>
      </w:r>
      <w:r w:rsidR="00FF289F" w:rsidRPr="001B6FC1">
        <w:rPr>
          <w:rFonts w:eastAsia="Times New Roman"/>
          <w:szCs w:val="19"/>
          <w:lang w:eastAsia="pl-PL"/>
        </w:rPr>
        <w:t>(</w:t>
      </w:r>
      <w:r w:rsidR="00F34A7A" w:rsidRPr="001B6FC1">
        <w:rPr>
          <w:rFonts w:eastAsia="Times New Roman"/>
          <w:szCs w:val="19"/>
          <w:lang w:eastAsia="pl-PL"/>
        </w:rPr>
        <w:t>0,45</w:t>
      </w:r>
      <w:r w:rsidR="00A503D8" w:rsidRPr="001B6FC1">
        <w:rPr>
          <w:rFonts w:eastAsia="Times New Roman"/>
          <w:szCs w:val="19"/>
          <w:lang w:eastAsia="pl-PL"/>
        </w:rPr>
        <w:t>%)</w:t>
      </w:r>
      <w:r w:rsidR="00A2691B" w:rsidRPr="001B6FC1">
        <w:rPr>
          <w:rFonts w:eastAsia="Times New Roman"/>
          <w:szCs w:val="19"/>
          <w:lang w:eastAsia="pl-PL"/>
        </w:rPr>
        <w:t>.</w:t>
      </w:r>
    </w:p>
    <w:p w14:paraId="20C2A2E4" w14:textId="0B40DCE5" w:rsidR="009D206C" w:rsidRPr="00DE5CB6" w:rsidRDefault="003E3DAE" w:rsidP="00474B43">
      <w:pPr>
        <w:pStyle w:val="Datainformacjisygnalnej"/>
        <w:spacing w:before="360" w:line="240" w:lineRule="auto"/>
        <w:ind w:left="680" w:hanging="680"/>
        <w:jc w:val="left"/>
        <w:rPr>
          <w:rFonts w:ascii="Fira Sans" w:hAnsi="Fira Sans"/>
          <w:color w:val="auto"/>
          <w:sz w:val="19"/>
          <w:szCs w:val="19"/>
        </w:rPr>
      </w:pPr>
      <w:r w:rsidRPr="00DE5CB6">
        <w:rPr>
          <w:noProof/>
          <w:lang w:eastAsia="pl-PL"/>
        </w:rPr>
        <w:lastRenderedPageBreak/>
        <w:drawing>
          <wp:anchor distT="0" distB="0" distL="114300" distR="114300" simplePos="0" relativeHeight="251697152" behindDoc="0" locked="0" layoutInCell="1" allowOverlap="1" wp14:anchorId="6C33BD3C" wp14:editId="695D13FB">
            <wp:simplePos x="0" y="0"/>
            <wp:positionH relativeFrom="margin">
              <wp:align>right</wp:align>
            </wp:positionH>
            <wp:positionV relativeFrom="paragraph">
              <wp:posOffset>339725</wp:posOffset>
            </wp:positionV>
            <wp:extent cx="5094605" cy="2872105"/>
            <wp:effectExtent l="0" t="0" r="0" b="4445"/>
            <wp:wrapTopAndBottom/>
            <wp:docPr id="7" name="Obraz 7" descr="Na mapie przedstawiono wskaźnik wolnych miejsc pracy według regionów, stan na koniec pierwszego kwartału 2026 roku. Najwyższy wskaźnik wolnych miejsc pracy wystąpił w regionie warszawskim stołecznym i wyniósł 1,11 procent. Natomiast najniższy wskaźnik wolnych miejsc pracy odnotowano w regionie lubelskim i wyniósł 0,45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94977" cy="2872377"/>
                    </a:xfrm>
                    <a:prstGeom prst="rect">
                      <a:avLst/>
                    </a:prstGeom>
                    <a:noFill/>
                    <a:ln>
                      <a:noFill/>
                    </a:ln>
                  </pic:spPr>
                </pic:pic>
              </a:graphicData>
            </a:graphic>
            <wp14:sizeRelH relativeFrom="page">
              <wp14:pctWidth>0</wp14:pctWidth>
            </wp14:sizeRelH>
            <wp14:sizeRelV relativeFrom="page">
              <wp14:pctHeight>0</wp14:pctHeight>
            </wp14:sizeRelV>
          </wp:anchor>
        </w:drawing>
      </w:r>
      <w:r w:rsidR="00794A5A" w:rsidRPr="00DE5CB6">
        <w:rPr>
          <w:b/>
          <w:noProof/>
          <w:lang w:eastAsia="pl-PL"/>
        </w:rPr>
        <mc:AlternateContent>
          <mc:Choice Requires="wps">
            <w:drawing>
              <wp:anchor distT="0" distB="0" distL="114300" distR="114300" simplePos="0" relativeHeight="251684864" behindDoc="0" locked="0" layoutInCell="1" allowOverlap="1" wp14:anchorId="5D377B94" wp14:editId="042EC8D0">
                <wp:simplePos x="0" y="0"/>
                <wp:positionH relativeFrom="page">
                  <wp:posOffset>5678311</wp:posOffset>
                </wp:positionH>
                <wp:positionV relativeFrom="paragraph">
                  <wp:posOffset>976959</wp:posOffset>
                </wp:positionV>
                <wp:extent cx="1565393" cy="2077085"/>
                <wp:effectExtent l="0" t="0" r="0" b="0"/>
                <wp:wrapNone/>
                <wp:docPr id="18" name="Text Box 23" descr="Najwyższy wskaźnik wolnych miejsc pracy wystąpił w regionie warszawskim stołecznym i wyniósł 1,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393" cy="207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4C6B" w14:textId="5EE0C3EE" w:rsidR="0032023C" w:rsidRPr="00820F2A" w:rsidRDefault="0032023C" w:rsidP="00A06E11">
                            <w:pPr>
                              <w:spacing w:before="0" w:after="0"/>
                              <w:rPr>
                                <w:bCs/>
                                <w:color w:val="001D77"/>
                                <w:sz w:val="18"/>
                                <w:szCs w:val="18"/>
                              </w:rPr>
                            </w:pPr>
                            <w:r>
                              <w:rPr>
                                <w:bCs/>
                                <w:color w:val="001D77"/>
                                <w:sz w:val="18"/>
                                <w:szCs w:val="18"/>
                              </w:rPr>
                              <w:t>Najwyższy</w:t>
                            </w:r>
                            <w:r w:rsidR="00DF6A0A">
                              <w:rPr>
                                <w:bCs/>
                                <w:color w:val="001D77"/>
                                <w:sz w:val="18"/>
                                <w:szCs w:val="18"/>
                              </w:rPr>
                              <w:t xml:space="preserve"> </w:t>
                            </w:r>
                            <w:r>
                              <w:rPr>
                                <w:bCs/>
                                <w:color w:val="001D77"/>
                                <w:sz w:val="18"/>
                                <w:szCs w:val="18"/>
                              </w:rPr>
                              <w:t>w</w:t>
                            </w:r>
                            <w:r w:rsidRPr="006B1975">
                              <w:rPr>
                                <w:bCs/>
                                <w:color w:val="001D77"/>
                                <w:sz w:val="18"/>
                                <w:szCs w:val="18"/>
                              </w:rPr>
                              <w:t>skaźnik</w:t>
                            </w:r>
                            <w:r>
                              <w:rPr>
                                <w:bCs/>
                                <w:color w:val="001D77"/>
                                <w:sz w:val="18"/>
                                <w:szCs w:val="18"/>
                              </w:rPr>
                              <w:t xml:space="preserve"> </w:t>
                            </w:r>
                            <w:r w:rsidRPr="006B1975">
                              <w:rPr>
                                <w:bCs/>
                                <w:color w:val="001D77"/>
                                <w:sz w:val="18"/>
                                <w:szCs w:val="18"/>
                              </w:rPr>
                              <w:t>wolnych miejsc</w:t>
                            </w:r>
                            <w:r>
                              <w:rPr>
                                <w:bCs/>
                                <w:color w:val="001D77"/>
                                <w:sz w:val="18"/>
                                <w:szCs w:val="18"/>
                              </w:rPr>
                              <w:t xml:space="preserve"> pracy wystąpił w regionie </w:t>
                            </w:r>
                            <w:r w:rsidR="006920C6" w:rsidRPr="00AE559A">
                              <w:rPr>
                                <w:bCs/>
                                <w:color w:val="001D77"/>
                                <w:sz w:val="18"/>
                                <w:szCs w:val="18"/>
                              </w:rPr>
                              <w:t xml:space="preserve">warszawskim stołecznym </w:t>
                            </w:r>
                            <w:r w:rsidR="003E3DAE">
                              <w:rPr>
                                <w:bCs/>
                                <w:color w:val="001D77"/>
                                <w:sz w:val="18"/>
                                <w:szCs w:val="18"/>
                              </w:rPr>
                              <w:br/>
                            </w:r>
                            <w:r w:rsidRPr="00AE559A">
                              <w:rPr>
                                <w:bCs/>
                                <w:color w:val="001D77"/>
                                <w:sz w:val="18"/>
                                <w:szCs w:val="18"/>
                              </w:rPr>
                              <w:t xml:space="preserve">i wyniósł </w:t>
                            </w:r>
                            <w:r w:rsidR="00981BFF">
                              <w:rPr>
                                <w:bCs/>
                                <w:color w:val="001D77"/>
                                <w:sz w:val="18"/>
                                <w:szCs w:val="18"/>
                              </w:rPr>
                              <w:t>1,11</w:t>
                            </w:r>
                            <w:r w:rsidRPr="00AE559A">
                              <w:rPr>
                                <w:bCs/>
                                <w:color w:val="001D77"/>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377B94" id="_x0000_s1028" type="#_x0000_t202" alt="Najwyższy wskaźnik wolnych miejsc pracy wystąpił w regionie warszawskim stołecznym i wyniósł 1,11%&#10;" style="position:absolute;left:0;text-align:left;margin-left:447.1pt;margin-top:76.95pt;width:123.25pt;height:163.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" filled="f" stroked="f">
                <v:textbox>
                  <w:txbxContent>
                    <w:p w14:paraId="15C84C6B" w14:textId="5EE0C3EE" w:rsidR="0032023C" w:rsidRPr="00820F2A" w:rsidRDefault="0032023C" w:rsidP="00A06E11">
                      <w:pPr>
                        <w:spacing w:before="0" w:after="0"/>
                        <w:rPr>
                          <w:bCs/>
                          <w:color w:val="001D77"/>
                          <w:sz w:val="18"/>
                          <w:szCs w:val="18"/>
                        </w:rPr>
                      </w:pPr>
                      <w:r>
                        <w:rPr>
                          <w:bCs/>
                          <w:color w:val="001D77"/>
                          <w:sz w:val="18"/>
                          <w:szCs w:val="18"/>
                        </w:rPr>
                        <w:t>Najwyższy</w:t>
                      </w:r>
                      <w:r w:rsidR="00DF6A0A">
                        <w:rPr>
                          <w:bCs/>
                          <w:color w:val="001D77"/>
                          <w:sz w:val="18"/>
                          <w:szCs w:val="18"/>
                        </w:rPr>
                        <w:t xml:space="preserve"> </w:t>
                      </w:r>
                      <w:r>
                        <w:rPr>
                          <w:bCs/>
                          <w:color w:val="001D77"/>
                          <w:sz w:val="18"/>
                          <w:szCs w:val="18"/>
                        </w:rPr>
                        <w:t>w</w:t>
                      </w:r>
                      <w:r w:rsidRPr="006B1975">
                        <w:rPr>
                          <w:bCs/>
                          <w:color w:val="001D77"/>
                          <w:sz w:val="18"/>
                          <w:szCs w:val="18"/>
                        </w:rPr>
                        <w:t>skaźnik</w:t>
                      </w:r>
                      <w:r>
                        <w:rPr>
                          <w:bCs/>
                          <w:color w:val="001D77"/>
                          <w:sz w:val="18"/>
                          <w:szCs w:val="18"/>
                        </w:rPr>
                        <w:t xml:space="preserve"> </w:t>
                      </w:r>
                      <w:r w:rsidRPr="006B1975">
                        <w:rPr>
                          <w:bCs/>
                          <w:color w:val="001D77"/>
                          <w:sz w:val="18"/>
                          <w:szCs w:val="18"/>
                        </w:rPr>
                        <w:t>wolnych miejsc</w:t>
                      </w:r>
                      <w:r>
                        <w:rPr>
                          <w:bCs/>
                          <w:color w:val="001D77"/>
                          <w:sz w:val="18"/>
                          <w:szCs w:val="18"/>
                        </w:rPr>
                        <w:t xml:space="preserve"> pracy wystąpił w regionie </w:t>
                      </w:r>
                      <w:r w:rsidR="006920C6" w:rsidRPr="00AE559A">
                        <w:rPr>
                          <w:bCs/>
                          <w:color w:val="001D77"/>
                          <w:sz w:val="18"/>
                          <w:szCs w:val="18"/>
                        </w:rPr>
                        <w:t xml:space="preserve">warszawskim stołecznym </w:t>
                      </w:r>
                      <w:r w:rsidR="003E3DAE">
                        <w:rPr>
                          <w:bCs/>
                          <w:color w:val="001D77"/>
                          <w:sz w:val="18"/>
                          <w:szCs w:val="18"/>
                        </w:rPr>
                        <w:br/>
                      </w:r>
                      <w:r w:rsidRPr="00AE559A">
                        <w:rPr>
                          <w:bCs/>
                          <w:color w:val="001D77"/>
                          <w:sz w:val="18"/>
                          <w:szCs w:val="18"/>
                        </w:rPr>
                        <w:t xml:space="preserve">i wyniósł </w:t>
                      </w:r>
                      <w:r w:rsidR="00981BFF">
                        <w:rPr>
                          <w:bCs/>
                          <w:color w:val="001D77"/>
                          <w:sz w:val="18"/>
                          <w:szCs w:val="18"/>
                        </w:rPr>
                        <w:t>1,11</w:t>
                      </w:r>
                      <w:r w:rsidRPr="00AE559A">
                        <w:rPr>
                          <w:bCs/>
                          <w:color w:val="001D77"/>
                          <w:sz w:val="18"/>
                          <w:szCs w:val="18"/>
                        </w:rPr>
                        <w:t>%</w:t>
                      </w:r>
                    </w:p>
                  </w:txbxContent>
                </v:textbox>
                <w10:wrap anchorx="page"/>
              </v:shape>
            </w:pict>
          </mc:Fallback>
        </mc:AlternateContent>
      </w:r>
      <w:r w:rsidR="00C73DCE" w:rsidRPr="00DE5CB6">
        <w:rPr>
          <w:rFonts w:ascii="Fira Sans" w:hAnsi="Fira Sans"/>
          <w:b/>
          <w:color w:val="000000" w:themeColor="text1"/>
          <w:sz w:val="19"/>
          <w:szCs w:val="19"/>
          <w:lang w:eastAsia="pl-PL"/>
        </w:rPr>
        <w:t>Mapa 1. Wska</w:t>
      </w:r>
      <w:r w:rsidR="00431C6C" w:rsidRPr="00DE5CB6">
        <w:rPr>
          <w:rFonts w:ascii="Fira Sans" w:hAnsi="Fira Sans"/>
          <w:b/>
          <w:color w:val="000000" w:themeColor="text1"/>
          <w:sz w:val="19"/>
          <w:szCs w:val="19"/>
          <w:lang w:eastAsia="pl-PL"/>
        </w:rPr>
        <w:t>źnik wolnych miejsc pracy</w:t>
      </w:r>
      <w:r w:rsidR="000165D9" w:rsidRPr="00DE5CB6">
        <w:rPr>
          <w:rFonts w:ascii="Fira Sans" w:hAnsi="Fira Sans"/>
          <w:b/>
          <w:color w:val="000000" w:themeColor="text1"/>
          <w:sz w:val="19"/>
          <w:szCs w:val="19"/>
          <w:lang w:eastAsia="pl-PL"/>
        </w:rPr>
        <w:t xml:space="preserve"> według regionów</w:t>
      </w:r>
      <w:r w:rsidR="00E24ABA" w:rsidRPr="00DE5CB6">
        <w:rPr>
          <w:rFonts w:ascii="Fira Sans" w:hAnsi="Fira Sans"/>
          <w:b/>
          <w:color w:val="000000" w:themeColor="text1"/>
          <w:sz w:val="19"/>
          <w:szCs w:val="19"/>
          <w:lang w:eastAsia="pl-PL"/>
        </w:rPr>
        <w:t xml:space="preserve"> NUTS 2</w:t>
      </w:r>
      <w:r w:rsidR="00431C6C" w:rsidRPr="00DE5CB6">
        <w:rPr>
          <w:rFonts w:ascii="Fira Sans" w:hAnsi="Fira Sans"/>
          <w:b/>
          <w:color w:val="000000" w:themeColor="text1"/>
          <w:sz w:val="19"/>
          <w:szCs w:val="19"/>
          <w:lang w:eastAsia="pl-PL"/>
        </w:rPr>
        <w:t xml:space="preserve"> </w:t>
      </w:r>
      <w:r w:rsidR="00C73DCE" w:rsidRPr="00DE5CB6">
        <w:rPr>
          <w:rFonts w:ascii="Fira Sans" w:hAnsi="Fira Sans"/>
          <w:b/>
          <w:color w:val="auto"/>
          <w:sz w:val="19"/>
          <w:szCs w:val="19"/>
          <w:lang w:eastAsia="pl-PL"/>
        </w:rPr>
        <w:t>w</w:t>
      </w:r>
      <w:r w:rsidR="00F15C18" w:rsidRPr="00DE5CB6">
        <w:rPr>
          <w:rFonts w:ascii="Fira Sans" w:hAnsi="Fira Sans"/>
          <w:b/>
          <w:color w:val="auto"/>
          <w:sz w:val="19"/>
          <w:szCs w:val="19"/>
          <w:lang w:eastAsia="pl-PL"/>
        </w:rPr>
        <w:t xml:space="preserve"> </w:t>
      </w:r>
      <w:r w:rsidR="00CC03BA">
        <w:rPr>
          <w:rFonts w:ascii="Fira Sans" w:hAnsi="Fira Sans"/>
          <w:b/>
          <w:color w:val="000000" w:themeColor="text1"/>
          <w:sz w:val="19"/>
          <w:szCs w:val="19"/>
          <w:lang w:eastAsia="pl-PL"/>
        </w:rPr>
        <w:t>1</w:t>
      </w:r>
      <w:r w:rsidR="00CC03BA" w:rsidRPr="00DE5CB6">
        <w:rPr>
          <w:rFonts w:ascii="Fira Sans" w:hAnsi="Fira Sans"/>
          <w:b/>
          <w:color w:val="000000" w:themeColor="text1"/>
          <w:sz w:val="19"/>
          <w:szCs w:val="19"/>
          <w:lang w:eastAsia="pl-PL"/>
        </w:rPr>
        <w:t xml:space="preserve"> </w:t>
      </w:r>
      <w:r w:rsidR="00C73DCE" w:rsidRPr="00DE5CB6">
        <w:rPr>
          <w:rFonts w:ascii="Fira Sans" w:hAnsi="Fira Sans"/>
          <w:b/>
          <w:color w:val="000000" w:themeColor="text1"/>
          <w:sz w:val="19"/>
          <w:szCs w:val="19"/>
          <w:lang w:eastAsia="pl-PL"/>
        </w:rPr>
        <w:t>kwartale</w:t>
      </w:r>
      <w:r w:rsidR="00A76CCB" w:rsidRPr="00DE5CB6">
        <w:rPr>
          <w:rFonts w:ascii="Fira Sans" w:hAnsi="Fira Sans"/>
          <w:b/>
          <w:color w:val="000000" w:themeColor="text1"/>
          <w:sz w:val="19"/>
          <w:szCs w:val="19"/>
          <w:lang w:eastAsia="pl-PL"/>
        </w:rPr>
        <w:t xml:space="preserve"> </w:t>
      </w:r>
      <w:r w:rsidR="00CC03BA" w:rsidRPr="00DE5CB6">
        <w:rPr>
          <w:rFonts w:ascii="Fira Sans" w:hAnsi="Fira Sans"/>
          <w:b/>
          <w:color w:val="auto"/>
          <w:sz w:val="19"/>
          <w:szCs w:val="19"/>
          <w:lang w:eastAsia="pl-PL"/>
        </w:rPr>
        <w:t>202</w:t>
      </w:r>
      <w:r w:rsidR="00CC03BA">
        <w:rPr>
          <w:rFonts w:ascii="Fira Sans" w:hAnsi="Fira Sans"/>
          <w:b/>
          <w:color w:val="auto"/>
          <w:sz w:val="19"/>
          <w:szCs w:val="19"/>
          <w:lang w:eastAsia="pl-PL"/>
        </w:rPr>
        <w:t>6</w:t>
      </w:r>
      <w:r w:rsidR="00CC03BA" w:rsidRPr="00DE5CB6">
        <w:rPr>
          <w:rFonts w:ascii="Fira Sans" w:hAnsi="Fira Sans"/>
          <w:b/>
          <w:color w:val="auto"/>
          <w:sz w:val="19"/>
          <w:szCs w:val="19"/>
          <w:lang w:eastAsia="pl-PL"/>
        </w:rPr>
        <w:t xml:space="preserve"> </w:t>
      </w:r>
      <w:r w:rsidR="00F15C18" w:rsidRPr="00DE5CB6">
        <w:rPr>
          <w:rFonts w:ascii="Fira Sans" w:hAnsi="Fira Sans"/>
          <w:b/>
          <w:color w:val="auto"/>
          <w:sz w:val="19"/>
          <w:szCs w:val="19"/>
          <w:lang w:eastAsia="pl-PL"/>
        </w:rPr>
        <w:t>r.</w:t>
      </w:r>
      <w:r w:rsidR="00D10B58" w:rsidRPr="00DE5CB6">
        <w:rPr>
          <w:rFonts w:ascii="Fira Sans" w:hAnsi="Fira Sans"/>
          <w:b/>
          <w:color w:val="auto"/>
          <w:sz w:val="19"/>
          <w:szCs w:val="19"/>
          <w:lang w:eastAsia="pl-PL"/>
        </w:rPr>
        <w:br/>
      </w:r>
      <w:r w:rsidR="00F15C18" w:rsidRPr="00DE5CB6">
        <w:rPr>
          <w:rFonts w:ascii="Fira Sans" w:hAnsi="Fira Sans"/>
          <w:color w:val="auto"/>
          <w:sz w:val="19"/>
          <w:szCs w:val="19"/>
        </w:rPr>
        <w:t>Stan na koniec kwartału</w:t>
      </w:r>
    </w:p>
    <w:p w14:paraId="65EFCF74" w14:textId="6F4C62D4" w:rsidR="00DD3D0A" w:rsidRPr="00DE5CB6" w:rsidRDefault="001C7BCC" w:rsidP="00684F1B">
      <w:pPr>
        <w:spacing w:before="360" w:line="288" w:lineRule="auto"/>
        <w:rPr>
          <w:bCs/>
          <w:strike/>
        </w:rPr>
      </w:pPr>
      <w:r w:rsidRPr="00AE559A">
        <w:t xml:space="preserve">Pod względem </w:t>
      </w:r>
      <w:r w:rsidR="00A2691B" w:rsidRPr="00AE559A">
        <w:rPr>
          <w:b/>
        </w:rPr>
        <w:t>rodzaj</w:t>
      </w:r>
      <w:r w:rsidRPr="00AE559A">
        <w:rPr>
          <w:b/>
        </w:rPr>
        <w:t>u</w:t>
      </w:r>
      <w:r w:rsidR="00A2691B" w:rsidRPr="00AE559A">
        <w:rPr>
          <w:b/>
        </w:rPr>
        <w:t xml:space="preserve"> prowadzonej działalności</w:t>
      </w:r>
      <w:r w:rsidR="00A2691B" w:rsidRPr="00AE559A">
        <w:t xml:space="preserve"> najw</w:t>
      </w:r>
      <w:r w:rsidR="00EF0641" w:rsidRPr="00AE559A">
        <w:t>yższy wskaźnik</w:t>
      </w:r>
      <w:r w:rsidR="007D0930" w:rsidRPr="00AE559A">
        <w:t xml:space="preserve"> wolnych miejsc pracy </w:t>
      </w:r>
      <w:r w:rsidR="008A1878" w:rsidRPr="00AE559A">
        <w:t xml:space="preserve">wystąpił </w:t>
      </w:r>
      <w:r w:rsidR="00EF0641" w:rsidRPr="00AE559A">
        <w:t xml:space="preserve">w sekcji </w:t>
      </w:r>
      <w:r w:rsidR="001B6FC1" w:rsidRPr="001B6FC1">
        <w:t>Działalność usługowa w zakresie telekomunikacji, programowania komputerowego, doradztwa, infrastruktury obliczeniowej oraz pozostała działalność usługowa w zakresie informacji</w:t>
      </w:r>
      <w:r w:rsidR="006920C6" w:rsidRPr="00AE559A">
        <w:t xml:space="preserve"> </w:t>
      </w:r>
      <w:r w:rsidR="006F75A6" w:rsidRPr="00AE559A">
        <w:t>(</w:t>
      </w:r>
      <w:r w:rsidR="00F34A7A">
        <w:t>1,54</w:t>
      </w:r>
      <w:r w:rsidR="003A1620" w:rsidRPr="00AE559A">
        <w:t>%)</w:t>
      </w:r>
      <w:r w:rsidR="00D947D9">
        <w:t>, natomiast najniższy wskaźnik wolnych miejsc pracy odnotowano w sekcji Górnictwo i wydobywanie (0,17%).</w:t>
      </w:r>
    </w:p>
    <w:p w14:paraId="3BF6920C" w14:textId="37A3D7DF" w:rsidR="001A0361" w:rsidRPr="00DE5CB6" w:rsidRDefault="00BE3DA0" w:rsidP="00474B43">
      <w:pPr>
        <w:pStyle w:val="tytuwykresu"/>
        <w:spacing w:before="360" w:line="240" w:lineRule="auto"/>
        <w:ind w:left="868" w:hanging="868"/>
        <w:rPr>
          <w:color w:val="000000" w:themeColor="text1"/>
          <w:sz w:val="19"/>
          <w:szCs w:val="19"/>
        </w:rPr>
      </w:pPr>
      <w:r w:rsidRPr="00DE5CB6">
        <w:rPr>
          <w:noProof/>
          <w:color w:val="000000" w:themeColor="text1"/>
          <w:sz w:val="19"/>
          <w:szCs w:val="19"/>
          <w:lang w:eastAsia="pl-PL"/>
        </w:rPr>
        <w:drawing>
          <wp:anchor distT="0" distB="0" distL="114300" distR="114300" simplePos="0" relativeHeight="251691008" behindDoc="0" locked="0" layoutInCell="1" allowOverlap="1" wp14:anchorId="19149E24" wp14:editId="6C9611AF">
            <wp:simplePos x="0" y="0"/>
            <wp:positionH relativeFrom="margin">
              <wp:posOffset>85725</wp:posOffset>
            </wp:positionH>
            <wp:positionV relativeFrom="paragraph">
              <wp:posOffset>652780</wp:posOffset>
            </wp:positionV>
            <wp:extent cx="4702175" cy="2285365"/>
            <wp:effectExtent l="0" t="0" r="3175" b="635"/>
            <wp:wrapTopAndBottom/>
            <wp:docPr id="19" name="Obraz 19" descr="Na wykresie przedstawiono wolne miejsca pracy (w tysiącach oś lewa) i wskaźnik wolnych miejsc pracy (w procentach oś prawa) w wybranych sekcjach PKD 2025 według stanu na koniec pierwszego kwartału 2026 roku. Najwięcej wolnych miejsc pracy odnotowano w sekcji Przetwórstwo przemysłowe i było ich 20,5 tysięcy. Natomiast najwyższy wskaźnik wolnych miejsc pracy odnotowano w sekcji Działalność usługowa w zakresie telekomunikacji, programowania komputerowego, doradztwa, infrastruktury obliczeniowej oraz pozostała działalność usługowa w zakresie informacji który wyniósł 1,54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2175" cy="2285365"/>
                    </a:xfrm>
                    <a:prstGeom prst="rect">
                      <a:avLst/>
                    </a:prstGeom>
                  </pic:spPr>
                </pic:pic>
              </a:graphicData>
            </a:graphic>
            <wp14:sizeRelH relativeFrom="page">
              <wp14:pctWidth>0</wp14:pctWidth>
            </wp14:sizeRelH>
            <wp14:sizeRelV relativeFrom="page">
              <wp14:pctHeight>0</wp14:pctHeight>
            </wp14:sizeRelV>
          </wp:anchor>
        </w:drawing>
      </w:r>
      <w:r w:rsidR="00CF6104" w:rsidRPr="00DE5CB6">
        <w:rPr>
          <w:noProof/>
          <w:color w:val="000000" w:themeColor="text1"/>
          <w:sz w:val="19"/>
          <w:szCs w:val="19"/>
          <w:lang w:eastAsia="pl-PL"/>
        </w:rPr>
        <w:t xml:space="preserve">Wykres </w:t>
      </w:r>
      <w:r w:rsidR="00982F8C" w:rsidRPr="00DE5CB6">
        <w:rPr>
          <w:noProof/>
          <w:color w:val="000000" w:themeColor="text1"/>
          <w:sz w:val="19"/>
          <w:szCs w:val="19"/>
          <w:lang w:eastAsia="pl-PL"/>
        </w:rPr>
        <w:t>2</w:t>
      </w:r>
      <w:r w:rsidR="00720CDD" w:rsidRPr="00DE5CB6">
        <w:rPr>
          <w:noProof/>
          <w:color w:val="000000" w:themeColor="text1"/>
          <w:sz w:val="19"/>
          <w:szCs w:val="19"/>
          <w:lang w:eastAsia="pl-PL"/>
        </w:rPr>
        <w:t xml:space="preserve">. </w:t>
      </w:r>
      <w:r w:rsidR="00CF6104" w:rsidRPr="00DE5CB6">
        <w:rPr>
          <w:noProof/>
          <w:color w:val="000000" w:themeColor="text1"/>
          <w:sz w:val="19"/>
          <w:szCs w:val="19"/>
          <w:lang w:eastAsia="pl-PL"/>
        </w:rPr>
        <w:t>W</w:t>
      </w:r>
      <w:r w:rsidR="00F53587" w:rsidRPr="00DE5CB6">
        <w:rPr>
          <w:noProof/>
          <w:color w:val="000000" w:themeColor="text1"/>
          <w:sz w:val="19"/>
          <w:szCs w:val="19"/>
          <w:lang w:eastAsia="pl-PL"/>
        </w:rPr>
        <w:t>olne miejsca pracy</w:t>
      </w:r>
      <w:r w:rsidR="000B2A0A">
        <w:rPr>
          <w:noProof/>
          <w:color w:val="000000" w:themeColor="text1"/>
          <w:sz w:val="19"/>
          <w:szCs w:val="19"/>
          <w:lang w:eastAsia="pl-PL"/>
        </w:rPr>
        <w:t xml:space="preserve"> </w:t>
      </w:r>
      <w:r w:rsidR="00F53587" w:rsidRPr="00DE5CB6">
        <w:rPr>
          <w:noProof/>
          <w:color w:val="000000" w:themeColor="text1"/>
          <w:sz w:val="19"/>
          <w:szCs w:val="19"/>
          <w:lang w:eastAsia="pl-PL"/>
        </w:rPr>
        <w:t xml:space="preserve">i wskaźnik </w:t>
      </w:r>
      <w:r w:rsidR="00CF6104" w:rsidRPr="00DE5CB6">
        <w:rPr>
          <w:noProof/>
          <w:color w:val="000000" w:themeColor="text1"/>
          <w:sz w:val="19"/>
          <w:szCs w:val="19"/>
          <w:lang w:eastAsia="pl-PL"/>
        </w:rPr>
        <w:t>wolnych miejsc pracy</w:t>
      </w:r>
      <w:r w:rsidR="00EB0DFB" w:rsidRPr="00DE5CB6">
        <w:rPr>
          <w:noProof/>
          <w:color w:val="000000" w:themeColor="text1"/>
          <w:sz w:val="19"/>
          <w:szCs w:val="19"/>
          <w:lang w:eastAsia="pl-PL"/>
        </w:rPr>
        <w:t xml:space="preserve"> w</w:t>
      </w:r>
      <w:r w:rsidR="00750D46" w:rsidRPr="00DE5CB6">
        <w:rPr>
          <w:noProof/>
          <w:color w:val="000000" w:themeColor="text1"/>
          <w:sz w:val="19"/>
          <w:szCs w:val="19"/>
          <w:lang w:eastAsia="pl-PL"/>
        </w:rPr>
        <w:t xml:space="preserve"> </w:t>
      </w:r>
      <w:r w:rsidR="00EB0DFB" w:rsidRPr="00DE5CB6">
        <w:rPr>
          <w:noProof/>
          <w:color w:val="000000" w:themeColor="text1"/>
          <w:sz w:val="19"/>
          <w:szCs w:val="19"/>
          <w:lang w:eastAsia="pl-PL"/>
        </w:rPr>
        <w:t>wybranych sekcj</w:t>
      </w:r>
      <w:r w:rsidR="00750D46" w:rsidRPr="00DE5CB6">
        <w:rPr>
          <w:noProof/>
          <w:color w:val="000000" w:themeColor="text1"/>
          <w:sz w:val="19"/>
          <w:szCs w:val="19"/>
          <w:lang w:eastAsia="pl-PL"/>
        </w:rPr>
        <w:t>ach</w:t>
      </w:r>
      <w:r w:rsidR="00431C6C" w:rsidRPr="00DE5CB6">
        <w:rPr>
          <w:noProof/>
          <w:color w:val="000000" w:themeColor="text1"/>
          <w:sz w:val="19"/>
          <w:szCs w:val="19"/>
          <w:lang w:eastAsia="pl-PL"/>
        </w:rPr>
        <w:t xml:space="preserve"> P</w:t>
      </w:r>
      <w:r w:rsidR="007D73CA" w:rsidRPr="00DE5CB6">
        <w:rPr>
          <w:noProof/>
          <w:color w:val="000000" w:themeColor="text1"/>
          <w:sz w:val="19"/>
          <w:szCs w:val="19"/>
          <w:lang w:eastAsia="pl-PL"/>
        </w:rPr>
        <w:t>KD</w:t>
      </w:r>
      <w:r w:rsidR="00A40931">
        <w:rPr>
          <w:noProof/>
          <w:color w:val="000000" w:themeColor="text1"/>
          <w:sz w:val="19"/>
          <w:szCs w:val="19"/>
          <w:lang w:eastAsia="pl-PL"/>
        </w:rPr>
        <w:t> </w:t>
      </w:r>
      <w:r w:rsidR="00CC03BA" w:rsidRPr="00DE5CB6">
        <w:rPr>
          <w:noProof/>
          <w:color w:val="000000" w:themeColor="text1"/>
          <w:sz w:val="19"/>
          <w:szCs w:val="19"/>
          <w:lang w:eastAsia="pl-PL"/>
        </w:rPr>
        <w:t>20</w:t>
      </w:r>
      <w:r w:rsidR="00CC03BA">
        <w:rPr>
          <w:noProof/>
          <w:color w:val="000000" w:themeColor="text1"/>
          <w:sz w:val="19"/>
          <w:szCs w:val="19"/>
          <w:lang w:eastAsia="pl-PL"/>
        </w:rPr>
        <w:t>25</w:t>
      </w:r>
      <w:r w:rsidR="00CC03BA" w:rsidRPr="00DE5CB6">
        <w:rPr>
          <w:noProof/>
          <w:color w:val="000000" w:themeColor="text1"/>
          <w:sz w:val="19"/>
          <w:szCs w:val="19"/>
          <w:lang w:eastAsia="pl-PL"/>
        </w:rPr>
        <w:t xml:space="preserve"> </w:t>
      </w:r>
      <w:r w:rsidR="007D73CA" w:rsidRPr="00DE5CB6">
        <w:rPr>
          <w:noProof/>
          <w:color w:val="000000" w:themeColor="text1"/>
          <w:sz w:val="19"/>
          <w:szCs w:val="19"/>
          <w:lang w:eastAsia="pl-PL"/>
        </w:rPr>
        <w:t>w </w:t>
      </w:r>
      <w:r w:rsidR="00CC03BA">
        <w:rPr>
          <w:noProof/>
          <w:color w:val="000000" w:themeColor="text1"/>
          <w:sz w:val="19"/>
          <w:szCs w:val="19"/>
          <w:lang w:eastAsia="pl-PL"/>
        </w:rPr>
        <w:t>1</w:t>
      </w:r>
      <w:r w:rsidR="00CC03BA" w:rsidRPr="00DE5CB6">
        <w:rPr>
          <w:noProof/>
          <w:color w:val="000000" w:themeColor="text1"/>
          <w:sz w:val="19"/>
          <w:szCs w:val="19"/>
          <w:lang w:eastAsia="pl-PL"/>
        </w:rPr>
        <w:t xml:space="preserve"> </w:t>
      </w:r>
      <w:r w:rsidR="000C6C48" w:rsidRPr="00DE5CB6">
        <w:rPr>
          <w:noProof/>
          <w:color w:val="000000" w:themeColor="text1"/>
          <w:sz w:val="19"/>
          <w:szCs w:val="19"/>
          <w:lang w:eastAsia="pl-PL"/>
        </w:rPr>
        <w:t xml:space="preserve">kwartale </w:t>
      </w:r>
      <w:r w:rsidR="00CC03BA" w:rsidRPr="00DE5CB6">
        <w:rPr>
          <w:noProof/>
          <w:color w:val="000000" w:themeColor="text1"/>
          <w:sz w:val="19"/>
          <w:szCs w:val="19"/>
          <w:lang w:eastAsia="pl-PL"/>
        </w:rPr>
        <w:t>202</w:t>
      </w:r>
      <w:r w:rsidR="00CC03BA">
        <w:rPr>
          <w:noProof/>
          <w:color w:val="000000" w:themeColor="text1"/>
          <w:sz w:val="19"/>
          <w:szCs w:val="19"/>
          <w:lang w:eastAsia="pl-PL"/>
        </w:rPr>
        <w:t>6</w:t>
      </w:r>
      <w:r w:rsidR="00CC03BA" w:rsidRPr="00DE5CB6">
        <w:rPr>
          <w:noProof/>
          <w:color w:val="000000" w:themeColor="text1"/>
          <w:sz w:val="19"/>
          <w:szCs w:val="19"/>
          <w:lang w:eastAsia="pl-PL"/>
        </w:rPr>
        <w:t xml:space="preserve"> </w:t>
      </w:r>
      <w:r w:rsidR="00F53587" w:rsidRPr="00DE5CB6">
        <w:rPr>
          <w:noProof/>
          <w:color w:val="000000" w:themeColor="text1"/>
          <w:sz w:val="19"/>
          <w:szCs w:val="19"/>
          <w:lang w:eastAsia="pl-PL"/>
        </w:rPr>
        <w:t>r.</w:t>
      </w:r>
      <w:r w:rsidR="00D10B58" w:rsidRPr="00DE5CB6">
        <w:rPr>
          <w:noProof/>
          <w:color w:val="000000" w:themeColor="text1"/>
          <w:sz w:val="19"/>
          <w:szCs w:val="19"/>
          <w:lang w:eastAsia="pl-PL"/>
        </w:rPr>
        <w:br/>
      </w:r>
      <w:r w:rsidR="00F53587" w:rsidRPr="00DE5CB6">
        <w:rPr>
          <w:b w:val="0"/>
          <w:sz w:val="19"/>
          <w:szCs w:val="19"/>
        </w:rPr>
        <w:t>Stan na koniec kwartału</w:t>
      </w:r>
    </w:p>
    <w:p w14:paraId="2FBC6653" w14:textId="579DE091" w:rsidR="001E40A1" w:rsidRDefault="00750D46" w:rsidP="00A225E5">
      <w:pPr>
        <w:spacing w:before="360" w:line="288" w:lineRule="auto"/>
        <w:rPr>
          <w:szCs w:val="19"/>
        </w:rPr>
      </w:pPr>
      <w:r w:rsidRPr="00AE559A">
        <w:rPr>
          <w:szCs w:val="19"/>
        </w:rPr>
        <w:t xml:space="preserve">Najwięcej </w:t>
      </w:r>
      <w:r w:rsidR="00F62143" w:rsidRPr="00AE559A">
        <w:rPr>
          <w:szCs w:val="19"/>
        </w:rPr>
        <w:t xml:space="preserve">wolnych miejsc pracy na koniec </w:t>
      </w:r>
      <w:r w:rsidR="00CC03BA">
        <w:rPr>
          <w:szCs w:val="19"/>
        </w:rPr>
        <w:t>1</w:t>
      </w:r>
      <w:r w:rsidR="00CC03BA" w:rsidRPr="00AE559A">
        <w:rPr>
          <w:szCs w:val="19"/>
        </w:rPr>
        <w:t xml:space="preserve"> </w:t>
      </w:r>
      <w:r w:rsidRPr="00AE559A">
        <w:rPr>
          <w:szCs w:val="19"/>
        </w:rPr>
        <w:t xml:space="preserve">kwartału </w:t>
      </w:r>
      <w:r w:rsidR="00CC03BA" w:rsidRPr="00AE559A">
        <w:rPr>
          <w:szCs w:val="19"/>
        </w:rPr>
        <w:t>202</w:t>
      </w:r>
      <w:r w:rsidR="00CC03BA">
        <w:rPr>
          <w:szCs w:val="19"/>
        </w:rPr>
        <w:t>6</w:t>
      </w:r>
      <w:r w:rsidR="00CC03BA" w:rsidRPr="00AE559A">
        <w:rPr>
          <w:szCs w:val="19"/>
        </w:rPr>
        <w:t xml:space="preserve"> </w:t>
      </w:r>
      <w:r w:rsidR="000B2A0A" w:rsidRPr="00AE559A">
        <w:rPr>
          <w:szCs w:val="19"/>
        </w:rPr>
        <w:t>r. odnotowano</w:t>
      </w:r>
      <w:r w:rsidR="00B8658F" w:rsidRPr="00AE559A">
        <w:rPr>
          <w:szCs w:val="19"/>
        </w:rPr>
        <w:t xml:space="preserve"> w sekcj</w:t>
      </w:r>
      <w:r w:rsidR="008F5CC4" w:rsidRPr="00AE559A">
        <w:rPr>
          <w:szCs w:val="19"/>
        </w:rPr>
        <w:t>i</w:t>
      </w:r>
      <w:r w:rsidR="00A70876" w:rsidRPr="00AE559A">
        <w:rPr>
          <w:szCs w:val="19"/>
        </w:rPr>
        <w:t xml:space="preserve"> Przetwórstwo przemysłowe</w:t>
      </w:r>
      <w:r w:rsidR="0038480A" w:rsidRPr="00AE559A">
        <w:rPr>
          <w:szCs w:val="19"/>
        </w:rPr>
        <w:t xml:space="preserve"> (</w:t>
      </w:r>
      <w:r w:rsidR="00D947D9">
        <w:rPr>
          <w:szCs w:val="19"/>
        </w:rPr>
        <w:t>20,5</w:t>
      </w:r>
      <w:r w:rsidR="000B2A0A" w:rsidRPr="00AE559A">
        <w:rPr>
          <w:szCs w:val="19"/>
        </w:rPr>
        <w:t xml:space="preserve"> tys.)</w:t>
      </w:r>
      <w:r w:rsidR="0014530D" w:rsidRPr="00AE559A">
        <w:rPr>
          <w:szCs w:val="19"/>
        </w:rPr>
        <w:t>.</w:t>
      </w:r>
      <w:r w:rsidR="00B8658F" w:rsidRPr="00AE559A">
        <w:rPr>
          <w:szCs w:val="19"/>
        </w:rPr>
        <w:t xml:space="preserve"> W </w:t>
      </w:r>
      <w:r w:rsidR="006F013D" w:rsidRPr="00AE559A">
        <w:rPr>
          <w:szCs w:val="19"/>
        </w:rPr>
        <w:t xml:space="preserve">tej </w:t>
      </w:r>
      <w:r w:rsidRPr="00AE559A">
        <w:rPr>
          <w:szCs w:val="19"/>
        </w:rPr>
        <w:t>sekcji</w:t>
      </w:r>
      <w:r w:rsidR="00B8658F" w:rsidRPr="00AE559A">
        <w:rPr>
          <w:szCs w:val="19"/>
        </w:rPr>
        <w:t xml:space="preserve"> </w:t>
      </w:r>
      <w:r w:rsidRPr="00AE559A">
        <w:rPr>
          <w:szCs w:val="19"/>
        </w:rPr>
        <w:t>wolne miejsca pracy przeznaczone były</w:t>
      </w:r>
      <w:r w:rsidR="00631374" w:rsidRPr="00AE559A">
        <w:rPr>
          <w:szCs w:val="19"/>
        </w:rPr>
        <w:t xml:space="preserve"> głównie </w:t>
      </w:r>
      <w:r w:rsidRPr="00AE559A">
        <w:rPr>
          <w:szCs w:val="19"/>
        </w:rPr>
        <w:t xml:space="preserve">dla zawodów z wielkiej grupy zawodów </w:t>
      </w:r>
      <w:r w:rsidR="00A70876" w:rsidRPr="00AE559A">
        <w:rPr>
          <w:szCs w:val="19"/>
        </w:rPr>
        <w:t>Robotnic</w:t>
      </w:r>
      <w:r w:rsidR="007B28C9" w:rsidRPr="00AE559A">
        <w:rPr>
          <w:szCs w:val="19"/>
        </w:rPr>
        <w:t>y przemysłowi i</w:t>
      </w:r>
      <w:r w:rsidR="00A40931" w:rsidRPr="00AE559A">
        <w:rPr>
          <w:szCs w:val="19"/>
        </w:rPr>
        <w:t> </w:t>
      </w:r>
      <w:r w:rsidR="00F62143" w:rsidRPr="00AE559A">
        <w:rPr>
          <w:szCs w:val="19"/>
        </w:rPr>
        <w:t>rzemieślnicy (</w:t>
      </w:r>
      <w:r w:rsidR="00D947D9">
        <w:rPr>
          <w:szCs w:val="19"/>
        </w:rPr>
        <w:t>36,1</w:t>
      </w:r>
      <w:r w:rsidRPr="00AE559A">
        <w:rPr>
          <w:szCs w:val="19"/>
        </w:rPr>
        <w:t>%)</w:t>
      </w:r>
      <w:r w:rsidR="00631374" w:rsidRPr="00AE559A">
        <w:rPr>
          <w:szCs w:val="19"/>
        </w:rPr>
        <w:t xml:space="preserve"> oraz z wielkiej grupy zawodów </w:t>
      </w:r>
      <w:r w:rsidR="00A70876" w:rsidRPr="00AE559A">
        <w:rPr>
          <w:szCs w:val="19"/>
        </w:rPr>
        <w:t xml:space="preserve">Operatorzy </w:t>
      </w:r>
      <w:r w:rsidR="00F62143" w:rsidRPr="00AE559A">
        <w:rPr>
          <w:szCs w:val="19"/>
        </w:rPr>
        <w:t>i monterzy maszyn i</w:t>
      </w:r>
      <w:r w:rsidR="00A40931" w:rsidRPr="00AE559A">
        <w:rPr>
          <w:szCs w:val="19"/>
        </w:rPr>
        <w:t> </w:t>
      </w:r>
      <w:r w:rsidR="00F62143" w:rsidRPr="00AE559A">
        <w:rPr>
          <w:szCs w:val="19"/>
        </w:rPr>
        <w:t>urządzeń (</w:t>
      </w:r>
      <w:r w:rsidR="00D947D9">
        <w:rPr>
          <w:szCs w:val="19"/>
        </w:rPr>
        <w:t>26,0</w:t>
      </w:r>
      <w:r w:rsidR="00631374" w:rsidRPr="00AE559A">
        <w:rPr>
          <w:szCs w:val="19"/>
        </w:rPr>
        <w:t>%)</w:t>
      </w:r>
      <w:r w:rsidRPr="00AE559A">
        <w:rPr>
          <w:szCs w:val="19"/>
        </w:rPr>
        <w:t>.</w:t>
      </w:r>
      <w:r w:rsidR="00631374" w:rsidRPr="00AE559A">
        <w:rPr>
          <w:szCs w:val="19"/>
        </w:rPr>
        <w:t xml:space="preserve"> </w:t>
      </w:r>
      <w:r w:rsidR="007A6997" w:rsidRPr="00AE559A">
        <w:rPr>
          <w:szCs w:val="19"/>
        </w:rPr>
        <w:t>W</w:t>
      </w:r>
      <w:r w:rsidR="007A6997">
        <w:rPr>
          <w:szCs w:val="19"/>
        </w:rPr>
        <w:t>ymienione</w:t>
      </w:r>
      <w:r w:rsidR="007A6997" w:rsidRPr="00AE559A">
        <w:rPr>
          <w:szCs w:val="19"/>
        </w:rPr>
        <w:t xml:space="preserve"> </w:t>
      </w:r>
      <w:r w:rsidR="00AF61B7" w:rsidRPr="00AE559A">
        <w:rPr>
          <w:szCs w:val="19"/>
        </w:rPr>
        <w:t>wielkie grupy zawodów dominowały również w sekcji Budownictwo</w:t>
      </w:r>
      <w:r w:rsidR="00DC636A">
        <w:rPr>
          <w:szCs w:val="19"/>
        </w:rPr>
        <w:t xml:space="preserve">, gdzie udział </w:t>
      </w:r>
      <w:r w:rsidR="00AF61B7" w:rsidRPr="00AE559A">
        <w:rPr>
          <w:szCs w:val="19"/>
        </w:rPr>
        <w:t>woln</w:t>
      </w:r>
      <w:r w:rsidR="00DC636A">
        <w:rPr>
          <w:szCs w:val="19"/>
        </w:rPr>
        <w:t>ych</w:t>
      </w:r>
      <w:r w:rsidR="00AF61B7" w:rsidRPr="00AE559A">
        <w:rPr>
          <w:szCs w:val="19"/>
        </w:rPr>
        <w:t xml:space="preserve"> miejsc pracy dla zawodów z grupy Robotnicy przemysłowi i rzemieślnicy stanowił </w:t>
      </w:r>
      <w:r w:rsidR="00AF61B7">
        <w:rPr>
          <w:szCs w:val="19"/>
        </w:rPr>
        <w:t>52,8</w:t>
      </w:r>
      <w:r w:rsidR="00AF61B7" w:rsidRPr="00AE559A">
        <w:rPr>
          <w:szCs w:val="19"/>
        </w:rPr>
        <w:t>%</w:t>
      </w:r>
      <w:r w:rsidR="00AF61B7">
        <w:rPr>
          <w:szCs w:val="19"/>
        </w:rPr>
        <w:t>,</w:t>
      </w:r>
      <w:r w:rsidR="00AF61B7" w:rsidRPr="00AE559A">
        <w:rPr>
          <w:szCs w:val="19"/>
        </w:rPr>
        <w:t xml:space="preserve"> </w:t>
      </w:r>
      <w:r w:rsidR="00A048DB">
        <w:rPr>
          <w:szCs w:val="19"/>
        </w:rPr>
        <w:br/>
      </w:r>
      <w:r w:rsidR="00AF61B7" w:rsidRPr="00AE559A">
        <w:rPr>
          <w:szCs w:val="19"/>
        </w:rPr>
        <w:t xml:space="preserve">a dla grupy zawodów Operatorzy i monterzy maszyn i urządzeń – </w:t>
      </w:r>
      <w:r w:rsidR="00AF61B7">
        <w:rPr>
          <w:szCs w:val="19"/>
        </w:rPr>
        <w:t>25,7</w:t>
      </w:r>
      <w:r w:rsidR="00AF61B7" w:rsidRPr="00AE559A">
        <w:rPr>
          <w:szCs w:val="19"/>
        </w:rPr>
        <w:t>%.</w:t>
      </w:r>
    </w:p>
    <w:p w14:paraId="273F93C8" w14:textId="771ADD82" w:rsidR="00982F8C" w:rsidRPr="006C33B6" w:rsidRDefault="00794A5A" w:rsidP="00530750">
      <w:pPr>
        <w:pStyle w:val="tytuwykresu"/>
        <w:spacing w:before="360" w:line="240" w:lineRule="auto"/>
        <w:ind w:left="851" w:hanging="851"/>
        <w:rPr>
          <w:b w:val="0"/>
          <w:color w:val="000000" w:themeColor="text1"/>
          <w:sz w:val="19"/>
          <w:szCs w:val="19"/>
        </w:rPr>
      </w:pPr>
      <w:r>
        <w:rPr>
          <w:b w:val="0"/>
          <w:noProof/>
          <w:color w:val="002060"/>
          <w:szCs w:val="19"/>
          <w:lang w:eastAsia="pl-PL"/>
        </w:rPr>
        <w:lastRenderedPageBreak/>
        <w:drawing>
          <wp:anchor distT="0" distB="0" distL="114300" distR="114300" simplePos="0" relativeHeight="251699200" behindDoc="0" locked="0" layoutInCell="1" allowOverlap="1" wp14:anchorId="32EA83EC" wp14:editId="38BCD634">
            <wp:simplePos x="0" y="0"/>
            <wp:positionH relativeFrom="margin">
              <wp:align>left</wp:align>
            </wp:positionH>
            <wp:positionV relativeFrom="paragraph">
              <wp:posOffset>496711</wp:posOffset>
            </wp:positionV>
            <wp:extent cx="5041265" cy="4787900"/>
            <wp:effectExtent l="0" t="0" r="6985" b="0"/>
            <wp:wrapSquare wrapText="bothSides"/>
            <wp:docPr id="6" name="Obraz 6" descr="Na wykresie przedstawiono strukturę wolnych miejsc pracy w wybranych sekcjach PKD 2025 według wielkich grup zawodów, stan na koniec pierwszego kwartału 2026 roku. W sekcji Przetwórstwo przemysłowe najwięcej wolnych miejsc pracy dostępnych było dla zawodów z wielkiej grupy zawodów Robotnicy przemysłowi i rzemieślnicy, która stanowiła 36,1 procent wolnych miejsc pracy w tej se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ykres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788408"/>
                    </a:xfrm>
                    <a:prstGeom prst="rect">
                      <a:avLst/>
                    </a:prstGeom>
                  </pic:spPr>
                </pic:pic>
              </a:graphicData>
            </a:graphic>
            <wp14:sizeRelH relativeFrom="page">
              <wp14:pctWidth>0</wp14:pctWidth>
            </wp14:sizeRelH>
            <wp14:sizeRelV relativeFrom="page">
              <wp14:pctHeight>0</wp14:pctHeight>
            </wp14:sizeRelV>
          </wp:anchor>
        </w:drawing>
      </w:r>
      <w:r w:rsidR="00982F8C" w:rsidRPr="00474B43">
        <w:rPr>
          <w:noProof/>
          <w:color w:val="000000" w:themeColor="text1"/>
          <w:sz w:val="19"/>
          <w:szCs w:val="19"/>
          <w:lang w:eastAsia="pl-PL"/>
        </w:rPr>
        <w:t xml:space="preserve">Wykres 3. Struktura wolnych miejsc </w:t>
      </w:r>
      <w:r w:rsidR="00750D46" w:rsidRPr="00474B43">
        <w:rPr>
          <w:noProof/>
          <w:color w:val="000000" w:themeColor="text1"/>
          <w:sz w:val="19"/>
          <w:szCs w:val="19"/>
          <w:lang w:eastAsia="pl-PL"/>
        </w:rPr>
        <w:t xml:space="preserve">pracy </w:t>
      </w:r>
      <w:r w:rsidR="00750D46">
        <w:rPr>
          <w:noProof/>
          <w:color w:val="000000" w:themeColor="text1"/>
          <w:sz w:val="19"/>
          <w:szCs w:val="19"/>
          <w:lang w:eastAsia="pl-PL"/>
        </w:rPr>
        <w:t xml:space="preserve">według </w:t>
      </w:r>
      <w:r w:rsidR="00B11B7F">
        <w:rPr>
          <w:noProof/>
          <w:color w:val="000000" w:themeColor="text1"/>
          <w:sz w:val="19"/>
          <w:szCs w:val="19"/>
          <w:lang w:eastAsia="pl-PL"/>
        </w:rPr>
        <w:t xml:space="preserve">wielkich grup zawodów </w:t>
      </w:r>
      <w:r w:rsidR="000B2A0A">
        <w:rPr>
          <w:noProof/>
          <w:color w:val="000000" w:themeColor="text1"/>
          <w:sz w:val="19"/>
          <w:szCs w:val="19"/>
          <w:lang w:eastAsia="pl-PL"/>
        </w:rPr>
        <w:t>(</w:t>
      </w:r>
      <w:r w:rsidR="00F84977">
        <w:rPr>
          <w:noProof/>
          <w:color w:val="000000" w:themeColor="text1"/>
          <w:sz w:val="19"/>
          <w:szCs w:val="19"/>
          <w:lang w:eastAsia="pl-PL"/>
        </w:rPr>
        <w:t xml:space="preserve">zgodnie z </w:t>
      </w:r>
      <w:r w:rsidR="000B2A0A">
        <w:rPr>
          <w:noProof/>
          <w:color w:val="000000" w:themeColor="text1"/>
          <w:sz w:val="19"/>
          <w:szCs w:val="19"/>
          <w:lang w:eastAsia="pl-PL"/>
        </w:rPr>
        <w:t>KZiS</w:t>
      </w:r>
      <w:r w:rsidR="000B2A0A">
        <w:rPr>
          <w:rStyle w:val="Odwoanieprzypisudolnego"/>
          <w:noProof/>
          <w:color w:val="000000" w:themeColor="text1"/>
          <w:sz w:val="19"/>
          <w:szCs w:val="19"/>
          <w:lang w:eastAsia="pl-PL"/>
        </w:rPr>
        <w:footnoteReference w:id="3"/>
      </w:r>
      <w:r w:rsidR="000B2A0A">
        <w:rPr>
          <w:noProof/>
          <w:color w:val="000000" w:themeColor="text1"/>
          <w:sz w:val="19"/>
          <w:szCs w:val="19"/>
          <w:lang w:eastAsia="pl-PL"/>
        </w:rPr>
        <w:t xml:space="preserve">) </w:t>
      </w:r>
      <w:r w:rsidR="001A41FF">
        <w:rPr>
          <w:noProof/>
          <w:color w:val="000000" w:themeColor="text1"/>
          <w:sz w:val="19"/>
          <w:szCs w:val="19"/>
          <w:lang w:eastAsia="pl-PL"/>
        </w:rPr>
        <w:br/>
      </w:r>
      <w:r w:rsidR="00750D46" w:rsidRPr="00474B43">
        <w:rPr>
          <w:noProof/>
          <w:color w:val="000000" w:themeColor="text1"/>
          <w:sz w:val="19"/>
          <w:szCs w:val="19"/>
          <w:lang w:eastAsia="pl-PL"/>
        </w:rPr>
        <w:t>w</w:t>
      </w:r>
      <w:r w:rsidR="00750D46">
        <w:rPr>
          <w:noProof/>
          <w:color w:val="000000" w:themeColor="text1"/>
          <w:sz w:val="19"/>
          <w:szCs w:val="19"/>
          <w:lang w:eastAsia="pl-PL"/>
        </w:rPr>
        <w:t xml:space="preserve"> wybranych sekcjach</w:t>
      </w:r>
      <w:r w:rsidR="00750D46" w:rsidRPr="00474B43">
        <w:rPr>
          <w:noProof/>
          <w:color w:val="000000" w:themeColor="text1"/>
          <w:sz w:val="19"/>
          <w:szCs w:val="19"/>
          <w:lang w:eastAsia="pl-PL"/>
        </w:rPr>
        <w:t xml:space="preserve"> PKD </w:t>
      </w:r>
      <w:r w:rsidR="00CC03BA">
        <w:rPr>
          <w:noProof/>
          <w:color w:val="000000" w:themeColor="text1"/>
          <w:sz w:val="19"/>
          <w:szCs w:val="19"/>
          <w:lang w:eastAsia="pl-PL"/>
        </w:rPr>
        <w:t xml:space="preserve">2025 </w:t>
      </w:r>
      <w:r w:rsidR="00B11B7F">
        <w:rPr>
          <w:noProof/>
          <w:color w:val="000000" w:themeColor="text1"/>
          <w:sz w:val="19"/>
          <w:szCs w:val="19"/>
          <w:lang w:eastAsia="pl-PL"/>
        </w:rPr>
        <w:t>w </w:t>
      </w:r>
      <w:r w:rsidR="00CC03BA">
        <w:rPr>
          <w:noProof/>
          <w:color w:val="000000" w:themeColor="text1"/>
          <w:sz w:val="19"/>
          <w:szCs w:val="19"/>
          <w:lang w:eastAsia="pl-PL"/>
        </w:rPr>
        <w:t xml:space="preserve">1 </w:t>
      </w:r>
      <w:r w:rsidR="00982F8C" w:rsidRPr="00474B43">
        <w:rPr>
          <w:noProof/>
          <w:color w:val="000000" w:themeColor="text1"/>
          <w:sz w:val="19"/>
          <w:szCs w:val="19"/>
          <w:lang w:eastAsia="pl-PL"/>
        </w:rPr>
        <w:t xml:space="preserve">kwartale </w:t>
      </w:r>
      <w:r w:rsidR="00CC03BA" w:rsidRPr="00474B43">
        <w:rPr>
          <w:noProof/>
          <w:color w:val="000000" w:themeColor="text1"/>
          <w:sz w:val="19"/>
          <w:szCs w:val="19"/>
          <w:lang w:eastAsia="pl-PL"/>
        </w:rPr>
        <w:t>202</w:t>
      </w:r>
      <w:r w:rsidR="00CC03BA">
        <w:rPr>
          <w:noProof/>
          <w:color w:val="000000" w:themeColor="text1"/>
          <w:sz w:val="19"/>
          <w:szCs w:val="19"/>
          <w:lang w:eastAsia="pl-PL"/>
        </w:rPr>
        <w:t>6</w:t>
      </w:r>
      <w:r w:rsidR="00CC03BA" w:rsidRPr="00474B43">
        <w:rPr>
          <w:noProof/>
          <w:color w:val="000000" w:themeColor="text1"/>
          <w:sz w:val="19"/>
          <w:szCs w:val="19"/>
          <w:lang w:eastAsia="pl-PL"/>
        </w:rPr>
        <w:t xml:space="preserve"> </w:t>
      </w:r>
      <w:r w:rsidR="00982F8C" w:rsidRPr="00474B43">
        <w:rPr>
          <w:noProof/>
          <w:color w:val="000000" w:themeColor="text1"/>
          <w:sz w:val="19"/>
          <w:szCs w:val="19"/>
          <w:lang w:eastAsia="pl-PL"/>
        </w:rPr>
        <w:t>r.</w:t>
      </w:r>
      <w:r w:rsidR="00750D46" w:rsidRPr="00750D46">
        <w:rPr>
          <w:noProof/>
          <w:color w:val="000000" w:themeColor="text1"/>
          <w:sz w:val="19"/>
          <w:szCs w:val="19"/>
          <w:lang w:eastAsia="pl-PL"/>
        </w:rPr>
        <w:t xml:space="preserve"> </w:t>
      </w:r>
      <w:r w:rsidR="00982F8C" w:rsidRPr="00474B43">
        <w:rPr>
          <w:noProof/>
          <w:color w:val="000000" w:themeColor="text1"/>
          <w:sz w:val="19"/>
          <w:szCs w:val="19"/>
          <w:lang w:eastAsia="pl-PL"/>
        </w:rPr>
        <w:br/>
      </w:r>
      <w:r w:rsidR="00982F8C" w:rsidRPr="00474B43">
        <w:rPr>
          <w:b w:val="0"/>
          <w:sz w:val="19"/>
          <w:szCs w:val="19"/>
        </w:rPr>
        <w:t xml:space="preserve">Stan na koniec </w:t>
      </w:r>
      <w:r w:rsidR="00982F8C" w:rsidRPr="006C33B6">
        <w:rPr>
          <w:b w:val="0"/>
          <w:sz w:val="19"/>
          <w:szCs w:val="19"/>
        </w:rPr>
        <w:t>kwartału</w:t>
      </w:r>
    </w:p>
    <w:p w14:paraId="58985D13" w14:textId="77777777" w:rsidR="000B2A0A" w:rsidRDefault="000B2A0A" w:rsidP="0093564A">
      <w:pPr>
        <w:spacing w:before="360" w:line="240" w:lineRule="auto"/>
        <w:rPr>
          <w:b/>
          <w:color w:val="002060"/>
          <w:szCs w:val="19"/>
        </w:rPr>
      </w:pPr>
      <w:r w:rsidRPr="00F8211E">
        <w:rPr>
          <w:b/>
          <w:color w:val="002060"/>
          <w:szCs w:val="19"/>
        </w:rPr>
        <w:t>Wyjaśnienia metodologiczne</w:t>
      </w:r>
    </w:p>
    <w:p w14:paraId="683786E7" w14:textId="2D731769" w:rsidR="000B2A0A" w:rsidRDefault="000B2A0A" w:rsidP="00A048DB">
      <w:pPr>
        <w:pStyle w:val="Tekstprzypisudolnego"/>
        <w:spacing w:before="120" w:after="120" w:line="288" w:lineRule="auto"/>
        <w:rPr>
          <w:sz w:val="19"/>
          <w:szCs w:val="19"/>
        </w:rPr>
      </w:pPr>
      <w:r w:rsidRPr="00DB72F0">
        <w:rPr>
          <w:sz w:val="19"/>
          <w:szCs w:val="19"/>
        </w:rPr>
        <w:t>Badaniem objęte są podmioty gospodarki narodowej prowadzące działalność w</w:t>
      </w:r>
      <w:r>
        <w:rPr>
          <w:sz w:val="19"/>
          <w:szCs w:val="19"/>
        </w:rPr>
        <w:t> </w:t>
      </w:r>
      <w:r w:rsidRPr="00DB72F0">
        <w:rPr>
          <w:sz w:val="19"/>
          <w:szCs w:val="19"/>
        </w:rPr>
        <w:t>zakresie sekcji PKD</w:t>
      </w:r>
      <w:r>
        <w:rPr>
          <w:sz w:val="19"/>
          <w:szCs w:val="19"/>
        </w:rPr>
        <w:t xml:space="preserve"> </w:t>
      </w:r>
      <w:r w:rsidR="00CC03BA">
        <w:rPr>
          <w:sz w:val="19"/>
          <w:szCs w:val="19"/>
        </w:rPr>
        <w:t>20</w:t>
      </w:r>
      <w:r w:rsidR="00AE1D46">
        <w:rPr>
          <w:sz w:val="19"/>
          <w:szCs w:val="19"/>
        </w:rPr>
        <w:t>07</w:t>
      </w:r>
      <w:r w:rsidR="00CC03BA">
        <w:rPr>
          <w:sz w:val="19"/>
          <w:szCs w:val="19"/>
        </w:rPr>
        <w:t xml:space="preserve"> </w:t>
      </w:r>
      <w:r w:rsidRPr="00DB72F0">
        <w:rPr>
          <w:sz w:val="19"/>
          <w:szCs w:val="19"/>
        </w:rPr>
        <w:t xml:space="preserve">od A </w:t>
      </w:r>
      <w:r w:rsidRPr="00DB72F0">
        <w:rPr>
          <w:rFonts w:cs="Fira Sans"/>
          <w:color w:val="000000"/>
          <w:spacing w:val="-2"/>
          <w:sz w:val="19"/>
          <w:szCs w:val="19"/>
        </w:rPr>
        <w:t xml:space="preserve">(z wyłączeniem osób fizycznych prowadzących indywidualne gospodarstwa rolne) do sekcji </w:t>
      </w:r>
      <w:r w:rsidR="00AE1D46">
        <w:rPr>
          <w:rFonts w:cs="Fira Sans"/>
          <w:color w:val="000000"/>
          <w:spacing w:val="-2"/>
          <w:sz w:val="19"/>
          <w:szCs w:val="19"/>
        </w:rPr>
        <w:t>S</w:t>
      </w:r>
      <w:r w:rsidR="00CC03BA" w:rsidRPr="00DB72F0">
        <w:rPr>
          <w:rFonts w:cs="Fira Sans"/>
          <w:color w:val="000000"/>
          <w:spacing w:val="-2"/>
          <w:sz w:val="19"/>
          <w:szCs w:val="19"/>
        </w:rPr>
        <w:t xml:space="preserve"> </w:t>
      </w:r>
      <w:r w:rsidRPr="00DB72F0">
        <w:rPr>
          <w:rFonts w:cs="Fira Sans"/>
          <w:color w:val="000000"/>
          <w:spacing w:val="-2"/>
          <w:sz w:val="19"/>
          <w:szCs w:val="19"/>
        </w:rPr>
        <w:t>(z wyłączeniem działu 94, tj. podmiotów prowadzących</w:t>
      </w:r>
      <w:r w:rsidR="00AD00F7">
        <w:rPr>
          <w:rFonts w:cs="Fira Sans"/>
          <w:color w:val="000000"/>
          <w:spacing w:val="-2"/>
          <w:sz w:val="19"/>
          <w:szCs w:val="19"/>
        </w:rPr>
        <w:t xml:space="preserve"> </w:t>
      </w:r>
      <w:r w:rsidRPr="00DB72F0">
        <w:rPr>
          <w:rFonts w:cs="Fira Sans"/>
          <w:color w:val="000000"/>
          <w:spacing w:val="-2"/>
          <w:sz w:val="19"/>
          <w:szCs w:val="19"/>
        </w:rPr>
        <w:t xml:space="preserve">działalność gospodarczą w zakresie działalności organizacji członkowskich), </w:t>
      </w:r>
      <w:r w:rsidRPr="00DB72F0">
        <w:rPr>
          <w:sz w:val="19"/>
          <w:szCs w:val="19"/>
        </w:rPr>
        <w:t>według jednostek lokalnych, w których zatrudnion</w:t>
      </w:r>
      <w:r w:rsidR="007A6997">
        <w:rPr>
          <w:sz w:val="19"/>
          <w:szCs w:val="19"/>
        </w:rPr>
        <w:t>a</w:t>
      </w:r>
      <w:r w:rsidRPr="00DB72F0">
        <w:rPr>
          <w:sz w:val="19"/>
          <w:szCs w:val="19"/>
        </w:rPr>
        <w:t xml:space="preserve"> </w:t>
      </w:r>
      <w:r w:rsidR="007A6997">
        <w:rPr>
          <w:sz w:val="19"/>
          <w:szCs w:val="19"/>
        </w:rPr>
        <w:t xml:space="preserve">jest </w:t>
      </w:r>
      <w:r w:rsidRPr="00DB72F0">
        <w:rPr>
          <w:sz w:val="19"/>
          <w:szCs w:val="19"/>
        </w:rPr>
        <w:t>co najmniej 1 osob</w:t>
      </w:r>
      <w:r w:rsidR="007A6997">
        <w:rPr>
          <w:sz w:val="19"/>
          <w:szCs w:val="19"/>
        </w:rPr>
        <w:t>a</w:t>
      </w:r>
      <w:r w:rsidRPr="00DB72F0">
        <w:rPr>
          <w:sz w:val="19"/>
          <w:szCs w:val="19"/>
        </w:rPr>
        <w:t>.</w:t>
      </w:r>
    </w:p>
    <w:p w14:paraId="003A520D" w14:textId="77777777" w:rsidR="00F508E1" w:rsidRPr="00F508E1" w:rsidRDefault="00F508E1" w:rsidP="00A048DB">
      <w:pPr>
        <w:pStyle w:val="Tekstprzypisudolnego"/>
        <w:spacing w:line="288" w:lineRule="auto"/>
        <w:rPr>
          <w:sz w:val="19"/>
          <w:szCs w:val="19"/>
        </w:rPr>
      </w:pPr>
      <w:r w:rsidRPr="00F508E1">
        <w:rPr>
          <w:sz w:val="19"/>
          <w:szCs w:val="19"/>
        </w:rPr>
        <w:t>Po raz pierwszy wyniki badania prezentowane są według sekcji PKD 2025.</w:t>
      </w:r>
    </w:p>
    <w:p w14:paraId="47DEDD6D" w14:textId="3BB794EE" w:rsidR="00AF42FE" w:rsidRDefault="00F508E1" w:rsidP="00A048DB">
      <w:pPr>
        <w:pStyle w:val="Tekstprzypisudolnego"/>
        <w:spacing w:after="120" w:line="288" w:lineRule="auto"/>
        <w:rPr>
          <w:sz w:val="19"/>
          <w:szCs w:val="19"/>
        </w:rPr>
      </w:pPr>
      <w:r w:rsidRPr="00F508E1">
        <w:rPr>
          <w:sz w:val="19"/>
          <w:szCs w:val="19"/>
        </w:rPr>
        <w:t xml:space="preserve">W okresie przejściowym związanym z przeklasyfikowaniem podmiotów gospodarczych z PKD 2007 na PKD 2025, trwającym do 31 grudnia 2026 r., do prezentacji danych w badaniu „Popyt na pracę” wykorzystano m.in. klucze powiązań PKD 2007 z PKD 2025, dostępne na stronie Głównego Urzędu </w:t>
      </w:r>
      <w:r>
        <w:rPr>
          <w:sz w:val="19"/>
          <w:szCs w:val="19"/>
        </w:rPr>
        <w:t>Statystycznego:</w:t>
      </w:r>
      <w:r w:rsidR="003453AA" w:rsidRPr="003453AA">
        <w:rPr>
          <w:sz w:val="19"/>
          <w:szCs w:val="22"/>
        </w:rPr>
        <w:t xml:space="preserve"> </w:t>
      </w:r>
      <w:hyperlink r:id="rId12" w:history="1">
        <w:r w:rsidR="00D056CE">
          <w:rPr>
            <w:rStyle w:val="Hipercze"/>
            <w:rFonts w:cstheme="minorBidi"/>
            <w:sz w:val="19"/>
            <w:szCs w:val="19"/>
          </w:rPr>
          <w:t>https://klasyfikacje.stat.gov.pl/klucze_przejścia</w:t>
        </w:r>
      </w:hyperlink>
      <w:r>
        <w:rPr>
          <w:sz w:val="19"/>
          <w:szCs w:val="19"/>
        </w:rPr>
        <w:t xml:space="preserve"> </w:t>
      </w:r>
    </w:p>
    <w:p w14:paraId="353F466D" w14:textId="0238B924" w:rsidR="000B2A0A" w:rsidRDefault="000B2A0A" w:rsidP="00A048DB">
      <w:pPr>
        <w:autoSpaceDE w:val="0"/>
        <w:autoSpaceDN w:val="0"/>
        <w:adjustRightInd w:val="0"/>
        <w:spacing w:line="288" w:lineRule="auto"/>
        <w:textAlignment w:val="center"/>
        <w:rPr>
          <w:rFonts w:cs="Fira Sans"/>
          <w:color w:val="000000"/>
          <w:szCs w:val="19"/>
        </w:rPr>
      </w:pPr>
      <w:r w:rsidRPr="000466F4">
        <w:rPr>
          <w:rFonts w:cs="Fira Sans"/>
          <w:color w:val="000000"/>
          <w:szCs w:val="19"/>
        </w:rPr>
        <w:t>Miarą niezaspokojonego popytu na pracę jest wskaźnik wolnych miejsc pracy, który pokazuje, jaką część wszystkich (wolnych i obsadzonych) miejsc pracy stanowią te wolne (nieobsadzone). Wskaźnik wolnych miejsc pracy oblicza się jako udział wolnych miejsc pracy w sumie obsadzonych i wolnych miejsc pracy.</w:t>
      </w:r>
    </w:p>
    <w:p w14:paraId="09E92CB2" w14:textId="5C2ACAA8" w:rsidR="001F1831" w:rsidRPr="000466F4" w:rsidRDefault="00132014" w:rsidP="00755977">
      <w:pPr>
        <w:autoSpaceDE w:val="0"/>
        <w:autoSpaceDN w:val="0"/>
        <w:adjustRightInd w:val="0"/>
        <w:spacing w:after="480" w:line="288" w:lineRule="auto"/>
        <w:textAlignment w:val="center"/>
        <w:rPr>
          <w:rFonts w:cs="Fira Sans"/>
          <w:color w:val="000000"/>
          <w:szCs w:val="19"/>
        </w:rPr>
      </w:pPr>
      <w:r>
        <w:rPr>
          <w:rFonts w:cs="Fira Sans"/>
          <w:color w:val="000000"/>
          <w:szCs w:val="19"/>
        </w:rPr>
        <w:t xml:space="preserve">Dane według wielkich grup zawodów </w:t>
      </w:r>
      <w:r w:rsidR="00043E58">
        <w:rPr>
          <w:rFonts w:cs="Fira Sans"/>
          <w:color w:val="000000"/>
          <w:szCs w:val="19"/>
        </w:rPr>
        <w:t xml:space="preserve">są </w:t>
      </w:r>
      <w:r>
        <w:rPr>
          <w:rFonts w:cs="Fira Sans"/>
          <w:color w:val="000000"/>
          <w:szCs w:val="19"/>
        </w:rPr>
        <w:t xml:space="preserve">prezentowane </w:t>
      </w:r>
      <w:r w:rsidR="00043E58">
        <w:rPr>
          <w:rFonts w:cs="Fira Sans"/>
          <w:color w:val="000000"/>
          <w:szCs w:val="19"/>
        </w:rPr>
        <w:t>w układzie</w:t>
      </w:r>
      <w:r>
        <w:rPr>
          <w:rFonts w:cs="Fira Sans"/>
          <w:color w:val="000000"/>
          <w:szCs w:val="19"/>
        </w:rPr>
        <w:t xml:space="preserve"> </w:t>
      </w:r>
      <w:r w:rsidR="00043E58">
        <w:rPr>
          <w:rFonts w:cs="Fira Sans"/>
          <w:color w:val="000000"/>
          <w:szCs w:val="19"/>
        </w:rPr>
        <w:t>k</w:t>
      </w:r>
      <w:r>
        <w:rPr>
          <w:rFonts w:cs="Fira Sans"/>
          <w:color w:val="000000"/>
          <w:szCs w:val="19"/>
        </w:rPr>
        <w:t>lasyfikacji</w:t>
      </w:r>
      <w:r w:rsidR="001F1831">
        <w:rPr>
          <w:rFonts w:cs="Fira Sans"/>
          <w:color w:val="000000"/>
          <w:szCs w:val="19"/>
        </w:rPr>
        <w:t xml:space="preserve"> zawodów i</w:t>
      </w:r>
      <w:r w:rsidR="00A40931">
        <w:rPr>
          <w:rFonts w:cs="Fira Sans"/>
          <w:color w:val="000000"/>
          <w:szCs w:val="19"/>
        </w:rPr>
        <w:t> </w:t>
      </w:r>
      <w:r w:rsidR="001F1831">
        <w:rPr>
          <w:rFonts w:cs="Fira Sans"/>
          <w:color w:val="000000"/>
          <w:szCs w:val="19"/>
        </w:rPr>
        <w:t>specjalności</w:t>
      </w:r>
      <w:r w:rsidR="000D0FBC">
        <w:rPr>
          <w:rFonts w:cs="Fira Sans"/>
          <w:color w:val="000000"/>
          <w:szCs w:val="19"/>
        </w:rPr>
        <w:t xml:space="preserve"> (</w:t>
      </w:r>
      <w:proofErr w:type="spellStart"/>
      <w:r w:rsidR="000D0FBC">
        <w:rPr>
          <w:rFonts w:cs="Fira Sans"/>
          <w:color w:val="000000"/>
          <w:szCs w:val="19"/>
        </w:rPr>
        <w:t>KZiS</w:t>
      </w:r>
      <w:proofErr w:type="spellEnd"/>
      <w:r w:rsidR="000D0FBC">
        <w:rPr>
          <w:rFonts w:cs="Fira Sans"/>
          <w:color w:val="000000"/>
          <w:szCs w:val="19"/>
        </w:rPr>
        <w:t>)</w:t>
      </w:r>
      <w:r w:rsidR="004A569A">
        <w:rPr>
          <w:rFonts w:cs="Fira Sans"/>
          <w:color w:val="000000"/>
          <w:szCs w:val="19"/>
        </w:rPr>
        <w:t xml:space="preserve">, stanowiącą </w:t>
      </w:r>
      <w:r>
        <w:rPr>
          <w:rFonts w:cs="Fira Sans"/>
          <w:color w:val="000000"/>
          <w:szCs w:val="19"/>
        </w:rPr>
        <w:t>usystematyzowany zbi</w:t>
      </w:r>
      <w:r w:rsidR="004A569A">
        <w:rPr>
          <w:rFonts w:cs="Fira Sans"/>
          <w:color w:val="000000"/>
          <w:szCs w:val="19"/>
        </w:rPr>
        <w:t>ór</w:t>
      </w:r>
      <w:r>
        <w:rPr>
          <w:rFonts w:cs="Fira Sans"/>
          <w:color w:val="000000"/>
          <w:szCs w:val="19"/>
        </w:rPr>
        <w:t xml:space="preserve"> zawodów i specjalności, który </w:t>
      </w:r>
      <w:r w:rsidRPr="007F301B">
        <w:rPr>
          <w:rFonts w:cs="Fira Sans"/>
          <w:color w:val="000000"/>
          <w:spacing w:val="-2"/>
          <w:szCs w:val="19"/>
        </w:rPr>
        <w:t>został</w:t>
      </w:r>
      <w:r w:rsidR="001F1831" w:rsidRPr="007F301B">
        <w:rPr>
          <w:rFonts w:cs="Fira Sans"/>
          <w:color w:val="000000"/>
          <w:spacing w:val="-2"/>
          <w:szCs w:val="19"/>
        </w:rPr>
        <w:t xml:space="preserve"> </w:t>
      </w:r>
      <w:r w:rsidRPr="007F301B">
        <w:rPr>
          <w:rFonts w:cs="Fira Sans"/>
          <w:color w:val="000000"/>
          <w:spacing w:val="-2"/>
          <w:szCs w:val="19"/>
        </w:rPr>
        <w:t>opracowany</w:t>
      </w:r>
      <w:r w:rsidR="001F1831" w:rsidRPr="007F301B">
        <w:rPr>
          <w:rFonts w:cs="Fira Sans"/>
          <w:color w:val="000000"/>
          <w:spacing w:val="-2"/>
          <w:szCs w:val="19"/>
        </w:rPr>
        <w:t xml:space="preserve"> na podstawie Międzynarodowego Standardu Klasyfikacji Zawodów ISCO-08</w:t>
      </w:r>
      <w:r w:rsidR="000D0FBC" w:rsidRPr="007F301B">
        <w:rPr>
          <w:rFonts w:cs="Fira Sans"/>
          <w:color w:val="000000"/>
          <w:spacing w:val="-2"/>
          <w:szCs w:val="19"/>
        </w:rPr>
        <w:t>.</w:t>
      </w:r>
    </w:p>
    <w:p w14:paraId="412FB461" w14:textId="32A2C6AE" w:rsidR="00787872" w:rsidRPr="00153450" w:rsidRDefault="00787872" w:rsidP="00A40931">
      <w:pPr>
        <w:spacing w:line="288" w:lineRule="auto"/>
        <w:rPr>
          <w:b/>
        </w:rPr>
      </w:pPr>
      <w:r w:rsidRPr="00DB72F0">
        <w:rPr>
          <w:b/>
        </w:rPr>
        <w:lastRenderedPageBreak/>
        <w:t xml:space="preserve">Symbole sekcji PKD </w:t>
      </w:r>
      <w:r w:rsidR="00CC03BA" w:rsidRPr="00DB72F0">
        <w:rPr>
          <w:b/>
        </w:rPr>
        <w:t>20</w:t>
      </w:r>
      <w:r w:rsidR="00CC03BA">
        <w:rPr>
          <w:b/>
        </w:rPr>
        <w:t>25</w:t>
      </w:r>
      <w:r w:rsidRPr="00153450">
        <w:t xml:space="preserve">: </w:t>
      </w:r>
    </w:p>
    <w:p w14:paraId="5E27B4A5" w14:textId="784E35F6" w:rsidR="00787872" w:rsidRPr="00153450" w:rsidRDefault="00787872" w:rsidP="00F90F37">
      <w:pPr>
        <w:spacing w:line="288" w:lineRule="auto"/>
        <w:rPr>
          <w:b/>
        </w:rPr>
      </w:pPr>
      <w:r w:rsidRPr="00153450">
        <w:t>A – Rolnictwo, leśnictwo i rybactwo;</w:t>
      </w:r>
    </w:p>
    <w:p w14:paraId="3449FBC1" w14:textId="77777777" w:rsidR="00787872" w:rsidRPr="00153450" w:rsidRDefault="00787872" w:rsidP="00F90F37">
      <w:pPr>
        <w:spacing w:line="288" w:lineRule="auto"/>
        <w:rPr>
          <w:b/>
        </w:rPr>
      </w:pPr>
      <w:r w:rsidRPr="00153450">
        <w:t>B – Górnictwo i wydobywanie;</w:t>
      </w:r>
    </w:p>
    <w:p w14:paraId="154BDE7A" w14:textId="77777777" w:rsidR="00787872" w:rsidRPr="00153450" w:rsidRDefault="00787872" w:rsidP="00F90F37">
      <w:pPr>
        <w:spacing w:line="288" w:lineRule="auto"/>
        <w:rPr>
          <w:b/>
        </w:rPr>
      </w:pPr>
      <w:r w:rsidRPr="00153450">
        <w:t>C – Przetwórstwo przemysłowe;</w:t>
      </w:r>
    </w:p>
    <w:p w14:paraId="1AA2AD1D" w14:textId="6B791188" w:rsidR="00787872" w:rsidRPr="00153450" w:rsidRDefault="00787872" w:rsidP="00F90F37">
      <w:pPr>
        <w:spacing w:line="288" w:lineRule="auto"/>
        <w:rPr>
          <w:b/>
        </w:rPr>
      </w:pPr>
      <w:r w:rsidRPr="00153450">
        <w:t>D – Wytwarzanie i zaopatrywanie w energię elektryczną, gaz, parę wodną i</w:t>
      </w:r>
      <w:r>
        <w:t> </w:t>
      </w:r>
      <w:r w:rsidRPr="00153450">
        <w:t>powietrze do układów klimatyzacyjnych;</w:t>
      </w:r>
    </w:p>
    <w:p w14:paraId="6DD7ED40" w14:textId="77777777" w:rsidR="00787872" w:rsidRPr="00153450" w:rsidRDefault="00787872" w:rsidP="00F90F37">
      <w:pPr>
        <w:spacing w:line="288" w:lineRule="auto"/>
        <w:rPr>
          <w:b/>
        </w:rPr>
      </w:pPr>
      <w:r w:rsidRPr="00153450">
        <w:t>E – Dostawa wody; gospodarowanie ściekami i odpadami oraz działalność związana z</w:t>
      </w:r>
      <w:r>
        <w:t> </w:t>
      </w:r>
      <w:r w:rsidRPr="00153450">
        <w:t>rekultywacją;</w:t>
      </w:r>
    </w:p>
    <w:p w14:paraId="0FB5A78A" w14:textId="77777777" w:rsidR="00787872" w:rsidRPr="00153450" w:rsidRDefault="00787872" w:rsidP="00F90F37">
      <w:pPr>
        <w:spacing w:line="288" w:lineRule="auto"/>
        <w:rPr>
          <w:b/>
        </w:rPr>
      </w:pPr>
      <w:r w:rsidRPr="00153450">
        <w:t>F – Budownictwo;</w:t>
      </w:r>
    </w:p>
    <w:p w14:paraId="46E91334" w14:textId="1EA26F4A" w:rsidR="00787872" w:rsidRPr="00153450" w:rsidRDefault="00787872" w:rsidP="00F90F37">
      <w:pPr>
        <w:spacing w:line="288" w:lineRule="auto"/>
        <w:rPr>
          <w:b/>
        </w:rPr>
      </w:pPr>
      <w:r w:rsidRPr="00153450">
        <w:t>G – Handel hurtowy i detaliczny;</w:t>
      </w:r>
    </w:p>
    <w:p w14:paraId="769282F6" w14:textId="77777777" w:rsidR="00787872" w:rsidRPr="00153450" w:rsidRDefault="00787872" w:rsidP="00F90F37">
      <w:pPr>
        <w:spacing w:line="288" w:lineRule="auto"/>
        <w:rPr>
          <w:b/>
        </w:rPr>
      </w:pPr>
      <w:r w:rsidRPr="00153450">
        <w:t>H – Transport i gospodarka magazynowa;</w:t>
      </w:r>
    </w:p>
    <w:p w14:paraId="6DB705BC" w14:textId="77777777" w:rsidR="00787872" w:rsidRPr="00153450" w:rsidRDefault="00787872" w:rsidP="00F90F37">
      <w:pPr>
        <w:spacing w:line="288" w:lineRule="auto"/>
        <w:rPr>
          <w:b/>
        </w:rPr>
      </w:pPr>
      <w:r w:rsidRPr="00153450">
        <w:t>I – Działalność związana z zakwaterowaniem i usługami gastronomicznymi;</w:t>
      </w:r>
    </w:p>
    <w:p w14:paraId="2163EC91" w14:textId="58943E7A" w:rsidR="00787872" w:rsidRDefault="00787872" w:rsidP="00F90F37">
      <w:pPr>
        <w:spacing w:line="288" w:lineRule="auto"/>
      </w:pPr>
      <w:r w:rsidRPr="00153450">
        <w:t xml:space="preserve">J – </w:t>
      </w:r>
      <w:r w:rsidR="00CC03BA">
        <w:t>Działalność wydawnicza i nadawcza oraz związana z produkcją i dystrybucją treści</w:t>
      </w:r>
      <w:r w:rsidRPr="00153450">
        <w:t>;</w:t>
      </w:r>
    </w:p>
    <w:p w14:paraId="3AA0BD98" w14:textId="455CC5D2" w:rsidR="00CC03BA" w:rsidRPr="00871C32" w:rsidRDefault="00CC03BA" w:rsidP="00F90F37">
      <w:pPr>
        <w:spacing w:line="288" w:lineRule="auto"/>
        <w:rPr>
          <w:bCs/>
        </w:rPr>
      </w:pPr>
      <w:r>
        <w:rPr>
          <w:bCs/>
        </w:rPr>
        <w:t xml:space="preserve">K – Działalność usługowa w zakresie telekomunikacji, programowania komputerowego, doradztwa, </w:t>
      </w:r>
      <w:r w:rsidR="0048715E">
        <w:rPr>
          <w:bCs/>
        </w:rPr>
        <w:t>infrastruktury obliczeniowej oraz pozostała działalność</w:t>
      </w:r>
      <w:r w:rsidR="0035265F">
        <w:rPr>
          <w:bCs/>
        </w:rPr>
        <w:t xml:space="preserve"> </w:t>
      </w:r>
      <w:r w:rsidR="0048715E">
        <w:rPr>
          <w:bCs/>
        </w:rPr>
        <w:t>usługowa w zakresie informacji;</w:t>
      </w:r>
    </w:p>
    <w:p w14:paraId="1177467A" w14:textId="4A2DAAEE" w:rsidR="00787872" w:rsidRPr="00153450" w:rsidRDefault="00CC03BA" w:rsidP="00F90F37">
      <w:pPr>
        <w:spacing w:line="288" w:lineRule="auto"/>
        <w:rPr>
          <w:b/>
        </w:rPr>
      </w:pPr>
      <w:r>
        <w:t>L</w:t>
      </w:r>
      <w:r w:rsidRPr="00153450">
        <w:t xml:space="preserve"> </w:t>
      </w:r>
      <w:r w:rsidR="00787872" w:rsidRPr="00153450">
        <w:t>– Działalność finansowa i ubezpieczeniowa;</w:t>
      </w:r>
    </w:p>
    <w:p w14:paraId="27D77AF5" w14:textId="550359C8" w:rsidR="00787872" w:rsidRPr="00153450" w:rsidRDefault="0048715E" w:rsidP="00F90F37">
      <w:pPr>
        <w:spacing w:line="288" w:lineRule="auto"/>
        <w:rPr>
          <w:b/>
        </w:rPr>
      </w:pPr>
      <w:r>
        <w:t>M</w:t>
      </w:r>
      <w:r w:rsidRPr="00153450">
        <w:t xml:space="preserve"> </w:t>
      </w:r>
      <w:r w:rsidR="00787872" w:rsidRPr="00153450">
        <w:t>– Działalność związana z obsługą rynku nieruchomości;</w:t>
      </w:r>
    </w:p>
    <w:p w14:paraId="1094CB2B" w14:textId="7C982804" w:rsidR="00787872" w:rsidRPr="00153450" w:rsidRDefault="0048715E" w:rsidP="00F90F37">
      <w:pPr>
        <w:spacing w:line="288" w:lineRule="auto"/>
        <w:rPr>
          <w:b/>
        </w:rPr>
      </w:pPr>
      <w:r>
        <w:t>N</w:t>
      </w:r>
      <w:r w:rsidRPr="00153450">
        <w:t xml:space="preserve"> </w:t>
      </w:r>
      <w:r w:rsidR="00787872" w:rsidRPr="00153450">
        <w:t>– Działalność profesjonalna, naukowa i techniczna;</w:t>
      </w:r>
    </w:p>
    <w:p w14:paraId="3742F302" w14:textId="744423E7" w:rsidR="00787872" w:rsidRPr="00153450" w:rsidRDefault="0048715E" w:rsidP="00F90F37">
      <w:pPr>
        <w:spacing w:line="288" w:lineRule="auto"/>
        <w:rPr>
          <w:b/>
        </w:rPr>
      </w:pPr>
      <w:r>
        <w:t>O</w:t>
      </w:r>
      <w:r w:rsidRPr="00153450">
        <w:t xml:space="preserve"> </w:t>
      </w:r>
      <w:r w:rsidR="00787872" w:rsidRPr="00153450">
        <w:t>– Działalność w zakresie usług administrowania i działalność wspierająca;</w:t>
      </w:r>
    </w:p>
    <w:p w14:paraId="1E716B05" w14:textId="752237E5" w:rsidR="00787872" w:rsidRPr="00153450" w:rsidRDefault="0048715E" w:rsidP="00F90F37">
      <w:pPr>
        <w:spacing w:line="288" w:lineRule="auto"/>
        <w:rPr>
          <w:b/>
        </w:rPr>
      </w:pPr>
      <w:r>
        <w:t>P</w:t>
      </w:r>
      <w:r w:rsidRPr="00153450">
        <w:t xml:space="preserve"> </w:t>
      </w:r>
      <w:r w:rsidR="00787872" w:rsidRPr="00153450">
        <w:t>– Administracja publiczna i obrona narodowa; obowiązkowe zabezpieczenia społeczne;</w:t>
      </w:r>
    </w:p>
    <w:p w14:paraId="002369C0" w14:textId="3CC74A72" w:rsidR="00787872" w:rsidRPr="00153450" w:rsidRDefault="0048715E" w:rsidP="00F90F37">
      <w:pPr>
        <w:spacing w:line="288" w:lineRule="auto"/>
        <w:rPr>
          <w:b/>
        </w:rPr>
      </w:pPr>
      <w:r>
        <w:t>Q</w:t>
      </w:r>
      <w:r w:rsidRPr="00153450">
        <w:t xml:space="preserve"> </w:t>
      </w:r>
      <w:r w:rsidR="00787872" w:rsidRPr="00153450">
        <w:t>– Edukacja;</w:t>
      </w:r>
    </w:p>
    <w:p w14:paraId="699C9070" w14:textId="447FD3CD" w:rsidR="00787872" w:rsidRPr="00153450" w:rsidRDefault="0048715E" w:rsidP="00F90F37">
      <w:pPr>
        <w:spacing w:line="288" w:lineRule="auto"/>
        <w:rPr>
          <w:b/>
        </w:rPr>
      </w:pPr>
      <w:r>
        <w:t>R</w:t>
      </w:r>
      <w:r w:rsidRPr="00153450">
        <w:t xml:space="preserve"> </w:t>
      </w:r>
      <w:r w:rsidR="00787872" w:rsidRPr="00153450">
        <w:t>– Opieka zdrowotna i pomoc społeczna;</w:t>
      </w:r>
    </w:p>
    <w:p w14:paraId="365E008A" w14:textId="76ED37E3" w:rsidR="00787872" w:rsidRPr="00153450" w:rsidRDefault="0048715E" w:rsidP="00F90F37">
      <w:pPr>
        <w:spacing w:line="288" w:lineRule="auto"/>
        <w:rPr>
          <w:b/>
        </w:rPr>
      </w:pPr>
      <w:r>
        <w:t>S</w:t>
      </w:r>
      <w:r w:rsidRPr="00153450">
        <w:t xml:space="preserve"> </w:t>
      </w:r>
      <w:r w:rsidR="00787872" w:rsidRPr="00153450">
        <w:t>– Działalność związana z kulturą, rozrywką i rekreacją;</w:t>
      </w:r>
    </w:p>
    <w:p w14:paraId="44F66171" w14:textId="75279304" w:rsidR="007F0A27" w:rsidRDefault="0048715E" w:rsidP="00F90F37">
      <w:pPr>
        <w:spacing w:line="288" w:lineRule="auto"/>
        <w:rPr>
          <w:color w:val="000000" w:themeColor="text1"/>
          <w:spacing w:val="-2"/>
          <w:lang w:eastAsia="pl-PL"/>
        </w:rPr>
      </w:pPr>
      <w:r>
        <w:t>T</w:t>
      </w:r>
      <w:r w:rsidRPr="00153450">
        <w:t xml:space="preserve"> </w:t>
      </w:r>
      <w:r w:rsidR="00787872" w:rsidRPr="00153450">
        <w:t>– Pozostała działalność usługowa</w:t>
      </w:r>
      <w:r w:rsidR="00787872">
        <w:t>.</w:t>
      </w:r>
    </w:p>
    <w:p w14:paraId="2F672C10" w14:textId="77777777" w:rsidR="008F5CC4" w:rsidRDefault="00720CDD" w:rsidP="00A048DB">
      <w:pPr>
        <w:spacing w:before="3960" w:line="288" w:lineRule="auto"/>
        <w:rPr>
          <w:color w:val="000000" w:themeColor="text1"/>
          <w:spacing w:val="-2"/>
          <w:lang w:eastAsia="pl-PL"/>
        </w:rPr>
      </w:pPr>
      <w:r w:rsidRPr="00F90F37">
        <w:rPr>
          <w:color w:val="000000" w:themeColor="text1"/>
          <w:spacing w:val="-2"/>
          <w:lang w:eastAsia="pl-PL"/>
        </w:rPr>
        <w:t>Liczby względne (wskaźniki, odsetki) obliczono na podstawie danych bezwzględnych</w:t>
      </w:r>
      <w:r w:rsidRPr="00F90F37">
        <w:rPr>
          <w:color w:val="000000" w:themeColor="text1"/>
          <w:spacing w:val="-2"/>
        </w:rPr>
        <w:t xml:space="preserve"> </w:t>
      </w:r>
      <w:r w:rsidRPr="00F90F37">
        <w:rPr>
          <w:color w:val="000000" w:themeColor="text1"/>
          <w:spacing w:val="-2"/>
          <w:lang w:eastAsia="pl-PL"/>
        </w:rPr>
        <w:t>wyrażonych z większą dokładnością niż podano w opracowaniu.</w:t>
      </w:r>
      <w:r w:rsidR="00D56B08" w:rsidRPr="00F90F37">
        <w:rPr>
          <w:color w:val="000000" w:themeColor="text1"/>
          <w:spacing w:val="-2"/>
          <w:lang w:eastAsia="pl-PL"/>
        </w:rPr>
        <w:t xml:space="preserve"> </w:t>
      </w:r>
    </w:p>
    <w:p w14:paraId="2A870657" w14:textId="1BEB5D4E" w:rsidR="00720CDD" w:rsidRPr="00F90F37" w:rsidRDefault="00720CDD" w:rsidP="008F5CC4">
      <w:pPr>
        <w:spacing w:line="288" w:lineRule="auto"/>
        <w:rPr>
          <w:spacing w:val="-2"/>
        </w:rPr>
        <w:sectPr w:rsidR="00720CDD" w:rsidRPr="00F90F37" w:rsidSect="0032023C">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F90F37">
        <w:rPr>
          <w:color w:val="000000" w:themeColor="text1"/>
          <w:spacing w:val="-2"/>
        </w:rPr>
        <w:t xml:space="preserve">W przypadku cytowania danych Głównego Urzędu Statystycznego prosimy o zamieszczenie informacji: „Źródło danych GUS”, a w przypadku publikowania obliczeń dokonanych na danych opublikowanych przez GUS prosimy o zamieszczenie informacji: „Opracowanie </w:t>
      </w:r>
      <w:r w:rsidR="00C16C2D" w:rsidRPr="00F90F37">
        <w:rPr>
          <w:color w:val="000000" w:themeColor="text1"/>
          <w:spacing w:val="-2"/>
        </w:rPr>
        <w:t>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14:paraId="10F9EFEB" w14:textId="77777777" w:rsidTr="0032023C">
        <w:trPr>
          <w:trHeight w:val="1626"/>
        </w:trPr>
        <w:tc>
          <w:tcPr>
            <w:tcW w:w="4926" w:type="dxa"/>
          </w:tcPr>
          <w:p w14:paraId="75EA8BA7" w14:textId="77777777" w:rsidR="00E742ED" w:rsidRPr="00164FD0" w:rsidRDefault="00E742ED" w:rsidP="00E742ED">
            <w:pPr>
              <w:spacing w:before="0" w:after="0" w:line="276" w:lineRule="auto"/>
              <w:rPr>
                <w:rFonts w:cs="Arial"/>
                <w:sz w:val="20"/>
                <w:szCs w:val="20"/>
              </w:rPr>
            </w:pPr>
            <w:r w:rsidRPr="00164FD0">
              <w:rPr>
                <w:rFonts w:cs="Arial"/>
                <w:sz w:val="20"/>
                <w:szCs w:val="20"/>
              </w:rPr>
              <w:lastRenderedPageBreak/>
              <w:t>Opracowanie merytoryczne:</w:t>
            </w:r>
          </w:p>
          <w:p w14:paraId="41FC7456" w14:textId="77777777" w:rsidR="00E742ED" w:rsidRPr="00164FD0" w:rsidRDefault="00E742ED" w:rsidP="00E742ED">
            <w:pPr>
              <w:spacing w:before="0" w:line="276" w:lineRule="auto"/>
              <w:rPr>
                <w:rFonts w:cs="Arial"/>
                <w:b/>
                <w:color w:val="000000" w:themeColor="text1"/>
                <w:sz w:val="20"/>
                <w:szCs w:val="20"/>
              </w:rPr>
            </w:pPr>
            <w:r w:rsidRPr="00164FD0">
              <w:rPr>
                <w:rFonts w:cs="Arial"/>
                <w:b/>
                <w:sz w:val="20"/>
                <w:szCs w:val="20"/>
              </w:rPr>
              <w:t>Urząd Statystyczny w Bydgoszczy</w:t>
            </w:r>
          </w:p>
          <w:p w14:paraId="0D07EC06" w14:textId="77777777" w:rsidR="00E742ED" w:rsidRDefault="00E742ED" w:rsidP="00E742ED">
            <w:pPr>
              <w:spacing w:before="0" w:after="0" w:line="276" w:lineRule="auto"/>
              <w:rPr>
                <w:b/>
                <w:sz w:val="20"/>
                <w:szCs w:val="20"/>
                <w:lang w:val="fi-FI"/>
              </w:rPr>
            </w:pPr>
            <w:r>
              <w:rPr>
                <w:b/>
                <w:sz w:val="20"/>
                <w:szCs w:val="20"/>
                <w:lang w:val="fi-FI"/>
              </w:rPr>
              <w:t>p.o. Dyrektora Katarzyna Klamrowska</w:t>
            </w:r>
          </w:p>
          <w:p w14:paraId="59459EAD" w14:textId="03F6616C" w:rsidR="00720CDD" w:rsidRPr="00AB24E4" w:rsidRDefault="00E742ED" w:rsidP="00E742ED">
            <w:pPr>
              <w:pStyle w:val="Nagwek3"/>
              <w:spacing w:before="0" w:after="120" w:line="276" w:lineRule="auto"/>
              <w:outlineLvl w:val="2"/>
              <w:rPr>
                <w:rFonts w:ascii="Fira Sans" w:hAnsi="Fira Sans" w:cs="Arial"/>
                <w:color w:val="000000" w:themeColor="text1"/>
                <w:sz w:val="20"/>
                <w:lang w:val="fi-FI"/>
              </w:rPr>
            </w:pPr>
            <w:r w:rsidRPr="00164FD0">
              <w:rPr>
                <w:rFonts w:ascii="Fira Sans" w:hAnsi="Fira Sans" w:cs="Arial"/>
                <w:color w:val="000000" w:themeColor="text1"/>
                <w:sz w:val="20"/>
                <w:szCs w:val="20"/>
                <w:lang w:val="fi-FI"/>
              </w:rPr>
              <w:t>Tel: 52 366 93 90</w:t>
            </w:r>
          </w:p>
        </w:tc>
        <w:tc>
          <w:tcPr>
            <w:tcW w:w="4927" w:type="dxa"/>
          </w:tcPr>
          <w:p w14:paraId="5EE548A2" w14:textId="168694E5" w:rsidR="00A225E5" w:rsidRPr="007F301B" w:rsidRDefault="00A225E5" w:rsidP="00114F5A">
            <w:pPr>
              <w:spacing w:before="0" w:line="276" w:lineRule="auto"/>
              <w:rPr>
                <w:rFonts w:cs="Arial"/>
                <w:b/>
                <w:sz w:val="20"/>
                <w:szCs w:val="20"/>
              </w:rPr>
            </w:pPr>
            <w:r w:rsidRPr="007F301B">
              <w:rPr>
                <w:rFonts w:cs="Arial"/>
                <w:sz w:val="20"/>
                <w:szCs w:val="20"/>
              </w:rPr>
              <w:t>Rozpowszechnianie:</w:t>
            </w:r>
            <w:r w:rsidRPr="007F301B">
              <w:rPr>
                <w:rFonts w:cs="Arial"/>
                <w:sz w:val="20"/>
                <w:szCs w:val="20"/>
              </w:rPr>
              <w:br/>
            </w:r>
            <w:r w:rsidRPr="007F301B">
              <w:rPr>
                <w:rFonts w:cs="Arial"/>
                <w:b/>
                <w:color w:val="000000" w:themeColor="text1"/>
                <w:sz w:val="20"/>
                <w:szCs w:val="20"/>
              </w:rPr>
              <w:t xml:space="preserve">Wydział </w:t>
            </w:r>
            <w:r w:rsidR="00645B21">
              <w:rPr>
                <w:rFonts w:cs="Arial"/>
                <w:b/>
                <w:color w:val="000000" w:themeColor="text1"/>
                <w:sz w:val="20"/>
                <w:szCs w:val="20"/>
              </w:rPr>
              <w:t>Prasowy</w:t>
            </w:r>
          </w:p>
          <w:p w14:paraId="1D205D60" w14:textId="77777777" w:rsidR="00A225E5" w:rsidRPr="007F301B" w:rsidRDefault="00A225E5" w:rsidP="00114F5A">
            <w:pPr>
              <w:spacing w:line="276" w:lineRule="auto"/>
              <w:rPr>
                <w:sz w:val="20"/>
                <w:szCs w:val="20"/>
              </w:rPr>
            </w:pPr>
            <w:r w:rsidRPr="007F301B">
              <w:rPr>
                <w:sz w:val="20"/>
                <w:szCs w:val="20"/>
              </w:rPr>
              <w:t>Tel. komórkowy: +48 695 255 032</w:t>
            </w:r>
          </w:p>
          <w:p w14:paraId="7DAADC46" w14:textId="342D11B2" w:rsidR="00A225E5" w:rsidRPr="007F301B" w:rsidRDefault="00A225E5" w:rsidP="00114F5A">
            <w:pPr>
              <w:spacing w:line="276" w:lineRule="auto"/>
              <w:ind w:left="1531" w:hanging="1531"/>
              <w:rPr>
                <w:sz w:val="20"/>
                <w:szCs w:val="20"/>
              </w:rPr>
            </w:pPr>
            <w:r w:rsidRPr="007F301B">
              <w:rPr>
                <w:sz w:val="20"/>
                <w:szCs w:val="20"/>
              </w:rPr>
              <w:t xml:space="preserve">Tel. stacjonarne: +48 22 608 38 04, +48 22 449 41 45, </w:t>
            </w:r>
            <w:r w:rsidR="00114F5A" w:rsidRPr="007F301B">
              <w:rPr>
                <w:sz w:val="20"/>
                <w:szCs w:val="20"/>
              </w:rPr>
              <w:t xml:space="preserve">  </w:t>
            </w:r>
            <w:r w:rsidRPr="007F301B">
              <w:rPr>
                <w:sz w:val="20"/>
                <w:szCs w:val="20"/>
              </w:rPr>
              <w:t>+48 22 608 30 09</w:t>
            </w:r>
          </w:p>
          <w:p w14:paraId="1ED176AC" w14:textId="77777777" w:rsidR="00A225E5" w:rsidRPr="007F301B" w:rsidRDefault="00A225E5" w:rsidP="00114F5A">
            <w:pPr>
              <w:spacing w:line="276" w:lineRule="auto"/>
              <w:rPr>
                <w:rStyle w:val="Hipercze"/>
                <w:rFonts w:eastAsiaTheme="majorEastAsia" w:cs="Arial"/>
                <w:b/>
                <w:color w:val="auto"/>
                <w:sz w:val="20"/>
                <w:szCs w:val="20"/>
              </w:rPr>
            </w:pPr>
            <w:r w:rsidRPr="007F301B">
              <w:rPr>
                <w:b/>
                <w:sz w:val="20"/>
                <w:szCs w:val="20"/>
              </w:rPr>
              <w:t>e-mail:</w:t>
            </w:r>
            <w:r w:rsidRPr="007F301B">
              <w:rPr>
                <w:sz w:val="20"/>
                <w:szCs w:val="20"/>
              </w:rPr>
              <w:t xml:space="preserve"> </w:t>
            </w:r>
            <w:hyperlink r:id="rId17" w:history="1">
              <w:r w:rsidRPr="007F301B">
                <w:rPr>
                  <w:rStyle w:val="Hipercze"/>
                  <w:rFonts w:eastAsiaTheme="majorEastAsia" w:cs="Arial"/>
                  <w:b/>
                  <w:color w:val="auto"/>
                  <w:sz w:val="20"/>
                  <w:szCs w:val="20"/>
                </w:rPr>
                <w:t>obslugaprasowa@stat.gov.pl</w:t>
              </w:r>
            </w:hyperlink>
          </w:p>
          <w:p w14:paraId="64C26718" w14:textId="77777777" w:rsidR="00720CDD" w:rsidRPr="007F301B" w:rsidRDefault="00720CDD" w:rsidP="00114F5A">
            <w:pPr>
              <w:spacing w:line="276" w:lineRule="auto"/>
              <w:rPr>
                <w:sz w:val="20"/>
                <w:szCs w:val="20"/>
              </w:rPr>
            </w:pPr>
          </w:p>
        </w:tc>
      </w:tr>
      <w:tr w:rsidR="00A048DB" w14:paraId="590C0912" w14:textId="77777777" w:rsidTr="0032023C">
        <w:trPr>
          <w:trHeight w:val="418"/>
        </w:trPr>
        <w:tc>
          <w:tcPr>
            <w:tcW w:w="4926" w:type="dxa"/>
            <w:vMerge w:val="restart"/>
          </w:tcPr>
          <w:p w14:paraId="5F75C8EF" w14:textId="77777777" w:rsidR="00A048DB" w:rsidRPr="00F05FC7" w:rsidRDefault="00A048DB" w:rsidP="00A048DB">
            <w:pPr>
              <w:rPr>
                <w:sz w:val="18"/>
                <w:lang w:val="en-US"/>
              </w:rPr>
            </w:pPr>
          </w:p>
        </w:tc>
        <w:tc>
          <w:tcPr>
            <w:tcW w:w="4927" w:type="dxa"/>
            <w:vAlign w:val="center"/>
          </w:tcPr>
          <w:p w14:paraId="44AA6C5D" w14:textId="5966DA94" w:rsidR="00A048DB" w:rsidRPr="007F301B" w:rsidRDefault="00A048DB" w:rsidP="00A048DB">
            <w:pPr>
              <w:ind w:firstLine="680"/>
              <w:rPr>
                <w:sz w:val="20"/>
                <w:szCs w:val="20"/>
              </w:rPr>
            </w:pPr>
            <w:r>
              <w:rPr>
                <w:noProof/>
                <w:sz w:val="20"/>
                <w:lang w:eastAsia="pl-PL"/>
              </w:rPr>
              <w:drawing>
                <wp:anchor distT="0" distB="0" distL="114300" distR="114300" simplePos="0" relativeHeight="251701248" behindDoc="0" locked="0" layoutInCell="1" allowOverlap="1" wp14:anchorId="59DC3542" wp14:editId="1B80570A">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Pr="00AD38B0">
                <w:rPr>
                  <w:rStyle w:val="Hipercze"/>
                  <w:sz w:val="20"/>
                </w:rPr>
                <w:t>stat.gov.pl</w:t>
              </w:r>
            </w:hyperlink>
          </w:p>
        </w:tc>
      </w:tr>
      <w:tr w:rsidR="00A048DB" w14:paraId="3264C10E" w14:textId="77777777" w:rsidTr="0032023C">
        <w:trPr>
          <w:trHeight w:val="418"/>
        </w:trPr>
        <w:tc>
          <w:tcPr>
            <w:tcW w:w="4926" w:type="dxa"/>
            <w:vMerge/>
          </w:tcPr>
          <w:p w14:paraId="3DC4D6D9" w14:textId="77777777" w:rsidR="00A048DB" w:rsidRPr="00C91687" w:rsidRDefault="00A048DB" w:rsidP="00A048DB">
            <w:pPr>
              <w:rPr>
                <w:b/>
                <w:sz w:val="20"/>
              </w:rPr>
            </w:pPr>
          </w:p>
        </w:tc>
        <w:tc>
          <w:tcPr>
            <w:tcW w:w="4927" w:type="dxa"/>
            <w:vAlign w:val="center"/>
          </w:tcPr>
          <w:p w14:paraId="43731E78" w14:textId="23F247F2" w:rsidR="00A048DB" w:rsidRPr="007F301B" w:rsidRDefault="00A048DB" w:rsidP="00A048DB">
            <w:pPr>
              <w:ind w:firstLine="680"/>
              <w:rPr>
                <w:sz w:val="20"/>
                <w:szCs w:val="20"/>
              </w:rPr>
            </w:pPr>
            <w:r>
              <w:rPr>
                <w:noProof/>
                <w:sz w:val="20"/>
                <w:lang w:eastAsia="pl-PL"/>
              </w:rPr>
              <w:drawing>
                <wp:anchor distT="0" distB="0" distL="114300" distR="114300" simplePos="0" relativeHeight="251702272" behindDoc="0" locked="0" layoutInCell="1" allowOverlap="1" wp14:anchorId="20BEC7C9" wp14:editId="0BD8E971">
                  <wp:simplePos x="0" y="0"/>
                  <wp:positionH relativeFrom="column">
                    <wp:posOffset>79375</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Pr="008D6174">
                <w:rPr>
                  <w:rStyle w:val="Hipercze"/>
                  <w:sz w:val="20"/>
                </w:rPr>
                <w:t>@GUS_STAT</w:t>
              </w:r>
            </w:hyperlink>
          </w:p>
        </w:tc>
      </w:tr>
      <w:tr w:rsidR="00A048DB" w14:paraId="2C6C1BFA" w14:textId="77777777" w:rsidTr="0032023C">
        <w:trPr>
          <w:trHeight w:val="476"/>
        </w:trPr>
        <w:tc>
          <w:tcPr>
            <w:tcW w:w="4926" w:type="dxa"/>
            <w:vMerge/>
          </w:tcPr>
          <w:p w14:paraId="5E4EF94C" w14:textId="77777777" w:rsidR="00A048DB" w:rsidRPr="00C91687" w:rsidRDefault="00A048DB" w:rsidP="00A048DB">
            <w:pPr>
              <w:rPr>
                <w:b/>
                <w:sz w:val="20"/>
              </w:rPr>
            </w:pPr>
          </w:p>
        </w:tc>
        <w:tc>
          <w:tcPr>
            <w:tcW w:w="4927" w:type="dxa"/>
          </w:tcPr>
          <w:p w14:paraId="16BEAFD4" w14:textId="57A7B627" w:rsidR="00A048DB" w:rsidRPr="007F301B" w:rsidRDefault="00A11E2D" w:rsidP="00A048DB">
            <w:pPr>
              <w:ind w:firstLine="680"/>
              <w:rPr>
                <w:sz w:val="20"/>
                <w:szCs w:val="20"/>
              </w:rPr>
            </w:pPr>
            <w:hyperlink r:id="rId22" w:history="1">
              <w:r w:rsidR="00A048DB" w:rsidRPr="008D6174">
                <w:rPr>
                  <w:rStyle w:val="Hipercze"/>
                  <w:noProof/>
                  <w:sz w:val="20"/>
                  <w:lang w:eastAsia="pl-PL"/>
                </w:rPr>
                <w:drawing>
                  <wp:anchor distT="0" distB="0" distL="114300" distR="114300" simplePos="0" relativeHeight="251703296" behindDoc="0" locked="0" layoutInCell="1" allowOverlap="1" wp14:anchorId="5803D0E8" wp14:editId="5500696A">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A048DB" w:rsidRPr="008D6174">
                <w:rPr>
                  <w:rStyle w:val="Hipercze"/>
                  <w:sz w:val="20"/>
                </w:rPr>
                <w:t>@</w:t>
              </w:r>
              <w:proofErr w:type="spellStart"/>
              <w:r w:rsidR="00A048DB" w:rsidRPr="008D6174">
                <w:rPr>
                  <w:rStyle w:val="Hipercze"/>
                  <w:sz w:val="20"/>
                </w:rPr>
                <w:t>GlownyUrzadStatystyczny</w:t>
              </w:r>
              <w:proofErr w:type="spellEnd"/>
            </w:hyperlink>
          </w:p>
        </w:tc>
      </w:tr>
      <w:tr w:rsidR="00A048DB" w14:paraId="53B2D1AB" w14:textId="77777777" w:rsidTr="0032023C">
        <w:trPr>
          <w:trHeight w:val="476"/>
        </w:trPr>
        <w:tc>
          <w:tcPr>
            <w:tcW w:w="4926" w:type="dxa"/>
          </w:tcPr>
          <w:p w14:paraId="4A7A15FE" w14:textId="77777777" w:rsidR="00A048DB" w:rsidRPr="00C91687" w:rsidRDefault="00A048DB" w:rsidP="00A048DB">
            <w:pPr>
              <w:rPr>
                <w:b/>
                <w:sz w:val="20"/>
              </w:rPr>
            </w:pPr>
          </w:p>
        </w:tc>
        <w:tc>
          <w:tcPr>
            <w:tcW w:w="4927" w:type="dxa"/>
          </w:tcPr>
          <w:p w14:paraId="48AA98C0" w14:textId="39FB9E13" w:rsidR="00A048DB" w:rsidRPr="000B52BE" w:rsidRDefault="00A048DB" w:rsidP="00A048DB">
            <w:pPr>
              <w:ind w:firstLine="680"/>
              <w:rPr>
                <w:sz w:val="20"/>
                <w:szCs w:val="20"/>
              </w:rPr>
            </w:pPr>
            <w:r>
              <w:rPr>
                <w:noProof/>
                <w:sz w:val="20"/>
                <w:lang w:eastAsia="pl-PL"/>
              </w:rPr>
              <w:drawing>
                <wp:anchor distT="0" distB="0" distL="114300" distR="114300" simplePos="0" relativeHeight="251704320" behindDoc="0" locked="0" layoutInCell="1" allowOverlap="1" wp14:anchorId="04EC06C3" wp14:editId="60CA8941">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Pr>
                  <w:rStyle w:val="Hipercze"/>
                  <w:sz w:val="20"/>
                </w:rPr>
                <w:t>@</w:t>
              </w:r>
              <w:proofErr w:type="spellStart"/>
              <w:r>
                <w:rPr>
                  <w:rStyle w:val="Hipercze"/>
                  <w:sz w:val="20"/>
                </w:rPr>
                <w:t>gus_stat</w:t>
              </w:r>
              <w:proofErr w:type="spellEnd"/>
            </w:hyperlink>
          </w:p>
        </w:tc>
      </w:tr>
      <w:tr w:rsidR="00A048DB" w14:paraId="7201A987" w14:textId="77777777" w:rsidTr="0032023C">
        <w:trPr>
          <w:trHeight w:val="476"/>
        </w:trPr>
        <w:tc>
          <w:tcPr>
            <w:tcW w:w="4926" w:type="dxa"/>
          </w:tcPr>
          <w:p w14:paraId="0E2277BF" w14:textId="77777777" w:rsidR="00A048DB" w:rsidRPr="00C91687" w:rsidRDefault="00A048DB" w:rsidP="00A048DB">
            <w:pPr>
              <w:rPr>
                <w:b/>
                <w:sz w:val="20"/>
              </w:rPr>
            </w:pPr>
          </w:p>
        </w:tc>
        <w:tc>
          <w:tcPr>
            <w:tcW w:w="4927" w:type="dxa"/>
          </w:tcPr>
          <w:p w14:paraId="5B58A012" w14:textId="172CF6BA" w:rsidR="00A048DB" w:rsidRPr="000B52BE" w:rsidRDefault="00A048DB" w:rsidP="00A048DB">
            <w:pPr>
              <w:ind w:firstLine="680"/>
              <w:rPr>
                <w:sz w:val="20"/>
                <w:szCs w:val="20"/>
              </w:rPr>
            </w:pPr>
            <w:r>
              <w:rPr>
                <w:noProof/>
                <w:sz w:val="20"/>
                <w:lang w:eastAsia="pl-PL"/>
              </w:rPr>
              <w:drawing>
                <wp:anchor distT="0" distB="0" distL="114300" distR="114300" simplePos="0" relativeHeight="251705344" behindDoc="0" locked="0" layoutInCell="1" allowOverlap="1" wp14:anchorId="3301EB21" wp14:editId="4554C9B2">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Pr="008D6174">
                <w:rPr>
                  <w:rStyle w:val="Hipercze"/>
                  <w:sz w:val="20"/>
                </w:rPr>
                <w:t>@</w:t>
              </w:r>
              <w:proofErr w:type="spellStart"/>
              <w:r w:rsidRPr="008D6174">
                <w:rPr>
                  <w:rStyle w:val="Hipercze"/>
                  <w:sz w:val="20"/>
                </w:rPr>
                <w:t>GłównyUrządStatystycznyGUS</w:t>
              </w:r>
              <w:proofErr w:type="spellEnd"/>
            </w:hyperlink>
          </w:p>
        </w:tc>
      </w:tr>
      <w:tr w:rsidR="00A048DB" w14:paraId="018079CB" w14:textId="77777777" w:rsidTr="0032023C">
        <w:trPr>
          <w:trHeight w:val="953"/>
        </w:trPr>
        <w:tc>
          <w:tcPr>
            <w:tcW w:w="4926" w:type="dxa"/>
          </w:tcPr>
          <w:p w14:paraId="44D19BD3" w14:textId="77777777" w:rsidR="00A048DB" w:rsidRPr="00C91687" w:rsidRDefault="00A048DB" w:rsidP="00A048DB">
            <w:pPr>
              <w:rPr>
                <w:b/>
                <w:sz w:val="20"/>
              </w:rPr>
            </w:pPr>
          </w:p>
        </w:tc>
        <w:tc>
          <w:tcPr>
            <w:tcW w:w="4927" w:type="dxa"/>
          </w:tcPr>
          <w:p w14:paraId="3853CA31" w14:textId="11DF90F8" w:rsidR="00A048DB" w:rsidRPr="00BB28F7" w:rsidRDefault="00A11E2D" w:rsidP="00A048DB">
            <w:pPr>
              <w:ind w:firstLine="680"/>
              <w:rPr>
                <w:sz w:val="20"/>
                <w:szCs w:val="20"/>
              </w:rPr>
            </w:pPr>
            <w:hyperlink r:id="rId28" w:history="1">
              <w:r w:rsidR="00A048DB" w:rsidRPr="008D6174">
                <w:rPr>
                  <w:rStyle w:val="Hipercze"/>
                  <w:noProof/>
                  <w:sz w:val="20"/>
                  <w:lang w:eastAsia="pl-PL"/>
                </w:rPr>
                <w:t>@Główny Urząd Statystyczny</w:t>
              </w:r>
            </w:hyperlink>
            <w:r w:rsidR="00A048DB">
              <w:rPr>
                <w:noProof/>
                <w:sz w:val="20"/>
                <w:lang w:eastAsia="pl-PL"/>
              </w:rPr>
              <w:drawing>
                <wp:anchor distT="0" distB="0" distL="114300" distR="114300" simplePos="0" relativeHeight="251706368" behindDoc="0" locked="0" layoutInCell="1" allowOverlap="1" wp14:anchorId="48C93716" wp14:editId="3B54F556">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07FA57E2" w14:textId="77777777" w:rsidTr="0032023C">
        <w:trPr>
          <w:trHeight w:val="4114"/>
        </w:trPr>
        <w:tc>
          <w:tcPr>
            <w:tcW w:w="9853" w:type="dxa"/>
            <w:gridSpan w:val="2"/>
            <w:shd w:val="clear" w:color="auto" w:fill="D9D9D9" w:themeFill="background1" w:themeFillShade="D9"/>
          </w:tcPr>
          <w:p w14:paraId="38CD18DE" w14:textId="77777777" w:rsidR="00720CDD" w:rsidRPr="00876479" w:rsidRDefault="00720CDD" w:rsidP="00184B74">
            <w:pPr>
              <w:shd w:val="clear" w:color="auto" w:fill="D9D9D9" w:themeFill="background1" w:themeFillShade="D9"/>
              <w:rPr>
                <w:b/>
              </w:rPr>
            </w:pPr>
            <w:r w:rsidRPr="00210B1C">
              <w:rPr>
                <w:b/>
              </w:rPr>
              <w:t>Powiązane opracowania</w:t>
            </w:r>
          </w:p>
          <w:p w14:paraId="2F3FD85D" w14:textId="2B256274" w:rsidR="00720CDD" w:rsidRPr="00431036" w:rsidRDefault="00720CDD" w:rsidP="00184B74">
            <w:pPr>
              <w:pStyle w:val="tekstzboku"/>
              <w:rPr>
                <w:rStyle w:val="Hipercze"/>
                <w:color w:val="001D77"/>
                <w:sz w:val="19"/>
                <w:szCs w:val="19"/>
              </w:rPr>
            </w:pPr>
            <w:r w:rsidRPr="00431036">
              <w:rPr>
                <w:sz w:val="19"/>
                <w:szCs w:val="19"/>
                <w:u w:val="single"/>
              </w:rPr>
              <w:fldChar w:fldCharType="begin"/>
            </w:r>
            <w:r w:rsidR="001A41FF">
              <w:rPr>
                <w:sz w:val="19"/>
                <w:szCs w:val="19"/>
                <w:u w:val="single"/>
              </w:rPr>
              <w:instrText>HYPERLINK "https://stat.gov.pl/obszary-tematyczne/rynek-pracy/popyt-na-prace/popyt-na-prace-w-2024-r-,1,20.html" \o " Link do publikacji Popyt na pracę w 2024 r. Publikacja roczna"</w:instrText>
            </w:r>
            <w:r w:rsidRPr="00431036">
              <w:rPr>
                <w:sz w:val="19"/>
                <w:szCs w:val="19"/>
                <w:u w:val="single"/>
              </w:rPr>
              <w:fldChar w:fldCharType="separate"/>
            </w:r>
            <w:r w:rsidRPr="00431036">
              <w:rPr>
                <w:rStyle w:val="Hipercze"/>
                <w:color w:val="001D77"/>
                <w:sz w:val="19"/>
                <w:szCs w:val="19"/>
              </w:rPr>
              <w:t>Popyt na pracę w 202</w:t>
            </w:r>
            <w:r w:rsidR="001A41FF">
              <w:rPr>
                <w:rStyle w:val="Hipercze"/>
                <w:color w:val="001D77"/>
                <w:sz w:val="19"/>
                <w:szCs w:val="19"/>
              </w:rPr>
              <w:t>4</w:t>
            </w:r>
            <w:r w:rsidRPr="00431036">
              <w:rPr>
                <w:rStyle w:val="Hipercze"/>
                <w:color w:val="001D77"/>
                <w:sz w:val="19"/>
                <w:szCs w:val="19"/>
              </w:rPr>
              <w:t xml:space="preserve"> r. – publikacja roczna</w:t>
            </w:r>
          </w:p>
          <w:p w14:paraId="3F5C3350" w14:textId="466637C6" w:rsidR="005B115E" w:rsidRPr="009F6891" w:rsidRDefault="00720CDD" w:rsidP="00184B74">
            <w:pPr>
              <w:pStyle w:val="tekstzboku"/>
              <w:rPr>
                <w:sz w:val="19"/>
                <w:szCs w:val="19"/>
                <w:u w:val="single"/>
              </w:rPr>
            </w:pPr>
            <w:r w:rsidRPr="00431036">
              <w:rPr>
                <w:sz w:val="19"/>
                <w:szCs w:val="19"/>
                <w:u w:val="single"/>
              </w:rPr>
              <w:fldChar w:fldCharType="end"/>
            </w:r>
            <w:hyperlink r:id="rId30" w:tooltip="Link do opracowania Popyt na pracę w czwartym kwartale 2025 r." w:history="1">
              <w:r w:rsidR="007F0A27">
                <w:rPr>
                  <w:rStyle w:val="Hipercze"/>
                  <w:color w:val="001D77"/>
                  <w:sz w:val="19"/>
                  <w:szCs w:val="19"/>
                </w:rPr>
                <w:t>Popyt na pracę w 4 kwartale 2025 r.</w:t>
              </w:r>
            </w:hyperlink>
          </w:p>
          <w:p w14:paraId="6FD11B4B" w14:textId="2767DAF4" w:rsidR="003E3DAE" w:rsidRPr="00F70E2C" w:rsidRDefault="00A11E2D" w:rsidP="00184B74">
            <w:pPr>
              <w:pStyle w:val="tekstzboku"/>
              <w:rPr>
                <w:rStyle w:val="Hipercze"/>
                <w:color w:val="002060"/>
                <w:sz w:val="19"/>
                <w:szCs w:val="19"/>
              </w:rPr>
            </w:pPr>
            <w:hyperlink r:id="rId31" w:tooltip="Link do opracowania Popyt na pracę w 1 kwartale 2025 r." w:history="1">
              <w:r w:rsidR="007F0A27" w:rsidRPr="00F70E2C">
                <w:rPr>
                  <w:rStyle w:val="Hipercze"/>
                  <w:color w:val="002060"/>
                  <w:sz w:val="19"/>
                  <w:szCs w:val="19"/>
                </w:rPr>
                <w:t>Popyt na pracę w 1 kwartale 2025 r.</w:t>
              </w:r>
            </w:hyperlink>
          </w:p>
          <w:p w14:paraId="018E3263" w14:textId="2F640CE2" w:rsidR="00720CDD" w:rsidRPr="00F70E2C" w:rsidRDefault="00F70E2C" w:rsidP="00184B74">
            <w:pPr>
              <w:pStyle w:val="tekstzboku"/>
              <w:rPr>
                <w:rStyle w:val="Hipercze"/>
                <w:color w:val="002060"/>
                <w:sz w:val="19"/>
                <w:szCs w:val="19"/>
              </w:rPr>
            </w:pPr>
            <w:hyperlink r:id="rId32" w:tooltip="Link do innych opracowań zawierających wyniki Badań Popyt na pracę" w:history="1">
              <w:r w:rsidR="00720CDD" w:rsidRPr="00F70E2C">
                <w:rPr>
                  <w:rStyle w:val="Hipercze"/>
                  <w:color w:val="002060"/>
                  <w:sz w:val="19"/>
                  <w:szCs w:val="19"/>
                </w:rPr>
                <w:t xml:space="preserve">Inne opracowania zawierające wyniki </w:t>
              </w:r>
              <w:r w:rsidR="00E24ABA" w:rsidRPr="00F70E2C">
                <w:rPr>
                  <w:rStyle w:val="Hipercze"/>
                  <w:color w:val="002060"/>
                  <w:sz w:val="19"/>
                  <w:szCs w:val="19"/>
                </w:rPr>
                <w:t>Badania Popyt na pracę</w:t>
              </w:r>
              <w:r w:rsidR="00720CDD" w:rsidRPr="00F70E2C">
                <w:rPr>
                  <w:rStyle w:val="Hipercze"/>
                  <w:color w:val="002060"/>
                  <w:sz w:val="19"/>
                  <w:szCs w:val="19"/>
                </w:rPr>
                <w:t>: stat.gov.pl → Obszary tematyczne → Rynek pracy</w:t>
              </w:r>
            </w:hyperlink>
          </w:p>
          <w:p w14:paraId="472FACFF" w14:textId="77777777" w:rsidR="00720CDD" w:rsidRPr="00F70E2C" w:rsidRDefault="00720CDD" w:rsidP="00184B74">
            <w:pPr>
              <w:pStyle w:val="tekstzboku"/>
              <w:rPr>
                <w:rStyle w:val="Hipercze"/>
                <w:color w:val="002060"/>
                <w:sz w:val="19"/>
                <w:szCs w:val="19"/>
              </w:rPr>
            </w:pPr>
            <w:r w:rsidRPr="00F70E2C">
              <w:rPr>
                <w:rStyle w:val="Hipercze"/>
                <w:color w:val="002060"/>
                <w:sz w:val="19"/>
                <w:szCs w:val="19"/>
              </w:rPr>
              <w:fldChar w:fldCharType="begin"/>
            </w:r>
            <w:r w:rsidR="00143C4A" w:rsidRPr="00F70E2C">
              <w:rPr>
                <w:rStyle w:val="Hipercze"/>
                <w:color w:val="002060"/>
                <w:sz w:val="19"/>
                <w:szCs w:val="19"/>
              </w:rPr>
              <w:instrText>HYPERLINK "https://stat.gov.pl/obszary-tematyczne/rynek-pracy/popyt-na-prace/zeszyt-metodologiczny-popyt-na-prace,3,2.html" \o "Link do opracowania Zeszyt metodologiczny. Popyt na pracę"</w:instrText>
            </w:r>
            <w:r w:rsidRPr="00F70E2C">
              <w:rPr>
                <w:rStyle w:val="Hipercze"/>
                <w:color w:val="002060"/>
                <w:sz w:val="19"/>
                <w:szCs w:val="19"/>
              </w:rPr>
              <w:fldChar w:fldCharType="separate"/>
            </w:r>
            <w:r w:rsidRPr="00F70E2C">
              <w:rPr>
                <w:rStyle w:val="Hipercze"/>
                <w:color w:val="002060"/>
                <w:sz w:val="19"/>
                <w:szCs w:val="19"/>
              </w:rPr>
              <w:t>Zeszyt metodologiczny. Popyt na pracę</w:t>
            </w:r>
          </w:p>
          <w:p w14:paraId="0B0C92D9" w14:textId="77777777" w:rsidR="00720CDD" w:rsidRPr="00694D63" w:rsidRDefault="00720CDD" w:rsidP="00184B74">
            <w:pPr>
              <w:shd w:val="clear" w:color="auto" w:fill="D9D9D9" w:themeFill="background1" w:themeFillShade="D9"/>
              <w:spacing w:before="360"/>
              <w:rPr>
                <w:b/>
                <w:color w:val="000000" w:themeColor="text1"/>
                <w:szCs w:val="24"/>
              </w:rPr>
            </w:pPr>
            <w:r w:rsidRPr="00F70E2C">
              <w:rPr>
                <w:rStyle w:val="Hipercze"/>
                <w:color w:val="002060"/>
                <w:szCs w:val="19"/>
              </w:rPr>
              <w:fldChar w:fldCharType="end"/>
            </w:r>
            <w:r>
              <w:rPr>
                <w:b/>
                <w:color w:val="000000" w:themeColor="text1"/>
                <w:szCs w:val="24"/>
              </w:rPr>
              <w:t>Temat dostępny w bazach danych</w:t>
            </w:r>
            <w:bookmarkStart w:id="1" w:name="_GoBack"/>
            <w:bookmarkEnd w:id="1"/>
          </w:p>
          <w:p w14:paraId="7C6A5676" w14:textId="77777777" w:rsidR="00065890" w:rsidRPr="00431036" w:rsidRDefault="00065890" w:rsidP="00065890">
            <w:pPr>
              <w:rPr>
                <w:rStyle w:val="Hipercze"/>
                <w:rFonts w:cs="Arial"/>
                <w:color w:val="001D77"/>
                <w:szCs w:val="19"/>
                <w:shd w:val="clear" w:color="auto" w:fill="F0F0F0"/>
              </w:rPr>
            </w:pPr>
            <w:r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"https://dbw.stat.gov.pl/baza-danych" \o "Link do Dziedzinowej Bazy Wiedzy. Obszar tematyczny Rynek pracy"</w:instrText>
            </w:r>
            <w:r w:rsidRPr="00431036">
              <w:rPr>
                <w:rFonts w:eastAsia="Fira Sans Light" w:cs="Arial"/>
                <w:color w:val="001D77"/>
                <w:szCs w:val="19"/>
                <w:shd w:val="clear" w:color="auto" w:fill="F0F0F0"/>
              </w:rPr>
              <w:fldChar w:fldCharType="separate"/>
            </w:r>
            <w:r w:rsidRPr="00431036">
              <w:rPr>
                <w:rStyle w:val="Hipercze"/>
                <w:color w:val="001D77"/>
                <w:szCs w:val="19"/>
              </w:rPr>
              <w:t>Dziedzinowe Bazy Wiedzy</w:t>
            </w:r>
            <w:r w:rsidRPr="00431036">
              <w:rPr>
                <w:rStyle w:val="Hipercze"/>
                <w:rFonts w:cs="Arial"/>
                <w:color w:val="001D77"/>
                <w:szCs w:val="19"/>
              </w:rPr>
              <w:t xml:space="preserve"> → Dane → Społeczeństwo → Rynek pracy</w:t>
            </w:r>
          </w:p>
          <w:p w14:paraId="1683DF96" w14:textId="77777777" w:rsidR="00720CDD" w:rsidRPr="00431036" w:rsidRDefault="00065890" w:rsidP="00184B74">
            <w:pPr>
              <w:rPr>
                <w:rStyle w:val="Hipercze"/>
                <w:rFonts w:cs="Arial"/>
                <w:color w:val="001D77"/>
                <w:szCs w:val="19"/>
                <w:shd w:val="clear" w:color="auto" w:fill="F0F0F0"/>
              </w:rPr>
            </w:pPr>
            <w:r w:rsidRPr="00431036">
              <w:rPr>
                <w:color w:val="001D77"/>
                <w:szCs w:val="19"/>
                <w:shd w:val="clear" w:color="auto" w:fill="F0F0F0"/>
              </w:rPr>
              <w:fldChar w:fldCharType="end"/>
            </w:r>
            <w:r w:rsidR="00720CDD"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"http://strateg.stat.gov.pl/" \o "Link do Bazy danych Strateg. Obszar tematyczny Rynek pracy"</w:instrText>
            </w:r>
            <w:r w:rsidR="00720CDD" w:rsidRPr="00431036">
              <w:rPr>
                <w:rFonts w:eastAsia="Fira Sans Light" w:cs="Arial"/>
                <w:color w:val="001D77"/>
                <w:szCs w:val="19"/>
                <w:shd w:val="clear" w:color="auto" w:fill="F0F0F0"/>
              </w:rPr>
              <w:fldChar w:fldCharType="separate"/>
            </w:r>
            <w:r w:rsidR="00720CDD" w:rsidRPr="00431036">
              <w:rPr>
                <w:rStyle w:val="Hipercze"/>
                <w:rFonts w:cs="Arial"/>
                <w:color w:val="001D77"/>
                <w:szCs w:val="19"/>
              </w:rPr>
              <w:t>Strateg → Obszary tematyczne → Rynek pracy</w:t>
            </w:r>
          </w:p>
          <w:p w14:paraId="5C253490" w14:textId="77777777" w:rsidR="00720CDD" w:rsidRPr="00431036" w:rsidRDefault="00720CDD" w:rsidP="00184B74">
            <w:pPr>
              <w:pStyle w:val="tekstzboku"/>
              <w:rPr>
                <w:rStyle w:val="Hipercze"/>
                <w:color w:val="001D77"/>
                <w:sz w:val="19"/>
                <w:szCs w:val="19"/>
              </w:rPr>
            </w:pPr>
            <w:r w:rsidRPr="00431036">
              <w:rPr>
                <w:sz w:val="19"/>
                <w:szCs w:val="19"/>
                <w:shd w:val="clear" w:color="auto" w:fill="F0F0F0"/>
              </w:rPr>
              <w:fldChar w:fldCharType="end"/>
            </w:r>
            <w:r w:rsidRPr="00431036">
              <w:rPr>
                <w:rStyle w:val="Hipercze"/>
                <w:color w:val="001D77"/>
                <w:sz w:val="19"/>
                <w:szCs w:val="19"/>
              </w:rPr>
              <w:fldChar w:fldCharType="begin"/>
            </w:r>
            <w:r w:rsidRPr="00431036">
              <w:rPr>
                <w:rStyle w:val="Hipercze"/>
                <w:color w:val="001D77"/>
                <w:sz w:val="19"/>
                <w:szCs w:val="19"/>
              </w:rPr>
              <w:instrText xml:space="preserve"> HYPERLINK "https://bdl.stat.gov.pl/BDL/dane/podgrup/temat" \o "Link do Banku Danych Lokalnych. Obszar Rynek pracy" </w:instrText>
            </w:r>
            <w:r w:rsidRPr="00431036">
              <w:rPr>
                <w:rStyle w:val="Hipercze"/>
                <w:color w:val="001D77"/>
                <w:sz w:val="19"/>
                <w:szCs w:val="19"/>
              </w:rPr>
              <w:fldChar w:fldCharType="separate"/>
            </w:r>
            <w:r w:rsidRPr="00431036">
              <w:rPr>
                <w:rStyle w:val="Hipercze"/>
                <w:color w:val="001D77"/>
                <w:sz w:val="19"/>
                <w:szCs w:val="19"/>
              </w:rPr>
              <w:t>Bank Danych Lokalnych → Rynek pracy</w:t>
            </w:r>
          </w:p>
          <w:p w14:paraId="1A5E6590"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end"/>
            </w:r>
            <w:hyperlink r:id="rId33" w:tooltip="Link do Oficjalnych statystyk SDG. Wskaźniki dla celów globalnych" w:history="1">
              <w:r w:rsidRPr="00431036">
                <w:rPr>
                  <w:rStyle w:val="Hipercze"/>
                  <w:color w:val="001D77"/>
                  <w:sz w:val="19"/>
                  <w:szCs w:val="19"/>
                </w:rPr>
                <w:t>Oficjalne statystyki SDG – wskaźniki dla celów globalnych</w:t>
              </w:r>
            </w:hyperlink>
          </w:p>
          <w:p w14:paraId="326AF258" w14:textId="77777777" w:rsidR="00720CDD" w:rsidRPr="00694D63" w:rsidRDefault="00720CDD" w:rsidP="00184B74">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4BDFFA2D" w14:textId="77777777" w:rsidR="00720CDD" w:rsidRPr="00431036" w:rsidRDefault="00A11E2D" w:rsidP="00184B74">
            <w:pPr>
              <w:rPr>
                <w:rStyle w:val="Hipercze"/>
                <w:rFonts w:cs="Arial"/>
                <w:color w:val="001D77"/>
                <w:szCs w:val="19"/>
                <w:shd w:val="clear" w:color="auto" w:fill="F0F0F0"/>
              </w:rPr>
            </w:pPr>
            <w:hyperlink r:id="rId34" w:tooltip="Link do pojęcia popyt na pracę" w:history="1">
              <w:r w:rsidR="00720CDD" w:rsidRPr="00431036">
                <w:rPr>
                  <w:rStyle w:val="Hipercze"/>
                  <w:rFonts w:cs="Arial"/>
                  <w:color w:val="001D77"/>
                  <w:szCs w:val="19"/>
                </w:rPr>
                <w:t>Popyt na pracę</w:t>
              </w:r>
            </w:hyperlink>
            <w:r w:rsidR="00720CDD" w:rsidRPr="00431036">
              <w:rPr>
                <w:rStyle w:val="Hipercze"/>
                <w:rFonts w:cs="Arial"/>
                <w:color w:val="001D77"/>
                <w:szCs w:val="19"/>
                <w:shd w:val="clear" w:color="auto" w:fill="F0F0F0"/>
              </w:rPr>
              <w:t xml:space="preserve"> </w:t>
            </w:r>
          </w:p>
          <w:p w14:paraId="6A8D72E0" w14:textId="77777777" w:rsidR="00720CDD" w:rsidRPr="00431036" w:rsidRDefault="00A11E2D" w:rsidP="00184B74">
            <w:pPr>
              <w:rPr>
                <w:rStyle w:val="Hipercze"/>
                <w:rFonts w:cs="Arial"/>
                <w:color w:val="001D77"/>
                <w:szCs w:val="19"/>
              </w:rPr>
            </w:pPr>
            <w:hyperlink r:id="rId35" w:tooltip="Link do pojęcia Wolne miejsca pracy" w:history="1">
              <w:r w:rsidR="00720CDD" w:rsidRPr="00431036">
                <w:rPr>
                  <w:rStyle w:val="Hipercze"/>
                  <w:rFonts w:cs="Arial"/>
                  <w:color w:val="001D77"/>
                  <w:szCs w:val="19"/>
                </w:rPr>
                <w:t>Wolne miejsca pracy</w:t>
              </w:r>
            </w:hyperlink>
          </w:p>
          <w:p w14:paraId="0980B1E7" w14:textId="5F22C3B9" w:rsidR="000B2A0A" w:rsidRPr="0093564A" w:rsidRDefault="00A11E2D" w:rsidP="000B2A0A">
            <w:pPr>
              <w:rPr>
                <w:rStyle w:val="Hipercze"/>
                <w:rFonts w:cs="Arial"/>
                <w:color w:val="001D77"/>
                <w:szCs w:val="19"/>
              </w:rPr>
            </w:pPr>
            <w:hyperlink r:id="rId36" w:tooltip="Link do pojęcia Wskaźnik wolnych miejsc pracy" w:history="1">
              <w:r w:rsidR="000B2A0A" w:rsidRPr="0093564A">
                <w:rPr>
                  <w:rStyle w:val="Hipercze"/>
                  <w:rFonts w:cs="Arial"/>
                  <w:color w:val="001D77"/>
                  <w:szCs w:val="19"/>
                </w:rPr>
                <w:t>Wskaźnik wolnych miejsc pracy</w:t>
              </w:r>
            </w:hyperlink>
          </w:p>
          <w:p w14:paraId="7E43C8F1" w14:textId="48B626F8" w:rsidR="000B2A0A" w:rsidRPr="0093564A" w:rsidRDefault="00431036" w:rsidP="00184B74">
            <w:pPr>
              <w:rPr>
                <w:rStyle w:val="Hipercze"/>
                <w:rFonts w:cs="Arial"/>
                <w:color w:val="001D77"/>
                <w:szCs w:val="19"/>
                <w:shd w:val="clear" w:color="auto" w:fill="F0F0F0"/>
              </w:rPr>
            </w:pPr>
            <w:r w:rsidRPr="0093564A">
              <w:rPr>
                <w:rStyle w:val="Hipercze"/>
                <w:rFonts w:cs="Arial"/>
                <w:color w:val="001D77"/>
                <w:szCs w:val="19"/>
              </w:rPr>
              <w:fldChar w:fldCharType="begin"/>
            </w:r>
            <w:r w:rsidR="0093564A" w:rsidRPr="0093564A">
              <w:rPr>
                <w:rStyle w:val="Hipercze"/>
                <w:rFonts w:cs="Arial"/>
                <w:color w:val="001D77"/>
                <w:szCs w:val="19"/>
              </w:rPr>
              <w:instrText>HYPERLINK "https://stat.gov.pl/metainformacje/szeregi-czasowe-4712/" \o "Link do Szeregów czasowych"</w:instrText>
            </w:r>
            <w:r w:rsidRPr="0093564A">
              <w:rPr>
                <w:rStyle w:val="Hipercze"/>
                <w:rFonts w:cs="Arial"/>
                <w:color w:val="001D77"/>
                <w:szCs w:val="19"/>
              </w:rPr>
              <w:fldChar w:fldCharType="separate"/>
            </w:r>
            <w:r w:rsidR="000B2A0A" w:rsidRPr="0093564A">
              <w:rPr>
                <w:rStyle w:val="Hipercze"/>
                <w:rFonts w:cs="Arial"/>
                <w:color w:val="001D77"/>
                <w:szCs w:val="19"/>
              </w:rPr>
              <w:t xml:space="preserve">Szeregi czasowe -&gt; </w:t>
            </w:r>
            <w:r w:rsidR="000B2A0A" w:rsidRPr="0093564A">
              <w:rPr>
                <w:rStyle w:val="Hipercze"/>
                <w:color w:val="001D77"/>
                <w:szCs w:val="19"/>
              </w:rPr>
              <w:t xml:space="preserve">Główny Urząd Statystyczny / </w:t>
            </w:r>
            <w:proofErr w:type="spellStart"/>
            <w:r w:rsidR="000B2A0A" w:rsidRPr="0093564A">
              <w:rPr>
                <w:rStyle w:val="Hipercze"/>
                <w:color w:val="001D77"/>
                <w:szCs w:val="19"/>
              </w:rPr>
              <w:t>Metainformacje</w:t>
            </w:r>
            <w:proofErr w:type="spellEnd"/>
            <w:r w:rsidR="000B2A0A" w:rsidRPr="0093564A">
              <w:rPr>
                <w:rStyle w:val="Hipercze"/>
                <w:color w:val="001D77"/>
                <w:szCs w:val="19"/>
              </w:rPr>
              <w:t xml:space="preserve"> / Szeregi czasowe</w:t>
            </w:r>
          </w:p>
          <w:p w14:paraId="4F7CF61B" w14:textId="498755EE" w:rsidR="00720CDD" w:rsidRPr="00F57790" w:rsidRDefault="00431036" w:rsidP="00065890">
            <w:pPr>
              <w:pStyle w:val="tekstzboku"/>
              <w:rPr>
                <w:b/>
                <w:color w:val="000000" w:themeColor="text1"/>
                <w:szCs w:val="24"/>
              </w:rPr>
            </w:pPr>
            <w:r w:rsidRPr="0093564A">
              <w:rPr>
                <w:rStyle w:val="Hipercze"/>
                <w:rFonts w:eastAsiaTheme="minorHAnsi" w:cs="Arial"/>
                <w:bCs w:val="0"/>
                <w:color w:val="001D77"/>
                <w:sz w:val="19"/>
                <w:szCs w:val="19"/>
                <w:lang w:eastAsia="en-US"/>
              </w:rPr>
              <w:fldChar w:fldCharType="end"/>
            </w:r>
          </w:p>
        </w:tc>
      </w:tr>
    </w:tbl>
    <w:p w14:paraId="2A0A260F" w14:textId="77777777" w:rsidR="00382B0D" w:rsidRDefault="00382B0D" w:rsidP="00184B74"/>
    <w:sectPr w:rsidR="00382B0D" w:rsidSect="0032023C">
      <w:headerReference w:type="default" r:id="rId37"/>
      <w:footerReference w:type="default" r:id="rId38"/>
      <w:pgSz w:w="11906" w:h="16838"/>
      <w:pgMar w:top="720" w:right="3119" w:bottom="720" w:left="720" w:header="170" w:footer="2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FC0560" w16cex:dateUtc="2026-06-01T12:37:00Z"/>
  <w16cex:commentExtensible w16cex:durableId="0BCE9605" w16cex:dateUtc="2026-06-01T12:25:00Z"/>
  <w16cex:commentExtensible w16cex:durableId="5901AD0B" w16cex:dateUtc="2026-06-01T12:26:00Z"/>
  <w16cex:commentExtensible w16cex:durableId="10CA609F" w16cex:dateUtc="2026-06-0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704DE" w16cid:durableId="11FC0560"/>
  <w16cid:commentId w16cid:paraId="055A77A0" w16cid:durableId="0BCE9605"/>
  <w16cid:commentId w16cid:paraId="2AD3B26D" w16cid:durableId="5901AD0B"/>
  <w16cid:commentId w16cid:paraId="67E10A2D" w16cid:durableId="10CA60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425B9" w14:textId="77777777" w:rsidR="00A11E2D" w:rsidRDefault="00A11E2D" w:rsidP="00720CDD">
      <w:pPr>
        <w:spacing w:before="0" w:after="0" w:line="240" w:lineRule="auto"/>
      </w:pPr>
      <w:r>
        <w:separator/>
      </w:r>
    </w:p>
  </w:endnote>
  <w:endnote w:type="continuationSeparator" w:id="0">
    <w:p w14:paraId="4F87365B" w14:textId="77777777" w:rsidR="00A11E2D" w:rsidRDefault="00A11E2D"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73961A7C" w14:textId="0794C65B" w:rsidR="0032023C" w:rsidRDefault="0032023C" w:rsidP="0032023C">
        <w:pPr>
          <w:pStyle w:val="Stopka"/>
          <w:jc w:val="center"/>
        </w:pPr>
        <w:r>
          <w:fldChar w:fldCharType="begin"/>
        </w:r>
        <w:r>
          <w:instrText>PAGE   \* MERGEFORMAT</w:instrText>
        </w:r>
        <w:r>
          <w:fldChar w:fldCharType="separate"/>
        </w:r>
        <w:r w:rsidR="00F70E2C">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2491701B" w14:textId="46AAE873" w:rsidR="0032023C" w:rsidRDefault="0032023C" w:rsidP="0032023C">
        <w:pPr>
          <w:pStyle w:val="Stopka"/>
          <w:jc w:val="center"/>
        </w:pPr>
        <w:r>
          <w:fldChar w:fldCharType="begin"/>
        </w:r>
        <w:r>
          <w:instrText>PAGE   \* MERGEFORMAT</w:instrText>
        </w:r>
        <w:r>
          <w:fldChar w:fldCharType="separate"/>
        </w:r>
        <w:r w:rsidR="00F70E2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702279C5" w14:textId="31E68998" w:rsidR="0032023C" w:rsidRDefault="0032023C" w:rsidP="0032023C">
        <w:pPr>
          <w:pStyle w:val="Stopka"/>
          <w:jc w:val="center"/>
        </w:pPr>
        <w:r>
          <w:fldChar w:fldCharType="begin"/>
        </w:r>
        <w:r>
          <w:instrText>PAGE   \* MERGEFORMAT</w:instrText>
        </w:r>
        <w:r>
          <w:fldChar w:fldCharType="separate"/>
        </w:r>
        <w:r w:rsidR="00F70E2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8C064" w14:textId="77777777" w:rsidR="00A11E2D" w:rsidRDefault="00A11E2D" w:rsidP="00720CDD">
      <w:pPr>
        <w:spacing w:before="0" w:after="0" w:line="240" w:lineRule="auto"/>
      </w:pPr>
      <w:r>
        <w:separator/>
      </w:r>
    </w:p>
  </w:footnote>
  <w:footnote w:type="continuationSeparator" w:id="0">
    <w:p w14:paraId="537CA488" w14:textId="77777777" w:rsidR="00A11E2D" w:rsidRDefault="00A11E2D" w:rsidP="00720CDD">
      <w:pPr>
        <w:spacing w:before="0" w:after="0" w:line="240" w:lineRule="auto"/>
      </w:pPr>
      <w:r>
        <w:continuationSeparator/>
      </w:r>
    </w:p>
  </w:footnote>
  <w:footnote w:id="1">
    <w:p w14:paraId="334AA82D" w14:textId="447368F0" w:rsidR="0032023C" w:rsidRPr="00DB4431" w:rsidRDefault="0032023C" w:rsidP="009C4BC4">
      <w:pPr>
        <w:pStyle w:val="Tekstprzypisudolnego"/>
        <w:spacing w:before="120"/>
        <w:rPr>
          <w:sz w:val="19"/>
          <w:szCs w:val="19"/>
        </w:rPr>
      </w:pPr>
      <w:r w:rsidRPr="00DB4431">
        <w:rPr>
          <w:rStyle w:val="Odwoanieprzypisudolnego"/>
          <w:sz w:val="19"/>
          <w:szCs w:val="19"/>
        </w:rPr>
        <w:footnoteRef/>
      </w:r>
      <w:r w:rsidRPr="00DB4431">
        <w:rPr>
          <w:sz w:val="19"/>
          <w:szCs w:val="19"/>
        </w:rPr>
        <w:t xml:space="preserve"> Badaniem objęte są podmioty gospodarki narodowej prowadzące działalność w zakresie sekcji PKD </w:t>
      </w:r>
      <w:r w:rsidR="00374341">
        <w:rPr>
          <w:sz w:val="19"/>
          <w:szCs w:val="19"/>
        </w:rPr>
        <w:t>20</w:t>
      </w:r>
      <w:r w:rsidR="00AE1D46">
        <w:rPr>
          <w:sz w:val="19"/>
          <w:szCs w:val="19"/>
        </w:rPr>
        <w:t>07</w:t>
      </w:r>
      <w:r w:rsidR="00374341">
        <w:rPr>
          <w:sz w:val="19"/>
          <w:szCs w:val="19"/>
        </w:rPr>
        <w:t xml:space="preserve"> </w:t>
      </w:r>
      <w:r w:rsidRPr="00DB4431">
        <w:rPr>
          <w:sz w:val="19"/>
          <w:szCs w:val="19"/>
        </w:rPr>
        <w:t xml:space="preserve">od A </w:t>
      </w:r>
      <w:r w:rsidRPr="00DB4431">
        <w:rPr>
          <w:rFonts w:cs="Fira Sans"/>
          <w:spacing w:val="-2"/>
          <w:sz w:val="19"/>
          <w:szCs w:val="19"/>
        </w:rPr>
        <w:t xml:space="preserve">(z wyłączeniem osób fizycznych prowadzących indywidualne gospodarstwa rolne) do sekcji </w:t>
      </w:r>
      <w:r w:rsidR="00AE1D46">
        <w:rPr>
          <w:rFonts w:cs="Fira Sans"/>
          <w:spacing w:val="-2"/>
          <w:sz w:val="19"/>
          <w:szCs w:val="19"/>
        </w:rPr>
        <w:t>S</w:t>
      </w:r>
      <w:r w:rsidR="00374341" w:rsidRPr="00DB4431">
        <w:rPr>
          <w:rFonts w:cs="Fira Sans"/>
          <w:spacing w:val="-2"/>
          <w:sz w:val="19"/>
          <w:szCs w:val="19"/>
        </w:rPr>
        <w:t xml:space="preserve"> </w:t>
      </w:r>
      <w:r w:rsidRPr="00DB4431">
        <w:rPr>
          <w:rFonts w:cs="Fira Sans"/>
          <w:spacing w:val="-2"/>
          <w:sz w:val="19"/>
          <w:szCs w:val="19"/>
        </w:rPr>
        <w:t xml:space="preserve">(z wyłączeniem działu 94, tj. podmiotów prowadzących działalność gospodarczą w zakresie działalności organizacji członkowskich), </w:t>
      </w:r>
      <w:r w:rsidRPr="00DB4431">
        <w:rPr>
          <w:sz w:val="19"/>
          <w:szCs w:val="19"/>
        </w:rPr>
        <w:t>według jednostek lokalnych, w których zatrudnion</w:t>
      </w:r>
      <w:r w:rsidR="004A569A">
        <w:rPr>
          <w:sz w:val="19"/>
          <w:szCs w:val="19"/>
        </w:rPr>
        <w:t>a jest</w:t>
      </w:r>
      <w:r w:rsidRPr="00DB4431">
        <w:rPr>
          <w:sz w:val="19"/>
          <w:szCs w:val="19"/>
        </w:rPr>
        <w:t xml:space="preserve"> co najmniej 1 osob</w:t>
      </w:r>
      <w:r w:rsidR="004A569A">
        <w:rPr>
          <w:sz w:val="19"/>
          <w:szCs w:val="19"/>
        </w:rPr>
        <w:t>a</w:t>
      </w:r>
      <w:r w:rsidRPr="00DB4431">
        <w:rPr>
          <w:sz w:val="19"/>
          <w:szCs w:val="19"/>
        </w:rPr>
        <w:t>.</w:t>
      </w:r>
    </w:p>
  </w:footnote>
  <w:footnote w:id="2">
    <w:p w14:paraId="15346571" w14:textId="6B1CAB6D" w:rsidR="0032023C" w:rsidRPr="00DB4431" w:rsidRDefault="0032023C" w:rsidP="00DB4431">
      <w:pPr>
        <w:autoSpaceDE w:val="0"/>
        <w:autoSpaceDN w:val="0"/>
        <w:adjustRightInd w:val="0"/>
        <w:spacing w:after="170" w:line="240" w:lineRule="auto"/>
        <w:jc w:val="both"/>
        <w:textAlignment w:val="center"/>
        <w:rPr>
          <w:rFonts w:cs="Fira Sans"/>
          <w:color w:val="000000"/>
          <w:szCs w:val="19"/>
        </w:rPr>
      </w:pPr>
      <w:r w:rsidRPr="00DB4431">
        <w:rPr>
          <w:rStyle w:val="Odwoanieprzypisudolnego"/>
          <w:szCs w:val="19"/>
        </w:rPr>
        <w:footnoteRef/>
      </w:r>
      <w:r w:rsidRPr="00DB4431">
        <w:rPr>
          <w:szCs w:val="19"/>
        </w:rPr>
        <w:t xml:space="preserve"> </w:t>
      </w:r>
      <w:r w:rsidRPr="00DB4431">
        <w:rPr>
          <w:rFonts w:cs="Fira Sans"/>
          <w:szCs w:val="19"/>
        </w:rPr>
        <w:t>Udział wolnych miejsc pracy w sumie obsadzonych i wolnych miejsc pracy.</w:t>
      </w:r>
    </w:p>
  </w:footnote>
  <w:footnote w:id="3">
    <w:p w14:paraId="574A6207" w14:textId="2595FDD7" w:rsidR="0032023C" w:rsidRPr="00794A5A" w:rsidRDefault="0032023C" w:rsidP="000B2A0A">
      <w:pPr>
        <w:pStyle w:val="Tekstprzypisudolnego"/>
        <w:rPr>
          <w:sz w:val="19"/>
          <w:szCs w:val="19"/>
        </w:rPr>
      </w:pPr>
      <w:r w:rsidRPr="00794A5A">
        <w:rPr>
          <w:rStyle w:val="Odwoanieprzypisudolnego"/>
          <w:sz w:val="19"/>
          <w:szCs w:val="19"/>
        </w:rPr>
        <w:footnoteRef/>
      </w:r>
      <w:r w:rsidRPr="00794A5A">
        <w:rPr>
          <w:sz w:val="19"/>
          <w:szCs w:val="19"/>
        </w:rPr>
        <w:t xml:space="preserve"> </w:t>
      </w:r>
      <w:hyperlink r:id="rId1" w:history="1">
        <w:r w:rsidRPr="00794A5A">
          <w:rPr>
            <w:rStyle w:val="Hipercze"/>
            <w:rFonts w:cstheme="minorBidi"/>
            <w:sz w:val="19"/>
            <w:szCs w:val="19"/>
          </w:rPr>
          <w:t>https://klasyfikacje.stat.gov.pl/Kzis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D04B" w14:textId="77777777" w:rsidR="0032023C" w:rsidRDefault="0032023C">
    <w:pPr>
      <w:pStyle w:val="Nagwek"/>
    </w:pPr>
    <w:r>
      <w:rPr>
        <w:noProof/>
        <w:lang w:eastAsia="pl-PL"/>
      </w:rPr>
      <mc:AlternateContent>
        <mc:Choice Requires="wps">
          <w:drawing>
            <wp:anchor distT="0" distB="0" distL="114300" distR="114300" simplePos="0" relativeHeight="251662336" behindDoc="1" locked="0" layoutInCell="1" allowOverlap="1" wp14:anchorId="37897414" wp14:editId="2F36FA55">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F9AC214"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708BED7" w14:textId="77777777" w:rsidR="0032023C" w:rsidRDefault="0032023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41B5" w14:textId="77501F56" w:rsidR="0032023C" w:rsidRDefault="0032023C">
    <w:pPr>
      <w:pStyle w:val="Nagwek"/>
      <w:rPr>
        <w:noProof/>
        <w:lang w:eastAsia="pl-PL"/>
      </w:rPr>
    </w:pPr>
    <w:r w:rsidRPr="00F37172">
      <w:rPr>
        <w:noProof/>
        <w:lang w:eastAsia="pl-PL"/>
      </w:rPr>
      <mc:AlternateContent>
        <mc:Choice Requires="wps">
          <w:drawing>
            <wp:anchor distT="0" distB="0" distL="114300" distR="114300" simplePos="0" relativeHeight="251660288" behindDoc="0" locked="0" layoutInCell="1" allowOverlap="1" wp14:anchorId="1F36ADA1" wp14:editId="7D9C4F1F">
              <wp:simplePos x="0" y="0"/>
              <wp:positionH relativeFrom="page">
                <wp:align>right</wp:align>
              </wp:positionH>
              <wp:positionV relativeFrom="paragraph">
                <wp:posOffset>205816</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4C62B" w14:textId="77777777" w:rsidR="0032023C" w:rsidRPr="003C6C8D" w:rsidRDefault="0032023C" w:rsidP="0032023C">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36ADA1" id="Schemat blokowy: opóźnienie 6" o:spid="_x0000_s1029" alt="Tytuł: nazwa serii wydawniczej — opis: Napis &quot;Informacje sygnalne&quot;" style="position:absolute;margin-left:111.05pt;margin-top:16.2pt;width:162.25pt;height:28.1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AF4C62B" w14:textId="77777777" w:rsidR="0032023C" w:rsidRPr="003C6C8D" w:rsidRDefault="0032023C" w:rsidP="0032023C">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w10:wrap anchorx="page"/>
            </v:shape>
          </w:pict>
        </mc:Fallback>
      </mc:AlternateContent>
    </w:r>
    <w:r w:rsidRPr="003D7A38">
      <w:rPr>
        <w:noProof/>
        <w:lang w:eastAsia="pl-PL"/>
      </w:rPr>
      <w:drawing>
        <wp:anchor distT="0" distB="0" distL="114300" distR="114300" simplePos="0" relativeHeight="251663360" behindDoc="0" locked="0" layoutInCell="1" allowOverlap="1" wp14:anchorId="6B2E6B43" wp14:editId="0DC7A9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t xml:space="preserve"> </w:t>
    </w:r>
    <w:r w:rsidRPr="00540C5C">
      <w:rPr>
        <w:noProof/>
      </w:rPr>
      <w:t xml:space="preserve"> </w:t>
    </w:r>
  </w:p>
  <w:p w14:paraId="58AA8595" w14:textId="0E7A1572" w:rsidR="0032023C" w:rsidRDefault="0032023C">
    <w:pPr>
      <w:pStyle w:val="Nagwek"/>
      <w:rPr>
        <w:noProof/>
        <w:lang w:eastAsia="pl-PL"/>
      </w:rPr>
    </w:pPr>
    <w:r>
      <w:rPr>
        <w:noProof/>
        <w:lang w:eastAsia="pl-PL"/>
      </w:rPr>
      <mc:AlternateContent>
        <mc:Choice Requires="wps">
          <w:drawing>
            <wp:anchor distT="0" distB="0" distL="114300" distR="114300" simplePos="0" relativeHeight="251659264" behindDoc="1" locked="0" layoutInCell="1" allowOverlap="1" wp14:anchorId="61B94F55" wp14:editId="39B84E9A">
              <wp:simplePos x="0" y="0"/>
              <wp:positionH relativeFrom="page">
                <wp:align>right</wp:align>
              </wp:positionH>
              <wp:positionV relativeFrom="paragraph">
                <wp:posOffset>212522</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5DB43F5" id="Prostokąt 10" o:spid="_x0000_s1026" style="position:absolute;margin-left:96.2pt;margin-top:16.75pt;width:147.4pt;height:1803.5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" fillcolor="#f2f2f2" stroked="f" strokeweight="1pt">
              <w10:wrap type="tight" anchorx="page"/>
            </v:rect>
          </w:pict>
        </mc:Fallback>
      </mc:AlternateContent>
    </w:r>
  </w:p>
  <w:p w14:paraId="20D39440" w14:textId="3626EDB5" w:rsidR="0032023C" w:rsidRDefault="0032023C">
    <w:pPr>
      <w:pStyle w:val="Nagwek"/>
      <w:rPr>
        <w:noProof/>
        <w:lang w:eastAsia="pl-PL"/>
      </w:rPr>
    </w:pPr>
  </w:p>
  <w:p w14:paraId="6FEB1D09" w14:textId="77777777" w:rsidR="0032023C" w:rsidRDefault="0032023C">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3C1697AB" wp14:editId="386E1455">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10;10 czerwca 2026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E0F7705" w14:textId="53E1A594" w:rsidR="0032023C" w:rsidRPr="00A01B40" w:rsidRDefault="00EB3A72" w:rsidP="0032023C">
                          <w:pPr>
                            <w:pStyle w:val="Datainformacjisygnalnej"/>
                          </w:pPr>
                          <w:r>
                            <w:t>10</w:t>
                          </w:r>
                          <w:r w:rsidR="0032023C">
                            <w:t>.</w:t>
                          </w:r>
                          <w:r w:rsidR="007053BD">
                            <w:t>0</w:t>
                          </w:r>
                          <w:r>
                            <w:t>6</w:t>
                          </w:r>
                          <w:r w:rsidR="0032023C">
                            <w:t>.202</w:t>
                          </w:r>
                          <w:r w:rsidR="007053BD">
                            <w:t>6</w:t>
                          </w:r>
                          <w:r w:rsidR="0032023C">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C1697AB" id="_x0000_t202" coordsize="21600,21600" o:spt="202" path="m,l,21600r21600,l21600,xe">
              <v:stroke joinstyle="miter"/>
              <v:path gradientshapeok="t" o:connecttype="rect"/>
            </v:shapetype>
            <v:shape id="_x0000_s1030" type="#_x0000_t202" alt="Data publikacji informacji sygnalnej&#10;10 czerwca 2026 roku"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" filled="f" stroked="f">
              <v:textbox>
                <w:txbxContent>
                  <w:p w14:paraId="4E0F7705" w14:textId="53E1A594" w:rsidR="0032023C" w:rsidRPr="00A01B40" w:rsidRDefault="00EB3A72" w:rsidP="0032023C">
                    <w:pPr>
                      <w:pStyle w:val="Datainformacjisygnalnej"/>
                    </w:pPr>
                    <w:r>
                      <w:t>10</w:t>
                    </w:r>
                    <w:r w:rsidR="0032023C">
                      <w:t>.</w:t>
                    </w:r>
                    <w:r w:rsidR="007053BD">
                      <w:t>0</w:t>
                    </w:r>
                    <w:r>
                      <w:t>6</w:t>
                    </w:r>
                    <w:r w:rsidR="0032023C">
                      <w:t>.202</w:t>
                    </w:r>
                    <w:r w:rsidR="007053BD">
                      <w:t>6</w:t>
                    </w:r>
                    <w:r w:rsidR="0032023C">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43EC" w14:textId="77777777" w:rsidR="0032023C" w:rsidRDefault="0032023C">
    <w:pPr>
      <w:pStyle w:val="Nagwek"/>
    </w:pPr>
  </w:p>
  <w:p w14:paraId="5CCD6A9B" w14:textId="77777777" w:rsidR="0032023C" w:rsidRDefault="003202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4D"/>
    <w:rsid w:val="000120DF"/>
    <w:rsid w:val="00014F63"/>
    <w:rsid w:val="000165D9"/>
    <w:rsid w:val="0002067E"/>
    <w:rsid w:val="00022D7E"/>
    <w:rsid w:val="00024EB0"/>
    <w:rsid w:val="00026E8E"/>
    <w:rsid w:val="0003389F"/>
    <w:rsid w:val="00036AD9"/>
    <w:rsid w:val="00040727"/>
    <w:rsid w:val="00040C0C"/>
    <w:rsid w:val="00041C5C"/>
    <w:rsid w:val="00042632"/>
    <w:rsid w:val="0004285B"/>
    <w:rsid w:val="00043E58"/>
    <w:rsid w:val="0004499E"/>
    <w:rsid w:val="00045A03"/>
    <w:rsid w:val="0005055A"/>
    <w:rsid w:val="000516A0"/>
    <w:rsid w:val="00055617"/>
    <w:rsid w:val="000565D6"/>
    <w:rsid w:val="0006155C"/>
    <w:rsid w:val="00065890"/>
    <w:rsid w:val="00070D2B"/>
    <w:rsid w:val="00072122"/>
    <w:rsid w:val="00072C8B"/>
    <w:rsid w:val="00073CBD"/>
    <w:rsid w:val="0008114C"/>
    <w:rsid w:val="00082704"/>
    <w:rsid w:val="00085604"/>
    <w:rsid w:val="00085B66"/>
    <w:rsid w:val="00091D6C"/>
    <w:rsid w:val="0009246D"/>
    <w:rsid w:val="000937B1"/>
    <w:rsid w:val="00094054"/>
    <w:rsid w:val="00094AF1"/>
    <w:rsid w:val="00095375"/>
    <w:rsid w:val="000A09F6"/>
    <w:rsid w:val="000A1C48"/>
    <w:rsid w:val="000A23A2"/>
    <w:rsid w:val="000A4719"/>
    <w:rsid w:val="000A5F76"/>
    <w:rsid w:val="000A743B"/>
    <w:rsid w:val="000B2A0A"/>
    <w:rsid w:val="000B42E4"/>
    <w:rsid w:val="000B52BE"/>
    <w:rsid w:val="000C18E5"/>
    <w:rsid w:val="000C4D6F"/>
    <w:rsid w:val="000C51C5"/>
    <w:rsid w:val="000C6C48"/>
    <w:rsid w:val="000C6FDF"/>
    <w:rsid w:val="000D0FBC"/>
    <w:rsid w:val="000D2297"/>
    <w:rsid w:val="000D298A"/>
    <w:rsid w:val="000D2A6C"/>
    <w:rsid w:val="000D7FB7"/>
    <w:rsid w:val="000E39EB"/>
    <w:rsid w:val="000F05C7"/>
    <w:rsid w:val="000F2415"/>
    <w:rsid w:val="000F361D"/>
    <w:rsid w:val="000F3DBF"/>
    <w:rsid w:val="000F5186"/>
    <w:rsid w:val="000F7000"/>
    <w:rsid w:val="001030EC"/>
    <w:rsid w:val="00104818"/>
    <w:rsid w:val="00107250"/>
    <w:rsid w:val="00114BD6"/>
    <w:rsid w:val="00114F5A"/>
    <w:rsid w:val="0011503F"/>
    <w:rsid w:val="00115642"/>
    <w:rsid w:val="00116DDA"/>
    <w:rsid w:val="001171FC"/>
    <w:rsid w:val="00117798"/>
    <w:rsid w:val="00117C1A"/>
    <w:rsid w:val="00122037"/>
    <w:rsid w:val="00122356"/>
    <w:rsid w:val="0012374D"/>
    <w:rsid w:val="0012449E"/>
    <w:rsid w:val="00126D96"/>
    <w:rsid w:val="001273A5"/>
    <w:rsid w:val="00130C2C"/>
    <w:rsid w:val="00131CCD"/>
    <w:rsid w:val="0013200E"/>
    <w:rsid w:val="00132014"/>
    <w:rsid w:val="0013324E"/>
    <w:rsid w:val="0013563E"/>
    <w:rsid w:val="00135F14"/>
    <w:rsid w:val="00136E1A"/>
    <w:rsid w:val="0014205F"/>
    <w:rsid w:val="00142718"/>
    <w:rsid w:val="00143C4A"/>
    <w:rsid w:val="0014530D"/>
    <w:rsid w:val="00147C6D"/>
    <w:rsid w:val="001514F6"/>
    <w:rsid w:val="0015196A"/>
    <w:rsid w:val="001529EF"/>
    <w:rsid w:val="00155D9D"/>
    <w:rsid w:val="001603D9"/>
    <w:rsid w:val="00161367"/>
    <w:rsid w:val="001656B2"/>
    <w:rsid w:val="00166467"/>
    <w:rsid w:val="00170F2D"/>
    <w:rsid w:val="00171077"/>
    <w:rsid w:val="001725CA"/>
    <w:rsid w:val="00172FB2"/>
    <w:rsid w:val="00173569"/>
    <w:rsid w:val="001750B1"/>
    <w:rsid w:val="001758B5"/>
    <w:rsid w:val="00175BD8"/>
    <w:rsid w:val="00176802"/>
    <w:rsid w:val="00182AF7"/>
    <w:rsid w:val="00183A79"/>
    <w:rsid w:val="00184837"/>
    <w:rsid w:val="00184B74"/>
    <w:rsid w:val="001862E8"/>
    <w:rsid w:val="00186577"/>
    <w:rsid w:val="00190377"/>
    <w:rsid w:val="001924CA"/>
    <w:rsid w:val="00193850"/>
    <w:rsid w:val="00196FF0"/>
    <w:rsid w:val="00197C54"/>
    <w:rsid w:val="001A0361"/>
    <w:rsid w:val="001A2B16"/>
    <w:rsid w:val="001A2B1A"/>
    <w:rsid w:val="001A3E80"/>
    <w:rsid w:val="001A41FF"/>
    <w:rsid w:val="001A6AC5"/>
    <w:rsid w:val="001A7684"/>
    <w:rsid w:val="001B0215"/>
    <w:rsid w:val="001B139D"/>
    <w:rsid w:val="001B19C9"/>
    <w:rsid w:val="001B6EE3"/>
    <w:rsid w:val="001B6FC1"/>
    <w:rsid w:val="001B731D"/>
    <w:rsid w:val="001C0F28"/>
    <w:rsid w:val="001C507E"/>
    <w:rsid w:val="001C56FA"/>
    <w:rsid w:val="001C7BCC"/>
    <w:rsid w:val="001D1698"/>
    <w:rsid w:val="001D39E7"/>
    <w:rsid w:val="001D3B49"/>
    <w:rsid w:val="001D3CD1"/>
    <w:rsid w:val="001D4448"/>
    <w:rsid w:val="001E3D3C"/>
    <w:rsid w:val="001E40A1"/>
    <w:rsid w:val="001E7928"/>
    <w:rsid w:val="001F1831"/>
    <w:rsid w:val="001F1A8B"/>
    <w:rsid w:val="002006B5"/>
    <w:rsid w:val="00200CEA"/>
    <w:rsid w:val="002046CA"/>
    <w:rsid w:val="00204DCF"/>
    <w:rsid w:val="00206A8A"/>
    <w:rsid w:val="00213A7F"/>
    <w:rsid w:val="002150C4"/>
    <w:rsid w:val="002155E9"/>
    <w:rsid w:val="002263EB"/>
    <w:rsid w:val="00227488"/>
    <w:rsid w:val="00230EFF"/>
    <w:rsid w:val="00231B3B"/>
    <w:rsid w:val="00233AE0"/>
    <w:rsid w:val="00237B79"/>
    <w:rsid w:val="00241D59"/>
    <w:rsid w:val="00246E68"/>
    <w:rsid w:val="00251F2F"/>
    <w:rsid w:val="00256092"/>
    <w:rsid w:val="00257F01"/>
    <w:rsid w:val="00261432"/>
    <w:rsid w:val="00261E29"/>
    <w:rsid w:val="0026533D"/>
    <w:rsid w:val="00267AF8"/>
    <w:rsid w:val="00267BC6"/>
    <w:rsid w:val="002704A7"/>
    <w:rsid w:val="00271647"/>
    <w:rsid w:val="002726F6"/>
    <w:rsid w:val="00273D1A"/>
    <w:rsid w:val="00273F83"/>
    <w:rsid w:val="00283E0B"/>
    <w:rsid w:val="002852E1"/>
    <w:rsid w:val="00285E3D"/>
    <w:rsid w:val="00286641"/>
    <w:rsid w:val="00287CD7"/>
    <w:rsid w:val="00290306"/>
    <w:rsid w:val="00291155"/>
    <w:rsid w:val="002916F5"/>
    <w:rsid w:val="00294855"/>
    <w:rsid w:val="0029572F"/>
    <w:rsid w:val="002A09E7"/>
    <w:rsid w:val="002A17F3"/>
    <w:rsid w:val="002A18C5"/>
    <w:rsid w:val="002A26AB"/>
    <w:rsid w:val="002A3C81"/>
    <w:rsid w:val="002A4F85"/>
    <w:rsid w:val="002B1337"/>
    <w:rsid w:val="002B1DA6"/>
    <w:rsid w:val="002B5D32"/>
    <w:rsid w:val="002C0A98"/>
    <w:rsid w:val="002C5325"/>
    <w:rsid w:val="002C6249"/>
    <w:rsid w:val="002C707E"/>
    <w:rsid w:val="002C7305"/>
    <w:rsid w:val="002C7C4C"/>
    <w:rsid w:val="002D03F5"/>
    <w:rsid w:val="002D0409"/>
    <w:rsid w:val="002D17C1"/>
    <w:rsid w:val="002D252A"/>
    <w:rsid w:val="002D6D9A"/>
    <w:rsid w:val="002D73EE"/>
    <w:rsid w:val="002E42FB"/>
    <w:rsid w:val="002E5607"/>
    <w:rsid w:val="002E645F"/>
    <w:rsid w:val="002F115A"/>
    <w:rsid w:val="002F2DEA"/>
    <w:rsid w:val="002F5A31"/>
    <w:rsid w:val="002F5D89"/>
    <w:rsid w:val="002F65C4"/>
    <w:rsid w:val="002F68EB"/>
    <w:rsid w:val="002F6D73"/>
    <w:rsid w:val="00300027"/>
    <w:rsid w:val="00304E4C"/>
    <w:rsid w:val="003105CA"/>
    <w:rsid w:val="00311291"/>
    <w:rsid w:val="00311FEC"/>
    <w:rsid w:val="00313810"/>
    <w:rsid w:val="00315907"/>
    <w:rsid w:val="00316870"/>
    <w:rsid w:val="003173FB"/>
    <w:rsid w:val="0032023C"/>
    <w:rsid w:val="00330846"/>
    <w:rsid w:val="00334749"/>
    <w:rsid w:val="00335E09"/>
    <w:rsid w:val="0033794F"/>
    <w:rsid w:val="003401A0"/>
    <w:rsid w:val="00340AA7"/>
    <w:rsid w:val="003453AA"/>
    <w:rsid w:val="00347FDF"/>
    <w:rsid w:val="003518EC"/>
    <w:rsid w:val="0035265F"/>
    <w:rsid w:val="0035466E"/>
    <w:rsid w:val="0035668D"/>
    <w:rsid w:val="00370BB7"/>
    <w:rsid w:val="0037174E"/>
    <w:rsid w:val="00372E2E"/>
    <w:rsid w:val="00374341"/>
    <w:rsid w:val="00382B0D"/>
    <w:rsid w:val="00383670"/>
    <w:rsid w:val="0038480A"/>
    <w:rsid w:val="00386A4C"/>
    <w:rsid w:val="0039630A"/>
    <w:rsid w:val="00396508"/>
    <w:rsid w:val="00396DCF"/>
    <w:rsid w:val="003A026F"/>
    <w:rsid w:val="003A1620"/>
    <w:rsid w:val="003A19C7"/>
    <w:rsid w:val="003A3428"/>
    <w:rsid w:val="003A51DA"/>
    <w:rsid w:val="003B0CB8"/>
    <w:rsid w:val="003B187C"/>
    <w:rsid w:val="003B3112"/>
    <w:rsid w:val="003B3827"/>
    <w:rsid w:val="003B6E36"/>
    <w:rsid w:val="003C0189"/>
    <w:rsid w:val="003C0B54"/>
    <w:rsid w:val="003C0C89"/>
    <w:rsid w:val="003C1471"/>
    <w:rsid w:val="003C3647"/>
    <w:rsid w:val="003C5037"/>
    <w:rsid w:val="003C579D"/>
    <w:rsid w:val="003C6F05"/>
    <w:rsid w:val="003C70EE"/>
    <w:rsid w:val="003C7E72"/>
    <w:rsid w:val="003D0BF6"/>
    <w:rsid w:val="003D105D"/>
    <w:rsid w:val="003D2344"/>
    <w:rsid w:val="003D2384"/>
    <w:rsid w:val="003D6088"/>
    <w:rsid w:val="003D69BE"/>
    <w:rsid w:val="003D6F79"/>
    <w:rsid w:val="003E01C8"/>
    <w:rsid w:val="003E3DAE"/>
    <w:rsid w:val="003E4E53"/>
    <w:rsid w:val="003E5EB1"/>
    <w:rsid w:val="003E77A7"/>
    <w:rsid w:val="003F0F2B"/>
    <w:rsid w:val="003F37B6"/>
    <w:rsid w:val="003F412A"/>
    <w:rsid w:val="003F5A1B"/>
    <w:rsid w:val="003F6796"/>
    <w:rsid w:val="003F7DFC"/>
    <w:rsid w:val="00402693"/>
    <w:rsid w:val="004047A1"/>
    <w:rsid w:val="00406015"/>
    <w:rsid w:val="0040692B"/>
    <w:rsid w:val="00410A10"/>
    <w:rsid w:val="00412AC0"/>
    <w:rsid w:val="00412BAC"/>
    <w:rsid w:val="004134BD"/>
    <w:rsid w:val="00416480"/>
    <w:rsid w:val="0041658E"/>
    <w:rsid w:val="0042049A"/>
    <w:rsid w:val="0042417F"/>
    <w:rsid w:val="00426280"/>
    <w:rsid w:val="004262A4"/>
    <w:rsid w:val="00426C1B"/>
    <w:rsid w:val="0043033A"/>
    <w:rsid w:val="004309AF"/>
    <w:rsid w:val="00431036"/>
    <w:rsid w:val="00431C4D"/>
    <w:rsid w:val="00431C6C"/>
    <w:rsid w:val="004324C7"/>
    <w:rsid w:val="00434EC9"/>
    <w:rsid w:val="00436959"/>
    <w:rsid w:val="004405AD"/>
    <w:rsid w:val="00440802"/>
    <w:rsid w:val="00441D2C"/>
    <w:rsid w:val="00441F61"/>
    <w:rsid w:val="004425E8"/>
    <w:rsid w:val="004441CB"/>
    <w:rsid w:val="004502CB"/>
    <w:rsid w:val="00450BB1"/>
    <w:rsid w:val="00451B20"/>
    <w:rsid w:val="0046081F"/>
    <w:rsid w:val="00462AF9"/>
    <w:rsid w:val="00463376"/>
    <w:rsid w:val="0046341E"/>
    <w:rsid w:val="00464F2B"/>
    <w:rsid w:val="00467A74"/>
    <w:rsid w:val="00467CE2"/>
    <w:rsid w:val="00470248"/>
    <w:rsid w:val="00474B43"/>
    <w:rsid w:val="0048215D"/>
    <w:rsid w:val="00483460"/>
    <w:rsid w:val="0048457B"/>
    <w:rsid w:val="0048715E"/>
    <w:rsid w:val="00491A66"/>
    <w:rsid w:val="00492DDE"/>
    <w:rsid w:val="00495BD4"/>
    <w:rsid w:val="00496AD0"/>
    <w:rsid w:val="00496CB0"/>
    <w:rsid w:val="004A0D71"/>
    <w:rsid w:val="004A1B98"/>
    <w:rsid w:val="004A4AD2"/>
    <w:rsid w:val="004A4B5C"/>
    <w:rsid w:val="004A569A"/>
    <w:rsid w:val="004A7824"/>
    <w:rsid w:val="004B4B29"/>
    <w:rsid w:val="004B6255"/>
    <w:rsid w:val="004C0C6F"/>
    <w:rsid w:val="004C1642"/>
    <w:rsid w:val="004C4840"/>
    <w:rsid w:val="004C5936"/>
    <w:rsid w:val="004C6F80"/>
    <w:rsid w:val="004C6FA6"/>
    <w:rsid w:val="004D2E6C"/>
    <w:rsid w:val="004D3391"/>
    <w:rsid w:val="004D347B"/>
    <w:rsid w:val="004D5E74"/>
    <w:rsid w:val="004D6B01"/>
    <w:rsid w:val="004D781D"/>
    <w:rsid w:val="004E12FF"/>
    <w:rsid w:val="004E4502"/>
    <w:rsid w:val="004E4592"/>
    <w:rsid w:val="004E5D51"/>
    <w:rsid w:val="004F2A37"/>
    <w:rsid w:val="004F3077"/>
    <w:rsid w:val="004F396F"/>
    <w:rsid w:val="004F6E86"/>
    <w:rsid w:val="004F6EEE"/>
    <w:rsid w:val="005012C8"/>
    <w:rsid w:val="0051121C"/>
    <w:rsid w:val="00513654"/>
    <w:rsid w:val="0051542D"/>
    <w:rsid w:val="00515B2C"/>
    <w:rsid w:val="00515F59"/>
    <w:rsid w:val="00517E17"/>
    <w:rsid w:val="00520188"/>
    <w:rsid w:val="00521B9E"/>
    <w:rsid w:val="005243C3"/>
    <w:rsid w:val="00530750"/>
    <w:rsid w:val="00530E40"/>
    <w:rsid w:val="005334CE"/>
    <w:rsid w:val="00535A55"/>
    <w:rsid w:val="00543C64"/>
    <w:rsid w:val="00543C9C"/>
    <w:rsid w:val="00545027"/>
    <w:rsid w:val="00545E6B"/>
    <w:rsid w:val="00550D02"/>
    <w:rsid w:val="005529EE"/>
    <w:rsid w:val="00556172"/>
    <w:rsid w:val="00561D40"/>
    <w:rsid w:val="00563CBF"/>
    <w:rsid w:val="00564F68"/>
    <w:rsid w:val="00566D71"/>
    <w:rsid w:val="00567629"/>
    <w:rsid w:val="00567667"/>
    <w:rsid w:val="00572592"/>
    <w:rsid w:val="00573264"/>
    <w:rsid w:val="005814D3"/>
    <w:rsid w:val="00584D4D"/>
    <w:rsid w:val="00584F50"/>
    <w:rsid w:val="0058746A"/>
    <w:rsid w:val="005904A6"/>
    <w:rsid w:val="00591CFF"/>
    <w:rsid w:val="00593514"/>
    <w:rsid w:val="005961EF"/>
    <w:rsid w:val="00596530"/>
    <w:rsid w:val="00597408"/>
    <w:rsid w:val="005974E2"/>
    <w:rsid w:val="005A2DB6"/>
    <w:rsid w:val="005A34F1"/>
    <w:rsid w:val="005A4A62"/>
    <w:rsid w:val="005A7633"/>
    <w:rsid w:val="005B0CCC"/>
    <w:rsid w:val="005B115E"/>
    <w:rsid w:val="005B27A8"/>
    <w:rsid w:val="005B37CF"/>
    <w:rsid w:val="005C7C94"/>
    <w:rsid w:val="005D0822"/>
    <w:rsid w:val="005D0F1D"/>
    <w:rsid w:val="005D204F"/>
    <w:rsid w:val="005E0A1E"/>
    <w:rsid w:val="005E62EC"/>
    <w:rsid w:val="005F1C21"/>
    <w:rsid w:val="005F4E71"/>
    <w:rsid w:val="005F54EC"/>
    <w:rsid w:val="00600CFF"/>
    <w:rsid w:val="0060349E"/>
    <w:rsid w:val="00611AA5"/>
    <w:rsid w:val="00611CC2"/>
    <w:rsid w:val="00611FF9"/>
    <w:rsid w:val="006146D5"/>
    <w:rsid w:val="00614B09"/>
    <w:rsid w:val="00620850"/>
    <w:rsid w:val="00631374"/>
    <w:rsid w:val="006331A4"/>
    <w:rsid w:val="00633A5C"/>
    <w:rsid w:val="00634CBE"/>
    <w:rsid w:val="00635381"/>
    <w:rsid w:val="006405A3"/>
    <w:rsid w:val="00640DB1"/>
    <w:rsid w:val="00641A61"/>
    <w:rsid w:val="00644277"/>
    <w:rsid w:val="00645B21"/>
    <w:rsid w:val="00653495"/>
    <w:rsid w:val="00653658"/>
    <w:rsid w:val="00654395"/>
    <w:rsid w:val="00654EE9"/>
    <w:rsid w:val="00655786"/>
    <w:rsid w:val="0065636B"/>
    <w:rsid w:val="0065718E"/>
    <w:rsid w:val="00660FA0"/>
    <w:rsid w:val="006668D0"/>
    <w:rsid w:val="00672BD0"/>
    <w:rsid w:val="006754F2"/>
    <w:rsid w:val="00675DD7"/>
    <w:rsid w:val="00680C14"/>
    <w:rsid w:val="00684F1B"/>
    <w:rsid w:val="006863DD"/>
    <w:rsid w:val="006920C6"/>
    <w:rsid w:val="00692DC7"/>
    <w:rsid w:val="00693DF0"/>
    <w:rsid w:val="00694C3F"/>
    <w:rsid w:val="006958FC"/>
    <w:rsid w:val="00695CB8"/>
    <w:rsid w:val="00696327"/>
    <w:rsid w:val="006A0590"/>
    <w:rsid w:val="006A2260"/>
    <w:rsid w:val="006A2AE7"/>
    <w:rsid w:val="006A2FEB"/>
    <w:rsid w:val="006A3AA0"/>
    <w:rsid w:val="006A4236"/>
    <w:rsid w:val="006A7239"/>
    <w:rsid w:val="006B1975"/>
    <w:rsid w:val="006B2581"/>
    <w:rsid w:val="006B3DBB"/>
    <w:rsid w:val="006B5046"/>
    <w:rsid w:val="006B5AD5"/>
    <w:rsid w:val="006B5FFC"/>
    <w:rsid w:val="006B6701"/>
    <w:rsid w:val="006B71DC"/>
    <w:rsid w:val="006C33B6"/>
    <w:rsid w:val="006C3758"/>
    <w:rsid w:val="006C4D38"/>
    <w:rsid w:val="006C7A0D"/>
    <w:rsid w:val="006D25D3"/>
    <w:rsid w:val="006D35ED"/>
    <w:rsid w:val="006D4CC2"/>
    <w:rsid w:val="006D4E09"/>
    <w:rsid w:val="006D5201"/>
    <w:rsid w:val="006E353A"/>
    <w:rsid w:val="006E5273"/>
    <w:rsid w:val="006E7CDF"/>
    <w:rsid w:val="006F013D"/>
    <w:rsid w:val="006F1184"/>
    <w:rsid w:val="006F1C7A"/>
    <w:rsid w:val="006F3B03"/>
    <w:rsid w:val="006F44F4"/>
    <w:rsid w:val="006F48F7"/>
    <w:rsid w:val="006F72BA"/>
    <w:rsid w:val="006F75A6"/>
    <w:rsid w:val="006F7C4A"/>
    <w:rsid w:val="00700289"/>
    <w:rsid w:val="00701F23"/>
    <w:rsid w:val="00702632"/>
    <w:rsid w:val="007041BD"/>
    <w:rsid w:val="00704C24"/>
    <w:rsid w:val="007053BD"/>
    <w:rsid w:val="00705B53"/>
    <w:rsid w:val="0070787A"/>
    <w:rsid w:val="00707FB7"/>
    <w:rsid w:val="00712548"/>
    <w:rsid w:val="00713E19"/>
    <w:rsid w:val="0071478F"/>
    <w:rsid w:val="00720CDD"/>
    <w:rsid w:val="0072155F"/>
    <w:rsid w:val="00724083"/>
    <w:rsid w:val="0072667A"/>
    <w:rsid w:val="00730D3F"/>
    <w:rsid w:val="007318CA"/>
    <w:rsid w:val="00732EAD"/>
    <w:rsid w:val="0073312F"/>
    <w:rsid w:val="0073793F"/>
    <w:rsid w:val="00740B06"/>
    <w:rsid w:val="00742A6C"/>
    <w:rsid w:val="007507D1"/>
    <w:rsid w:val="00750D46"/>
    <w:rsid w:val="00751870"/>
    <w:rsid w:val="0075269B"/>
    <w:rsid w:val="00753196"/>
    <w:rsid w:val="0075358F"/>
    <w:rsid w:val="00755977"/>
    <w:rsid w:val="00756E1B"/>
    <w:rsid w:val="00760275"/>
    <w:rsid w:val="0076168B"/>
    <w:rsid w:val="00761A7B"/>
    <w:rsid w:val="00762B43"/>
    <w:rsid w:val="0076437B"/>
    <w:rsid w:val="00764732"/>
    <w:rsid w:val="00764DF4"/>
    <w:rsid w:val="007667F3"/>
    <w:rsid w:val="00766828"/>
    <w:rsid w:val="00766B4E"/>
    <w:rsid w:val="007734CA"/>
    <w:rsid w:val="00780998"/>
    <w:rsid w:val="00783B49"/>
    <w:rsid w:val="00783B91"/>
    <w:rsid w:val="0078468A"/>
    <w:rsid w:val="00785307"/>
    <w:rsid w:val="00786534"/>
    <w:rsid w:val="00787872"/>
    <w:rsid w:val="00791F9C"/>
    <w:rsid w:val="00793210"/>
    <w:rsid w:val="00793486"/>
    <w:rsid w:val="00794A5A"/>
    <w:rsid w:val="00797E29"/>
    <w:rsid w:val="007A1680"/>
    <w:rsid w:val="007A2D2D"/>
    <w:rsid w:val="007A302E"/>
    <w:rsid w:val="007A6997"/>
    <w:rsid w:val="007B0380"/>
    <w:rsid w:val="007B28C9"/>
    <w:rsid w:val="007B5227"/>
    <w:rsid w:val="007B5580"/>
    <w:rsid w:val="007B5D11"/>
    <w:rsid w:val="007B6076"/>
    <w:rsid w:val="007B6957"/>
    <w:rsid w:val="007B7F99"/>
    <w:rsid w:val="007C1267"/>
    <w:rsid w:val="007C37F4"/>
    <w:rsid w:val="007D0930"/>
    <w:rsid w:val="007D4D23"/>
    <w:rsid w:val="007D538E"/>
    <w:rsid w:val="007D73CA"/>
    <w:rsid w:val="007E265D"/>
    <w:rsid w:val="007E26A5"/>
    <w:rsid w:val="007E2F16"/>
    <w:rsid w:val="007E35DC"/>
    <w:rsid w:val="007E45D3"/>
    <w:rsid w:val="007E6BDC"/>
    <w:rsid w:val="007F0A27"/>
    <w:rsid w:val="007F301B"/>
    <w:rsid w:val="007F3A25"/>
    <w:rsid w:val="007F4033"/>
    <w:rsid w:val="007F6993"/>
    <w:rsid w:val="00801E8D"/>
    <w:rsid w:val="008021DA"/>
    <w:rsid w:val="00811EB6"/>
    <w:rsid w:val="00811FFA"/>
    <w:rsid w:val="00812EAF"/>
    <w:rsid w:val="008136F6"/>
    <w:rsid w:val="00813A57"/>
    <w:rsid w:val="0081439F"/>
    <w:rsid w:val="00820F2A"/>
    <w:rsid w:val="008233C7"/>
    <w:rsid w:val="00825375"/>
    <w:rsid w:val="008278B4"/>
    <w:rsid w:val="008317CE"/>
    <w:rsid w:val="008343CB"/>
    <w:rsid w:val="0083573B"/>
    <w:rsid w:val="0083613F"/>
    <w:rsid w:val="00837BBB"/>
    <w:rsid w:val="008418C7"/>
    <w:rsid w:val="00841CB2"/>
    <w:rsid w:val="008421E4"/>
    <w:rsid w:val="00843A4F"/>
    <w:rsid w:val="0084474E"/>
    <w:rsid w:val="008457F7"/>
    <w:rsid w:val="00845E8F"/>
    <w:rsid w:val="0085030A"/>
    <w:rsid w:val="008505E8"/>
    <w:rsid w:val="008518BC"/>
    <w:rsid w:val="00852C76"/>
    <w:rsid w:val="00852F54"/>
    <w:rsid w:val="008535CC"/>
    <w:rsid w:val="0085605A"/>
    <w:rsid w:val="0086034A"/>
    <w:rsid w:val="00861D9E"/>
    <w:rsid w:val="00863A59"/>
    <w:rsid w:val="00865B72"/>
    <w:rsid w:val="00866495"/>
    <w:rsid w:val="00867FE5"/>
    <w:rsid w:val="008706FC"/>
    <w:rsid w:val="00871022"/>
    <w:rsid w:val="00871C32"/>
    <w:rsid w:val="00874208"/>
    <w:rsid w:val="008748C5"/>
    <w:rsid w:val="00875BFB"/>
    <w:rsid w:val="00875FA7"/>
    <w:rsid w:val="008771DB"/>
    <w:rsid w:val="00880849"/>
    <w:rsid w:val="008835FD"/>
    <w:rsid w:val="0089326D"/>
    <w:rsid w:val="008A14F9"/>
    <w:rsid w:val="008A1878"/>
    <w:rsid w:val="008A2A1F"/>
    <w:rsid w:val="008A3EE6"/>
    <w:rsid w:val="008A533F"/>
    <w:rsid w:val="008B077A"/>
    <w:rsid w:val="008B1044"/>
    <w:rsid w:val="008B10FB"/>
    <w:rsid w:val="008B1E47"/>
    <w:rsid w:val="008B3EC9"/>
    <w:rsid w:val="008B79C3"/>
    <w:rsid w:val="008B7CED"/>
    <w:rsid w:val="008B7E2B"/>
    <w:rsid w:val="008C5FD0"/>
    <w:rsid w:val="008C6733"/>
    <w:rsid w:val="008D2D44"/>
    <w:rsid w:val="008D4046"/>
    <w:rsid w:val="008D4659"/>
    <w:rsid w:val="008E0209"/>
    <w:rsid w:val="008E1694"/>
    <w:rsid w:val="008E6188"/>
    <w:rsid w:val="008E7437"/>
    <w:rsid w:val="008F5705"/>
    <w:rsid w:val="008F5CC4"/>
    <w:rsid w:val="008F6FCE"/>
    <w:rsid w:val="008F7F5D"/>
    <w:rsid w:val="009019C4"/>
    <w:rsid w:val="009065DD"/>
    <w:rsid w:val="00910006"/>
    <w:rsid w:val="009114AB"/>
    <w:rsid w:val="00912DF3"/>
    <w:rsid w:val="009156DA"/>
    <w:rsid w:val="0091637C"/>
    <w:rsid w:val="0092123A"/>
    <w:rsid w:val="009245CC"/>
    <w:rsid w:val="00925722"/>
    <w:rsid w:val="00925B60"/>
    <w:rsid w:val="00926889"/>
    <w:rsid w:val="0093090E"/>
    <w:rsid w:val="00934872"/>
    <w:rsid w:val="0093564A"/>
    <w:rsid w:val="009411E7"/>
    <w:rsid w:val="009430AA"/>
    <w:rsid w:val="009438A3"/>
    <w:rsid w:val="0095282F"/>
    <w:rsid w:val="0095553B"/>
    <w:rsid w:val="009574DE"/>
    <w:rsid w:val="00957804"/>
    <w:rsid w:val="0096043A"/>
    <w:rsid w:val="009611F2"/>
    <w:rsid w:val="009665DF"/>
    <w:rsid w:val="00972E7B"/>
    <w:rsid w:val="00980B00"/>
    <w:rsid w:val="00981BFF"/>
    <w:rsid w:val="00982F8C"/>
    <w:rsid w:val="009832E4"/>
    <w:rsid w:val="00983D34"/>
    <w:rsid w:val="009857C7"/>
    <w:rsid w:val="009913C5"/>
    <w:rsid w:val="0099173A"/>
    <w:rsid w:val="0099181B"/>
    <w:rsid w:val="00991B23"/>
    <w:rsid w:val="0099237C"/>
    <w:rsid w:val="00993D79"/>
    <w:rsid w:val="009B2B20"/>
    <w:rsid w:val="009B3D68"/>
    <w:rsid w:val="009B4A09"/>
    <w:rsid w:val="009B756B"/>
    <w:rsid w:val="009C0546"/>
    <w:rsid w:val="009C1541"/>
    <w:rsid w:val="009C2EAE"/>
    <w:rsid w:val="009C4BC4"/>
    <w:rsid w:val="009C68DC"/>
    <w:rsid w:val="009D206C"/>
    <w:rsid w:val="009D2224"/>
    <w:rsid w:val="009D5592"/>
    <w:rsid w:val="009D596A"/>
    <w:rsid w:val="009D6229"/>
    <w:rsid w:val="009E6832"/>
    <w:rsid w:val="009F1D6E"/>
    <w:rsid w:val="009F312B"/>
    <w:rsid w:val="009F4F71"/>
    <w:rsid w:val="009F6602"/>
    <w:rsid w:val="009F6891"/>
    <w:rsid w:val="00A00B63"/>
    <w:rsid w:val="00A017DC"/>
    <w:rsid w:val="00A02417"/>
    <w:rsid w:val="00A03A95"/>
    <w:rsid w:val="00A048DB"/>
    <w:rsid w:val="00A049FC"/>
    <w:rsid w:val="00A06E11"/>
    <w:rsid w:val="00A07DBE"/>
    <w:rsid w:val="00A10439"/>
    <w:rsid w:val="00A11E2D"/>
    <w:rsid w:val="00A13A4F"/>
    <w:rsid w:val="00A225E5"/>
    <w:rsid w:val="00A23AA7"/>
    <w:rsid w:val="00A25B9F"/>
    <w:rsid w:val="00A263A6"/>
    <w:rsid w:val="00A2691B"/>
    <w:rsid w:val="00A3041F"/>
    <w:rsid w:val="00A30789"/>
    <w:rsid w:val="00A311F7"/>
    <w:rsid w:val="00A34150"/>
    <w:rsid w:val="00A35DF5"/>
    <w:rsid w:val="00A3662F"/>
    <w:rsid w:val="00A401D3"/>
    <w:rsid w:val="00A40931"/>
    <w:rsid w:val="00A45B36"/>
    <w:rsid w:val="00A45ED4"/>
    <w:rsid w:val="00A46318"/>
    <w:rsid w:val="00A4770C"/>
    <w:rsid w:val="00A503D8"/>
    <w:rsid w:val="00A54564"/>
    <w:rsid w:val="00A54CE4"/>
    <w:rsid w:val="00A56DB2"/>
    <w:rsid w:val="00A57C36"/>
    <w:rsid w:val="00A61734"/>
    <w:rsid w:val="00A6527F"/>
    <w:rsid w:val="00A65D17"/>
    <w:rsid w:val="00A70876"/>
    <w:rsid w:val="00A72B20"/>
    <w:rsid w:val="00A72F3C"/>
    <w:rsid w:val="00A73432"/>
    <w:rsid w:val="00A75D34"/>
    <w:rsid w:val="00A76CCB"/>
    <w:rsid w:val="00A8024C"/>
    <w:rsid w:val="00A81B50"/>
    <w:rsid w:val="00A82641"/>
    <w:rsid w:val="00A836DA"/>
    <w:rsid w:val="00A841DC"/>
    <w:rsid w:val="00A8681A"/>
    <w:rsid w:val="00A9245C"/>
    <w:rsid w:val="00A92D8A"/>
    <w:rsid w:val="00A936DC"/>
    <w:rsid w:val="00A96725"/>
    <w:rsid w:val="00AA0C81"/>
    <w:rsid w:val="00AA1262"/>
    <w:rsid w:val="00AA19F2"/>
    <w:rsid w:val="00AB2613"/>
    <w:rsid w:val="00AB3CC7"/>
    <w:rsid w:val="00AB77CB"/>
    <w:rsid w:val="00AC2999"/>
    <w:rsid w:val="00AC6398"/>
    <w:rsid w:val="00AD00F7"/>
    <w:rsid w:val="00AD44DB"/>
    <w:rsid w:val="00AD50B7"/>
    <w:rsid w:val="00AD5350"/>
    <w:rsid w:val="00AD68C5"/>
    <w:rsid w:val="00AE0DEF"/>
    <w:rsid w:val="00AE1D46"/>
    <w:rsid w:val="00AE559A"/>
    <w:rsid w:val="00AF42FE"/>
    <w:rsid w:val="00AF535F"/>
    <w:rsid w:val="00AF61B7"/>
    <w:rsid w:val="00B01556"/>
    <w:rsid w:val="00B11B7F"/>
    <w:rsid w:val="00B15918"/>
    <w:rsid w:val="00B20956"/>
    <w:rsid w:val="00B21B11"/>
    <w:rsid w:val="00B22791"/>
    <w:rsid w:val="00B24A28"/>
    <w:rsid w:val="00B24F40"/>
    <w:rsid w:val="00B251F7"/>
    <w:rsid w:val="00B25E44"/>
    <w:rsid w:val="00B26837"/>
    <w:rsid w:val="00B3073E"/>
    <w:rsid w:val="00B30C53"/>
    <w:rsid w:val="00B33A08"/>
    <w:rsid w:val="00B35052"/>
    <w:rsid w:val="00B35B1D"/>
    <w:rsid w:val="00B36D3B"/>
    <w:rsid w:val="00B40E61"/>
    <w:rsid w:val="00B415A7"/>
    <w:rsid w:val="00B415DE"/>
    <w:rsid w:val="00B43DBC"/>
    <w:rsid w:val="00B500CC"/>
    <w:rsid w:val="00B50238"/>
    <w:rsid w:val="00B50B65"/>
    <w:rsid w:val="00B57A4D"/>
    <w:rsid w:val="00B602F5"/>
    <w:rsid w:val="00B60589"/>
    <w:rsid w:val="00B62898"/>
    <w:rsid w:val="00B64D37"/>
    <w:rsid w:val="00B71AF3"/>
    <w:rsid w:val="00B71EFA"/>
    <w:rsid w:val="00B73E52"/>
    <w:rsid w:val="00B7532B"/>
    <w:rsid w:val="00B75C4B"/>
    <w:rsid w:val="00B760C1"/>
    <w:rsid w:val="00B766EC"/>
    <w:rsid w:val="00B811DA"/>
    <w:rsid w:val="00B829BF"/>
    <w:rsid w:val="00B82E3A"/>
    <w:rsid w:val="00B84BC7"/>
    <w:rsid w:val="00B8658F"/>
    <w:rsid w:val="00B91AEF"/>
    <w:rsid w:val="00B9249F"/>
    <w:rsid w:val="00B96227"/>
    <w:rsid w:val="00BA1134"/>
    <w:rsid w:val="00BA3544"/>
    <w:rsid w:val="00BA7B64"/>
    <w:rsid w:val="00BB03D2"/>
    <w:rsid w:val="00BB10B7"/>
    <w:rsid w:val="00BB2660"/>
    <w:rsid w:val="00BB28F7"/>
    <w:rsid w:val="00BB4253"/>
    <w:rsid w:val="00BB6BB1"/>
    <w:rsid w:val="00BC04EC"/>
    <w:rsid w:val="00BC0E3B"/>
    <w:rsid w:val="00BC1401"/>
    <w:rsid w:val="00BC1501"/>
    <w:rsid w:val="00BC18F0"/>
    <w:rsid w:val="00BC41B9"/>
    <w:rsid w:val="00BC42A7"/>
    <w:rsid w:val="00BC6F83"/>
    <w:rsid w:val="00BC71BC"/>
    <w:rsid w:val="00BC763E"/>
    <w:rsid w:val="00BD0001"/>
    <w:rsid w:val="00BD24E2"/>
    <w:rsid w:val="00BD28A5"/>
    <w:rsid w:val="00BD7A8F"/>
    <w:rsid w:val="00BE0067"/>
    <w:rsid w:val="00BE2E1A"/>
    <w:rsid w:val="00BE3DA0"/>
    <w:rsid w:val="00BF2501"/>
    <w:rsid w:val="00BF2B67"/>
    <w:rsid w:val="00BF7F91"/>
    <w:rsid w:val="00C1006E"/>
    <w:rsid w:val="00C12D92"/>
    <w:rsid w:val="00C16C2D"/>
    <w:rsid w:val="00C2263F"/>
    <w:rsid w:val="00C226B1"/>
    <w:rsid w:val="00C22DF6"/>
    <w:rsid w:val="00C249EE"/>
    <w:rsid w:val="00C25884"/>
    <w:rsid w:val="00C263C8"/>
    <w:rsid w:val="00C30007"/>
    <w:rsid w:val="00C32DF8"/>
    <w:rsid w:val="00C33FFE"/>
    <w:rsid w:val="00C360FB"/>
    <w:rsid w:val="00C4213C"/>
    <w:rsid w:val="00C43AF2"/>
    <w:rsid w:val="00C4433F"/>
    <w:rsid w:val="00C44E53"/>
    <w:rsid w:val="00C4524B"/>
    <w:rsid w:val="00C45334"/>
    <w:rsid w:val="00C477D8"/>
    <w:rsid w:val="00C52009"/>
    <w:rsid w:val="00C5725B"/>
    <w:rsid w:val="00C57826"/>
    <w:rsid w:val="00C63C99"/>
    <w:rsid w:val="00C64104"/>
    <w:rsid w:val="00C731F3"/>
    <w:rsid w:val="00C73C85"/>
    <w:rsid w:val="00C73DCE"/>
    <w:rsid w:val="00C7438E"/>
    <w:rsid w:val="00C77207"/>
    <w:rsid w:val="00C774B2"/>
    <w:rsid w:val="00C777B6"/>
    <w:rsid w:val="00C84E9C"/>
    <w:rsid w:val="00C853EA"/>
    <w:rsid w:val="00C86FFD"/>
    <w:rsid w:val="00C9016D"/>
    <w:rsid w:val="00C9288D"/>
    <w:rsid w:val="00C938C7"/>
    <w:rsid w:val="00C948A7"/>
    <w:rsid w:val="00C96479"/>
    <w:rsid w:val="00C96556"/>
    <w:rsid w:val="00CA30B6"/>
    <w:rsid w:val="00CA7A36"/>
    <w:rsid w:val="00CB001E"/>
    <w:rsid w:val="00CB133E"/>
    <w:rsid w:val="00CB432E"/>
    <w:rsid w:val="00CB4BAC"/>
    <w:rsid w:val="00CC03BA"/>
    <w:rsid w:val="00CC20D7"/>
    <w:rsid w:val="00CC23ED"/>
    <w:rsid w:val="00CC3F38"/>
    <w:rsid w:val="00CC5D72"/>
    <w:rsid w:val="00CC654E"/>
    <w:rsid w:val="00CC6CEB"/>
    <w:rsid w:val="00CC6F60"/>
    <w:rsid w:val="00CD0CED"/>
    <w:rsid w:val="00CE486C"/>
    <w:rsid w:val="00CE53CA"/>
    <w:rsid w:val="00CF09CC"/>
    <w:rsid w:val="00CF0F2C"/>
    <w:rsid w:val="00CF1324"/>
    <w:rsid w:val="00CF3E49"/>
    <w:rsid w:val="00CF40FE"/>
    <w:rsid w:val="00CF5E4E"/>
    <w:rsid w:val="00CF5EFC"/>
    <w:rsid w:val="00CF6104"/>
    <w:rsid w:val="00CF6611"/>
    <w:rsid w:val="00CF750D"/>
    <w:rsid w:val="00D056CE"/>
    <w:rsid w:val="00D064D1"/>
    <w:rsid w:val="00D079F7"/>
    <w:rsid w:val="00D103D5"/>
    <w:rsid w:val="00D10B58"/>
    <w:rsid w:val="00D12158"/>
    <w:rsid w:val="00D133A4"/>
    <w:rsid w:val="00D20424"/>
    <w:rsid w:val="00D43584"/>
    <w:rsid w:val="00D4361E"/>
    <w:rsid w:val="00D53980"/>
    <w:rsid w:val="00D54468"/>
    <w:rsid w:val="00D55051"/>
    <w:rsid w:val="00D55E7F"/>
    <w:rsid w:val="00D56785"/>
    <w:rsid w:val="00D567C1"/>
    <w:rsid w:val="00D56B08"/>
    <w:rsid w:val="00D61322"/>
    <w:rsid w:val="00D620CB"/>
    <w:rsid w:val="00D652C0"/>
    <w:rsid w:val="00D70E4D"/>
    <w:rsid w:val="00D713CA"/>
    <w:rsid w:val="00D71C8E"/>
    <w:rsid w:val="00D72655"/>
    <w:rsid w:val="00D74F74"/>
    <w:rsid w:val="00D93666"/>
    <w:rsid w:val="00D947D9"/>
    <w:rsid w:val="00D95CDF"/>
    <w:rsid w:val="00D96A5A"/>
    <w:rsid w:val="00DA03D0"/>
    <w:rsid w:val="00DA17D3"/>
    <w:rsid w:val="00DA3FF0"/>
    <w:rsid w:val="00DA4AFB"/>
    <w:rsid w:val="00DB3ACB"/>
    <w:rsid w:val="00DB4228"/>
    <w:rsid w:val="00DB4431"/>
    <w:rsid w:val="00DB72F0"/>
    <w:rsid w:val="00DB76C6"/>
    <w:rsid w:val="00DC1BCD"/>
    <w:rsid w:val="00DC349F"/>
    <w:rsid w:val="00DC4CB2"/>
    <w:rsid w:val="00DC636A"/>
    <w:rsid w:val="00DC69F7"/>
    <w:rsid w:val="00DC7750"/>
    <w:rsid w:val="00DD1AE9"/>
    <w:rsid w:val="00DD3D0A"/>
    <w:rsid w:val="00DD59EC"/>
    <w:rsid w:val="00DD7B49"/>
    <w:rsid w:val="00DE0D3C"/>
    <w:rsid w:val="00DE4A6F"/>
    <w:rsid w:val="00DE5CB6"/>
    <w:rsid w:val="00DF3C24"/>
    <w:rsid w:val="00DF6A0A"/>
    <w:rsid w:val="00E0206E"/>
    <w:rsid w:val="00E02A09"/>
    <w:rsid w:val="00E02BC5"/>
    <w:rsid w:val="00E05C9A"/>
    <w:rsid w:val="00E07F36"/>
    <w:rsid w:val="00E14C8D"/>
    <w:rsid w:val="00E1512B"/>
    <w:rsid w:val="00E164DD"/>
    <w:rsid w:val="00E21B36"/>
    <w:rsid w:val="00E2404E"/>
    <w:rsid w:val="00E24ABA"/>
    <w:rsid w:val="00E271C9"/>
    <w:rsid w:val="00E35C34"/>
    <w:rsid w:val="00E4149D"/>
    <w:rsid w:val="00E43737"/>
    <w:rsid w:val="00E518ED"/>
    <w:rsid w:val="00E54D40"/>
    <w:rsid w:val="00E55645"/>
    <w:rsid w:val="00E561B1"/>
    <w:rsid w:val="00E57EFE"/>
    <w:rsid w:val="00E624FF"/>
    <w:rsid w:val="00E64249"/>
    <w:rsid w:val="00E64DE9"/>
    <w:rsid w:val="00E66EEA"/>
    <w:rsid w:val="00E71473"/>
    <w:rsid w:val="00E71CC7"/>
    <w:rsid w:val="00E742ED"/>
    <w:rsid w:val="00E76EE8"/>
    <w:rsid w:val="00E80714"/>
    <w:rsid w:val="00E848C6"/>
    <w:rsid w:val="00E85A4E"/>
    <w:rsid w:val="00E86B44"/>
    <w:rsid w:val="00E9109D"/>
    <w:rsid w:val="00E93350"/>
    <w:rsid w:val="00E95349"/>
    <w:rsid w:val="00EA22C9"/>
    <w:rsid w:val="00EA282E"/>
    <w:rsid w:val="00EB0DFB"/>
    <w:rsid w:val="00EB3A72"/>
    <w:rsid w:val="00EB5CE6"/>
    <w:rsid w:val="00EB5F18"/>
    <w:rsid w:val="00EB6EF3"/>
    <w:rsid w:val="00EC1BC1"/>
    <w:rsid w:val="00EC4EE4"/>
    <w:rsid w:val="00EC6A59"/>
    <w:rsid w:val="00ED09B4"/>
    <w:rsid w:val="00ED473F"/>
    <w:rsid w:val="00ED5017"/>
    <w:rsid w:val="00EE5809"/>
    <w:rsid w:val="00EE741F"/>
    <w:rsid w:val="00EF0641"/>
    <w:rsid w:val="00EF598E"/>
    <w:rsid w:val="00EF6363"/>
    <w:rsid w:val="00F00AD4"/>
    <w:rsid w:val="00F02D65"/>
    <w:rsid w:val="00F05723"/>
    <w:rsid w:val="00F05EE9"/>
    <w:rsid w:val="00F15C18"/>
    <w:rsid w:val="00F17471"/>
    <w:rsid w:val="00F20E77"/>
    <w:rsid w:val="00F25093"/>
    <w:rsid w:val="00F31971"/>
    <w:rsid w:val="00F31C12"/>
    <w:rsid w:val="00F34A7A"/>
    <w:rsid w:val="00F36675"/>
    <w:rsid w:val="00F403AF"/>
    <w:rsid w:val="00F418FC"/>
    <w:rsid w:val="00F463A0"/>
    <w:rsid w:val="00F5021F"/>
    <w:rsid w:val="00F50829"/>
    <w:rsid w:val="00F508E1"/>
    <w:rsid w:val="00F53587"/>
    <w:rsid w:val="00F53A9F"/>
    <w:rsid w:val="00F54BD1"/>
    <w:rsid w:val="00F55AFE"/>
    <w:rsid w:val="00F56DA1"/>
    <w:rsid w:val="00F56F63"/>
    <w:rsid w:val="00F57790"/>
    <w:rsid w:val="00F57EAC"/>
    <w:rsid w:val="00F62143"/>
    <w:rsid w:val="00F62D93"/>
    <w:rsid w:val="00F64C6A"/>
    <w:rsid w:val="00F65967"/>
    <w:rsid w:val="00F65B81"/>
    <w:rsid w:val="00F70E2C"/>
    <w:rsid w:val="00F729BF"/>
    <w:rsid w:val="00F73F25"/>
    <w:rsid w:val="00F74B0A"/>
    <w:rsid w:val="00F75A33"/>
    <w:rsid w:val="00F75FFF"/>
    <w:rsid w:val="00F7621C"/>
    <w:rsid w:val="00F7648E"/>
    <w:rsid w:val="00F76CBF"/>
    <w:rsid w:val="00F8074C"/>
    <w:rsid w:val="00F82776"/>
    <w:rsid w:val="00F84977"/>
    <w:rsid w:val="00F86926"/>
    <w:rsid w:val="00F90F37"/>
    <w:rsid w:val="00F92148"/>
    <w:rsid w:val="00F92550"/>
    <w:rsid w:val="00F92EA7"/>
    <w:rsid w:val="00F93351"/>
    <w:rsid w:val="00F97B90"/>
    <w:rsid w:val="00FA0528"/>
    <w:rsid w:val="00FA069A"/>
    <w:rsid w:val="00FA30A3"/>
    <w:rsid w:val="00FA4480"/>
    <w:rsid w:val="00FB0544"/>
    <w:rsid w:val="00FB0A2B"/>
    <w:rsid w:val="00FB18B5"/>
    <w:rsid w:val="00FB3352"/>
    <w:rsid w:val="00FB6942"/>
    <w:rsid w:val="00FC1CDC"/>
    <w:rsid w:val="00FC5D7A"/>
    <w:rsid w:val="00FD0346"/>
    <w:rsid w:val="00FD21C1"/>
    <w:rsid w:val="00FD237F"/>
    <w:rsid w:val="00FD3FA5"/>
    <w:rsid w:val="00FE0DE3"/>
    <w:rsid w:val="00FE5899"/>
    <w:rsid w:val="00FE5CB2"/>
    <w:rsid w:val="00FE6744"/>
    <w:rsid w:val="00FF289F"/>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B981"/>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ierozpoznanawzmianka3">
    <w:name w:val="Nierozpoznana wzmianka3"/>
    <w:basedOn w:val="Domylnaczcionkaakapitu"/>
    <w:uiPriority w:val="99"/>
    <w:semiHidden/>
    <w:unhideWhenUsed/>
    <w:rsid w:val="00E24ABA"/>
    <w:rPr>
      <w:color w:val="605E5C"/>
      <w:shd w:val="clear" w:color="auto" w:fill="E1DFDD"/>
    </w:rPr>
  </w:style>
  <w:style w:type="character" w:customStyle="1" w:styleId="Nierozpoznanawzmianka4">
    <w:name w:val="Nierozpoznana wzmianka4"/>
    <w:basedOn w:val="Domylnaczcionkaakapitu"/>
    <w:uiPriority w:val="99"/>
    <w:semiHidden/>
    <w:unhideWhenUsed/>
    <w:rsid w:val="00C2263F"/>
    <w:rPr>
      <w:color w:val="605E5C"/>
      <w:shd w:val="clear" w:color="auto" w:fill="E1DFDD"/>
    </w:rPr>
  </w:style>
  <w:style w:type="character" w:customStyle="1" w:styleId="UnresolvedMention">
    <w:name w:val="Unresolved Mention"/>
    <w:basedOn w:val="Domylnaczcionkaakapitu"/>
    <w:uiPriority w:val="99"/>
    <w:semiHidden/>
    <w:unhideWhenUsed/>
    <w:rsid w:val="00345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72534295">
      <w:bodyDiv w:val="1"/>
      <w:marLeft w:val="0"/>
      <w:marRight w:val="0"/>
      <w:marTop w:val="0"/>
      <w:marBottom w:val="0"/>
      <w:divBdr>
        <w:top w:val="none" w:sz="0" w:space="0" w:color="auto"/>
        <w:left w:val="none" w:sz="0" w:space="0" w:color="auto"/>
        <w:bottom w:val="none" w:sz="0" w:space="0" w:color="auto"/>
        <w:right w:val="none" w:sz="0" w:space="0" w:color="auto"/>
      </w:divBdr>
    </w:div>
    <w:div w:id="692852104">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 w:id="19627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hyperlink" Target="https://x.com/GUS_STAT" TargetMode="External"/><Relationship Id="rId34" Type="http://schemas.openxmlformats.org/officeDocument/2006/relationships/hyperlink" Target="https://stat.gov.pl/metainformacje/slownik-pojec/pojecia-stosowane-w-statystyce-publicznej/3011,pojecie.html" TargetMode="External"/><Relationship Id="rId42"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png"/><Relationship Id="rId32" Type="http://schemas.openxmlformats.org/officeDocument/2006/relationships/hyperlink" Target="http://stat.gov.pl/obszary-tematyczne/rynek-pracy/"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hyperlink" Target="https://www.linkedin.com/company/glownyurzadstatystyczny/" TargetMode="External"/><Relationship Id="rId36" Type="http://schemas.openxmlformats.org/officeDocument/2006/relationships/hyperlink" Target="https://stat.gov.pl/metainformacje/slownik-pojec/pojecia-stosowane-w-statystyce-publicznej/4669,pojecie.html" TargetMode="External"/><Relationship Id="rId10" Type="http://schemas.openxmlformats.org/officeDocument/2006/relationships/image" Target="media/image3.jpeg"/><Relationship Id="rId19" Type="http://schemas.openxmlformats.org/officeDocument/2006/relationships/hyperlink" Target="https://new.stat.gov.pl/" TargetMode="External"/><Relationship Id="rId31" Type="http://schemas.openxmlformats.org/officeDocument/2006/relationships/hyperlink" Target="https://stat.gov.pl/obszary-tematyczne/rynek-pracy/popyt-na-prace/popyt-na-prace-w-1-kwartale-2025-r-,2,58.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www.facebook.com/GlownyUrzadStatystyczny" TargetMode="External"/><Relationship Id="rId27" Type="http://schemas.openxmlformats.org/officeDocument/2006/relationships/hyperlink" Target="https://youtube.com/@glownyurzadstatystycznygus?si=IgHa1awoYniiJyQI" TargetMode="External"/><Relationship Id="rId30" Type="http://schemas.openxmlformats.org/officeDocument/2006/relationships/hyperlink" Target="https://stat.gov.pl/obszary-tematyczne/rynek-pracy/popyt-na-prace/popyt-na-prace-w-4-kwartale-2025-r-,2,61.html" TargetMode="External"/><Relationship Id="rId35" Type="http://schemas.openxmlformats.org/officeDocument/2006/relationships/hyperlink" Target="http://stat.gov.pl/metainformacje/slownik-pojec/pojecia-stosowane-w-statystyce-publicznej/3012,pojecie.html" TargetMode="External"/><Relationship Id="rId43" Type="http://schemas.microsoft.com/office/2016/09/relationships/commentsIds" Target="commentsIds.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klasyfikacje.stat.gov.pl/static/pkd_25/pdf/klucze_powiazan_PKD_2007_PKD_2025.pdf" TargetMode="External"/><Relationship Id="rId17" Type="http://schemas.openxmlformats.org/officeDocument/2006/relationships/hyperlink" Target="mailto:obslugaprasowa@stat.gov.pl" TargetMode="External"/><Relationship Id="rId25" Type="http://schemas.openxmlformats.org/officeDocument/2006/relationships/hyperlink" Target="https://www.instagram.com/gus_stat/?next" TargetMode="External"/><Relationship Id="rId33" Type="http://schemas.openxmlformats.org/officeDocument/2006/relationships/hyperlink" Target="https://sdg.gov.pl/" TargetMode="External"/><Relationship Id="rId38"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klasyfikacje.stat.gov.pl/Kz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D4B3-5B04-4FFA-8CE2-9885161C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1263</Words>
  <Characters>7584</Characters>
  <DocSecurity>0</DocSecurity>
  <Lines>63</Lines>
  <Paragraphs>17</Paragraphs>
  <ScaleCrop>false</ScaleCrop>
  <HeadingPairs>
    <vt:vector size="2" baseType="variant">
      <vt:variant>
        <vt:lpstr>Tytuł</vt:lpstr>
      </vt:variant>
      <vt:variant>
        <vt:i4>1</vt:i4>
      </vt:variant>
    </vt:vector>
  </HeadingPairs>
  <TitlesOfParts>
    <vt:vector size="1" baseType="lpstr">
      <vt:lpstr>Popyt na pracę</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Popyt na pracę</dc:title>
  <dc:subject/>
  <dc:creator>Główny Urząd Statystyczny</dc:creator>
  <cp:keywords/>
  <dc:description/>
  <cp:lastPrinted>2026-03-02T08:40:00Z</cp:lastPrinted>
  <dcterms:created xsi:type="dcterms:W3CDTF">2026-06-02T09:50:00Z</dcterms:created>
  <dcterms:modified xsi:type="dcterms:W3CDTF">2026-06-02T10:42:00Z</dcterms:modified>
</cp:coreProperties>
</file>