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532136DC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2-krotny&#10;Wzrost skupu zbóż podstawowych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52B61620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2E78B8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2-krotny</w:t>
                            </w:r>
                          </w:p>
                          <w:p w14:paraId="0C20B23B" w14:textId="08A1CEA9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4E48EB">
                              <w:rPr>
                                <w:color w:val="001D77"/>
                              </w:rPr>
                              <w:t xml:space="preserve">marcu </w:t>
                            </w:r>
                            <w:r w:rsidR="006A2E51">
                              <w:rPr>
                                <w:color w:val="001D77"/>
                              </w:rPr>
                              <w:t>r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2-krotny&#10;Wzrost skupu zbóż podstawowych w mar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52B61620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2E78B8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2-krotny</w:t>
                      </w:r>
                    </w:p>
                    <w:p w14:paraId="0C20B23B" w14:textId="08A1CEA9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 w:rsidR="004E48EB">
                        <w:rPr>
                          <w:color w:val="001D77"/>
                        </w:rPr>
                        <w:t xml:space="preserve">marcu </w:t>
                      </w:r>
                      <w:r w:rsidR="006A2E51">
                        <w:rPr>
                          <w:color w:val="001D77"/>
                        </w:rPr>
                        <w:t>r</w:t>
                      </w:r>
                      <w:r w:rsidR="00014576" w:rsidRPr="004C2D05">
                        <w:rPr>
                          <w:color w:val="001D77"/>
                        </w:rPr>
                        <w:t>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3BFC8278" w14:textId="77777777" w:rsidR="00105298" w:rsidRDefault="00105298" w:rsidP="00105298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marcu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105298">
        <w:rPr>
          <w:b/>
          <w:bCs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ponad 2-krotnie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(ponad 2-krotnie),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(o 17,8%).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18,7%)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20,6%) i </w:t>
      </w:r>
      <w:r w:rsidRPr="000C635B">
        <w:t>żyta</w:t>
      </w:r>
      <w:r>
        <w:t xml:space="preserve"> (o 35,9%)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2"/>
        <w:gridCol w:w="1237"/>
        <w:gridCol w:w="1008"/>
        <w:gridCol w:w="1121"/>
        <w:gridCol w:w="1110"/>
        <w:gridCol w:w="8"/>
      </w:tblGrid>
      <w:tr w:rsidR="00C835F8" w:rsidRPr="000C635B" w14:paraId="56B7B796" w14:textId="77777777" w:rsidTr="004E48EB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62" w:type="pct"/>
            <w:gridSpan w:val="2"/>
          </w:tcPr>
          <w:p w14:paraId="1353853A" w14:textId="19D483F9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4E48EB">
              <w:rPr>
                <w:rFonts w:eastAsia="Times New Roman" w:cs="Arial"/>
                <w:szCs w:val="19"/>
                <w:lang w:eastAsia="pl-PL"/>
              </w:rPr>
              <w:t>marzec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08" w:type="pct"/>
            <w:gridSpan w:val="3"/>
            <w:vAlign w:val="center"/>
          </w:tcPr>
          <w:p w14:paraId="09C1466F" w14:textId="06D3C175" w:rsidR="00C835F8" w:rsidRPr="000C635B" w:rsidRDefault="004E48EB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Marzec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4E48EB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6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1B0703DD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>marca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4A7DCD4D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84821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6919D8" w:rsidRPr="000C635B" w14:paraId="69C0D51F" w14:textId="77777777" w:rsidTr="00423CB2">
        <w:tc>
          <w:tcPr>
            <w:tcW w:w="1525" w:type="pct"/>
            <w:shd w:val="clear" w:color="auto" w:fill="auto"/>
            <w:vAlign w:val="center"/>
          </w:tcPr>
          <w:p w14:paraId="70DDB6E0" w14:textId="39B37348" w:rsidR="006919D8" w:rsidRPr="000C635B" w:rsidRDefault="006919D8" w:rsidP="006919D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695" w:type="pct"/>
            <w:vAlign w:val="center"/>
          </w:tcPr>
          <w:p w14:paraId="24712FE1" w14:textId="66A00823" w:rsidR="006919D8" w:rsidRDefault="006919D8" w:rsidP="00423CB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199 310</w:t>
            </w:r>
          </w:p>
        </w:tc>
        <w:tc>
          <w:tcPr>
            <w:tcW w:w="767" w:type="pct"/>
            <w:vAlign w:val="center"/>
          </w:tcPr>
          <w:p w14:paraId="6300957D" w14:textId="57A26E6B" w:rsidR="006919D8" w:rsidRDefault="00423CB2" w:rsidP="00423CB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919D8">
              <w:rPr>
                <w:rFonts w:eastAsia="Times New Roman" w:cs="Arial"/>
                <w:szCs w:val="19"/>
                <w:lang w:eastAsia="pl-PL"/>
              </w:rPr>
              <w:t>15,0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6F34D37" w14:textId="2291BEA2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18 333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660AAEFB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4955A98D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-18,7%</w:t>
            </w:r>
          </w:p>
        </w:tc>
      </w:tr>
      <w:tr w:rsidR="006919D8" w:rsidRPr="000C635B" w14:paraId="37C5ECEC" w14:textId="77777777" w:rsidTr="004E48EB">
        <w:tc>
          <w:tcPr>
            <w:tcW w:w="1525" w:type="pct"/>
            <w:shd w:val="clear" w:color="auto" w:fill="auto"/>
            <w:vAlign w:val="center"/>
          </w:tcPr>
          <w:p w14:paraId="25BCF0A9" w14:textId="786EE5A3" w:rsidR="006919D8" w:rsidRPr="000C635B" w:rsidRDefault="006919D8" w:rsidP="006919D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67" w:type="pct"/>
          </w:tcPr>
          <w:p w14:paraId="7E39D7D8" w14:textId="25469931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684128EB" w14:textId="2873D186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919D8" w:rsidRPr="000C635B" w14:paraId="47741480" w14:textId="77777777" w:rsidTr="004E48EB">
        <w:tc>
          <w:tcPr>
            <w:tcW w:w="1525" w:type="pct"/>
            <w:shd w:val="clear" w:color="auto" w:fill="auto"/>
            <w:vAlign w:val="center"/>
          </w:tcPr>
          <w:p w14:paraId="3F1EDDB2" w14:textId="77777777" w:rsidR="006919D8" w:rsidRPr="000C635B" w:rsidRDefault="006919D8" w:rsidP="006919D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3EFC6D0D" w:rsidR="006919D8" w:rsidRDefault="006919D8" w:rsidP="006919D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174 728</w:t>
            </w:r>
          </w:p>
        </w:tc>
        <w:tc>
          <w:tcPr>
            <w:tcW w:w="767" w:type="pct"/>
          </w:tcPr>
          <w:p w14:paraId="6E13D4BB" w14:textId="4804FFF6" w:rsidR="006919D8" w:rsidRDefault="00CA6F9A" w:rsidP="006919D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919D8">
              <w:rPr>
                <w:rFonts w:eastAsia="Times New Roman" w:cs="Arial"/>
                <w:szCs w:val="19"/>
                <w:lang w:eastAsia="pl-PL"/>
              </w:rPr>
              <w:t>17,9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3305A44" w14:textId="37CA14D5" w:rsidR="006919D8" w:rsidRPr="000C635B" w:rsidRDefault="006919D8" w:rsidP="006919D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16 954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33994FEE" w:rsidR="006919D8" w:rsidRPr="000C635B" w:rsidRDefault="00CA6F9A" w:rsidP="006919D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374E6FF0" w:rsidR="006919D8" w:rsidRPr="000C635B" w:rsidRDefault="00CA6F9A" w:rsidP="006919D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-20,6%</w:t>
            </w:r>
          </w:p>
        </w:tc>
      </w:tr>
      <w:tr w:rsidR="006919D8" w:rsidRPr="000C635B" w14:paraId="596F841C" w14:textId="77777777" w:rsidTr="004E48EB">
        <w:tc>
          <w:tcPr>
            <w:tcW w:w="1525" w:type="pct"/>
            <w:shd w:val="clear" w:color="auto" w:fill="auto"/>
            <w:vAlign w:val="center"/>
          </w:tcPr>
          <w:p w14:paraId="4B4347EB" w14:textId="77777777" w:rsidR="006919D8" w:rsidRPr="000C635B" w:rsidRDefault="006919D8" w:rsidP="006919D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28EB69A7" w:rsidR="006919D8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3 556</w:t>
            </w:r>
          </w:p>
        </w:tc>
        <w:tc>
          <w:tcPr>
            <w:tcW w:w="767" w:type="pct"/>
          </w:tcPr>
          <w:p w14:paraId="49803A17" w14:textId="2FA1FCD6" w:rsidR="006919D8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6919D8">
              <w:rPr>
                <w:rFonts w:eastAsia="Times New Roman" w:cs="Arial"/>
                <w:szCs w:val="19"/>
                <w:lang w:eastAsia="pl-PL"/>
              </w:rPr>
              <w:t>0,3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1F40357D" w14:textId="471E8F8B" w:rsidR="006919D8" w:rsidRPr="000C635B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50C5B85E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-17,8%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389838EF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-35,9%</w:t>
            </w:r>
          </w:p>
        </w:tc>
      </w:tr>
      <w:tr w:rsidR="006919D8" w:rsidRPr="000C635B" w14:paraId="3FF339B5" w14:textId="77777777" w:rsidTr="004E48EB">
        <w:tc>
          <w:tcPr>
            <w:tcW w:w="1525" w:type="pct"/>
            <w:shd w:val="clear" w:color="auto" w:fill="auto"/>
            <w:vAlign w:val="center"/>
          </w:tcPr>
          <w:p w14:paraId="262BFDB1" w14:textId="77777777" w:rsidR="006919D8" w:rsidRPr="000C635B" w:rsidRDefault="006919D8" w:rsidP="006919D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05371D5E" w:rsidR="006919D8" w:rsidRDefault="006919D8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5A3CFB">
              <w:rPr>
                <w:rFonts w:eastAsia="Times New Roman" w:cs="Arial"/>
                <w:szCs w:val="19"/>
                <w:lang w:eastAsia="pl-PL"/>
              </w:rPr>
              <w:t>43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A3CFB">
              <w:rPr>
                <w:rFonts w:eastAsia="Times New Roman" w:cs="Arial"/>
                <w:szCs w:val="19"/>
                <w:lang w:eastAsia="pl-PL"/>
              </w:rPr>
              <w:t>46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767" w:type="pct"/>
            <w:vAlign w:val="center"/>
          </w:tcPr>
          <w:p w14:paraId="0196980A" w14:textId="52F8D6E5" w:rsidR="006919D8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-3,6%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546DD60" w14:textId="2A1BC34C" w:rsidR="006919D8" w:rsidRPr="000C635B" w:rsidRDefault="005A3CFB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="006919D8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="006919D8">
              <w:rPr>
                <w:rFonts w:eastAsia="Times New Roman" w:cs="Arial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szCs w:val="19"/>
                <w:lang w:eastAsia="pl-PL"/>
              </w:rPr>
              <w:t>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4B9531EB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-21,9%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7AEF653E" w:rsidR="006919D8" w:rsidRPr="000C635B" w:rsidRDefault="00CA6F9A" w:rsidP="006919D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A3CFB">
              <w:rPr>
                <w:rFonts w:eastAsia="Times New Roman" w:cs="Arial"/>
                <w:szCs w:val="19"/>
                <w:lang w:eastAsia="pl-PL"/>
              </w:rPr>
              <w:t>10,4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6305FB00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E15869">
        <w:rPr>
          <w:rFonts w:eastAsia="Times New Roman"/>
          <w:sz w:val="16"/>
          <w:szCs w:val="16"/>
          <w:lang w:eastAsia="pl-PL"/>
        </w:rPr>
        <w:t>W okresie styczeń-</w:t>
      </w:r>
      <w:r w:rsidR="004E48EB">
        <w:rPr>
          <w:rFonts w:eastAsia="Times New Roman"/>
          <w:sz w:val="16"/>
          <w:szCs w:val="16"/>
          <w:lang w:eastAsia="pl-PL"/>
        </w:rPr>
        <w:t>marzec</w:t>
      </w:r>
      <w:r w:rsidR="00E15869">
        <w:rPr>
          <w:rFonts w:eastAsia="Times New Roman"/>
          <w:sz w:val="16"/>
          <w:szCs w:val="16"/>
          <w:lang w:eastAsia="pl-PL"/>
        </w:rPr>
        <w:t xml:space="preserve"> 2026 r. 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68FB5B9" w14:textId="5119A4A1" w:rsidR="005A3CFB" w:rsidRDefault="005A3CFB" w:rsidP="005A3CFB">
      <w:pPr>
        <w:pStyle w:val="TekstA"/>
        <w:spacing w:before="240"/>
        <w:rPr>
          <w:lang w:eastAsia="pl-PL"/>
        </w:rPr>
      </w:pPr>
      <w:r w:rsidRPr="005A3CFB">
        <w:rPr>
          <w:bCs/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marzec 2026 r. wyniósł 199,3 tys. ton i był o 15,0% większy niż w okresie lipiec 2024 r. – marzec 2025 r. Skup pszenicy w tym okresie był większy (o 17,9%) i większy był skup żyta (o 0,3%).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28710E0E" w14:textId="4AF764E5" w:rsidR="008C5070" w:rsidRPr="00CC5593" w:rsidRDefault="008C5070" w:rsidP="008C5070">
      <w:pPr>
        <w:pStyle w:val="TekstA"/>
        <w:spacing w:before="240"/>
        <w:rPr>
          <w:lang w:eastAsia="pl-PL"/>
        </w:rPr>
      </w:pPr>
      <w:bookmarkStart w:id="2" w:name="_Hlk175126094"/>
      <w:r w:rsidRPr="008C5070">
        <w:rPr>
          <w:bCs/>
          <w:lang w:eastAsia="pl-PL"/>
        </w:rPr>
        <w:t>Skup żywca rzeźnego</w:t>
      </w:r>
      <w:r w:rsidRPr="004D374C">
        <w:rPr>
          <w:b/>
          <w:lang w:eastAsia="pl-PL"/>
        </w:rPr>
        <w:t xml:space="preserve">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marcu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44,3%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drobiu (o 67,8%), trzody chlewnej (o 34,0%) i bydła (o 31,5%).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 xml:space="preserve">wzrost </w:t>
      </w:r>
      <w:r w:rsidRPr="00E90F55">
        <w:rPr>
          <w:lang w:eastAsia="pl-PL"/>
        </w:rPr>
        <w:t xml:space="preserve">skupu żywca rzeźnego w wadze żywej (o </w:t>
      </w:r>
      <w:r>
        <w:rPr>
          <w:lang w:eastAsia="pl-PL"/>
        </w:rPr>
        <w:t>30,3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32,4%), bydła (o 30,4%) i trzody chlewnej (o 29,9%).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284821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284821" w:rsidRPr="000C635B" w14:paraId="6551F3BE" w14:textId="77777777" w:rsidTr="003E1124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88CE5EF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05DA5F1" w14:textId="5F77FC39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E48EB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43B3D728" w14:textId="3A3CC741" w:rsidR="00284821" w:rsidRPr="000C635B" w:rsidRDefault="004E48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84821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43276FC7" w14:textId="77777777" w:rsidTr="003E1124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400B48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7A1AD6E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72B3C577" w14:textId="0D6B9FA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75AB6D2C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C88366E" w14:textId="06D81C3F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9D0722" w14:textId="57FBC1B6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8C5070" w:rsidRPr="000C635B" w14:paraId="04A5F879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5AF8099F" w14:textId="77777777" w:rsidR="008C5070" w:rsidRPr="000C635B" w:rsidRDefault="008C5070" w:rsidP="008C507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7895FAEA" w14:textId="7367F555" w:rsidR="008C5070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7 906</w:t>
            </w:r>
          </w:p>
        </w:tc>
        <w:tc>
          <w:tcPr>
            <w:tcW w:w="780" w:type="pct"/>
            <w:vAlign w:val="center"/>
          </w:tcPr>
          <w:p w14:paraId="2CC7E143" w14:textId="2A69B925" w:rsidR="008C5070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B19A3BB" w14:textId="5BA6A0B8" w:rsidR="008C5070" w:rsidRPr="000C635B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916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AAEEFC" w14:textId="1A6E8AF3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44,3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59F2046" w14:textId="0EE7902C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30,3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C5070" w:rsidRPr="000C635B" w14:paraId="59F76734" w14:textId="77777777" w:rsidTr="003E11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E1AB" w14:textId="77777777" w:rsidR="008C5070" w:rsidRPr="000C635B" w:rsidRDefault="008C5070" w:rsidP="008C5070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D93414D" w14:textId="77777777" w:rsidR="008C5070" w:rsidRPr="000C635B" w:rsidRDefault="008C5070" w:rsidP="008C507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53CFB44" w14:textId="77777777" w:rsidR="008C5070" w:rsidRPr="000C635B" w:rsidRDefault="008C5070" w:rsidP="008C507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F8046CF" w14:textId="77777777" w:rsidR="008C5070" w:rsidRPr="000C635B" w:rsidRDefault="008C5070" w:rsidP="008C507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292448" w14:textId="77777777" w:rsidR="008C5070" w:rsidRPr="000C635B" w:rsidRDefault="008C5070" w:rsidP="008C507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190A9" w14:textId="77777777" w:rsidR="008C5070" w:rsidRPr="000C635B" w:rsidRDefault="008C5070" w:rsidP="008C5070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C5070" w:rsidRPr="000C635B" w14:paraId="15696E0F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033F1E7F" w14:textId="77777777" w:rsidR="008C5070" w:rsidRPr="000C635B" w:rsidRDefault="008C5070" w:rsidP="008C5070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7819121" w14:textId="25922559" w:rsidR="008C5070" w:rsidRDefault="008C5070" w:rsidP="008C507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403</w:t>
            </w:r>
          </w:p>
        </w:tc>
        <w:tc>
          <w:tcPr>
            <w:tcW w:w="780" w:type="pct"/>
            <w:vAlign w:val="center"/>
          </w:tcPr>
          <w:p w14:paraId="30A9722A" w14:textId="1BAF4144" w:rsidR="008C5070" w:rsidRDefault="00CA6F9A" w:rsidP="008C507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-14,2%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6F8D7133" w14:textId="54CD2CD9" w:rsidR="008C5070" w:rsidRPr="000C635B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155</w:t>
            </w:r>
          </w:p>
        </w:tc>
        <w:tc>
          <w:tcPr>
            <w:tcW w:w="780" w:type="pct"/>
            <w:vAlign w:val="center"/>
          </w:tcPr>
          <w:p w14:paraId="203C975B" w14:textId="666A78EE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C5070">
              <w:rPr>
                <w:rFonts w:eastAsia="Times New Roman" w:cs="Arial"/>
                <w:szCs w:val="19"/>
                <w:lang w:eastAsia="pl-PL"/>
              </w:rPr>
              <w:t>31,5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4F875234" w14:textId="5688817A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30,4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C5070" w:rsidRPr="000C635B" w14:paraId="51B4E370" w14:textId="77777777" w:rsidTr="003E1124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AFEEC6" w14:textId="77777777" w:rsidR="008C5070" w:rsidRPr="000C635B" w:rsidRDefault="008C5070" w:rsidP="008C5070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6067D3AE" w14:textId="7135C10C" w:rsidR="008C5070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4 278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30AB6E" w14:textId="09F185E4" w:rsidR="008C5070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5,1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82D600C" w14:textId="0CF258E2" w:rsidR="008C5070" w:rsidRPr="000C635B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1 671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FCA71F8" w14:textId="51DA9BE1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34,0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483071F" w14:textId="53CCEECC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29,9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C5070" w:rsidRPr="000C635B" w14:paraId="574F7B4B" w14:textId="77777777" w:rsidTr="003E1124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23861BDA" w14:textId="77777777" w:rsidR="008C5070" w:rsidRPr="000C635B" w:rsidRDefault="008C5070" w:rsidP="008C5070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6AE73DB4" w14:textId="5BBDC01D" w:rsidR="008C5070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3 203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157B" w14:textId="06FFFDCB" w:rsidR="008C5070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15,4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3FE987" w14:textId="73B99577" w:rsidR="008C5070" w:rsidRPr="000C635B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1 090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EEE8B59" w14:textId="5498DBB2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67,8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064D516" w14:textId="5416C34A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32,4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lastRenderedPageBreak/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C395DEF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3,0%&#10;Spadek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5ECD2B20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004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5004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0F097400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 w:rsidR="004E48EB">
                              <w:rPr>
                                <w:color w:val="001D77"/>
                              </w:rPr>
                              <w:t>marcu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3,0%&#10;Spadek skupu mleka w marc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5ECD2B20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004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5004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0F097400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 w:rsidR="004E48EB">
                        <w:rPr>
                          <w:color w:val="001D77"/>
                        </w:rPr>
                        <w:t>marcu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0E9B0F94" w14:textId="23A778CF" w:rsidR="008C5070" w:rsidRPr="00C45891" w:rsidRDefault="008C5070" w:rsidP="008C5070">
      <w:pPr>
        <w:pStyle w:val="TekstA"/>
        <w:spacing w:after="240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marcu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3,0</w:t>
      </w:r>
      <w:r w:rsidRPr="00C45891">
        <w:rPr>
          <w:lang w:eastAsia="pl-PL"/>
        </w:rPr>
        <w:t>%)</w:t>
      </w:r>
      <w:r>
        <w:rPr>
          <w:lang w:eastAsia="pl-PL"/>
        </w:rPr>
        <w:t>, a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lutego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25,4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284821" w:rsidRPr="000C635B" w14:paraId="1F01A83B" w14:textId="77777777" w:rsidTr="003E1124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71D6A135" w14:textId="77777777" w:rsidR="00284821" w:rsidRPr="000C635B" w:rsidRDefault="00284821" w:rsidP="003E1124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51F36311" w14:textId="42D6F007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E48EB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012C63EA" w14:textId="2502ACF7" w:rsidR="00284821" w:rsidRPr="000C635B" w:rsidRDefault="004E48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5F612288" w14:textId="77777777" w:rsidTr="003E1124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F96F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0E6F0AD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4FF7D0F" w14:textId="2FA45C79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6D8B51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682EF" w14:textId="5D1C0961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>marca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4460E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59E2DE" w14:textId="305B244A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E44BD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8C5070" w:rsidRPr="000C635B" w14:paraId="07E77832" w14:textId="77777777" w:rsidTr="003E1124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2C76AAFA" w14:textId="77777777" w:rsidR="008C5070" w:rsidRPr="000C635B" w:rsidRDefault="008C5070" w:rsidP="008C507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5F89FE0D" w14:textId="3FD926DC" w:rsidR="008C5070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21 112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BE432A1" w14:textId="177CCCEB" w:rsidR="008C5070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-3,6%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7738A3" w14:textId="6D919A1D" w:rsidR="008C5070" w:rsidRPr="000C635B" w:rsidRDefault="008C5070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7 794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54C47924" w14:textId="06FEF6E5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8C5070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10682F33" w14:textId="7F755CAF" w:rsidR="008C5070" w:rsidRPr="000C635B" w:rsidRDefault="00CA6F9A" w:rsidP="008C507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C5070">
              <w:rPr>
                <w:rFonts w:eastAsia="Times New Roman"/>
                <w:szCs w:val="19"/>
                <w:lang w:eastAsia="pl-PL"/>
              </w:rPr>
              <w:t>25,4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5FAC58C7" w14:textId="77777777" w:rsidR="00284821" w:rsidRPr="00F64E95" w:rsidRDefault="00284821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0CE8EFF4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6,3%&#10;Spadek cen skupu zbóż podstawowych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07496D77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="008C0CEB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6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8C5070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3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3B43DB19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4E48EB">
                              <w:rPr>
                                <w:color w:val="001D77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16,3%&#10;Spadek cen skupu zbóż podstawowych w marc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07496D77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="008C0CEB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6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8C5070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3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3B43DB19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4E48EB">
                        <w:rPr>
                          <w:color w:val="001D77"/>
                        </w:rPr>
                        <w:t>marcu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C963FD6" w14:textId="77777777" w:rsidR="008C5070" w:rsidRDefault="008C5070" w:rsidP="008C5070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marcu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69,79</w:t>
      </w:r>
      <w:r w:rsidRPr="00C41E97">
        <w:rPr>
          <w:lang w:eastAsia="pl-PL"/>
        </w:rPr>
        <w:t xml:space="preserve"> zł za 1 dt</w:t>
      </w:r>
      <w:r>
        <w:rPr>
          <w:lang w:eastAsia="pl-PL"/>
        </w:rPr>
        <w:t xml:space="preserve"> i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 xml:space="preserve">16,3%) </w:t>
      </w:r>
      <w:r w:rsidRPr="00C41E97">
        <w:rPr>
          <w:lang w:eastAsia="pl-PL"/>
        </w:rPr>
        <w:t>i</w:t>
      </w:r>
      <w:r>
        <w:rPr>
          <w:lang w:eastAsia="pl-PL"/>
        </w:rPr>
        <w:t xml:space="preserve"> niższe (o 3,3%) niż przed miesiącem.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DE44BD" w:rsidRPr="00C41E97" w14:paraId="63BD6E02" w14:textId="77777777" w:rsidTr="003E1124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359D3E26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6C66001C" w14:textId="72987F01" w:rsidR="00DE44BD" w:rsidRPr="00C41E97" w:rsidRDefault="004E48EB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Marzec </w:t>
            </w:r>
            <w:r w:rsidR="00DE44BD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01F16E1" w14:textId="20E798CF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E48EB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</w:tr>
      <w:tr w:rsidR="00DE44BD" w14:paraId="30FDDA5E" w14:textId="77777777" w:rsidTr="003E1124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22C5F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0DD3D10" w14:textId="77777777" w:rsidR="00DE44BD" w:rsidRPr="00C41E97" w:rsidRDefault="00DE44BD" w:rsidP="003E112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7C4EB9" w14:textId="52A94248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marca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E50D16" w14:textId="18089500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E48EB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3E4D3" w14:textId="77777777" w:rsidR="00DE44BD" w:rsidRPr="00FD5526" w:rsidRDefault="00DE44BD" w:rsidP="003E1124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14DE58B5" w14:textId="6FB37CE9" w:rsidR="00DE44BD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DE44BD" w:rsidRPr="00C41E97" w14:paraId="70368B02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15AF0DFC" w14:textId="77777777" w:rsidR="00DE44BD" w:rsidRPr="00C41E97" w:rsidRDefault="00DE44BD" w:rsidP="003E112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B83B1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C094B5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415E78F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5760F98B" w14:textId="77777777" w:rsidR="00DE44BD" w:rsidRPr="00FD5526" w:rsidRDefault="00DE44BD" w:rsidP="003E112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3E5223D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810AD" w14:paraId="54E0FDAA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77FAEA1" w14:textId="77777777" w:rsidR="004810AD" w:rsidRPr="00C41E97" w:rsidRDefault="004810AD" w:rsidP="004810A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85B4DB2" w14:textId="3A87079C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70,93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C0A591" w14:textId="0CDC8E0A" w:rsidR="004810AD" w:rsidRPr="00C41E97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-16,1%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69C87EA" w14:textId="5BD6BB19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E16E67D" w14:textId="3BA47ADB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72,25</w:t>
            </w:r>
          </w:p>
        </w:tc>
        <w:tc>
          <w:tcPr>
            <w:tcW w:w="735" w:type="pct"/>
            <w:vAlign w:val="center"/>
          </w:tcPr>
          <w:p w14:paraId="3F951204" w14:textId="10E80FAB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-17,3%</w:t>
            </w:r>
          </w:p>
        </w:tc>
      </w:tr>
      <w:tr w:rsidR="004810AD" w14:paraId="5E5D7A2C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6705745" w14:textId="77777777" w:rsidR="004810AD" w:rsidRPr="00C41E97" w:rsidRDefault="004810AD" w:rsidP="004810A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D0DD37" w14:textId="036F4BEC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52,74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DC35715" w14:textId="73F7DFB1" w:rsidR="004810AD" w:rsidRPr="00C41E97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-23,6%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07AC5" w14:textId="7D5FFD7F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-16,3%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49A2D5F8" w14:textId="2010DDF8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55,64</w:t>
            </w:r>
          </w:p>
        </w:tc>
        <w:tc>
          <w:tcPr>
            <w:tcW w:w="735" w:type="pct"/>
            <w:vAlign w:val="center"/>
          </w:tcPr>
          <w:p w14:paraId="06F77559" w14:textId="18EE3955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-16,3%</w:t>
            </w:r>
          </w:p>
        </w:tc>
      </w:tr>
      <w:tr w:rsidR="004810AD" w:rsidRPr="00225E50" w14:paraId="76659528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324D595" w14:textId="77777777" w:rsidR="004810AD" w:rsidRPr="00C41E97" w:rsidRDefault="004810AD" w:rsidP="004810A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2288AC" w14:textId="3F86D5C4" w:rsidR="004810AD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71,21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E21CA2" w14:textId="6AFE8F69" w:rsidR="004810AD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-14,2%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7126ED" w14:textId="7EB5F76D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BC6852">
              <w:rPr>
                <w:rFonts w:eastAsia="Times New Roman"/>
                <w:szCs w:val="19"/>
                <w:lang w:eastAsia="pl-PL"/>
              </w:rPr>
              <w:t>3,3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0AEF3529" w14:textId="321DC2A8" w:rsidR="004810AD" w:rsidRPr="00225E50" w:rsidRDefault="003F019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69,74</w:t>
            </w:r>
          </w:p>
        </w:tc>
        <w:tc>
          <w:tcPr>
            <w:tcW w:w="735" w:type="pct"/>
          </w:tcPr>
          <w:p w14:paraId="15D70EF5" w14:textId="1D79F2CE" w:rsidR="004810AD" w:rsidRPr="00225E50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-14,6%</w:t>
            </w:r>
          </w:p>
        </w:tc>
      </w:tr>
      <w:tr w:rsidR="004810AD" w14:paraId="511CA11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2181CAA" w14:textId="77777777" w:rsidR="004810AD" w:rsidRPr="00C41E97" w:rsidRDefault="004810AD" w:rsidP="004810A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Ziemniaki za 1 dt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6210666B" w14:textId="45E2173B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71,59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360DB6" w14:textId="5523A523" w:rsidR="004810AD" w:rsidRPr="00C41E97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6B8B5BD" w14:textId="6D5C9E92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-9,1%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720FD76" w14:textId="1C707EFC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71,11</w:t>
            </w:r>
          </w:p>
        </w:tc>
        <w:tc>
          <w:tcPr>
            <w:tcW w:w="735" w:type="pct"/>
            <w:vAlign w:val="center"/>
          </w:tcPr>
          <w:p w14:paraId="37A85DA0" w14:textId="53E6EE04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-29,4%</w:t>
            </w:r>
          </w:p>
        </w:tc>
      </w:tr>
      <w:tr w:rsidR="004810AD" w:rsidRPr="00C41E97" w14:paraId="5D24415E" w14:textId="77777777" w:rsidTr="003E1124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5C9A4A" w14:textId="77777777" w:rsidR="004810AD" w:rsidRPr="00C41E97" w:rsidRDefault="004810AD" w:rsidP="004810AD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597E5CB" w14:textId="77777777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577F93" w14:textId="77777777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AC61AA6" w14:textId="77777777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6CF909AD" w14:textId="77777777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F5149B" w14:textId="77777777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810AD" w14:paraId="3B81C9E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ECA2CA" w14:textId="77777777" w:rsidR="004810AD" w:rsidRPr="00C41E97" w:rsidRDefault="004810AD" w:rsidP="004810A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B2E11F2" w14:textId="2BC1451D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14,12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7366B4" w14:textId="6ED9463B" w:rsidR="004810AD" w:rsidRPr="00C41E97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27,1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337CF8D" w14:textId="26BD2F40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-4,3%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5F2204A0" w14:textId="2E603450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14,67</w:t>
            </w:r>
          </w:p>
        </w:tc>
        <w:tc>
          <w:tcPr>
            <w:tcW w:w="735" w:type="pct"/>
            <w:vAlign w:val="center"/>
          </w:tcPr>
          <w:p w14:paraId="37185501" w14:textId="64622DE5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30,4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810AD" w14:paraId="1B4D4E54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D2B61C8" w14:textId="77777777" w:rsidR="004810AD" w:rsidRPr="00C41E97" w:rsidRDefault="004810AD" w:rsidP="004810A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4531EB6" w14:textId="197BA7D4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3CDD2B6" w14:textId="360664AA" w:rsidR="004810AD" w:rsidRPr="00C41E97" w:rsidRDefault="008E75E4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A193223" w14:textId="5D179FCA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14,1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03A52E07" w14:textId="6931F353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5,32</w:t>
            </w:r>
          </w:p>
        </w:tc>
        <w:tc>
          <w:tcPr>
            <w:tcW w:w="735" w:type="pct"/>
            <w:vAlign w:val="center"/>
          </w:tcPr>
          <w:p w14:paraId="72E376B1" w14:textId="206569FA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-8,4%</w:t>
            </w:r>
          </w:p>
        </w:tc>
      </w:tr>
      <w:tr w:rsidR="004810AD" w14:paraId="2103B8A5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C2A0E3" w14:textId="77777777" w:rsidR="004810AD" w:rsidRPr="00C41E97" w:rsidRDefault="004810AD" w:rsidP="004810A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A32364" w14:textId="049969AE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7,45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91A824" w14:textId="6AE7ABF9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19,8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C4DBC" w14:textId="1453F50A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11,9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76F0B46" w14:textId="4A91A374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,77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3A105E70" w14:textId="67F13E34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8,3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810AD" w14:paraId="73A615C8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26CF5022" w14:textId="77777777" w:rsidR="004810AD" w:rsidRPr="00C41E97" w:rsidRDefault="004810AD" w:rsidP="004810A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A41F90C" w14:textId="3A34D5BB" w:rsidR="004810AD" w:rsidRPr="00C41E97" w:rsidRDefault="004810AD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4FFC3340" w14:textId="4D72FAA9" w:rsidR="004810AD" w:rsidRPr="00C41E97" w:rsidRDefault="005E17EB" w:rsidP="005E17EB">
            <w:pPr>
              <w:spacing w:line="360" w:lineRule="auto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-16,2%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1946FBB0" w14:textId="21AD3B5C" w:rsidR="004810AD" w:rsidRPr="00C41E97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810AD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533255D2" w14:textId="1AE52F49" w:rsidR="004810AD" w:rsidRPr="00FD5526" w:rsidRDefault="004810AD" w:rsidP="004810A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4D132CAF" w14:textId="72D62977" w:rsidR="004810AD" w:rsidRDefault="005E17EB" w:rsidP="004810A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-15,8%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7B4C6048" w14:textId="19C66651" w:rsidR="00354022" w:rsidRDefault="00354022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16,</w:t>
      </w:r>
      <w:r w:rsidR="007810A7">
        <w:rPr>
          <w:spacing w:val="-4"/>
          <w:lang w:eastAsia="pl-PL"/>
        </w:rPr>
        <w:t>1</w:t>
      </w:r>
      <w:r>
        <w:rPr>
          <w:spacing w:val="-4"/>
          <w:lang w:eastAsia="pl-PL"/>
        </w:rPr>
        <w:t>%) i</w:t>
      </w:r>
      <w:r>
        <w:rPr>
          <w:lang w:eastAsia="pl-PL"/>
        </w:rPr>
        <w:t> niższa niż w lutym br. (o 2,6%).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23,6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>odniesieniu do ceny sprzed miesiąca (o</w:t>
      </w:r>
      <w:r>
        <w:rPr>
          <w:lang w:eastAsia="pl-PL"/>
        </w:rPr>
        <w:t> 16,3</w:t>
      </w:r>
      <w:r w:rsidRPr="00D17D87">
        <w:rPr>
          <w:lang w:eastAsia="pl-PL"/>
        </w:rPr>
        <w:t>%).</w:t>
      </w:r>
    </w:p>
    <w:bookmarkEnd w:id="5"/>
    <w:p w14:paraId="305D9549" w14:textId="4C21D60D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10140890" w14:textId="3D5D9A6D" w:rsidR="00635C23" w:rsidRDefault="00635C23" w:rsidP="00CA0D2A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rFonts w:eastAsia="Times New Roman"/>
          <w:b/>
          <w:noProof/>
          <w:szCs w:val="19"/>
          <w:lang w:eastAsia="pl-PL"/>
        </w:rPr>
        <w:drawing>
          <wp:inline distT="0" distB="0" distL="0" distR="0" wp14:anchorId="7880CBAA" wp14:editId="173944CD">
            <wp:extent cx="5320145" cy="2736215"/>
            <wp:effectExtent l="0" t="0" r="0" b="6985"/>
            <wp:docPr id="17" name="Obraz 17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65" cy="27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50E55965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DE44BD">
        <w:rPr>
          <w:b/>
          <w:szCs w:val="19"/>
        </w:rPr>
        <w:t>m</w:t>
      </w:r>
      <w:r w:rsidR="00B0365C">
        <w:rPr>
          <w:b/>
          <w:szCs w:val="19"/>
        </w:rPr>
        <w:t>arcu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2940115E" w14:textId="0846A3CE" w:rsidR="0092649A" w:rsidRDefault="0092649A" w:rsidP="0092649A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04D6883" wp14:editId="21F265B4">
            <wp:extent cx="4572000" cy="4107180"/>
            <wp:effectExtent l="0" t="0" r="0" b="7620"/>
            <wp:docPr id="6" name="Obraz 6" descr="Wykres 2. Na wykresie słupkowym zaprezentowano przeciętne ceny skupu pszenicy w marcu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2. Na wykresie słupkowym zaprezentowano przeciętne ceny skupu pszenicy w marcu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C529C" w14:textId="48849815" w:rsidR="00354022" w:rsidRDefault="00354022" w:rsidP="007144D1">
      <w:pPr>
        <w:pStyle w:val="TekstA"/>
        <w:rPr>
          <w:spacing w:val="-4"/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r w:rsidRPr="00C41E97">
        <w:rPr>
          <w:lang w:eastAsia="pl-PL"/>
        </w:rPr>
        <w:t>dt</w:t>
      </w:r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71,59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30,9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 lutym </w:t>
      </w:r>
      <w:r w:rsidRPr="00AE2A6A">
        <w:rPr>
          <w:lang w:eastAsia="pl-PL"/>
        </w:rPr>
        <w:t>br.).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2CA65780" w14:textId="47DB84AC" w:rsidR="00635C23" w:rsidRDefault="00635C23" w:rsidP="00635C23">
      <w:pPr>
        <w:spacing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8DA9C77" wp14:editId="7FDBE46D">
            <wp:extent cx="5290457" cy="2890424"/>
            <wp:effectExtent l="0" t="0" r="5715" b="5715"/>
            <wp:docPr id="19" name="Obraz 19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028" cy="2904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FF300" w14:textId="2A119568" w:rsidR="009B71BF" w:rsidRDefault="009B71BF" w:rsidP="009B71BF">
      <w:pPr>
        <w:spacing w:after="0" w:line="240" w:lineRule="auto"/>
        <w:jc w:val="center"/>
        <w:rPr>
          <w:b/>
          <w:szCs w:val="19"/>
        </w:rPr>
      </w:pPr>
    </w:p>
    <w:p w14:paraId="3F80007C" w14:textId="74CB4BA0" w:rsidR="00B17610" w:rsidRDefault="00362E25" w:rsidP="00CA0D2A">
      <w:pPr>
        <w:spacing w:before="240" w:after="0" w:line="288" w:lineRule="auto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424A163A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3,3%&#10;Spadek cen skupu żywca wieprz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0C9239C1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402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B188809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6A2E51">
                              <w:rPr>
                                <w:color w:val="001D77"/>
                              </w:rPr>
                              <w:t>m</w:t>
                            </w:r>
                            <w:r w:rsidR="00354022">
                              <w:rPr>
                                <w:color w:val="001D77"/>
                              </w:rPr>
                              <w:t>arcu</w:t>
                            </w:r>
                            <w:r w:rsidR="007D088C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3,3%&#10;Spadek cen skupu żywca wieprzowego w marcu (rok do roku)" style="position:absolute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" fillcolor="#e7e6e6 [3214]" stroked="f">
                <v:textbox>
                  <w:txbxContent>
                    <w:p w14:paraId="555922F8" w14:textId="0C9239C1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35402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B188809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6A2E51">
                        <w:rPr>
                          <w:color w:val="001D77"/>
                        </w:rPr>
                        <w:t>m</w:t>
                      </w:r>
                      <w:r w:rsidR="00354022">
                        <w:rPr>
                          <w:color w:val="001D77"/>
                        </w:rPr>
                        <w:t>arcu</w:t>
                      </w:r>
                      <w:r w:rsidR="007D088C"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9B71BF">
        <w:rPr>
          <w:lang w:eastAsia="pl-PL"/>
        </w:rPr>
        <w:t>m</w:t>
      </w:r>
      <w:r w:rsidR="00354022">
        <w:rPr>
          <w:lang w:eastAsia="pl-PL"/>
        </w:rPr>
        <w:t>arcu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="00FA6EAB" w:rsidRPr="00C41E97">
        <w:rPr>
          <w:lang w:eastAsia="pl-PL"/>
        </w:rPr>
        <w:t xml:space="preserve">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9B71BF">
        <w:rPr>
          <w:lang w:eastAsia="pl-PL"/>
        </w:rPr>
        <w:t>5,</w:t>
      </w:r>
      <w:r w:rsidR="00354022">
        <w:rPr>
          <w:lang w:eastAsia="pl-PL"/>
        </w:rPr>
        <w:t>84</w:t>
      </w:r>
      <w:r w:rsidR="007144D1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9B71BF">
        <w:rPr>
          <w:lang w:eastAsia="pl-PL"/>
        </w:rPr>
        <w:t xml:space="preserve">i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354022">
        <w:rPr>
          <w:spacing w:val="-4"/>
          <w:lang w:eastAsia="pl-PL"/>
        </w:rPr>
        <w:t>3,3</w:t>
      </w:r>
      <w:r w:rsidR="00C73DEB">
        <w:rPr>
          <w:spacing w:val="-4"/>
          <w:lang w:eastAsia="pl-PL"/>
        </w:rPr>
        <w:t>%)</w:t>
      </w:r>
      <w:r w:rsidR="009B71BF">
        <w:rPr>
          <w:spacing w:val="-4"/>
          <w:lang w:eastAsia="pl-PL"/>
        </w:rPr>
        <w:t>, a</w:t>
      </w:r>
      <w:r w:rsidR="00282846">
        <w:rPr>
          <w:spacing w:val="-4"/>
          <w:lang w:eastAsia="pl-PL"/>
        </w:rPr>
        <w:t xml:space="preserve"> </w:t>
      </w:r>
      <w:r w:rsidR="009B71BF">
        <w:rPr>
          <w:spacing w:val="-4"/>
          <w:lang w:eastAsia="pl-PL"/>
        </w:rPr>
        <w:t>wy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7810A7">
        <w:t>luty</w:t>
      </w:r>
      <w:r w:rsidR="00C06BEB">
        <w:t>m</w:t>
      </w:r>
      <w:r w:rsidR="003A1925">
        <w:t xml:space="preserve"> </w:t>
      </w:r>
      <w:r w:rsidR="009B71BF">
        <w:t>b</w:t>
      </w:r>
      <w:r w:rsidR="005B21FC">
        <w:t>r</w:t>
      </w:r>
      <w:r w:rsidR="00B17610" w:rsidRPr="00B409A6">
        <w:t xml:space="preserve">. (o </w:t>
      </w:r>
      <w:r w:rsidR="00354022">
        <w:t>14</w:t>
      </w:r>
      <w:r w:rsidR="005D51EA">
        <w:t>,1</w:t>
      </w:r>
      <w:r w:rsidR="00B17610" w:rsidRPr="00B409A6">
        <w:t>%).</w:t>
      </w:r>
    </w:p>
    <w:p w14:paraId="3A2716BB" w14:textId="0641FEA1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DE44BD">
        <w:rPr>
          <w:b/>
          <w:szCs w:val="19"/>
        </w:rPr>
        <w:t>m</w:t>
      </w:r>
      <w:r w:rsidR="00B0365C">
        <w:rPr>
          <w:b/>
          <w:szCs w:val="19"/>
        </w:rPr>
        <w:t>arcu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2CEAA013" w14:textId="64ED2D12" w:rsidR="002D2CE7" w:rsidRDefault="002D2CE7" w:rsidP="002D2CE7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107F11D" wp14:editId="1CF447C3">
            <wp:extent cx="4290060" cy="3642360"/>
            <wp:effectExtent l="0" t="0" r="0" b="0"/>
            <wp:docPr id="7" name="Obraz 7" descr="Wykres 4. Na wykresie słupkowym zaprezentowano przeciętne ceny skupu żywca wieprzowego w marc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4. Na wykresie słupkowym zaprezentowano przeciętne ceny skupu żywca wieprzowego w marc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64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46E7A" w14:textId="30375B82" w:rsidR="00354022" w:rsidRDefault="00354022" w:rsidP="00354022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zmniejszyły się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marcu 2026</w:t>
      </w:r>
      <w:r w:rsidR="007810A7">
        <w:rPr>
          <w:lang w:eastAsia="pl-PL"/>
        </w:rPr>
        <w:t xml:space="preserve"> </w:t>
      </w:r>
      <w:r>
        <w:rPr>
          <w:lang w:eastAsia="pl-PL"/>
        </w:rPr>
        <w:t xml:space="preserve">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14,12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27,1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marcu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lutym br. średnia cena skupu żywca wołowego była niższa o 4,3%.</w:t>
      </w:r>
    </w:p>
    <w:p w14:paraId="7EA8A5CD" w14:textId="27BB1A3C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D662D7">
        <w:rPr>
          <w:b/>
          <w:szCs w:val="19"/>
        </w:rPr>
        <w:t>m</w:t>
      </w:r>
      <w:r w:rsidR="00B0365C">
        <w:rPr>
          <w:b/>
          <w:szCs w:val="19"/>
        </w:rPr>
        <w:t>arcu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2F905AAE" w14:textId="4B92CD04" w:rsidR="002D2CE7" w:rsidRDefault="002D2CE7" w:rsidP="002D2CE7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DB2E7A5" wp14:editId="1339F23B">
            <wp:extent cx="4564380" cy="3756660"/>
            <wp:effectExtent l="0" t="0" r="7620" b="0"/>
            <wp:docPr id="11" name="Obraz 11" descr="Wykres 5. Na wykresie słupkowym zaprezentowano przeciętne ceny skupu żywca wołowego w marc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5. Na wykresie słupkowym zaprezentowano przeciętne ceny skupu żywca wołowego w marc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E4DEF" w14:textId="364C207C" w:rsidR="00B3521C" w:rsidRDefault="00B3521C" w:rsidP="00B3521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5C6FA99E" w14:textId="77777777" w:rsidR="00354022" w:rsidRPr="00C41E97" w:rsidRDefault="00354022" w:rsidP="00354022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marcu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7,45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19,8%), i wyższa w odniesieniu do lutego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11,9%).</w:t>
      </w:r>
    </w:p>
    <w:bookmarkEnd w:id="12"/>
    <w:p w14:paraId="22461525" w14:textId="711EB8F4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D662D7">
        <w:rPr>
          <w:b/>
          <w:szCs w:val="19"/>
        </w:rPr>
        <w:t>m</w:t>
      </w:r>
      <w:r w:rsidR="00B0365C">
        <w:rPr>
          <w:b/>
          <w:szCs w:val="19"/>
        </w:rPr>
        <w:t>arcu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5398400D" w14:textId="491E3640" w:rsidR="00CB2696" w:rsidRDefault="00CB2696" w:rsidP="00CB2696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EB9E3D" wp14:editId="5F7B4E4F">
            <wp:extent cx="4572000" cy="3756660"/>
            <wp:effectExtent l="0" t="0" r="0" b="0"/>
            <wp:docPr id="13" name="Obraz 13" descr="Wykres 6. Na wykresie słupkowym zaprezentowano przeciętne ceny skupu żywca drobiowego w marcu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6. Na wykresie słupkowym zaprezentowano przeciętne ceny skupu żywca drobiowego w marcu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CA00B" w14:textId="7DF03532" w:rsidR="00B3521C" w:rsidRDefault="00B3521C" w:rsidP="00B3521C">
      <w:pPr>
        <w:pStyle w:val="TekstA"/>
        <w:spacing w:line="240" w:lineRule="auto"/>
        <w:jc w:val="center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354BD1C0">
                <wp:simplePos x="0" y="0"/>
                <wp:positionH relativeFrom="page">
                  <wp:align>right</wp:align>
                </wp:positionH>
                <wp:positionV relativeFrom="paragraph">
                  <wp:posOffset>204973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16,2%&#10;Spadek cen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2EC5D8EB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7B31C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35402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99C54F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6A2E51">
                              <w:rPr>
                                <w:color w:val="001D77"/>
                              </w:rPr>
                              <w:t>m</w:t>
                            </w:r>
                            <w:r w:rsidR="00354022">
                              <w:rPr>
                                <w:color w:val="001D77"/>
                              </w:rPr>
                              <w:t>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16,2%&#10;Spadek cen skupu mleka w marcu (rok do roku)" style="position:absolute;left:0;text-align:left;margin-left:97.3pt;margin-top:16.1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" fillcolor="#e7e6e6 [3214]" stroked="f">
                <v:textbox>
                  <w:txbxContent>
                    <w:p w14:paraId="6CE0DB25" w14:textId="2EC5D8EB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7B31C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35402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99C54F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6A2E51">
                        <w:rPr>
                          <w:color w:val="001D77"/>
                        </w:rPr>
                        <w:t>m</w:t>
                      </w:r>
                      <w:r w:rsidR="00354022">
                        <w:rPr>
                          <w:color w:val="001D77"/>
                        </w:rPr>
                        <w:t>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FCB1A74" w14:textId="77777777" w:rsidR="00354022" w:rsidRPr="00390571" w:rsidRDefault="00354022" w:rsidP="00354022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marcu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16,2%), a wyższe w odniesieniu do lutego br. (o 0,5%).</w:t>
      </w: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1E17CCF2" w14:textId="56C59B09" w:rsidR="00BB2492" w:rsidRDefault="00BB2492" w:rsidP="00BB2492">
      <w:pPr>
        <w:spacing w:line="288" w:lineRule="auto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ocenie rolników zmiany ogólnej sytuacji swoich gospodarstw rolnych jakie miały miejsce w</w:t>
      </w:r>
      <w:r w:rsidR="00A01934">
        <w:rPr>
          <w:rFonts w:eastAsia="Calibri"/>
          <w:szCs w:val="19"/>
          <w:shd w:val="clear" w:color="auto" w:fill="FFFFFF"/>
        </w:rPr>
        <w:t> </w:t>
      </w:r>
      <w:r>
        <w:rPr>
          <w:rFonts w:eastAsia="Calibri"/>
          <w:szCs w:val="19"/>
          <w:shd w:val="clear" w:color="auto" w:fill="FFFFFF"/>
        </w:rPr>
        <w:t>drugim półroczu 2025 r. kształtowały się bardziej pesymistycznie niż przed rokiem (spadek o 12,2 pkt). O</w:t>
      </w:r>
      <w:r w:rsidRPr="00A01128">
        <w:t>ceny zmiany koniunktury pozostały pesymistyczne</w:t>
      </w:r>
      <w:r>
        <w:t xml:space="preserve"> </w:t>
      </w:r>
      <w:r w:rsidRPr="00E1460D">
        <w:t xml:space="preserve">(wartość wskaźnika wyniosła minus </w:t>
      </w:r>
      <w:r>
        <w:t>44,1</w:t>
      </w:r>
      <w:r w:rsidRPr="00E1460D">
        <w:t>)</w:t>
      </w:r>
      <w:r w:rsidR="00D27C9A">
        <w:t xml:space="preserve"> i była to najniższa wartość od początk</w:t>
      </w:r>
      <w:r w:rsidR="005414F4">
        <w:t>u</w:t>
      </w:r>
      <w:r w:rsidR="00F772DD">
        <w:t xml:space="preserve"> realizacji badania</w:t>
      </w:r>
      <w:r w:rsidR="005414F4">
        <w:t xml:space="preserve"> (od</w:t>
      </w:r>
      <w:r w:rsidR="005E636D">
        <w:t xml:space="preserve"> </w:t>
      </w:r>
      <w:r w:rsidR="005414F4">
        <w:t>2012 r.)</w:t>
      </w:r>
      <w:r w:rsidR="00F772DD">
        <w:t>.</w:t>
      </w:r>
      <w:r w:rsidRPr="00A01128">
        <w:t xml:space="preserve"> Również prognozy na </w:t>
      </w:r>
      <w:r w:rsidR="006A0010">
        <w:t xml:space="preserve">pierwsze </w:t>
      </w:r>
      <w:r w:rsidRPr="00A01128">
        <w:t>półrocze 202</w:t>
      </w:r>
      <w:r w:rsidR="006A0010">
        <w:t>6</w:t>
      </w:r>
      <w:r w:rsidRPr="00A01128">
        <w:t xml:space="preserve"> r. były negatywne. </w:t>
      </w:r>
    </w:p>
    <w:p w14:paraId="47EED5B2" w14:textId="08E063BB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05973">
        <w:t>grudniu</w:t>
      </w:r>
      <w:r w:rsidR="00674C09">
        <w:t xml:space="preserve"> </w:t>
      </w:r>
      <w:r>
        <w:t>202</w:t>
      </w:r>
      <w:r w:rsidR="00DA5AD0">
        <w:t>5</w:t>
      </w:r>
      <w:r>
        <w:t xml:space="preserve"> r.</w:t>
      </w:r>
      <w:r w:rsidR="00D05973">
        <w:t xml:space="preserve"> bardzi</w:t>
      </w:r>
      <w:r w:rsidR="0080741F">
        <w:t>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566742" w:rsidRDefault="00190732" w:rsidP="00566742">
      <w:pPr>
        <w:pStyle w:val="Tablicespis"/>
      </w:pPr>
      <w:r w:rsidRPr="00566742">
        <w:rPr>
          <w:b/>
          <w:bCs w:val="0"/>
        </w:rPr>
        <w:t>Tablica 7.</w:t>
      </w:r>
      <w:r w:rsidR="00030AF7" w:rsidRPr="00566742">
        <w:rPr>
          <w:b/>
          <w:bCs w:val="0"/>
        </w:rPr>
        <w:t xml:space="preserve"> </w:t>
      </w:r>
      <w:r w:rsidR="00E03505" w:rsidRPr="00566742">
        <w:rPr>
          <w:b/>
          <w:bCs w:val="0"/>
        </w:rPr>
        <w:t>Wskaźnik koniunktury w gospodarstwach rolnych</w:t>
      </w:r>
      <w:r w:rsidR="00E03505" w:rsidRPr="00566742">
        <w:rPr>
          <w:rStyle w:val="Odwoanieprzypisudolnego"/>
          <w:b/>
          <w:bCs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495"/>
        <w:gridCol w:w="1392"/>
        <w:gridCol w:w="1392"/>
        <w:gridCol w:w="1392"/>
        <w:gridCol w:w="1396"/>
      </w:tblGrid>
      <w:tr w:rsidR="009938F3" w14:paraId="5AB435AB" w14:textId="77777777" w:rsidTr="001672D1">
        <w:trPr>
          <w:trHeight w:val="309"/>
          <w:tblHeader/>
        </w:trPr>
        <w:tc>
          <w:tcPr>
            <w:tcW w:w="15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3454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D36FEF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</w:tr>
      <w:tr w:rsidR="009938F3" w14:paraId="5CD8EC68" w14:textId="77777777" w:rsidTr="00566742">
        <w:tc>
          <w:tcPr>
            <w:tcW w:w="1546" w:type="pct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9938F3" w:rsidRDefault="009938F3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F88FD0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</w:tr>
      <w:tr w:rsidR="009938F3" w:rsidRPr="00736888" w14:paraId="1DEFC89D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9938F3" w:rsidRPr="00736888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B16D2F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B6523B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7D7714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4E0558" w14:textId="051BA13A" w:rsidR="009938F3" w:rsidRPr="00736888" w:rsidRDefault="00994420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</w:tr>
      <w:tr w:rsidR="009938F3" w:rsidRPr="002461FE" w14:paraId="6372D434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9938F3" w:rsidRPr="002461FE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43DA0D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10E96E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D8107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4FC16C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</w:tr>
      <w:tr w:rsidR="009938F3" w14:paraId="42F93AB2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9938F3" w:rsidRPr="00DA472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A0E2EC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</w:tr>
      <w:tr w:rsidR="009938F3" w:rsidRPr="00B259CA" w14:paraId="52BABA6B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40D19343" w:rsidR="009938F3" w:rsidRPr="00B259C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022A22">
              <w:rPr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8FDEC0" w14:textId="7D6FD371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</w:tr>
      <w:tr w:rsidR="009938F3" w:rsidRPr="007236F2" w14:paraId="52359A49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632C0555" w:rsidR="009938F3" w:rsidRPr="00C425B7" w:rsidRDefault="009938F3" w:rsidP="00022A22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022A22">
              <w:rPr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-37,7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F38456" w14:textId="041BAB04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-11,0</w:t>
            </w:r>
          </w:p>
        </w:tc>
      </w:tr>
      <w:tr w:rsidR="009938F3" w:rsidRPr="007236F2" w14:paraId="5BBA46DA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65328C45" w14:textId="33AFE808" w:rsidR="009938F3" w:rsidRDefault="009938F3" w:rsidP="00022A22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022A22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F3C2747" w14:textId="10E1418A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-44,1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1BBC46F" w14:textId="1F37541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B6B908B" w14:textId="15A46EB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-57,9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8950382" w14:textId="5F1EF4E0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-20,3</w:t>
            </w:r>
          </w:p>
        </w:tc>
      </w:tr>
    </w:tbl>
    <w:p w14:paraId="43274DC0" w14:textId="77777777" w:rsidR="00053158" w:rsidRDefault="00053158" w:rsidP="00053158">
      <w:pPr>
        <w:spacing w:after="0" w:line="288" w:lineRule="auto"/>
        <w:rPr>
          <w:szCs w:val="19"/>
        </w:rPr>
      </w:pPr>
      <w:r w:rsidRPr="00053158">
        <w:rPr>
          <w:szCs w:val="19"/>
        </w:rPr>
        <w:t>Negatywne oceny koniunktury odnotowano wśród użytkowników gospodarstw rolnych wszystkich specjalizacji</w:t>
      </w:r>
      <w:r>
        <w:rPr>
          <w:szCs w:val="19"/>
        </w:rPr>
        <w:t>, a n</w:t>
      </w:r>
      <w:r w:rsidR="001F7129" w:rsidRPr="002F6368">
        <w:rPr>
          <w:szCs w:val="19"/>
        </w:rPr>
        <w:t xml:space="preserve">ajwięcej negatywnych opinii wyrażali użytkownicy gospodarstw specjalizujących się w produkcji </w:t>
      </w:r>
      <w:r w:rsidR="001F7129">
        <w:rPr>
          <w:szCs w:val="19"/>
        </w:rPr>
        <w:t>zwierzęcej.</w:t>
      </w:r>
      <w:r w:rsidR="001F7129" w:rsidRPr="002F6368">
        <w:rPr>
          <w:szCs w:val="19"/>
        </w:rPr>
        <w:t xml:space="preserve"> </w:t>
      </w:r>
    </w:p>
    <w:p w14:paraId="2F343D51" w14:textId="5FCFD4E5" w:rsidR="00E03505" w:rsidRPr="00160FA7" w:rsidRDefault="006A0010" w:rsidP="00053158">
      <w:pPr>
        <w:spacing w:before="0" w:line="288" w:lineRule="auto"/>
        <w:rPr>
          <w:rFonts w:eastAsia="Calibri"/>
          <w:szCs w:val="19"/>
          <w:shd w:val="clear" w:color="auto" w:fill="FFFFFF"/>
        </w:rPr>
      </w:pPr>
      <w:r>
        <w:rPr>
          <w:szCs w:val="19"/>
        </w:rPr>
        <w:t xml:space="preserve">W skali roku </w:t>
      </w:r>
      <w:r w:rsidR="00160FA7">
        <w:rPr>
          <w:szCs w:val="19"/>
        </w:rPr>
        <w:t>pogorszenie</w:t>
      </w:r>
      <w:r>
        <w:rPr>
          <w:szCs w:val="19"/>
        </w:rPr>
        <w:t xml:space="preserve"> oceny koniunktury zaobserwowano </w:t>
      </w:r>
      <w:r w:rsidR="00160FA7">
        <w:rPr>
          <w:szCs w:val="19"/>
        </w:rPr>
        <w:t xml:space="preserve">w gospodarstwach specjalizujących się w produkcji </w:t>
      </w:r>
      <w:r w:rsidR="00E5595D">
        <w:rPr>
          <w:szCs w:val="19"/>
        </w:rPr>
        <w:t>zwierzęcej</w:t>
      </w:r>
      <w:r w:rsidR="00160FA7">
        <w:rPr>
          <w:szCs w:val="19"/>
        </w:rPr>
        <w:t xml:space="preserve"> (o 1</w:t>
      </w:r>
      <w:r w:rsidR="00E5595D">
        <w:rPr>
          <w:szCs w:val="19"/>
        </w:rPr>
        <w:t>2</w:t>
      </w:r>
      <w:r w:rsidR="00160FA7">
        <w:rPr>
          <w:szCs w:val="19"/>
        </w:rPr>
        <w:t>,</w:t>
      </w:r>
      <w:r w:rsidR="00E5595D">
        <w:rPr>
          <w:szCs w:val="19"/>
        </w:rPr>
        <w:t>6</w:t>
      </w:r>
      <w:r w:rsidR="00160FA7">
        <w:rPr>
          <w:szCs w:val="19"/>
        </w:rPr>
        <w:t xml:space="preserve"> pkt), specjalizujących się w produkcji </w:t>
      </w:r>
      <w:r w:rsidR="00E5595D">
        <w:rPr>
          <w:szCs w:val="19"/>
        </w:rPr>
        <w:t>roślinne</w:t>
      </w:r>
      <w:r w:rsidR="00160FA7">
        <w:rPr>
          <w:szCs w:val="19"/>
        </w:rPr>
        <w:t>j (o 12,</w:t>
      </w:r>
      <w:r w:rsidR="00E5595D">
        <w:rPr>
          <w:szCs w:val="19"/>
        </w:rPr>
        <w:t>3</w:t>
      </w:r>
      <w:r w:rsidR="00160FA7">
        <w:rPr>
          <w:szCs w:val="19"/>
        </w:rPr>
        <w:t xml:space="preserve"> pkt) oraz</w:t>
      </w:r>
      <w:r>
        <w:rPr>
          <w:szCs w:val="19"/>
        </w:rPr>
        <w:t xml:space="preserve"> w grupie gospodarstw wielokierunkowych</w:t>
      </w:r>
      <w:r w:rsidR="00E5595D">
        <w:rPr>
          <w:szCs w:val="19"/>
        </w:rPr>
        <w:t xml:space="preserve"> </w:t>
      </w:r>
      <w:r>
        <w:rPr>
          <w:szCs w:val="19"/>
        </w:rPr>
        <w:t>(o 1</w:t>
      </w:r>
      <w:r w:rsidR="00160FA7">
        <w:rPr>
          <w:szCs w:val="19"/>
        </w:rPr>
        <w:t>2</w:t>
      </w:r>
      <w:r>
        <w:rPr>
          <w:szCs w:val="19"/>
        </w:rPr>
        <w:t>,</w:t>
      </w:r>
      <w:r w:rsidR="00160FA7">
        <w:rPr>
          <w:szCs w:val="19"/>
        </w:rPr>
        <w:t>1</w:t>
      </w:r>
      <w:r>
        <w:rPr>
          <w:szCs w:val="19"/>
        </w:rPr>
        <w:t xml:space="preserve"> pkt). </w:t>
      </w:r>
    </w:p>
    <w:p w14:paraId="25217D33" w14:textId="6D72CD15" w:rsidR="00E03505" w:rsidRPr="007903B5" w:rsidRDefault="00E03505" w:rsidP="00D747D3">
      <w:pPr>
        <w:spacing w:before="0" w:after="0" w:line="288" w:lineRule="auto"/>
        <w:rPr>
          <w:szCs w:val="19"/>
        </w:rPr>
      </w:pPr>
      <w:r w:rsidRPr="007903B5">
        <w:t xml:space="preserve">W </w:t>
      </w:r>
      <w:r w:rsidR="007903B5">
        <w:t>grudniu</w:t>
      </w:r>
      <w:r w:rsidRPr="007903B5">
        <w:t xml:space="preserve"> 202</w:t>
      </w:r>
      <w:r w:rsidR="009C500A" w:rsidRPr="007903B5">
        <w:t>5</w:t>
      </w:r>
      <w:r w:rsidRPr="007903B5">
        <w:t xml:space="preserve"> r. opinia o złej bieżącej ogólnej sytuacji gospodarstw rolnych przeważała nad opiniami przeciwnymi o </w:t>
      </w:r>
      <w:r w:rsidR="007903B5">
        <w:t>22,2</w:t>
      </w:r>
      <w:r w:rsidRPr="007903B5">
        <w:t xml:space="preserve"> p.proc. </w:t>
      </w:r>
      <w:r w:rsidRPr="007903B5">
        <w:rPr>
          <w:szCs w:val="19"/>
        </w:rPr>
        <w:t>Rolnicy negatywnie ocenili bieżącą opłacalność produkcji rolnicz</w:t>
      </w:r>
      <w:r w:rsidR="00B21368" w:rsidRPr="007903B5">
        <w:rPr>
          <w:szCs w:val="19"/>
        </w:rPr>
        <w:t>ej</w:t>
      </w:r>
      <w:r w:rsidRPr="007903B5">
        <w:rPr>
          <w:szCs w:val="19"/>
        </w:rPr>
        <w:t xml:space="preserve">. Przewaga opinii negatywnych nad pozytywnymi wyniosła </w:t>
      </w:r>
      <w:r w:rsidR="007903B5">
        <w:rPr>
          <w:szCs w:val="19"/>
        </w:rPr>
        <w:t>43,2</w:t>
      </w:r>
      <w:r w:rsidRPr="007903B5">
        <w:rPr>
          <w:szCs w:val="19"/>
        </w:rPr>
        <w:t xml:space="preserve"> p.proc.</w:t>
      </w:r>
      <w:r w:rsidR="007903B5">
        <w:rPr>
          <w:szCs w:val="19"/>
        </w:rPr>
        <w:t xml:space="preserve"> Najwięcej negatywnych odpowiedzi w grudniu 2025 r. dotyczyło bieżącego popytu na produkty wytworzone we </w:t>
      </w:r>
      <w:r w:rsidR="0003797C">
        <w:rPr>
          <w:szCs w:val="19"/>
        </w:rPr>
        <w:t>w</w:t>
      </w:r>
      <w:r w:rsidR="00CB6520">
        <w:rPr>
          <w:szCs w:val="19"/>
        </w:rPr>
        <w:t>ł</w:t>
      </w:r>
      <w:r w:rsidR="0003797C">
        <w:rPr>
          <w:szCs w:val="19"/>
        </w:rPr>
        <w:t>a</w:t>
      </w:r>
      <w:r w:rsidR="00CB6520">
        <w:rPr>
          <w:szCs w:val="19"/>
        </w:rPr>
        <w:t>s</w:t>
      </w:r>
      <w:r w:rsidR="0003797C">
        <w:rPr>
          <w:szCs w:val="19"/>
        </w:rPr>
        <w:t>nym</w:t>
      </w:r>
      <w:r w:rsidR="007903B5">
        <w:rPr>
          <w:szCs w:val="19"/>
        </w:rPr>
        <w:t xml:space="preserve"> </w:t>
      </w:r>
      <w:r w:rsidR="00A01934">
        <w:rPr>
          <w:szCs w:val="19"/>
        </w:rPr>
        <w:t>gospodarstwie rolnym (p</w:t>
      </w:r>
      <w:r w:rsidR="00A01934" w:rsidRPr="007903B5">
        <w:rPr>
          <w:szCs w:val="19"/>
        </w:rPr>
        <w:t xml:space="preserve">rzewaga opinii negatywnych nad pozytywnymi wyniosła </w:t>
      </w:r>
      <w:r w:rsidR="00A01934">
        <w:rPr>
          <w:szCs w:val="19"/>
        </w:rPr>
        <w:t>50,0</w:t>
      </w:r>
      <w:r w:rsidR="00A01934" w:rsidRPr="007903B5">
        <w:rPr>
          <w:szCs w:val="19"/>
        </w:rPr>
        <w:t xml:space="preserve"> p.proc.</w:t>
      </w:r>
      <w:r w:rsidR="00A01934">
        <w:rPr>
          <w:szCs w:val="19"/>
        </w:rPr>
        <w:t>).</w:t>
      </w:r>
      <w:r w:rsidR="00402D78">
        <w:rPr>
          <w:szCs w:val="19"/>
        </w:rPr>
        <w:t xml:space="preserve"> </w:t>
      </w:r>
      <w:r w:rsidR="00402D78" w:rsidRPr="00402D78">
        <w:rPr>
          <w:szCs w:val="19"/>
        </w:rPr>
        <w:t>Uwzględniając specjalizację produkcji</w:t>
      </w:r>
      <w:r w:rsidR="007854D1">
        <w:rPr>
          <w:szCs w:val="19"/>
        </w:rPr>
        <w:t>,</w:t>
      </w:r>
      <w:r w:rsidR="00402D78" w:rsidRPr="00402D78">
        <w:rPr>
          <w:szCs w:val="19"/>
        </w:rPr>
        <w:t xml:space="preserve"> </w:t>
      </w:r>
      <w:r w:rsidR="007854D1" w:rsidRPr="00402D78">
        <w:rPr>
          <w:szCs w:val="19"/>
        </w:rPr>
        <w:t xml:space="preserve">użytkownicy gospodarstw ukierunkowanych na produkcję roślinną </w:t>
      </w:r>
      <w:r w:rsidR="00402D78" w:rsidRPr="00402D78">
        <w:rPr>
          <w:szCs w:val="19"/>
        </w:rPr>
        <w:t xml:space="preserve">najbardziej pesymistyczne </w:t>
      </w:r>
      <w:r w:rsidR="007854D1">
        <w:rPr>
          <w:szCs w:val="19"/>
        </w:rPr>
        <w:t>ocenili</w:t>
      </w:r>
      <w:r w:rsidR="00402D78" w:rsidRPr="00402D78">
        <w:rPr>
          <w:szCs w:val="19"/>
        </w:rPr>
        <w:t xml:space="preserve"> bieżąc</w:t>
      </w:r>
      <w:r w:rsidR="007854D1">
        <w:rPr>
          <w:szCs w:val="19"/>
        </w:rPr>
        <w:t>ą</w:t>
      </w:r>
      <w:r w:rsidR="00402D78" w:rsidRPr="00402D78">
        <w:rPr>
          <w:szCs w:val="19"/>
        </w:rPr>
        <w:t xml:space="preserve"> opłacalnoś</w:t>
      </w:r>
      <w:r w:rsidR="007854D1">
        <w:rPr>
          <w:szCs w:val="19"/>
        </w:rPr>
        <w:t>ć</w:t>
      </w:r>
      <w:r w:rsidR="00402D78" w:rsidRPr="00402D78">
        <w:rPr>
          <w:szCs w:val="19"/>
        </w:rPr>
        <w:t xml:space="preserve"> produkcji rolniczej (saldo minus </w:t>
      </w:r>
      <w:r w:rsidR="00402D78">
        <w:rPr>
          <w:szCs w:val="19"/>
        </w:rPr>
        <w:t>46,3</w:t>
      </w:r>
      <w:r w:rsidR="00402D78" w:rsidRPr="00402D78">
        <w:rPr>
          <w:szCs w:val="19"/>
        </w:rPr>
        <w:t>)</w:t>
      </w:r>
      <w:r w:rsidR="007854D1">
        <w:rPr>
          <w:szCs w:val="19"/>
        </w:rPr>
        <w:t>, jak i</w:t>
      </w:r>
      <w:r w:rsidR="00F00E23" w:rsidRPr="00F00E23">
        <w:rPr>
          <w:szCs w:val="19"/>
        </w:rPr>
        <w:t xml:space="preserve"> bieżący popyt </w:t>
      </w:r>
      <w:r w:rsidR="007854D1" w:rsidRPr="00F00E23">
        <w:rPr>
          <w:szCs w:val="19"/>
        </w:rPr>
        <w:t>na produkty wytwarzane w gospodarstw</w:t>
      </w:r>
      <w:r w:rsidR="007854D1">
        <w:rPr>
          <w:szCs w:val="19"/>
        </w:rPr>
        <w:t xml:space="preserve">ie </w:t>
      </w:r>
      <w:r w:rsidR="00F00E23" w:rsidRPr="00F00E23">
        <w:rPr>
          <w:szCs w:val="19"/>
        </w:rPr>
        <w:t xml:space="preserve"> (saldo odpowiedzi minus </w:t>
      </w:r>
      <w:r w:rsidR="00D747D3">
        <w:rPr>
          <w:szCs w:val="19"/>
        </w:rPr>
        <w:t>53,1</w:t>
      </w:r>
      <w:r w:rsidR="00F00E23" w:rsidRPr="00F00E23">
        <w:rPr>
          <w:szCs w:val="19"/>
        </w:rPr>
        <w:t xml:space="preserve">). </w:t>
      </w:r>
    </w:p>
    <w:p w14:paraId="71E49849" w14:textId="77777777" w:rsidR="000B2CB2" w:rsidRDefault="000B2CB2" w:rsidP="000B2CB2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>Wykres 7. Salda odpowiedzi dotyczące zmian w drugim półroczu 2025 r. sytuacji ogólnej gospodarstw rolnych, opłacalności produkcji rolniczej i popytu na produkty rolne</w:t>
      </w:r>
    </w:p>
    <w:p w14:paraId="69B31FCE" w14:textId="77777777" w:rsidR="000B2CB2" w:rsidRDefault="000B2CB2" w:rsidP="000B2CB2">
      <w:pPr>
        <w:autoSpaceDE w:val="0"/>
        <w:autoSpaceDN w:val="0"/>
        <w:adjustRightInd w:val="0"/>
        <w:spacing w:after="0" w:line="288" w:lineRule="auto"/>
        <w:jc w:val="both"/>
      </w:pPr>
      <w:r>
        <w:rPr>
          <w:b/>
          <w:noProof/>
          <w:szCs w:val="19"/>
        </w:rPr>
        <w:drawing>
          <wp:inline distT="0" distB="0" distL="0" distR="0" wp14:anchorId="17D80245" wp14:editId="40D620FF">
            <wp:extent cx="5121780" cy="2830043"/>
            <wp:effectExtent l="0" t="0" r="3175" b="8890"/>
            <wp:docPr id="8" name="Obraz 8" descr="Wykres 7. Na wykresie kolumnowym zaprezentowano salda odpowiedzi dotyczące zmian w drugi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7. Na wykresie kolumnowym zaprezentowano salda odpowiedzi dotyczące zmian w drugim półroczu 2025 r. sytuacji ogólnej gospodarstw rolnych, opłacalności produkcji rolniczej i popytu na produkty roln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26" cy="2839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CD6E8" w14:textId="2BAB854A" w:rsidR="000B2CB2" w:rsidRDefault="00FA0D0A" w:rsidP="00022A22">
      <w:pPr>
        <w:pStyle w:val="Tablicespis"/>
        <w:spacing w:before="0" w:after="360"/>
      </w:pPr>
      <w:r w:rsidRPr="00566742">
        <w:t>Użytkownicy gospodarstw rolnych ocenili zmiany w opłacalności produkcji rolniczej w drugim półroczu 2025 r. bardziej pesymistycznie w porównaniu ze zmianami jakie zaszły w pierwszym półroczu 2025 r. oraz w skali roku.</w:t>
      </w:r>
      <w:r w:rsidR="00F247A4" w:rsidRPr="00566742">
        <w:t xml:space="preserve"> Najniższe saldo odpowiedzi odnotowano wśród użytkowników gospodarstw specjalizujących się w uprawach roślin (minus 68,1). W</w:t>
      </w:r>
      <w:r w:rsidR="00F95C1E">
        <w:t xml:space="preserve"> </w:t>
      </w:r>
      <w:r w:rsidR="00F247A4" w:rsidRPr="00566742">
        <w:t>ciągu ostatniego półrocza</w:t>
      </w:r>
      <w:r w:rsidR="00F95C1E">
        <w:t>, wśród rolników przeważały opinie, że</w:t>
      </w:r>
      <w:r w:rsidR="00F247A4" w:rsidRPr="00566742">
        <w:t xml:space="preserve"> popyt na produkty wytwarzane w </w:t>
      </w:r>
      <w:r w:rsidR="00F95C1E">
        <w:t xml:space="preserve">ich </w:t>
      </w:r>
      <w:r w:rsidR="00F247A4" w:rsidRPr="00566742">
        <w:t xml:space="preserve">gospodarstwach </w:t>
      </w:r>
      <w:r w:rsidR="00F95C1E">
        <w:t xml:space="preserve">rolnych </w:t>
      </w:r>
      <w:r w:rsidR="00F247A4" w:rsidRPr="00566742">
        <w:t>z</w:t>
      </w:r>
      <w:r w:rsidR="00F95C1E">
        <w:t>m</w:t>
      </w:r>
      <w:r w:rsidR="00F247A4" w:rsidRPr="00566742">
        <w:t>niejszył się, nad tymi, którzy zauważyli jego wzrost (saldo minus 35,0).</w:t>
      </w:r>
      <w:r w:rsidR="00566742">
        <w:t xml:space="preserve"> N</w:t>
      </w:r>
      <w:r w:rsidR="00566742" w:rsidRPr="00566742">
        <w:t xml:space="preserve">ajbardziej negatywnie </w:t>
      </w:r>
      <w:r w:rsidR="00566742">
        <w:t>został ocenion</w:t>
      </w:r>
      <w:r w:rsidR="00F95C1E">
        <w:t>y</w:t>
      </w:r>
      <w:r w:rsidR="00566742">
        <w:t xml:space="preserve"> </w:t>
      </w:r>
      <w:r w:rsidR="00566742" w:rsidRPr="00566742">
        <w:t xml:space="preserve">przez rolników specjalizujących się w produkcji roślinnej (saldo odpowiedzi minus </w:t>
      </w:r>
      <w:r w:rsidR="00566742">
        <w:t>40</w:t>
      </w:r>
      <w:r w:rsidR="00566742" w:rsidRPr="00566742">
        <w:t>,3).</w:t>
      </w:r>
    </w:p>
    <w:p w14:paraId="251581E7" w14:textId="77777777" w:rsidR="00022A22" w:rsidRDefault="00022A22" w:rsidP="00022A22">
      <w:pPr>
        <w:pStyle w:val="Tablicespis"/>
        <w:spacing w:before="0" w:after="360"/>
      </w:pPr>
    </w:p>
    <w:p w14:paraId="10CCC3B4" w14:textId="68B4D414" w:rsidR="00E03505" w:rsidRPr="00566742" w:rsidRDefault="00030AF7" w:rsidP="00566742">
      <w:pPr>
        <w:pStyle w:val="Tablicespis"/>
        <w:spacing w:before="360"/>
        <w:rPr>
          <w:b/>
          <w:bCs w:val="0"/>
        </w:rPr>
      </w:pPr>
      <w:r w:rsidRPr="00566742">
        <w:rPr>
          <w:b/>
          <w:bCs w:val="0"/>
        </w:rPr>
        <w:t xml:space="preserve">Tablica 8. </w:t>
      </w:r>
      <w:r w:rsidR="00E03505" w:rsidRPr="00566742">
        <w:rPr>
          <w:b/>
          <w:bCs w:val="0"/>
        </w:rPr>
        <w:t>Salda odpowiedzi dotyczące ocen zmian sytuacji ogólnej gospodarstwa rolnego,</w:t>
      </w:r>
      <w:r w:rsidR="00CA3B43" w:rsidRPr="00566742">
        <w:rPr>
          <w:b/>
          <w:bCs w:val="0"/>
        </w:rPr>
        <w:br/>
      </w:r>
      <w:r w:rsidR="00E03505" w:rsidRPr="00566742">
        <w:rPr>
          <w:b/>
          <w:bCs w:val="0"/>
        </w:rPr>
        <w:t>opłacalności</w:t>
      </w:r>
      <w:r w:rsidR="00E03505" w:rsidRPr="00F247A4">
        <w:t xml:space="preserve"> </w:t>
      </w:r>
      <w:r w:rsidR="00E03505" w:rsidRPr="00566742">
        <w:rPr>
          <w:b/>
          <w:bCs w:val="0"/>
        </w:rPr>
        <w:t>produkcji rolniczej oraz popytu na produkty rolne</w:t>
      </w:r>
      <w:r w:rsidR="00E03505" w:rsidRPr="00566742">
        <w:rPr>
          <w:rStyle w:val="Odwoanieprzypisudolnego"/>
          <w:b/>
          <w:bCs w:val="0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saldo odpowiedzi w p.proc.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9E4D468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B07D75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C425B7" w14:paraId="596091F6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24AB6D54" w:rsidR="00B259CA" w:rsidRPr="00C425B7" w:rsidRDefault="00B259CA" w:rsidP="00B259CA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B07D75">
              <w:rPr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</w:t>
            </w:r>
            <w:r w:rsidR="009C500A" w:rsidRPr="00C425B7">
              <w:rPr>
                <w:rFonts w:cs="Arial"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-12,3</w:t>
            </w:r>
          </w:p>
        </w:tc>
      </w:tr>
      <w:tr w:rsidR="00C425B7" w:rsidRPr="007236F2" w14:paraId="7D225DE2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B3AB7D3" w14:textId="73E8DB63" w:rsidR="00C425B7" w:rsidRDefault="00C425B7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B07D75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6AB09F9" w14:textId="06C2D7A7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-46,3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AAA53A7" w14:textId="761B694D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-41,9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357D801" w14:textId="6A06CEE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-66,9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0669E5" w14:textId="2AB5A248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-48,8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D192D44" w14:textId="3CCB423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-35,0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9EA5097" w14:textId="130A73E6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-27,8</w:t>
            </w:r>
          </w:p>
        </w:tc>
      </w:tr>
    </w:tbl>
    <w:p w14:paraId="108C983D" w14:textId="65D8F5E3" w:rsidR="00CB79F9" w:rsidRDefault="00CB79F9" w:rsidP="009F243D">
      <w:pPr>
        <w:autoSpaceDE w:val="0"/>
        <w:autoSpaceDN w:val="0"/>
        <w:adjustRightInd w:val="0"/>
        <w:spacing w:after="240" w:line="288" w:lineRule="auto"/>
      </w:pPr>
      <w:r w:rsidRPr="00CB79F9">
        <w:lastRenderedPageBreak/>
        <w:t>Prognozy użytkowników gospodarstw rolnych dotyczące opłacalności produkcji rolniczej w</w:t>
      </w:r>
      <w:r w:rsidR="009F243D">
        <w:t> </w:t>
      </w:r>
      <w:r w:rsidRPr="00CB79F9">
        <w:t>pierwszym półroczu 2026 r. są pesymistyczne (saldo odpowiedzi wyniosło minus 4</w:t>
      </w:r>
      <w:r>
        <w:t>8</w:t>
      </w:r>
      <w:r w:rsidRPr="00CB79F9">
        <w:t>,</w:t>
      </w:r>
      <w:r>
        <w:t>8</w:t>
      </w:r>
      <w:r w:rsidRPr="00CB79F9">
        <w:t xml:space="preserve">). Biorąc pod uwagę rodzaj działalności gospodarstw rolnych, najbardziej pesymistyczne prognozy odnotowano wśród użytkowników gospodarstw wielokierunkowych (saldo minus </w:t>
      </w:r>
      <w:r w:rsidR="009F243D">
        <w:t>54,4</w:t>
      </w:r>
      <w:r w:rsidRPr="00CB79F9">
        <w:t>).</w:t>
      </w:r>
      <w:r w:rsidR="009F243D" w:rsidRPr="009F243D">
        <w:t xml:space="preserve"> Prognozy użytkowników gospodarstw rolnych dotyczące popytu na produkty wytwarzane w ich gospodarstwach w nadchodzącym półroczu były negatywne i bardziej pesymistyczne</w:t>
      </w:r>
      <w:r w:rsidR="009F243D">
        <w:t xml:space="preserve"> (saldo minus 27,8). </w:t>
      </w:r>
      <w:r w:rsidR="009F243D" w:rsidRPr="009F243D">
        <w:t xml:space="preserve">Uwzględniając rodzaj działalności gospodarstw rolnych, najbardziej pesymistyczne prognozy dotyczące popytu odnotowano </w:t>
      </w:r>
      <w:r w:rsidR="00AF6FB7">
        <w:t xml:space="preserve">również </w:t>
      </w:r>
      <w:r w:rsidR="009F243D" w:rsidRPr="009F243D">
        <w:t>wśród użytkowników gospodarstw wielokierunkowych (saldo minus 2</w:t>
      </w:r>
      <w:r w:rsidR="009F243D">
        <w:t>9</w:t>
      </w:r>
      <w:r w:rsidR="009F243D" w:rsidRPr="009F243D">
        <w:t>,</w:t>
      </w:r>
      <w:r w:rsidR="009F243D">
        <w:t>5</w:t>
      </w:r>
      <w:r w:rsidR="009F243D" w:rsidRPr="009F243D">
        <w:t>).</w:t>
      </w:r>
    </w:p>
    <w:p w14:paraId="7E368C2A" w14:textId="5792E426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 </w:t>
      </w:r>
      <w:r w:rsidR="00033A06" w:rsidRPr="00033A06">
        <w:rPr>
          <w:sz w:val="18"/>
        </w:rPr>
        <w:t>drugim</w:t>
      </w:r>
      <w:r w:rsidRPr="00033A06">
        <w:rPr>
          <w:sz w:val="18"/>
        </w:rPr>
        <w:t xml:space="preserve"> półroczu 2025 r. zdecydowana większość użytkowników gospodarstw rolnych w województwie podkarpackim (9</w:t>
      </w:r>
      <w:r w:rsidR="00033A06">
        <w:rPr>
          <w:sz w:val="18"/>
        </w:rPr>
        <w:t>3</w:t>
      </w:r>
      <w:r w:rsidRPr="00033A06">
        <w:rPr>
          <w:sz w:val="18"/>
        </w:rPr>
        <w:t xml:space="preserve">,4%) finansowała swoją działalność przede wszystkim ze środków własnych. Wsparciem były także fundusze unijne, z których korzystało </w:t>
      </w:r>
      <w:r w:rsidR="00033A06">
        <w:rPr>
          <w:sz w:val="18"/>
        </w:rPr>
        <w:t>69,4</w:t>
      </w:r>
      <w:r w:rsidRPr="00033A06">
        <w:rPr>
          <w:sz w:val="18"/>
        </w:rPr>
        <w:t>% badanych. Rzadziej wykorzystywane były kredyty (5,</w:t>
      </w:r>
      <w:r w:rsidR="00033A06">
        <w:rPr>
          <w:sz w:val="18"/>
        </w:rPr>
        <w:t>4</w:t>
      </w:r>
      <w:r w:rsidRPr="00033A06">
        <w:rPr>
          <w:sz w:val="18"/>
        </w:rPr>
        <w:t>%).</w:t>
      </w:r>
    </w:p>
    <w:p w14:paraId="0DAC22D1" w14:textId="1C02ED53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Według użytkowników gospodarstw rolnych najważniejszym czynnikiem sprzyjającym rozwojowi gospodarstw w </w:t>
      </w:r>
      <w:r w:rsidR="00033A06">
        <w:rPr>
          <w:sz w:val="18"/>
        </w:rPr>
        <w:t>drugim</w:t>
      </w:r>
      <w:r w:rsidRPr="00033A06">
        <w:rPr>
          <w:sz w:val="18"/>
        </w:rPr>
        <w:t xml:space="preserve"> półroczu 2025 r. była możliwość korzystania ze wsparcia unijnego – wskazało ją </w:t>
      </w:r>
      <w:r w:rsidR="00033A06">
        <w:rPr>
          <w:sz w:val="18"/>
        </w:rPr>
        <w:t>77,0</w:t>
      </w:r>
      <w:r w:rsidRPr="00033A06">
        <w:rPr>
          <w:sz w:val="18"/>
        </w:rPr>
        <w:t>% rolników biorących udział w badaniu</w:t>
      </w:r>
      <w:r w:rsidR="00A22F16">
        <w:rPr>
          <w:sz w:val="18"/>
        </w:rPr>
        <w:t xml:space="preserve">, a </w:t>
      </w:r>
      <w:r w:rsidR="00A22F16" w:rsidRPr="00A22F16">
        <w:rPr>
          <w:sz w:val="18"/>
        </w:rPr>
        <w:t>6</w:t>
      </w:r>
      <w:r w:rsidR="00A22F16">
        <w:rPr>
          <w:sz w:val="18"/>
        </w:rPr>
        <w:t>1</w:t>
      </w:r>
      <w:r w:rsidR="00A22F16" w:rsidRPr="00A22F16">
        <w:rPr>
          <w:sz w:val="18"/>
        </w:rPr>
        <w:t>,</w:t>
      </w:r>
      <w:r w:rsidR="00A22F16">
        <w:rPr>
          <w:sz w:val="18"/>
        </w:rPr>
        <w:t>7</w:t>
      </w:r>
      <w:r w:rsidR="00A22F16" w:rsidRPr="00A22F16">
        <w:rPr>
          <w:sz w:val="18"/>
        </w:rPr>
        <w:t>% gospodarstw rolnych objętych badaniem koniunktury wskazało na brak czynników sprzyjających rozwojowi ich gospodarstw</w:t>
      </w:r>
      <w:r w:rsidR="00A22F16">
        <w:rPr>
          <w:sz w:val="18"/>
        </w:rPr>
        <w:t>.</w:t>
      </w:r>
    </w:p>
    <w:p w14:paraId="1FC073A2" w14:textId="6516B4FC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Najczęściej wskazywanymi czynnikami ograniczającymi rozwój gospodarstw rolnych w </w:t>
      </w:r>
      <w:r w:rsidR="00033A06" w:rsidRPr="00033A06">
        <w:rPr>
          <w:sz w:val="18"/>
        </w:rPr>
        <w:t xml:space="preserve">drugim </w:t>
      </w:r>
      <w:r w:rsidRPr="00033A06">
        <w:rPr>
          <w:sz w:val="18"/>
        </w:rPr>
        <w:t xml:space="preserve">półroczu 2025 r. były </w:t>
      </w:r>
      <w:r w:rsidR="00AF6FB7" w:rsidRPr="00033A06">
        <w:rPr>
          <w:sz w:val="18"/>
        </w:rPr>
        <w:t>zbyt niskie ceny zbytu produktów rolnych</w:t>
      </w:r>
      <w:r w:rsidR="00AF6FB7">
        <w:rPr>
          <w:sz w:val="18"/>
        </w:rPr>
        <w:t xml:space="preserve"> (74,6%) oraz</w:t>
      </w:r>
      <w:r w:rsidR="00AF6FB7" w:rsidRPr="00033A06">
        <w:rPr>
          <w:sz w:val="18"/>
        </w:rPr>
        <w:t xml:space="preserve"> </w:t>
      </w:r>
      <w:r w:rsidRPr="00033A06">
        <w:rPr>
          <w:sz w:val="18"/>
        </w:rPr>
        <w:t xml:space="preserve">zbyt wysokie koszty produkcji </w:t>
      </w:r>
      <w:r w:rsidR="00AF6FB7">
        <w:rPr>
          <w:sz w:val="18"/>
        </w:rPr>
        <w:t>(70,0%).</w:t>
      </w:r>
      <w:r w:rsidRPr="00033A06">
        <w:rPr>
          <w:sz w:val="18"/>
        </w:rPr>
        <w:t xml:space="preserve"> </w:t>
      </w:r>
    </w:p>
    <w:p w14:paraId="52616A44" w14:textId="77777777" w:rsidR="000408B0" w:rsidRDefault="000408B0" w:rsidP="009F243D">
      <w:pPr>
        <w:autoSpaceDE w:val="0"/>
        <w:autoSpaceDN w:val="0"/>
        <w:adjustRightInd w:val="0"/>
        <w:spacing w:after="240" w:line="288" w:lineRule="auto"/>
      </w:pPr>
    </w:p>
    <w:p w14:paraId="06DBA70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65D321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098060C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C22BFB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9FA722A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13F700B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226CBD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F73F709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65855B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41E4F6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11BCE08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B419EB7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5F1B4282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7D9BF3E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BC41547" w14:textId="0ABEA9C9" w:rsidR="002B0E2A" w:rsidRPr="00665111" w:rsidRDefault="002B0E2A" w:rsidP="002B0E2A">
      <w:pPr>
        <w:ind w:left="284" w:right="-155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>prosimy o zamieszczenie informacji: „Opracowanie własne na podstawie danych GUS”</w:t>
      </w:r>
      <w:r>
        <w:t>.</w:t>
      </w:r>
    </w:p>
    <w:p w14:paraId="6F10D5F1" w14:textId="77777777" w:rsidR="00E03505" w:rsidRDefault="00E03505" w:rsidP="002B0E2A">
      <w:pPr>
        <w:ind w:right="-155"/>
        <w:rPr>
          <w:sz w:val="18"/>
        </w:rPr>
      </w:pPr>
    </w:p>
    <w:p w14:paraId="1A9BFC6D" w14:textId="77777777" w:rsidR="009F243D" w:rsidRPr="005A12AA" w:rsidRDefault="009F243D" w:rsidP="00E76D26">
      <w:pPr>
        <w:rPr>
          <w:sz w:val="18"/>
        </w:rPr>
        <w:sectPr w:rsidR="009F243D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>Teresa Kubas-Hul</w:t>
            </w:r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288C766D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676A399C">
                <wp:simplePos x="0" y="0"/>
                <wp:positionH relativeFrom="margin">
                  <wp:posOffset>170815</wp:posOffset>
                </wp:positionH>
                <wp:positionV relativeFrom="paragraph">
                  <wp:posOffset>84455</wp:posOffset>
                </wp:positionV>
                <wp:extent cx="6248400" cy="1920240"/>
                <wp:effectExtent l="0" t="0" r="19050" b="2286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202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09F149BC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  <w:hyperlink r:id="rId27" w:tooltip="Koniunktura w gospodarstwach rolnych w 2 półroczu 2025 r. Raport wojewódzki 2025" w:history="1">
                              <w:r w:rsidR="00C155EC" w:rsidRPr="00C155EC">
                                <w:rPr>
                                  <w:rStyle w:val="Hipercze"/>
                                  <w:rFonts w:eastAsia="Calibri"/>
                                  <w:highlight w:val="lightGray"/>
                                </w:rPr>
                                <w:t>Koniunktura w gospodarstwach rolnych w 2 półroczu 2025 r. Raport wojewódzki 2025</w:t>
                              </w:r>
                            </w:hyperlink>
                          </w:p>
                          <w:p w14:paraId="001BC6D7" w14:textId="77777777" w:rsidR="00C155EC" w:rsidRDefault="00C155EC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8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5FB68EAF" w:rsidR="00014576" w:rsidRPr="00B07D75" w:rsidRDefault="00000000" w:rsidP="002E4538">
                            <w:pPr>
                              <w:rPr>
                                <w:bCs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hyperlink r:id="rId29" w:tooltip="Link do bazy danych pt. Dziedzinowe Bazy Wiedzy" w:history="1">
                              <w:r w:rsidR="00B07D75" w:rsidRPr="00B07D75">
                                <w:rPr>
                                  <w:rStyle w:val="Hipercze"/>
                                  <w:rFonts w:cstheme="minorBidi"/>
                                  <w:bCs/>
                                  <w:szCs w:val="24"/>
                                  <w:highlight w:val="lightGray"/>
                                </w:rPr>
                                <w:t>Dziedzinowe Bazy Wiedzy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45pt;margin-top:6.65pt;width:492pt;height:151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09F149BC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  <w:hyperlink r:id="rId30" w:tooltip="Koniunktura w gospodarstwach rolnych w 2 półroczu 2025 r. Raport wojewódzki 2025" w:history="1">
                        <w:r w:rsidR="00C155EC" w:rsidRPr="00C155EC">
                          <w:rPr>
                            <w:rStyle w:val="Hipercze"/>
                            <w:rFonts w:eastAsia="Calibri"/>
                            <w:highlight w:val="lightGray"/>
                          </w:rPr>
                          <w:t>Koniunktura w gospodarstwach rolnych w 2 półroczu 2025 r. Raport wojewódzki 2025</w:t>
                        </w:r>
                      </w:hyperlink>
                    </w:p>
                    <w:p w14:paraId="001BC6D7" w14:textId="77777777" w:rsidR="00C155EC" w:rsidRDefault="00C155EC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1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5FB68EAF" w:rsidR="00014576" w:rsidRPr="00B07D75" w:rsidRDefault="00000000" w:rsidP="002E4538">
                      <w:pPr>
                        <w:rPr>
                          <w:bCs/>
                          <w:color w:val="000000" w:themeColor="text1"/>
                          <w:szCs w:val="24"/>
                          <w:highlight w:val="lightGray"/>
                        </w:rPr>
                      </w:pPr>
                      <w:hyperlink r:id="rId32" w:tooltip="Link do bazy danych pt. Dziedzinowe Bazy Wiedzy" w:history="1">
                        <w:r w:rsidR="00B07D75" w:rsidRPr="00B07D75">
                          <w:rPr>
                            <w:rStyle w:val="Hipercze"/>
                            <w:rFonts w:cstheme="minorBidi"/>
                            <w:bCs/>
                            <w:szCs w:val="24"/>
                            <w:highlight w:val="lightGray"/>
                          </w:rPr>
                          <w:t>Dziedzinowe Bazy Wiedzy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E54ED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713B" w14:textId="77777777" w:rsidR="00F40D6E" w:rsidRDefault="00F40D6E" w:rsidP="000662E2">
      <w:pPr>
        <w:spacing w:after="0" w:line="240" w:lineRule="auto"/>
      </w:pPr>
      <w:r>
        <w:separator/>
      </w:r>
    </w:p>
  </w:endnote>
  <w:endnote w:type="continuationSeparator" w:id="0">
    <w:p w14:paraId="0DEC448F" w14:textId="77777777" w:rsidR="00F40D6E" w:rsidRDefault="00F40D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9E41BF9-9F7C-4263-9CED-BDBDCE7F8874}"/>
    <w:embedBold r:id="rId2" w:fontKey="{1BC17A75-1332-4E05-8CEF-F7CB5EBB36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1245BE9-632F-4199-8A8C-8FE2E4E38C40}"/>
    <w:embedBold r:id="rId4" w:fontKey="{AE8E1CE6-725B-4AB7-8D4F-61B1EAA9F7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BCBF02F-872C-4D4E-8D0F-39E0FAF04C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FD4D2B2-98AE-474F-9982-9730FECD3253}"/>
    <w:embedItalic r:id="rId7" w:fontKey="{A686D2F0-8563-473B-AE82-6BA6B85B5C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5676E83-718E-4816-9750-144DCBD7DF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8814F30-352C-4C77-850C-29636F9AC73F}"/>
    <w:embedBold r:id="rId10" w:fontKey="{C767C708-59C6-4AA8-ABE7-5C5E5905E563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8CA20AC-39EA-494C-9686-02A9E95D8BF2}"/>
    <w:embedBold r:id="rId12" w:fontKey="{A3369C32-26ED-4F89-8EB8-34E4776773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6EDC" w14:textId="77777777" w:rsidR="00F40D6E" w:rsidRDefault="00F40D6E" w:rsidP="000662E2">
      <w:pPr>
        <w:spacing w:after="0" w:line="240" w:lineRule="auto"/>
      </w:pPr>
      <w:r>
        <w:separator/>
      </w:r>
    </w:p>
  </w:footnote>
  <w:footnote w:type="continuationSeparator" w:id="0">
    <w:p w14:paraId="5802DB33" w14:textId="77777777" w:rsidR="00F40D6E" w:rsidRDefault="00F40D6E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2882498C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0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6EAC7BD6" w:rsidR="00014576" w:rsidRPr="00153E4F" w:rsidRDefault="00B6187C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E48E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30.04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6EAC7BD6" w:rsidR="00014576" w:rsidRPr="00153E4F" w:rsidRDefault="00B6187C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E48E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75pt;height:125.1pt;visibility:visible;mso-wrap-style:square" o:bullet="t">
        <v:imagedata r:id="rId1" o:title=""/>
      </v:shape>
    </w:pict>
  </w:numPicBullet>
  <w:numPicBullet w:numPicBulletId="1">
    <w:pict>
      <v:shape id="_x0000_i1037" type="#_x0000_t75" style="width:124.1pt;height:125.1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62FE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2A22"/>
    <w:rsid w:val="00023611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405"/>
    <w:rsid w:val="000317A1"/>
    <w:rsid w:val="00031AFC"/>
    <w:rsid w:val="00033A06"/>
    <w:rsid w:val="000349BF"/>
    <w:rsid w:val="00036BDA"/>
    <w:rsid w:val="0003797C"/>
    <w:rsid w:val="000408B0"/>
    <w:rsid w:val="000409FF"/>
    <w:rsid w:val="00040B33"/>
    <w:rsid w:val="00041C5F"/>
    <w:rsid w:val="00042452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158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BB2"/>
    <w:rsid w:val="00067EA9"/>
    <w:rsid w:val="0007321B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0B7A"/>
    <w:rsid w:val="0009254C"/>
    <w:rsid w:val="00092B12"/>
    <w:rsid w:val="00093ED6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CB2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0361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5298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533A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B03"/>
    <w:rsid w:val="0013782F"/>
    <w:rsid w:val="00141D6A"/>
    <w:rsid w:val="001423B6"/>
    <w:rsid w:val="00144099"/>
    <w:rsid w:val="001448A7"/>
    <w:rsid w:val="00146621"/>
    <w:rsid w:val="00147694"/>
    <w:rsid w:val="00147B04"/>
    <w:rsid w:val="001509DA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0FA7"/>
    <w:rsid w:val="00161114"/>
    <w:rsid w:val="00162325"/>
    <w:rsid w:val="001624A9"/>
    <w:rsid w:val="001627F7"/>
    <w:rsid w:val="001640C6"/>
    <w:rsid w:val="00165DC4"/>
    <w:rsid w:val="00166314"/>
    <w:rsid w:val="00166BB6"/>
    <w:rsid w:val="001672D1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0D9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19FB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6B50"/>
    <w:rsid w:val="001D7444"/>
    <w:rsid w:val="001D78C1"/>
    <w:rsid w:val="001D7DD1"/>
    <w:rsid w:val="001D7F9D"/>
    <w:rsid w:val="001E04AE"/>
    <w:rsid w:val="001E1786"/>
    <w:rsid w:val="001E1EAD"/>
    <w:rsid w:val="001E24FC"/>
    <w:rsid w:val="001E2675"/>
    <w:rsid w:val="001E3F7B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1F7129"/>
    <w:rsid w:val="002009BB"/>
    <w:rsid w:val="00200BA7"/>
    <w:rsid w:val="00200DAF"/>
    <w:rsid w:val="0020126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6E04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59C9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4821"/>
    <w:rsid w:val="00286524"/>
    <w:rsid w:val="00286A2F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4330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2A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2CE7"/>
    <w:rsid w:val="002D3D3B"/>
    <w:rsid w:val="002D46FF"/>
    <w:rsid w:val="002D56FF"/>
    <w:rsid w:val="002D71D0"/>
    <w:rsid w:val="002E083B"/>
    <w:rsid w:val="002E11FF"/>
    <w:rsid w:val="002E4538"/>
    <w:rsid w:val="002E47FB"/>
    <w:rsid w:val="002E6140"/>
    <w:rsid w:val="002E6985"/>
    <w:rsid w:val="002E6CE3"/>
    <w:rsid w:val="002E71A0"/>
    <w:rsid w:val="002E71B6"/>
    <w:rsid w:val="002E78B8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16C8"/>
    <w:rsid w:val="00301B33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B26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022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40C"/>
    <w:rsid w:val="003756C8"/>
    <w:rsid w:val="00375F25"/>
    <w:rsid w:val="00376039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19B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2D78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B2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381E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0D44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10AD"/>
    <w:rsid w:val="00482B43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834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C06D3"/>
    <w:rsid w:val="004C0F25"/>
    <w:rsid w:val="004C1895"/>
    <w:rsid w:val="004C1903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8E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42B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7D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4F4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0802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6742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D9C"/>
    <w:rsid w:val="005A2ECF"/>
    <w:rsid w:val="005A395F"/>
    <w:rsid w:val="005A3CFB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68B3"/>
    <w:rsid w:val="005D7BC2"/>
    <w:rsid w:val="005E0799"/>
    <w:rsid w:val="005E0A0D"/>
    <w:rsid w:val="005E103C"/>
    <w:rsid w:val="005E17EB"/>
    <w:rsid w:val="005E3A65"/>
    <w:rsid w:val="005E5086"/>
    <w:rsid w:val="005E5241"/>
    <w:rsid w:val="005E5A3C"/>
    <w:rsid w:val="005E5E0A"/>
    <w:rsid w:val="005E636D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4365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5C23"/>
    <w:rsid w:val="00636313"/>
    <w:rsid w:val="00636619"/>
    <w:rsid w:val="00636CC0"/>
    <w:rsid w:val="00637EFE"/>
    <w:rsid w:val="00642F51"/>
    <w:rsid w:val="00642F74"/>
    <w:rsid w:val="00643EC0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0B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19D8"/>
    <w:rsid w:val="006921E4"/>
    <w:rsid w:val="006923ED"/>
    <w:rsid w:val="00693538"/>
    <w:rsid w:val="00694029"/>
    <w:rsid w:val="00694AF0"/>
    <w:rsid w:val="00694DC7"/>
    <w:rsid w:val="00696441"/>
    <w:rsid w:val="00696775"/>
    <w:rsid w:val="006A0010"/>
    <w:rsid w:val="006A0678"/>
    <w:rsid w:val="006A0A13"/>
    <w:rsid w:val="006A19A4"/>
    <w:rsid w:val="006A1DAB"/>
    <w:rsid w:val="006A2763"/>
    <w:rsid w:val="006A2E51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0028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10A7"/>
    <w:rsid w:val="0078348E"/>
    <w:rsid w:val="00783776"/>
    <w:rsid w:val="00783B0A"/>
    <w:rsid w:val="00783CA4"/>
    <w:rsid w:val="007842FB"/>
    <w:rsid w:val="0078504C"/>
    <w:rsid w:val="007854D1"/>
    <w:rsid w:val="00786124"/>
    <w:rsid w:val="007903B5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E31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1C7"/>
    <w:rsid w:val="007B3526"/>
    <w:rsid w:val="007B59C1"/>
    <w:rsid w:val="007B5A5B"/>
    <w:rsid w:val="007B62E7"/>
    <w:rsid w:val="007B7ADA"/>
    <w:rsid w:val="007C003A"/>
    <w:rsid w:val="007C1785"/>
    <w:rsid w:val="007C3826"/>
    <w:rsid w:val="007D088C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4F0F"/>
    <w:rsid w:val="007F537B"/>
    <w:rsid w:val="007F7139"/>
    <w:rsid w:val="00800EBA"/>
    <w:rsid w:val="00800FBF"/>
    <w:rsid w:val="00801E3B"/>
    <w:rsid w:val="00802264"/>
    <w:rsid w:val="008025EF"/>
    <w:rsid w:val="008026ED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044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10"/>
    <w:rsid w:val="00862780"/>
    <w:rsid w:val="00862CDC"/>
    <w:rsid w:val="00863206"/>
    <w:rsid w:val="00864401"/>
    <w:rsid w:val="008645B3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36F3"/>
    <w:rsid w:val="00894B44"/>
    <w:rsid w:val="008959D4"/>
    <w:rsid w:val="00897D95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A7C27"/>
    <w:rsid w:val="008B00C0"/>
    <w:rsid w:val="008B0D12"/>
    <w:rsid w:val="008B230E"/>
    <w:rsid w:val="008B4E2E"/>
    <w:rsid w:val="008B5457"/>
    <w:rsid w:val="008B6B50"/>
    <w:rsid w:val="008C081D"/>
    <w:rsid w:val="008C0C29"/>
    <w:rsid w:val="008C0CEB"/>
    <w:rsid w:val="008C0E7F"/>
    <w:rsid w:val="008C3624"/>
    <w:rsid w:val="008C445C"/>
    <w:rsid w:val="008C5070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E75E4"/>
    <w:rsid w:val="008F2225"/>
    <w:rsid w:val="008F25C9"/>
    <w:rsid w:val="008F3638"/>
    <w:rsid w:val="008F39FD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3EE7"/>
    <w:rsid w:val="00904A95"/>
    <w:rsid w:val="00904FB3"/>
    <w:rsid w:val="00911736"/>
    <w:rsid w:val="009127BA"/>
    <w:rsid w:val="00912D78"/>
    <w:rsid w:val="00913098"/>
    <w:rsid w:val="00913818"/>
    <w:rsid w:val="00916E9D"/>
    <w:rsid w:val="00917350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649A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60E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3D10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9C4"/>
    <w:rsid w:val="00986455"/>
    <w:rsid w:val="0098646C"/>
    <w:rsid w:val="00987D65"/>
    <w:rsid w:val="00991393"/>
    <w:rsid w:val="00991BAC"/>
    <w:rsid w:val="00991C21"/>
    <w:rsid w:val="009935E1"/>
    <w:rsid w:val="009938F3"/>
    <w:rsid w:val="00994420"/>
    <w:rsid w:val="009953DE"/>
    <w:rsid w:val="00995769"/>
    <w:rsid w:val="00995878"/>
    <w:rsid w:val="00996DF1"/>
    <w:rsid w:val="009A048D"/>
    <w:rsid w:val="009A0C43"/>
    <w:rsid w:val="009A0CD3"/>
    <w:rsid w:val="009A18F1"/>
    <w:rsid w:val="009A4B80"/>
    <w:rsid w:val="009A662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B71BF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399A"/>
    <w:rsid w:val="009E45D8"/>
    <w:rsid w:val="009E5634"/>
    <w:rsid w:val="009E5B0A"/>
    <w:rsid w:val="009E640B"/>
    <w:rsid w:val="009E6DF8"/>
    <w:rsid w:val="009E797E"/>
    <w:rsid w:val="009F0A44"/>
    <w:rsid w:val="009F1396"/>
    <w:rsid w:val="009F1DF0"/>
    <w:rsid w:val="009F243D"/>
    <w:rsid w:val="009F5C09"/>
    <w:rsid w:val="009F6710"/>
    <w:rsid w:val="00A0077A"/>
    <w:rsid w:val="00A00D4E"/>
    <w:rsid w:val="00A00DB2"/>
    <w:rsid w:val="00A0100F"/>
    <w:rsid w:val="00A01128"/>
    <w:rsid w:val="00A0175D"/>
    <w:rsid w:val="00A01934"/>
    <w:rsid w:val="00A022FF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17ED7"/>
    <w:rsid w:val="00A20813"/>
    <w:rsid w:val="00A22F16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2DC3"/>
    <w:rsid w:val="00A737F5"/>
    <w:rsid w:val="00A73B0B"/>
    <w:rsid w:val="00A759C1"/>
    <w:rsid w:val="00A762CB"/>
    <w:rsid w:val="00A7748C"/>
    <w:rsid w:val="00A77CB3"/>
    <w:rsid w:val="00A810F9"/>
    <w:rsid w:val="00A8111C"/>
    <w:rsid w:val="00A82281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97872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6FB7"/>
    <w:rsid w:val="00AF7B60"/>
    <w:rsid w:val="00B00F92"/>
    <w:rsid w:val="00B03093"/>
    <w:rsid w:val="00B0365C"/>
    <w:rsid w:val="00B03D74"/>
    <w:rsid w:val="00B05265"/>
    <w:rsid w:val="00B05E33"/>
    <w:rsid w:val="00B0674A"/>
    <w:rsid w:val="00B07924"/>
    <w:rsid w:val="00B07D75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21C"/>
    <w:rsid w:val="00B35415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2585"/>
    <w:rsid w:val="00B525BA"/>
    <w:rsid w:val="00B52A06"/>
    <w:rsid w:val="00B54769"/>
    <w:rsid w:val="00B5702A"/>
    <w:rsid w:val="00B576D6"/>
    <w:rsid w:val="00B576DB"/>
    <w:rsid w:val="00B60B55"/>
    <w:rsid w:val="00B6187C"/>
    <w:rsid w:val="00B61DEC"/>
    <w:rsid w:val="00B653AB"/>
    <w:rsid w:val="00B6581B"/>
    <w:rsid w:val="00B65F9E"/>
    <w:rsid w:val="00B66B19"/>
    <w:rsid w:val="00B704FD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492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6852"/>
    <w:rsid w:val="00BC7589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0D4"/>
    <w:rsid w:val="00BF3274"/>
    <w:rsid w:val="00BF3E97"/>
    <w:rsid w:val="00BF48D7"/>
    <w:rsid w:val="00BF4B3D"/>
    <w:rsid w:val="00BF5736"/>
    <w:rsid w:val="00BF5EA1"/>
    <w:rsid w:val="00BF649B"/>
    <w:rsid w:val="00BF66D9"/>
    <w:rsid w:val="00BF7445"/>
    <w:rsid w:val="00BF7B11"/>
    <w:rsid w:val="00C01C0C"/>
    <w:rsid w:val="00C02546"/>
    <w:rsid w:val="00C027FD"/>
    <w:rsid w:val="00C030DE"/>
    <w:rsid w:val="00C03106"/>
    <w:rsid w:val="00C041D1"/>
    <w:rsid w:val="00C063C2"/>
    <w:rsid w:val="00C066ED"/>
    <w:rsid w:val="00C06BEB"/>
    <w:rsid w:val="00C1064E"/>
    <w:rsid w:val="00C106E0"/>
    <w:rsid w:val="00C11B64"/>
    <w:rsid w:val="00C13824"/>
    <w:rsid w:val="00C145B1"/>
    <w:rsid w:val="00C152C6"/>
    <w:rsid w:val="00C155EC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25B7"/>
    <w:rsid w:val="00C432EC"/>
    <w:rsid w:val="00C465C6"/>
    <w:rsid w:val="00C4742B"/>
    <w:rsid w:val="00C50271"/>
    <w:rsid w:val="00C516F2"/>
    <w:rsid w:val="00C51790"/>
    <w:rsid w:val="00C52C20"/>
    <w:rsid w:val="00C52FF8"/>
    <w:rsid w:val="00C538C2"/>
    <w:rsid w:val="00C53C74"/>
    <w:rsid w:val="00C54904"/>
    <w:rsid w:val="00C5766E"/>
    <w:rsid w:val="00C60D6A"/>
    <w:rsid w:val="00C60E16"/>
    <w:rsid w:val="00C62428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640"/>
    <w:rsid w:val="00C73814"/>
    <w:rsid w:val="00C73DEB"/>
    <w:rsid w:val="00C742F4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0D2A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A6F9A"/>
    <w:rsid w:val="00CB06FD"/>
    <w:rsid w:val="00CB1155"/>
    <w:rsid w:val="00CB1690"/>
    <w:rsid w:val="00CB231D"/>
    <w:rsid w:val="00CB2696"/>
    <w:rsid w:val="00CB3BA4"/>
    <w:rsid w:val="00CB487F"/>
    <w:rsid w:val="00CB4AA2"/>
    <w:rsid w:val="00CB57F3"/>
    <w:rsid w:val="00CB6520"/>
    <w:rsid w:val="00CB652D"/>
    <w:rsid w:val="00CB6C71"/>
    <w:rsid w:val="00CB79F9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4F4E"/>
    <w:rsid w:val="00CC6B96"/>
    <w:rsid w:val="00CC7306"/>
    <w:rsid w:val="00CC739E"/>
    <w:rsid w:val="00CD0F92"/>
    <w:rsid w:val="00CD1741"/>
    <w:rsid w:val="00CD34A5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97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928"/>
    <w:rsid w:val="00D248C4"/>
    <w:rsid w:val="00D259D7"/>
    <w:rsid w:val="00D25B5E"/>
    <w:rsid w:val="00D261A2"/>
    <w:rsid w:val="00D26D77"/>
    <w:rsid w:val="00D27732"/>
    <w:rsid w:val="00D27C9A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658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2D7"/>
    <w:rsid w:val="00D66997"/>
    <w:rsid w:val="00D67B88"/>
    <w:rsid w:val="00D67E2E"/>
    <w:rsid w:val="00D70EF7"/>
    <w:rsid w:val="00D7156C"/>
    <w:rsid w:val="00D72723"/>
    <w:rsid w:val="00D728CF"/>
    <w:rsid w:val="00D742BB"/>
    <w:rsid w:val="00D747D3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20F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68CE"/>
    <w:rsid w:val="00DE039B"/>
    <w:rsid w:val="00DE0768"/>
    <w:rsid w:val="00DE0B0D"/>
    <w:rsid w:val="00DE2721"/>
    <w:rsid w:val="00DE44BD"/>
    <w:rsid w:val="00DE45D8"/>
    <w:rsid w:val="00DE54DF"/>
    <w:rsid w:val="00DF1446"/>
    <w:rsid w:val="00DF15CB"/>
    <w:rsid w:val="00DF2662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32B"/>
    <w:rsid w:val="00E045BD"/>
    <w:rsid w:val="00E06D38"/>
    <w:rsid w:val="00E0745E"/>
    <w:rsid w:val="00E07F74"/>
    <w:rsid w:val="00E12B8B"/>
    <w:rsid w:val="00E138B6"/>
    <w:rsid w:val="00E13D6A"/>
    <w:rsid w:val="00E15775"/>
    <w:rsid w:val="00E15869"/>
    <w:rsid w:val="00E17269"/>
    <w:rsid w:val="00E17816"/>
    <w:rsid w:val="00E17921"/>
    <w:rsid w:val="00E17B77"/>
    <w:rsid w:val="00E2049A"/>
    <w:rsid w:val="00E22F7E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5FB1"/>
    <w:rsid w:val="00E36883"/>
    <w:rsid w:val="00E3705A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95D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5F9F"/>
    <w:rsid w:val="00E664C5"/>
    <w:rsid w:val="00E671A2"/>
    <w:rsid w:val="00E70448"/>
    <w:rsid w:val="00E70575"/>
    <w:rsid w:val="00E71110"/>
    <w:rsid w:val="00E7193C"/>
    <w:rsid w:val="00E72634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4D9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3BF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0E23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7A4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D6E"/>
    <w:rsid w:val="00F40FE9"/>
    <w:rsid w:val="00F4191B"/>
    <w:rsid w:val="00F41F4C"/>
    <w:rsid w:val="00F42127"/>
    <w:rsid w:val="00F42424"/>
    <w:rsid w:val="00F439DB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6C6"/>
    <w:rsid w:val="00F67D8F"/>
    <w:rsid w:val="00F705B1"/>
    <w:rsid w:val="00F7068A"/>
    <w:rsid w:val="00F710C0"/>
    <w:rsid w:val="00F7186C"/>
    <w:rsid w:val="00F73DD6"/>
    <w:rsid w:val="00F75121"/>
    <w:rsid w:val="00F758B2"/>
    <w:rsid w:val="00F772DD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1E"/>
    <w:rsid w:val="00F95CA0"/>
    <w:rsid w:val="00F95D6B"/>
    <w:rsid w:val="00F96A4A"/>
    <w:rsid w:val="00F97629"/>
    <w:rsid w:val="00FA0D0A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66742"/>
    <w:pPr>
      <w:spacing w:line="288" w:lineRule="auto"/>
      <w:contextualSpacing/>
    </w:pPr>
    <w:rPr>
      <w:rFonts w:cs="Fira Sans"/>
      <w:bCs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66742"/>
    <w:rPr>
      <w:rFonts w:ascii="Fira Sans" w:hAnsi="Fira Sans" w:cs="Fira Sans"/>
      <w:bCs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dbw.stat.gov.pl/baza-dany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baza-danych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0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8578</TotalTime>
  <Pages>11</Pages>
  <Words>1907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541</cp:revision>
  <cp:lastPrinted>2025-12-30T10:06:00Z</cp:lastPrinted>
  <dcterms:created xsi:type="dcterms:W3CDTF">2024-03-13T14:39:00Z</dcterms:created>
  <dcterms:modified xsi:type="dcterms:W3CDTF">2026-04-30T07:43:00Z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