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F988" w14:textId="03A32A43" w:rsidR="00374F83" w:rsidRDefault="00374F83" w:rsidP="00102230">
      <w:pPr>
        <w:pStyle w:val="tytuinformacji"/>
        <w:spacing w:after="600"/>
        <w:rPr>
          <w:shd w:val="clear" w:color="auto" w:fill="FFFFFF"/>
        </w:rPr>
      </w:pPr>
      <w:r w:rsidRPr="00ED3814">
        <w:rPr>
          <w:shd w:val="clear" w:color="auto" w:fill="FFFFFF"/>
        </w:rPr>
        <w:t>Budownictwo mieszkaniowe w województwie</w:t>
      </w:r>
      <w:r w:rsidRPr="002C7535"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świętokrzyskim </w:t>
      </w:r>
      <w:r w:rsidRPr="00B60131">
        <w:rPr>
          <w:color w:val="auto"/>
          <w:shd w:val="clear" w:color="auto" w:fill="FFFFFF"/>
        </w:rPr>
        <w:t xml:space="preserve">w </w:t>
      </w:r>
      <w:r w:rsidR="00794538">
        <w:rPr>
          <w:color w:val="auto"/>
          <w:shd w:val="clear" w:color="auto" w:fill="FFFFFF"/>
        </w:rPr>
        <w:t>2024</w:t>
      </w:r>
      <w:r w:rsidR="00F73733">
        <w:rPr>
          <w:color w:val="auto"/>
          <w:shd w:val="clear" w:color="auto" w:fill="FFFFFF"/>
        </w:rPr>
        <w:t xml:space="preserve"> r.</w:t>
      </w:r>
    </w:p>
    <w:p w14:paraId="7B46922D" w14:textId="78307E5A" w:rsidR="00374F83" w:rsidRPr="00F802C6" w:rsidRDefault="00102230" w:rsidP="00533CEA">
      <w:pPr>
        <w:pStyle w:val="LID"/>
        <w:spacing w:before="360"/>
      </w:pPr>
      <w:r w:rsidRPr="00F802C6">
        <w:rPr>
          <w:b w:val="0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5476F97A" wp14:editId="69B4388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11400" cy="1238250"/>
                <wp:effectExtent l="0" t="0" r="0" b="0"/>
                <wp:wrapSquare wrapText="bothSides"/>
                <wp:docPr id="3" name="Pole tekstowe 2" descr="Ikona strzałki skierowana grotem w górę co oznacza wzrost liczby mieszkań oddanych do użytkowania w skali roku o 8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E147" w14:textId="67201FFF" w:rsidR="002C66AA" w:rsidRPr="007D605C" w:rsidRDefault="002C66AA" w:rsidP="000F3C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8,4</w:t>
                            </w:r>
                            <w:r w:rsidRPr="004969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5071CE2" w14:textId="483D34A0" w:rsidR="002C66AA" w:rsidRPr="00775327" w:rsidRDefault="002C66AA" w:rsidP="00102230">
                            <w:pPr>
                              <w:pStyle w:val="Opiswskanika"/>
                            </w:pPr>
                            <w:r>
                              <w:t>Wzrost r/r 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6F97A" id="Pole tekstowe 2" o:spid="_x0000_s1026" alt="Ikona strzałki skierowana grotem w górę co oznacza wzrost liczby mieszkań oddanych do użytkowania w skali roku o 8,4%." style="position:absolute;margin-left:0;margin-top:.55pt;width:182pt;height:97.5pt;z-index:251830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" fillcolor="#001d77" stroked="f">
                <v:stroke joinstyle="miter"/>
                <v:textbox>
                  <w:txbxContent>
                    <w:p w14:paraId="0598E147" w14:textId="67201FFF" w:rsidR="002C66AA" w:rsidRPr="007D605C" w:rsidRDefault="002C66AA" w:rsidP="000F3C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8,4</w:t>
                      </w:r>
                      <w:r w:rsidRPr="004969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5071CE2" w14:textId="483D34A0" w:rsidR="002C66AA" w:rsidRPr="00775327" w:rsidRDefault="002C66AA" w:rsidP="00102230">
                      <w:pPr>
                        <w:pStyle w:val="Opiswskanika"/>
                      </w:pPr>
                      <w:r>
                        <w:t>Wzrost r/r liczby mieszkań oddanych do użytkowania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4F83" w:rsidRPr="00F802C6">
        <w:t xml:space="preserve">W </w:t>
      </w:r>
      <w:r w:rsidR="00794538" w:rsidRPr="00F802C6">
        <w:t>2024</w:t>
      </w:r>
      <w:r w:rsidR="00F73733" w:rsidRPr="00F802C6">
        <w:t xml:space="preserve"> r.</w:t>
      </w:r>
      <w:r w:rsidR="00374F83" w:rsidRPr="00F802C6">
        <w:t xml:space="preserve"> w województwie świętokrzyskim oddano do użytkowania </w:t>
      </w:r>
      <w:r w:rsidR="002F6D71" w:rsidRPr="00F802C6">
        <w:t>więcej</w:t>
      </w:r>
      <w:r w:rsidR="00374F83" w:rsidRPr="00F802C6">
        <w:t xml:space="preserve"> mieszkań niż </w:t>
      </w:r>
      <w:r w:rsidR="00F802C6" w:rsidRPr="00F802C6">
        <w:t>rok wcze</w:t>
      </w:r>
      <w:r w:rsidR="003119C8">
        <w:t>ś</w:t>
      </w:r>
      <w:r w:rsidR="00F802C6" w:rsidRPr="00F802C6">
        <w:t>niej</w:t>
      </w:r>
      <w:r w:rsidR="00374F83" w:rsidRPr="00F802C6">
        <w:t xml:space="preserve">. </w:t>
      </w:r>
      <w:r w:rsidR="003F2160" w:rsidRPr="00F802C6">
        <w:t xml:space="preserve">Zwiększyła </w:t>
      </w:r>
      <w:r w:rsidR="0058073B" w:rsidRPr="00F802C6">
        <w:t xml:space="preserve">się </w:t>
      </w:r>
      <w:r w:rsidR="00374F83" w:rsidRPr="00F802C6">
        <w:t>też liczba mieszkań, na których budowę wydano pozwolenia lub dokonano zgłoszenia z projektem budowlanym</w:t>
      </w:r>
      <w:r w:rsidR="002E09D2" w:rsidRPr="00F802C6">
        <w:t xml:space="preserve"> </w:t>
      </w:r>
      <w:r w:rsidR="00CA0823" w:rsidRPr="00F802C6">
        <w:t>oraz</w:t>
      </w:r>
      <w:r w:rsidR="00374F83" w:rsidRPr="00F802C6">
        <w:t xml:space="preserve"> liczba mieszkań, których budowę rozpoczęto.</w:t>
      </w:r>
      <w:r w:rsidR="00CA0823" w:rsidRPr="00F802C6">
        <w:t xml:space="preserve"> </w:t>
      </w:r>
      <w:r w:rsidR="00F802C6" w:rsidRPr="00F802C6">
        <w:t>Zmniejszyła się</w:t>
      </w:r>
      <w:r w:rsidR="0058073B" w:rsidRPr="00F802C6">
        <w:t xml:space="preserve"> </w:t>
      </w:r>
      <w:r w:rsidR="002E09D2" w:rsidRPr="00F802C6">
        <w:t xml:space="preserve">natomiast </w:t>
      </w:r>
      <w:r w:rsidR="00374F83" w:rsidRPr="00F802C6">
        <w:t xml:space="preserve">przeciętna powierzchnia użytkowa </w:t>
      </w:r>
      <w:r w:rsidR="00F802C6" w:rsidRPr="00F802C6">
        <w:t>mieszkania oddanego do użytkowania.</w:t>
      </w:r>
    </w:p>
    <w:p w14:paraId="617CD43C" w14:textId="35F105CB" w:rsidR="00374F83" w:rsidRDefault="00165FD6" w:rsidP="00C37B38">
      <w:pPr>
        <w:pStyle w:val="Nagwek1"/>
        <w:spacing w:line="240" w:lineRule="exact"/>
        <w:jc w:val="both"/>
        <w:rPr>
          <w:shd w:val="clear" w:color="auto" w:fill="FFFFFF"/>
        </w:rPr>
      </w:pPr>
      <w:r w:rsidRPr="00B6013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2DF94F8" wp14:editId="401085B1">
                <wp:simplePos x="0" y="0"/>
                <wp:positionH relativeFrom="page">
                  <wp:posOffset>5734050</wp:posOffset>
                </wp:positionH>
                <wp:positionV relativeFrom="paragraph">
                  <wp:posOffset>403225</wp:posOffset>
                </wp:positionV>
                <wp:extent cx="1524000" cy="876300"/>
                <wp:effectExtent l="0" t="0" r="0" b="0"/>
                <wp:wrapTight wrapText="bothSides">
                  <wp:wrapPolygon edited="0">
                    <wp:start x="810" y="0"/>
                    <wp:lineTo x="810" y="21130"/>
                    <wp:lineTo x="20520" y="21130"/>
                    <wp:lineTo x="20520" y="0"/>
                    <wp:lineTo x="810" y="0"/>
                  </wp:wrapPolygon>
                </wp:wrapTight>
                <wp:docPr id="21" name="Pole tekstowe 5" descr="Liczba mieszkań oddanych do użytkowania w 2024 r. zwiększyła się w skali roku o 8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119FF" w14:textId="274AC059" w:rsidR="002C66AA" w:rsidRPr="00246BCA" w:rsidRDefault="002C66AA" w:rsidP="005F5CE8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 xml:space="preserve">Liczba mieszkań oddanych do użytkowania w 2024 r. zwiększyła się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8,4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94F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mieszkań oddanych do użytkowania w 2024 r. zwiększyła się w skali roku o 8,4%." style="position:absolute;left:0;text-align:left;margin-left:451.5pt;margin-top:31.75pt;width:120pt;height:69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" filled="f" stroked="f">
                <v:textbox>
                  <w:txbxContent>
                    <w:p w14:paraId="2BD119FF" w14:textId="274AC059" w:rsidR="002C66AA" w:rsidRPr="00246BCA" w:rsidRDefault="002C66AA" w:rsidP="005F5CE8">
                      <w:pPr>
                        <w:pStyle w:val="tekstzboku"/>
                        <w:spacing w:before="0"/>
                        <w:ind w:right="-108"/>
                      </w:pPr>
                      <w:r>
                        <w:t xml:space="preserve">Liczba mieszkań oddanych do użytkowania w 2024 r. zwiększyła się w skali roku </w:t>
                      </w:r>
                      <w:r w:rsidRPr="00B60131">
                        <w:t xml:space="preserve">o </w:t>
                      </w:r>
                      <w:r>
                        <w:t>8,4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4F83">
        <w:rPr>
          <w:shd w:val="clear" w:color="auto" w:fill="FFFFFF"/>
        </w:rPr>
        <w:t xml:space="preserve">Mieszkania oddane do </w:t>
      </w:r>
      <w:r w:rsidR="00374F83" w:rsidRPr="00065014">
        <w:rPr>
          <w:shd w:val="clear" w:color="auto" w:fill="FFFFFF"/>
        </w:rPr>
        <w:t>użytkowania</w:t>
      </w:r>
    </w:p>
    <w:p w14:paraId="720A962A" w14:textId="04E363ED" w:rsidR="009A75E4" w:rsidRPr="00F802C6" w:rsidRDefault="00374F83" w:rsidP="00CA1EB0">
      <w:pPr>
        <w:widowControl w:val="0"/>
        <w:autoSpaceDE w:val="0"/>
        <w:autoSpaceDN w:val="0"/>
        <w:adjustRightInd w:val="0"/>
        <w:spacing w:before="240" w:after="240" w:line="288" w:lineRule="auto"/>
      </w:pPr>
      <w:r w:rsidRPr="00F802C6">
        <w:rPr>
          <w:rFonts w:eastAsia="Calibri"/>
          <w:shd w:val="clear" w:color="auto" w:fill="FFFFFF"/>
        </w:rPr>
        <w:t>W</w:t>
      </w:r>
      <w:r w:rsidR="00614E09" w:rsidRPr="00F802C6">
        <w:rPr>
          <w:rFonts w:eastAsia="Calibri"/>
          <w:shd w:val="clear" w:color="auto" w:fill="FFFFFF"/>
        </w:rPr>
        <w:t xml:space="preserve"> </w:t>
      </w:r>
      <w:r w:rsidR="00794538" w:rsidRPr="00F802C6">
        <w:rPr>
          <w:rFonts w:eastAsia="Calibri"/>
          <w:shd w:val="clear" w:color="auto" w:fill="FFFFFF"/>
        </w:rPr>
        <w:t>2024</w:t>
      </w:r>
      <w:r w:rsidR="00614E09" w:rsidRPr="00F802C6">
        <w:rPr>
          <w:rFonts w:eastAsia="Calibri"/>
          <w:shd w:val="clear" w:color="auto" w:fill="FFFFFF"/>
        </w:rPr>
        <w:t xml:space="preserve"> r. w </w:t>
      </w:r>
      <w:r w:rsidRPr="00F802C6">
        <w:rPr>
          <w:rFonts w:eastAsia="Calibri"/>
          <w:shd w:val="clear" w:color="auto" w:fill="FFFFFF"/>
        </w:rPr>
        <w:t xml:space="preserve">województwie świętokrzyskim </w:t>
      </w:r>
      <w:r w:rsidR="009D09D0" w:rsidRPr="00F802C6">
        <w:rPr>
          <w:rFonts w:eastAsia="Calibri"/>
          <w:shd w:val="clear" w:color="auto" w:fill="FFFFFF"/>
        </w:rPr>
        <w:t xml:space="preserve">oddano </w:t>
      </w:r>
      <w:r w:rsidRPr="00F802C6">
        <w:rPr>
          <w:rFonts w:eastAsia="Calibri"/>
          <w:shd w:val="clear" w:color="auto" w:fill="FFFFFF"/>
        </w:rPr>
        <w:t xml:space="preserve">do użytkowania </w:t>
      </w:r>
      <w:r w:rsidR="002F6D71" w:rsidRPr="00F802C6">
        <w:rPr>
          <w:rFonts w:eastAsia="Calibri"/>
          <w:shd w:val="clear" w:color="auto" w:fill="FFFFFF"/>
        </w:rPr>
        <w:t>4753</w:t>
      </w:r>
      <w:r w:rsidRPr="00F802C6">
        <w:rPr>
          <w:rFonts w:eastAsia="Calibri"/>
          <w:shd w:val="clear" w:color="auto" w:fill="FFFFFF"/>
        </w:rPr>
        <w:t xml:space="preserve"> mieszka</w:t>
      </w:r>
      <w:r w:rsidR="00080AD8" w:rsidRPr="00F802C6">
        <w:rPr>
          <w:rFonts w:eastAsia="Calibri"/>
          <w:shd w:val="clear" w:color="auto" w:fill="FFFFFF"/>
        </w:rPr>
        <w:t>nia</w:t>
      </w:r>
      <w:r w:rsidRPr="00F802C6">
        <w:rPr>
          <w:rFonts w:eastAsia="Calibri"/>
          <w:shd w:val="clear" w:color="auto" w:fill="FFFFFF"/>
        </w:rPr>
        <w:t xml:space="preserve">, tj. o </w:t>
      </w:r>
      <w:r w:rsidR="002F6D71" w:rsidRPr="00F802C6">
        <w:rPr>
          <w:rFonts w:eastAsia="Calibri"/>
          <w:shd w:val="clear" w:color="auto" w:fill="FFFFFF"/>
        </w:rPr>
        <w:t>8,4</w:t>
      </w:r>
      <w:r w:rsidRPr="00F802C6">
        <w:rPr>
          <w:rFonts w:eastAsia="Calibri"/>
          <w:shd w:val="clear" w:color="auto" w:fill="FFFFFF"/>
        </w:rPr>
        <w:t xml:space="preserve">% </w:t>
      </w:r>
      <w:r w:rsidR="002F6D71" w:rsidRPr="00F802C6">
        <w:rPr>
          <w:rFonts w:eastAsia="Calibri"/>
          <w:shd w:val="clear" w:color="auto" w:fill="FFFFFF"/>
        </w:rPr>
        <w:t xml:space="preserve">więcej </w:t>
      </w:r>
      <w:r w:rsidRPr="00F802C6">
        <w:rPr>
          <w:rFonts w:eastAsia="Calibri"/>
          <w:shd w:val="clear" w:color="auto" w:fill="FFFFFF"/>
        </w:rPr>
        <w:t xml:space="preserve">niż </w:t>
      </w:r>
      <w:r w:rsidR="00AC25B5" w:rsidRPr="00F802C6">
        <w:rPr>
          <w:rFonts w:eastAsia="Calibri"/>
          <w:shd w:val="clear" w:color="auto" w:fill="FFFFFF"/>
        </w:rPr>
        <w:t xml:space="preserve">w </w:t>
      </w:r>
      <w:r w:rsidR="00794538" w:rsidRPr="00F802C6">
        <w:rPr>
          <w:rFonts w:eastAsia="Calibri"/>
          <w:shd w:val="clear" w:color="auto" w:fill="FFFFFF"/>
        </w:rPr>
        <w:t>2023</w:t>
      </w:r>
      <w:r w:rsidR="00AC25B5" w:rsidRPr="00F802C6">
        <w:rPr>
          <w:rFonts w:eastAsia="Calibri"/>
          <w:shd w:val="clear" w:color="auto" w:fill="FFFFFF"/>
        </w:rPr>
        <w:t xml:space="preserve"> r.</w:t>
      </w:r>
      <w:r w:rsidRPr="00F802C6">
        <w:rPr>
          <w:rFonts w:eastAsia="Calibri"/>
          <w:shd w:val="clear" w:color="auto" w:fill="FFFFFF"/>
        </w:rPr>
        <w:t xml:space="preserve"> W skali kraju oddano </w:t>
      </w:r>
      <w:r w:rsidR="002F6D71" w:rsidRPr="00F802C6">
        <w:rPr>
          <w:rFonts w:eastAsia="Calibri"/>
          <w:shd w:val="clear" w:color="auto" w:fill="FFFFFF"/>
        </w:rPr>
        <w:t>200,1</w:t>
      </w:r>
      <w:r w:rsidRPr="00F802C6">
        <w:rPr>
          <w:rFonts w:eastAsia="Calibri"/>
          <w:shd w:val="clear" w:color="auto" w:fill="FFFFFF"/>
        </w:rPr>
        <w:t xml:space="preserve"> tys. mieszkań (o </w:t>
      </w:r>
      <w:r w:rsidR="002F6D71" w:rsidRPr="00F802C6">
        <w:rPr>
          <w:rFonts w:eastAsia="Calibri"/>
          <w:shd w:val="clear" w:color="auto" w:fill="FFFFFF"/>
        </w:rPr>
        <w:t>9,6</w:t>
      </w:r>
      <w:r w:rsidRPr="00F802C6">
        <w:rPr>
          <w:rFonts w:eastAsia="Calibri"/>
          <w:shd w:val="clear" w:color="auto" w:fill="FFFFFF"/>
        </w:rPr>
        <w:t xml:space="preserve">% </w:t>
      </w:r>
      <w:r w:rsidR="00972E8D" w:rsidRPr="00F802C6">
        <w:rPr>
          <w:rFonts w:eastAsia="Calibri"/>
          <w:shd w:val="clear" w:color="auto" w:fill="FFFFFF"/>
        </w:rPr>
        <w:t>mniej</w:t>
      </w:r>
      <w:r w:rsidRPr="00F802C6">
        <w:rPr>
          <w:rFonts w:eastAsia="Calibri"/>
          <w:shd w:val="clear" w:color="auto" w:fill="FFFFFF"/>
        </w:rPr>
        <w:t xml:space="preserve"> niż w roku poprzednim). </w:t>
      </w:r>
      <w:r w:rsidR="009B7A23" w:rsidRPr="00F802C6">
        <w:rPr>
          <w:rFonts w:eastAsia="Calibri"/>
          <w:shd w:val="clear" w:color="auto" w:fill="FFFFFF"/>
        </w:rPr>
        <w:t xml:space="preserve">Udział mieszkań </w:t>
      </w:r>
      <w:r w:rsidR="005A65E4" w:rsidRPr="00F802C6">
        <w:rPr>
          <w:rFonts w:eastAsia="Calibri"/>
          <w:shd w:val="clear" w:color="auto" w:fill="FFFFFF"/>
        </w:rPr>
        <w:t>przekazanych</w:t>
      </w:r>
      <w:r w:rsidR="009B7A23" w:rsidRPr="00F802C6">
        <w:rPr>
          <w:rFonts w:eastAsia="Calibri"/>
          <w:shd w:val="clear" w:color="auto" w:fill="FFFFFF"/>
        </w:rPr>
        <w:t xml:space="preserve"> do </w:t>
      </w:r>
      <w:r w:rsidR="00FC040C" w:rsidRPr="00F802C6">
        <w:rPr>
          <w:rFonts w:eastAsia="Calibri"/>
          <w:shd w:val="clear" w:color="auto" w:fill="FFFFFF"/>
        </w:rPr>
        <w:t xml:space="preserve">użytkowania </w:t>
      </w:r>
      <w:r w:rsidR="005E2039" w:rsidRPr="00F802C6">
        <w:rPr>
          <w:rFonts w:eastAsia="Calibri"/>
          <w:shd w:val="clear" w:color="auto" w:fill="FFFFFF"/>
        </w:rPr>
        <w:t xml:space="preserve">w województwie </w:t>
      </w:r>
      <w:r w:rsidR="00D90847" w:rsidRPr="00F802C6">
        <w:rPr>
          <w:rFonts w:eastAsia="Calibri"/>
          <w:shd w:val="clear" w:color="auto" w:fill="FFFFFF"/>
        </w:rPr>
        <w:t xml:space="preserve">stanowił </w:t>
      </w:r>
      <w:r w:rsidR="00972E8D" w:rsidRPr="00F802C6">
        <w:rPr>
          <w:rFonts w:eastAsia="Calibri"/>
          <w:shd w:val="clear" w:color="auto" w:fill="FFFFFF"/>
        </w:rPr>
        <w:t>2,</w:t>
      </w:r>
      <w:r w:rsidR="002F6D71" w:rsidRPr="00F802C6">
        <w:rPr>
          <w:rFonts w:eastAsia="Calibri"/>
          <w:shd w:val="clear" w:color="auto" w:fill="FFFFFF"/>
        </w:rPr>
        <w:t>4</w:t>
      </w:r>
      <w:r w:rsidR="00CD132B" w:rsidRPr="00F802C6">
        <w:rPr>
          <w:rFonts w:eastAsia="Calibri"/>
          <w:shd w:val="clear" w:color="auto" w:fill="FFFFFF"/>
        </w:rPr>
        <w:t xml:space="preserve">% </w:t>
      </w:r>
      <w:r w:rsidR="00D90847" w:rsidRPr="00F802C6">
        <w:rPr>
          <w:rFonts w:eastAsia="Calibri"/>
          <w:shd w:val="clear" w:color="auto" w:fill="FFFFFF"/>
        </w:rPr>
        <w:t xml:space="preserve">efektów budownictwa w kraju </w:t>
      </w:r>
      <w:r w:rsidR="00065AAA" w:rsidRPr="00F802C6">
        <w:rPr>
          <w:rFonts w:eastAsia="Calibri"/>
          <w:shd w:val="clear" w:color="auto" w:fill="FFFFFF"/>
        </w:rPr>
        <w:t>(przed rokiem</w:t>
      </w:r>
      <w:r w:rsidR="004045C6" w:rsidRPr="00F802C6">
        <w:rPr>
          <w:rFonts w:eastAsia="Calibri"/>
          <w:shd w:val="clear" w:color="auto" w:fill="FFFFFF"/>
        </w:rPr>
        <w:t xml:space="preserve"> </w:t>
      </w:r>
      <w:r w:rsidR="002F6D71" w:rsidRPr="00F802C6">
        <w:rPr>
          <w:rFonts w:eastAsia="Calibri"/>
          <w:shd w:val="clear" w:color="auto" w:fill="FFFFFF"/>
        </w:rPr>
        <w:t>2,0</w:t>
      </w:r>
      <w:r w:rsidR="00A54DC7" w:rsidRPr="00AE1B27">
        <w:rPr>
          <w:rFonts w:eastAsia="Calibri"/>
          <w:shd w:val="clear" w:color="auto" w:fill="FFFFFF"/>
        </w:rPr>
        <w:t>)</w:t>
      </w:r>
      <w:r w:rsidR="009A75E4" w:rsidRPr="00AE1B27">
        <w:t xml:space="preserve">. </w:t>
      </w:r>
      <w:r w:rsidR="009A5C6E" w:rsidRPr="00AE1B27">
        <w:t>Spośród ogó</w:t>
      </w:r>
      <w:r w:rsidR="00897476">
        <w:t xml:space="preserve">lnej liczby </w:t>
      </w:r>
      <w:r w:rsidR="009A5C6E" w:rsidRPr="00AE1B27">
        <w:t xml:space="preserve">mieszkań przekazanych do użytkowania 57,4% stanowiły mieszkania </w:t>
      </w:r>
      <w:r w:rsidR="005F4975">
        <w:t xml:space="preserve">zlokalizowane </w:t>
      </w:r>
      <w:r w:rsidR="009A5C6E" w:rsidRPr="00AE1B27">
        <w:t>w miastach</w:t>
      </w:r>
      <w:r w:rsidR="009A75E4" w:rsidRPr="00AE1B27">
        <w:t xml:space="preserve">. </w:t>
      </w:r>
      <w:r w:rsidR="00A54DC7" w:rsidRPr="00AE1B27">
        <w:t>L</w:t>
      </w:r>
      <w:r w:rsidR="009A75E4" w:rsidRPr="00AE1B27">
        <w:t xml:space="preserve">iczba mieszkań oddanych do użytkowania w miastach </w:t>
      </w:r>
      <w:r w:rsidR="005F4975">
        <w:t xml:space="preserve">wzrosła </w:t>
      </w:r>
      <w:r w:rsidR="009A75E4" w:rsidRPr="00AE1B27">
        <w:t xml:space="preserve">o 20,2% </w:t>
      </w:r>
      <w:r w:rsidR="005F4975">
        <w:t>w porównaniu z rokiem poprzednim</w:t>
      </w:r>
      <w:r w:rsidR="009A75E4" w:rsidRPr="00AE1B27">
        <w:t>, podczas gdy na wsi zmniejszyła się o 4,2%</w:t>
      </w:r>
      <w:r w:rsidR="00B64329">
        <w:t>.</w:t>
      </w:r>
    </w:p>
    <w:p w14:paraId="4FAFC022" w14:textId="77777777" w:rsidR="00ED4958" w:rsidRDefault="00270294" w:rsidP="00ED4958">
      <w:pPr>
        <w:widowControl w:val="0"/>
        <w:autoSpaceDE w:val="0"/>
        <w:autoSpaceDN w:val="0"/>
        <w:adjustRightInd w:val="0"/>
        <w:spacing w:line="288" w:lineRule="auto"/>
        <w:rPr>
          <w:rFonts w:cs="Arial"/>
          <w:b/>
          <w:sz w:val="18"/>
          <w:szCs w:val="18"/>
          <w:lang w:eastAsia="pl-PL"/>
        </w:rPr>
      </w:pPr>
      <w:r w:rsidRPr="00D065BC">
        <w:rPr>
          <w:rFonts w:cs="Arial"/>
          <w:b/>
          <w:sz w:val="18"/>
          <w:szCs w:val="18"/>
          <w:lang w:eastAsia="pl-PL"/>
        </w:rPr>
        <w:t>Wykres 1.</w:t>
      </w:r>
      <w:r>
        <w:rPr>
          <w:rFonts w:cs="Arial"/>
          <w:b/>
          <w:sz w:val="18"/>
          <w:szCs w:val="18"/>
          <w:lang w:eastAsia="pl-PL"/>
        </w:rPr>
        <w:t xml:space="preserve"> Mieszkania</w:t>
      </w:r>
      <w:r w:rsidRPr="00AB61CD">
        <w:rPr>
          <w:rFonts w:cs="Arial"/>
          <w:b/>
          <w:sz w:val="18"/>
          <w:szCs w:val="18"/>
          <w:lang w:eastAsia="pl-PL"/>
        </w:rPr>
        <w:t xml:space="preserve"> oddan</w:t>
      </w:r>
      <w:r>
        <w:rPr>
          <w:rFonts w:cs="Arial"/>
          <w:b/>
          <w:sz w:val="18"/>
          <w:szCs w:val="18"/>
          <w:lang w:eastAsia="pl-PL"/>
        </w:rPr>
        <w:t>e</w:t>
      </w:r>
      <w:r w:rsidRPr="00AB61CD">
        <w:rPr>
          <w:rFonts w:cs="Arial"/>
          <w:b/>
          <w:sz w:val="18"/>
          <w:szCs w:val="18"/>
          <w:lang w:eastAsia="pl-PL"/>
        </w:rPr>
        <w:t xml:space="preserve"> do użytkowania według form </w:t>
      </w:r>
      <w:r w:rsidRPr="0019766B">
        <w:rPr>
          <w:rFonts w:cs="Arial"/>
          <w:b/>
          <w:sz w:val="18"/>
          <w:szCs w:val="18"/>
          <w:lang w:eastAsia="pl-PL"/>
        </w:rPr>
        <w:t xml:space="preserve">budownictwa </w:t>
      </w:r>
    </w:p>
    <w:p w14:paraId="62C91344" w14:textId="77777777" w:rsidR="0018687B" w:rsidRDefault="00ED4958" w:rsidP="0018687B">
      <w:pPr>
        <w:widowControl w:val="0"/>
        <w:autoSpaceDE w:val="0"/>
        <w:autoSpaceDN w:val="0"/>
        <w:adjustRightInd w:val="0"/>
        <w:spacing w:before="360" w:after="240" w:line="288" w:lineRule="auto"/>
        <w:jc w:val="both"/>
      </w:pPr>
      <w:r>
        <w:rPr>
          <w:noProof/>
        </w:rPr>
        <w:drawing>
          <wp:inline distT="0" distB="0" distL="0" distR="0" wp14:anchorId="192EFFA0" wp14:editId="6D1579AE">
            <wp:extent cx="4985951" cy="2562225"/>
            <wp:effectExtent l="0" t="0" r="5715" b="0"/>
            <wp:docPr id="13" name="Obraz 13" descr="Na wykresie przedstawiono procentowy udział mieszkań oddanych do użytkowania według form budownictwa w latach 2023 i 2024 w województwie świętokrzyskim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58" cy="256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32416" w14:textId="03850FF6" w:rsidR="00270294" w:rsidRPr="00F14956" w:rsidRDefault="003119C8" w:rsidP="0018687B">
      <w:pPr>
        <w:widowControl w:val="0"/>
        <w:autoSpaceDE w:val="0"/>
        <w:autoSpaceDN w:val="0"/>
        <w:adjustRightInd w:val="0"/>
        <w:spacing w:before="360" w:after="240" w:line="288" w:lineRule="auto"/>
      </w:pPr>
      <w:r w:rsidRPr="00C727DF">
        <w:rPr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3C79B75" wp14:editId="66FA7814">
                <wp:simplePos x="0" y="0"/>
                <wp:positionH relativeFrom="page">
                  <wp:posOffset>5743575</wp:posOffset>
                </wp:positionH>
                <wp:positionV relativeFrom="paragraph">
                  <wp:posOffset>84455</wp:posOffset>
                </wp:positionV>
                <wp:extent cx="1647825" cy="1009650"/>
                <wp:effectExtent l="0" t="0" r="0" b="0"/>
                <wp:wrapTight wrapText="bothSides">
                  <wp:wrapPolygon edited="0">
                    <wp:start x="749" y="0"/>
                    <wp:lineTo x="749" y="21192"/>
                    <wp:lineTo x="20726" y="21192"/>
                    <wp:lineTo x="20726" y="0"/>
                    <wp:lineTo x="749" y="0"/>
                  </wp:wrapPolygon>
                </wp:wrapTight>
                <wp:docPr id="18" name="Pole tekstowe 5" descr="Deweloperzy i inwestorzy indywidualni oddali do użytkowania odpowiednio 49,6% i 46,9% ogólnej liczby mieszkań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ACA59" w14:textId="77777777" w:rsidR="002C66AA" w:rsidRPr="00246BCA" w:rsidRDefault="002C66AA" w:rsidP="00270294">
                            <w:pPr>
                              <w:pStyle w:val="tekstzboku"/>
                              <w:spacing w:before="0"/>
                              <w:ind w:right="-108"/>
                            </w:pPr>
                            <w:r>
                              <w:t>Deweloperzy i inwestorzy indywidualni oddali do użytkowania odpowiednio 49,6% i 46,9% ogólnej liczby 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79B75" id="_x0000_s1028" type="#_x0000_t202" alt="Deweloperzy i inwestorzy indywidualni oddali do użytkowania odpowiednio 49,6% i 46,9% ogólnej liczby mieszkań." style="position:absolute;margin-left:452.25pt;margin-top:6.65pt;width:129.75pt;height:79.5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" filled="f" stroked="f">
                <v:textbox>
                  <w:txbxContent>
                    <w:p w14:paraId="295ACA59" w14:textId="77777777" w:rsidR="002C66AA" w:rsidRPr="00246BCA" w:rsidRDefault="002C66AA" w:rsidP="00270294">
                      <w:pPr>
                        <w:pStyle w:val="tekstzboku"/>
                        <w:spacing w:before="0"/>
                        <w:ind w:right="-108"/>
                      </w:pPr>
                      <w:r>
                        <w:t>Deweloperzy i inwestorzy indywidualni oddali do użytkowania odpowiednio 49,6% i 46,9% ogólnej liczby mieszkań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3E2E" w:rsidRPr="00C727DF">
        <w:t>Dominujący udział w efektach</w:t>
      </w:r>
      <w:r w:rsidR="00ED3E2E" w:rsidRPr="00F802C6">
        <w:t xml:space="preserve"> budownictwa mieszkaniowego w województwie świętokrzyskim miało budownictwo przeznaczone na sprzedaż lub wynajem, w ramach którego w 2024 r. oddano do użytkowania 2358 mieszkań (o 40,9% więcej niż w 2023 r.). </w:t>
      </w:r>
      <w:r w:rsidR="00ED3E2E" w:rsidRPr="00FC24AA">
        <w:t xml:space="preserve">Mieszkania </w:t>
      </w:r>
      <w:r w:rsidR="00457516" w:rsidRPr="00FC24AA">
        <w:t xml:space="preserve">te </w:t>
      </w:r>
      <w:r w:rsidR="00ED3E2E" w:rsidRPr="00FC24AA">
        <w:t xml:space="preserve">stanowiły 49,6% wszystkich mieszkań oddanych do użytkowania w województwie. </w:t>
      </w:r>
      <w:r w:rsidR="00D309AB">
        <w:t>B</w:t>
      </w:r>
      <w:r w:rsidR="00D309AB" w:rsidRPr="00FC24AA">
        <w:t xml:space="preserve">udownictwo indywidualne </w:t>
      </w:r>
      <w:r w:rsidR="00D309AB">
        <w:t>stanowiło d</w:t>
      </w:r>
      <w:r w:rsidR="00ED3E2E" w:rsidRPr="00FC24AA">
        <w:t>rugą istotną formą budownictwa w województwie</w:t>
      </w:r>
      <w:r w:rsidR="00FC49D5">
        <w:t>.</w:t>
      </w:r>
      <w:r w:rsidR="00ED3E2E" w:rsidRPr="00FC24AA">
        <w:t xml:space="preserve"> W 2024 r. przekazano do użytkowania 2227 mieszkań tego typu, tj. o 15,1% mniej niż w roku poprzednim. </w:t>
      </w:r>
      <w:r w:rsidR="00D80955">
        <w:t>U</w:t>
      </w:r>
      <w:r w:rsidR="00ED3E2E" w:rsidRPr="00FC24AA">
        <w:t xml:space="preserve">dział budownictwa </w:t>
      </w:r>
      <w:r w:rsidR="00FC49D5">
        <w:t xml:space="preserve">indywidualnego </w:t>
      </w:r>
      <w:r w:rsidR="00ED3E2E" w:rsidRPr="00FC24AA">
        <w:t>w</w:t>
      </w:r>
      <w:r w:rsidR="00FB250F" w:rsidRPr="00FC24AA">
        <w:t xml:space="preserve"> </w:t>
      </w:r>
      <w:r w:rsidR="00ED3E2E" w:rsidRPr="00FC24AA">
        <w:t>ogó</w:t>
      </w:r>
      <w:r w:rsidR="00F07F41" w:rsidRPr="00FC24AA">
        <w:t>lnej</w:t>
      </w:r>
      <w:r w:rsidR="00ED3E2E" w:rsidRPr="00FC24AA">
        <w:t xml:space="preserve"> </w:t>
      </w:r>
      <w:r w:rsidR="00F07F41" w:rsidRPr="00FC24AA">
        <w:t xml:space="preserve">liczbie </w:t>
      </w:r>
      <w:r w:rsidR="00ED3E2E" w:rsidRPr="00FC24AA">
        <w:t>mieszkań oddanych</w:t>
      </w:r>
      <w:r w:rsidR="00ED3E2E" w:rsidRPr="00F14956">
        <w:t xml:space="preserve"> do użytkowania</w:t>
      </w:r>
      <w:r w:rsidR="00D80955">
        <w:t xml:space="preserve"> zmniejszył się -</w:t>
      </w:r>
      <w:r w:rsidR="00ED3E2E" w:rsidRPr="00F14956">
        <w:t xml:space="preserve"> z</w:t>
      </w:r>
      <w:r w:rsidR="00FB250F" w:rsidRPr="00F14956">
        <w:t xml:space="preserve"> </w:t>
      </w:r>
      <w:r w:rsidR="00ED3E2E" w:rsidRPr="00F14956">
        <w:t xml:space="preserve">59,8% w 2023 r. do 46,9% w 2024 r. </w:t>
      </w:r>
      <w:r w:rsidR="00D80955">
        <w:t>Do</w:t>
      </w:r>
      <w:r w:rsidR="00ED3E2E" w:rsidRPr="00F14956">
        <w:t xml:space="preserve"> </w:t>
      </w:r>
      <w:r w:rsidR="00ED3E2E" w:rsidRPr="00F14956">
        <w:lastRenderedPageBreak/>
        <w:t xml:space="preserve">użytkowania </w:t>
      </w:r>
      <w:r w:rsidR="00FC49D5">
        <w:t xml:space="preserve">oddano również </w:t>
      </w:r>
      <w:r w:rsidR="00ED3E2E" w:rsidRPr="00F14956">
        <w:t xml:space="preserve">129 mieszkań komunalnych (o 111 więcej niż w 2023 r.) oraz 39 mieszkań społecznych czynszowych (przed rokiem </w:t>
      </w:r>
      <w:r w:rsidR="00FC49D5" w:rsidRPr="00FC49D5">
        <w:t>w tej kategorii nie odnotowano oddanych mieszkań</w:t>
      </w:r>
      <w:r w:rsidR="00ED3E2E" w:rsidRPr="00F14956">
        <w:t xml:space="preserve">). W 2024 r. nie </w:t>
      </w:r>
      <w:r w:rsidR="005E0973" w:rsidRPr="00E65148">
        <w:t xml:space="preserve">przekazano </w:t>
      </w:r>
      <w:r w:rsidR="00ED3E2E" w:rsidRPr="005E0973">
        <w:t>do użytkowania</w:t>
      </w:r>
      <w:r w:rsidR="00ED3E2E" w:rsidRPr="00F14956">
        <w:t xml:space="preserve"> żadnego mieszkania spółdzielczego i zakładowego.</w:t>
      </w:r>
    </w:p>
    <w:p w14:paraId="107C02C5" w14:textId="7ECFCCDD" w:rsidR="00374F83" w:rsidRPr="008E45F8" w:rsidRDefault="00374F83" w:rsidP="00270294">
      <w:pPr>
        <w:widowControl w:val="0"/>
        <w:autoSpaceDE w:val="0"/>
        <w:autoSpaceDN w:val="0"/>
        <w:adjustRightInd w:val="0"/>
        <w:spacing w:line="288" w:lineRule="auto"/>
        <w:rPr>
          <w:spacing w:val="-2"/>
          <w:sz w:val="16"/>
          <w:szCs w:val="16"/>
          <w:shd w:val="clear" w:color="auto" w:fill="FFFFFF"/>
        </w:rPr>
      </w:pPr>
      <w:r w:rsidRPr="008C56BE">
        <w:rPr>
          <w:b/>
          <w:spacing w:val="-2"/>
          <w:sz w:val="18"/>
          <w:shd w:val="clear" w:color="auto" w:fill="FFFFFF"/>
        </w:rPr>
        <w:t xml:space="preserve">Tablica 1. </w:t>
      </w:r>
      <w:r w:rsidRPr="00822911">
        <w:rPr>
          <w:b/>
          <w:spacing w:val="-2"/>
          <w:sz w:val="18"/>
          <w:shd w:val="clear" w:color="auto" w:fill="FFFFFF"/>
        </w:rPr>
        <w:t xml:space="preserve">Mieszkania oddane do użytkowania 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w </w:t>
      </w:r>
      <w:r w:rsidR="00794538">
        <w:rPr>
          <w:b/>
          <w:spacing w:val="-2"/>
          <w:sz w:val="18"/>
          <w:shd w:val="clear" w:color="auto" w:fill="FFFFFF"/>
        </w:rPr>
        <w:t>2024</w:t>
      </w:r>
      <w:r w:rsidR="008551BC" w:rsidRPr="00822911">
        <w:rPr>
          <w:b/>
          <w:spacing w:val="-2"/>
          <w:sz w:val="18"/>
          <w:shd w:val="clear" w:color="auto" w:fill="FFFFFF"/>
        </w:rPr>
        <w:t xml:space="preserve"> r. </w:t>
      </w:r>
      <w:r w:rsidRPr="00822911">
        <w:rPr>
          <w:b/>
          <w:spacing w:val="-2"/>
          <w:sz w:val="18"/>
          <w:shd w:val="clear" w:color="auto" w:fill="FFFFFF"/>
        </w:rPr>
        <w:t xml:space="preserve">według form budownictwa </w:t>
      </w:r>
    </w:p>
    <w:tbl>
      <w:tblPr>
        <w:tblpPr w:leftFromText="141" w:rightFromText="141" w:vertAnchor="text" w:horzAnchor="margin" w:tblpY="1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Mieszkania oddane do użytkowania w 2024 r. według form budownictwa  "/>
        <w:tblDescription w:val="Podstawowe dane dotyczące liczby mieszkań oddanych do użytkowania w województwie świętokrzyskim w 2024 r., izb, powierzchni użytkowej mieszkań w m2 w podziale na miasta i wieś oraz według form budownictwa. Prezentowane dane w wartościach bezwzglednych oraz wskaźnik dynamiki (2023=100). Dane do tablicy dostępne są w załączonym pliku Excel."/>
      </w:tblPr>
      <w:tblGrid>
        <w:gridCol w:w="2087"/>
        <w:gridCol w:w="323"/>
        <w:gridCol w:w="1134"/>
        <w:gridCol w:w="851"/>
        <w:gridCol w:w="1417"/>
        <w:gridCol w:w="992"/>
        <w:gridCol w:w="1276"/>
      </w:tblGrid>
      <w:tr w:rsidR="008551BC" w:rsidRPr="00EC1D7C" w14:paraId="2E55D86A" w14:textId="77777777" w:rsidTr="00186D83">
        <w:trPr>
          <w:trHeight w:hRule="exact" w:val="584"/>
        </w:trPr>
        <w:tc>
          <w:tcPr>
            <w:tcW w:w="2410" w:type="dxa"/>
            <w:gridSpan w:val="2"/>
            <w:vMerge w:val="restart"/>
            <w:tcBorders>
              <w:left w:val="nil"/>
            </w:tcBorders>
            <w:vAlign w:val="center"/>
          </w:tcPr>
          <w:p w14:paraId="3671CE0A" w14:textId="46FA33F8" w:rsidR="008551BC" w:rsidRPr="00EC1D7C" w:rsidRDefault="008551BC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Formy budownictwa</w:t>
            </w:r>
          </w:p>
          <w:p w14:paraId="7417D13B" w14:textId="77777777" w:rsidR="008551BC" w:rsidRPr="00EC1D7C" w:rsidRDefault="008551BC" w:rsidP="003A339B">
            <w:pPr>
              <w:spacing w:before="0" w:after="0"/>
              <w:ind w:hanging="247"/>
              <w:jc w:val="center"/>
              <w:rPr>
                <w:sz w:val="18"/>
                <w:szCs w:val="18"/>
              </w:rPr>
            </w:pPr>
            <w:bookmarkStart w:id="0" w:name="OLE_LINK1"/>
            <w:r w:rsidRPr="00EC1D7C">
              <w:rPr>
                <w:sz w:val="18"/>
                <w:szCs w:val="18"/>
              </w:rPr>
              <w:t>a – w liczbach</w:t>
            </w:r>
          </w:p>
          <w:p w14:paraId="5713A34D" w14:textId="0E221E9F" w:rsidR="008551BC" w:rsidRPr="00EC1D7C" w:rsidRDefault="008551BC" w:rsidP="00BC769E">
            <w:pPr>
              <w:spacing w:before="0" w:after="0"/>
              <w:ind w:left="604" w:hanging="142"/>
              <w:jc w:val="center"/>
              <w:rPr>
                <w:sz w:val="18"/>
                <w:szCs w:val="18"/>
              </w:rPr>
            </w:pPr>
            <w:r w:rsidRPr="00BC769E">
              <w:rPr>
                <w:sz w:val="18"/>
                <w:szCs w:val="18"/>
              </w:rPr>
              <w:t>bezwzględnych</w:t>
            </w:r>
          </w:p>
          <w:p w14:paraId="276C9C03" w14:textId="09B262EE" w:rsidR="008551BC" w:rsidRPr="00EC1D7C" w:rsidRDefault="008551BC" w:rsidP="003A339B">
            <w:pPr>
              <w:spacing w:before="0" w:after="0"/>
              <w:ind w:hanging="389"/>
              <w:jc w:val="center"/>
              <w:rPr>
                <w:sz w:val="18"/>
                <w:szCs w:val="18"/>
              </w:rPr>
            </w:pPr>
            <w:bookmarkStart w:id="1" w:name="OLE_LINK2"/>
            <w:bookmarkEnd w:id="0"/>
            <w:r w:rsidRPr="00EC1D7C">
              <w:rPr>
                <w:sz w:val="18"/>
                <w:szCs w:val="18"/>
              </w:rPr>
              <w:t xml:space="preserve">b – </w:t>
            </w:r>
            <w:r w:rsidR="00794538">
              <w:rPr>
                <w:sz w:val="18"/>
                <w:szCs w:val="18"/>
              </w:rPr>
              <w:t>202</w:t>
            </w:r>
            <w:r w:rsidR="00125DC3">
              <w:rPr>
                <w:sz w:val="18"/>
                <w:szCs w:val="18"/>
              </w:rPr>
              <w:t>3</w:t>
            </w:r>
            <w:r w:rsidRPr="00EC1D7C">
              <w:rPr>
                <w:sz w:val="18"/>
                <w:szCs w:val="18"/>
              </w:rPr>
              <w:t>=100</w:t>
            </w:r>
            <w:bookmarkEnd w:id="1"/>
          </w:p>
        </w:tc>
        <w:tc>
          <w:tcPr>
            <w:tcW w:w="1134" w:type="dxa"/>
            <w:vMerge w:val="restart"/>
            <w:vAlign w:val="center"/>
          </w:tcPr>
          <w:p w14:paraId="0CA9ED2B" w14:textId="77777777" w:rsidR="008551BC" w:rsidRPr="00EC1D7C" w:rsidRDefault="008551BC" w:rsidP="003A339B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EC1D7C">
              <w:rPr>
                <w:sz w:val="18"/>
                <w:szCs w:val="18"/>
              </w:rPr>
              <w:t>Mieszkania</w:t>
            </w:r>
          </w:p>
        </w:tc>
        <w:tc>
          <w:tcPr>
            <w:tcW w:w="2268" w:type="dxa"/>
            <w:gridSpan w:val="2"/>
            <w:vAlign w:val="center"/>
          </w:tcPr>
          <w:p w14:paraId="6DFC486F" w14:textId="7CBCA4E2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Izby</w:t>
            </w:r>
          </w:p>
        </w:tc>
        <w:tc>
          <w:tcPr>
            <w:tcW w:w="2268" w:type="dxa"/>
            <w:gridSpan w:val="2"/>
            <w:tcBorders>
              <w:right w:val="nil"/>
            </w:tcBorders>
            <w:vAlign w:val="center"/>
          </w:tcPr>
          <w:p w14:paraId="0273C4E9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Powierzchnia użytkowa mieszkań w m</w:t>
            </w:r>
            <w:r w:rsidRPr="00EC1D7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8551BC" w:rsidRPr="00EC1D7C" w14:paraId="1D18F4C5" w14:textId="77777777" w:rsidTr="00186D83">
        <w:trPr>
          <w:trHeight w:hRule="exact" w:val="902"/>
        </w:trPr>
        <w:tc>
          <w:tcPr>
            <w:tcW w:w="2410" w:type="dxa"/>
            <w:gridSpan w:val="2"/>
            <w:vMerge/>
            <w:tcBorders>
              <w:left w:val="nil"/>
            </w:tcBorders>
            <w:vAlign w:val="center"/>
          </w:tcPr>
          <w:p w14:paraId="2E5C3613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2934009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0C578A" w14:textId="4C71A319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417" w:type="dxa"/>
            <w:vAlign w:val="center"/>
          </w:tcPr>
          <w:p w14:paraId="2286FA70" w14:textId="6C5C369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na 1 mieszkanie</w:t>
            </w:r>
          </w:p>
        </w:tc>
        <w:tc>
          <w:tcPr>
            <w:tcW w:w="992" w:type="dxa"/>
            <w:vAlign w:val="center"/>
          </w:tcPr>
          <w:p w14:paraId="2F426218" w14:textId="77777777" w:rsidR="008551BC" w:rsidRPr="00EC1D7C" w:rsidRDefault="008551BC" w:rsidP="003A339B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A1088" w14:textId="3DD9FE7B" w:rsidR="008551BC" w:rsidRPr="00EC1D7C" w:rsidRDefault="006B56A6" w:rsidP="006B56A6">
            <w:pPr>
              <w:widowControl w:val="0"/>
              <w:spacing w:before="0"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 </w:t>
            </w:r>
            <w:r w:rsidR="008551BC" w:rsidRPr="00EC1D7C">
              <w:rPr>
                <w:rFonts w:cs="Arial"/>
                <w:sz w:val="18"/>
                <w:szCs w:val="18"/>
              </w:rPr>
              <w:t>1 mieszkani</w:t>
            </w:r>
            <w:r>
              <w:rPr>
                <w:rFonts w:cs="Arial"/>
                <w:sz w:val="18"/>
                <w:szCs w:val="18"/>
              </w:rPr>
              <w:t>e</w:t>
            </w:r>
          </w:p>
        </w:tc>
      </w:tr>
      <w:tr w:rsidR="00125DC3" w:rsidRPr="00EC1D7C" w14:paraId="59549391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172E85B" w14:textId="4E8B5853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Ogółem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1048CD25" w14:textId="77777777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53F2AF00" w14:textId="54C9DD8B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4753</w:t>
            </w:r>
          </w:p>
        </w:tc>
        <w:tc>
          <w:tcPr>
            <w:tcW w:w="851" w:type="dxa"/>
          </w:tcPr>
          <w:p w14:paraId="2030736F" w14:textId="5F4501C0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19533</w:t>
            </w:r>
          </w:p>
        </w:tc>
        <w:tc>
          <w:tcPr>
            <w:tcW w:w="1417" w:type="dxa"/>
          </w:tcPr>
          <w:p w14:paraId="7DC93A65" w14:textId="7560FDEF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4,1</w:t>
            </w:r>
          </w:p>
        </w:tc>
        <w:tc>
          <w:tcPr>
            <w:tcW w:w="992" w:type="dxa"/>
          </w:tcPr>
          <w:p w14:paraId="2BD22310" w14:textId="24FABC34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444161</w:t>
            </w:r>
          </w:p>
        </w:tc>
        <w:tc>
          <w:tcPr>
            <w:tcW w:w="1276" w:type="dxa"/>
            <w:tcBorders>
              <w:right w:val="nil"/>
            </w:tcBorders>
          </w:tcPr>
          <w:p w14:paraId="3797E5B8" w14:textId="4212CC7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93,4</w:t>
            </w:r>
          </w:p>
        </w:tc>
      </w:tr>
      <w:tr w:rsidR="00125DC3" w:rsidRPr="00EC1D7C" w14:paraId="2B2768C7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1CAE05B5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B1DB709" w14:textId="77777777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1E03BCA6" w14:textId="663AC632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108,4</w:t>
            </w:r>
          </w:p>
        </w:tc>
        <w:tc>
          <w:tcPr>
            <w:tcW w:w="851" w:type="dxa"/>
          </w:tcPr>
          <w:p w14:paraId="1068E0C2" w14:textId="77D26B9D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100,8</w:t>
            </w:r>
          </w:p>
        </w:tc>
        <w:tc>
          <w:tcPr>
            <w:tcW w:w="1417" w:type="dxa"/>
          </w:tcPr>
          <w:p w14:paraId="22832BA6" w14:textId="16847775" w:rsidR="00125DC3" w:rsidRPr="00F14956" w:rsidRDefault="000F367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>
              <w:t>93,2</w:t>
            </w:r>
          </w:p>
        </w:tc>
        <w:tc>
          <w:tcPr>
            <w:tcW w:w="992" w:type="dxa"/>
          </w:tcPr>
          <w:p w14:paraId="1D2E497C" w14:textId="256EE5C6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97,9</w:t>
            </w:r>
          </w:p>
        </w:tc>
        <w:tc>
          <w:tcPr>
            <w:tcW w:w="1276" w:type="dxa"/>
            <w:tcBorders>
              <w:right w:val="nil"/>
            </w:tcBorders>
          </w:tcPr>
          <w:p w14:paraId="13C5ED25" w14:textId="2A71A769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90,2</w:t>
            </w:r>
          </w:p>
        </w:tc>
      </w:tr>
      <w:tr w:rsidR="00125DC3" w:rsidRPr="00EC1D7C" w14:paraId="1CA7A0BA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763104C" w14:textId="3778462C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Miasta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751936" w14:textId="727A1725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4D551225" w14:textId="65302FC0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2730</w:t>
            </w:r>
          </w:p>
        </w:tc>
        <w:tc>
          <w:tcPr>
            <w:tcW w:w="851" w:type="dxa"/>
          </w:tcPr>
          <w:p w14:paraId="53A5F400" w14:textId="04A4B2F8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8496</w:t>
            </w:r>
          </w:p>
        </w:tc>
        <w:tc>
          <w:tcPr>
            <w:tcW w:w="1417" w:type="dxa"/>
          </w:tcPr>
          <w:p w14:paraId="208E86AF" w14:textId="5A2EB1DC" w:rsidR="00125DC3" w:rsidRPr="00F14956" w:rsidRDefault="000F367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>
              <w:t>3,1</w:t>
            </w:r>
          </w:p>
        </w:tc>
        <w:tc>
          <w:tcPr>
            <w:tcW w:w="992" w:type="dxa"/>
          </w:tcPr>
          <w:p w14:paraId="16D1A385" w14:textId="6C0751E2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181186</w:t>
            </w:r>
          </w:p>
        </w:tc>
        <w:tc>
          <w:tcPr>
            <w:tcW w:w="1276" w:type="dxa"/>
            <w:tcBorders>
              <w:right w:val="nil"/>
            </w:tcBorders>
          </w:tcPr>
          <w:p w14:paraId="037AE4C9" w14:textId="6FDD4190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66,4</w:t>
            </w:r>
          </w:p>
        </w:tc>
      </w:tr>
      <w:tr w:rsidR="00125DC3" w:rsidRPr="00EC1D7C" w14:paraId="21588A1E" w14:textId="77777777" w:rsidTr="00186D83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bottom"/>
          </w:tcPr>
          <w:p w14:paraId="0663E42B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413507DC" w14:textId="734600C4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2A7B4C47" w14:textId="162911E6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120,2</w:t>
            </w:r>
          </w:p>
        </w:tc>
        <w:tc>
          <w:tcPr>
            <w:tcW w:w="851" w:type="dxa"/>
          </w:tcPr>
          <w:p w14:paraId="572A12F6" w14:textId="40A05D4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111,0</w:t>
            </w:r>
          </w:p>
        </w:tc>
        <w:tc>
          <w:tcPr>
            <w:tcW w:w="1417" w:type="dxa"/>
          </w:tcPr>
          <w:p w14:paraId="0426590A" w14:textId="25B0FD90" w:rsidR="00125DC3" w:rsidRPr="00F14956" w:rsidRDefault="000F367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>
              <w:t>91,2</w:t>
            </w:r>
          </w:p>
        </w:tc>
        <w:tc>
          <w:tcPr>
            <w:tcW w:w="992" w:type="dxa"/>
          </w:tcPr>
          <w:p w14:paraId="4E3276CD" w14:textId="71F08780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103,6</w:t>
            </w:r>
          </w:p>
        </w:tc>
        <w:tc>
          <w:tcPr>
            <w:tcW w:w="1276" w:type="dxa"/>
            <w:tcBorders>
              <w:right w:val="nil"/>
            </w:tcBorders>
          </w:tcPr>
          <w:p w14:paraId="010469B9" w14:textId="338B21F3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86,2</w:t>
            </w:r>
          </w:p>
        </w:tc>
      </w:tr>
      <w:tr w:rsidR="00125DC3" w:rsidRPr="00EC1D7C" w14:paraId="351D0B7C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0E75A365" w14:textId="2F41EEB9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Wieś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20A1209" w14:textId="5E0AC8E5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6762D3E2" w14:textId="7BA24935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2023</w:t>
            </w:r>
          </w:p>
        </w:tc>
        <w:tc>
          <w:tcPr>
            <w:tcW w:w="851" w:type="dxa"/>
          </w:tcPr>
          <w:p w14:paraId="55678587" w14:textId="1BDF5F9B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11037</w:t>
            </w:r>
          </w:p>
        </w:tc>
        <w:tc>
          <w:tcPr>
            <w:tcW w:w="1417" w:type="dxa"/>
          </w:tcPr>
          <w:p w14:paraId="7F7A729E" w14:textId="63637FC5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5,5</w:t>
            </w:r>
          </w:p>
        </w:tc>
        <w:tc>
          <w:tcPr>
            <w:tcW w:w="992" w:type="dxa"/>
          </w:tcPr>
          <w:p w14:paraId="178C0ACA" w14:textId="7B2986D3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262975</w:t>
            </w:r>
          </w:p>
        </w:tc>
        <w:tc>
          <w:tcPr>
            <w:tcW w:w="1276" w:type="dxa"/>
            <w:tcBorders>
              <w:right w:val="nil"/>
            </w:tcBorders>
          </w:tcPr>
          <w:p w14:paraId="7286B6BB" w14:textId="54CD0783" w:rsidR="00125DC3" w:rsidRPr="00F14956" w:rsidRDefault="00B64329" w:rsidP="00B64329">
            <w:pPr>
              <w:widowControl w:val="0"/>
              <w:tabs>
                <w:tab w:val="center" w:pos="530"/>
                <w:tab w:val="right" w:pos="1060"/>
              </w:tabs>
              <w:rPr>
                <w:rFonts w:cs="Arial"/>
                <w:sz w:val="18"/>
                <w:szCs w:val="18"/>
              </w:rPr>
            </w:pPr>
            <w:r>
              <w:tab/>
            </w:r>
            <w:r>
              <w:tab/>
            </w:r>
            <w:r w:rsidR="00125DC3" w:rsidRPr="00F14956">
              <w:t>130,0</w:t>
            </w:r>
          </w:p>
        </w:tc>
      </w:tr>
      <w:tr w:rsidR="00125DC3" w:rsidRPr="00EC1D7C" w14:paraId="2F98D06A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5C063AA3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760471ED" w14:textId="5046F006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239394D3" w14:textId="6C85202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95,8</w:t>
            </w:r>
          </w:p>
        </w:tc>
        <w:tc>
          <w:tcPr>
            <w:tcW w:w="851" w:type="dxa"/>
          </w:tcPr>
          <w:p w14:paraId="6FC122B7" w14:textId="4A2F6378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94,2</w:t>
            </w:r>
          </w:p>
        </w:tc>
        <w:tc>
          <w:tcPr>
            <w:tcW w:w="1417" w:type="dxa"/>
          </w:tcPr>
          <w:p w14:paraId="5F5DABEF" w14:textId="377B3CA9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98,</w:t>
            </w:r>
            <w:r w:rsidR="00D735BF">
              <w:t>2</w:t>
            </w:r>
          </w:p>
        </w:tc>
        <w:tc>
          <w:tcPr>
            <w:tcW w:w="992" w:type="dxa"/>
          </w:tcPr>
          <w:p w14:paraId="2799C791" w14:textId="1F912323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94,3</w:t>
            </w:r>
          </w:p>
        </w:tc>
        <w:tc>
          <w:tcPr>
            <w:tcW w:w="1276" w:type="dxa"/>
            <w:tcBorders>
              <w:right w:val="nil"/>
            </w:tcBorders>
          </w:tcPr>
          <w:p w14:paraId="5189D40D" w14:textId="1DFDCB36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98,4</w:t>
            </w:r>
          </w:p>
        </w:tc>
      </w:tr>
      <w:tr w:rsidR="00125DC3" w:rsidRPr="00EC1D7C" w14:paraId="2196B9C5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21EB66F2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Budownictwo: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ED924C8" w14:textId="77777777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6508D0" w14:textId="5FECA33C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0FEC93" w14:textId="7777777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3F3BB83" w14:textId="7777777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6D7105" w14:textId="7777777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14:paraId="1995C441" w14:textId="77777777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125DC3" w:rsidRPr="00EC1D7C" w14:paraId="70A46D10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1449BA13" w14:textId="13C60B16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Przeznaczone na sprzedaż lub wynajem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6B742C9D" w14:textId="6B65D6FD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vAlign w:val="bottom"/>
          </w:tcPr>
          <w:p w14:paraId="62E06856" w14:textId="2FBA30E1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2358</w:t>
            </w:r>
          </w:p>
        </w:tc>
        <w:tc>
          <w:tcPr>
            <w:tcW w:w="851" w:type="dxa"/>
            <w:vAlign w:val="bottom"/>
          </w:tcPr>
          <w:p w14:paraId="560F9B42" w14:textId="14F1F97D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6638</w:t>
            </w:r>
          </w:p>
        </w:tc>
        <w:tc>
          <w:tcPr>
            <w:tcW w:w="1417" w:type="dxa"/>
            <w:vAlign w:val="bottom"/>
          </w:tcPr>
          <w:p w14:paraId="2FC42206" w14:textId="21FCEA68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2,8</w:t>
            </w:r>
          </w:p>
        </w:tc>
        <w:tc>
          <w:tcPr>
            <w:tcW w:w="992" w:type="dxa"/>
            <w:vAlign w:val="bottom"/>
          </w:tcPr>
          <w:p w14:paraId="1259FB00" w14:textId="7EB961E2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130008</w:t>
            </w:r>
          </w:p>
        </w:tc>
        <w:tc>
          <w:tcPr>
            <w:tcW w:w="1276" w:type="dxa"/>
            <w:tcBorders>
              <w:right w:val="nil"/>
            </w:tcBorders>
            <w:vAlign w:val="bottom"/>
          </w:tcPr>
          <w:p w14:paraId="20FEF908" w14:textId="28ED0D98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55,1</w:t>
            </w:r>
          </w:p>
        </w:tc>
      </w:tr>
      <w:tr w:rsidR="00125DC3" w:rsidRPr="00EC1D7C" w14:paraId="380EF274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F8F1C0" w14:textId="77777777" w:rsidR="00125DC3" w:rsidRPr="00EC1D7C" w:rsidRDefault="00125DC3" w:rsidP="00125DC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F5F452A" w14:textId="77777777" w:rsidR="00125DC3" w:rsidRPr="00EC1D7C" w:rsidRDefault="00125DC3" w:rsidP="00125DC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64ED442E" w14:textId="292F48AD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140,9</w:t>
            </w:r>
          </w:p>
        </w:tc>
        <w:tc>
          <w:tcPr>
            <w:tcW w:w="851" w:type="dxa"/>
          </w:tcPr>
          <w:p w14:paraId="7D5D9670" w14:textId="1603E121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147,8</w:t>
            </w:r>
          </w:p>
        </w:tc>
        <w:tc>
          <w:tcPr>
            <w:tcW w:w="1417" w:type="dxa"/>
          </w:tcPr>
          <w:p w14:paraId="0A613EF3" w14:textId="4324B983" w:rsidR="00125DC3" w:rsidRPr="00F14956" w:rsidRDefault="000F367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>
              <w:t>103,7</w:t>
            </w:r>
          </w:p>
        </w:tc>
        <w:tc>
          <w:tcPr>
            <w:tcW w:w="992" w:type="dxa"/>
          </w:tcPr>
          <w:p w14:paraId="4FB8B848" w14:textId="13AA06DB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138,2</w:t>
            </w:r>
          </w:p>
        </w:tc>
        <w:tc>
          <w:tcPr>
            <w:tcW w:w="1276" w:type="dxa"/>
            <w:tcBorders>
              <w:right w:val="nil"/>
            </w:tcBorders>
          </w:tcPr>
          <w:p w14:paraId="7C829159" w14:textId="7CD5B055" w:rsidR="00125DC3" w:rsidRPr="00F14956" w:rsidRDefault="00125DC3" w:rsidP="00125DC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98,1</w:t>
            </w:r>
          </w:p>
        </w:tc>
      </w:tr>
      <w:tr w:rsidR="00B277E3" w:rsidRPr="00EC1D7C" w14:paraId="6E6416DF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186B45EE" w14:textId="6560BA4B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Indywidualne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66666D5C" w14:textId="4AD7C52F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027E6194" w14:textId="52B4722A" w:rsidR="00B277E3" w:rsidRPr="00F14956" w:rsidRDefault="00B277E3" w:rsidP="00B277E3">
            <w:pPr>
              <w:widowControl w:val="0"/>
              <w:jc w:val="right"/>
            </w:pPr>
            <w:r w:rsidRPr="00F14956">
              <w:t>2227</w:t>
            </w:r>
          </w:p>
        </w:tc>
        <w:tc>
          <w:tcPr>
            <w:tcW w:w="851" w:type="dxa"/>
          </w:tcPr>
          <w:p w14:paraId="4572279B" w14:textId="6F8CAA25" w:rsidR="00B277E3" w:rsidRPr="00F14956" w:rsidRDefault="00B277E3" w:rsidP="00B277E3">
            <w:pPr>
              <w:widowControl w:val="0"/>
              <w:jc w:val="right"/>
            </w:pPr>
            <w:r w:rsidRPr="00F14956">
              <w:t>12530</w:t>
            </w:r>
          </w:p>
        </w:tc>
        <w:tc>
          <w:tcPr>
            <w:tcW w:w="1417" w:type="dxa"/>
          </w:tcPr>
          <w:p w14:paraId="47665208" w14:textId="02683512" w:rsidR="00B277E3" w:rsidRDefault="00B277E3" w:rsidP="00B277E3">
            <w:pPr>
              <w:widowControl w:val="0"/>
              <w:jc w:val="right"/>
            </w:pPr>
            <w:r w:rsidRPr="00F14956">
              <w:t>5,6</w:t>
            </w:r>
          </w:p>
        </w:tc>
        <w:tc>
          <w:tcPr>
            <w:tcW w:w="992" w:type="dxa"/>
          </w:tcPr>
          <w:p w14:paraId="3B65DCE4" w14:textId="72C8AF1B" w:rsidR="00B277E3" w:rsidRPr="00F14956" w:rsidRDefault="00B277E3" w:rsidP="00B277E3">
            <w:pPr>
              <w:widowControl w:val="0"/>
              <w:jc w:val="right"/>
            </w:pPr>
            <w:r w:rsidRPr="00F14956">
              <w:t>307752</w:t>
            </w:r>
          </w:p>
        </w:tc>
        <w:tc>
          <w:tcPr>
            <w:tcW w:w="1276" w:type="dxa"/>
            <w:tcBorders>
              <w:right w:val="nil"/>
            </w:tcBorders>
          </w:tcPr>
          <w:p w14:paraId="4DD7E474" w14:textId="17F2882A" w:rsidR="00B277E3" w:rsidRPr="00F14956" w:rsidRDefault="00B277E3" w:rsidP="00B277E3">
            <w:pPr>
              <w:widowControl w:val="0"/>
              <w:jc w:val="right"/>
            </w:pPr>
            <w:r w:rsidRPr="00F14956">
              <w:t>138,2</w:t>
            </w:r>
          </w:p>
        </w:tc>
      </w:tr>
      <w:tr w:rsidR="00B277E3" w:rsidRPr="00EC1D7C" w14:paraId="5720A569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1DA19D2" w14:textId="77777777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71D75F8" w14:textId="4E5E6649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1043550F" w14:textId="1686CCBF" w:rsidR="00B277E3" w:rsidRPr="00F14956" w:rsidRDefault="00B277E3" w:rsidP="00B277E3">
            <w:pPr>
              <w:widowControl w:val="0"/>
              <w:jc w:val="right"/>
            </w:pPr>
            <w:r w:rsidRPr="00F14956">
              <w:t>84,9</w:t>
            </w:r>
          </w:p>
        </w:tc>
        <w:tc>
          <w:tcPr>
            <w:tcW w:w="851" w:type="dxa"/>
          </w:tcPr>
          <w:p w14:paraId="0222C924" w14:textId="4C698724" w:rsidR="00B277E3" w:rsidRPr="00F14956" w:rsidRDefault="00B277E3" w:rsidP="00B277E3">
            <w:pPr>
              <w:widowControl w:val="0"/>
              <w:jc w:val="right"/>
            </w:pPr>
            <w:r w:rsidRPr="00F14956">
              <w:t>85,7</w:t>
            </w:r>
          </w:p>
        </w:tc>
        <w:tc>
          <w:tcPr>
            <w:tcW w:w="1417" w:type="dxa"/>
          </w:tcPr>
          <w:p w14:paraId="0B8B0F65" w14:textId="07723C0F" w:rsidR="00B277E3" w:rsidRDefault="00B277E3" w:rsidP="00B277E3">
            <w:pPr>
              <w:widowControl w:val="0"/>
              <w:jc w:val="right"/>
            </w:pPr>
            <w:r>
              <w:t>100,0</w:t>
            </w:r>
          </w:p>
        </w:tc>
        <w:tc>
          <w:tcPr>
            <w:tcW w:w="992" w:type="dxa"/>
          </w:tcPr>
          <w:p w14:paraId="70DA5AB3" w14:textId="4476C5F8" w:rsidR="00B277E3" w:rsidRPr="00F14956" w:rsidRDefault="00B277E3" w:rsidP="00B277E3">
            <w:pPr>
              <w:widowControl w:val="0"/>
              <w:jc w:val="right"/>
            </w:pPr>
            <w:r w:rsidRPr="00F14956">
              <w:t>86,6</w:t>
            </w:r>
          </w:p>
        </w:tc>
        <w:tc>
          <w:tcPr>
            <w:tcW w:w="1276" w:type="dxa"/>
            <w:tcBorders>
              <w:right w:val="nil"/>
            </w:tcBorders>
          </w:tcPr>
          <w:p w14:paraId="03D68107" w14:textId="1B958F9E" w:rsidR="00B277E3" w:rsidRPr="00F14956" w:rsidRDefault="00B277E3" w:rsidP="00B277E3">
            <w:pPr>
              <w:widowControl w:val="0"/>
              <w:jc w:val="right"/>
            </w:pPr>
            <w:r w:rsidRPr="00F14956">
              <w:t>102,0</w:t>
            </w:r>
          </w:p>
        </w:tc>
      </w:tr>
      <w:tr w:rsidR="00B277E3" w:rsidRPr="00EC1D7C" w14:paraId="446B989A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30780E01" w14:textId="0B0A64A9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Komunalne</w:t>
            </w: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08BE093E" w14:textId="77777777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7D7550EF" w14:textId="2CDAB699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129</w:t>
            </w:r>
          </w:p>
        </w:tc>
        <w:tc>
          <w:tcPr>
            <w:tcW w:w="851" w:type="dxa"/>
          </w:tcPr>
          <w:p w14:paraId="18AED09F" w14:textId="5D9BE006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286</w:t>
            </w:r>
          </w:p>
        </w:tc>
        <w:tc>
          <w:tcPr>
            <w:tcW w:w="1417" w:type="dxa"/>
          </w:tcPr>
          <w:p w14:paraId="0586178B" w14:textId="3FEE3B38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2,2</w:t>
            </w:r>
          </w:p>
        </w:tc>
        <w:tc>
          <w:tcPr>
            <w:tcW w:w="992" w:type="dxa"/>
          </w:tcPr>
          <w:p w14:paraId="0441D052" w14:textId="3162A28B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4489</w:t>
            </w:r>
          </w:p>
        </w:tc>
        <w:tc>
          <w:tcPr>
            <w:tcW w:w="1276" w:type="dxa"/>
            <w:tcBorders>
              <w:right w:val="nil"/>
            </w:tcBorders>
          </w:tcPr>
          <w:p w14:paraId="6BE17C54" w14:textId="3002881D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34,8</w:t>
            </w:r>
          </w:p>
        </w:tc>
      </w:tr>
      <w:tr w:rsidR="00B277E3" w:rsidRPr="00EC1D7C" w14:paraId="58CEB13F" w14:textId="77777777" w:rsidTr="00186D83">
        <w:tc>
          <w:tcPr>
            <w:tcW w:w="2087" w:type="dxa"/>
            <w:tcBorders>
              <w:left w:val="nil"/>
              <w:right w:val="nil"/>
            </w:tcBorders>
            <w:vAlign w:val="bottom"/>
          </w:tcPr>
          <w:p w14:paraId="6ECA2FF9" w14:textId="77777777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vAlign w:val="bottom"/>
          </w:tcPr>
          <w:p w14:paraId="5D9F501A" w14:textId="77777777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14:paraId="43D0DDF8" w14:textId="6C2C7D4D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716,7</w:t>
            </w:r>
          </w:p>
        </w:tc>
        <w:tc>
          <w:tcPr>
            <w:tcW w:w="851" w:type="dxa"/>
          </w:tcPr>
          <w:p w14:paraId="3EE05BD8" w14:textId="01CFD8BB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794,4</w:t>
            </w:r>
          </w:p>
        </w:tc>
        <w:tc>
          <w:tcPr>
            <w:tcW w:w="1417" w:type="dxa"/>
          </w:tcPr>
          <w:p w14:paraId="403044C3" w14:textId="5E207E96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>
              <w:t>110,0</w:t>
            </w:r>
          </w:p>
        </w:tc>
        <w:tc>
          <w:tcPr>
            <w:tcW w:w="992" w:type="dxa"/>
          </w:tcPr>
          <w:p w14:paraId="16CAB7C5" w14:textId="0923708D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702,5</w:t>
            </w:r>
          </w:p>
        </w:tc>
        <w:tc>
          <w:tcPr>
            <w:tcW w:w="1276" w:type="dxa"/>
            <w:tcBorders>
              <w:right w:val="nil"/>
            </w:tcBorders>
          </w:tcPr>
          <w:p w14:paraId="79F8CC9E" w14:textId="2FA176B0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98,0</w:t>
            </w:r>
          </w:p>
        </w:tc>
      </w:tr>
      <w:tr w:rsidR="00B277E3" w:rsidRPr="00EC1D7C" w14:paraId="26EB1BD4" w14:textId="77777777" w:rsidTr="00186D83">
        <w:tc>
          <w:tcPr>
            <w:tcW w:w="2087" w:type="dxa"/>
            <w:tcBorders>
              <w:left w:val="nil"/>
              <w:bottom w:val="single" w:sz="4" w:space="0" w:color="001D77"/>
              <w:right w:val="nil"/>
            </w:tcBorders>
            <w:vAlign w:val="bottom"/>
          </w:tcPr>
          <w:p w14:paraId="0C72B4CD" w14:textId="1D380256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Społeczne czynszowe</w:t>
            </w:r>
          </w:p>
        </w:tc>
        <w:tc>
          <w:tcPr>
            <w:tcW w:w="323" w:type="dxa"/>
            <w:tcBorders>
              <w:left w:val="nil"/>
              <w:bottom w:val="single" w:sz="4" w:space="0" w:color="001D77"/>
            </w:tcBorders>
            <w:vAlign w:val="bottom"/>
          </w:tcPr>
          <w:p w14:paraId="278EDA11" w14:textId="77777777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</w:tcPr>
          <w:p w14:paraId="2E507D7E" w14:textId="605310E2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39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</w:tcPr>
          <w:p w14:paraId="60EB10E8" w14:textId="6DBB8ADC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79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</w:tcPr>
          <w:p w14:paraId="34F46EB8" w14:textId="4ECB152E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2,0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</w:tcPr>
          <w:p w14:paraId="20486BE7" w14:textId="5FF857E8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1912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</w:tcPr>
          <w:p w14:paraId="15603558" w14:textId="55514316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49,0</w:t>
            </w:r>
          </w:p>
        </w:tc>
      </w:tr>
      <w:tr w:rsidR="00B277E3" w:rsidRPr="00EC1D7C" w14:paraId="44DA0F43" w14:textId="77777777" w:rsidTr="00186D83">
        <w:tc>
          <w:tcPr>
            <w:tcW w:w="2087" w:type="dxa"/>
            <w:tcBorders>
              <w:left w:val="nil"/>
              <w:bottom w:val="nil"/>
              <w:right w:val="nil"/>
            </w:tcBorders>
            <w:vAlign w:val="bottom"/>
          </w:tcPr>
          <w:p w14:paraId="249769F6" w14:textId="77777777" w:rsidR="00B277E3" w:rsidRPr="00EC1D7C" w:rsidRDefault="00B277E3" w:rsidP="00B277E3">
            <w:pPr>
              <w:widowContro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  <w:bottom w:val="nil"/>
            </w:tcBorders>
            <w:vAlign w:val="bottom"/>
          </w:tcPr>
          <w:p w14:paraId="5FC8C2F4" w14:textId="77777777" w:rsidR="00B277E3" w:rsidRPr="00EC1D7C" w:rsidRDefault="00B277E3" w:rsidP="00B277E3">
            <w:pPr>
              <w:widowControl w:val="0"/>
              <w:ind w:right="113"/>
              <w:rPr>
                <w:rFonts w:cs="Arial"/>
                <w:sz w:val="18"/>
                <w:szCs w:val="18"/>
              </w:rPr>
            </w:pPr>
            <w:r w:rsidRPr="00EC1D7C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nil"/>
            </w:tcBorders>
          </w:tcPr>
          <w:p w14:paraId="33EBFA82" w14:textId="29877ABC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.</w:t>
            </w:r>
          </w:p>
        </w:tc>
        <w:tc>
          <w:tcPr>
            <w:tcW w:w="851" w:type="dxa"/>
            <w:tcBorders>
              <w:bottom w:val="nil"/>
            </w:tcBorders>
          </w:tcPr>
          <w:p w14:paraId="7EF62E55" w14:textId="4D7C4CAC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.</w:t>
            </w:r>
          </w:p>
        </w:tc>
        <w:tc>
          <w:tcPr>
            <w:tcW w:w="1417" w:type="dxa"/>
            <w:tcBorders>
              <w:bottom w:val="nil"/>
            </w:tcBorders>
          </w:tcPr>
          <w:p w14:paraId="455C5C4E" w14:textId="34963C2D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.</w:t>
            </w:r>
          </w:p>
        </w:tc>
        <w:tc>
          <w:tcPr>
            <w:tcW w:w="992" w:type="dxa"/>
            <w:tcBorders>
              <w:bottom w:val="nil"/>
            </w:tcBorders>
          </w:tcPr>
          <w:p w14:paraId="034DE5B2" w14:textId="028F4E16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.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5E718A78" w14:textId="4EB35D43" w:rsidR="00B277E3" w:rsidRPr="00F14956" w:rsidRDefault="00B277E3" w:rsidP="00B277E3">
            <w:pPr>
              <w:widowControl w:val="0"/>
              <w:jc w:val="right"/>
              <w:rPr>
                <w:rFonts w:cs="Arial"/>
                <w:sz w:val="18"/>
                <w:szCs w:val="18"/>
              </w:rPr>
            </w:pPr>
            <w:r w:rsidRPr="00F14956">
              <w:t>.</w:t>
            </w:r>
          </w:p>
        </w:tc>
      </w:tr>
    </w:tbl>
    <w:p w14:paraId="1F629A89" w14:textId="59D47D1C" w:rsidR="00F13D63" w:rsidRPr="00F14956" w:rsidRDefault="00C24928" w:rsidP="00ED16FD">
      <w:pPr>
        <w:spacing w:line="288" w:lineRule="auto"/>
        <w:rPr>
          <w:rFonts w:cs="Arial"/>
          <w:szCs w:val="19"/>
          <w:lang w:eastAsia="pl-PL"/>
        </w:rPr>
      </w:pPr>
      <w:r w:rsidRPr="00F14956">
        <w:rPr>
          <w:rFonts w:cs="Arial"/>
          <w:szCs w:val="19"/>
          <w:lang w:eastAsia="pl-PL"/>
        </w:rPr>
        <w:t>W</w:t>
      </w:r>
      <w:r w:rsidR="00F13D63" w:rsidRPr="00F14956">
        <w:rPr>
          <w:rFonts w:cs="Arial"/>
          <w:szCs w:val="19"/>
          <w:lang w:eastAsia="pl-PL"/>
        </w:rPr>
        <w:t xml:space="preserve"> przekroju terytorialnym najwięcej mieszkań w </w:t>
      </w:r>
      <w:r w:rsidR="00794538" w:rsidRPr="00F14956">
        <w:rPr>
          <w:rFonts w:cs="Arial"/>
          <w:szCs w:val="19"/>
          <w:lang w:eastAsia="pl-PL"/>
        </w:rPr>
        <w:t>2024</w:t>
      </w:r>
      <w:r w:rsidR="00F73733" w:rsidRPr="00F14956">
        <w:rPr>
          <w:rFonts w:cs="Arial"/>
          <w:szCs w:val="19"/>
          <w:lang w:eastAsia="pl-PL"/>
        </w:rPr>
        <w:t xml:space="preserve"> r.</w:t>
      </w:r>
      <w:r w:rsidR="00F13D63" w:rsidRPr="00F14956">
        <w:rPr>
          <w:rFonts w:cs="Arial"/>
          <w:szCs w:val="19"/>
          <w:lang w:eastAsia="pl-PL"/>
        </w:rPr>
        <w:t xml:space="preserve"> przekazano do użytkowania w </w:t>
      </w:r>
      <w:r w:rsidR="00800BCA" w:rsidRPr="00F14956">
        <w:rPr>
          <w:rFonts w:cs="Arial"/>
          <w:szCs w:val="19"/>
          <w:lang w:eastAsia="pl-PL"/>
        </w:rPr>
        <w:t>mieście</w:t>
      </w:r>
      <w:r w:rsidR="00890C34" w:rsidRPr="00F14956">
        <w:rPr>
          <w:rFonts w:cs="Arial"/>
          <w:szCs w:val="19"/>
          <w:lang w:eastAsia="pl-PL"/>
        </w:rPr>
        <w:t xml:space="preserve"> Kielce – </w:t>
      </w:r>
      <w:r w:rsidR="00E241D6" w:rsidRPr="00F14956">
        <w:rPr>
          <w:rFonts w:cs="Arial"/>
          <w:szCs w:val="19"/>
          <w:lang w:eastAsia="pl-PL"/>
        </w:rPr>
        <w:t>1303</w:t>
      </w:r>
      <w:r w:rsidR="00890C34" w:rsidRPr="00F14956">
        <w:rPr>
          <w:rFonts w:cs="Arial"/>
          <w:szCs w:val="19"/>
          <w:lang w:eastAsia="pl-PL"/>
        </w:rPr>
        <w:t xml:space="preserve"> (2</w:t>
      </w:r>
      <w:r w:rsidR="00E241D6" w:rsidRPr="00F14956">
        <w:rPr>
          <w:rFonts w:cs="Arial"/>
          <w:szCs w:val="19"/>
          <w:lang w:eastAsia="pl-PL"/>
        </w:rPr>
        <w:t>7,4</w:t>
      </w:r>
      <w:r w:rsidR="00890C34" w:rsidRPr="00F14956">
        <w:rPr>
          <w:rFonts w:cs="Arial"/>
          <w:szCs w:val="19"/>
          <w:lang w:eastAsia="pl-PL"/>
        </w:rPr>
        <w:t xml:space="preserve">% ogólnej liczby mieszkań w województwie) oraz </w:t>
      </w:r>
      <w:r w:rsidR="00311C7A" w:rsidRPr="00F14956">
        <w:rPr>
          <w:rFonts w:cs="Arial"/>
          <w:szCs w:val="19"/>
          <w:lang w:eastAsia="pl-PL"/>
        </w:rPr>
        <w:t xml:space="preserve">powiecie kieleckim </w:t>
      </w:r>
      <w:r w:rsidR="00F13D63" w:rsidRPr="00F14956">
        <w:rPr>
          <w:rFonts w:cs="Arial"/>
          <w:szCs w:val="19"/>
          <w:lang w:eastAsia="pl-PL"/>
        </w:rPr>
        <w:t xml:space="preserve">– </w:t>
      </w:r>
      <w:r w:rsidR="00E241D6" w:rsidRPr="00F14956">
        <w:rPr>
          <w:rFonts w:cs="Arial"/>
          <w:szCs w:val="19"/>
          <w:lang w:eastAsia="pl-PL"/>
        </w:rPr>
        <w:t>1058</w:t>
      </w:r>
      <w:r w:rsidR="00F13D63" w:rsidRPr="00F14956">
        <w:rPr>
          <w:rFonts w:cs="Arial"/>
          <w:szCs w:val="19"/>
          <w:lang w:eastAsia="pl-PL"/>
        </w:rPr>
        <w:t xml:space="preserve"> (</w:t>
      </w:r>
      <w:r w:rsidR="00890C34" w:rsidRPr="00F14956">
        <w:rPr>
          <w:rFonts w:cs="Arial"/>
          <w:szCs w:val="19"/>
          <w:lang w:eastAsia="pl-PL"/>
        </w:rPr>
        <w:t>2</w:t>
      </w:r>
      <w:r w:rsidR="00E241D6" w:rsidRPr="00F14956">
        <w:rPr>
          <w:rFonts w:cs="Arial"/>
          <w:szCs w:val="19"/>
          <w:lang w:eastAsia="pl-PL"/>
        </w:rPr>
        <w:t>2,3</w:t>
      </w:r>
      <w:r w:rsidR="00F13D63" w:rsidRPr="00F14956">
        <w:rPr>
          <w:rFonts w:cs="Arial"/>
          <w:szCs w:val="19"/>
          <w:lang w:eastAsia="pl-PL"/>
        </w:rPr>
        <w:t>%)</w:t>
      </w:r>
      <w:r w:rsidR="00DA23C6" w:rsidRPr="00F14956">
        <w:rPr>
          <w:rFonts w:cs="Arial"/>
          <w:szCs w:val="19"/>
          <w:lang w:eastAsia="pl-PL"/>
        </w:rPr>
        <w:t xml:space="preserve">. </w:t>
      </w:r>
      <w:r w:rsidR="00F13D63" w:rsidRPr="00F14956">
        <w:rPr>
          <w:rFonts w:cs="Arial"/>
          <w:szCs w:val="19"/>
          <w:lang w:eastAsia="pl-PL"/>
        </w:rPr>
        <w:t xml:space="preserve">Najmniej mieszkań </w:t>
      </w:r>
      <w:r w:rsidR="00A3404D" w:rsidRPr="00BE409F">
        <w:rPr>
          <w:rFonts w:cs="Arial"/>
          <w:szCs w:val="19"/>
          <w:lang w:eastAsia="pl-PL"/>
        </w:rPr>
        <w:t>oddano</w:t>
      </w:r>
      <w:r w:rsidR="00A3404D">
        <w:rPr>
          <w:rFonts w:cs="Arial"/>
          <w:szCs w:val="19"/>
          <w:lang w:eastAsia="pl-PL"/>
        </w:rPr>
        <w:t xml:space="preserve"> </w:t>
      </w:r>
      <w:r w:rsidR="00F13D63" w:rsidRPr="00F14956">
        <w:rPr>
          <w:rFonts w:cs="Arial"/>
          <w:szCs w:val="19"/>
          <w:lang w:eastAsia="pl-PL"/>
        </w:rPr>
        <w:t xml:space="preserve">w powiatach </w:t>
      </w:r>
      <w:r w:rsidR="00E241D6" w:rsidRPr="00F14956">
        <w:rPr>
          <w:rFonts w:cs="Arial"/>
          <w:szCs w:val="19"/>
          <w:lang w:eastAsia="pl-PL"/>
        </w:rPr>
        <w:t>opatowskim</w:t>
      </w:r>
      <w:r w:rsidR="00F13D63" w:rsidRPr="00F14956">
        <w:rPr>
          <w:rFonts w:cs="Arial"/>
          <w:szCs w:val="19"/>
          <w:lang w:eastAsia="pl-PL"/>
        </w:rPr>
        <w:t xml:space="preserve"> –</w:t>
      </w:r>
      <w:r w:rsidR="00890C34" w:rsidRPr="00F14956">
        <w:rPr>
          <w:rFonts w:cs="Arial"/>
          <w:szCs w:val="19"/>
          <w:lang w:eastAsia="pl-PL"/>
        </w:rPr>
        <w:t xml:space="preserve"> </w:t>
      </w:r>
      <w:r w:rsidR="00E241D6" w:rsidRPr="00F14956">
        <w:rPr>
          <w:rFonts w:cs="Arial"/>
          <w:szCs w:val="19"/>
          <w:lang w:eastAsia="pl-PL"/>
        </w:rPr>
        <w:t>85</w:t>
      </w:r>
      <w:r w:rsidR="00F13D63" w:rsidRPr="00F14956">
        <w:rPr>
          <w:rFonts w:cs="Arial"/>
          <w:szCs w:val="19"/>
          <w:lang w:eastAsia="pl-PL"/>
        </w:rPr>
        <w:t xml:space="preserve"> (1,</w:t>
      </w:r>
      <w:r w:rsidR="00E241D6" w:rsidRPr="00F14956">
        <w:rPr>
          <w:rFonts w:cs="Arial"/>
          <w:szCs w:val="19"/>
          <w:lang w:eastAsia="pl-PL"/>
        </w:rPr>
        <w:t>8</w:t>
      </w:r>
      <w:r w:rsidR="00F13D63" w:rsidRPr="00F14956">
        <w:rPr>
          <w:rFonts w:cs="Arial"/>
          <w:szCs w:val="19"/>
          <w:lang w:eastAsia="pl-PL"/>
        </w:rPr>
        <w:t xml:space="preserve">%) oraz </w:t>
      </w:r>
      <w:r w:rsidR="00E241D6" w:rsidRPr="00F14956">
        <w:rPr>
          <w:rFonts w:cs="Arial"/>
          <w:szCs w:val="19"/>
          <w:lang w:eastAsia="pl-PL"/>
        </w:rPr>
        <w:t>kazimierskim</w:t>
      </w:r>
      <w:r w:rsidR="00F13D63" w:rsidRPr="00F14956">
        <w:rPr>
          <w:rFonts w:cs="Arial"/>
          <w:szCs w:val="19"/>
          <w:lang w:eastAsia="pl-PL"/>
        </w:rPr>
        <w:t xml:space="preserve"> – </w:t>
      </w:r>
      <w:r w:rsidR="00E241D6" w:rsidRPr="00F14956">
        <w:rPr>
          <w:rFonts w:cs="Arial"/>
          <w:szCs w:val="19"/>
          <w:lang w:eastAsia="pl-PL"/>
        </w:rPr>
        <w:t>96</w:t>
      </w:r>
      <w:r w:rsidR="00F13D63" w:rsidRPr="00F14956">
        <w:rPr>
          <w:rFonts w:cs="Arial"/>
          <w:szCs w:val="19"/>
          <w:lang w:eastAsia="pl-PL"/>
        </w:rPr>
        <w:t xml:space="preserve"> (</w:t>
      </w:r>
      <w:r w:rsidR="00E241D6" w:rsidRPr="00F14956">
        <w:rPr>
          <w:rFonts w:cs="Arial"/>
          <w:szCs w:val="19"/>
          <w:lang w:eastAsia="pl-PL"/>
        </w:rPr>
        <w:t>2,0</w:t>
      </w:r>
      <w:r w:rsidR="00F13D63" w:rsidRPr="00F14956">
        <w:rPr>
          <w:rFonts w:cs="Arial"/>
          <w:szCs w:val="19"/>
          <w:lang w:eastAsia="pl-PL"/>
        </w:rPr>
        <w:t xml:space="preserve">%). </w:t>
      </w:r>
    </w:p>
    <w:p w14:paraId="76242FA8" w14:textId="3CE84EF8" w:rsidR="00374F83" w:rsidRPr="00FB09A0" w:rsidRDefault="00374F83" w:rsidP="00B84BE4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B09A0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Natężenie budownictwa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mieszkaniowego</w:t>
      </w:r>
    </w:p>
    <w:p w14:paraId="74C3B2D4" w14:textId="4F7DE08B" w:rsidR="008D1570" w:rsidRPr="00B863B6" w:rsidRDefault="00800BCA" w:rsidP="00CA1EB0">
      <w:pPr>
        <w:spacing w:before="240" w:line="288" w:lineRule="auto"/>
        <w:rPr>
          <w:rFonts w:eastAsia="Fira Sans Light" w:cs="Arial"/>
          <w:szCs w:val="19"/>
        </w:rPr>
      </w:pPr>
      <w:r w:rsidRPr="00B863B6">
        <w:t xml:space="preserve">Jednym z mierników natężenia budownictwa mieszkaniowego jest liczba mieszkań oddanych do użytkowania w przeliczeniu na 1000 ludności. W </w:t>
      </w:r>
      <w:r w:rsidR="00794538" w:rsidRPr="00B863B6">
        <w:t>2024</w:t>
      </w:r>
      <w:r w:rsidRPr="00B863B6">
        <w:t xml:space="preserve"> r. wskaźnik ten w województwie świętokrzyskim osiągnął wartość </w:t>
      </w:r>
      <w:r w:rsidR="00FD05DA" w:rsidRPr="00B863B6">
        <w:t>4,1</w:t>
      </w:r>
      <w:r w:rsidR="00F71697" w:rsidRPr="00B863B6">
        <w:t xml:space="preserve"> (wobec 3,7 przed rokiem).</w:t>
      </w:r>
    </w:p>
    <w:p w14:paraId="3CC932E8" w14:textId="3CC07719" w:rsidR="008D1570" w:rsidRDefault="009C56EE" w:rsidP="008D1570">
      <w:pPr>
        <w:pageBreakBefore/>
        <w:spacing w:before="360"/>
      </w:pPr>
      <w:r w:rsidRPr="00B863B6">
        <w:rPr>
          <w:noProof/>
        </w:rPr>
        <w:lastRenderedPageBreak/>
        <w:drawing>
          <wp:anchor distT="0" distB="0" distL="114300" distR="114300" simplePos="0" relativeHeight="251880448" behindDoc="0" locked="0" layoutInCell="1" allowOverlap="1" wp14:anchorId="0C5952F5" wp14:editId="65801895">
            <wp:simplePos x="0" y="0"/>
            <wp:positionH relativeFrom="column">
              <wp:posOffset>66675</wp:posOffset>
            </wp:positionH>
            <wp:positionV relativeFrom="paragraph">
              <wp:posOffset>301625</wp:posOffset>
            </wp:positionV>
            <wp:extent cx="4419600" cy="3743325"/>
            <wp:effectExtent l="0" t="0" r="0" b="9525"/>
            <wp:wrapTopAndBottom/>
            <wp:docPr id="2" name="Obraz 2" descr="Na mapie przedstawiono mieszkania oddane do użytkowania na 1000 ludności oraz przeciętną powierzchnię użytkową 1 mieszkania w m2 w powiatach województwa świętokrzyskiego w 2024 r. Dane do mapy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570" w:rsidRPr="0092415A">
        <w:rPr>
          <w:b/>
          <w:spacing w:val="-2"/>
          <w:sz w:val="18"/>
        </w:rPr>
        <w:t>Mapa 1. Mieszkania</w:t>
      </w:r>
      <w:r w:rsidR="008D1570" w:rsidRPr="008C56BE">
        <w:rPr>
          <w:b/>
          <w:spacing w:val="-2"/>
          <w:sz w:val="18"/>
        </w:rPr>
        <w:t xml:space="preserve"> oddane do użytkowania</w:t>
      </w:r>
      <w:r w:rsidR="008D1570">
        <w:rPr>
          <w:b/>
          <w:spacing w:val="-2"/>
          <w:sz w:val="18"/>
        </w:rPr>
        <w:t xml:space="preserve"> w 2024 r.</w:t>
      </w:r>
      <w:r w:rsidR="008D1570" w:rsidRPr="00B234FA">
        <w:t xml:space="preserve"> </w:t>
      </w:r>
    </w:p>
    <w:p w14:paraId="7ABA907A" w14:textId="3EA5CB74" w:rsidR="00EA0D04" w:rsidRPr="0054168C" w:rsidRDefault="004B09EF" w:rsidP="008F642F">
      <w:pPr>
        <w:spacing w:before="240" w:after="0" w:line="288" w:lineRule="auto"/>
        <w:rPr>
          <w:rFonts w:eastAsia="Fira Sans Light" w:cs="Arial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499FE803" wp14:editId="081D0DAB">
                <wp:simplePos x="0" y="0"/>
                <wp:positionH relativeFrom="page">
                  <wp:posOffset>5753100</wp:posOffset>
                </wp:positionH>
                <wp:positionV relativeFrom="paragraph">
                  <wp:posOffset>3891915</wp:posOffset>
                </wp:positionV>
                <wp:extent cx="1800225" cy="1316355"/>
                <wp:effectExtent l="0" t="0" r="0" b="0"/>
                <wp:wrapTight wrapText="bothSides">
                  <wp:wrapPolygon edited="0">
                    <wp:start x="686" y="0"/>
                    <wp:lineTo x="686" y="21256"/>
                    <wp:lineTo x="20800" y="21256"/>
                    <wp:lineTo x="20800" y="0"/>
                    <wp:lineTo x="686" y="0"/>
                  </wp:wrapPolygon>
                </wp:wrapTight>
                <wp:docPr id="19" name="Pole tekstowe 5" descr="Najwięcej mieszkań w przeliczeniu na 1000 ludności oddano do użytkowania w mieście Kielce i powiecie buskim. Najmniej natomiast w powiatach opatowskim i ostrowieck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E99B" w14:textId="3649D685" w:rsidR="002C66AA" w:rsidRPr="00246BCA" w:rsidRDefault="002C66AA" w:rsidP="0054168C">
                            <w:pPr>
                              <w:pStyle w:val="tekstzboku"/>
                              <w:spacing w:before="0"/>
                              <w:ind w:right="267"/>
                            </w:pPr>
                            <w:r w:rsidRPr="00FC24AA">
                              <w:t>Najwięcej mieszkań w przeliczeniu na 1000 ludności oddano do użytkowania w mieście Kielce i powiecie buskim. Najmniej natomiast w powiatach opatowskim i ostrowieckim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E803" id="_x0000_s1029" type="#_x0000_t202" alt="Najwięcej mieszkań w przeliczeniu na 1000 ludności oddano do użytkowania w mieście Kielce i powiecie buskim. Najmniej natomiast w powiatach opatowskim i ostrowieckim." style="position:absolute;margin-left:453pt;margin-top:306.45pt;width:141.75pt;height:103.6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" filled="f" stroked="f">
                <v:textbox>
                  <w:txbxContent>
                    <w:p w14:paraId="0076E99B" w14:textId="3649D685" w:rsidR="002C66AA" w:rsidRPr="00246BCA" w:rsidRDefault="002C66AA" w:rsidP="0054168C">
                      <w:pPr>
                        <w:pStyle w:val="tekstzboku"/>
                        <w:spacing w:before="0"/>
                        <w:ind w:right="267"/>
                      </w:pPr>
                      <w:r w:rsidRPr="00FC24AA">
                        <w:t>Najwięcej mieszkań w przeliczeniu na 1000 ludności oddano do użytkowania w mieście Kielce i powiecie buskim. Najmniej natomiast w powiatach opatowskim i ostrowieckim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1570" w:rsidRPr="00B863B6">
        <w:t xml:space="preserve">Wśród powiatów województwa najwięcej mieszkań w przeliczeniu na 1000 ludności oddano do użytkowania w mieście Kielce </w:t>
      </w:r>
      <w:r w:rsidR="00F71697" w:rsidRPr="00B863B6">
        <w:t>i</w:t>
      </w:r>
      <w:r w:rsidR="008D1570" w:rsidRPr="00B863B6">
        <w:t xml:space="preserve"> w powiecie buskim (po 7,2). Wskaźnik na poziomie przekraczającym średnią wielkość dla województwa uzyskano również w powiecie kieleckim (5,0). </w:t>
      </w:r>
      <w:r w:rsidR="008D1570" w:rsidRPr="0054168C">
        <w:t>Najmniej mieszkań w przeliczeniu na 1000 ludności przekazano natomiast w powiatach opatowskim i ostrowieckim (po 1,8).</w:t>
      </w:r>
    </w:p>
    <w:tbl>
      <w:tblPr>
        <w:tblStyle w:val="Tabela-Siatka2"/>
        <w:tblpPr w:leftFromText="141" w:rightFromText="141" w:vertAnchor="text" w:horzAnchor="margin" w:tblpY="93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. Wybrane wskaźniki dotyczące mieszkań oddanych do użytkowania w 2024 r."/>
        <w:tblDescription w:val="Liczba mieszkań oddanych do użytkowania na 1000 ludności oraz na 1000 zawartych małżeństw, liczba izb na 1000 ludności dla województwa i w podziale na miasto i wieś. Dane do tablicy dostępne są w załączonym pliku Excel."/>
      </w:tblPr>
      <w:tblGrid>
        <w:gridCol w:w="3828"/>
        <w:gridCol w:w="1511"/>
        <w:gridCol w:w="1370"/>
        <w:gridCol w:w="1371"/>
      </w:tblGrid>
      <w:tr w:rsidR="006235B9" w:rsidRPr="00E13B50" w14:paraId="0397569F" w14:textId="77777777" w:rsidTr="00447778">
        <w:trPr>
          <w:trHeight w:val="420"/>
        </w:trPr>
        <w:tc>
          <w:tcPr>
            <w:tcW w:w="382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5DE6C76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>yszczególnienie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30F3B14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Województwo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14:paraId="0FE5A6E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>Miasta</w:t>
            </w:r>
          </w:p>
        </w:tc>
        <w:tc>
          <w:tcPr>
            <w:tcW w:w="137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417E4D" w14:textId="77777777" w:rsidR="006235B9" w:rsidRPr="00E13B50" w:rsidRDefault="006235B9" w:rsidP="008F642F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Wieś</w:t>
            </w:r>
          </w:p>
        </w:tc>
      </w:tr>
      <w:tr w:rsidR="006235B9" w:rsidRPr="00E13B50" w14:paraId="13E38BFE" w14:textId="77777777" w:rsidTr="00447778">
        <w:trPr>
          <w:trHeight w:val="420"/>
        </w:trPr>
        <w:tc>
          <w:tcPr>
            <w:tcW w:w="3828" w:type="dxa"/>
            <w:tcBorders>
              <w:left w:val="nil"/>
            </w:tcBorders>
            <w:vAlign w:val="bottom"/>
          </w:tcPr>
          <w:p w14:paraId="5FE2D4F9" w14:textId="77777777" w:rsidR="006235B9" w:rsidRPr="00E13B50" w:rsidRDefault="006235B9" w:rsidP="008F642F">
            <w:pPr>
              <w:tabs>
                <w:tab w:val="right" w:leader="dot" w:pos="3329"/>
              </w:tabs>
              <w:spacing w:before="0"/>
              <w:rPr>
                <w:rFonts w:cs="Arial"/>
                <w:spacing w:val="20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ludności </w:t>
            </w:r>
          </w:p>
        </w:tc>
        <w:tc>
          <w:tcPr>
            <w:tcW w:w="1511" w:type="dxa"/>
            <w:vAlign w:val="bottom"/>
          </w:tcPr>
          <w:p w14:paraId="1C112BAD" w14:textId="417A6035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4,1</w:t>
            </w:r>
          </w:p>
        </w:tc>
        <w:tc>
          <w:tcPr>
            <w:tcW w:w="1370" w:type="dxa"/>
            <w:vAlign w:val="bottom"/>
          </w:tcPr>
          <w:p w14:paraId="59C54FCE" w14:textId="52D85290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5,2</w:t>
            </w:r>
          </w:p>
        </w:tc>
        <w:tc>
          <w:tcPr>
            <w:tcW w:w="1371" w:type="dxa"/>
            <w:tcBorders>
              <w:right w:val="nil"/>
            </w:tcBorders>
            <w:vAlign w:val="bottom"/>
          </w:tcPr>
          <w:p w14:paraId="01938860" w14:textId="4932E8AB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3,2</w:t>
            </w:r>
          </w:p>
        </w:tc>
      </w:tr>
      <w:tr w:rsidR="006235B9" w:rsidRPr="00E13B50" w14:paraId="45E23E7D" w14:textId="77777777" w:rsidTr="00447778">
        <w:trPr>
          <w:trHeight w:val="420"/>
        </w:trPr>
        <w:tc>
          <w:tcPr>
            <w:tcW w:w="3828" w:type="dxa"/>
            <w:tcBorders>
              <w:left w:val="nil"/>
              <w:bottom w:val="single" w:sz="4" w:space="0" w:color="001D77"/>
            </w:tcBorders>
            <w:vAlign w:val="bottom"/>
          </w:tcPr>
          <w:p w14:paraId="1B7E3CD5" w14:textId="77777777" w:rsidR="006235B9" w:rsidRPr="00E13B50" w:rsidRDefault="006235B9" w:rsidP="008F642F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Mieszkania na 1000 zawartych małżeństw </w:t>
            </w:r>
          </w:p>
        </w:tc>
        <w:tc>
          <w:tcPr>
            <w:tcW w:w="1511" w:type="dxa"/>
            <w:tcBorders>
              <w:bottom w:val="single" w:sz="4" w:space="0" w:color="001D77"/>
            </w:tcBorders>
            <w:vAlign w:val="bottom"/>
          </w:tcPr>
          <w:p w14:paraId="54F08724" w14:textId="394675E5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1313</w:t>
            </w:r>
          </w:p>
        </w:tc>
        <w:tc>
          <w:tcPr>
            <w:tcW w:w="1370" w:type="dxa"/>
            <w:tcBorders>
              <w:bottom w:val="single" w:sz="4" w:space="0" w:color="001D77"/>
            </w:tcBorders>
            <w:vAlign w:val="bottom"/>
          </w:tcPr>
          <w:p w14:paraId="2A7D4469" w14:textId="709AF277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1723</w:t>
            </w:r>
          </w:p>
        </w:tc>
        <w:tc>
          <w:tcPr>
            <w:tcW w:w="1371" w:type="dxa"/>
            <w:tcBorders>
              <w:bottom w:val="single" w:sz="4" w:space="0" w:color="001D77"/>
              <w:right w:val="nil"/>
            </w:tcBorders>
            <w:vAlign w:val="bottom"/>
          </w:tcPr>
          <w:p w14:paraId="22B64783" w14:textId="56F2448D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993</w:t>
            </w:r>
          </w:p>
        </w:tc>
      </w:tr>
      <w:tr w:rsidR="006235B9" w:rsidRPr="00E13B50" w14:paraId="0DFC3CC3" w14:textId="77777777" w:rsidTr="00447778">
        <w:trPr>
          <w:trHeight w:val="420"/>
        </w:trPr>
        <w:tc>
          <w:tcPr>
            <w:tcW w:w="3828" w:type="dxa"/>
            <w:tcBorders>
              <w:left w:val="nil"/>
              <w:bottom w:val="nil"/>
            </w:tcBorders>
            <w:vAlign w:val="bottom"/>
          </w:tcPr>
          <w:p w14:paraId="13840958" w14:textId="77777777" w:rsidR="006235B9" w:rsidRPr="00E13B50" w:rsidRDefault="006235B9" w:rsidP="008F642F">
            <w:pPr>
              <w:tabs>
                <w:tab w:val="right" w:leader="dot" w:pos="3328"/>
              </w:tabs>
              <w:spacing w:before="0"/>
              <w:rPr>
                <w:rFonts w:cs="Arial"/>
                <w:szCs w:val="19"/>
              </w:rPr>
            </w:pPr>
            <w:r w:rsidRPr="00E13B50">
              <w:rPr>
                <w:rFonts w:cs="Arial"/>
                <w:szCs w:val="19"/>
              </w:rPr>
              <w:t xml:space="preserve">Izby na 1000 ludności </w:t>
            </w: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14:paraId="4B6736D5" w14:textId="7363A488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16,8</w:t>
            </w:r>
          </w:p>
        </w:tc>
        <w:tc>
          <w:tcPr>
            <w:tcW w:w="1370" w:type="dxa"/>
            <w:tcBorders>
              <w:bottom w:val="nil"/>
            </w:tcBorders>
            <w:vAlign w:val="bottom"/>
          </w:tcPr>
          <w:p w14:paraId="51AF5641" w14:textId="5CB77591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16,2</w:t>
            </w:r>
          </w:p>
        </w:tc>
        <w:tc>
          <w:tcPr>
            <w:tcW w:w="1371" w:type="dxa"/>
            <w:tcBorders>
              <w:bottom w:val="nil"/>
              <w:right w:val="nil"/>
            </w:tcBorders>
            <w:vAlign w:val="bottom"/>
          </w:tcPr>
          <w:p w14:paraId="4E8CE363" w14:textId="266BB7CA" w:rsidR="006235B9" w:rsidRPr="003E6763" w:rsidRDefault="00FD05DA" w:rsidP="008F642F">
            <w:pPr>
              <w:spacing w:before="0"/>
              <w:jc w:val="right"/>
              <w:rPr>
                <w:rFonts w:cs="Arial"/>
                <w:szCs w:val="19"/>
              </w:rPr>
            </w:pPr>
            <w:r w:rsidRPr="003E6763">
              <w:rPr>
                <w:rFonts w:cs="Arial"/>
                <w:szCs w:val="19"/>
              </w:rPr>
              <w:t>17,3</w:t>
            </w:r>
          </w:p>
        </w:tc>
      </w:tr>
    </w:tbl>
    <w:p w14:paraId="20B3B89E" w14:textId="2443B118" w:rsidR="006235B9" w:rsidRPr="00504568" w:rsidRDefault="006235B9" w:rsidP="008F642F">
      <w:pPr>
        <w:spacing w:before="360" w:line="288" w:lineRule="auto"/>
        <w:rPr>
          <w:szCs w:val="19"/>
        </w:rPr>
      </w:pPr>
      <w:r w:rsidRPr="00504568">
        <w:rPr>
          <w:b/>
          <w:spacing w:val="-2"/>
          <w:szCs w:val="19"/>
          <w:shd w:val="clear" w:color="auto" w:fill="FFFFFF"/>
        </w:rPr>
        <w:t xml:space="preserve">Tablica 2. Wybrane wskaźniki dotyczące mieszkań oddanych do użytkowania w </w:t>
      </w:r>
      <w:r w:rsidR="00794538">
        <w:rPr>
          <w:b/>
          <w:spacing w:val="-2"/>
          <w:szCs w:val="19"/>
          <w:shd w:val="clear" w:color="auto" w:fill="FFFFFF"/>
        </w:rPr>
        <w:t>2024</w:t>
      </w:r>
      <w:r w:rsidRPr="00504568">
        <w:rPr>
          <w:b/>
          <w:spacing w:val="-2"/>
          <w:szCs w:val="19"/>
          <w:shd w:val="clear" w:color="auto" w:fill="FFFFFF"/>
        </w:rPr>
        <w:t xml:space="preserve"> r.</w:t>
      </w:r>
    </w:p>
    <w:p w14:paraId="6F94D621" w14:textId="593B2434" w:rsidR="00374F83" w:rsidRPr="00B863B6" w:rsidRDefault="00374F83" w:rsidP="000D5A2E">
      <w:pPr>
        <w:spacing w:before="240" w:line="288" w:lineRule="auto"/>
        <w:rPr>
          <w:rFonts w:eastAsia="Fira Sans Light" w:cs="Arial"/>
          <w:szCs w:val="19"/>
        </w:rPr>
      </w:pPr>
      <w:r w:rsidRPr="00B863B6">
        <w:t>Miarą zaspokojenia potrzeb mieszkaniowych jest liczb</w:t>
      </w:r>
      <w:r w:rsidR="009A7FB8" w:rsidRPr="00B863B6">
        <w:t>a</w:t>
      </w:r>
      <w:r w:rsidRPr="00B863B6">
        <w:t xml:space="preserve"> mieszkań przekazanych do eksploatacji </w:t>
      </w:r>
      <w:r w:rsidR="000D181D" w:rsidRPr="00B863B6">
        <w:t xml:space="preserve">w przeliczeniu </w:t>
      </w:r>
      <w:r w:rsidRPr="00B863B6">
        <w:t xml:space="preserve">na 1000 zawartych małżeństw. </w:t>
      </w:r>
      <w:r w:rsidR="00DD1308" w:rsidRPr="00B863B6">
        <w:t xml:space="preserve">W </w:t>
      </w:r>
      <w:r w:rsidR="00794538" w:rsidRPr="00B863B6">
        <w:t>2024</w:t>
      </w:r>
      <w:r w:rsidR="00DD1308" w:rsidRPr="00B863B6">
        <w:t xml:space="preserve"> r. wskaźnik ten w województwie świętokrzyskim osiągnął wartość </w:t>
      </w:r>
      <w:r w:rsidR="00FD05DA" w:rsidRPr="00B863B6">
        <w:t>1313</w:t>
      </w:r>
      <w:r w:rsidR="00DD1308" w:rsidRPr="00B863B6">
        <w:t xml:space="preserve"> (</w:t>
      </w:r>
      <w:r w:rsidR="00DD1308" w:rsidRPr="00B863B6">
        <w:rPr>
          <w:szCs w:val="19"/>
        </w:rPr>
        <w:t xml:space="preserve">wobec </w:t>
      </w:r>
      <w:r w:rsidR="00FD05DA" w:rsidRPr="00B863B6">
        <w:rPr>
          <w:szCs w:val="19"/>
        </w:rPr>
        <w:t>1116</w:t>
      </w:r>
      <w:r w:rsidR="00DD1308" w:rsidRPr="00B863B6">
        <w:rPr>
          <w:szCs w:val="19"/>
        </w:rPr>
        <w:t xml:space="preserve"> w </w:t>
      </w:r>
      <w:r w:rsidR="00794538" w:rsidRPr="00B863B6">
        <w:rPr>
          <w:szCs w:val="19"/>
        </w:rPr>
        <w:t>2023</w:t>
      </w:r>
      <w:r w:rsidR="00DD1308" w:rsidRPr="00B863B6">
        <w:rPr>
          <w:szCs w:val="19"/>
        </w:rPr>
        <w:t xml:space="preserve"> r</w:t>
      </w:r>
      <w:r w:rsidR="006638A0" w:rsidRPr="00B863B6">
        <w:rPr>
          <w:szCs w:val="19"/>
        </w:rPr>
        <w:t>.)</w:t>
      </w:r>
      <w:r w:rsidR="002C66AA">
        <w:rPr>
          <w:szCs w:val="19"/>
        </w:rPr>
        <w:t>,</w:t>
      </w:r>
      <w:r w:rsidR="006638A0" w:rsidRPr="00B863B6">
        <w:t xml:space="preserve"> p</w:t>
      </w:r>
      <w:r w:rsidR="000D181D" w:rsidRPr="00B863B6">
        <w:rPr>
          <w:szCs w:val="19"/>
        </w:rPr>
        <w:t xml:space="preserve">rzy czym w </w:t>
      </w:r>
      <w:r w:rsidRPr="00B863B6">
        <w:rPr>
          <w:rFonts w:eastAsia="Fira Sans Light" w:cs="Arial"/>
          <w:szCs w:val="19"/>
        </w:rPr>
        <w:t xml:space="preserve">miastach ukształtował się na poziomie </w:t>
      </w:r>
      <w:r w:rsidR="006638A0" w:rsidRPr="00B863B6">
        <w:rPr>
          <w:rFonts w:eastAsia="Fira Sans Light" w:cs="Arial"/>
          <w:szCs w:val="19"/>
        </w:rPr>
        <w:t>1</w:t>
      </w:r>
      <w:r w:rsidR="00FD05DA" w:rsidRPr="00B863B6">
        <w:rPr>
          <w:rFonts w:eastAsia="Fira Sans Light" w:cs="Arial"/>
          <w:szCs w:val="19"/>
        </w:rPr>
        <w:t>723</w:t>
      </w:r>
      <w:r w:rsidRPr="00B863B6">
        <w:rPr>
          <w:rFonts w:eastAsia="Fira Sans Light" w:cs="Arial"/>
          <w:szCs w:val="19"/>
        </w:rPr>
        <w:t xml:space="preserve"> (wobec </w:t>
      </w:r>
      <w:r w:rsidR="006638A0" w:rsidRPr="00B863B6">
        <w:rPr>
          <w:rFonts w:eastAsia="Fira Sans Light" w:cs="Arial"/>
          <w:szCs w:val="19"/>
        </w:rPr>
        <w:t>1</w:t>
      </w:r>
      <w:r w:rsidR="00FD05DA" w:rsidRPr="00B863B6">
        <w:rPr>
          <w:rFonts w:eastAsia="Fira Sans Light" w:cs="Arial"/>
          <w:szCs w:val="19"/>
        </w:rPr>
        <w:t>351</w:t>
      </w:r>
      <w:r w:rsidRPr="00B863B6">
        <w:rPr>
          <w:rFonts w:eastAsia="Fira Sans Light" w:cs="Arial"/>
          <w:szCs w:val="19"/>
        </w:rPr>
        <w:t xml:space="preserve"> rok wcześniej), </w:t>
      </w:r>
      <w:r w:rsidR="000D181D" w:rsidRPr="00B863B6">
        <w:rPr>
          <w:rFonts w:eastAsia="Fira Sans Light" w:cs="Arial"/>
          <w:szCs w:val="19"/>
        </w:rPr>
        <w:t>a</w:t>
      </w:r>
      <w:r w:rsidRPr="00B863B6">
        <w:rPr>
          <w:rFonts w:eastAsia="Fira Sans Light" w:cs="Arial"/>
          <w:szCs w:val="19"/>
        </w:rPr>
        <w:t xml:space="preserve"> na </w:t>
      </w:r>
      <w:r w:rsidR="003D6E2C" w:rsidRPr="00B863B6">
        <w:rPr>
          <w:rFonts w:eastAsia="Fira Sans Light" w:cs="Arial"/>
          <w:szCs w:val="19"/>
        </w:rPr>
        <w:t xml:space="preserve">obszarach wiejskich </w:t>
      </w:r>
      <w:r w:rsidRPr="00B863B6">
        <w:rPr>
          <w:rFonts w:eastAsia="Fira Sans Light" w:cs="Arial"/>
          <w:szCs w:val="19"/>
        </w:rPr>
        <w:t xml:space="preserve">wyniósł </w:t>
      </w:r>
      <w:r w:rsidR="006638A0" w:rsidRPr="00B863B6">
        <w:rPr>
          <w:rFonts w:eastAsia="Fira Sans Light" w:cs="Arial"/>
          <w:szCs w:val="19"/>
        </w:rPr>
        <w:t>9</w:t>
      </w:r>
      <w:r w:rsidR="00FD05DA" w:rsidRPr="00B863B6">
        <w:rPr>
          <w:rFonts w:eastAsia="Fira Sans Light" w:cs="Arial"/>
          <w:szCs w:val="19"/>
        </w:rPr>
        <w:t>93</w:t>
      </w:r>
      <w:r w:rsidRPr="00B863B6">
        <w:rPr>
          <w:rFonts w:eastAsia="Fira Sans Light" w:cs="Arial"/>
          <w:szCs w:val="19"/>
        </w:rPr>
        <w:t xml:space="preserve"> (wobec </w:t>
      </w:r>
      <w:r w:rsidR="006638A0" w:rsidRPr="00B863B6">
        <w:rPr>
          <w:rFonts w:eastAsia="Fira Sans Light" w:cs="Arial"/>
          <w:szCs w:val="19"/>
        </w:rPr>
        <w:t>9</w:t>
      </w:r>
      <w:r w:rsidR="00FD05DA" w:rsidRPr="00B863B6">
        <w:rPr>
          <w:rFonts w:eastAsia="Fira Sans Light" w:cs="Arial"/>
          <w:szCs w:val="19"/>
        </w:rPr>
        <w:t>39</w:t>
      </w:r>
      <w:r w:rsidRPr="00B863B6">
        <w:rPr>
          <w:rFonts w:eastAsia="Fira Sans Light" w:cs="Arial"/>
          <w:szCs w:val="19"/>
        </w:rPr>
        <w:t xml:space="preserve"> w roku poprzednim). </w:t>
      </w:r>
      <w:r w:rsidR="006638A0" w:rsidRPr="00B863B6">
        <w:rPr>
          <w:rFonts w:eastAsia="Fira Sans Light" w:cs="Arial"/>
          <w:szCs w:val="19"/>
        </w:rPr>
        <w:t>Na</w:t>
      </w:r>
      <w:r w:rsidRPr="00B863B6">
        <w:rPr>
          <w:rFonts w:eastAsia="Fira Sans Light" w:cs="Arial"/>
          <w:szCs w:val="19"/>
        </w:rPr>
        <w:t xml:space="preserve">jwyższy wskaźnik zanotowano w </w:t>
      </w:r>
      <w:r w:rsidR="00FD05DA" w:rsidRPr="00B863B6">
        <w:rPr>
          <w:rFonts w:eastAsia="Fira Sans Light" w:cs="Arial"/>
          <w:szCs w:val="19"/>
        </w:rPr>
        <w:t>powiecie buskim</w:t>
      </w:r>
      <w:r w:rsidRPr="00B863B6">
        <w:rPr>
          <w:rFonts w:eastAsia="Fira Sans Light" w:cs="Arial"/>
          <w:szCs w:val="19"/>
        </w:rPr>
        <w:t xml:space="preserve"> </w:t>
      </w:r>
      <w:r w:rsidR="002C66AA">
        <w:rPr>
          <w:rFonts w:eastAsia="Fira Sans Light" w:cs="Arial"/>
          <w:szCs w:val="19"/>
        </w:rPr>
        <w:t>(</w:t>
      </w:r>
      <w:r w:rsidR="00FD05DA" w:rsidRPr="00B863B6">
        <w:rPr>
          <w:rFonts w:eastAsia="Fira Sans Light" w:cs="Arial"/>
          <w:szCs w:val="19"/>
        </w:rPr>
        <w:t>2294</w:t>
      </w:r>
      <w:r w:rsidR="002C66AA">
        <w:rPr>
          <w:rFonts w:eastAsia="Fira Sans Light" w:cs="Arial"/>
          <w:szCs w:val="19"/>
        </w:rPr>
        <w:t>)</w:t>
      </w:r>
      <w:r w:rsidRPr="00B863B6">
        <w:rPr>
          <w:rFonts w:eastAsia="Fira Sans Light" w:cs="Arial"/>
          <w:szCs w:val="19"/>
        </w:rPr>
        <w:t xml:space="preserve">, </w:t>
      </w:r>
      <w:r w:rsidR="003A7544">
        <w:rPr>
          <w:rFonts w:eastAsia="Fira Sans Light" w:cs="Arial"/>
          <w:szCs w:val="19"/>
        </w:rPr>
        <w:t xml:space="preserve">natomiast </w:t>
      </w:r>
      <w:r w:rsidRPr="00B863B6">
        <w:rPr>
          <w:rFonts w:eastAsia="Fira Sans Light" w:cs="Arial"/>
          <w:szCs w:val="19"/>
        </w:rPr>
        <w:t>najniższy w</w:t>
      </w:r>
      <w:r w:rsidR="00241D14" w:rsidRPr="00B863B6">
        <w:rPr>
          <w:rFonts w:eastAsia="Fira Sans Light" w:cs="Arial"/>
          <w:szCs w:val="19"/>
        </w:rPr>
        <w:t xml:space="preserve"> powiatach</w:t>
      </w:r>
      <w:r w:rsidRPr="00B863B6">
        <w:rPr>
          <w:rFonts w:eastAsia="Fira Sans Light" w:cs="Arial"/>
          <w:szCs w:val="19"/>
        </w:rPr>
        <w:t xml:space="preserve"> opatowskim </w:t>
      </w:r>
      <w:r w:rsidR="002C66AA">
        <w:rPr>
          <w:rFonts w:eastAsia="Fira Sans Light" w:cs="Arial"/>
          <w:szCs w:val="19"/>
        </w:rPr>
        <w:t>(</w:t>
      </w:r>
      <w:r w:rsidR="00316F33" w:rsidRPr="00B863B6">
        <w:rPr>
          <w:rFonts w:eastAsia="Fira Sans Light" w:cs="Arial"/>
          <w:szCs w:val="19"/>
        </w:rPr>
        <w:t>545</w:t>
      </w:r>
      <w:r w:rsidR="002C66AA">
        <w:rPr>
          <w:rFonts w:eastAsia="Fira Sans Light" w:cs="Arial"/>
          <w:szCs w:val="19"/>
        </w:rPr>
        <w:t>)</w:t>
      </w:r>
      <w:r w:rsidRPr="00B863B6">
        <w:rPr>
          <w:rFonts w:eastAsia="Fira Sans Light" w:cs="Arial"/>
          <w:szCs w:val="19"/>
        </w:rPr>
        <w:t xml:space="preserve"> oraz </w:t>
      </w:r>
      <w:r w:rsidR="00C70978" w:rsidRPr="00B863B6">
        <w:rPr>
          <w:rFonts w:eastAsia="Fira Sans Light" w:cs="Arial"/>
          <w:szCs w:val="19"/>
        </w:rPr>
        <w:t>ostrowieckim</w:t>
      </w:r>
      <w:r w:rsidR="00AE6ABA" w:rsidRPr="00B863B6">
        <w:rPr>
          <w:rFonts w:eastAsia="Fira Sans Light" w:cs="Arial"/>
          <w:szCs w:val="19"/>
        </w:rPr>
        <w:t xml:space="preserve"> </w:t>
      </w:r>
      <w:r w:rsidR="002C66AA">
        <w:rPr>
          <w:rFonts w:eastAsia="Fira Sans Light" w:cs="Arial"/>
          <w:szCs w:val="19"/>
        </w:rPr>
        <w:t>(</w:t>
      </w:r>
      <w:r w:rsidR="00FD05DA" w:rsidRPr="00B863B6">
        <w:rPr>
          <w:rFonts w:eastAsia="Fira Sans Light" w:cs="Arial"/>
          <w:szCs w:val="19"/>
        </w:rPr>
        <w:t>616</w:t>
      </w:r>
      <w:r w:rsidR="002C66AA">
        <w:rPr>
          <w:rFonts w:eastAsia="Fira Sans Light" w:cs="Arial"/>
          <w:szCs w:val="19"/>
        </w:rPr>
        <w:t>)</w:t>
      </w:r>
      <w:r w:rsidRPr="00B863B6">
        <w:rPr>
          <w:rFonts w:eastAsia="Fira Sans Light" w:cs="Arial"/>
          <w:szCs w:val="19"/>
        </w:rPr>
        <w:t>.</w:t>
      </w:r>
    </w:p>
    <w:p w14:paraId="3EAD642C" w14:textId="19CA36E0" w:rsidR="00374F83" w:rsidRPr="008577F9" w:rsidRDefault="00374F83" w:rsidP="003A339B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8577F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Standard mieszkań oddanych do </w:t>
      </w:r>
      <w:r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użytkowania</w:t>
      </w:r>
    </w:p>
    <w:p w14:paraId="6814AE45" w14:textId="219C4EFE" w:rsidR="00426D64" w:rsidRPr="0054168C" w:rsidRDefault="00374F83" w:rsidP="00CA1EB0">
      <w:pPr>
        <w:spacing w:before="240" w:line="288" w:lineRule="auto"/>
      </w:pPr>
      <w:r w:rsidRPr="00347945">
        <w:rPr>
          <w:rFonts w:cs="Arial"/>
          <w:szCs w:val="19"/>
          <w:lang w:eastAsia="pl-PL"/>
        </w:rPr>
        <w:t>Jakość</w:t>
      </w:r>
      <w:r w:rsidRPr="004D27BE">
        <w:rPr>
          <w:rFonts w:cs="Arial"/>
          <w:szCs w:val="19"/>
          <w:lang w:eastAsia="pl-PL"/>
        </w:rPr>
        <w:t xml:space="preserve"> mieszkań przekazywanych do użytkowania określa ich wyposażenie w instalacje techniczno</w:t>
      </w:r>
      <w:r w:rsidRPr="00FC24AA">
        <w:rPr>
          <w:rFonts w:cs="Arial"/>
          <w:szCs w:val="19"/>
          <w:lang w:eastAsia="pl-PL"/>
        </w:rPr>
        <w:t>-sanitarne</w:t>
      </w:r>
      <w:r w:rsidR="0062452D" w:rsidRPr="00FC24AA">
        <w:rPr>
          <w:rFonts w:cs="Arial"/>
          <w:szCs w:val="19"/>
          <w:lang w:eastAsia="pl-PL"/>
        </w:rPr>
        <w:t xml:space="preserve">. </w:t>
      </w:r>
      <w:r w:rsidR="00347945" w:rsidRPr="00FC24AA">
        <w:rPr>
          <w:rFonts w:cs="Arial"/>
          <w:szCs w:val="19"/>
          <w:lang w:eastAsia="pl-PL"/>
        </w:rPr>
        <w:t xml:space="preserve">W 2024 r. 96,3% mieszkań posiadało wodociąg z sieci, 78,6% </w:t>
      </w:r>
      <w:r w:rsidR="00347945" w:rsidRPr="00FC24AA">
        <w:t xml:space="preserve">kanalizację z odprowadzeniem do sieci, 37,8% gaz z sieci, </w:t>
      </w:r>
      <w:r w:rsidR="00F80F7A" w:rsidRPr="00FC24AA">
        <w:t xml:space="preserve">natomiast ciepłą wodę dostarczaną z elektrociepłowni, ciepłowni lub kotłowni osiedlowej – 22,5%. Do centralnej sieci grzewczej podłączonych było 22,1% mieszkań, a pozostałe </w:t>
      </w:r>
      <w:r w:rsidR="00CC77EC" w:rsidRPr="00FC24AA">
        <w:t xml:space="preserve">77,9% </w:t>
      </w:r>
      <w:r w:rsidR="00F80F7A" w:rsidRPr="00FC24AA">
        <w:t>posiadały indywidualne centralne ogrzewanie (</w:t>
      </w:r>
      <w:r w:rsidR="00CC77EC" w:rsidRPr="00FC24AA">
        <w:t xml:space="preserve">z tego </w:t>
      </w:r>
      <w:r w:rsidR="00814B43" w:rsidRPr="00FC24AA">
        <w:t xml:space="preserve">wyposażonych </w:t>
      </w:r>
      <w:r w:rsidR="00CC77EC" w:rsidRPr="00FC24AA">
        <w:t>w kotły/piece na</w:t>
      </w:r>
      <w:r w:rsidR="00B611E0" w:rsidRPr="00FC24AA">
        <w:t>:</w:t>
      </w:r>
      <w:r w:rsidR="00CC77EC" w:rsidRPr="00FC24AA">
        <w:t xml:space="preserve"> paliwo gazowe było </w:t>
      </w:r>
      <w:r w:rsidR="000A3008" w:rsidRPr="00FC24AA">
        <w:t xml:space="preserve">40,4% </w:t>
      </w:r>
      <w:r w:rsidR="00CC77EC" w:rsidRPr="00FC24AA">
        <w:t xml:space="preserve">mieszkań, </w:t>
      </w:r>
      <w:r w:rsidR="00B611E0" w:rsidRPr="00FC24AA">
        <w:lastRenderedPageBreak/>
        <w:t xml:space="preserve">paliwo stałe - </w:t>
      </w:r>
      <w:r w:rsidR="00F80F7A" w:rsidRPr="00FC24AA">
        <w:t>14,0%</w:t>
      </w:r>
      <w:r w:rsidR="00B611E0" w:rsidRPr="00FC24AA">
        <w:t xml:space="preserve">, energię elektryczną - </w:t>
      </w:r>
      <w:r w:rsidR="000A3008" w:rsidRPr="00FC24AA">
        <w:t xml:space="preserve">9,8%, </w:t>
      </w:r>
      <w:r w:rsidR="00B611E0" w:rsidRPr="00FC24AA">
        <w:t xml:space="preserve">biopaliwa - </w:t>
      </w:r>
      <w:r w:rsidR="00F80F7A" w:rsidRPr="00FC24AA">
        <w:t>5,7%</w:t>
      </w:r>
      <w:r w:rsidR="00B611E0" w:rsidRPr="00FC24AA">
        <w:t>, a w</w:t>
      </w:r>
      <w:r w:rsidR="00F80F7A" w:rsidRPr="00FC24AA">
        <w:t xml:space="preserve"> 8,0% </w:t>
      </w:r>
      <w:r w:rsidR="00B611E0" w:rsidRPr="00FC24AA">
        <w:t xml:space="preserve">zastosowano </w:t>
      </w:r>
      <w:r w:rsidR="00F80F7A" w:rsidRPr="00FC24AA">
        <w:t xml:space="preserve">pozostałe rodzaje ogrzewania). </w:t>
      </w:r>
      <w:r w:rsidR="004D27BE" w:rsidRPr="00FC24AA">
        <w:t>W</w:t>
      </w:r>
      <w:r w:rsidR="004D27BE" w:rsidRPr="00C6799A">
        <w:t xml:space="preserve"> miastach wodociąg z sieci zainstalowano w 98,4% mieszkań oddanych do użytkowania, a na terenach wiejskich w 93,6%. Kanalizację z odprowadzeniem do sieci posiadało 96,8% mieszkań w miastach i 54,1% na wsi. W gaz z sieci wyposażonych było 50,9% mieszkań w miastach i 20,3% na wsi</w:t>
      </w:r>
      <w:r w:rsidR="00C6799A" w:rsidRPr="00C6799A">
        <w:t>.</w:t>
      </w:r>
      <w:r w:rsidR="004D27BE" w:rsidRPr="00C6799A">
        <w:t xml:space="preserve"> </w:t>
      </w:r>
      <w:r w:rsidR="003A7544">
        <w:t>J</w:t>
      </w:r>
      <w:r w:rsidR="003A7544" w:rsidRPr="003A7544">
        <w:t xml:space="preserve">edynie mieszkania w miastach posiadały dostęp do ciepłej wody dostarczanej z elektrociepłowni, ciepłowni lub </w:t>
      </w:r>
      <w:r w:rsidR="004B09EF" w:rsidRPr="00FF0CF6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2ED7910" wp14:editId="380F00F1">
                <wp:simplePos x="0" y="0"/>
                <wp:positionH relativeFrom="page">
                  <wp:posOffset>5727700</wp:posOffset>
                </wp:positionH>
                <wp:positionV relativeFrom="paragraph">
                  <wp:posOffset>1221740</wp:posOffset>
                </wp:positionV>
                <wp:extent cx="1798955" cy="1095375"/>
                <wp:effectExtent l="0" t="0" r="0" b="0"/>
                <wp:wrapTight wrapText="bothSides">
                  <wp:wrapPolygon edited="0">
                    <wp:start x="686" y="0"/>
                    <wp:lineTo x="686" y="21037"/>
                    <wp:lineTo x="20815" y="21037"/>
                    <wp:lineTo x="20815" y="0"/>
                    <wp:lineTo x="686" y="0"/>
                  </wp:wrapPolygon>
                </wp:wrapTight>
                <wp:docPr id="47" name="Pole tekstowe 26" descr="Przeciętna powierzchnia użytkowa nowo oddanego mieszkania w 2024 r. wyniosła 93,4 m2 i była o 10,1 m2 mniejsza niż przed rokiem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63C8C" w14:textId="4114D032" w:rsidR="002C66AA" w:rsidRPr="00D616D2" w:rsidRDefault="002C66AA" w:rsidP="0054168C">
                            <w:pPr>
                              <w:pStyle w:val="tekstzboku"/>
                              <w:spacing w:before="0"/>
                              <w:ind w:left="142" w:right="163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</w:t>
                            </w:r>
                            <w:r w:rsidRPr="00DD6661">
                              <w:t>nowo oddanego</w:t>
                            </w:r>
                            <w:r>
                              <w:t xml:space="preserve"> </w:t>
                            </w:r>
                            <w:r w:rsidRPr="00B60131">
                              <w:t xml:space="preserve">mieszkania w </w:t>
                            </w:r>
                            <w:r>
                              <w:t>2024 r.</w:t>
                            </w:r>
                            <w:r w:rsidRPr="00B60131">
                              <w:t xml:space="preserve"> wyniosła </w:t>
                            </w:r>
                            <w:r>
                              <w:t>93,4</w:t>
                            </w:r>
                            <w:r w:rsidRPr="00B60131">
                              <w:t xml:space="preserve"> m</w:t>
                            </w:r>
                            <w:r w:rsidRPr="005E528B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i </w:t>
                            </w:r>
                            <w:r>
                              <w:t>była o 10,1</w:t>
                            </w:r>
                            <w:r w:rsidRPr="00B60131">
                              <w:t xml:space="preserve"> m</w:t>
                            </w:r>
                            <w:r w:rsidRPr="00B60131">
                              <w:rPr>
                                <w:vertAlign w:val="superscript"/>
                              </w:rPr>
                              <w:t>2</w:t>
                            </w:r>
                            <w:r w:rsidRPr="00B60131">
                              <w:t xml:space="preserve"> </w:t>
                            </w:r>
                            <w:r>
                              <w:t>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7910" id="Pole tekstowe 26" o:spid="_x0000_s1030" type="#_x0000_t202" alt="Przeciętna powierzchnia użytkowa nowo oddanego mieszkania w 2024 r. wyniosła 93,4 m2 i była o 10,1 m2 mniejsza niż przed rokiem.&#10;" style="position:absolute;margin-left:451pt;margin-top:96.2pt;width:141.65pt;height:86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" filled="f" stroked="f">
                <v:textbox>
                  <w:txbxContent>
                    <w:p w14:paraId="44563C8C" w14:textId="4114D032" w:rsidR="002C66AA" w:rsidRPr="00D616D2" w:rsidRDefault="002C66AA" w:rsidP="0054168C">
                      <w:pPr>
                        <w:pStyle w:val="tekstzboku"/>
                        <w:spacing w:before="0"/>
                        <w:ind w:left="142" w:right="163"/>
                        <w:rPr>
                          <w:bCs w:val="0"/>
                        </w:rPr>
                      </w:pPr>
                      <w:r>
                        <w:t xml:space="preserve">Przeciętna powierzchnia użytkowa </w:t>
                      </w:r>
                      <w:r w:rsidRPr="00DD6661">
                        <w:t>nowo oddanego</w:t>
                      </w:r>
                      <w:r>
                        <w:t xml:space="preserve"> </w:t>
                      </w:r>
                      <w:r w:rsidRPr="00B60131">
                        <w:t xml:space="preserve">mieszkania w </w:t>
                      </w:r>
                      <w:r>
                        <w:t>2024 r.</w:t>
                      </w:r>
                      <w:r w:rsidRPr="00B60131">
                        <w:t xml:space="preserve"> wyniosła </w:t>
                      </w:r>
                      <w:r>
                        <w:t>93,4</w:t>
                      </w:r>
                      <w:r w:rsidRPr="00B60131">
                        <w:t xml:space="preserve"> m</w:t>
                      </w:r>
                      <w:r w:rsidRPr="005E528B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i </w:t>
                      </w:r>
                      <w:r>
                        <w:t>była o 10,1</w:t>
                      </w:r>
                      <w:r w:rsidRPr="00B60131">
                        <w:t xml:space="preserve"> m</w:t>
                      </w:r>
                      <w:r w:rsidRPr="00B60131">
                        <w:rPr>
                          <w:vertAlign w:val="superscript"/>
                        </w:rPr>
                        <w:t>2</w:t>
                      </w:r>
                      <w:r w:rsidRPr="00B60131">
                        <w:t xml:space="preserve"> </w:t>
                      </w:r>
                      <w:r>
                        <w:t>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A7544" w:rsidRPr="003A7544">
        <w:t>kotłowni osiedlowej (39,2% z nich) oraz podłączenie do sieci grzewczej (38,4% z nich).</w:t>
      </w:r>
    </w:p>
    <w:p w14:paraId="759AE4C9" w14:textId="15EC343A" w:rsidR="004C6111" w:rsidRPr="00990E00" w:rsidRDefault="004C6111" w:rsidP="009E4819">
      <w:pPr>
        <w:spacing w:line="288" w:lineRule="auto"/>
        <w:rPr>
          <w:rFonts w:cs="Arial"/>
          <w:szCs w:val="19"/>
          <w:lang w:eastAsia="pl-PL"/>
        </w:rPr>
      </w:pPr>
      <w:r w:rsidRPr="00990E00">
        <w:t xml:space="preserve">Przeciętna powierzchnia użytkowa 1 mieszkania oddanego do użytkowania w województwie świętokrzyskim w </w:t>
      </w:r>
      <w:r w:rsidR="00794538" w:rsidRPr="00990E00">
        <w:t>2024</w:t>
      </w:r>
      <w:r w:rsidRPr="00990E00">
        <w:t xml:space="preserve"> r. wyniosła </w:t>
      </w:r>
      <w:r w:rsidR="00857604" w:rsidRPr="00990E00">
        <w:t>93,4</w:t>
      </w:r>
      <w:r w:rsidRPr="00990E00">
        <w:t xml:space="preserve"> m</w:t>
      </w:r>
      <w:r w:rsidRPr="00990E00">
        <w:rPr>
          <w:vertAlign w:val="superscript"/>
        </w:rPr>
        <w:t>2</w:t>
      </w:r>
      <w:r w:rsidR="009C1B0D" w:rsidRPr="00990E00">
        <w:t xml:space="preserve"> (w kraju – </w:t>
      </w:r>
      <w:r w:rsidR="00EB6C59" w:rsidRPr="00990E00">
        <w:t>89,2</w:t>
      </w:r>
      <w:r w:rsidR="00763D5A" w:rsidRPr="00990E00">
        <w:t xml:space="preserve"> </w:t>
      </w:r>
      <w:r w:rsidR="009C1B0D" w:rsidRPr="00990E00">
        <w:t>m</w:t>
      </w:r>
      <w:r w:rsidR="009C1B0D" w:rsidRPr="00990E00">
        <w:rPr>
          <w:vertAlign w:val="superscript"/>
        </w:rPr>
        <w:t>2</w:t>
      </w:r>
      <w:r w:rsidR="009C1B0D" w:rsidRPr="00990E00">
        <w:t>)</w:t>
      </w:r>
      <w:r w:rsidRPr="00990E00">
        <w:t xml:space="preserve"> i w stosunku do roku poprzedniego zmniejszyła się o </w:t>
      </w:r>
      <w:r w:rsidR="00857604" w:rsidRPr="00990E00">
        <w:t>10,1</w:t>
      </w:r>
      <w:r w:rsidRPr="00990E00">
        <w:t xml:space="preserve"> m</w:t>
      </w:r>
      <w:r w:rsidRPr="00990E00">
        <w:rPr>
          <w:vertAlign w:val="superscript"/>
        </w:rPr>
        <w:t>2</w:t>
      </w:r>
      <w:r w:rsidR="00A8145D" w:rsidRPr="00990E00">
        <w:t xml:space="preserve"> (w kraju </w:t>
      </w:r>
      <w:r w:rsidR="00081A75">
        <w:t>była mniejsza</w:t>
      </w:r>
      <w:r w:rsidR="00A8145D" w:rsidRPr="00990E00">
        <w:t xml:space="preserve"> o </w:t>
      </w:r>
      <w:r w:rsidR="00EB6C59" w:rsidRPr="00990E00">
        <w:t>0,8</w:t>
      </w:r>
      <w:r w:rsidR="00A8145D" w:rsidRPr="00990E00">
        <w:t xml:space="preserve"> m</w:t>
      </w:r>
      <w:r w:rsidR="00A8145D" w:rsidRPr="00990E00">
        <w:rPr>
          <w:vertAlign w:val="superscript"/>
        </w:rPr>
        <w:t>2</w:t>
      </w:r>
      <w:r w:rsidR="00A8145D" w:rsidRPr="00990E00">
        <w:t>)</w:t>
      </w:r>
      <w:r w:rsidRPr="00990E00">
        <w:t>.</w:t>
      </w:r>
      <w:r w:rsidRPr="00990E00">
        <w:rPr>
          <w:rFonts w:cs="Arial"/>
          <w:szCs w:val="19"/>
          <w:lang w:eastAsia="pl-PL"/>
        </w:rPr>
        <w:t xml:space="preserve"> Spadek średniej powierzchni użytkowej mieszkań odnotowano</w:t>
      </w:r>
      <w:r w:rsidR="00EB6C59" w:rsidRPr="00990E00">
        <w:rPr>
          <w:rFonts w:cs="Arial"/>
          <w:szCs w:val="19"/>
          <w:lang w:eastAsia="pl-PL"/>
        </w:rPr>
        <w:t xml:space="preserve"> zarówno </w:t>
      </w:r>
      <w:r w:rsidR="004A3681" w:rsidRPr="00990E00">
        <w:rPr>
          <w:rFonts w:cs="Arial"/>
          <w:szCs w:val="19"/>
          <w:lang w:eastAsia="pl-PL"/>
        </w:rPr>
        <w:t>w miastach</w:t>
      </w:r>
      <w:r w:rsidR="002C66AA">
        <w:rPr>
          <w:rFonts w:cs="Arial"/>
          <w:szCs w:val="19"/>
          <w:lang w:eastAsia="pl-PL"/>
        </w:rPr>
        <w:t xml:space="preserve"> (</w:t>
      </w:r>
      <w:r w:rsidR="002C66AA" w:rsidRPr="00990E00">
        <w:rPr>
          <w:rFonts w:cs="Arial"/>
          <w:szCs w:val="19"/>
          <w:lang w:eastAsia="pl-PL"/>
        </w:rPr>
        <w:t>z 77,0 m</w:t>
      </w:r>
      <w:r w:rsidR="002C66AA" w:rsidRPr="00990E00">
        <w:rPr>
          <w:rFonts w:cs="Arial"/>
          <w:szCs w:val="19"/>
          <w:vertAlign w:val="superscript"/>
          <w:lang w:eastAsia="pl-PL"/>
        </w:rPr>
        <w:t>2</w:t>
      </w:r>
      <w:r w:rsidR="002C66AA" w:rsidRPr="00990E00">
        <w:rPr>
          <w:rFonts w:cs="Arial"/>
          <w:szCs w:val="19"/>
          <w:lang w:eastAsia="pl-PL"/>
        </w:rPr>
        <w:t xml:space="preserve"> do 66,4 m</w:t>
      </w:r>
      <w:r w:rsidR="002C66AA" w:rsidRPr="00990E00">
        <w:rPr>
          <w:rFonts w:cs="Arial"/>
          <w:szCs w:val="19"/>
          <w:vertAlign w:val="superscript"/>
          <w:lang w:eastAsia="pl-PL"/>
        </w:rPr>
        <w:t>2</w:t>
      </w:r>
      <w:r w:rsidR="002C66AA" w:rsidRPr="002C66AA">
        <w:rPr>
          <w:rFonts w:cs="Arial"/>
          <w:szCs w:val="19"/>
          <w:lang w:eastAsia="pl-PL"/>
        </w:rPr>
        <w:t>)</w:t>
      </w:r>
      <w:r w:rsidR="00F5366A">
        <w:rPr>
          <w:rFonts w:cs="Arial"/>
          <w:szCs w:val="19"/>
          <w:lang w:eastAsia="pl-PL"/>
        </w:rPr>
        <w:t>,</w:t>
      </w:r>
      <w:r w:rsidR="00EB6C59" w:rsidRPr="00990E00">
        <w:rPr>
          <w:rFonts w:cs="Arial"/>
          <w:szCs w:val="19"/>
          <w:lang w:eastAsia="pl-PL"/>
        </w:rPr>
        <w:t xml:space="preserve"> jak i na wsi</w:t>
      </w:r>
      <w:r w:rsidR="00F5366A">
        <w:rPr>
          <w:rFonts w:cs="Arial"/>
          <w:szCs w:val="19"/>
          <w:lang w:eastAsia="pl-PL"/>
        </w:rPr>
        <w:t xml:space="preserve"> (</w:t>
      </w:r>
      <w:r w:rsidR="00763D5A" w:rsidRPr="00990E00">
        <w:rPr>
          <w:rFonts w:cs="Arial"/>
          <w:szCs w:val="19"/>
          <w:lang w:eastAsia="pl-PL"/>
        </w:rPr>
        <w:t>132,1 m</w:t>
      </w:r>
      <w:r w:rsidR="00763D5A" w:rsidRPr="00990E00">
        <w:rPr>
          <w:rFonts w:cs="Arial"/>
          <w:szCs w:val="19"/>
          <w:vertAlign w:val="superscript"/>
          <w:lang w:eastAsia="pl-PL"/>
        </w:rPr>
        <w:t>2</w:t>
      </w:r>
      <w:r w:rsidR="00763D5A" w:rsidRPr="00990E00">
        <w:rPr>
          <w:rFonts w:cs="Arial"/>
          <w:szCs w:val="19"/>
          <w:lang w:eastAsia="pl-PL"/>
        </w:rPr>
        <w:t xml:space="preserve"> do 130,0 m</w:t>
      </w:r>
      <w:r w:rsidR="00763D5A" w:rsidRPr="00990E00">
        <w:rPr>
          <w:rFonts w:cs="Arial"/>
          <w:szCs w:val="19"/>
          <w:vertAlign w:val="superscript"/>
          <w:lang w:eastAsia="pl-PL"/>
        </w:rPr>
        <w:t>2</w:t>
      </w:r>
      <w:r w:rsidR="00F5366A" w:rsidRPr="00F5366A">
        <w:rPr>
          <w:rFonts w:cs="Arial"/>
          <w:szCs w:val="19"/>
          <w:lang w:eastAsia="pl-PL"/>
        </w:rPr>
        <w:t>)</w:t>
      </w:r>
      <w:r w:rsidR="001C06C8" w:rsidRPr="00990E00">
        <w:rPr>
          <w:rFonts w:cs="Arial"/>
          <w:szCs w:val="19"/>
          <w:lang w:eastAsia="pl-PL"/>
        </w:rPr>
        <w:t>.</w:t>
      </w:r>
      <w:r w:rsidRPr="00990E00">
        <w:t xml:space="preserve"> Największe mieszkania, podobnie jak w latach ubiegłych, wybudowali inwestorzy indywidualni. Średnia powierzchnia użytkowa mieszkania w budownictwie indywidualnym wyniosła 1</w:t>
      </w:r>
      <w:r w:rsidR="00445A42" w:rsidRPr="00990E00">
        <w:t>38</w:t>
      </w:r>
      <w:r w:rsidRPr="00990E00">
        <w:t>,</w:t>
      </w:r>
      <w:r w:rsidR="00445A42" w:rsidRPr="00990E00">
        <w:t>2</w:t>
      </w:r>
      <w:r w:rsidRPr="00990E00">
        <w:t xml:space="preserve"> m</w:t>
      </w:r>
      <w:r w:rsidRPr="00990E00">
        <w:rPr>
          <w:vertAlign w:val="superscript"/>
        </w:rPr>
        <w:t>2</w:t>
      </w:r>
      <w:r w:rsidRPr="00990E00">
        <w:t xml:space="preserve"> (o </w:t>
      </w:r>
      <w:r w:rsidR="00445A42" w:rsidRPr="00990E00">
        <w:t>2,7</w:t>
      </w:r>
      <w:r w:rsidRPr="00990E00">
        <w:t xml:space="preserve"> m</w:t>
      </w:r>
      <w:r w:rsidRPr="00990E00">
        <w:rPr>
          <w:vertAlign w:val="superscript"/>
        </w:rPr>
        <w:t>2</w:t>
      </w:r>
      <w:r w:rsidRPr="00990E00">
        <w:t xml:space="preserve"> więcej niż w roku poprzednim). </w:t>
      </w:r>
      <w:r w:rsidR="001C06C8" w:rsidRPr="00990E00">
        <w:rPr>
          <w:rFonts w:cs="Arial"/>
          <w:szCs w:val="19"/>
          <w:lang w:eastAsia="pl-PL"/>
        </w:rPr>
        <w:t xml:space="preserve">Mieszkania </w:t>
      </w:r>
      <w:bookmarkStart w:id="2" w:name="_Hlk138854039"/>
      <w:r w:rsidR="001C06C8" w:rsidRPr="00990E00">
        <w:rPr>
          <w:rFonts w:cs="Arial"/>
          <w:szCs w:val="19"/>
          <w:lang w:eastAsia="pl-PL"/>
        </w:rPr>
        <w:t>przeznaczone na sprzedaż lub wynajem</w:t>
      </w:r>
      <w:bookmarkEnd w:id="2"/>
      <w:r w:rsidR="001C06C8" w:rsidRPr="00990E00">
        <w:rPr>
          <w:rFonts w:cs="Arial"/>
          <w:szCs w:val="19"/>
          <w:lang w:eastAsia="pl-PL"/>
        </w:rPr>
        <w:t xml:space="preserve"> miały </w:t>
      </w:r>
      <w:r w:rsidR="00081A75">
        <w:rPr>
          <w:rFonts w:cs="Arial"/>
          <w:szCs w:val="19"/>
          <w:lang w:eastAsia="pl-PL"/>
        </w:rPr>
        <w:t>średnio</w:t>
      </w:r>
      <w:r w:rsidR="001C06C8" w:rsidRPr="00990E00">
        <w:rPr>
          <w:rFonts w:cs="Arial"/>
          <w:szCs w:val="19"/>
          <w:lang w:eastAsia="pl-PL"/>
        </w:rPr>
        <w:t xml:space="preserve"> 5</w:t>
      </w:r>
      <w:r w:rsidR="00445A42" w:rsidRPr="00990E00">
        <w:rPr>
          <w:rFonts w:cs="Arial"/>
          <w:szCs w:val="19"/>
          <w:lang w:eastAsia="pl-PL"/>
        </w:rPr>
        <w:t>5,1</w:t>
      </w:r>
      <w:r w:rsidR="001C06C8" w:rsidRPr="00990E00">
        <w:rPr>
          <w:rFonts w:cs="Arial"/>
          <w:szCs w:val="19"/>
          <w:lang w:eastAsia="pl-PL"/>
        </w:rPr>
        <w:t xml:space="preserve"> </w:t>
      </w:r>
      <w:r w:rsidR="001C06C8" w:rsidRPr="00990E00">
        <w:rPr>
          <w:rFonts w:cs="Arial"/>
          <w:szCs w:val="19"/>
        </w:rPr>
        <w:t>m</w:t>
      </w:r>
      <w:r w:rsidR="001C06C8" w:rsidRPr="00990E00">
        <w:rPr>
          <w:rFonts w:cs="Arial"/>
          <w:szCs w:val="19"/>
          <w:vertAlign w:val="superscript"/>
        </w:rPr>
        <w:t xml:space="preserve">2 </w:t>
      </w:r>
      <w:r w:rsidR="001C06C8" w:rsidRPr="00990E00">
        <w:rPr>
          <w:rFonts w:cs="Arial"/>
          <w:szCs w:val="19"/>
        </w:rPr>
        <w:t>powierzchni (</w:t>
      </w:r>
      <w:r w:rsidR="001C06C8" w:rsidRPr="00990E00">
        <w:rPr>
          <w:rFonts w:cs="Arial"/>
          <w:szCs w:val="19"/>
          <w:lang w:eastAsia="pl-PL"/>
        </w:rPr>
        <w:t xml:space="preserve">o </w:t>
      </w:r>
      <w:r w:rsidR="00445A42" w:rsidRPr="00990E00">
        <w:rPr>
          <w:rFonts w:cs="Arial"/>
          <w:szCs w:val="19"/>
          <w:lang w:eastAsia="pl-PL"/>
        </w:rPr>
        <w:t>1,1</w:t>
      </w:r>
      <w:r w:rsidR="001C06C8" w:rsidRPr="00990E00">
        <w:rPr>
          <w:rFonts w:cs="Arial"/>
          <w:szCs w:val="19"/>
          <w:lang w:eastAsia="pl-PL"/>
        </w:rPr>
        <w:t xml:space="preserve"> </w:t>
      </w:r>
      <w:r w:rsidR="001C06C8" w:rsidRPr="00990E00">
        <w:rPr>
          <w:rFonts w:cs="Arial"/>
          <w:szCs w:val="19"/>
        </w:rPr>
        <w:t>m</w:t>
      </w:r>
      <w:r w:rsidR="001C06C8" w:rsidRPr="00990E00">
        <w:rPr>
          <w:rFonts w:cs="Arial"/>
          <w:szCs w:val="19"/>
          <w:vertAlign w:val="superscript"/>
        </w:rPr>
        <w:t>2</w:t>
      </w:r>
      <w:r w:rsidR="001C06C8" w:rsidRPr="00990E00">
        <w:rPr>
          <w:rFonts w:cs="Arial"/>
          <w:szCs w:val="19"/>
          <w:lang w:eastAsia="pl-PL"/>
        </w:rPr>
        <w:t xml:space="preserve"> </w:t>
      </w:r>
      <w:r w:rsidR="001C06C8" w:rsidRPr="00FC24AA">
        <w:rPr>
          <w:rFonts w:cs="Arial"/>
          <w:szCs w:val="19"/>
          <w:lang w:eastAsia="pl-PL"/>
        </w:rPr>
        <w:t>mniej)</w:t>
      </w:r>
      <w:r w:rsidR="00FB3BE4" w:rsidRPr="00FC24AA">
        <w:rPr>
          <w:rFonts w:cs="Arial"/>
          <w:szCs w:val="19"/>
          <w:lang w:eastAsia="pl-PL"/>
        </w:rPr>
        <w:t xml:space="preserve">, a </w:t>
      </w:r>
      <w:r w:rsidR="00445A42" w:rsidRPr="00FC24AA">
        <w:rPr>
          <w:rFonts w:cs="Arial"/>
          <w:szCs w:val="19"/>
          <w:lang w:eastAsia="pl-PL"/>
        </w:rPr>
        <w:t xml:space="preserve">społeczne czynszowe </w:t>
      </w:r>
      <w:r w:rsidR="00A84DBC" w:rsidRPr="00FC24AA">
        <w:rPr>
          <w:rFonts w:cs="Arial"/>
          <w:szCs w:val="19"/>
          <w:lang w:eastAsia="pl-PL"/>
        </w:rPr>
        <w:t xml:space="preserve">- </w:t>
      </w:r>
      <w:r w:rsidR="00445A42" w:rsidRPr="00FC24AA">
        <w:rPr>
          <w:rFonts w:cs="Arial"/>
          <w:szCs w:val="19"/>
          <w:lang w:eastAsia="pl-PL"/>
        </w:rPr>
        <w:t>4</w:t>
      </w:r>
      <w:r w:rsidR="00F303C5" w:rsidRPr="00FC24AA">
        <w:rPr>
          <w:rFonts w:cs="Arial"/>
          <w:szCs w:val="19"/>
          <w:lang w:eastAsia="pl-PL"/>
        </w:rPr>
        <w:t>9</w:t>
      </w:r>
      <w:r w:rsidR="00445A42" w:rsidRPr="00FC24AA">
        <w:rPr>
          <w:rFonts w:cs="Arial"/>
          <w:szCs w:val="19"/>
          <w:lang w:eastAsia="pl-PL"/>
        </w:rPr>
        <w:t>,0</w:t>
      </w:r>
      <w:r w:rsidR="00880A91" w:rsidRPr="00FC24AA">
        <w:rPr>
          <w:rFonts w:cs="Arial"/>
          <w:szCs w:val="19"/>
          <w:lang w:eastAsia="pl-PL"/>
        </w:rPr>
        <w:t xml:space="preserve"> </w:t>
      </w:r>
      <w:r w:rsidR="00445A42" w:rsidRPr="00FC24AA">
        <w:rPr>
          <w:rFonts w:cs="Arial"/>
          <w:szCs w:val="19"/>
        </w:rPr>
        <w:t>m</w:t>
      </w:r>
      <w:r w:rsidR="00445A42" w:rsidRPr="00FC24AA">
        <w:rPr>
          <w:rFonts w:cs="Arial"/>
          <w:szCs w:val="19"/>
          <w:vertAlign w:val="superscript"/>
        </w:rPr>
        <w:t>2</w:t>
      </w:r>
      <w:r w:rsidR="00445A42" w:rsidRPr="00FC24AA">
        <w:rPr>
          <w:rFonts w:cs="Arial"/>
          <w:szCs w:val="19"/>
          <w:lang w:eastAsia="pl-PL"/>
        </w:rPr>
        <w:t xml:space="preserve">. </w:t>
      </w:r>
      <w:r w:rsidRPr="00FC24AA">
        <w:t>Najmniejszą</w:t>
      </w:r>
      <w:r w:rsidRPr="00990E00">
        <w:t xml:space="preserve"> powierzchnią charakteryzowały się mieszkania komunalne – 3</w:t>
      </w:r>
      <w:r w:rsidR="00445A42" w:rsidRPr="00990E00">
        <w:t>4,8</w:t>
      </w:r>
      <w:r w:rsidRPr="00990E00">
        <w:t xml:space="preserve"> m</w:t>
      </w:r>
      <w:r w:rsidRPr="00990E00">
        <w:rPr>
          <w:vertAlign w:val="superscript"/>
        </w:rPr>
        <w:t>2</w:t>
      </w:r>
      <w:r w:rsidRPr="00990E00">
        <w:t xml:space="preserve"> (o </w:t>
      </w:r>
      <w:r w:rsidR="00445A42" w:rsidRPr="00990E00">
        <w:t>0,7</w:t>
      </w:r>
      <w:r w:rsidRPr="00990E00">
        <w:t xml:space="preserve"> m</w:t>
      </w:r>
      <w:r w:rsidRPr="00990E00">
        <w:rPr>
          <w:vertAlign w:val="superscript"/>
        </w:rPr>
        <w:t>2</w:t>
      </w:r>
      <w:r w:rsidRPr="00990E00">
        <w:t xml:space="preserve"> </w:t>
      </w:r>
      <w:r w:rsidR="00445A42" w:rsidRPr="00990E00">
        <w:t xml:space="preserve">mniej </w:t>
      </w:r>
      <w:r w:rsidRPr="00990E00">
        <w:t xml:space="preserve">niż w </w:t>
      </w:r>
      <w:r w:rsidR="00794538" w:rsidRPr="00990E00">
        <w:t>2023</w:t>
      </w:r>
      <w:r w:rsidRPr="00990E00">
        <w:t xml:space="preserve"> r.).</w:t>
      </w:r>
    </w:p>
    <w:p w14:paraId="1495AFDB" w14:textId="33C27237" w:rsidR="00374F83" w:rsidRPr="00990E00" w:rsidRDefault="00374F83" w:rsidP="006C2DF9">
      <w:pPr>
        <w:widowControl w:val="0"/>
        <w:autoSpaceDE w:val="0"/>
        <w:autoSpaceDN w:val="0"/>
        <w:adjustRightInd w:val="0"/>
        <w:spacing w:line="288" w:lineRule="auto"/>
        <w:rPr>
          <w:rFonts w:eastAsia="MyriadPro-Regular" w:cs="MyriadPro-Regular"/>
          <w:spacing w:val="-4"/>
          <w:szCs w:val="19"/>
        </w:rPr>
      </w:pPr>
      <w:r w:rsidRPr="00990E00">
        <w:rPr>
          <w:rFonts w:eastAsia="MyriadPro-Regular" w:cs="MyriadPro-Regular"/>
          <w:spacing w:val="-2"/>
          <w:szCs w:val="19"/>
        </w:rPr>
        <w:t xml:space="preserve">Mieszkania o największej </w:t>
      </w:r>
      <w:r w:rsidR="009E4819" w:rsidRPr="00990E00">
        <w:rPr>
          <w:rFonts w:eastAsia="MyriadPro-Regular" w:cs="MyriadPro-Regular"/>
          <w:spacing w:val="-2"/>
          <w:szCs w:val="19"/>
        </w:rPr>
        <w:t xml:space="preserve">przeciętnej </w:t>
      </w:r>
      <w:r w:rsidRPr="00990E00">
        <w:rPr>
          <w:rFonts w:eastAsia="MyriadPro-Regular" w:cs="MyriadPro-Regular"/>
          <w:spacing w:val="-2"/>
          <w:szCs w:val="19"/>
        </w:rPr>
        <w:t xml:space="preserve">powierzchni użytkowej </w:t>
      </w:r>
      <w:r w:rsidR="009E4819" w:rsidRPr="00990E00">
        <w:rPr>
          <w:rFonts w:eastAsia="MyriadPro-Regular" w:cs="MyriadPro-Regular"/>
          <w:spacing w:val="-2"/>
          <w:szCs w:val="19"/>
        </w:rPr>
        <w:t>wybudowan</w:t>
      </w:r>
      <w:r w:rsidR="00F5366A">
        <w:rPr>
          <w:rFonts w:eastAsia="MyriadPro-Regular" w:cs="MyriadPro-Regular"/>
          <w:spacing w:val="-2"/>
          <w:szCs w:val="19"/>
        </w:rPr>
        <w:t>o</w:t>
      </w:r>
      <w:r w:rsidRPr="00990E00">
        <w:rPr>
          <w:rFonts w:eastAsia="MyriadPro-Regular" w:cs="MyriadPro-Regular"/>
          <w:spacing w:val="-2"/>
          <w:szCs w:val="19"/>
        </w:rPr>
        <w:t xml:space="preserve"> w powiatach</w:t>
      </w:r>
      <w:r w:rsidR="00B23DC3" w:rsidRPr="00990E00">
        <w:rPr>
          <w:rFonts w:eastAsia="MyriadPro-Regular" w:cs="MyriadPro-Regular"/>
          <w:spacing w:val="-2"/>
          <w:szCs w:val="19"/>
        </w:rPr>
        <w:t>:</w:t>
      </w:r>
      <w:r w:rsidRPr="00990E00">
        <w:rPr>
          <w:rFonts w:eastAsia="MyriadPro-Regular" w:cs="MyriadPro-Regular"/>
          <w:spacing w:val="-2"/>
          <w:szCs w:val="19"/>
        </w:rPr>
        <w:t xml:space="preserve"> </w:t>
      </w:r>
      <w:r w:rsidR="009B270C" w:rsidRPr="00990E00">
        <w:rPr>
          <w:rFonts w:eastAsia="MyriadPro-Regular" w:cs="MyriadPro-Regular"/>
          <w:spacing w:val="-2"/>
          <w:szCs w:val="19"/>
        </w:rPr>
        <w:t>jędrzejowskim</w:t>
      </w:r>
      <w:r w:rsidRPr="00990E00">
        <w:rPr>
          <w:rFonts w:eastAsia="MyriadPro-Regular" w:cs="MyriadPro-Regular"/>
          <w:spacing w:val="-2"/>
          <w:szCs w:val="19"/>
        </w:rPr>
        <w:t xml:space="preserve"> (</w:t>
      </w:r>
      <w:r w:rsidR="00707EC7" w:rsidRPr="00990E00">
        <w:rPr>
          <w:rFonts w:eastAsia="MyriadPro-Regular" w:cs="MyriadPro-Regular"/>
          <w:spacing w:val="-2"/>
          <w:szCs w:val="19"/>
        </w:rPr>
        <w:t>1</w:t>
      </w:r>
      <w:r w:rsidR="009B270C" w:rsidRPr="00990E00">
        <w:rPr>
          <w:rFonts w:eastAsia="MyriadPro-Regular" w:cs="MyriadPro-Regular"/>
          <w:spacing w:val="-2"/>
          <w:szCs w:val="19"/>
        </w:rPr>
        <w:t>36,2</w:t>
      </w:r>
      <w:r w:rsidRPr="00990E00">
        <w:rPr>
          <w:rFonts w:eastAsia="MyriadPro-Regular" w:cs="MyriadPro-Regular"/>
          <w:spacing w:val="-2"/>
          <w:szCs w:val="19"/>
        </w:rPr>
        <w:t xml:space="preserve"> m</w:t>
      </w:r>
      <w:r w:rsidRPr="00990E00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990E00">
        <w:rPr>
          <w:rFonts w:eastAsia="MyriadPro-Regular" w:cs="MyriadPro-Regular"/>
          <w:spacing w:val="-2"/>
          <w:szCs w:val="19"/>
        </w:rPr>
        <w:t>)</w:t>
      </w:r>
      <w:r w:rsidR="00214476" w:rsidRPr="00990E00">
        <w:rPr>
          <w:rFonts w:eastAsia="MyriadPro-Regular" w:cs="MyriadPro-Regular"/>
          <w:spacing w:val="-2"/>
          <w:szCs w:val="19"/>
        </w:rPr>
        <w:t>,</w:t>
      </w:r>
      <w:r w:rsidRPr="00990E00">
        <w:rPr>
          <w:rFonts w:eastAsia="MyriadPro-Regular" w:cs="MyriadPro-Regular"/>
          <w:spacing w:val="-2"/>
          <w:szCs w:val="19"/>
        </w:rPr>
        <w:t xml:space="preserve"> </w:t>
      </w:r>
      <w:r w:rsidR="009B270C" w:rsidRPr="00990E00">
        <w:rPr>
          <w:rFonts w:eastAsia="MyriadPro-Regular" w:cs="MyriadPro-Regular"/>
          <w:spacing w:val="-2"/>
          <w:szCs w:val="19"/>
        </w:rPr>
        <w:t>włoszczowskim</w:t>
      </w:r>
      <w:r w:rsidRPr="00990E00">
        <w:rPr>
          <w:rFonts w:eastAsia="MyriadPro-Regular" w:cs="MyriadPro-Regular"/>
          <w:spacing w:val="-2"/>
          <w:szCs w:val="19"/>
        </w:rPr>
        <w:t xml:space="preserve"> (</w:t>
      </w:r>
      <w:r w:rsidR="00707EC7" w:rsidRPr="00990E00">
        <w:rPr>
          <w:rFonts w:eastAsia="MyriadPro-Regular" w:cs="MyriadPro-Regular"/>
          <w:spacing w:val="-2"/>
          <w:szCs w:val="19"/>
        </w:rPr>
        <w:t>1</w:t>
      </w:r>
      <w:r w:rsidR="009B270C" w:rsidRPr="00990E00">
        <w:rPr>
          <w:rFonts w:eastAsia="MyriadPro-Regular" w:cs="MyriadPro-Regular"/>
          <w:spacing w:val="-2"/>
          <w:szCs w:val="19"/>
        </w:rPr>
        <w:t>34</w:t>
      </w:r>
      <w:r w:rsidR="00707EC7" w:rsidRPr="00990E00">
        <w:rPr>
          <w:rFonts w:eastAsia="MyriadPro-Regular" w:cs="MyriadPro-Regular"/>
          <w:spacing w:val="-2"/>
          <w:szCs w:val="19"/>
        </w:rPr>
        <w:t>,</w:t>
      </w:r>
      <w:r w:rsidR="009B270C" w:rsidRPr="00990E00">
        <w:rPr>
          <w:rFonts w:eastAsia="MyriadPro-Regular" w:cs="MyriadPro-Regular"/>
          <w:spacing w:val="-2"/>
          <w:szCs w:val="19"/>
        </w:rPr>
        <w:t>0</w:t>
      </w:r>
      <w:r w:rsidRPr="00990E00">
        <w:rPr>
          <w:rFonts w:eastAsia="MyriadPro-Regular" w:cs="MyriadPro-Regular"/>
          <w:spacing w:val="-2"/>
          <w:szCs w:val="19"/>
        </w:rPr>
        <w:t xml:space="preserve"> m</w:t>
      </w:r>
      <w:r w:rsidRPr="00990E00">
        <w:rPr>
          <w:rFonts w:eastAsia="MyriadPro-Regular" w:cs="MyriadPro-Regular"/>
          <w:spacing w:val="-2"/>
          <w:szCs w:val="19"/>
          <w:vertAlign w:val="superscript"/>
        </w:rPr>
        <w:t>2</w:t>
      </w:r>
      <w:r w:rsidRPr="00990E00">
        <w:rPr>
          <w:rFonts w:eastAsia="MyriadPro-Regular" w:cs="MyriadPro-Regular"/>
          <w:spacing w:val="-2"/>
          <w:szCs w:val="19"/>
        </w:rPr>
        <w:t xml:space="preserve">) </w:t>
      </w:r>
      <w:r w:rsidR="00214476" w:rsidRPr="00990E00">
        <w:rPr>
          <w:rFonts w:eastAsia="MyriadPro-Regular" w:cs="MyriadPro-Regular"/>
          <w:spacing w:val="-2"/>
          <w:szCs w:val="19"/>
        </w:rPr>
        <w:t xml:space="preserve">oraz </w:t>
      </w:r>
      <w:r w:rsidR="009B270C" w:rsidRPr="00990E00">
        <w:rPr>
          <w:rFonts w:eastAsia="MyriadPro-Regular" w:cs="MyriadPro-Regular"/>
          <w:spacing w:val="-2"/>
          <w:szCs w:val="19"/>
        </w:rPr>
        <w:t>opatowskim</w:t>
      </w:r>
      <w:r w:rsidR="00214476" w:rsidRPr="00990E00">
        <w:rPr>
          <w:rFonts w:eastAsia="MyriadPro-Regular" w:cs="MyriadPro-Regular"/>
          <w:spacing w:val="-2"/>
          <w:szCs w:val="19"/>
        </w:rPr>
        <w:t xml:space="preserve"> (</w:t>
      </w:r>
      <w:r w:rsidR="00707EC7" w:rsidRPr="00990E00">
        <w:rPr>
          <w:rFonts w:eastAsia="MyriadPro-Regular" w:cs="MyriadPro-Regular"/>
          <w:spacing w:val="-2"/>
          <w:szCs w:val="19"/>
        </w:rPr>
        <w:t>13</w:t>
      </w:r>
      <w:r w:rsidR="009B270C" w:rsidRPr="00990E00">
        <w:rPr>
          <w:rFonts w:eastAsia="MyriadPro-Regular" w:cs="MyriadPro-Regular"/>
          <w:spacing w:val="-2"/>
          <w:szCs w:val="19"/>
        </w:rPr>
        <w:t>3,6</w:t>
      </w:r>
      <w:r w:rsidR="00214476" w:rsidRPr="00990E00">
        <w:rPr>
          <w:rFonts w:eastAsia="MyriadPro-Regular" w:cs="MyriadPro-Regular"/>
          <w:spacing w:val="-2"/>
          <w:szCs w:val="19"/>
        </w:rPr>
        <w:t xml:space="preserve"> m</w:t>
      </w:r>
      <w:r w:rsidR="00214476" w:rsidRPr="00990E00">
        <w:rPr>
          <w:rFonts w:eastAsia="MyriadPro-Regular" w:cs="MyriadPro-Regular"/>
          <w:spacing w:val="-2"/>
          <w:szCs w:val="19"/>
          <w:vertAlign w:val="superscript"/>
        </w:rPr>
        <w:t>2</w:t>
      </w:r>
      <w:r w:rsidR="00214476" w:rsidRPr="00990E00">
        <w:rPr>
          <w:rFonts w:eastAsia="MyriadPro-Regular" w:cs="MyriadPro-Regular"/>
          <w:spacing w:val="-2"/>
          <w:szCs w:val="19"/>
        </w:rPr>
        <w:t xml:space="preserve">), </w:t>
      </w:r>
      <w:r w:rsidR="00BB082E" w:rsidRPr="00990E00">
        <w:rPr>
          <w:rFonts w:eastAsia="MyriadPro-Regular" w:cs="MyriadPro-Regular"/>
          <w:spacing w:val="-4"/>
          <w:szCs w:val="19"/>
        </w:rPr>
        <w:t xml:space="preserve">a </w:t>
      </w:r>
      <w:r w:rsidRPr="00990E00">
        <w:rPr>
          <w:rFonts w:eastAsia="MyriadPro-Regular" w:cs="MyriadPro-Regular"/>
          <w:spacing w:val="-4"/>
          <w:szCs w:val="19"/>
        </w:rPr>
        <w:t xml:space="preserve">najmniejsze w </w:t>
      </w:r>
      <w:r w:rsidR="00707EC7" w:rsidRPr="00990E00">
        <w:rPr>
          <w:rFonts w:eastAsia="MyriadPro-Regular" w:cs="MyriadPro-Regular"/>
          <w:spacing w:val="-4"/>
          <w:szCs w:val="19"/>
        </w:rPr>
        <w:t xml:space="preserve">mieście </w:t>
      </w:r>
      <w:r w:rsidRPr="00990E00">
        <w:rPr>
          <w:rFonts w:eastAsia="MyriadPro-Regular" w:cs="MyriadPro-Regular"/>
          <w:spacing w:val="-4"/>
          <w:szCs w:val="19"/>
        </w:rPr>
        <w:t>Kielc</w:t>
      </w:r>
      <w:r w:rsidR="00707EC7" w:rsidRPr="00990E00">
        <w:rPr>
          <w:rFonts w:eastAsia="MyriadPro-Regular" w:cs="MyriadPro-Regular"/>
          <w:spacing w:val="-4"/>
          <w:szCs w:val="19"/>
        </w:rPr>
        <w:t xml:space="preserve">e </w:t>
      </w:r>
      <w:r w:rsidRPr="00990E00">
        <w:rPr>
          <w:rFonts w:eastAsia="MyriadPro-Regular" w:cs="MyriadPro-Regular"/>
          <w:spacing w:val="-4"/>
          <w:szCs w:val="19"/>
        </w:rPr>
        <w:t>(</w:t>
      </w:r>
      <w:r w:rsidR="009B270C" w:rsidRPr="00990E00">
        <w:rPr>
          <w:rFonts w:eastAsia="MyriadPro-Regular" w:cs="MyriadPro-Regular"/>
          <w:spacing w:val="-4"/>
          <w:szCs w:val="19"/>
        </w:rPr>
        <w:t>56,7</w:t>
      </w:r>
      <w:r w:rsidRPr="00990E00">
        <w:rPr>
          <w:rFonts w:eastAsia="MyriadPro-Regular" w:cs="MyriadPro-Regular"/>
          <w:spacing w:val="-4"/>
          <w:szCs w:val="19"/>
        </w:rPr>
        <w:t xml:space="preserve"> m</w:t>
      </w:r>
      <w:r w:rsidRPr="00990E00">
        <w:rPr>
          <w:rFonts w:eastAsia="MyriadPro-Regular" w:cs="MyriadPro-Regular"/>
          <w:spacing w:val="-4"/>
          <w:szCs w:val="19"/>
          <w:vertAlign w:val="superscript"/>
        </w:rPr>
        <w:t>2</w:t>
      </w:r>
      <w:r w:rsidRPr="00990E00">
        <w:rPr>
          <w:rFonts w:eastAsia="MyriadPro-Regular" w:cs="MyriadPro-Regular"/>
          <w:spacing w:val="-4"/>
          <w:szCs w:val="19"/>
        </w:rPr>
        <w:t>)</w:t>
      </w:r>
      <w:r w:rsidR="00D24E63" w:rsidRPr="00990E00">
        <w:rPr>
          <w:rFonts w:eastAsia="MyriadPro-Regular" w:cs="MyriadPro-Regular"/>
          <w:spacing w:val="-4"/>
          <w:szCs w:val="19"/>
        </w:rPr>
        <w:t>.</w:t>
      </w:r>
    </w:p>
    <w:p w14:paraId="33EC982D" w14:textId="11B0353B" w:rsidR="005D603E" w:rsidRPr="00242356" w:rsidRDefault="00BE4FDC" w:rsidP="0018687B">
      <w:pPr>
        <w:widowControl w:val="0"/>
        <w:spacing w:before="360" w:after="240" w:line="288" w:lineRule="auto"/>
        <w:jc w:val="both"/>
        <w:rPr>
          <w:rFonts w:cs="Arial"/>
          <w:b/>
          <w:szCs w:val="19"/>
          <w:lang w:eastAsia="pl-PL"/>
        </w:rPr>
      </w:pPr>
      <w:r w:rsidRPr="006A65D4">
        <w:rPr>
          <w:rFonts w:cs="Arial"/>
          <w:b/>
          <w:noProof/>
          <w:color w:val="FF0000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E740246" wp14:editId="392D2966">
                <wp:simplePos x="0" y="0"/>
                <wp:positionH relativeFrom="page">
                  <wp:posOffset>5777230</wp:posOffset>
                </wp:positionH>
                <wp:positionV relativeFrom="paragraph">
                  <wp:posOffset>3150870</wp:posOffset>
                </wp:positionV>
                <wp:extent cx="1748155" cy="861695"/>
                <wp:effectExtent l="0" t="0" r="0" b="0"/>
                <wp:wrapTight wrapText="bothSides">
                  <wp:wrapPolygon edited="0">
                    <wp:start x="706" y="0"/>
                    <wp:lineTo x="706" y="21011"/>
                    <wp:lineTo x="20713" y="21011"/>
                    <wp:lineTo x="20713" y="0"/>
                    <wp:lineTo x="706" y="0"/>
                  </wp:wrapPolygon>
                </wp:wrapTight>
                <wp:docPr id="17" name="Pole tekstowe 5" descr="Przeciętne mieszkanie oddane do użytkowania składało się z 4,1 izb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23F88" w14:textId="38301348" w:rsidR="002C66AA" w:rsidRPr="00246BCA" w:rsidRDefault="002C66AA" w:rsidP="0054168C">
                            <w:pPr>
                              <w:pStyle w:val="tekstzboku"/>
                              <w:spacing w:after="120"/>
                              <w:ind w:left="-142" w:right="192"/>
                            </w:pPr>
                            <w:r>
                              <w:t xml:space="preserve">Przeciętne mieszkanie oddane do użytkowania składało się z </w:t>
                            </w:r>
                            <w:r w:rsidRPr="00B60131">
                              <w:t>4,</w:t>
                            </w:r>
                            <w:r>
                              <w:t>1</w:t>
                            </w:r>
                            <w:r w:rsidRPr="00B60131">
                              <w:t xml:space="preserve"> izb</w:t>
                            </w:r>
                            <w:r w:rsidRPr="00F9196A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0246" id="_x0000_s1031" type="#_x0000_t202" alt="Przeciętne mieszkanie oddane do użytkowania składało się z 4,1 izby." style="position:absolute;left:0;text-align:left;margin-left:454.9pt;margin-top:248.1pt;width:137.65pt;height:67.8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" filled="f" stroked="f">
                <v:textbox>
                  <w:txbxContent>
                    <w:p w14:paraId="4B723F88" w14:textId="38301348" w:rsidR="002C66AA" w:rsidRPr="00246BCA" w:rsidRDefault="002C66AA" w:rsidP="0054168C">
                      <w:pPr>
                        <w:pStyle w:val="tekstzboku"/>
                        <w:spacing w:after="120"/>
                        <w:ind w:left="-142" w:right="192"/>
                      </w:pPr>
                      <w:r>
                        <w:t xml:space="preserve">Przeciętne mieszkanie oddane do użytkowania składało się z </w:t>
                      </w:r>
                      <w:r w:rsidRPr="00B60131">
                        <w:t>4,</w:t>
                      </w:r>
                      <w:r>
                        <w:t>1</w:t>
                      </w:r>
                      <w:r w:rsidRPr="00B60131">
                        <w:t xml:space="preserve"> izb</w:t>
                      </w:r>
                      <w:r w:rsidRPr="00F9196A"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D603E" w:rsidRPr="00242356">
        <w:rPr>
          <w:rFonts w:cs="Arial"/>
          <w:b/>
          <w:szCs w:val="19"/>
          <w:lang w:eastAsia="pl-PL"/>
        </w:rPr>
        <w:t>Tabl</w:t>
      </w:r>
      <w:r w:rsidR="00D5203E" w:rsidRPr="00242356">
        <w:rPr>
          <w:rFonts w:cs="Arial"/>
          <w:b/>
          <w:szCs w:val="19"/>
          <w:lang w:eastAsia="pl-PL"/>
        </w:rPr>
        <w:t>ica</w:t>
      </w:r>
      <w:r w:rsidR="005D603E" w:rsidRPr="00242356">
        <w:rPr>
          <w:rFonts w:cs="Arial"/>
          <w:b/>
          <w:szCs w:val="19"/>
          <w:lang w:eastAsia="pl-PL"/>
        </w:rPr>
        <w:t xml:space="preserve"> 3. Mieszkania oddane do użytkowania według liczby izb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oddane do użytkowania według liczby izb "/>
        <w:tblDescription w:val="Struktura mieszkań oddanych do użytkowania według liczby izb ogółem oraz dla budownictwa indywidualnego i poza indywidualnym w latach 2023-2024. Dane do tablicy dostępne są w załączonym pliku Excel."/>
      </w:tblPr>
      <w:tblGrid>
        <w:gridCol w:w="2020"/>
        <w:gridCol w:w="390"/>
        <w:gridCol w:w="871"/>
        <w:gridCol w:w="582"/>
        <w:gridCol w:w="582"/>
        <w:gridCol w:w="582"/>
        <w:gridCol w:w="502"/>
        <w:gridCol w:w="567"/>
        <w:gridCol w:w="567"/>
        <w:gridCol w:w="567"/>
        <w:gridCol w:w="708"/>
      </w:tblGrid>
      <w:tr w:rsidR="005D603E" w:rsidRPr="00ED50A6" w14:paraId="1D754EFE" w14:textId="77777777" w:rsidTr="00AA01AE">
        <w:trPr>
          <w:trHeight w:hRule="exact" w:val="397"/>
        </w:trPr>
        <w:tc>
          <w:tcPr>
            <w:tcW w:w="2410" w:type="dxa"/>
            <w:gridSpan w:val="2"/>
            <w:vMerge w:val="restart"/>
            <w:shd w:val="clear" w:color="auto" w:fill="auto"/>
            <w:vAlign w:val="center"/>
            <w:hideMark/>
          </w:tcPr>
          <w:p w14:paraId="1696D702" w14:textId="4A9ABB4D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br/>
              <w:t xml:space="preserve">a – </w:t>
            </w:r>
            <w:r w:rsidR="00794538">
              <w:rPr>
                <w:rFonts w:eastAsia="Times New Roman" w:cs="Arial"/>
                <w:bCs/>
                <w:szCs w:val="19"/>
                <w:lang w:eastAsia="pl-PL"/>
              </w:rPr>
              <w:t>2024</w:t>
            </w:r>
            <w:r w:rsidR="0051110E"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 xml:space="preserve">b – </w:t>
            </w:r>
            <w:r w:rsidR="00794538">
              <w:rPr>
                <w:rFonts w:eastAsia="Times New Roman" w:cs="Arial"/>
                <w:bCs/>
                <w:szCs w:val="19"/>
                <w:lang w:eastAsia="pl-PL"/>
              </w:rPr>
              <w:t>2023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  <w:hideMark/>
          </w:tcPr>
          <w:p w14:paraId="33C3275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4657" w:type="dxa"/>
            <w:gridSpan w:val="8"/>
            <w:shd w:val="clear" w:color="auto" w:fill="auto"/>
            <w:vAlign w:val="center"/>
            <w:hideMark/>
          </w:tcPr>
          <w:p w14:paraId="60C9169C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 liczbie izb</w:t>
            </w:r>
          </w:p>
        </w:tc>
      </w:tr>
      <w:tr w:rsidR="005D603E" w:rsidRPr="00ED50A6" w14:paraId="71D79234" w14:textId="77777777" w:rsidTr="00AA01AE">
        <w:trPr>
          <w:trHeight w:hRule="exact" w:val="694"/>
        </w:trPr>
        <w:tc>
          <w:tcPr>
            <w:tcW w:w="2410" w:type="dxa"/>
            <w:gridSpan w:val="2"/>
            <w:vMerge/>
            <w:vAlign w:val="center"/>
            <w:hideMark/>
          </w:tcPr>
          <w:p w14:paraId="38642477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4D7B9ED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1304AAFE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35208959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582" w:type="dxa"/>
            <w:shd w:val="clear" w:color="auto" w:fill="auto"/>
            <w:vAlign w:val="center"/>
            <w:hideMark/>
          </w:tcPr>
          <w:p w14:paraId="3C41E237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502" w:type="dxa"/>
            <w:shd w:val="clear" w:color="auto" w:fill="auto"/>
            <w:vAlign w:val="center"/>
            <w:hideMark/>
          </w:tcPr>
          <w:p w14:paraId="46902B60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DCE216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DA2228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5D5344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01F8F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8 i więcej</w:t>
            </w:r>
          </w:p>
        </w:tc>
      </w:tr>
      <w:tr w:rsidR="005D603E" w:rsidRPr="00ED50A6" w14:paraId="76E076FA" w14:textId="77777777" w:rsidTr="00AA01AE">
        <w:trPr>
          <w:trHeight w:hRule="exact" w:val="397"/>
        </w:trPr>
        <w:tc>
          <w:tcPr>
            <w:tcW w:w="2410" w:type="dxa"/>
            <w:gridSpan w:val="2"/>
            <w:vMerge/>
            <w:vAlign w:val="center"/>
            <w:hideMark/>
          </w:tcPr>
          <w:p w14:paraId="7610CC40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vMerge/>
            <w:vAlign w:val="center"/>
            <w:hideMark/>
          </w:tcPr>
          <w:p w14:paraId="7D789AB9" w14:textId="77777777" w:rsidR="005D603E" w:rsidRPr="004C0512" w:rsidRDefault="005D603E" w:rsidP="00BA305A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4657" w:type="dxa"/>
            <w:gridSpan w:val="8"/>
            <w:shd w:val="clear" w:color="auto" w:fill="auto"/>
            <w:vAlign w:val="center"/>
            <w:hideMark/>
          </w:tcPr>
          <w:p w14:paraId="16D4A591" w14:textId="77777777" w:rsidR="005D603E" w:rsidRPr="004C0512" w:rsidRDefault="005D603E" w:rsidP="00BA305A">
            <w:pPr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w %</w:t>
            </w:r>
          </w:p>
        </w:tc>
      </w:tr>
      <w:tr w:rsidR="00C32353" w:rsidRPr="00ED50A6" w14:paraId="1C6ABDAB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C4143B7" w14:textId="2400AA25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Ogółem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0ECF96BB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4CD62FD7" w14:textId="66E5F548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4753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4FF635E1" w14:textId="5A8F9E56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5,0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337DCC5C" w14:textId="0CD5C7A9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19,0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7C15B42B" w14:textId="101AC3E6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19,9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67ADD226" w14:textId="143298B5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12,2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63F7D0" w14:textId="2B4D1496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17,</w:t>
            </w:r>
            <w:r w:rsidR="00306B87"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026B1A5" w14:textId="5B70A0C2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17,0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79BA92" w14:textId="6930E5F7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6,2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F72C48" w14:textId="358ADE43" w:rsidR="00C32353" w:rsidRPr="002B74D7" w:rsidRDefault="00306B87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3,1</w:t>
            </w:r>
          </w:p>
        </w:tc>
      </w:tr>
      <w:tr w:rsidR="006A7E9D" w:rsidRPr="00ED50A6" w14:paraId="7E6920B2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FB1818" w14:textId="77777777" w:rsidR="006A7E9D" w:rsidRPr="004C0512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CD83BCA" w14:textId="77777777" w:rsidR="006A7E9D" w:rsidRPr="004C0512" w:rsidRDefault="006A7E9D" w:rsidP="006A7E9D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</w:tcPr>
          <w:p w14:paraId="1E7AA3E1" w14:textId="7B6AC9AF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4383</w:t>
            </w:r>
          </w:p>
        </w:tc>
        <w:tc>
          <w:tcPr>
            <w:tcW w:w="582" w:type="dxa"/>
            <w:shd w:val="clear" w:color="auto" w:fill="auto"/>
          </w:tcPr>
          <w:p w14:paraId="61EDAD00" w14:textId="4AC84AEA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2,4</w:t>
            </w:r>
          </w:p>
        </w:tc>
        <w:tc>
          <w:tcPr>
            <w:tcW w:w="582" w:type="dxa"/>
            <w:shd w:val="clear" w:color="auto" w:fill="auto"/>
          </w:tcPr>
          <w:p w14:paraId="7612D707" w14:textId="00EED518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17,2</w:t>
            </w:r>
          </w:p>
        </w:tc>
        <w:tc>
          <w:tcPr>
            <w:tcW w:w="582" w:type="dxa"/>
            <w:shd w:val="clear" w:color="auto" w:fill="auto"/>
          </w:tcPr>
          <w:p w14:paraId="4BD01550" w14:textId="6571A447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15,4</w:t>
            </w:r>
          </w:p>
        </w:tc>
        <w:tc>
          <w:tcPr>
            <w:tcW w:w="502" w:type="dxa"/>
            <w:shd w:val="clear" w:color="auto" w:fill="auto"/>
          </w:tcPr>
          <w:p w14:paraId="08CE7BF4" w14:textId="53B8183A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12,0</w:t>
            </w:r>
          </w:p>
        </w:tc>
        <w:tc>
          <w:tcPr>
            <w:tcW w:w="567" w:type="dxa"/>
            <w:shd w:val="clear" w:color="auto" w:fill="auto"/>
          </w:tcPr>
          <w:p w14:paraId="7475E39A" w14:textId="5886459B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21,0</w:t>
            </w:r>
          </w:p>
        </w:tc>
        <w:tc>
          <w:tcPr>
            <w:tcW w:w="567" w:type="dxa"/>
            <w:shd w:val="clear" w:color="auto" w:fill="auto"/>
          </w:tcPr>
          <w:p w14:paraId="69A99257" w14:textId="322931A9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21,4</w:t>
            </w:r>
          </w:p>
        </w:tc>
        <w:tc>
          <w:tcPr>
            <w:tcW w:w="567" w:type="dxa"/>
            <w:shd w:val="clear" w:color="auto" w:fill="auto"/>
          </w:tcPr>
          <w:p w14:paraId="295FF623" w14:textId="7162FEE0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7,5</w:t>
            </w:r>
          </w:p>
        </w:tc>
        <w:tc>
          <w:tcPr>
            <w:tcW w:w="708" w:type="dxa"/>
            <w:shd w:val="clear" w:color="auto" w:fill="auto"/>
          </w:tcPr>
          <w:p w14:paraId="61727115" w14:textId="7DD8D972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t>3,1</w:t>
            </w:r>
          </w:p>
        </w:tc>
      </w:tr>
      <w:tr w:rsidR="00C32353" w:rsidRPr="00ED50A6" w14:paraId="0CF426FD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218465A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Budownictwo: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184F9D93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871" w:type="dxa"/>
            <w:shd w:val="clear" w:color="auto" w:fill="auto"/>
            <w:vAlign w:val="bottom"/>
            <w:hideMark/>
          </w:tcPr>
          <w:p w14:paraId="415CD0B1" w14:textId="77777777" w:rsidR="00C32353" w:rsidRPr="002B74D7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20BEEA4C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572F30D6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82" w:type="dxa"/>
            <w:shd w:val="clear" w:color="auto" w:fill="auto"/>
            <w:vAlign w:val="bottom"/>
            <w:hideMark/>
          </w:tcPr>
          <w:p w14:paraId="487169AB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02" w:type="dxa"/>
            <w:shd w:val="clear" w:color="auto" w:fill="auto"/>
            <w:vAlign w:val="bottom"/>
            <w:hideMark/>
          </w:tcPr>
          <w:p w14:paraId="41EF9C7D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053394F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CA53A2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3F72FB6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6CEE4C5B" w14:textId="77777777" w:rsidR="00C32353" w:rsidRPr="002B74D7" w:rsidRDefault="00C32353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</w:tr>
      <w:tr w:rsidR="00C32353" w:rsidRPr="00ED50A6" w14:paraId="09AD17AA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D8868FE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Indywidualne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308AC6" w14:textId="77777777" w:rsidR="00C32353" w:rsidRPr="004C0512" w:rsidRDefault="00C32353" w:rsidP="00C32353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7248B81A" w14:textId="3AFEB77F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2227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ACBA60B" w14:textId="5B8200F0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21ADE3B7" w14:textId="1DFAB23E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0,7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2705B6BA" w14:textId="63FB131F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2,5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213FCFD8" w14:textId="292372B8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11,8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1555E1" w14:textId="2549C316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31,3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8C6C5B" w14:textId="76E7A17D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34,1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25D42D" w14:textId="5F8F51A7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1497227" w14:textId="0A7CF0FA" w:rsidR="00C32353" w:rsidRPr="002B74D7" w:rsidRDefault="00E722E5" w:rsidP="00C32353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6,5</w:t>
            </w:r>
          </w:p>
        </w:tc>
      </w:tr>
      <w:tr w:rsidR="006A7E9D" w:rsidRPr="00ED50A6" w14:paraId="61DA71F3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07191E6" w14:textId="77777777" w:rsidR="006A7E9D" w:rsidRPr="004C0512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2FF706C9" w14:textId="77777777" w:rsidR="006A7E9D" w:rsidRPr="004C0512" w:rsidRDefault="006A7E9D" w:rsidP="006A7E9D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2CC2BE1" w14:textId="2608166F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2623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DBC2EED" w14:textId="1F515D78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7613249" w14:textId="6A74F302" w:rsidR="00306B87" w:rsidRPr="002B74D7" w:rsidRDefault="006A7E9D" w:rsidP="00306B87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</w:t>
            </w:r>
            <w:r w:rsidR="00306B87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06D2DB7C" w14:textId="0FFC0DBB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2,1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623AEA07" w14:textId="53A770C3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310169" w14:textId="599DBAA9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33,0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0FDE14" w14:textId="21A98D18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35,</w:t>
            </w:r>
            <w:r w:rsidR="00306B87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3C7834D" w14:textId="39D09B31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04F93D" w14:textId="59562114" w:rsidR="006A7E9D" w:rsidRPr="002B74D7" w:rsidRDefault="00306B87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4,7</w:t>
            </w:r>
          </w:p>
        </w:tc>
      </w:tr>
      <w:tr w:rsidR="006A7E9D" w:rsidRPr="00ED50A6" w14:paraId="195FDB7F" w14:textId="77777777" w:rsidTr="00AA01AE">
        <w:trPr>
          <w:trHeight w:hRule="exact" w:val="397"/>
        </w:trPr>
        <w:tc>
          <w:tcPr>
            <w:tcW w:w="2020" w:type="dxa"/>
            <w:tcBorders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4525A7C" w14:textId="77777777" w:rsidR="006A7E9D" w:rsidRPr="004C0512" w:rsidRDefault="006A7E9D" w:rsidP="006A7E9D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Poza indywidualnym</w:t>
            </w: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36660D68" w14:textId="77777777" w:rsidR="006A7E9D" w:rsidRPr="004C0512" w:rsidRDefault="006A7E9D" w:rsidP="006A7E9D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a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041D17C4" w14:textId="581536B7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2526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6B256A88" w14:textId="37AAFE15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9,2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574C351" w14:textId="09E2FB9F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35,</w:t>
            </w:r>
            <w:r w:rsidR="00306B87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3B75C115" w14:textId="307CFC8F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35,3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2F7D277C" w14:textId="5139618D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12,6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F608641" w14:textId="3BDF80E3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5,4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50B4D05" w14:textId="51CBEE9F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2,0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D9697BF" w14:textId="2338376B" w:rsidR="006A7E9D" w:rsidRPr="002B74D7" w:rsidRDefault="00E722E5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5487FE9" w14:textId="51BAD3FD" w:rsidR="006A7E9D" w:rsidRPr="002B74D7" w:rsidRDefault="00306B87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0,2</w:t>
            </w:r>
          </w:p>
        </w:tc>
      </w:tr>
      <w:tr w:rsidR="006A7E9D" w:rsidRPr="00ED50A6" w14:paraId="526D0BBF" w14:textId="77777777" w:rsidTr="00AA01AE">
        <w:trPr>
          <w:trHeight w:hRule="exact" w:val="397"/>
        </w:trPr>
        <w:tc>
          <w:tcPr>
            <w:tcW w:w="2020" w:type="dxa"/>
            <w:tcBorders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4666A" w14:textId="77777777" w:rsidR="006A7E9D" w:rsidRPr="004C0512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</w:p>
        </w:tc>
        <w:tc>
          <w:tcPr>
            <w:tcW w:w="390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4589AABA" w14:textId="77777777" w:rsidR="006A7E9D" w:rsidRPr="004C0512" w:rsidRDefault="006A7E9D" w:rsidP="006A7E9D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4C0512">
              <w:rPr>
                <w:rFonts w:eastAsia="Times New Roman" w:cs="Arial"/>
                <w:bCs/>
                <w:szCs w:val="19"/>
                <w:lang w:eastAsia="pl-PL"/>
              </w:rPr>
              <w:t>b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4D678094" w14:textId="5B0B2417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1760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16BC93E5" w14:textId="55746151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5,9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5B8281C5" w14:textId="6CC64DE5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42,0</w:t>
            </w:r>
          </w:p>
        </w:tc>
        <w:tc>
          <w:tcPr>
            <w:tcW w:w="582" w:type="dxa"/>
            <w:shd w:val="clear" w:color="auto" w:fill="auto"/>
            <w:vAlign w:val="bottom"/>
          </w:tcPr>
          <w:p w14:paraId="38B94AA4" w14:textId="0EA7327F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35,4</w:t>
            </w:r>
          </w:p>
        </w:tc>
        <w:tc>
          <w:tcPr>
            <w:tcW w:w="502" w:type="dxa"/>
            <w:shd w:val="clear" w:color="auto" w:fill="auto"/>
            <w:vAlign w:val="bottom"/>
          </w:tcPr>
          <w:p w14:paraId="37715AE2" w14:textId="3F48DF9E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12,2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B859C2" w14:textId="69B7940D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3,1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583028" w14:textId="42B7A6E4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0,7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3C4FB6" w14:textId="1A8A4F73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BCAE983" w14:textId="4716A15B" w:rsidR="006A7E9D" w:rsidRPr="002B74D7" w:rsidRDefault="006A7E9D" w:rsidP="006A7E9D">
            <w:pPr>
              <w:jc w:val="right"/>
              <w:rPr>
                <w:rFonts w:eastAsia="Times New Roman" w:cs="Arial"/>
                <w:bCs/>
                <w:szCs w:val="19"/>
                <w:lang w:eastAsia="pl-PL"/>
              </w:rPr>
            </w:pPr>
            <w:r w:rsidRPr="002B74D7">
              <w:rPr>
                <w:rFonts w:eastAsia="Times New Roman" w:cs="Arial"/>
                <w:bCs/>
                <w:szCs w:val="19"/>
                <w:lang w:eastAsia="pl-PL"/>
              </w:rPr>
              <w:t>0,6</w:t>
            </w:r>
          </w:p>
        </w:tc>
      </w:tr>
    </w:tbl>
    <w:p w14:paraId="23101A90" w14:textId="2711D8D2" w:rsidR="00C6799A" w:rsidRDefault="00083052" w:rsidP="0018687B">
      <w:pPr>
        <w:spacing w:after="0" w:line="288" w:lineRule="auto"/>
      </w:pPr>
      <w:r w:rsidRPr="00FC24AA">
        <w:t>Mieszkani</w:t>
      </w:r>
      <w:r w:rsidR="00752F87" w:rsidRPr="00FC24AA">
        <w:t>e</w:t>
      </w:r>
      <w:r w:rsidRPr="00FC24AA">
        <w:t xml:space="preserve"> oddane do użytkowania </w:t>
      </w:r>
      <w:r w:rsidR="008315FB" w:rsidRPr="00644367">
        <w:t>w</w:t>
      </w:r>
      <w:r w:rsidR="001D5AAC">
        <w:t xml:space="preserve"> województwie w </w:t>
      </w:r>
      <w:r w:rsidR="008315FB" w:rsidRPr="00644367">
        <w:t xml:space="preserve">2024 r. </w:t>
      </w:r>
      <w:r w:rsidR="00752F87" w:rsidRPr="00644367">
        <w:t xml:space="preserve">składało </w:t>
      </w:r>
      <w:r w:rsidR="00752F87" w:rsidRPr="00FC24AA">
        <w:t>się przeciętnie z 4,1 izby (</w:t>
      </w:r>
      <w:r w:rsidRPr="00FC24AA">
        <w:t>3,7</w:t>
      </w:r>
      <w:r w:rsidR="006C3AD8" w:rsidRPr="00FC24AA">
        <w:t xml:space="preserve"> izby</w:t>
      </w:r>
      <w:r w:rsidRPr="00FC24AA">
        <w:t xml:space="preserve"> w </w:t>
      </w:r>
      <w:r w:rsidR="00752F87" w:rsidRPr="00FC24AA">
        <w:t>kraju)</w:t>
      </w:r>
      <w:r w:rsidR="001D5AAC">
        <w:t xml:space="preserve">, przy czym </w:t>
      </w:r>
      <w:r w:rsidRPr="00FC24AA">
        <w:t>w miastach m</w:t>
      </w:r>
      <w:r w:rsidR="00752F87" w:rsidRPr="00FC24AA">
        <w:t>iał</w:t>
      </w:r>
      <w:r w:rsidR="001D5AAC">
        <w:t>o</w:t>
      </w:r>
      <w:r w:rsidRPr="00FC24AA">
        <w:t xml:space="preserve"> </w:t>
      </w:r>
      <w:r w:rsidR="001D5AAC">
        <w:t xml:space="preserve">średnio </w:t>
      </w:r>
      <w:r w:rsidRPr="00FC24AA">
        <w:t>3,1 izby, a na wsi – 5,</w:t>
      </w:r>
      <w:r w:rsidR="00F80F7A" w:rsidRPr="00FC24AA">
        <w:t>5</w:t>
      </w:r>
      <w:r w:rsidRPr="00FC24AA">
        <w:t xml:space="preserve"> (w kraju odpowiednio 3,1 i 4,9).</w:t>
      </w:r>
      <w:r w:rsidR="00C6799A" w:rsidRPr="00BE4FDC">
        <w:t xml:space="preserve"> </w:t>
      </w:r>
    </w:p>
    <w:p w14:paraId="6C7B3D53" w14:textId="163E3A0E" w:rsidR="00165FD6" w:rsidRPr="00F67629" w:rsidRDefault="00460E67" w:rsidP="00081A75">
      <w:pPr>
        <w:spacing w:before="360"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FE3CCD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08354D50" wp14:editId="703F4397">
                <wp:simplePos x="0" y="0"/>
                <wp:positionH relativeFrom="page">
                  <wp:align>right</wp:align>
                </wp:positionH>
                <wp:positionV relativeFrom="paragraph">
                  <wp:posOffset>332740</wp:posOffset>
                </wp:positionV>
                <wp:extent cx="1838325" cy="1089660"/>
                <wp:effectExtent l="0" t="0" r="0" b="0"/>
                <wp:wrapTight wrapText="bothSides">
                  <wp:wrapPolygon edited="0">
                    <wp:start x="672" y="0"/>
                    <wp:lineTo x="672" y="21147"/>
                    <wp:lineTo x="20817" y="21147"/>
                    <wp:lineTo x="20817" y="0"/>
                    <wp:lineTo x="672" y="0"/>
                  </wp:wrapPolygon>
                </wp:wrapTight>
                <wp:docPr id="7" name="Pole tekstowe 2" descr="Liczba nowych budynków mieszkalnych oddanych do użytkowania w 2024 r. była o 10,3% niższa niż w roku poprzedn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56CC9" w14:textId="3B4762F6" w:rsidR="002C66AA" w:rsidRPr="00D616D2" w:rsidRDefault="002C66AA" w:rsidP="0054168C">
                            <w:pPr>
                              <w:pStyle w:val="tekstzboku"/>
                              <w:spacing w:after="120"/>
                              <w:ind w:right="327"/>
                              <w:rPr>
                                <w:bCs w:val="0"/>
                              </w:rPr>
                            </w:pPr>
                            <w:r>
                              <w:t xml:space="preserve">Liczba nowych budynków mieszkalnych oddanych do </w:t>
                            </w:r>
                            <w:r w:rsidRPr="00B60131">
                              <w:t xml:space="preserve">użytkowania w </w:t>
                            </w:r>
                            <w:r>
                              <w:t>2024 r. była o 10,3</w:t>
                            </w:r>
                            <w:r w:rsidRPr="00B60131">
                              <w:t xml:space="preserve">% </w:t>
                            </w:r>
                            <w:r>
                              <w:t>niższa</w:t>
                            </w:r>
                            <w:r w:rsidRPr="00B60131">
                              <w:t xml:space="preserve"> </w:t>
                            </w:r>
                            <w:r>
                              <w:t>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4D50" id="_x0000_s1032" type="#_x0000_t202" alt="Liczba nowych budynków mieszkalnych oddanych do użytkowania w 2024 r. była o 10,3% niższa niż w roku poprzednim." style="position:absolute;margin-left:93.55pt;margin-top:26.2pt;width:144.75pt;height:85.8pt;z-index:-2514749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" filled="f" stroked="f">
                <v:textbox>
                  <w:txbxContent>
                    <w:p w14:paraId="51956CC9" w14:textId="3B4762F6" w:rsidR="002C66AA" w:rsidRPr="00D616D2" w:rsidRDefault="002C66AA" w:rsidP="0054168C">
                      <w:pPr>
                        <w:pStyle w:val="tekstzboku"/>
                        <w:spacing w:after="120"/>
                        <w:ind w:right="327"/>
                        <w:rPr>
                          <w:bCs w:val="0"/>
                        </w:rPr>
                      </w:pPr>
                      <w:r>
                        <w:t xml:space="preserve">Liczba nowych budynków mieszkalnych oddanych do </w:t>
                      </w:r>
                      <w:r w:rsidRPr="00B60131">
                        <w:t xml:space="preserve">użytkowania w </w:t>
                      </w:r>
                      <w:r>
                        <w:t>2024 r. była o 10,3</w:t>
                      </w:r>
                      <w:r w:rsidRPr="00B60131">
                        <w:t xml:space="preserve">% </w:t>
                      </w:r>
                      <w:r>
                        <w:t>niższa</w:t>
                      </w:r>
                      <w:r w:rsidRPr="00B60131">
                        <w:t xml:space="preserve"> </w:t>
                      </w:r>
                      <w:r>
                        <w:t>niż w roku poprzednim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5FD6" w:rsidRPr="00FE3CC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Nowe budynki mieszkalne</w:t>
      </w:r>
      <w:r w:rsidR="00165FD6" w:rsidRPr="00F6762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vertAlign w:val="superscript"/>
          <w:lang w:eastAsia="pl-PL"/>
        </w:rPr>
        <w:footnoteReference w:id="1"/>
      </w:r>
      <w:r w:rsidR="00165FD6" w:rsidRPr="00F67629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oddane do użytkowania</w:t>
      </w:r>
    </w:p>
    <w:p w14:paraId="565E15B6" w14:textId="33F27F97" w:rsidR="00752F87" w:rsidRDefault="00165FD6" w:rsidP="00F903A7">
      <w:pPr>
        <w:spacing w:before="240" w:line="288" w:lineRule="auto"/>
        <w:rPr>
          <w:rFonts w:cs="Arial"/>
          <w:snapToGrid w:val="0"/>
          <w:szCs w:val="19"/>
        </w:rPr>
      </w:pPr>
      <w:r w:rsidRPr="00460E67">
        <w:rPr>
          <w:shd w:val="clear" w:color="auto" w:fill="FFFFFF"/>
        </w:rPr>
        <w:t xml:space="preserve">Na terenie województwa świętokrzyskiego w </w:t>
      </w:r>
      <w:r w:rsidR="00794538" w:rsidRPr="00460E67">
        <w:rPr>
          <w:shd w:val="clear" w:color="auto" w:fill="FFFFFF"/>
        </w:rPr>
        <w:t>2024</w:t>
      </w:r>
      <w:r w:rsidR="00F73733" w:rsidRPr="00460E67">
        <w:rPr>
          <w:shd w:val="clear" w:color="auto" w:fill="FFFFFF"/>
        </w:rPr>
        <w:t xml:space="preserve"> r.</w:t>
      </w:r>
      <w:r w:rsidR="00DF46FF" w:rsidRPr="00460E67">
        <w:rPr>
          <w:shd w:val="clear" w:color="auto" w:fill="FFFFFF"/>
        </w:rPr>
        <w:t xml:space="preserve"> oddano</w:t>
      </w:r>
      <w:r w:rsidRPr="00460E67">
        <w:rPr>
          <w:shd w:val="clear" w:color="auto" w:fill="FFFFFF"/>
        </w:rPr>
        <w:t xml:space="preserve"> do użytkowania </w:t>
      </w:r>
      <w:r w:rsidR="00F917BA" w:rsidRPr="00460E67">
        <w:rPr>
          <w:shd w:val="clear" w:color="auto" w:fill="FFFFFF"/>
        </w:rPr>
        <w:t>2504</w:t>
      </w:r>
      <w:r w:rsidRPr="00460E67">
        <w:rPr>
          <w:shd w:val="clear" w:color="auto" w:fill="FFFFFF"/>
        </w:rPr>
        <w:t xml:space="preserve"> now</w:t>
      </w:r>
      <w:r w:rsidR="008272A8" w:rsidRPr="00460E67">
        <w:rPr>
          <w:shd w:val="clear" w:color="auto" w:fill="FFFFFF"/>
        </w:rPr>
        <w:t>e</w:t>
      </w:r>
      <w:r w:rsidR="00DF46FF" w:rsidRPr="00460E67">
        <w:rPr>
          <w:shd w:val="clear" w:color="auto" w:fill="FFFFFF"/>
        </w:rPr>
        <w:t xml:space="preserve"> </w:t>
      </w:r>
      <w:r w:rsidRPr="00460E67">
        <w:rPr>
          <w:shd w:val="clear" w:color="auto" w:fill="FFFFFF"/>
        </w:rPr>
        <w:t>budynk</w:t>
      </w:r>
      <w:r w:rsidR="008272A8" w:rsidRPr="00460E67">
        <w:rPr>
          <w:shd w:val="clear" w:color="auto" w:fill="FFFFFF"/>
        </w:rPr>
        <w:t>i</w:t>
      </w:r>
      <w:r w:rsidRPr="00460E67">
        <w:rPr>
          <w:shd w:val="clear" w:color="auto" w:fill="FFFFFF"/>
        </w:rPr>
        <w:t xml:space="preserve"> mieszkaln</w:t>
      </w:r>
      <w:r w:rsidR="008272A8" w:rsidRPr="00460E67">
        <w:rPr>
          <w:shd w:val="clear" w:color="auto" w:fill="FFFFFF"/>
        </w:rPr>
        <w:t>e</w:t>
      </w:r>
      <w:r w:rsidRPr="00460E67">
        <w:rPr>
          <w:shd w:val="clear" w:color="auto" w:fill="FFFFFF"/>
        </w:rPr>
        <w:t xml:space="preserve"> (o </w:t>
      </w:r>
      <w:r w:rsidR="00F917BA" w:rsidRPr="00460E67">
        <w:rPr>
          <w:shd w:val="clear" w:color="auto" w:fill="FFFFFF"/>
        </w:rPr>
        <w:t>10,3</w:t>
      </w:r>
      <w:r w:rsidRPr="00460E67">
        <w:rPr>
          <w:shd w:val="clear" w:color="auto" w:fill="FFFFFF"/>
        </w:rPr>
        <w:t xml:space="preserve">% </w:t>
      </w:r>
      <w:r w:rsidR="008272A8" w:rsidRPr="00460E67">
        <w:rPr>
          <w:shd w:val="clear" w:color="auto" w:fill="FFFFFF"/>
        </w:rPr>
        <w:t>mnie</w:t>
      </w:r>
      <w:r w:rsidRPr="00460E67">
        <w:rPr>
          <w:shd w:val="clear" w:color="auto" w:fill="FFFFFF"/>
        </w:rPr>
        <w:t>j niż przed rokiem).</w:t>
      </w:r>
      <w:r w:rsidRPr="00460E67">
        <w:rPr>
          <w:rFonts w:cs="Arial"/>
          <w:snapToGrid w:val="0"/>
          <w:szCs w:val="19"/>
        </w:rPr>
        <w:t xml:space="preserve"> </w:t>
      </w:r>
      <w:r w:rsidR="00704F50" w:rsidRPr="00460E67">
        <w:rPr>
          <w:rFonts w:cs="Arial"/>
          <w:snapToGrid w:val="0"/>
          <w:szCs w:val="19"/>
        </w:rPr>
        <w:t xml:space="preserve">Większość z nich </w:t>
      </w:r>
      <w:r w:rsidR="00E57E32">
        <w:rPr>
          <w:rFonts w:cs="Arial"/>
          <w:snapToGrid w:val="0"/>
          <w:szCs w:val="19"/>
        </w:rPr>
        <w:t xml:space="preserve">powstała </w:t>
      </w:r>
      <w:r w:rsidR="00704F50" w:rsidRPr="00460E67">
        <w:rPr>
          <w:rFonts w:cs="Arial"/>
          <w:snapToGrid w:val="0"/>
          <w:szCs w:val="19"/>
        </w:rPr>
        <w:t xml:space="preserve">na terenach wiejskich – </w:t>
      </w:r>
      <w:r w:rsidR="00F917BA" w:rsidRPr="00460E67">
        <w:rPr>
          <w:rFonts w:cs="Arial"/>
          <w:snapToGrid w:val="0"/>
          <w:szCs w:val="19"/>
        </w:rPr>
        <w:t xml:space="preserve">1893 </w:t>
      </w:r>
      <w:r w:rsidR="00704F50" w:rsidRPr="00460E67">
        <w:rPr>
          <w:rFonts w:cs="Arial"/>
          <w:snapToGrid w:val="0"/>
          <w:szCs w:val="19"/>
        </w:rPr>
        <w:t>(</w:t>
      </w:r>
      <w:r w:rsidR="00F917BA" w:rsidRPr="00460E67">
        <w:rPr>
          <w:rFonts w:cs="Arial"/>
          <w:snapToGrid w:val="0"/>
          <w:szCs w:val="19"/>
        </w:rPr>
        <w:t>75,6</w:t>
      </w:r>
      <w:r w:rsidR="00704F50" w:rsidRPr="00460E67">
        <w:rPr>
          <w:rFonts w:cs="Arial"/>
          <w:snapToGrid w:val="0"/>
          <w:szCs w:val="19"/>
        </w:rPr>
        <w:t>%)</w:t>
      </w:r>
      <w:r w:rsidR="00F5366A">
        <w:rPr>
          <w:rFonts w:cs="Arial"/>
          <w:snapToGrid w:val="0"/>
          <w:szCs w:val="19"/>
        </w:rPr>
        <w:t>, w</w:t>
      </w:r>
      <w:r w:rsidR="00132F72" w:rsidRPr="00460E67">
        <w:rPr>
          <w:rFonts w:cs="Arial"/>
          <w:snapToGrid w:val="0"/>
          <w:szCs w:val="19"/>
        </w:rPr>
        <w:t xml:space="preserve"> miastach </w:t>
      </w:r>
      <w:r w:rsidR="008851E2" w:rsidRPr="00460E67">
        <w:rPr>
          <w:rFonts w:cs="Arial"/>
          <w:snapToGrid w:val="0"/>
          <w:szCs w:val="19"/>
        </w:rPr>
        <w:t>wybu</w:t>
      </w:r>
      <w:r w:rsidR="00413940" w:rsidRPr="00460E67">
        <w:rPr>
          <w:rFonts w:cs="Arial"/>
          <w:snapToGrid w:val="0"/>
          <w:szCs w:val="19"/>
        </w:rPr>
        <w:t xml:space="preserve">dowano </w:t>
      </w:r>
      <w:r w:rsidR="00F917BA" w:rsidRPr="00460E67">
        <w:rPr>
          <w:rFonts w:cs="Arial"/>
          <w:snapToGrid w:val="0"/>
          <w:szCs w:val="19"/>
        </w:rPr>
        <w:t>611</w:t>
      </w:r>
      <w:r w:rsidR="00413940" w:rsidRPr="00460E67">
        <w:rPr>
          <w:rFonts w:cs="Arial"/>
          <w:snapToGrid w:val="0"/>
          <w:szCs w:val="19"/>
        </w:rPr>
        <w:t xml:space="preserve"> budynk</w:t>
      </w:r>
      <w:r w:rsidR="00F917BA" w:rsidRPr="00460E67">
        <w:rPr>
          <w:rFonts w:cs="Arial"/>
          <w:snapToGrid w:val="0"/>
          <w:szCs w:val="19"/>
        </w:rPr>
        <w:t xml:space="preserve">ów </w:t>
      </w:r>
      <w:r w:rsidR="00FE3CCD">
        <w:rPr>
          <w:rFonts w:cs="Arial"/>
          <w:snapToGrid w:val="0"/>
          <w:szCs w:val="19"/>
        </w:rPr>
        <w:t>(</w:t>
      </w:r>
      <w:r w:rsidR="00F917BA" w:rsidRPr="00460E67">
        <w:rPr>
          <w:rFonts w:cs="Arial"/>
          <w:snapToGrid w:val="0"/>
          <w:szCs w:val="19"/>
        </w:rPr>
        <w:t>24,4%)</w:t>
      </w:r>
      <w:r w:rsidR="00132F72" w:rsidRPr="00460E67">
        <w:rPr>
          <w:rFonts w:cs="Arial"/>
          <w:snapToGrid w:val="0"/>
          <w:szCs w:val="19"/>
        </w:rPr>
        <w:t xml:space="preserve">. </w:t>
      </w:r>
      <w:r w:rsidR="00F5366A">
        <w:rPr>
          <w:rFonts w:cs="Arial"/>
          <w:snapToGrid w:val="0"/>
          <w:szCs w:val="19"/>
        </w:rPr>
        <w:t>L</w:t>
      </w:r>
      <w:r w:rsidR="00132F72" w:rsidRPr="00460E67">
        <w:rPr>
          <w:rFonts w:cs="Arial"/>
          <w:snapToGrid w:val="0"/>
          <w:szCs w:val="19"/>
        </w:rPr>
        <w:t xml:space="preserve">iczba nowych </w:t>
      </w:r>
      <w:r w:rsidR="00132F72" w:rsidRPr="00460E67">
        <w:rPr>
          <w:rFonts w:cs="Arial"/>
          <w:snapToGrid w:val="0"/>
          <w:szCs w:val="19"/>
        </w:rPr>
        <w:lastRenderedPageBreak/>
        <w:t xml:space="preserve">budynków oddanych </w:t>
      </w:r>
      <w:r w:rsidR="00F917BA" w:rsidRPr="00460E67">
        <w:rPr>
          <w:rFonts w:cs="Arial"/>
          <w:snapToGrid w:val="0"/>
          <w:szCs w:val="19"/>
        </w:rPr>
        <w:t>zmniejszyła się</w:t>
      </w:r>
      <w:r w:rsidR="00F5366A">
        <w:rPr>
          <w:rFonts w:cs="Arial"/>
          <w:snapToGrid w:val="0"/>
          <w:szCs w:val="19"/>
        </w:rPr>
        <w:t xml:space="preserve"> w skali roku </w:t>
      </w:r>
      <w:r w:rsidR="00F917BA" w:rsidRPr="00460E67">
        <w:rPr>
          <w:rFonts w:cs="Arial"/>
          <w:snapToGrid w:val="0"/>
          <w:szCs w:val="19"/>
        </w:rPr>
        <w:t>zarówno w miastach</w:t>
      </w:r>
      <w:r w:rsidR="00E57E32">
        <w:rPr>
          <w:rFonts w:cs="Arial"/>
          <w:snapToGrid w:val="0"/>
          <w:szCs w:val="19"/>
        </w:rPr>
        <w:t xml:space="preserve"> (o 13,0%),</w:t>
      </w:r>
      <w:r w:rsidR="00F917BA" w:rsidRPr="00460E67">
        <w:rPr>
          <w:rFonts w:cs="Arial"/>
          <w:snapToGrid w:val="0"/>
          <w:szCs w:val="19"/>
        </w:rPr>
        <w:t xml:space="preserve"> jak i na wsi </w:t>
      </w:r>
      <w:r w:rsidR="00E57E32">
        <w:rPr>
          <w:rFonts w:cs="Arial"/>
          <w:snapToGrid w:val="0"/>
          <w:szCs w:val="19"/>
        </w:rPr>
        <w:t>(</w:t>
      </w:r>
      <w:r w:rsidR="00132F72" w:rsidRPr="00460E67">
        <w:rPr>
          <w:rFonts w:cs="Arial"/>
          <w:snapToGrid w:val="0"/>
          <w:szCs w:val="19"/>
        </w:rPr>
        <w:t xml:space="preserve">o </w:t>
      </w:r>
      <w:r w:rsidR="00F917BA" w:rsidRPr="00460E67">
        <w:rPr>
          <w:rFonts w:cs="Arial"/>
          <w:snapToGrid w:val="0"/>
          <w:szCs w:val="19"/>
        </w:rPr>
        <w:t>9,4</w:t>
      </w:r>
      <w:r w:rsidR="00132F72" w:rsidRPr="00460E67">
        <w:rPr>
          <w:rFonts w:cs="Arial"/>
          <w:snapToGrid w:val="0"/>
          <w:szCs w:val="19"/>
        </w:rPr>
        <w:t>%</w:t>
      </w:r>
      <w:r w:rsidR="00E57E32">
        <w:rPr>
          <w:rFonts w:cs="Arial"/>
          <w:snapToGrid w:val="0"/>
          <w:szCs w:val="19"/>
        </w:rPr>
        <w:t>)</w:t>
      </w:r>
      <w:r w:rsidR="00F917BA" w:rsidRPr="00460E67">
        <w:rPr>
          <w:rFonts w:cs="Arial"/>
          <w:snapToGrid w:val="0"/>
          <w:szCs w:val="19"/>
        </w:rPr>
        <w:t>.</w:t>
      </w:r>
      <w:r w:rsidR="00DE2EFA" w:rsidRPr="00460E67">
        <w:rPr>
          <w:rFonts w:cs="Arial"/>
          <w:snapToGrid w:val="0"/>
          <w:szCs w:val="19"/>
        </w:rPr>
        <w:t xml:space="preserve"> </w:t>
      </w:r>
    </w:p>
    <w:p w14:paraId="61D03754" w14:textId="79158291" w:rsidR="00165FD6" w:rsidRPr="00460E67" w:rsidRDefault="00165FD6" w:rsidP="00BE4FDC">
      <w:pPr>
        <w:spacing w:before="240" w:line="288" w:lineRule="auto"/>
      </w:pPr>
      <w:r w:rsidRPr="00460E67">
        <w:t xml:space="preserve">W </w:t>
      </w:r>
      <w:r w:rsidR="00794538" w:rsidRPr="00460E67">
        <w:t>2024</w:t>
      </w:r>
      <w:r w:rsidR="00F73733" w:rsidRPr="00460E67">
        <w:t xml:space="preserve"> r.</w:t>
      </w:r>
      <w:r w:rsidRPr="00460E67">
        <w:t xml:space="preserve"> inwestorzy indywidualni wybudowali </w:t>
      </w:r>
      <w:r w:rsidR="00F917BA" w:rsidRPr="00460E67">
        <w:t>2163</w:t>
      </w:r>
      <w:r w:rsidRPr="00460E67">
        <w:t xml:space="preserve"> </w:t>
      </w:r>
      <w:r w:rsidR="00DF46FF" w:rsidRPr="00460E67">
        <w:rPr>
          <w:shd w:val="clear" w:color="auto" w:fill="FFFFFF"/>
        </w:rPr>
        <w:t>now</w:t>
      </w:r>
      <w:r w:rsidR="008272A8" w:rsidRPr="00460E67">
        <w:rPr>
          <w:shd w:val="clear" w:color="auto" w:fill="FFFFFF"/>
        </w:rPr>
        <w:t>e</w:t>
      </w:r>
      <w:r w:rsidR="00DF46FF" w:rsidRPr="00460E67">
        <w:rPr>
          <w:shd w:val="clear" w:color="auto" w:fill="FFFFFF"/>
        </w:rPr>
        <w:t xml:space="preserve"> budynk</w:t>
      </w:r>
      <w:r w:rsidR="008272A8" w:rsidRPr="00460E67">
        <w:rPr>
          <w:shd w:val="clear" w:color="auto" w:fill="FFFFFF"/>
        </w:rPr>
        <w:t>i</w:t>
      </w:r>
      <w:r w:rsidR="00DF46FF" w:rsidRPr="00460E67">
        <w:rPr>
          <w:shd w:val="clear" w:color="auto" w:fill="FFFFFF"/>
        </w:rPr>
        <w:t xml:space="preserve"> mieszkaln</w:t>
      </w:r>
      <w:r w:rsidR="008272A8" w:rsidRPr="00460E67">
        <w:rPr>
          <w:shd w:val="clear" w:color="auto" w:fill="FFFFFF"/>
        </w:rPr>
        <w:t>e</w:t>
      </w:r>
      <w:r w:rsidR="00E6604E" w:rsidRPr="00460E67">
        <w:rPr>
          <w:shd w:val="clear" w:color="auto" w:fill="FFFFFF"/>
        </w:rPr>
        <w:t xml:space="preserve">, tj. </w:t>
      </w:r>
      <w:r w:rsidR="00F917BA" w:rsidRPr="00460E67">
        <w:rPr>
          <w:shd w:val="clear" w:color="auto" w:fill="FFFFFF"/>
        </w:rPr>
        <w:t>86,4</w:t>
      </w:r>
      <w:r w:rsidR="003A3074" w:rsidRPr="00460E67">
        <w:rPr>
          <w:shd w:val="clear" w:color="auto" w:fill="FFFFFF"/>
        </w:rPr>
        <w:t xml:space="preserve">% </w:t>
      </w:r>
      <w:r w:rsidR="00E57E32">
        <w:t>wszystkich</w:t>
      </w:r>
      <w:r w:rsidR="003A3074" w:rsidRPr="00460E67">
        <w:t xml:space="preserve"> nowych budynków mieszkalnych oddanych do użytkowania </w:t>
      </w:r>
      <w:r w:rsidRPr="00460E67">
        <w:t xml:space="preserve">(w </w:t>
      </w:r>
      <w:r w:rsidR="00794538" w:rsidRPr="00460E67">
        <w:t>2023</w:t>
      </w:r>
      <w:r w:rsidRPr="00460E67">
        <w:t xml:space="preserve"> r.</w:t>
      </w:r>
      <w:r w:rsidR="003A3074" w:rsidRPr="00460E67">
        <w:t xml:space="preserve"> </w:t>
      </w:r>
      <w:r w:rsidR="00F917BA" w:rsidRPr="00460E67">
        <w:t>2604</w:t>
      </w:r>
      <w:r w:rsidRPr="00460E67">
        <w:t xml:space="preserve"> budynk</w:t>
      </w:r>
      <w:r w:rsidR="00F917BA" w:rsidRPr="00460E67">
        <w:t>i</w:t>
      </w:r>
      <w:r w:rsidR="003A3074" w:rsidRPr="00460E67">
        <w:t xml:space="preserve">, tj. </w:t>
      </w:r>
      <w:r w:rsidRPr="00460E67">
        <w:t>9</w:t>
      </w:r>
      <w:r w:rsidR="008272A8" w:rsidRPr="00460E67">
        <w:t>3</w:t>
      </w:r>
      <w:r w:rsidRPr="00460E67">
        <w:t>,</w:t>
      </w:r>
      <w:r w:rsidR="00F917BA" w:rsidRPr="00460E67">
        <w:t>3</w:t>
      </w:r>
      <w:r w:rsidRPr="00460E67">
        <w:t xml:space="preserve">%). Inwestorzy indywidualni </w:t>
      </w:r>
      <w:r w:rsidR="00E57E32">
        <w:t xml:space="preserve">koncentrowali się </w:t>
      </w:r>
      <w:r w:rsidRPr="00460E67">
        <w:t xml:space="preserve">głównie </w:t>
      </w:r>
      <w:r w:rsidR="00E57E32">
        <w:t>n</w:t>
      </w:r>
      <w:r w:rsidR="00F5366A">
        <w:t>a</w:t>
      </w:r>
      <w:r w:rsidR="00E57E32">
        <w:t xml:space="preserve"> budowie </w:t>
      </w:r>
      <w:r w:rsidRPr="00460E67">
        <w:t>budynk</w:t>
      </w:r>
      <w:r w:rsidR="00E57E32">
        <w:t>ów</w:t>
      </w:r>
      <w:r w:rsidRPr="00460E67">
        <w:t xml:space="preserve"> jednomieszkaniow</w:t>
      </w:r>
      <w:r w:rsidR="00E57E32">
        <w:t>ych</w:t>
      </w:r>
      <w:r w:rsidRPr="00460E67">
        <w:t xml:space="preserve"> (9</w:t>
      </w:r>
      <w:r w:rsidR="00AC215D">
        <w:t>1</w:t>
      </w:r>
      <w:r w:rsidRPr="00460E67">
        <w:t>,</w:t>
      </w:r>
      <w:r w:rsidR="00AC215D">
        <w:t>8</w:t>
      </w:r>
      <w:r w:rsidRPr="00460E67">
        <w:t xml:space="preserve">%). </w:t>
      </w:r>
    </w:p>
    <w:p w14:paraId="0BE76AAF" w14:textId="1D250241" w:rsidR="00165FD6" w:rsidRPr="00460E67" w:rsidRDefault="00165FD6" w:rsidP="00467946">
      <w:pPr>
        <w:spacing w:line="288" w:lineRule="auto"/>
        <w:rPr>
          <w:shd w:val="clear" w:color="auto" w:fill="FFFFFF"/>
        </w:rPr>
      </w:pPr>
      <w:r w:rsidRPr="00460E67">
        <w:rPr>
          <w:shd w:val="clear" w:color="auto" w:fill="FFFFFF"/>
        </w:rPr>
        <w:t>W budownictwie mieszkaniowym od lat dominuje tradycyjna udoskonalona technologia wznoszenia, którą zastosowano przy budowie 99,</w:t>
      </w:r>
      <w:r w:rsidR="00F917BA" w:rsidRPr="00460E67">
        <w:rPr>
          <w:shd w:val="clear" w:color="auto" w:fill="FFFFFF"/>
        </w:rPr>
        <w:t>0</w:t>
      </w:r>
      <w:r w:rsidRPr="00460E67">
        <w:rPr>
          <w:shd w:val="clear" w:color="auto" w:fill="FFFFFF"/>
        </w:rPr>
        <w:t xml:space="preserve">% nowych budynków mieszkalnych oddanych do użytkowania. </w:t>
      </w:r>
      <w:r w:rsidR="00E57E32">
        <w:rPr>
          <w:shd w:val="clear" w:color="auto" w:fill="FFFFFF"/>
        </w:rPr>
        <w:t>P</w:t>
      </w:r>
      <w:r w:rsidR="00D676FA" w:rsidRPr="00460E67">
        <w:rPr>
          <w:shd w:val="clear" w:color="auto" w:fill="FFFFFF"/>
        </w:rPr>
        <w:t xml:space="preserve">odobnie jak w latach </w:t>
      </w:r>
      <w:r w:rsidR="00E57E32">
        <w:rPr>
          <w:shd w:val="clear" w:color="auto" w:fill="FFFFFF"/>
        </w:rPr>
        <w:t>ubiegłych</w:t>
      </w:r>
      <w:r w:rsidR="00D676FA" w:rsidRPr="00460E67">
        <w:rPr>
          <w:shd w:val="clear" w:color="auto" w:fill="FFFFFF"/>
        </w:rPr>
        <w:t>,</w:t>
      </w:r>
      <w:r w:rsidRPr="00460E67">
        <w:rPr>
          <w:shd w:val="clear" w:color="auto" w:fill="FFFFFF"/>
        </w:rPr>
        <w:t xml:space="preserve"> najwięcej wybudowano budynków</w:t>
      </w:r>
      <w:r w:rsidR="006C1344" w:rsidRPr="00460E67">
        <w:rPr>
          <w:shd w:val="clear" w:color="auto" w:fill="FFFFFF"/>
        </w:rPr>
        <w:t xml:space="preserve"> </w:t>
      </w:r>
      <w:r w:rsidR="00E57E32">
        <w:rPr>
          <w:shd w:val="clear" w:color="auto" w:fill="FFFFFF"/>
        </w:rPr>
        <w:t>dwu</w:t>
      </w:r>
      <w:r w:rsidRPr="00460E67">
        <w:rPr>
          <w:shd w:val="clear" w:color="auto" w:fill="FFFFFF"/>
        </w:rPr>
        <w:t xml:space="preserve">kondygnacyjnych </w:t>
      </w:r>
      <w:r w:rsidR="00D676FA" w:rsidRPr="00460E67">
        <w:rPr>
          <w:shd w:val="clear" w:color="auto" w:fill="FFFFFF"/>
        </w:rPr>
        <w:t>(</w:t>
      </w:r>
      <w:r w:rsidR="00256A33" w:rsidRPr="00460E67">
        <w:rPr>
          <w:shd w:val="clear" w:color="auto" w:fill="FFFFFF"/>
        </w:rPr>
        <w:t>6</w:t>
      </w:r>
      <w:r w:rsidR="00F917BA" w:rsidRPr="00460E67">
        <w:rPr>
          <w:shd w:val="clear" w:color="auto" w:fill="FFFFFF"/>
        </w:rPr>
        <w:t>0,5</w:t>
      </w:r>
      <w:r w:rsidR="00D676FA" w:rsidRPr="00460E67">
        <w:rPr>
          <w:shd w:val="clear" w:color="auto" w:fill="FFFFFF"/>
        </w:rPr>
        <w:t xml:space="preserve">%) </w:t>
      </w:r>
      <w:r w:rsidR="00E57E32">
        <w:rPr>
          <w:shd w:val="clear" w:color="auto" w:fill="FFFFFF"/>
        </w:rPr>
        <w:t>oraz</w:t>
      </w:r>
      <w:r w:rsidR="00D676FA" w:rsidRPr="00460E67">
        <w:rPr>
          <w:shd w:val="clear" w:color="auto" w:fill="FFFFFF"/>
        </w:rPr>
        <w:t xml:space="preserve"> </w:t>
      </w:r>
      <w:r w:rsidR="00E57E32">
        <w:rPr>
          <w:shd w:val="clear" w:color="auto" w:fill="FFFFFF"/>
        </w:rPr>
        <w:t>jedno</w:t>
      </w:r>
      <w:r w:rsidRPr="00460E67">
        <w:rPr>
          <w:shd w:val="clear" w:color="auto" w:fill="FFFFFF"/>
        </w:rPr>
        <w:t>kondygnacyjnych (</w:t>
      </w:r>
      <w:r w:rsidR="004E4053" w:rsidRPr="00460E67">
        <w:rPr>
          <w:shd w:val="clear" w:color="auto" w:fill="FFFFFF"/>
        </w:rPr>
        <w:t>3</w:t>
      </w:r>
      <w:r w:rsidR="00F917BA" w:rsidRPr="00460E67">
        <w:rPr>
          <w:shd w:val="clear" w:color="auto" w:fill="FFFFFF"/>
        </w:rPr>
        <w:t>3,9</w:t>
      </w:r>
      <w:r w:rsidRPr="00460E67">
        <w:rPr>
          <w:shd w:val="clear" w:color="auto" w:fill="FFFFFF"/>
        </w:rPr>
        <w:t>%).</w:t>
      </w:r>
    </w:p>
    <w:p w14:paraId="07B67F32" w14:textId="53940FBB" w:rsidR="006D2DF3" w:rsidRPr="0045277B" w:rsidRDefault="00644C5B" w:rsidP="00CA1EB0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203FF4">
        <w:rPr>
          <w:rFonts w:cs="Times New Roman"/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0D63AD7" wp14:editId="286213C3">
                <wp:simplePos x="0" y="0"/>
                <wp:positionH relativeFrom="page">
                  <wp:posOffset>5838825</wp:posOffset>
                </wp:positionH>
                <wp:positionV relativeFrom="paragraph">
                  <wp:posOffset>305435</wp:posOffset>
                </wp:positionV>
                <wp:extent cx="1514475" cy="861695"/>
                <wp:effectExtent l="0" t="0" r="0" b="0"/>
                <wp:wrapTight wrapText="bothSides">
                  <wp:wrapPolygon edited="0">
                    <wp:start x="815" y="0"/>
                    <wp:lineTo x="815" y="21011"/>
                    <wp:lineTo x="20649" y="21011"/>
                    <wp:lineTo x="20649" y="0"/>
                    <wp:lineTo x="815" y="0"/>
                  </wp:wrapPolygon>
                </wp:wrapTight>
                <wp:docPr id="11" name="Pole tekstowe 7" descr="Liczba mieszkań, których budowę rozpoczęto wzrosła w skali roku o 40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7671" w14:textId="5A4EFA1D" w:rsidR="002C66AA" w:rsidRPr="00246BCA" w:rsidRDefault="002C66AA" w:rsidP="0054168C">
                            <w:pPr>
                              <w:pStyle w:val="tekstzboku"/>
                              <w:spacing w:after="120"/>
                              <w:ind w:left="-142" w:right="-42"/>
                            </w:pPr>
                            <w:r>
                              <w:t xml:space="preserve">Liczba mieszkań, których budowę rozpoczęto wzrosła w skali roku </w:t>
                            </w:r>
                            <w:r w:rsidRPr="00246BCA">
                              <w:t xml:space="preserve">o </w:t>
                            </w:r>
                            <w:r>
                              <w:t>40,3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3AD7" id="Pole tekstowe 7" o:spid="_x0000_s1033" type="#_x0000_t202" alt="Liczba mieszkań, których budowę rozpoczęto wzrosła w skali roku o 40,3%." style="position:absolute;margin-left:459.75pt;margin-top:24.05pt;width:119.25pt;height:67.8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" filled="f" stroked="f">
                <v:textbox>
                  <w:txbxContent>
                    <w:p w14:paraId="4BA67671" w14:textId="5A4EFA1D" w:rsidR="002C66AA" w:rsidRPr="00246BCA" w:rsidRDefault="002C66AA" w:rsidP="0054168C">
                      <w:pPr>
                        <w:pStyle w:val="tekstzboku"/>
                        <w:spacing w:after="120"/>
                        <w:ind w:left="-142" w:right="-42"/>
                      </w:pPr>
                      <w:r>
                        <w:t xml:space="preserve">Liczba mieszkań, których budowę rozpoczęto wzrosła w skali roku </w:t>
                      </w:r>
                      <w:r w:rsidRPr="00246BCA">
                        <w:t xml:space="preserve">o </w:t>
                      </w:r>
                      <w:r>
                        <w:t>40,3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których </w:t>
      </w:r>
      <w:r w:rsidR="006D2DF3" w:rsidRPr="00DA772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rozpoczęto</w:t>
      </w:r>
    </w:p>
    <w:p w14:paraId="060011E3" w14:textId="6AFDA25A" w:rsidR="00807215" w:rsidRPr="00FE3CCD" w:rsidRDefault="006D2DF3" w:rsidP="00CA1EB0">
      <w:pPr>
        <w:widowControl w:val="0"/>
        <w:spacing w:before="240" w:line="288" w:lineRule="auto"/>
        <w:rPr>
          <w:rFonts w:cs="Arial"/>
          <w:snapToGrid w:val="0"/>
          <w:szCs w:val="19"/>
        </w:rPr>
      </w:pPr>
      <w:r w:rsidRPr="004F194C">
        <w:rPr>
          <w:rFonts w:cs="Arial"/>
          <w:snapToGrid w:val="0"/>
          <w:szCs w:val="19"/>
        </w:rPr>
        <w:t xml:space="preserve">W </w:t>
      </w:r>
      <w:r w:rsidR="00794538" w:rsidRPr="004F194C">
        <w:rPr>
          <w:rFonts w:cs="Arial"/>
          <w:snapToGrid w:val="0"/>
          <w:szCs w:val="19"/>
        </w:rPr>
        <w:t>2024</w:t>
      </w:r>
      <w:r w:rsidR="00F73733" w:rsidRPr="004F194C">
        <w:rPr>
          <w:rFonts w:cs="Arial"/>
          <w:snapToGrid w:val="0"/>
          <w:szCs w:val="19"/>
        </w:rPr>
        <w:t xml:space="preserve"> r.</w:t>
      </w:r>
      <w:r w:rsidRPr="004F194C">
        <w:rPr>
          <w:rFonts w:cs="Arial"/>
          <w:snapToGrid w:val="0"/>
          <w:szCs w:val="19"/>
        </w:rPr>
        <w:t xml:space="preserve"> na terenie województwa świętokrzyskiego rozpoczęto budowę</w:t>
      </w:r>
      <w:r w:rsidR="00992DA6" w:rsidRPr="004F194C">
        <w:rPr>
          <w:rFonts w:cs="Arial"/>
          <w:snapToGrid w:val="0"/>
          <w:szCs w:val="19"/>
        </w:rPr>
        <w:t xml:space="preserve"> </w:t>
      </w:r>
      <w:r w:rsidR="00F917BA" w:rsidRPr="004F194C">
        <w:rPr>
          <w:rFonts w:cs="Arial"/>
          <w:snapToGrid w:val="0"/>
          <w:szCs w:val="19"/>
        </w:rPr>
        <w:t xml:space="preserve">5024 </w:t>
      </w:r>
      <w:r w:rsidRPr="004F194C">
        <w:rPr>
          <w:rFonts w:cs="Arial"/>
          <w:snapToGrid w:val="0"/>
          <w:szCs w:val="19"/>
        </w:rPr>
        <w:t>mieszkań</w:t>
      </w:r>
      <w:r w:rsidR="00102184" w:rsidRPr="004F194C">
        <w:rPr>
          <w:rFonts w:cs="Arial"/>
          <w:snapToGrid w:val="0"/>
          <w:szCs w:val="19"/>
        </w:rPr>
        <w:t xml:space="preserve"> </w:t>
      </w:r>
      <w:r w:rsidR="00C55039" w:rsidRPr="004F194C">
        <w:rPr>
          <w:rFonts w:cs="Arial"/>
          <w:snapToGrid w:val="0"/>
          <w:szCs w:val="19"/>
        </w:rPr>
        <w:t>(</w:t>
      </w:r>
      <w:r w:rsidRPr="004F194C">
        <w:rPr>
          <w:rFonts w:cs="Arial"/>
          <w:snapToGrid w:val="0"/>
          <w:szCs w:val="19"/>
        </w:rPr>
        <w:t xml:space="preserve">o </w:t>
      </w:r>
      <w:r w:rsidR="00F917BA" w:rsidRPr="004F194C">
        <w:rPr>
          <w:rFonts w:cs="Arial"/>
          <w:snapToGrid w:val="0"/>
          <w:szCs w:val="19"/>
        </w:rPr>
        <w:t>40,3</w:t>
      </w:r>
      <w:r w:rsidRPr="004F194C">
        <w:rPr>
          <w:rFonts w:cs="Arial"/>
          <w:snapToGrid w:val="0"/>
          <w:szCs w:val="19"/>
        </w:rPr>
        <w:t xml:space="preserve">% </w:t>
      </w:r>
      <w:r w:rsidR="00F917BA" w:rsidRPr="004F194C">
        <w:rPr>
          <w:rFonts w:cs="Arial"/>
          <w:snapToGrid w:val="0"/>
          <w:szCs w:val="19"/>
        </w:rPr>
        <w:t>więcej</w:t>
      </w:r>
      <w:r w:rsidRPr="004F194C">
        <w:rPr>
          <w:rFonts w:cs="Arial"/>
          <w:snapToGrid w:val="0"/>
          <w:szCs w:val="19"/>
        </w:rPr>
        <w:t xml:space="preserve"> niż przed </w:t>
      </w:r>
      <w:r w:rsidRPr="00FC24AA">
        <w:rPr>
          <w:rFonts w:cs="Arial"/>
          <w:snapToGrid w:val="0"/>
          <w:szCs w:val="19"/>
        </w:rPr>
        <w:t>rokiem</w:t>
      </w:r>
      <w:r w:rsidR="00C55039" w:rsidRPr="00FC24AA">
        <w:rPr>
          <w:rFonts w:cs="Arial"/>
          <w:snapToGrid w:val="0"/>
          <w:szCs w:val="19"/>
        </w:rPr>
        <w:t>).</w:t>
      </w:r>
      <w:r w:rsidRPr="00FC24AA">
        <w:rPr>
          <w:rFonts w:cs="Arial"/>
          <w:snapToGrid w:val="0"/>
          <w:szCs w:val="19"/>
        </w:rPr>
        <w:t xml:space="preserve"> </w:t>
      </w:r>
      <w:r w:rsidR="00807215" w:rsidRPr="00FC24AA">
        <w:t>Mieszkania rozpoczęte realizowane w budownictwie indywidualnym stanowiły 48,3% ogółu rozpoczętych budów mieszkań w województwie, a przeznaczone na sprzedaż lub wynajem 46,3%.</w:t>
      </w:r>
    </w:p>
    <w:p w14:paraId="42E926F6" w14:textId="24176AAD" w:rsidR="00196838" w:rsidRPr="004F194C" w:rsidRDefault="00157B21" w:rsidP="00016D30">
      <w:pPr>
        <w:widowControl w:val="0"/>
        <w:spacing w:line="288" w:lineRule="auto"/>
        <w:rPr>
          <w:rFonts w:cs="Arial"/>
          <w:snapToGrid w:val="0"/>
          <w:szCs w:val="19"/>
        </w:rPr>
      </w:pPr>
      <w:r w:rsidRPr="004F194C">
        <w:t xml:space="preserve">W przekroju terytorialnym największą liczbę mieszkań, których budowę rozpoczęto w </w:t>
      </w:r>
      <w:r w:rsidR="00794538" w:rsidRPr="004F194C">
        <w:t>2024</w:t>
      </w:r>
      <w:r w:rsidRPr="004F194C">
        <w:t xml:space="preserve"> r. zanotowano</w:t>
      </w:r>
      <w:r w:rsidR="008A2649" w:rsidRPr="004F194C">
        <w:t xml:space="preserve"> </w:t>
      </w:r>
      <w:r w:rsidR="00807215">
        <w:t xml:space="preserve">w </w:t>
      </w:r>
      <w:r w:rsidR="008A2649" w:rsidRPr="004F194C">
        <w:t>mieście Kielce (1432) ora</w:t>
      </w:r>
      <w:r w:rsidR="008A2649" w:rsidRPr="00355274">
        <w:t>z</w:t>
      </w:r>
      <w:r w:rsidRPr="004F194C">
        <w:t xml:space="preserve"> powiecie kieleckim (1</w:t>
      </w:r>
      <w:r w:rsidR="008A2649" w:rsidRPr="004F194C">
        <w:t>194</w:t>
      </w:r>
      <w:r w:rsidRPr="004F194C">
        <w:t xml:space="preserve">). Z kolei najmniej budów mieszkań rozpoczęto w powiatach kazimierskim </w:t>
      </w:r>
      <w:r w:rsidR="008A2649" w:rsidRPr="004F194C">
        <w:t xml:space="preserve">(54) </w:t>
      </w:r>
      <w:r w:rsidRPr="004F194C">
        <w:t>i pińczowskim (</w:t>
      </w:r>
      <w:r w:rsidR="008A2649" w:rsidRPr="004F194C">
        <w:t>72</w:t>
      </w:r>
      <w:r w:rsidRPr="004F194C">
        <w:t>). W odniesieniu do roku poprzedniego</w:t>
      </w:r>
      <w:r w:rsidR="002B6EA5" w:rsidRPr="004F194C">
        <w:t>,</w:t>
      </w:r>
      <w:r w:rsidRPr="004F194C">
        <w:t xml:space="preserve"> </w:t>
      </w:r>
      <w:r w:rsidR="00196838" w:rsidRPr="004F194C">
        <w:t xml:space="preserve">wzrost liczby mieszkań, których budowę rozpoczęto wystąpił w </w:t>
      </w:r>
      <w:r w:rsidR="008A2649" w:rsidRPr="004F194C">
        <w:t>dziesięciu</w:t>
      </w:r>
      <w:r w:rsidR="00196838" w:rsidRPr="004F194C">
        <w:t xml:space="preserve"> powiatach, w tym najwyższy w </w:t>
      </w:r>
      <w:r w:rsidR="008A2649" w:rsidRPr="004F194C">
        <w:t>buskim</w:t>
      </w:r>
      <w:r w:rsidR="00196838" w:rsidRPr="004F194C">
        <w:t xml:space="preserve"> (o </w:t>
      </w:r>
      <w:r w:rsidR="008A2649" w:rsidRPr="004F194C">
        <w:t>160,5</w:t>
      </w:r>
      <w:r w:rsidR="00196838" w:rsidRPr="004F194C">
        <w:t xml:space="preserve">%). </w:t>
      </w:r>
      <w:r w:rsidR="00196838" w:rsidRPr="004F194C">
        <w:rPr>
          <w:rFonts w:cs="Arial"/>
          <w:snapToGrid w:val="0"/>
          <w:szCs w:val="19"/>
        </w:rPr>
        <w:t xml:space="preserve">Spadek natomiast odnotowano w </w:t>
      </w:r>
      <w:r w:rsidR="008A2649" w:rsidRPr="004F194C">
        <w:rPr>
          <w:rFonts w:cs="Arial"/>
          <w:snapToGrid w:val="0"/>
          <w:szCs w:val="19"/>
        </w:rPr>
        <w:t>trzech</w:t>
      </w:r>
      <w:r w:rsidR="00196838" w:rsidRPr="004F194C">
        <w:rPr>
          <w:rFonts w:cs="Arial"/>
          <w:snapToGrid w:val="0"/>
          <w:szCs w:val="19"/>
        </w:rPr>
        <w:t xml:space="preserve"> powiatach, przy czym najwyższy w </w:t>
      </w:r>
      <w:r w:rsidR="008A2649" w:rsidRPr="004F194C">
        <w:rPr>
          <w:rFonts w:cs="Arial"/>
          <w:snapToGrid w:val="0"/>
          <w:szCs w:val="19"/>
        </w:rPr>
        <w:t>ostrowieckim</w:t>
      </w:r>
      <w:r w:rsidR="00196838" w:rsidRPr="004F194C">
        <w:rPr>
          <w:rFonts w:cs="Arial"/>
          <w:snapToGrid w:val="0"/>
          <w:szCs w:val="19"/>
        </w:rPr>
        <w:t xml:space="preserve"> (o </w:t>
      </w:r>
      <w:r w:rsidR="008A2649" w:rsidRPr="004F194C">
        <w:rPr>
          <w:rFonts w:cs="Arial"/>
          <w:snapToGrid w:val="0"/>
          <w:szCs w:val="19"/>
        </w:rPr>
        <w:t>12,8</w:t>
      </w:r>
      <w:r w:rsidR="00196838" w:rsidRPr="004F194C">
        <w:rPr>
          <w:rFonts w:cs="Arial"/>
          <w:snapToGrid w:val="0"/>
          <w:szCs w:val="19"/>
        </w:rPr>
        <w:t>%)</w:t>
      </w:r>
      <w:r w:rsidR="004B52F7" w:rsidRPr="004F194C">
        <w:rPr>
          <w:rFonts w:cs="Arial"/>
          <w:snapToGrid w:val="0"/>
          <w:szCs w:val="19"/>
        </w:rPr>
        <w:t>.</w:t>
      </w:r>
    </w:p>
    <w:p w14:paraId="64F97C5A" w14:textId="01367059" w:rsidR="006D2DF3" w:rsidRPr="0045277B" w:rsidRDefault="00D613E4" w:rsidP="00CA1EB0">
      <w:pPr>
        <w:keepNext/>
        <w:spacing w:before="36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5C6957">
        <w:rPr>
          <w:b/>
          <w:bCs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A0694" wp14:editId="483E7D2A">
                <wp:simplePos x="0" y="0"/>
                <wp:positionH relativeFrom="column">
                  <wp:posOffset>5371465</wp:posOffset>
                </wp:positionH>
                <wp:positionV relativeFrom="paragraph">
                  <wp:posOffset>441960</wp:posOffset>
                </wp:positionV>
                <wp:extent cx="1548765" cy="1080135"/>
                <wp:effectExtent l="0" t="0" r="0" b="5715"/>
                <wp:wrapTight wrapText="bothSides">
                  <wp:wrapPolygon edited="0">
                    <wp:start x="797" y="0"/>
                    <wp:lineTo x="797" y="21333"/>
                    <wp:lineTo x="20723" y="21333"/>
                    <wp:lineTo x="20723" y="0"/>
                    <wp:lineTo x="797" y="0"/>
                  </wp:wrapPolygon>
                </wp:wrapTight>
                <wp:docPr id="32" name="Pole tekstowe 32" descr="Liczba mieszkań, na których budowę wydano pozwolenia lub dokonano zgłoszenia z projektem budowlanym wzrosła w skali roku o 19,9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7A26" w14:textId="785E9A18" w:rsidR="002C66AA" w:rsidRPr="00D616D2" w:rsidRDefault="002C66AA" w:rsidP="003A339B">
                            <w:pPr>
                              <w:pStyle w:val="tekstzboku"/>
                              <w:spacing w:after="12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Liczba mieszkań, na których budowę wydano pozwolenia lub dokonano zgłoszenia z projektem budowlanym wzrosła w skali roku </w:t>
                            </w:r>
                            <w:r w:rsidRPr="00B60131">
                              <w:t xml:space="preserve">o </w:t>
                            </w:r>
                            <w:r>
                              <w:t>19,9</w:t>
                            </w:r>
                            <w:r w:rsidRPr="00B6013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0694" id="Pole tekstowe 32" o:spid="_x0000_s1034" type="#_x0000_t202" alt="Liczba mieszkań, na których budowę wydano pozwolenia lub dokonano zgłoszenia z projektem budowlanym wzrosła w skali roku o 19,9%." style="position:absolute;margin-left:422.95pt;margin-top:34.8pt;width:121.95pt;height:85.0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" filled="f" stroked="f">
                <v:textbox>
                  <w:txbxContent>
                    <w:p w14:paraId="34257A26" w14:textId="785E9A18" w:rsidR="002C66AA" w:rsidRPr="00D616D2" w:rsidRDefault="002C66AA" w:rsidP="003A339B">
                      <w:pPr>
                        <w:pStyle w:val="tekstzboku"/>
                        <w:spacing w:after="120"/>
                        <w:ind w:left="-142"/>
                        <w:rPr>
                          <w:bCs w:val="0"/>
                        </w:rPr>
                      </w:pPr>
                      <w:r>
                        <w:t xml:space="preserve">Liczba mieszkań, na których budowę wydano pozwolenia lub dokonano zgłoszenia z projektem budowlanym wzrosła w skali roku </w:t>
                      </w:r>
                      <w:r w:rsidRPr="00B60131">
                        <w:t xml:space="preserve">o </w:t>
                      </w:r>
                      <w:r>
                        <w:t>19,9</w:t>
                      </w:r>
                      <w:r w:rsidRPr="00B60131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Mieszkania, na </w:t>
      </w:r>
      <w:r w:rsidR="00DF599D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których 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budowę wydano pozwoleni</w:t>
      </w:r>
      <w:r w:rsidR="00AE5066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a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lub dokonan</w:t>
      </w:r>
      <w:r w:rsidR="006D2DF3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o </w:t>
      </w:r>
      <w:r w:rsidR="006D2DF3" w:rsidRPr="0045277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zgłoszenia z projektem budowlanym</w:t>
      </w:r>
    </w:p>
    <w:p w14:paraId="342D76CB" w14:textId="79804F4F" w:rsidR="00DE2EFA" w:rsidRPr="004F194C" w:rsidRDefault="006D2DF3" w:rsidP="006C114F">
      <w:pPr>
        <w:pStyle w:val="Nagwek1"/>
        <w:keepNext w:val="0"/>
        <w:widowControl w:val="0"/>
        <w:spacing w:before="240" w:line="288" w:lineRule="auto"/>
        <w:rPr>
          <w:rFonts w:ascii="Fira Sans" w:eastAsia="Fira Sans Light" w:hAnsi="Fira Sans"/>
          <w:bCs w:val="0"/>
          <w:color w:val="auto"/>
          <w:szCs w:val="22"/>
        </w:rPr>
      </w:pP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W </w:t>
      </w:r>
      <w:r w:rsidR="00794538" w:rsidRPr="004F194C">
        <w:rPr>
          <w:rFonts w:ascii="Fira Sans" w:eastAsia="Fira Sans Light" w:hAnsi="Fira Sans"/>
          <w:bCs w:val="0"/>
          <w:color w:val="auto"/>
          <w:szCs w:val="22"/>
        </w:rPr>
        <w:t>2024</w:t>
      </w:r>
      <w:r w:rsidR="00F73733" w:rsidRPr="004F194C">
        <w:rPr>
          <w:rFonts w:ascii="Fira Sans" w:eastAsia="Fira Sans Light" w:hAnsi="Fira Sans"/>
          <w:bCs w:val="0"/>
          <w:color w:val="auto"/>
          <w:szCs w:val="22"/>
        </w:rPr>
        <w:t xml:space="preserve"> r.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 </w:t>
      </w:r>
      <w:r w:rsidR="00F67629" w:rsidRPr="004F194C">
        <w:rPr>
          <w:rFonts w:ascii="Fira Sans" w:eastAsia="Fira Sans Light" w:hAnsi="Fira Sans"/>
          <w:bCs w:val="0"/>
          <w:color w:val="auto"/>
          <w:szCs w:val="22"/>
        </w:rPr>
        <w:t xml:space="preserve">w województwie świętokrzyskim 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wydano pozwolenia lub dokonano zgłoszenia z projektem budowlanym na realizację </w:t>
      </w:r>
      <w:r w:rsidR="00991FA3" w:rsidRPr="004F194C">
        <w:rPr>
          <w:rFonts w:ascii="Fira Sans" w:eastAsia="Fira Sans Light" w:hAnsi="Fira Sans"/>
          <w:bCs w:val="0"/>
          <w:color w:val="auto"/>
          <w:szCs w:val="22"/>
        </w:rPr>
        <w:t>5933</w:t>
      </w:r>
      <w:r w:rsidR="00695385" w:rsidRPr="004F194C">
        <w:rPr>
          <w:rFonts w:ascii="Fira Sans" w:eastAsia="Fira Sans Light" w:hAnsi="Fira Sans"/>
          <w:bCs w:val="0"/>
          <w:color w:val="auto"/>
          <w:szCs w:val="22"/>
        </w:rPr>
        <w:t xml:space="preserve"> 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mieszkań, tj. o </w:t>
      </w:r>
      <w:r w:rsidR="00991FA3" w:rsidRPr="004F194C">
        <w:rPr>
          <w:rFonts w:ascii="Fira Sans" w:eastAsia="Fira Sans Light" w:hAnsi="Fira Sans"/>
          <w:bCs w:val="0"/>
          <w:color w:val="auto"/>
          <w:szCs w:val="22"/>
        </w:rPr>
        <w:t>19,9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% </w:t>
      </w:r>
      <w:r w:rsidR="00991FA3" w:rsidRPr="004F194C">
        <w:rPr>
          <w:rFonts w:ascii="Fira Sans" w:eastAsia="Fira Sans Light" w:hAnsi="Fira Sans"/>
          <w:bCs w:val="0"/>
          <w:color w:val="auto"/>
          <w:szCs w:val="22"/>
        </w:rPr>
        <w:t xml:space="preserve">więcej 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niż rok wcześniej </w:t>
      </w:r>
      <w:r w:rsidR="00C723A1" w:rsidRPr="004F194C">
        <w:rPr>
          <w:rFonts w:ascii="Fira Sans" w:eastAsia="Fira Sans Light" w:hAnsi="Fira Sans"/>
          <w:bCs w:val="0"/>
          <w:color w:val="auto"/>
          <w:szCs w:val="22"/>
        </w:rPr>
        <w:t>(w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 kraju </w:t>
      </w:r>
      <w:r w:rsidR="00991FA3" w:rsidRPr="004F194C">
        <w:rPr>
          <w:rFonts w:ascii="Fira Sans" w:eastAsia="Fira Sans Light" w:hAnsi="Fira Sans"/>
          <w:bCs w:val="0"/>
          <w:color w:val="auto"/>
          <w:szCs w:val="22"/>
        </w:rPr>
        <w:t>wzrost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 o </w:t>
      </w:r>
      <w:r w:rsidR="00991FA3" w:rsidRPr="004F194C">
        <w:rPr>
          <w:rFonts w:ascii="Fira Sans" w:eastAsia="Fira Sans Light" w:hAnsi="Fira Sans"/>
          <w:bCs w:val="0"/>
          <w:color w:val="auto"/>
          <w:szCs w:val="22"/>
        </w:rPr>
        <w:t>20,7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>%</w:t>
      </w:r>
      <w:r w:rsidR="00127EC6" w:rsidRPr="004F194C">
        <w:rPr>
          <w:rFonts w:ascii="Fira Sans" w:eastAsia="Fira Sans Light" w:hAnsi="Fira Sans"/>
          <w:bCs w:val="0"/>
          <w:color w:val="auto"/>
          <w:szCs w:val="22"/>
        </w:rPr>
        <w:t>)</w:t>
      </w:r>
      <w:r w:rsidR="00C723A1" w:rsidRPr="004F194C">
        <w:rPr>
          <w:rFonts w:ascii="Fira Sans" w:eastAsia="Fira Sans Light" w:hAnsi="Fira Sans"/>
          <w:bCs w:val="0"/>
          <w:color w:val="auto"/>
          <w:szCs w:val="22"/>
        </w:rPr>
        <w:t>.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 </w:t>
      </w:r>
      <w:r w:rsidR="00663921" w:rsidRPr="00663921">
        <w:rPr>
          <w:rFonts w:ascii="Fira Sans" w:eastAsia="Fira Sans Light" w:hAnsi="Fira Sans"/>
          <w:bCs w:val="0"/>
          <w:color w:val="auto"/>
          <w:szCs w:val="22"/>
        </w:rPr>
        <w:t>Udział województwa w ogólnopolskiej liczbie pozwoleń i zgłoszeń utrzymał się na poziomie 2,0%.</w:t>
      </w:r>
      <w:r w:rsidRPr="004F194C">
        <w:rPr>
          <w:rFonts w:ascii="Fira Sans" w:eastAsia="Fira Sans Light" w:hAnsi="Fira Sans"/>
          <w:bCs w:val="0"/>
          <w:color w:val="auto"/>
          <w:szCs w:val="22"/>
        </w:rPr>
        <w:t xml:space="preserve"> </w:t>
      </w:r>
    </w:p>
    <w:p w14:paraId="487328F6" w14:textId="4F8ADDEA" w:rsidR="00C754E5" w:rsidRPr="004F194C" w:rsidRDefault="00C754E5" w:rsidP="00C754E5">
      <w:pPr>
        <w:pStyle w:val="Nagwek1"/>
        <w:keepNext w:val="0"/>
        <w:widowControl w:val="0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Spośród wszystkich mieszkań, na których budowę wydano pozwolenia lub dokonano zgłoszenia z projektem budowlanym 58,6% 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ma być</w:t>
      </w: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zrealizowanych z przeznaczeniem na sprzedaż lub wynajem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Z kolei 40,6% mieszkań będzie budowanych </w:t>
      </w: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przez inwestorów indywidualnych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B2774D"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 </w:t>
      </w:r>
      <w:r w:rsidR="00663921"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0,8% </w:t>
      </w: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 ramach budownictwa komunalnego</w:t>
      </w:r>
      <w:r w:rsidR="00F5366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Pr="00FC24A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2024 r. w województwie nie wydano </w:t>
      </w:r>
      <w:r w:rsidRPr="00081A75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pozwoleń lub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nie dokonano zgłoszeń z projektem budowlanym na budowę mieszkań</w:t>
      </w:r>
      <w:r w:rsidRPr="0092093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:</w:t>
      </w:r>
      <w:r w:rsidRPr="00AC27CA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spółdzielcz</w:t>
      </w:r>
      <w:r w:rsidR="00EB0F6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 społeczn</w:t>
      </w:r>
      <w:r w:rsidR="00FE642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czynszow</w:t>
      </w:r>
      <w:r w:rsidR="00EB0F6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ani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zakładow</w:t>
      </w:r>
      <w:r w:rsidR="00EB0F6F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ych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</w:p>
    <w:p w14:paraId="263557B4" w14:textId="72B52B36" w:rsidR="008237D3" w:rsidRPr="004F194C" w:rsidRDefault="00F5366A" w:rsidP="00D76E94">
      <w:pPr>
        <w:pStyle w:val="Nagwek1"/>
        <w:keepNext w:val="0"/>
        <w:widowControl w:val="0"/>
        <w:spacing w:before="120" w:after="1680"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śród powiatów województwa świętokrzyskiego najwię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kszą liczbę 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pozwoleń lub zgłoszeń 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</w:t>
      </w:r>
      <w:r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2024 r. 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odnotowano w mieście Kielce (2265) 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oraz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powiecie kieleckim (1145), </w:t>
      </w:r>
      <w:r w:rsidR="0066392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zaś 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najmniej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szą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 powiecie kazimierskim (63). Wzrost liczby mieszkań, na </w:t>
      </w:r>
      <w:r w:rsidR="00081A75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których 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realizację wydano pozwolenia lub dokonano zgłoszenia z projektem budowlanym (w relacji do 2023 r.)</w:t>
      </w:r>
      <w:r w:rsidR="00081A75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za</w:t>
      </w:r>
      <w:r w:rsidR="00081A75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obserwowano</w:t>
      </w:r>
      <w:r w:rsidR="008237D3" w:rsidRPr="004F194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 ośmiu powiatach, przy czym największy w starachowickim (o 187,8%). Mniejszą niż przed rokiem liczbę pozwoleń lub zgłoszeń zanotowano w sześciu powiatach, a największy spadek wystąpił w jędrzejowskim (o 55,6%).</w:t>
      </w:r>
    </w:p>
    <w:p w14:paraId="684BFED2" w14:textId="43CEB2CF" w:rsidR="00D76E94" w:rsidRPr="00FC24AA" w:rsidRDefault="00F014CF" w:rsidP="00D76E94">
      <w:pPr>
        <w:spacing w:before="0" w:after="240"/>
        <w:rPr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BAE836B" wp14:editId="1575A9F7">
                <wp:simplePos x="0" y="0"/>
                <wp:positionH relativeFrom="column">
                  <wp:posOffset>1564957</wp:posOffset>
                </wp:positionH>
                <wp:positionV relativeFrom="paragraph">
                  <wp:posOffset>2835275</wp:posOffset>
                </wp:positionV>
                <wp:extent cx="45719" cy="114300"/>
                <wp:effectExtent l="0" t="0" r="1206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30A2D" id="Prostokąt 6" o:spid="_x0000_s1026" style="position:absolute;margin-left:123.2pt;margin-top:223.25pt;width:3.6pt;height: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" fillcolor="white [3212]" strokecolor="white [3212]" strokeweight="1pt"/>
            </w:pict>
          </mc:Fallback>
        </mc:AlternateContent>
      </w:r>
      <w:r w:rsidR="00D76E94">
        <w:rPr>
          <w:noProof/>
        </w:rPr>
        <w:drawing>
          <wp:anchor distT="0" distB="0" distL="114300" distR="114300" simplePos="0" relativeHeight="251881472" behindDoc="0" locked="0" layoutInCell="1" allowOverlap="1" wp14:anchorId="48FC70EE" wp14:editId="42DAD755">
            <wp:simplePos x="0" y="0"/>
            <wp:positionH relativeFrom="column">
              <wp:posOffset>-85725</wp:posOffset>
            </wp:positionH>
            <wp:positionV relativeFrom="paragraph">
              <wp:posOffset>434975</wp:posOffset>
            </wp:positionV>
            <wp:extent cx="4981575" cy="3038475"/>
            <wp:effectExtent l="0" t="0" r="9525" b="9525"/>
            <wp:wrapTopAndBottom/>
            <wp:docPr id="15" name="Obraz 15" descr="Na wykresie przedstawiono procentowy udział mieszkań oddanych do użytkowania według form budownictwa w latach 2023 i 2024 w województwie świętokrzy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43"/>
                    <a:stretch/>
                  </pic:blipFill>
                  <pic:spPr bwMode="auto">
                    <a:xfrm>
                      <a:off x="0" y="0"/>
                      <a:ext cx="4981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E94">
        <w:rPr>
          <w:b/>
          <w:spacing w:val="-2"/>
          <w:sz w:val="18"/>
        </w:rPr>
        <w:t>Wykres 2. Budownictwo mieszkaniowe</w:t>
      </w:r>
    </w:p>
    <w:p w14:paraId="78EAD404" w14:textId="645307BE" w:rsidR="007228BC" w:rsidRPr="00242356" w:rsidRDefault="0003680F" w:rsidP="00D76E94">
      <w:pPr>
        <w:widowControl w:val="0"/>
        <w:spacing w:before="480" w:after="80"/>
        <w:rPr>
          <w:rFonts w:cs="Arial"/>
          <w:b/>
          <w:szCs w:val="18"/>
          <w:lang w:eastAsia="pl-PL"/>
        </w:rPr>
      </w:pPr>
      <w:r w:rsidRPr="00242356">
        <w:rPr>
          <w:rFonts w:cs="Arial"/>
          <w:b/>
          <w:szCs w:val="18"/>
          <w:lang w:eastAsia="pl-PL"/>
        </w:rPr>
        <w:t xml:space="preserve">Tablica 4. Województwo świętokrzyskie na tle kraju w </w:t>
      </w:r>
      <w:r w:rsidR="00794538">
        <w:rPr>
          <w:rFonts w:cs="Arial"/>
          <w:b/>
          <w:szCs w:val="18"/>
          <w:lang w:eastAsia="pl-PL"/>
        </w:rPr>
        <w:t>2024</w:t>
      </w:r>
      <w:r w:rsidR="00F73733" w:rsidRPr="00242356">
        <w:rPr>
          <w:rFonts w:cs="Arial"/>
          <w:b/>
          <w:szCs w:val="18"/>
          <w:lang w:eastAsia="pl-PL"/>
        </w:rPr>
        <w:t xml:space="preserve"> r.</w:t>
      </w:r>
      <w:r w:rsidRPr="00242356">
        <w:rPr>
          <w:rFonts w:cs="Arial"/>
          <w:b/>
          <w:szCs w:val="18"/>
          <w:lang w:eastAsia="pl-PL"/>
        </w:rPr>
        <w:t xml:space="preserve"> — wybrane dane</w:t>
      </w:r>
    </w:p>
    <w:tbl>
      <w:tblPr>
        <w:tblpPr w:leftFromText="141" w:rightFromText="141" w:vertAnchor="text" w:horzAnchor="margin" w:tblpY="134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. Województwo świętokrzyskie na tle kraju w 2024 r. — wybrane dane "/>
        <w:tblDescription w:val="Dane dotyczą mieszkań oddanych do użytkowania, mieszkań, których budowę rozpoczęto, jak również mieszkań, na których budowę wydano pozwolenia lub dokonano zgłoszenia z projektem budowlanym dla Polski oraz województwa świętokrzyskiego w 2024 roku. Dane do tablicy dostępne są w załączonym pliku Excel."/>
      </w:tblPr>
      <w:tblGrid>
        <w:gridCol w:w="4253"/>
        <w:gridCol w:w="1417"/>
        <w:gridCol w:w="1134"/>
        <w:gridCol w:w="1276"/>
      </w:tblGrid>
      <w:tr w:rsidR="007228BC" w:rsidRPr="006F3A48" w14:paraId="5C98A73C" w14:textId="77777777" w:rsidTr="00130815">
        <w:trPr>
          <w:trHeight w:val="142"/>
        </w:trPr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71879112" w14:textId="17E90C14" w:rsidR="007228BC" w:rsidRPr="003A339B" w:rsidRDefault="00BF6F1E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7" w:type="dxa"/>
            <w:vAlign w:val="center"/>
          </w:tcPr>
          <w:p w14:paraId="78D5442A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28A4FD5D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Województwo</w:t>
            </w:r>
          </w:p>
        </w:tc>
      </w:tr>
      <w:tr w:rsidR="007228BC" w:rsidRPr="006F3A48" w14:paraId="5D5CA33C" w14:textId="77777777" w:rsidTr="00B64329">
        <w:trPr>
          <w:trHeight w:val="142"/>
        </w:trPr>
        <w:tc>
          <w:tcPr>
            <w:tcW w:w="4253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7548974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1D77"/>
            </w:tcBorders>
            <w:vAlign w:val="center"/>
          </w:tcPr>
          <w:p w14:paraId="312A0D1F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354619E8" w14:textId="77777777" w:rsidR="007228BC" w:rsidRPr="003A339B" w:rsidRDefault="007228BC" w:rsidP="00BA305A">
            <w:pPr>
              <w:jc w:val="center"/>
              <w:rPr>
                <w:rFonts w:cs="Arial"/>
                <w:szCs w:val="19"/>
              </w:rPr>
            </w:pPr>
            <w:r w:rsidRPr="003A339B">
              <w:rPr>
                <w:rFonts w:cs="Arial"/>
                <w:szCs w:val="19"/>
              </w:rPr>
              <w:t>Polska=100</w:t>
            </w:r>
          </w:p>
        </w:tc>
      </w:tr>
      <w:tr w:rsidR="007D438E" w:rsidRPr="006F3A48" w14:paraId="6795B846" w14:textId="77777777" w:rsidTr="00B64329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64234" w14:textId="3C7D5112" w:rsidR="007D438E" w:rsidRPr="003A339B" w:rsidRDefault="007D438E" w:rsidP="007D438E">
            <w:pPr>
              <w:ind w:left="175" w:hanging="181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68B3F" w14:textId="5CF553F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200106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B8DF3B" w14:textId="4AA1F39B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4753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A58B146" w14:textId="420B5DD8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2,4</w:t>
            </w:r>
          </w:p>
        </w:tc>
      </w:tr>
      <w:tr w:rsidR="007D438E" w:rsidRPr="006F3A48" w14:paraId="56157CE7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3A35" w14:textId="375839CB" w:rsidR="007D438E" w:rsidRPr="003A339B" w:rsidRDefault="007D438E" w:rsidP="007D438E">
            <w:pPr>
              <w:tabs>
                <w:tab w:val="right" w:leader="dot" w:pos="3720"/>
              </w:tabs>
              <w:ind w:left="210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84E8DC" w14:textId="54009D6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E5FF16" w14:textId="5D8BB737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377CD8D" w14:textId="30DB0641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291AB605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58C4D" w14:textId="2C41ADB1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C42C67" w14:textId="491C0DD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69583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E861BB" w14:textId="544B0FC6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2227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4FA1595" w14:textId="5EA8FAA4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3,2</w:t>
            </w:r>
          </w:p>
        </w:tc>
      </w:tr>
      <w:tr w:rsidR="007D438E" w:rsidRPr="006F3A48" w14:paraId="146E74F9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C59CD6" w14:textId="6CBB9219" w:rsidR="007D438E" w:rsidRPr="003A339B" w:rsidRDefault="007D438E" w:rsidP="007D438E">
            <w:pPr>
              <w:ind w:left="175" w:hanging="181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1E6801" w14:textId="13A44C0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124653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88B2EE" w14:textId="2104A7D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2358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444F4C1" w14:textId="4AA6D484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1,9</w:t>
            </w:r>
          </w:p>
        </w:tc>
      </w:tr>
      <w:tr w:rsidR="007D438E" w:rsidRPr="006F3A48" w14:paraId="414209E6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A1FD7" w14:textId="54749D93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Izby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F45B78" w14:textId="7D33B2C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749379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65AE7B" w14:textId="435D780B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19533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DE3A51D" w14:textId="73D3276B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2,6</w:t>
            </w:r>
          </w:p>
        </w:tc>
      </w:tr>
      <w:tr w:rsidR="007D438E" w:rsidRPr="006F3A48" w14:paraId="1D0058B1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29785" w14:textId="2CE0DCD3" w:rsidR="007D438E" w:rsidRPr="003A339B" w:rsidRDefault="007D438E" w:rsidP="007D438E">
            <w:pPr>
              <w:ind w:left="176"/>
              <w:rPr>
                <w:rFonts w:cs="Arial"/>
                <w:szCs w:val="19"/>
                <w:vertAlign w:val="superscript"/>
              </w:rPr>
            </w:pPr>
            <w:r w:rsidRPr="003A339B">
              <w:rPr>
                <w:rFonts w:cs="Arial"/>
                <w:color w:val="000000"/>
                <w:szCs w:val="19"/>
              </w:rPr>
              <w:t>przeciętna liczba izb w mieszkaniu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B906D" w14:textId="069C2385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3,7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E0678A" w14:textId="2F0B4B4E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4,1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51F0C69D" w14:textId="5F54CCB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.</w:t>
            </w:r>
          </w:p>
        </w:tc>
      </w:tr>
      <w:tr w:rsidR="007D438E" w:rsidRPr="006F3A48" w14:paraId="792896FE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57481B" w14:textId="2E170837" w:rsidR="007D438E" w:rsidRPr="003A339B" w:rsidRDefault="007D438E" w:rsidP="007D438E">
            <w:pPr>
              <w:tabs>
                <w:tab w:val="right" w:leader="dot" w:pos="3720"/>
              </w:tabs>
              <w:ind w:left="34" w:hanging="34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Powierzchnia użytkowa mieszkań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 xml:space="preserve"> </w:t>
            </w:r>
            <w:r w:rsidRPr="003A339B">
              <w:rPr>
                <w:rFonts w:cs="Arial"/>
                <w:color w:val="000000"/>
                <w:szCs w:val="19"/>
              </w:rPr>
              <w:t>w tys.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760A6C" w14:textId="533DAEF1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17840,8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7AD089" w14:textId="006D2B1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444,2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D9F08FD" w14:textId="771A0B0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2,5</w:t>
            </w:r>
          </w:p>
        </w:tc>
      </w:tr>
      <w:tr w:rsidR="007D438E" w:rsidRPr="006F3A48" w14:paraId="0F49E0F4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357A3F" w14:textId="2B2F9132" w:rsidR="007D438E" w:rsidRPr="003A339B" w:rsidRDefault="007D438E" w:rsidP="007D438E">
            <w:pPr>
              <w:tabs>
                <w:tab w:val="right" w:leader="dot" w:pos="3402"/>
              </w:tabs>
              <w:ind w:left="176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 xml:space="preserve">przeciętna </w:t>
            </w:r>
            <w:r>
              <w:rPr>
                <w:rFonts w:cs="Arial"/>
                <w:color w:val="000000"/>
                <w:szCs w:val="19"/>
              </w:rPr>
              <w:t xml:space="preserve">powierzchnia </w:t>
            </w:r>
            <w:r w:rsidRPr="003A339B">
              <w:rPr>
                <w:rFonts w:cs="Arial"/>
                <w:color w:val="000000"/>
                <w:szCs w:val="19"/>
              </w:rPr>
              <w:t>1 mieszkania w m</w:t>
            </w:r>
            <w:r w:rsidRPr="003A339B">
              <w:rPr>
                <w:rFonts w:cs="Arial"/>
                <w:color w:val="000000"/>
                <w:szCs w:val="19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9F92FD" w14:textId="3D2531C8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89,2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D6AE0D" w14:textId="56F393CE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93,4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1E02721" w14:textId="597A30FB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.</w:t>
            </w:r>
          </w:p>
        </w:tc>
      </w:tr>
      <w:tr w:rsidR="007D438E" w:rsidRPr="006F3A48" w14:paraId="1860A947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911F1B" w14:textId="2923389D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 oddane do użytkowania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6311F1" w14:textId="41589F75" w:rsidR="007D438E" w:rsidRPr="004F194C" w:rsidRDefault="007D438E" w:rsidP="007D438E">
            <w:pPr>
              <w:jc w:val="right"/>
              <w:rPr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B4412A" w14:textId="68CDFC65" w:rsidR="007D438E" w:rsidRPr="004F194C" w:rsidRDefault="007D438E" w:rsidP="007D438E">
            <w:pPr>
              <w:jc w:val="right"/>
              <w:rPr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834B069" w14:textId="0E763B4F" w:rsidR="007D438E" w:rsidRPr="004F194C" w:rsidRDefault="007D438E" w:rsidP="007D438E">
            <w:pPr>
              <w:jc w:val="right"/>
              <w:rPr>
                <w:szCs w:val="19"/>
              </w:rPr>
            </w:pPr>
          </w:p>
        </w:tc>
      </w:tr>
      <w:tr w:rsidR="007D438E" w:rsidRPr="006F3A48" w14:paraId="6D0F9215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39E604" w14:textId="07E79FFD" w:rsidR="007D438E" w:rsidRPr="003A339B" w:rsidRDefault="007D438E" w:rsidP="007D438E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3A27BC" w14:textId="3FB603A5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130993" w14:textId="44B6B17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4,1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36321AB" w14:textId="2FC260D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.</w:t>
            </w:r>
          </w:p>
        </w:tc>
      </w:tr>
      <w:tr w:rsidR="007D438E" w:rsidRPr="006F3A48" w14:paraId="61D85AE0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641E3A" w14:textId="2C6DD54B" w:rsidR="007D438E" w:rsidRPr="003A339B" w:rsidRDefault="007D438E" w:rsidP="007D438E">
            <w:pPr>
              <w:tabs>
                <w:tab w:val="right" w:leader="dot" w:pos="3720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na 1000 zawartych małżeństw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E84E71" w14:textId="37CDBEEA" w:rsidR="007D438E" w:rsidRPr="004F194C" w:rsidRDefault="004F194C" w:rsidP="007D438E">
            <w:pPr>
              <w:jc w:val="right"/>
              <w:rPr>
                <w:rFonts w:cs="Arial"/>
                <w:szCs w:val="19"/>
              </w:rPr>
            </w:pPr>
            <w:r w:rsidRPr="004F194C">
              <w:rPr>
                <w:rFonts w:cs="Arial"/>
                <w:szCs w:val="19"/>
              </w:rPr>
              <w:t>1478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1627CE" w14:textId="671A7512" w:rsidR="007D438E" w:rsidRPr="004F194C" w:rsidRDefault="004F194C" w:rsidP="007D438E">
            <w:pPr>
              <w:jc w:val="right"/>
              <w:rPr>
                <w:rFonts w:cs="Arial"/>
                <w:szCs w:val="19"/>
              </w:rPr>
            </w:pPr>
            <w:r w:rsidRPr="004F194C">
              <w:rPr>
                <w:rFonts w:cs="Arial"/>
                <w:szCs w:val="19"/>
              </w:rPr>
              <w:t>1313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C01F31D" w14:textId="4F091C2C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.</w:t>
            </w:r>
          </w:p>
        </w:tc>
      </w:tr>
      <w:tr w:rsidR="007D438E" w:rsidRPr="006F3A48" w14:paraId="309273F6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33E2F" w14:textId="5490A738" w:rsidR="007D438E" w:rsidRPr="003A339B" w:rsidRDefault="007D438E" w:rsidP="007D438E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których budowę rozpoczęto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155FC0" w14:textId="2B8AB38E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233832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0717F3" w14:textId="031713D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5024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D2E9EE4" w14:textId="276032D6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2,1</w:t>
            </w:r>
          </w:p>
        </w:tc>
      </w:tr>
      <w:tr w:rsidR="007D438E" w:rsidRPr="006F3A48" w14:paraId="3B2E5CDD" w14:textId="77777777" w:rsidTr="00AA01AE">
        <w:trPr>
          <w:trHeight w:val="70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763D4" w14:textId="2BBA5CAB" w:rsidR="007D438E" w:rsidRPr="003A339B" w:rsidRDefault="007D438E" w:rsidP="007D438E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3DB672" w14:textId="7C032DE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8D2C20" w14:textId="35F11018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CE29301" w14:textId="1102DD5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7B9A0918" w14:textId="77777777" w:rsidTr="00AA01A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D5968" w14:textId="7BACCCFD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4BE3CB" w14:textId="308B0387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76757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EA3B5" w14:textId="60131CF8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2428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A8B4319" w14:textId="584B4882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3,2</w:t>
            </w:r>
          </w:p>
        </w:tc>
      </w:tr>
      <w:tr w:rsidR="007D438E" w:rsidRPr="006F3A48" w14:paraId="6248D375" w14:textId="77777777" w:rsidTr="009A1BFE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5BD6F3" w14:textId="07939096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522495" w14:textId="5B298B1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152513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24F15" w14:textId="63C94EA9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2328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BB0A223" w14:textId="77777777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1,5</w:t>
            </w:r>
          </w:p>
        </w:tc>
      </w:tr>
      <w:tr w:rsidR="0061570C" w:rsidRPr="0061570C" w14:paraId="585CB159" w14:textId="77777777" w:rsidTr="000B2F88">
        <w:tc>
          <w:tcPr>
            <w:tcW w:w="8080" w:type="dxa"/>
            <w:gridSpan w:val="4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DE758E" w14:textId="2906AE7C" w:rsidR="006C114F" w:rsidRPr="0061570C" w:rsidRDefault="006C114F" w:rsidP="00B64329">
            <w:pPr>
              <w:widowControl w:val="0"/>
              <w:spacing w:before="480" w:after="0"/>
              <w:rPr>
                <w:rFonts w:cs="Arial"/>
                <w:b/>
                <w:szCs w:val="18"/>
                <w:lang w:eastAsia="pl-PL"/>
              </w:rPr>
            </w:pPr>
            <w:r w:rsidRPr="0061570C">
              <w:rPr>
                <w:rFonts w:cs="Arial"/>
                <w:b/>
                <w:szCs w:val="18"/>
                <w:lang w:eastAsia="pl-PL"/>
              </w:rPr>
              <w:lastRenderedPageBreak/>
              <w:t>Tablica 4. Województwo świętokrzyskie na tle kraju w 2024 r. — wybrane dane</w:t>
            </w:r>
            <w:r w:rsidR="001364A0" w:rsidRPr="0061570C">
              <w:rPr>
                <w:rFonts w:cs="Arial"/>
                <w:b/>
                <w:szCs w:val="18"/>
                <w:lang w:eastAsia="pl-PL"/>
              </w:rPr>
              <w:t xml:space="preserve"> (dok.)</w:t>
            </w:r>
          </w:p>
          <w:p w14:paraId="6EC6B6B8" w14:textId="77777777" w:rsidR="006C114F" w:rsidRPr="0061570C" w:rsidRDefault="006C114F" w:rsidP="007D438E">
            <w:pPr>
              <w:jc w:val="right"/>
            </w:pPr>
          </w:p>
        </w:tc>
      </w:tr>
      <w:tr w:rsidR="006C114F" w:rsidRPr="006F3A48" w14:paraId="2CD7D4CE" w14:textId="77777777" w:rsidTr="006C114F">
        <w:tc>
          <w:tcPr>
            <w:tcW w:w="4253" w:type="dxa"/>
            <w:vMerge w:val="restart"/>
            <w:tcBorders>
              <w:left w:val="nil"/>
            </w:tcBorders>
            <w:vAlign w:val="center"/>
          </w:tcPr>
          <w:p w14:paraId="521C9859" w14:textId="6E87CC16" w:rsidR="006C114F" w:rsidRPr="003A339B" w:rsidRDefault="006C114F" w:rsidP="006C114F">
            <w:pPr>
              <w:tabs>
                <w:tab w:val="right" w:leader="dot" w:pos="3720"/>
              </w:tabs>
              <w:ind w:left="40" w:hanging="40"/>
              <w:jc w:val="center"/>
              <w:rPr>
                <w:rFonts w:cs="Arial"/>
                <w:color w:val="000000"/>
                <w:szCs w:val="19"/>
              </w:rPr>
            </w:pPr>
            <w:r w:rsidRPr="003A339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7" w:type="dxa"/>
            <w:vAlign w:val="center"/>
          </w:tcPr>
          <w:p w14:paraId="2E0D7B5B" w14:textId="6AAD51F0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Polska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42F42FBA" w14:textId="611C172F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Województwo</w:t>
            </w:r>
          </w:p>
        </w:tc>
      </w:tr>
      <w:tr w:rsidR="006C114F" w:rsidRPr="006F3A48" w14:paraId="13F90301" w14:textId="77777777" w:rsidTr="00B64329">
        <w:tc>
          <w:tcPr>
            <w:tcW w:w="4253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0D16E1E6" w14:textId="77777777" w:rsidR="006C114F" w:rsidRPr="003A339B" w:rsidRDefault="006C114F" w:rsidP="006C114F">
            <w:pPr>
              <w:tabs>
                <w:tab w:val="right" w:leader="dot" w:pos="3720"/>
              </w:tabs>
              <w:ind w:left="40" w:hanging="40"/>
              <w:jc w:val="center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417" w:type="dxa"/>
            <w:tcBorders>
              <w:bottom w:val="single" w:sz="4" w:space="0" w:color="001D77"/>
            </w:tcBorders>
            <w:vAlign w:val="center"/>
          </w:tcPr>
          <w:p w14:paraId="41E4F97D" w14:textId="658B2C58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ogółem</w:t>
            </w:r>
          </w:p>
        </w:tc>
        <w:tc>
          <w:tcPr>
            <w:tcW w:w="2410" w:type="dxa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14:paraId="35EB03AE" w14:textId="7CB428D7" w:rsidR="006C114F" w:rsidRPr="0061570C" w:rsidRDefault="006C114F" w:rsidP="006C114F">
            <w:pPr>
              <w:jc w:val="center"/>
            </w:pPr>
            <w:r w:rsidRPr="0061570C">
              <w:rPr>
                <w:rFonts w:cs="Arial"/>
                <w:szCs w:val="19"/>
              </w:rPr>
              <w:t>Polska=100</w:t>
            </w:r>
          </w:p>
        </w:tc>
      </w:tr>
      <w:tr w:rsidR="007D438E" w:rsidRPr="006F3A48" w14:paraId="79C2544A" w14:textId="77777777" w:rsidTr="00B64329">
        <w:trPr>
          <w:trHeight w:val="710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518EE" w14:textId="50CD7222" w:rsidR="007D438E" w:rsidRPr="003A339B" w:rsidRDefault="007D438E" w:rsidP="007D438E">
            <w:pPr>
              <w:tabs>
                <w:tab w:val="right" w:leader="dot" w:pos="3720"/>
              </w:tabs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FA2BBD" w14:textId="69C069DB" w:rsidR="007D438E" w:rsidRPr="004F194C" w:rsidRDefault="006A38D5" w:rsidP="007D43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291727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CE439" w14:textId="58A29294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5933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7C547E" w14:textId="6FDE193F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2,0</w:t>
            </w:r>
          </w:p>
        </w:tc>
      </w:tr>
      <w:tr w:rsidR="007D438E" w:rsidRPr="006F3A48" w14:paraId="6B76E7EF" w14:textId="77777777" w:rsidTr="000B2F88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289804" w14:textId="6693E23E" w:rsidR="007D438E" w:rsidRPr="003A339B" w:rsidRDefault="007D438E" w:rsidP="007D438E">
            <w:pPr>
              <w:tabs>
                <w:tab w:val="right" w:leader="dot" w:pos="3402"/>
              </w:tabs>
              <w:ind w:left="216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w tym budownictwo: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5C921E" w14:textId="7CE8AFBE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5E595F" w14:textId="60000C67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B976E80" w14:textId="7D6D2A6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</w:p>
        </w:tc>
      </w:tr>
      <w:tr w:rsidR="007D438E" w:rsidRPr="006F3A48" w14:paraId="274B7ABA" w14:textId="77777777" w:rsidTr="000B2F88"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ACA7F2" w14:textId="7FF39428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B3CCF3" w14:textId="55FAE26C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7905</w:t>
            </w:r>
            <w:r w:rsidR="0061570C"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CA5E8B" w14:textId="37E2FF6C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2410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B99D34A" w14:textId="1A6DA05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3,0</w:t>
            </w:r>
          </w:p>
        </w:tc>
      </w:tr>
      <w:tr w:rsidR="007D438E" w:rsidRPr="006F3A48" w14:paraId="67EA227B" w14:textId="77777777" w:rsidTr="000B2F88"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AFF7EE" w14:textId="4EE528F4" w:rsidR="007D438E" w:rsidRPr="003A339B" w:rsidRDefault="007D438E" w:rsidP="007D438E">
            <w:pPr>
              <w:tabs>
                <w:tab w:val="right" w:leader="dot" w:pos="3720"/>
              </w:tabs>
              <w:ind w:left="40" w:hanging="40"/>
              <w:rPr>
                <w:rFonts w:cs="Arial"/>
                <w:szCs w:val="19"/>
              </w:rPr>
            </w:pPr>
            <w:r w:rsidRPr="003A339B">
              <w:rPr>
                <w:rFonts w:cs="Arial"/>
                <w:color w:val="000000"/>
                <w:szCs w:val="19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1AC72E72" w14:textId="7AABDAE0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205523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664D7BBE" w14:textId="2DF8BDF6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3475</w:t>
            </w:r>
          </w:p>
        </w:tc>
        <w:tc>
          <w:tcPr>
            <w:tcW w:w="1276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</w:tcPr>
          <w:p w14:paraId="459107EE" w14:textId="3A9C4023" w:rsidR="007D438E" w:rsidRPr="004F194C" w:rsidRDefault="007D438E" w:rsidP="007D438E">
            <w:pPr>
              <w:jc w:val="right"/>
              <w:rPr>
                <w:rFonts w:cs="Arial"/>
                <w:szCs w:val="19"/>
              </w:rPr>
            </w:pPr>
            <w:r w:rsidRPr="004F194C">
              <w:t>1,7</w:t>
            </w:r>
          </w:p>
        </w:tc>
      </w:tr>
    </w:tbl>
    <w:p w14:paraId="047D2AA4" w14:textId="239E18EE" w:rsidR="00C60070" w:rsidRPr="009957C2" w:rsidRDefault="00C60070" w:rsidP="0018687B">
      <w:pPr>
        <w:pStyle w:val="Tekstprzypisudolnego"/>
        <w:tabs>
          <w:tab w:val="left" w:pos="5745"/>
        </w:tabs>
        <w:spacing w:after="6480" w:line="240" w:lineRule="exact"/>
        <w:rPr>
          <w:rFonts w:cs="Arial"/>
          <w:sz w:val="16"/>
          <w:szCs w:val="16"/>
        </w:rPr>
      </w:pPr>
    </w:p>
    <w:p w14:paraId="4187C308" w14:textId="77777777" w:rsidR="008F6911" w:rsidRDefault="008F6911" w:rsidP="008F6911">
      <w:pPr>
        <w:pStyle w:val="Nagwek1"/>
        <w:spacing w:before="120" w:line="240" w:lineRule="exact"/>
        <w:rPr>
          <w:rFonts w:ascii="Fira Sans" w:hAnsi="Fira Sans"/>
          <w:b/>
          <w:color w:val="auto"/>
          <w:szCs w:val="19"/>
        </w:rPr>
      </w:pPr>
      <w:r>
        <w:rPr>
          <w:rFonts w:ascii="Fira Sans" w:hAnsi="Fira Sans"/>
          <w:b/>
          <w:color w:val="auto"/>
          <w:szCs w:val="19"/>
        </w:rPr>
        <w:t>Objaśnienia znaków umownych:</w:t>
      </w:r>
    </w:p>
    <w:p w14:paraId="5E0BF144" w14:textId="3255EE3A" w:rsidR="00A620CF" w:rsidRDefault="008F6911" w:rsidP="00A620CF">
      <w:pPr>
        <w:spacing w:before="0" w:line="288" w:lineRule="auto"/>
        <w:ind w:left="1134" w:hanging="1134"/>
        <w:rPr>
          <w:lang w:eastAsia="pl-PL"/>
        </w:rPr>
      </w:pPr>
      <w:r w:rsidRPr="004C0512">
        <w:rPr>
          <w:lang w:eastAsia="pl-PL"/>
        </w:rPr>
        <w:t>Kropka (.)</w:t>
      </w:r>
      <w:r w:rsidRPr="004C0512">
        <w:rPr>
          <w:lang w:eastAsia="pl-PL"/>
        </w:rPr>
        <w:tab/>
      </w:r>
      <w:r w:rsidR="00A620CF" w:rsidRPr="00A620CF">
        <w:rPr>
          <w:lang w:eastAsia="pl-PL"/>
        </w:rPr>
        <w:t>oznacza: brak informacji, konieczność zachowania tajemnicy statystycznej lub że wypełnienie pozycji jest niemożliwe albo niecelowe.</w:t>
      </w:r>
    </w:p>
    <w:p w14:paraId="25A0F479" w14:textId="3D8A318D" w:rsidR="0018687B" w:rsidRPr="0018687B" w:rsidRDefault="0018687B" w:rsidP="0018687B">
      <w:pPr>
        <w:spacing w:before="0" w:after="600" w:line="288" w:lineRule="auto"/>
        <w:ind w:left="1134" w:hanging="1134"/>
      </w:pPr>
      <w:r w:rsidRPr="0018687B">
        <w:rPr>
          <w:lang w:eastAsia="pl-PL"/>
        </w:rPr>
        <w:t>Uwaga</w:t>
      </w:r>
      <w:r>
        <w:rPr>
          <w:lang w:eastAsia="pl-PL"/>
        </w:rPr>
        <w:t xml:space="preserve">: </w:t>
      </w:r>
      <w:r>
        <w:rPr>
          <w:lang w:eastAsia="pl-PL"/>
        </w:rPr>
        <w:tab/>
      </w:r>
      <w:r>
        <w:t>Mieszkania oddane do użytkowania ł</w:t>
      </w:r>
      <w:r w:rsidRPr="0018687B">
        <w:t>ącznie z mieszkaniami uzyskanymi z przebudowy i adaptacji pomieszczeń niemieszkalnych oraz z mieszkaniami w budynkach zbiorowego zamieszkania i budynkach niemieszkalnych.</w:t>
      </w:r>
    </w:p>
    <w:p w14:paraId="2EC09D66" w14:textId="0D1D9458" w:rsidR="006A5741" w:rsidRDefault="008F6911" w:rsidP="008F6911">
      <w:pPr>
        <w:spacing w:before="480" w:after="240" w:line="288" w:lineRule="auto"/>
      </w:pPr>
      <w:r>
        <w:t xml:space="preserve">W przypadku cytowania danych Głównego Urzędu Statystycznego prosimy o zamieszczenie informacji: „Źródło danych GUS”, a przypadku publikowania obliczeń dokonanych na </w:t>
      </w:r>
      <w:r w:rsidR="001579F5">
        <w:t xml:space="preserve">podstawie </w:t>
      </w:r>
      <w:r>
        <w:t>danych opublikowanych przez GUS prosimy o zamieszczenie informacji: „Opracowanie własne na podstawie danych GUS”.</w:t>
      </w:r>
    </w:p>
    <w:p w14:paraId="3C222B0C" w14:textId="7B7A106B" w:rsidR="008F6911" w:rsidRPr="00001C5B" w:rsidRDefault="008F6911" w:rsidP="008D2521">
      <w:pPr>
        <w:spacing w:before="240"/>
        <w:rPr>
          <w:sz w:val="18"/>
        </w:rPr>
        <w:sectPr w:rsidR="008F6911" w:rsidRPr="00001C5B" w:rsidSect="0087681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 Urząd Statystyczny w Kielcach, p.o. Dyrektor Ewa Tomczyk, tel: 41 249 96 02&#10;Rozpowszechnianie: Informatorium Statystyczne, tel: 41 249 96 23&#10;&#10;"/>
      </w:tblPr>
      <w:tblGrid>
        <w:gridCol w:w="4926"/>
        <w:gridCol w:w="4927"/>
        <w:gridCol w:w="144"/>
      </w:tblGrid>
      <w:tr w:rsidR="00E36698" w14:paraId="196D0BDA" w14:textId="77777777" w:rsidTr="00D51936">
        <w:trPr>
          <w:gridAfter w:val="1"/>
          <w:wAfter w:w="144" w:type="dxa"/>
          <w:trHeight w:val="1626"/>
        </w:trPr>
        <w:tc>
          <w:tcPr>
            <w:tcW w:w="4926" w:type="dxa"/>
          </w:tcPr>
          <w:p w14:paraId="4C12C914" w14:textId="77777777" w:rsidR="00E36698" w:rsidRPr="006068FB" w:rsidRDefault="00E36698" w:rsidP="00E36698">
            <w:pPr>
              <w:spacing w:before="0" w:after="0" w:line="276" w:lineRule="auto"/>
              <w:rPr>
                <w:rFonts w:cs="Arial"/>
                <w:sz w:val="20"/>
              </w:rPr>
            </w:pPr>
            <w:r w:rsidRPr="006068FB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7B8ECDF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Urząd Statystyczny w Kielcach</w:t>
            </w:r>
          </w:p>
          <w:p w14:paraId="5C63CA00" w14:textId="77777777" w:rsidR="00E36698" w:rsidRPr="006068FB" w:rsidRDefault="00E36698" w:rsidP="00E36698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p.o. Dyrektor Ewa Tomczyk</w:t>
            </w:r>
          </w:p>
          <w:p w14:paraId="5425F0B4" w14:textId="7B495B88" w:rsidR="00E36698" w:rsidRPr="006068FB" w:rsidRDefault="00E36698" w:rsidP="00E3669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41 249 96 02</w:t>
            </w:r>
          </w:p>
        </w:tc>
        <w:tc>
          <w:tcPr>
            <w:tcW w:w="4927" w:type="dxa"/>
          </w:tcPr>
          <w:p w14:paraId="48496213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sz w:val="20"/>
              </w:rPr>
            </w:pPr>
            <w:r w:rsidRPr="006068FB">
              <w:rPr>
                <w:rFonts w:cs="Arial"/>
                <w:sz w:val="20"/>
              </w:rPr>
              <w:t>Rozpowszechnianie:</w:t>
            </w:r>
          </w:p>
          <w:p w14:paraId="42443B82" w14:textId="77777777" w:rsidR="00E36698" w:rsidRPr="006068FB" w:rsidRDefault="00E36698" w:rsidP="00E3669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068FB">
              <w:rPr>
                <w:rFonts w:cs="Arial"/>
                <w:b/>
                <w:sz w:val="20"/>
              </w:rPr>
              <w:t>Informatorium Statystyczne</w:t>
            </w:r>
          </w:p>
          <w:p w14:paraId="4EABC471" w14:textId="16F518B2" w:rsidR="00E36698" w:rsidRPr="006068FB" w:rsidRDefault="00E36698" w:rsidP="00E36698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41</w:t>
            </w:r>
            <w:r w:rsidR="00A83CD5"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6068F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CC62B04" w14:textId="77777777" w:rsidR="00E36698" w:rsidRPr="006068FB" w:rsidRDefault="00E36698" w:rsidP="00E36698">
            <w:pPr>
              <w:rPr>
                <w:sz w:val="18"/>
              </w:rPr>
            </w:pPr>
          </w:p>
        </w:tc>
      </w:tr>
      <w:tr w:rsidR="00E36698" w14:paraId="37C9E2BD" w14:textId="77777777" w:rsidTr="00D51936">
        <w:trPr>
          <w:trHeight w:val="476"/>
        </w:trPr>
        <w:tc>
          <w:tcPr>
            <w:tcW w:w="9997" w:type="dxa"/>
            <w:gridSpan w:val="3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 "/>
            </w:tblPr>
            <w:tblGrid>
              <w:gridCol w:w="2977"/>
              <w:gridCol w:w="2551"/>
              <w:gridCol w:w="4253"/>
            </w:tblGrid>
            <w:tr w:rsidR="00E36698" w14:paraId="3A366C6C" w14:textId="77777777" w:rsidTr="00421231">
              <w:tc>
                <w:tcPr>
                  <w:tcW w:w="2977" w:type="dxa"/>
                </w:tcPr>
                <w:p w14:paraId="2E9BF134" w14:textId="0F38612A" w:rsidR="00E36698" w:rsidRPr="001579F5" w:rsidRDefault="00E36698" w:rsidP="00A74F8F">
                  <w:pPr>
                    <w:tabs>
                      <w:tab w:val="left" w:pos="699"/>
                    </w:tabs>
                    <w:jc w:val="center"/>
                    <w:rPr>
                      <w:szCs w:val="19"/>
                    </w:rPr>
                  </w:pPr>
                  <w:r w:rsidRPr="001579F5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6112" behindDoc="0" locked="0" layoutInCell="1" allowOverlap="1" wp14:anchorId="54EA4346" wp14:editId="3A23BEAE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19" w:tooltip="Link do strony internetowej Urzędu Statystycznego w Kielcach" w:history="1">
                    <w:r w:rsidR="00A74F8F" w:rsidRPr="001579F5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2F811CAD" w14:textId="66073391" w:rsidR="00E36698" w:rsidRPr="00D94DA3" w:rsidRDefault="00E36698" w:rsidP="00A74F8F">
                  <w:pPr>
                    <w:jc w:val="center"/>
                    <w:rPr>
                      <w:szCs w:val="19"/>
                    </w:rPr>
                  </w:pPr>
                  <w:r w:rsidRPr="00D94DA3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8160" behindDoc="0" locked="0" layoutInCell="1" allowOverlap="1" wp14:anchorId="0856E26B" wp14:editId="0838E81C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1905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a portal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1" w:tooltip="Link do platformy X Urzędu Statystycznego w Kielcach" w:history="1">
                    <w:r w:rsidRPr="00D94DA3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0735E8F3" w14:textId="7A46BC35" w:rsidR="00E36698" w:rsidRPr="00365CC9" w:rsidRDefault="00E36698" w:rsidP="00E36698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67136" behindDoc="0" locked="0" layoutInCell="1" allowOverlap="1" wp14:anchorId="0A2D275B" wp14:editId="014B95D8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  </w:t>
                  </w:r>
                  <w:hyperlink r:id="rId23" w:tooltip="Link do Facebooka Urzędu Statystycznego w Kielcach" w:history="1">
                    <w:r>
                      <w:rPr>
                        <w:rStyle w:val="Hipercze"/>
                        <w:rFonts w:cstheme="minorBidi"/>
                        <w:color w:val="auto"/>
                        <w:u w:val="none"/>
                      </w:rPr>
                      <w:t>@UrzadStatystycznyKielce</w:t>
                    </w:r>
                  </w:hyperlink>
                </w:p>
              </w:tc>
            </w:tr>
          </w:tbl>
          <w:p w14:paraId="210AD63F" w14:textId="77777777" w:rsidR="00E36698" w:rsidRPr="003D5F42" w:rsidRDefault="00E36698" w:rsidP="00E36698">
            <w:pPr>
              <w:rPr>
                <w:sz w:val="20"/>
              </w:rPr>
            </w:pPr>
          </w:p>
        </w:tc>
      </w:tr>
    </w:tbl>
    <w:p w14:paraId="6AEAA9B8" w14:textId="77777777" w:rsidR="002F0594" w:rsidRDefault="002F0594" w:rsidP="006C114F">
      <w:pPr>
        <w:spacing w:before="960"/>
        <w:rPr>
          <w:sz w:val="18"/>
        </w:rPr>
      </w:pPr>
    </w:p>
    <w:tbl>
      <w:tblPr>
        <w:tblStyle w:val="Tabela-Siatka"/>
        <w:tblW w:w="9853" w:type="dxa"/>
        <w:tblInd w:w="279" w:type="dxa"/>
        <w:tblLook w:val="04A0" w:firstRow="1" w:lastRow="0" w:firstColumn="1" w:lastColumn="0" w:noHBand="0" w:noVBand="1"/>
        <w:tblDescription w:val="Linki do powiązanych tematycznie opracowań."/>
      </w:tblPr>
      <w:tblGrid>
        <w:gridCol w:w="9853"/>
      </w:tblGrid>
      <w:tr w:rsidR="00234F56" w14:paraId="66DDB746" w14:textId="77777777" w:rsidTr="00232C29">
        <w:trPr>
          <w:trHeight w:val="4114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13737" w14:textId="331FB5E9" w:rsidR="006D2DF3" w:rsidRPr="00664459" w:rsidRDefault="006D2DF3" w:rsidP="006D2DF3">
            <w:pPr>
              <w:rPr>
                <w:b/>
              </w:rPr>
            </w:pPr>
            <w:r w:rsidRPr="00664459">
              <w:rPr>
                <w:b/>
              </w:rPr>
              <w:t>Powiązane opracowania</w:t>
            </w:r>
          </w:p>
          <w:p w14:paraId="56C125E8" w14:textId="526E41E4" w:rsidR="006D2DF3" w:rsidRPr="00664459" w:rsidRDefault="00F5783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4" w:tooltip="Link do informacji sygnalnej pt. Budownictwo mieszkaniowe w województwie świętokrzyskim w 2023 r." w:history="1">
              <w:r w:rsidR="00DB4F61" w:rsidRPr="00664459">
                <w:rPr>
                  <w:rStyle w:val="Hipercze"/>
                  <w:color w:val="auto"/>
                  <w:u w:val="none"/>
                </w:rPr>
                <w:t>Budown</w:t>
              </w:r>
              <w:r w:rsidR="00DB4F61" w:rsidRPr="00664459">
                <w:rPr>
                  <w:rStyle w:val="Hipercze"/>
                  <w:color w:val="auto"/>
                  <w:u w:val="none"/>
                </w:rPr>
                <w:t xml:space="preserve">ictwo mieszkaniowe w województwie świętokrzyskim w </w:t>
              </w:r>
              <w:r w:rsidR="00794538" w:rsidRPr="00664459">
                <w:rPr>
                  <w:rStyle w:val="Hipercze"/>
                  <w:color w:val="auto"/>
                  <w:u w:val="none"/>
                </w:rPr>
                <w:t>2023</w:t>
              </w:r>
              <w:r w:rsidR="00DB4F61" w:rsidRPr="00664459">
                <w:rPr>
                  <w:rStyle w:val="Hipercze"/>
                  <w:color w:val="auto"/>
                  <w:u w:val="none"/>
                </w:rPr>
                <w:t xml:space="preserve"> r</w:t>
              </w:r>
            </w:hyperlink>
            <w:r w:rsidR="00DB4F61" w:rsidRPr="00664459">
              <w:rPr>
                <w:rStyle w:val="Hipercze"/>
                <w:color w:val="auto"/>
                <w:u w:val="none"/>
              </w:rPr>
              <w:t>.</w:t>
            </w:r>
          </w:p>
          <w:p w14:paraId="09ED3CD8" w14:textId="5605446B" w:rsidR="00027694" w:rsidRPr="00664459" w:rsidRDefault="00F5783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5" w:tooltip="Link do informacji sygnalnej GUS pt. Budownictwo mieszkaniowe w okresie styczeń-grudzień 2024 r." w:history="1">
              <w:r w:rsidR="00027694" w:rsidRPr="00664459">
                <w:rPr>
                  <w:rStyle w:val="Hipercze"/>
                  <w:color w:val="auto"/>
                  <w:u w:val="none"/>
                </w:rPr>
                <w:t>Budownic</w:t>
              </w:r>
              <w:r w:rsidR="00027694" w:rsidRPr="00664459">
                <w:rPr>
                  <w:rStyle w:val="Hipercze"/>
                  <w:color w:val="auto"/>
                  <w:u w:val="none"/>
                </w:rPr>
                <w:t>two mie</w:t>
              </w:r>
              <w:r w:rsidR="00027694" w:rsidRPr="00664459">
                <w:rPr>
                  <w:rStyle w:val="Hipercze"/>
                  <w:color w:val="auto"/>
                  <w:u w:val="none"/>
                </w:rPr>
                <w:t>sz</w:t>
              </w:r>
              <w:r w:rsidR="00027694" w:rsidRPr="00664459">
                <w:rPr>
                  <w:rStyle w:val="Hipercze"/>
                  <w:color w:val="auto"/>
                  <w:u w:val="none"/>
                </w:rPr>
                <w:t xml:space="preserve">kaniowe w okresie styczeń-grudzień </w:t>
              </w:r>
              <w:r w:rsidR="00794538" w:rsidRPr="00664459">
                <w:rPr>
                  <w:rStyle w:val="Hipercze"/>
                  <w:color w:val="auto"/>
                  <w:u w:val="none"/>
                </w:rPr>
                <w:t>2024</w:t>
              </w:r>
              <w:r w:rsidR="00027694" w:rsidRPr="00664459">
                <w:rPr>
                  <w:rStyle w:val="Hipercze"/>
                  <w:color w:val="auto"/>
                  <w:u w:val="none"/>
                </w:rPr>
                <w:t xml:space="preserve"> r</w:t>
              </w:r>
            </w:hyperlink>
            <w:r w:rsidR="0016293B">
              <w:rPr>
                <w:rStyle w:val="Hipercze"/>
                <w:color w:val="auto"/>
                <w:u w:val="none"/>
              </w:rPr>
              <w:t>.</w:t>
            </w:r>
          </w:p>
          <w:p w14:paraId="14ED5493" w14:textId="39F2914B" w:rsidR="00027694" w:rsidRPr="00664459" w:rsidRDefault="00F5783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6" w:tooltip="Link do informacji sygnalnej GUS pt. Budownictwo w 2024 r." w:history="1">
              <w:r w:rsidR="00131445">
                <w:rPr>
                  <w:rStyle w:val="Hipercze"/>
                  <w:color w:val="auto"/>
                  <w:u w:val="none"/>
                </w:rPr>
                <w:t>Budown</w:t>
              </w:r>
              <w:r w:rsidR="00131445">
                <w:rPr>
                  <w:rStyle w:val="Hipercze"/>
                  <w:color w:val="auto"/>
                  <w:u w:val="none"/>
                </w:rPr>
                <w:t>ictwo w 2024 r.</w:t>
              </w:r>
            </w:hyperlink>
          </w:p>
          <w:p w14:paraId="495BF207" w14:textId="53833C02" w:rsidR="00027694" w:rsidRPr="00F361B1" w:rsidRDefault="00F57833" w:rsidP="00C97D6B">
            <w:pPr>
              <w:shd w:val="clear" w:color="auto" w:fill="D9D9D9" w:themeFill="background1" w:themeFillShade="D9"/>
              <w:rPr>
                <w:rStyle w:val="Hipercze"/>
                <w:color w:val="auto"/>
                <w:u w:val="none"/>
              </w:rPr>
            </w:pPr>
            <w:hyperlink r:id="rId27" w:tooltip="Link do publikacji GUS pt: Efekty działalności budowlanej w 2024 r." w:history="1">
              <w:r w:rsidR="00027694" w:rsidRPr="00F361B1">
                <w:rPr>
                  <w:rStyle w:val="Hipercze"/>
                  <w:color w:val="auto"/>
                  <w:u w:val="none"/>
                </w:rPr>
                <w:t xml:space="preserve">Efekty działalności budowlanej w </w:t>
              </w:r>
              <w:r w:rsidR="00794538" w:rsidRPr="00F361B1">
                <w:rPr>
                  <w:rStyle w:val="Hipercze"/>
                  <w:color w:val="auto"/>
                  <w:u w:val="none"/>
                </w:rPr>
                <w:t>2024</w:t>
              </w:r>
              <w:r w:rsidR="00027694" w:rsidRPr="00F361B1">
                <w:rPr>
                  <w:rStyle w:val="Hipercze"/>
                  <w:color w:val="auto"/>
                  <w:u w:val="none"/>
                </w:rPr>
                <w:t xml:space="preserve"> r</w:t>
              </w:r>
              <w:r w:rsidR="00170742">
                <w:rPr>
                  <w:rStyle w:val="Hipercze"/>
                  <w:color w:val="auto"/>
                  <w:u w:val="none"/>
                </w:rPr>
                <w:t>.</w:t>
              </w:r>
            </w:hyperlink>
          </w:p>
          <w:p w14:paraId="6E8258D9" w14:textId="77777777" w:rsidR="00830C06" w:rsidRPr="00664459" w:rsidRDefault="00830C06" w:rsidP="00830C06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64459">
              <w:rPr>
                <w:b/>
                <w:szCs w:val="24"/>
              </w:rPr>
              <w:t>Temat dostępny w bazach danych</w:t>
            </w:r>
          </w:p>
          <w:p w14:paraId="19977B3D" w14:textId="50AEB386" w:rsidR="00830C06" w:rsidRPr="0065384E" w:rsidRDefault="00830C06" w:rsidP="00FE6427">
            <w:pPr>
              <w:jc w:val="both"/>
              <w:rPr>
                <w:rStyle w:val="Hipercze"/>
                <w:color w:val="auto"/>
                <w:u w:val="none"/>
              </w:rPr>
            </w:pPr>
            <w:r w:rsidRPr="0065384E">
              <w:rPr>
                <w:rStyle w:val="Hipercze"/>
                <w:color w:val="auto"/>
                <w:u w:val="none"/>
              </w:rPr>
              <w:fldChar w:fldCharType="begin"/>
            </w:r>
            <w:r w:rsidR="0065384E" w:rsidRPr="0065384E">
              <w:rPr>
                <w:rStyle w:val="Hipercze"/>
                <w:color w:val="auto"/>
                <w:u w:val="none"/>
              </w:rPr>
              <w:instrText>HYPERLINK "https://bdl.stat.gov.pl/BDL/start" \o "Link do danych w Banku Danych Lokalnych"</w:instrText>
            </w:r>
            <w:r w:rsidRPr="0065384E">
              <w:rPr>
                <w:rStyle w:val="Hipercze"/>
                <w:color w:val="auto"/>
                <w:u w:val="none"/>
              </w:rPr>
              <w:fldChar w:fldCharType="separate"/>
            </w:r>
            <w:r w:rsidRPr="0065384E">
              <w:rPr>
                <w:rStyle w:val="Hipercze"/>
                <w:color w:val="auto"/>
                <w:u w:val="none"/>
              </w:rPr>
              <w:t>Bank Danyc</w:t>
            </w:r>
            <w:r w:rsidRPr="0065384E">
              <w:rPr>
                <w:rStyle w:val="Hipercze"/>
                <w:color w:val="auto"/>
                <w:u w:val="none"/>
              </w:rPr>
              <w:t xml:space="preserve">h </w:t>
            </w:r>
            <w:r w:rsidR="00FE6427">
              <w:rPr>
                <w:rStyle w:val="Hipercze"/>
                <w:color w:val="auto"/>
                <w:u w:val="none"/>
              </w:rPr>
              <w:t>L</w:t>
            </w:r>
            <w:r w:rsidRPr="0065384E">
              <w:rPr>
                <w:rStyle w:val="Hipercze"/>
                <w:color w:val="auto"/>
                <w:u w:val="none"/>
              </w:rPr>
              <w:t xml:space="preserve">okalnych </w:t>
            </w:r>
          </w:p>
          <w:p w14:paraId="53B45316" w14:textId="77777777" w:rsidR="0065384E" w:rsidRPr="0065384E" w:rsidRDefault="00830C06" w:rsidP="0065384E">
            <w:pPr>
              <w:rPr>
                <w:rStyle w:val="Hipercze"/>
                <w:color w:val="auto"/>
                <w:szCs w:val="19"/>
                <w:u w:val="none"/>
              </w:rPr>
            </w:pPr>
            <w:r w:rsidRPr="0065384E">
              <w:rPr>
                <w:rStyle w:val="Hipercze"/>
                <w:color w:val="auto"/>
                <w:u w:val="none"/>
              </w:rPr>
              <w:fldChar w:fldCharType="end"/>
            </w:r>
            <w:r w:rsidR="0065384E" w:rsidRPr="0065384E">
              <w:rPr>
                <w:szCs w:val="19"/>
              </w:rPr>
              <w:fldChar w:fldCharType="begin"/>
            </w:r>
            <w:r w:rsidR="0065384E" w:rsidRPr="0065384E">
              <w:rPr>
                <w:szCs w:val="19"/>
              </w:rPr>
              <w:instrText>HYPERLINK "https://strateg.stat.gov.pl/" \l "/" \o "Link do danych w bazie STRATEG"</w:instrText>
            </w:r>
            <w:r w:rsidR="0065384E" w:rsidRPr="0065384E">
              <w:rPr>
                <w:szCs w:val="19"/>
              </w:rPr>
              <w:fldChar w:fldCharType="separate"/>
            </w:r>
            <w:r w:rsidR="0065384E" w:rsidRPr="0065384E">
              <w:rPr>
                <w:rStyle w:val="Hipercze"/>
                <w:color w:val="auto"/>
                <w:szCs w:val="19"/>
                <w:u w:val="none"/>
              </w:rPr>
              <w:t>Strat</w:t>
            </w:r>
            <w:r w:rsidR="0065384E" w:rsidRPr="0065384E">
              <w:rPr>
                <w:rStyle w:val="Hipercze"/>
                <w:color w:val="auto"/>
                <w:szCs w:val="19"/>
                <w:u w:val="none"/>
              </w:rPr>
              <w:t>eg</w:t>
            </w:r>
          </w:p>
          <w:p w14:paraId="6535506F" w14:textId="18EF8EA1" w:rsidR="00830C06" w:rsidRPr="00664459" w:rsidRDefault="0065384E" w:rsidP="00830C06">
            <w:pPr>
              <w:rPr>
                <w:rStyle w:val="Hipercze"/>
                <w:color w:val="auto"/>
                <w:u w:val="none"/>
              </w:rPr>
            </w:pPr>
            <w:r w:rsidRPr="0065384E">
              <w:rPr>
                <w:szCs w:val="19"/>
              </w:rPr>
              <w:fldChar w:fldCharType="end"/>
            </w:r>
            <w:r w:rsidR="00830C06" w:rsidRPr="00664459">
              <w:rPr>
                <w:rStyle w:val="Hipercze"/>
                <w:color w:val="auto"/>
                <w:u w:val="none"/>
              </w:rPr>
              <w:fldChar w:fldCharType="begin"/>
            </w:r>
            <w:r>
              <w:rPr>
                <w:rStyle w:val="Hipercze"/>
                <w:color w:val="auto"/>
                <w:u w:val="none"/>
              </w:rPr>
              <w:instrText>HYPERLINK "https://dbw.stat.gov.pl/baza-danych" \o "Link do danych w Dziedzinowej Bazie Wiedzy"</w:instrText>
            </w:r>
            <w:r w:rsidR="00830C06" w:rsidRPr="00664459">
              <w:rPr>
                <w:rStyle w:val="Hipercze"/>
                <w:color w:val="auto"/>
                <w:u w:val="none"/>
              </w:rPr>
              <w:fldChar w:fldCharType="separate"/>
            </w:r>
            <w:r w:rsidR="00830C06" w:rsidRPr="00664459">
              <w:rPr>
                <w:rStyle w:val="Hipercze"/>
                <w:color w:val="auto"/>
                <w:u w:val="none"/>
              </w:rPr>
              <w:t>Dziedzinowe Bazy Wiedzy</w:t>
            </w:r>
            <w:bookmarkStart w:id="3" w:name="_GoBack"/>
            <w:bookmarkEnd w:id="3"/>
          </w:p>
          <w:p w14:paraId="6A9507BD" w14:textId="495B99CD" w:rsidR="006D2DF3" w:rsidRPr="00664459" w:rsidRDefault="00830C06" w:rsidP="00830C06">
            <w:pPr>
              <w:spacing w:before="360"/>
              <w:rPr>
                <w:b/>
                <w:szCs w:val="24"/>
              </w:rPr>
            </w:pPr>
            <w:r w:rsidRPr="00664459">
              <w:rPr>
                <w:rStyle w:val="Hipercze"/>
                <w:color w:val="auto"/>
                <w:u w:val="none"/>
              </w:rPr>
              <w:fldChar w:fldCharType="end"/>
            </w:r>
            <w:r w:rsidR="006D2DF3" w:rsidRPr="00664459">
              <w:rPr>
                <w:b/>
                <w:szCs w:val="24"/>
              </w:rPr>
              <w:t>Ważniejsze pojęcia dostępne w słowniku</w:t>
            </w:r>
          </w:p>
          <w:p w14:paraId="4C821CC9" w14:textId="77777777" w:rsidR="00234F56" w:rsidRDefault="00F57833" w:rsidP="00F361B1">
            <w:pPr>
              <w:rPr>
                <w:rStyle w:val="Hipercze"/>
                <w:color w:val="auto"/>
                <w:u w:val="none"/>
              </w:rPr>
            </w:pPr>
            <w:hyperlink r:id="rId28" w:tooltip="Link do pojęć stosowanych w statystyce publicznej z dziedziny: Działalność budowlana" w:history="1">
              <w:r w:rsidR="006D2DF3" w:rsidRPr="00664459">
                <w:rPr>
                  <w:rStyle w:val="Hipercze"/>
                  <w:color w:val="auto"/>
                  <w:u w:val="none"/>
                </w:rPr>
                <w:t>Pojęcia stosowane w statystyce publicznej z dziedziny: Działalność budowlana</w:t>
              </w:r>
            </w:hyperlink>
          </w:p>
          <w:p w14:paraId="1DABE786" w14:textId="6221FA09" w:rsidR="00F361B1" w:rsidRPr="00664459" w:rsidRDefault="00F361B1" w:rsidP="00F361B1">
            <w:pPr>
              <w:rPr>
                <w:b/>
                <w:szCs w:val="24"/>
              </w:rPr>
            </w:pPr>
          </w:p>
        </w:tc>
      </w:tr>
    </w:tbl>
    <w:p w14:paraId="512E515E" w14:textId="69EFBDDA" w:rsidR="00D261A2" w:rsidRPr="0079730C" w:rsidRDefault="00D261A2" w:rsidP="0079730C">
      <w:pPr>
        <w:tabs>
          <w:tab w:val="left" w:pos="4710"/>
        </w:tabs>
        <w:rPr>
          <w:sz w:val="18"/>
        </w:rPr>
      </w:pPr>
    </w:p>
    <w:sectPr w:rsidR="00D261A2" w:rsidRPr="0079730C" w:rsidSect="00876818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1227B" w14:textId="77777777" w:rsidR="00152A5A" w:rsidRDefault="00152A5A" w:rsidP="000662E2">
      <w:pPr>
        <w:spacing w:after="0" w:line="240" w:lineRule="auto"/>
      </w:pPr>
      <w:r>
        <w:separator/>
      </w:r>
    </w:p>
  </w:endnote>
  <w:endnote w:type="continuationSeparator" w:id="0">
    <w:p w14:paraId="7428A650" w14:textId="77777777" w:rsidR="00152A5A" w:rsidRDefault="00152A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F195C769-A74C-4D59-84C9-C306859B9137}"/>
    <w:embedBold r:id="rId2" w:fontKey="{5553D260-399B-4F84-BCE3-BD657A25CBAA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9FAA3F6-CE53-4884-B9FF-E83C5DDE1FC7}"/>
    <w:embedBold r:id="rId4" w:fontKey="{3D5F6C26-8E09-474A-9522-6FBA88481CCB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ACD3FB7-AA32-4F9D-A487-96F0F8535D90}"/>
    <w:embedBold r:id="rId6" w:fontKey="{0A6A8511-F138-46ED-B3EE-8C17ACB32067}"/>
  </w:font>
  <w:font w:name="Fira Sans Medium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6986C1D-9642-41F4-9487-404544BD92DB}"/>
    <w:embedItalic r:id="rId8" w:fontKey="{4C3A0680-7C0C-49B4-923A-095A0547ED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B975BBF-5F98-4025-8927-E1527F97B3A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67DE162-84A1-45D7-9FE3-C2D9B7E3C24B}"/>
    <w:embedBold r:id="rId11" w:fontKey="{C19C89E3-37B8-4E63-9003-A0125FC4B16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D86D8F2-5B6F-4B07-82FF-4CFABB2644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2C66AA" w:rsidRDefault="002C6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2C66AA" w:rsidRDefault="002C6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2C66AA" w:rsidRDefault="002C6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E4110" w14:textId="77777777" w:rsidR="00152A5A" w:rsidRDefault="00152A5A" w:rsidP="000662E2">
      <w:pPr>
        <w:spacing w:after="0" w:line="240" w:lineRule="auto"/>
      </w:pPr>
      <w:r>
        <w:separator/>
      </w:r>
    </w:p>
  </w:footnote>
  <w:footnote w:type="continuationSeparator" w:id="0">
    <w:p w14:paraId="795C6C1D" w14:textId="77777777" w:rsidR="00152A5A" w:rsidRDefault="00152A5A" w:rsidP="000662E2">
      <w:pPr>
        <w:spacing w:after="0" w:line="240" w:lineRule="auto"/>
      </w:pPr>
      <w:r>
        <w:continuationSeparator/>
      </w:r>
    </w:p>
  </w:footnote>
  <w:footnote w:id="1">
    <w:p w14:paraId="59ACFEAB" w14:textId="12C9EE96" w:rsidR="002C66AA" w:rsidRPr="00467946" w:rsidRDefault="002C66AA" w:rsidP="00165FD6">
      <w:pPr>
        <w:pStyle w:val="Tekstprzypisudolnego"/>
        <w:rPr>
          <w:sz w:val="19"/>
          <w:szCs w:val="19"/>
        </w:rPr>
      </w:pPr>
      <w:r w:rsidRPr="00467946">
        <w:rPr>
          <w:rStyle w:val="Odwoanieprzypisudolnego"/>
          <w:sz w:val="19"/>
          <w:szCs w:val="19"/>
        </w:rPr>
        <w:footnoteRef/>
      </w:r>
      <w:r w:rsidRPr="00467946">
        <w:rPr>
          <w:sz w:val="19"/>
          <w:szCs w:val="19"/>
        </w:rPr>
        <w:t xml:space="preserve"> </w:t>
      </w:r>
      <w:r w:rsidRPr="00ED16FD">
        <w:rPr>
          <w:rFonts w:cs="Arial"/>
          <w:sz w:val="16"/>
          <w:szCs w:val="16"/>
        </w:rPr>
        <w:t>Dotyczy budynków odda</w:t>
      </w:r>
      <w:r>
        <w:rPr>
          <w:rFonts w:cs="Arial"/>
          <w:sz w:val="16"/>
          <w:szCs w:val="16"/>
        </w:rPr>
        <w:t>nych</w:t>
      </w:r>
      <w:r w:rsidRPr="00ED16FD">
        <w:rPr>
          <w:rFonts w:cs="Arial"/>
          <w:sz w:val="16"/>
          <w:szCs w:val="16"/>
        </w:rPr>
        <w:t xml:space="preserve"> do użytkowania w całości lub jako pierwsze części nowych budynków; nie dotyczy budynków zbiorowego zamieszkania oraz budynków jednorodzinnych nieprzystosowanych do stałego zamieszkania (domów letnich i domków wypoczynkowych oraz rezydencji wiejskich).</w:t>
      </w:r>
      <w:r w:rsidRPr="00467946">
        <w:rPr>
          <w:rStyle w:val="Odwoanieprzypisudolnego"/>
          <w:sz w:val="19"/>
          <w:szCs w:val="19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1F779D3" w:rsidR="002C66AA" w:rsidRDefault="002C66AA">
    <w:pPr>
      <w:pStyle w:val="Nagwek"/>
    </w:pP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E0996DA" wp14:editId="10ED0523">
              <wp:simplePos x="0" y="0"/>
              <wp:positionH relativeFrom="column">
                <wp:posOffset>5371795</wp:posOffset>
              </wp:positionH>
              <wp:positionV relativeFrom="page">
                <wp:posOffset>-3768547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5" name="Pole tekstowe 5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78615" w14:textId="77777777" w:rsidR="002C66AA" w:rsidRPr="000010F3" w:rsidRDefault="002C66AA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F8FB064" w14:textId="77777777" w:rsidR="002C66AA" w:rsidRPr="00324436" w:rsidRDefault="002C66AA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996D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Lorem ipsum dolor sit amet, consectetur adipiscing elit" style="position:absolute;margin-left:423pt;margin-top:-296.75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" filled="f" stroked="f">
              <v:textbox>
                <w:txbxContent>
                  <w:p w14:paraId="65678615" w14:textId="77777777" w:rsidR="002C66AA" w:rsidRPr="000010F3" w:rsidRDefault="002C66AA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F8FB064" w14:textId="77777777" w:rsidR="002C66AA" w:rsidRPr="00324436" w:rsidRDefault="002C66AA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Pr="00EB27E2">
      <w:rPr>
        <w:bCs/>
        <w:noProof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138E71B" wp14:editId="0F06D90B">
              <wp:simplePos x="0" y="0"/>
              <wp:positionH relativeFrom="column">
                <wp:posOffset>5219395</wp:posOffset>
              </wp:positionH>
              <wp:positionV relativeFrom="page">
                <wp:posOffset>-3920947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4" name="Pole tekstowe 4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5DBB7" w14:textId="77777777" w:rsidR="002C66AA" w:rsidRPr="000010F3" w:rsidRDefault="002C66AA" w:rsidP="00565816">
                          <w:pPr>
                            <w:spacing w:before="0" w:after="0"/>
                            <w:rPr>
                              <w:color w:val="001D77"/>
                              <w:sz w:val="18"/>
                              <w:szCs w:val="18"/>
                            </w:rPr>
                          </w:pP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onad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połowę 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ogółu 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>pracu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>jących skupiały</w:t>
                          </w:r>
                          <w:r w:rsidRPr="000010F3"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jednostki duże</w:t>
                          </w:r>
                          <w:r>
                            <w:rPr>
                              <w:color w:val="001D77"/>
                              <w:sz w:val="18"/>
                              <w:szCs w:val="18"/>
                            </w:rPr>
                            <w:t xml:space="preserve"> – o liczbie pracujących 50 i więcej</w:t>
                          </w:r>
                        </w:p>
                        <w:p w14:paraId="472AB506" w14:textId="77777777" w:rsidR="002C66AA" w:rsidRPr="00324436" w:rsidRDefault="002C66AA" w:rsidP="00565816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8E71B" id="Pole tekstowe 4" o:spid="_x0000_s1036" type="#_x0000_t202" alt="Lorem ipsum dolor sit amet, consectetur adipiscing elit" style="position:absolute;margin-left:411pt;margin-top:-308.75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" filled="f" stroked="f">
              <v:textbox>
                <w:txbxContent>
                  <w:p w14:paraId="02E5DBB7" w14:textId="77777777" w:rsidR="002C66AA" w:rsidRPr="000010F3" w:rsidRDefault="002C66AA" w:rsidP="00565816">
                    <w:pPr>
                      <w:spacing w:before="0" w:after="0"/>
                      <w:rPr>
                        <w:color w:val="001D77"/>
                        <w:sz w:val="18"/>
                        <w:szCs w:val="18"/>
                      </w:rPr>
                    </w:pPr>
                    <w:r w:rsidRPr="000010F3">
                      <w:rPr>
                        <w:color w:val="001D77"/>
                        <w:sz w:val="18"/>
                        <w:szCs w:val="18"/>
                      </w:rPr>
                      <w:t>P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onad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połowę 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ogółu 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>pracu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>jących skupiały</w:t>
                    </w:r>
                    <w:r w:rsidRPr="000010F3">
                      <w:rPr>
                        <w:color w:val="001D77"/>
                        <w:sz w:val="18"/>
                        <w:szCs w:val="18"/>
                      </w:rPr>
                      <w:t xml:space="preserve"> jednostki duże</w:t>
                    </w:r>
                    <w:r>
                      <w:rPr>
                        <w:color w:val="001D77"/>
                        <w:sz w:val="18"/>
                        <w:szCs w:val="18"/>
                      </w:rPr>
                      <w:t xml:space="preserve"> – o liczbie pracujących 50 i więcej</w:t>
                    </w:r>
                  </w:p>
                  <w:p w14:paraId="472AB506" w14:textId="77777777" w:rsidR="002C66AA" w:rsidRPr="00324436" w:rsidRDefault="002C66AA" w:rsidP="00565816">
                    <w:pPr>
                      <w:pStyle w:val="tekstzboku"/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94FFF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2C66AA" w:rsidRDefault="002C66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266893DC" w:rsidR="002C66AA" w:rsidRDefault="002C66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D4C594D">
              <wp:simplePos x="0" y="0"/>
              <wp:positionH relativeFrom="column">
                <wp:posOffset>5219065</wp:posOffset>
              </wp:positionH>
              <wp:positionV relativeFrom="paragraph">
                <wp:posOffset>-154940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6BD14" id="Prostokąt 10" o:spid="_x0000_s1026" style="position:absolute;margin-left:410.95pt;margin-top:-12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0982E4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2C66AA" w:rsidRPr="003C6C8D" w:rsidRDefault="002C66A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z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bwcgYAAFE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3y5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2C66AA" w:rsidRPr="003C6C8D" w:rsidRDefault="002C66A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A319638" wp14:editId="4DC78BD1">
          <wp:extent cx="1485900" cy="691282"/>
          <wp:effectExtent l="0" t="0" r="0" b="0"/>
          <wp:docPr id="20" name="Obraz 20" descr="Logo Urzędu Statystycznego w Kielcach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91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2DF0442C" w:rsidR="002C66AA" w:rsidRDefault="002C66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05F84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 lipca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E57C2A4" w:rsidR="002C66AA" w:rsidRPr="00A01B40" w:rsidRDefault="002C66AA" w:rsidP="00F049AB">
                          <w:pPr>
                            <w:pStyle w:val="Datainformacjisygnalnej"/>
                          </w:pPr>
                          <w:r>
                            <w:t>03.07.2025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3 lipca 2025 roku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Dtfo13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2E57C2A4" w:rsidR="002C66AA" w:rsidRPr="00A01B40" w:rsidRDefault="002C66AA" w:rsidP="00F049AB">
                    <w:pPr>
                      <w:pStyle w:val="Datainformacjisygnalnej"/>
                    </w:pPr>
                    <w:r>
                      <w:t>03.07.2025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2C66AA" w:rsidRDefault="002C66AA">
    <w:pPr>
      <w:pStyle w:val="Nagwek"/>
    </w:pPr>
  </w:p>
  <w:p w14:paraId="0738E4E9" w14:textId="77777777" w:rsidR="002C66AA" w:rsidRDefault="002C66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F"/>
    <w:rsid w:val="00001C5B"/>
    <w:rsid w:val="00003237"/>
    <w:rsid w:val="00003437"/>
    <w:rsid w:val="00005741"/>
    <w:rsid w:val="00005818"/>
    <w:rsid w:val="0000709F"/>
    <w:rsid w:val="00007A7C"/>
    <w:rsid w:val="000108B8"/>
    <w:rsid w:val="00012F6C"/>
    <w:rsid w:val="000140D7"/>
    <w:rsid w:val="000152F5"/>
    <w:rsid w:val="00015959"/>
    <w:rsid w:val="00015A1A"/>
    <w:rsid w:val="000167B8"/>
    <w:rsid w:val="00016D30"/>
    <w:rsid w:val="000246F9"/>
    <w:rsid w:val="00025411"/>
    <w:rsid w:val="00027694"/>
    <w:rsid w:val="00032FE8"/>
    <w:rsid w:val="00034195"/>
    <w:rsid w:val="00034B4B"/>
    <w:rsid w:val="00034E80"/>
    <w:rsid w:val="00036602"/>
    <w:rsid w:val="0003680F"/>
    <w:rsid w:val="00041315"/>
    <w:rsid w:val="000414DD"/>
    <w:rsid w:val="0004582E"/>
    <w:rsid w:val="0004596F"/>
    <w:rsid w:val="000470AA"/>
    <w:rsid w:val="000472EE"/>
    <w:rsid w:val="00047581"/>
    <w:rsid w:val="000512EE"/>
    <w:rsid w:val="00055FCF"/>
    <w:rsid w:val="00057962"/>
    <w:rsid w:val="00057CA1"/>
    <w:rsid w:val="00060169"/>
    <w:rsid w:val="00060AF2"/>
    <w:rsid w:val="00061CC4"/>
    <w:rsid w:val="00063366"/>
    <w:rsid w:val="000647A9"/>
    <w:rsid w:val="00065511"/>
    <w:rsid w:val="00065AAA"/>
    <w:rsid w:val="000662E2"/>
    <w:rsid w:val="00066883"/>
    <w:rsid w:val="000673BD"/>
    <w:rsid w:val="00071687"/>
    <w:rsid w:val="00071B39"/>
    <w:rsid w:val="00072862"/>
    <w:rsid w:val="00074DD8"/>
    <w:rsid w:val="000753AF"/>
    <w:rsid w:val="00075759"/>
    <w:rsid w:val="000766F7"/>
    <w:rsid w:val="000801D5"/>
    <w:rsid w:val="000806F7"/>
    <w:rsid w:val="00080AD8"/>
    <w:rsid w:val="00081A75"/>
    <w:rsid w:val="00083052"/>
    <w:rsid w:val="00084221"/>
    <w:rsid w:val="00085B18"/>
    <w:rsid w:val="000911E1"/>
    <w:rsid w:val="00092305"/>
    <w:rsid w:val="00093EA7"/>
    <w:rsid w:val="00095D14"/>
    <w:rsid w:val="00096015"/>
    <w:rsid w:val="00097840"/>
    <w:rsid w:val="000A01E4"/>
    <w:rsid w:val="000A176A"/>
    <w:rsid w:val="000A3008"/>
    <w:rsid w:val="000A4B38"/>
    <w:rsid w:val="000B0727"/>
    <w:rsid w:val="000B1A5D"/>
    <w:rsid w:val="000B2F88"/>
    <w:rsid w:val="000B433C"/>
    <w:rsid w:val="000C0038"/>
    <w:rsid w:val="000C135D"/>
    <w:rsid w:val="000C25F5"/>
    <w:rsid w:val="000C2857"/>
    <w:rsid w:val="000C3E71"/>
    <w:rsid w:val="000D0212"/>
    <w:rsid w:val="000D1037"/>
    <w:rsid w:val="000D13C1"/>
    <w:rsid w:val="000D14C5"/>
    <w:rsid w:val="000D1808"/>
    <w:rsid w:val="000D181D"/>
    <w:rsid w:val="000D1D43"/>
    <w:rsid w:val="000D225C"/>
    <w:rsid w:val="000D24D0"/>
    <w:rsid w:val="000D2A5C"/>
    <w:rsid w:val="000D39F0"/>
    <w:rsid w:val="000D5469"/>
    <w:rsid w:val="000D5A2E"/>
    <w:rsid w:val="000E0020"/>
    <w:rsid w:val="000E0206"/>
    <w:rsid w:val="000E0918"/>
    <w:rsid w:val="000E0D85"/>
    <w:rsid w:val="000E3A10"/>
    <w:rsid w:val="000E4577"/>
    <w:rsid w:val="000E464A"/>
    <w:rsid w:val="000E5CCB"/>
    <w:rsid w:val="000E5EDA"/>
    <w:rsid w:val="000E70C4"/>
    <w:rsid w:val="000E79A9"/>
    <w:rsid w:val="000F09F2"/>
    <w:rsid w:val="000F3673"/>
    <w:rsid w:val="000F3CD0"/>
    <w:rsid w:val="000F644F"/>
    <w:rsid w:val="001011C3"/>
    <w:rsid w:val="00101B69"/>
    <w:rsid w:val="00102184"/>
    <w:rsid w:val="00102230"/>
    <w:rsid w:val="00102C3A"/>
    <w:rsid w:val="00104A94"/>
    <w:rsid w:val="00106DA3"/>
    <w:rsid w:val="0010756C"/>
    <w:rsid w:val="0010785E"/>
    <w:rsid w:val="00110214"/>
    <w:rsid w:val="00110D87"/>
    <w:rsid w:val="00112399"/>
    <w:rsid w:val="00114568"/>
    <w:rsid w:val="00114DB9"/>
    <w:rsid w:val="00116087"/>
    <w:rsid w:val="00116951"/>
    <w:rsid w:val="00117711"/>
    <w:rsid w:val="00117F92"/>
    <w:rsid w:val="0012155B"/>
    <w:rsid w:val="00122E6D"/>
    <w:rsid w:val="00124A4D"/>
    <w:rsid w:val="00125DC3"/>
    <w:rsid w:val="0012740B"/>
    <w:rsid w:val="00127A3F"/>
    <w:rsid w:val="00127EC6"/>
    <w:rsid w:val="00130296"/>
    <w:rsid w:val="00130815"/>
    <w:rsid w:val="00131445"/>
    <w:rsid w:val="00131BA6"/>
    <w:rsid w:val="00132F72"/>
    <w:rsid w:val="00134145"/>
    <w:rsid w:val="00134C46"/>
    <w:rsid w:val="001364A0"/>
    <w:rsid w:val="00136736"/>
    <w:rsid w:val="00136D67"/>
    <w:rsid w:val="0014074F"/>
    <w:rsid w:val="001423B6"/>
    <w:rsid w:val="001443F7"/>
    <w:rsid w:val="001448A7"/>
    <w:rsid w:val="0014651A"/>
    <w:rsid w:val="00146621"/>
    <w:rsid w:val="00151367"/>
    <w:rsid w:val="00151F8F"/>
    <w:rsid w:val="00152A5A"/>
    <w:rsid w:val="001557F7"/>
    <w:rsid w:val="00155F3F"/>
    <w:rsid w:val="00156551"/>
    <w:rsid w:val="0015741C"/>
    <w:rsid w:val="001579F5"/>
    <w:rsid w:val="00157B21"/>
    <w:rsid w:val="001617E3"/>
    <w:rsid w:val="00162325"/>
    <w:rsid w:val="0016293B"/>
    <w:rsid w:val="00162953"/>
    <w:rsid w:val="00164C35"/>
    <w:rsid w:val="00165FD6"/>
    <w:rsid w:val="0016621A"/>
    <w:rsid w:val="001663EF"/>
    <w:rsid w:val="001665EF"/>
    <w:rsid w:val="00167EFE"/>
    <w:rsid w:val="00170742"/>
    <w:rsid w:val="0017298E"/>
    <w:rsid w:val="00173433"/>
    <w:rsid w:val="00173F26"/>
    <w:rsid w:val="001773DB"/>
    <w:rsid w:val="001812A3"/>
    <w:rsid w:val="00182CA1"/>
    <w:rsid w:val="001855BC"/>
    <w:rsid w:val="0018582D"/>
    <w:rsid w:val="00185B23"/>
    <w:rsid w:val="00186844"/>
    <w:rsid w:val="0018687B"/>
    <w:rsid w:val="00186D83"/>
    <w:rsid w:val="0019315A"/>
    <w:rsid w:val="001951DA"/>
    <w:rsid w:val="00196838"/>
    <w:rsid w:val="0019761A"/>
    <w:rsid w:val="0019766B"/>
    <w:rsid w:val="001A0FFF"/>
    <w:rsid w:val="001A22C4"/>
    <w:rsid w:val="001A7506"/>
    <w:rsid w:val="001A75ED"/>
    <w:rsid w:val="001A7EA2"/>
    <w:rsid w:val="001B053D"/>
    <w:rsid w:val="001B099A"/>
    <w:rsid w:val="001B1612"/>
    <w:rsid w:val="001B1E99"/>
    <w:rsid w:val="001B22DC"/>
    <w:rsid w:val="001B22E5"/>
    <w:rsid w:val="001B3218"/>
    <w:rsid w:val="001B7C46"/>
    <w:rsid w:val="001C06C8"/>
    <w:rsid w:val="001C15EF"/>
    <w:rsid w:val="001C1B4A"/>
    <w:rsid w:val="001C3136"/>
    <w:rsid w:val="001C3269"/>
    <w:rsid w:val="001C55E8"/>
    <w:rsid w:val="001D0669"/>
    <w:rsid w:val="001D07C1"/>
    <w:rsid w:val="001D19B6"/>
    <w:rsid w:val="001D1DB4"/>
    <w:rsid w:val="001D1F6B"/>
    <w:rsid w:val="001D23F1"/>
    <w:rsid w:val="001D25F9"/>
    <w:rsid w:val="001D5970"/>
    <w:rsid w:val="001D5AAC"/>
    <w:rsid w:val="001D61ED"/>
    <w:rsid w:val="001E01F5"/>
    <w:rsid w:val="001E5B2D"/>
    <w:rsid w:val="001E5E62"/>
    <w:rsid w:val="001F0806"/>
    <w:rsid w:val="001F1871"/>
    <w:rsid w:val="001F1DC8"/>
    <w:rsid w:val="001F2D3F"/>
    <w:rsid w:val="001F5775"/>
    <w:rsid w:val="001F61D9"/>
    <w:rsid w:val="0020043D"/>
    <w:rsid w:val="0020156C"/>
    <w:rsid w:val="00201D17"/>
    <w:rsid w:val="00202130"/>
    <w:rsid w:val="00203A98"/>
    <w:rsid w:val="00203FF4"/>
    <w:rsid w:val="00204818"/>
    <w:rsid w:val="002052F2"/>
    <w:rsid w:val="00205460"/>
    <w:rsid w:val="00214229"/>
    <w:rsid w:val="00214476"/>
    <w:rsid w:val="00214CD8"/>
    <w:rsid w:val="00216634"/>
    <w:rsid w:val="00222EF7"/>
    <w:rsid w:val="00225C16"/>
    <w:rsid w:val="00230969"/>
    <w:rsid w:val="00232C29"/>
    <w:rsid w:val="00234F56"/>
    <w:rsid w:val="00237940"/>
    <w:rsid w:val="00240087"/>
    <w:rsid w:val="00241D14"/>
    <w:rsid w:val="00242356"/>
    <w:rsid w:val="00242D31"/>
    <w:rsid w:val="002432AF"/>
    <w:rsid w:val="002441FF"/>
    <w:rsid w:val="00245903"/>
    <w:rsid w:val="002509B9"/>
    <w:rsid w:val="00252C0E"/>
    <w:rsid w:val="00253594"/>
    <w:rsid w:val="00253B38"/>
    <w:rsid w:val="0025481E"/>
    <w:rsid w:val="00255693"/>
    <w:rsid w:val="00256A33"/>
    <w:rsid w:val="002574F9"/>
    <w:rsid w:val="00261A2F"/>
    <w:rsid w:val="00262B61"/>
    <w:rsid w:val="00262CC6"/>
    <w:rsid w:val="0026390F"/>
    <w:rsid w:val="0026393A"/>
    <w:rsid w:val="00263A9B"/>
    <w:rsid w:val="00263E08"/>
    <w:rsid w:val="002652D4"/>
    <w:rsid w:val="00270294"/>
    <w:rsid w:val="00271DE0"/>
    <w:rsid w:val="00276811"/>
    <w:rsid w:val="00276FD9"/>
    <w:rsid w:val="002773F8"/>
    <w:rsid w:val="00277A87"/>
    <w:rsid w:val="00280E70"/>
    <w:rsid w:val="002817BE"/>
    <w:rsid w:val="00282699"/>
    <w:rsid w:val="00283A5F"/>
    <w:rsid w:val="00284F78"/>
    <w:rsid w:val="00285867"/>
    <w:rsid w:val="00290859"/>
    <w:rsid w:val="002926DF"/>
    <w:rsid w:val="00293C78"/>
    <w:rsid w:val="00295D7A"/>
    <w:rsid w:val="00295DEF"/>
    <w:rsid w:val="0029607E"/>
    <w:rsid w:val="0029628E"/>
    <w:rsid w:val="00296697"/>
    <w:rsid w:val="002A0BF9"/>
    <w:rsid w:val="002A2E23"/>
    <w:rsid w:val="002A3BC9"/>
    <w:rsid w:val="002A4A9A"/>
    <w:rsid w:val="002A7E0A"/>
    <w:rsid w:val="002B0472"/>
    <w:rsid w:val="002B11CB"/>
    <w:rsid w:val="002B1CFA"/>
    <w:rsid w:val="002B4A32"/>
    <w:rsid w:val="002B4B2F"/>
    <w:rsid w:val="002B6B12"/>
    <w:rsid w:val="002B6EA5"/>
    <w:rsid w:val="002B74D7"/>
    <w:rsid w:val="002B7BA6"/>
    <w:rsid w:val="002C21F0"/>
    <w:rsid w:val="002C3AA2"/>
    <w:rsid w:val="002C66AA"/>
    <w:rsid w:val="002D01DF"/>
    <w:rsid w:val="002D09D4"/>
    <w:rsid w:val="002D2429"/>
    <w:rsid w:val="002D30EE"/>
    <w:rsid w:val="002D415F"/>
    <w:rsid w:val="002D587D"/>
    <w:rsid w:val="002D7E86"/>
    <w:rsid w:val="002E0003"/>
    <w:rsid w:val="002E09D2"/>
    <w:rsid w:val="002E1306"/>
    <w:rsid w:val="002E202F"/>
    <w:rsid w:val="002E3EB3"/>
    <w:rsid w:val="002E43F1"/>
    <w:rsid w:val="002E45AB"/>
    <w:rsid w:val="002E53C6"/>
    <w:rsid w:val="002E6140"/>
    <w:rsid w:val="002E6985"/>
    <w:rsid w:val="002E6D46"/>
    <w:rsid w:val="002E6DBE"/>
    <w:rsid w:val="002E71B6"/>
    <w:rsid w:val="002F0594"/>
    <w:rsid w:val="002F11F1"/>
    <w:rsid w:val="002F21C1"/>
    <w:rsid w:val="002F2B1A"/>
    <w:rsid w:val="002F35B9"/>
    <w:rsid w:val="002F35F6"/>
    <w:rsid w:val="002F3FF2"/>
    <w:rsid w:val="002F4F2C"/>
    <w:rsid w:val="002F65BB"/>
    <w:rsid w:val="002F6D71"/>
    <w:rsid w:val="002F77C8"/>
    <w:rsid w:val="003004F1"/>
    <w:rsid w:val="00304F22"/>
    <w:rsid w:val="00305B8C"/>
    <w:rsid w:val="00306B87"/>
    <w:rsid w:val="00306C7C"/>
    <w:rsid w:val="003070B4"/>
    <w:rsid w:val="00307A59"/>
    <w:rsid w:val="00311851"/>
    <w:rsid w:val="003119C8"/>
    <w:rsid w:val="00311C7A"/>
    <w:rsid w:val="00312ECF"/>
    <w:rsid w:val="00313D0E"/>
    <w:rsid w:val="00314F86"/>
    <w:rsid w:val="00316F33"/>
    <w:rsid w:val="00317243"/>
    <w:rsid w:val="00317F4D"/>
    <w:rsid w:val="00322EDD"/>
    <w:rsid w:val="00324436"/>
    <w:rsid w:val="00325009"/>
    <w:rsid w:val="00325581"/>
    <w:rsid w:val="003309FA"/>
    <w:rsid w:val="00332320"/>
    <w:rsid w:val="003352C7"/>
    <w:rsid w:val="00337F47"/>
    <w:rsid w:val="00341811"/>
    <w:rsid w:val="00341ED1"/>
    <w:rsid w:val="003434E4"/>
    <w:rsid w:val="00343C24"/>
    <w:rsid w:val="00344882"/>
    <w:rsid w:val="00346BE7"/>
    <w:rsid w:val="00347945"/>
    <w:rsid w:val="00347B58"/>
    <w:rsid w:val="00347D72"/>
    <w:rsid w:val="003505DD"/>
    <w:rsid w:val="00353F45"/>
    <w:rsid w:val="00355274"/>
    <w:rsid w:val="00357611"/>
    <w:rsid w:val="00360021"/>
    <w:rsid w:val="00360216"/>
    <w:rsid w:val="003604F3"/>
    <w:rsid w:val="00361253"/>
    <w:rsid w:val="00362F7A"/>
    <w:rsid w:val="00363A37"/>
    <w:rsid w:val="0036432A"/>
    <w:rsid w:val="0036439D"/>
    <w:rsid w:val="003648B8"/>
    <w:rsid w:val="00364AF9"/>
    <w:rsid w:val="00367237"/>
    <w:rsid w:val="0037077F"/>
    <w:rsid w:val="00370ADC"/>
    <w:rsid w:val="0037180A"/>
    <w:rsid w:val="00372411"/>
    <w:rsid w:val="0037256E"/>
    <w:rsid w:val="00372A75"/>
    <w:rsid w:val="00373882"/>
    <w:rsid w:val="00374018"/>
    <w:rsid w:val="00374CDD"/>
    <w:rsid w:val="00374F83"/>
    <w:rsid w:val="003751F8"/>
    <w:rsid w:val="00376A70"/>
    <w:rsid w:val="003779A7"/>
    <w:rsid w:val="00377EBD"/>
    <w:rsid w:val="00380C22"/>
    <w:rsid w:val="00384116"/>
    <w:rsid w:val="003843DB"/>
    <w:rsid w:val="003861B5"/>
    <w:rsid w:val="00387B86"/>
    <w:rsid w:val="00391090"/>
    <w:rsid w:val="003926F9"/>
    <w:rsid w:val="00393761"/>
    <w:rsid w:val="00394E26"/>
    <w:rsid w:val="00396478"/>
    <w:rsid w:val="00396691"/>
    <w:rsid w:val="00396C66"/>
    <w:rsid w:val="00397D18"/>
    <w:rsid w:val="003A044B"/>
    <w:rsid w:val="003A1B36"/>
    <w:rsid w:val="003A2274"/>
    <w:rsid w:val="003A2F92"/>
    <w:rsid w:val="003A3074"/>
    <w:rsid w:val="003A339B"/>
    <w:rsid w:val="003A6F86"/>
    <w:rsid w:val="003A7544"/>
    <w:rsid w:val="003B0702"/>
    <w:rsid w:val="003B1454"/>
    <w:rsid w:val="003B18B6"/>
    <w:rsid w:val="003B43FA"/>
    <w:rsid w:val="003B5BC1"/>
    <w:rsid w:val="003C161B"/>
    <w:rsid w:val="003C32E4"/>
    <w:rsid w:val="003C495C"/>
    <w:rsid w:val="003C4D5C"/>
    <w:rsid w:val="003C59E0"/>
    <w:rsid w:val="003C6C8D"/>
    <w:rsid w:val="003C764E"/>
    <w:rsid w:val="003C7806"/>
    <w:rsid w:val="003D0572"/>
    <w:rsid w:val="003D128A"/>
    <w:rsid w:val="003D2656"/>
    <w:rsid w:val="003D4B92"/>
    <w:rsid w:val="003D4CD3"/>
    <w:rsid w:val="003D4F95"/>
    <w:rsid w:val="003D5F42"/>
    <w:rsid w:val="003D60A9"/>
    <w:rsid w:val="003D6724"/>
    <w:rsid w:val="003D6E2C"/>
    <w:rsid w:val="003D7B6C"/>
    <w:rsid w:val="003E24FC"/>
    <w:rsid w:val="003E6763"/>
    <w:rsid w:val="003E76F6"/>
    <w:rsid w:val="003E7B44"/>
    <w:rsid w:val="003F0E89"/>
    <w:rsid w:val="003F165E"/>
    <w:rsid w:val="003F2160"/>
    <w:rsid w:val="003F2362"/>
    <w:rsid w:val="003F41AA"/>
    <w:rsid w:val="003F4C97"/>
    <w:rsid w:val="003F4E28"/>
    <w:rsid w:val="003F5914"/>
    <w:rsid w:val="003F666D"/>
    <w:rsid w:val="003F6A4A"/>
    <w:rsid w:val="003F7FE6"/>
    <w:rsid w:val="00400193"/>
    <w:rsid w:val="004001A9"/>
    <w:rsid w:val="0040038A"/>
    <w:rsid w:val="004014D8"/>
    <w:rsid w:val="00402088"/>
    <w:rsid w:val="00403602"/>
    <w:rsid w:val="004045C6"/>
    <w:rsid w:val="00404B9F"/>
    <w:rsid w:val="004058BD"/>
    <w:rsid w:val="0040590B"/>
    <w:rsid w:val="00405939"/>
    <w:rsid w:val="00405F14"/>
    <w:rsid w:val="00407BEF"/>
    <w:rsid w:val="00407FB6"/>
    <w:rsid w:val="00410730"/>
    <w:rsid w:val="00413940"/>
    <w:rsid w:val="00414B34"/>
    <w:rsid w:val="00415D5C"/>
    <w:rsid w:val="00416EAF"/>
    <w:rsid w:val="00417943"/>
    <w:rsid w:val="00421231"/>
    <w:rsid w:val="004212E7"/>
    <w:rsid w:val="00422DCC"/>
    <w:rsid w:val="00423400"/>
    <w:rsid w:val="00423C88"/>
    <w:rsid w:val="00424076"/>
    <w:rsid w:val="0042446D"/>
    <w:rsid w:val="0042461E"/>
    <w:rsid w:val="004254BB"/>
    <w:rsid w:val="004261C4"/>
    <w:rsid w:val="00426A49"/>
    <w:rsid w:val="00426D64"/>
    <w:rsid w:val="00427051"/>
    <w:rsid w:val="00427BF8"/>
    <w:rsid w:val="00427E8C"/>
    <w:rsid w:val="004318A6"/>
    <w:rsid w:val="00431C02"/>
    <w:rsid w:val="00433F50"/>
    <w:rsid w:val="004366B8"/>
    <w:rsid w:val="00437395"/>
    <w:rsid w:val="00440C7B"/>
    <w:rsid w:val="00441FC3"/>
    <w:rsid w:val="00445047"/>
    <w:rsid w:val="00445A42"/>
    <w:rsid w:val="00446213"/>
    <w:rsid w:val="00446749"/>
    <w:rsid w:val="00447778"/>
    <w:rsid w:val="00447E06"/>
    <w:rsid w:val="00450A89"/>
    <w:rsid w:val="00452051"/>
    <w:rsid w:val="00453EB7"/>
    <w:rsid w:val="00456A37"/>
    <w:rsid w:val="00457427"/>
    <w:rsid w:val="00457516"/>
    <w:rsid w:val="00460470"/>
    <w:rsid w:val="00460E67"/>
    <w:rsid w:val="00461AAD"/>
    <w:rsid w:val="00461B88"/>
    <w:rsid w:val="00463E39"/>
    <w:rsid w:val="00464D51"/>
    <w:rsid w:val="004657FC"/>
    <w:rsid w:val="00466541"/>
    <w:rsid w:val="00467946"/>
    <w:rsid w:val="004703AA"/>
    <w:rsid w:val="00471427"/>
    <w:rsid w:val="004726C1"/>
    <w:rsid w:val="00472B33"/>
    <w:rsid w:val="004733F6"/>
    <w:rsid w:val="00474E69"/>
    <w:rsid w:val="0047751D"/>
    <w:rsid w:val="00481025"/>
    <w:rsid w:val="00482F23"/>
    <w:rsid w:val="00483E9F"/>
    <w:rsid w:val="004853FB"/>
    <w:rsid w:val="00485A2C"/>
    <w:rsid w:val="0049168D"/>
    <w:rsid w:val="00491DBD"/>
    <w:rsid w:val="004922AE"/>
    <w:rsid w:val="004928D7"/>
    <w:rsid w:val="0049621B"/>
    <w:rsid w:val="004969F2"/>
    <w:rsid w:val="004A0925"/>
    <w:rsid w:val="004A16EF"/>
    <w:rsid w:val="004A1D19"/>
    <w:rsid w:val="004A3681"/>
    <w:rsid w:val="004A3C88"/>
    <w:rsid w:val="004A4140"/>
    <w:rsid w:val="004A5B2B"/>
    <w:rsid w:val="004A737C"/>
    <w:rsid w:val="004B09EF"/>
    <w:rsid w:val="004B4D0B"/>
    <w:rsid w:val="004B52F7"/>
    <w:rsid w:val="004C0512"/>
    <w:rsid w:val="004C1895"/>
    <w:rsid w:val="004C2C82"/>
    <w:rsid w:val="004C6111"/>
    <w:rsid w:val="004C6D40"/>
    <w:rsid w:val="004C6E7C"/>
    <w:rsid w:val="004D08DE"/>
    <w:rsid w:val="004D17AE"/>
    <w:rsid w:val="004D27BE"/>
    <w:rsid w:val="004E154F"/>
    <w:rsid w:val="004E2205"/>
    <w:rsid w:val="004E4053"/>
    <w:rsid w:val="004E5D06"/>
    <w:rsid w:val="004E62B5"/>
    <w:rsid w:val="004E6AA8"/>
    <w:rsid w:val="004F0335"/>
    <w:rsid w:val="004F0C3C"/>
    <w:rsid w:val="004F194C"/>
    <w:rsid w:val="004F214F"/>
    <w:rsid w:val="004F2280"/>
    <w:rsid w:val="004F23BB"/>
    <w:rsid w:val="004F41CA"/>
    <w:rsid w:val="004F63FC"/>
    <w:rsid w:val="004F736A"/>
    <w:rsid w:val="004F78C8"/>
    <w:rsid w:val="004F7AE5"/>
    <w:rsid w:val="00500FA9"/>
    <w:rsid w:val="005019C3"/>
    <w:rsid w:val="00502032"/>
    <w:rsid w:val="00504568"/>
    <w:rsid w:val="005056AC"/>
    <w:rsid w:val="00505A0D"/>
    <w:rsid w:val="00505A92"/>
    <w:rsid w:val="005064E1"/>
    <w:rsid w:val="0051110E"/>
    <w:rsid w:val="00511872"/>
    <w:rsid w:val="005119AD"/>
    <w:rsid w:val="00514985"/>
    <w:rsid w:val="0051533E"/>
    <w:rsid w:val="005154D8"/>
    <w:rsid w:val="00520122"/>
    <w:rsid w:val="005203F1"/>
    <w:rsid w:val="00520F85"/>
    <w:rsid w:val="00521BC3"/>
    <w:rsid w:val="005231CB"/>
    <w:rsid w:val="00524477"/>
    <w:rsid w:val="005251F7"/>
    <w:rsid w:val="00525678"/>
    <w:rsid w:val="00525A66"/>
    <w:rsid w:val="00531963"/>
    <w:rsid w:val="00532444"/>
    <w:rsid w:val="00533632"/>
    <w:rsid w:val="00533CEA"/>
    <w:rsid w:val="00534013"/>
    <w:rsid w:val="00534950"/>
    <w:rsid w:val="00540C5C"/>
    <w:rsid w:val="005412C1"/>
    <w:rsid w:val="0054168C"/>
    <w:rsid w:val="00541E6E"/>
    <w:rsid w:val="00541E9A"/>
    <w:rsid w:val="0054234F"/>
    <w:rsid w:val="0054251F"/>
    <w:rsid w:val="00544A2B"/>
    <w:rsid w:val="00544F7E"/>
    <w:rsid w:val="005520D8"/>
    <w:rsid w:val="00552D7A"/>
    <w:rsid w:val="00554A58"/>
    <w:rsid w:val="0055572E"/>
    <w:rsid w:val="00555CFB"/>
    <w:rsid w:val="00556CF1"/>
    <w:rsid w:val="005603E4"/>
    <w:rsid w:val="005633F8"/>
    <w:rsid w:val="00564875"/>
    <w:rsid w:val="00565816"/>
    <w:rsid w:val="005672F8"/>
    <w:rsid w:val="00570B9C"/>
    <w:rsid w:val="0057225E"/>
    <w:rsid w:val="005762A7"/>
    <w:rsid w:val="005777EB"/>
    <w:rsid w:val="0058073B"/>
    <w:rsid w:val="0058275A"/>
    <w:rsid w:val="00582BC7"/>
    <w:rsid w:val="005833D0"/>
    <w:rsid w:val="00583DC8"/>
    <w:rsid w:val="00584BC3"/>
    <w:rsid w:val="00585C27"/>
    <w:rsid w:val="00587CEE"/>
    <w:rsid w:val="00590016"/>
    <w:rsid w:val="005904BB"/>
    <w:rsid w:val="005916D7"/>
    <w:rsid w:val="00592176"/>
    <w:rsid w:val="00592B31"/>
    <w:rsid w:val="00593CE0"/>
    <w:rsid w:val="00593F86"/>
    <w:rsid w:val="0059427F"/>
    <w:rsid w:val="0059569F"/>
    <w:rsid w:val="005975C2"/>
    <w:rsid w:val="00597789"/>
    <w:rsid w:val="0059792B"/>
    <w:rsid w:val="005A3183"/>
    <w:rsid w:val="005A35BF"/>
    <w:rsid w:val="005A4236"/>
    <w:rsid w:val="005A5C9F"/>
    <w:rsid w:val="005A65E4"/>
    <w:rsid w:val="005A698C"/>
    <w:rsid w:val="005A7268"/>
    <w:rsid w:val="005A7F04"/>
    <w:rsid w:val="005B2FFD"/>
    <w:rsid w:val="005B4CBA"/>
    <w:rsid w:val="005B4CBC"/>
    <w:rsid w:val="005B62C9"/>
    <w:rsid w:val="005B67D6"/>
    <w:rsid w:val="005C0CAC"/>
    <w:rsid w:val="005C356F"/>
    <w:rsid w:val="005C4226"/>
    <w:rsid w:val="005C6957"/>
    <w:rsid w:val="005D062E"/>
    <w:rsid w:val="005D0954"/>
    <w:rsid w:val="005D5CC7"/>
    <w:rsid w:val="005D603E"/>
    <w:rsid w:val="005E0799"/>
    <w:rsid w:val="005E0973"/>
    <w:rsid w:val="005E10F9"/>
    <w:rsid w:val="005E1200"/>
    <w:rsid w:val="005E19BE"/>
    <w:rsid w:val="005E2039"/>
    <w:rsid w:val="005E3619"/>
    <w:rsid w:val="005E3CE7"/>
    <w:rsid w:val="005E49D7"/>
    <w:rsid w:val="005E4B80"/>
    <w:rsid w:val="005E528B"/>
    <w:rsid w:val="005E592D"/>
    <w:rsid w:val="005E62C9"/>
    <w:rsid w:val="005E649D"/>
    <w:rsid w:val="005E73F5"/>
    <w:rsid w:val="005F19E5"/>
    <w:rsid w:val="005F236B"/>
    <w:rsid w:val="005F2D4A"/>
    <w:rsid w:val="005F45EE"/>
    <w:rsid w:val="005F4975"/>
    <w:rsid w:val="005F5A80"/>
    <w:rsid w:val="005F5CE8"/>
    <w:rsid w:val="005F6FDE"/>
    <w:rsid w:val="006011C9"/>
    <w:rsid w:val="006029B4"/>
    <w:rsid w:val="0060351F"/>
    <w:rsid w:val="00603801"/>
    <w:rsid w:val="00603A6E"/>
    <w:rsid w:val="006044FF"/>
    <w:rsid w:val="00604907"/>
    <w:rsid w:val="0060497C"/>
    <w:rsid w:val="00605E88"/>
    <w:rsid w:val="006068FB"/>
    <w:rsid w:val="00607CC5"/>
    <w:rsid w:val="006103A5"/>
    <w:rsid w:val="00610CB5"/>
    <w:rsid w:val="0061179B"/>
    <w:rsid w:val="006125F9"/>
    <w:rsid w:val="00613F05"/>
    <w:rsid w:val="00614E09"/>
    <w:rsid w:val="0061570C"/>
    <w:rsid w:val="00615B0F"/>
    <w:rsid w:val="006177AC"/>
    <w:rsid w:val="00621C41"/>
    <w:rsid w:val="006235B9"/>
    <w:rsid w:val="006235D3"/>
    <w:rsid w:val="0062415E"/>
    <w:rsid w:val="0062452D"/>
    <w:rsid w:val="0062658B"/>
    <w:rsid w:val="00632DA8"/>
    <w:rsid w:val="00633014"/>
    <w:rsid w:val="0063437B"/>
    <w:rsid w:val="00634D48"/>
    <w:rsid w:val="00634DF0"/>
    <w:rsid w:val="0063516E"/>
    <w:rsid w:val="0064017E"/>
    <w:rsid w:val="00643A2D"/>
    <w:rsid w:val="00643D32"/>
    <w:rsid w:val="00644367"/>
    <w:rsid w:val="00644C5B"/>
    <w:rsid w:val="006453CF"/>
    <w:rsid w:val="006454CD"/>
    <w:rsid w:val="00645A59"/>
    <w:rsid w:val="006462C5"/>
    <w:rsid w:val="00646E1B"/>
    <w:rsid w:val="00652D13"/>
    <w:rsid w:val="0065303F"/>
    <w:rsid w:val="0065384E"/>
    <w:rsid w:val="006549BE"/>
    <w:rsid w:val="00654B62"/>
    <w:rsid w:val="00654BB6"/>
    <w:rsid w:val="00655A93"/>
    <w:rsid w:val="0066148B"/>
    <w:rsid w:val="00662CAA"/>
    <w:rsid w:val="006638A0"/>
    <w:rsid w:val="00663921"/>
    <w:rsid w:val="00664312"/>
    <w:rsid w:val="00664459"/>
    <w:rsid w:val="00664E76"/>
    <w:rsid w:val="00665F80"/>
    <w:rsid w:val="00666E2E"/>
    <w:rsid w:val="006673CA"/>
    <w:rsid w:val="00667C12"/>
    <w:rsid w:val="0067277E"/>
    <w:rsid w:val="00673C26"/>
    <w:rsid w:val="00673FE2"/>
    <w:rsid w:val="00674696"/>
    <w:rsid w:val="00674DE5"/>
    <w:rsid w:val="00677ACA"/>
    <w:rsid w:val="006800AD"/>
    <w:rsid w:val="0068039F"/>
    <w:rsid w:val="0068128E"/>
    <w:rsid w:val="006812AF"/>
    <w:rsid w:val="0068327D"/>
    <w:rsid w:val="00684576"/>
    <w:rsid w:val="00684CC2"/>
    <w:rsid w:val="00685229"/>
    <w:rsid w:val="00691534"/>
    <w:rsid w:val="00691C86"/>
    <w:rsid w:val="00692968"/>
    <w:rsid w:val="00692B53"/>
    <w:rsid w:val="00693857"/>
    <w:rsid w:val="00693880"/>
    <w:rsid w:val="00694AF0"/>
    <w:rsid w:val="0069528D"/>
    <w:rsid w:val="00695385"/>
    <w:rsid w:val="006A2435"/>
    <w:rsid w:val="006A3313"/>
    <w:rsid w:val="006A38D5"/>
    <w:rsid w:val="006A4686"/>
    <w:rsid w:val="006A5741"/>
    <w:rsid w:val="006A5D1D"/>
    <w:rsid w:val="006A65D4"/>
    <w:rsid w:val="006A7E9D"/>
    <w:rsid w:val="006B0E9E"/>
    <w:rsid w:val="006B17FB"/>
    <w:rsid w:val="006B190F"/>
    <w:rsid w:val="006B2182"/>
    <w:rsid w:val="006B2193"/>
    <w:rsid w:val="006B2AF5"/>
    <w:rsid w:val="006B486D"/>
    <w:rsid w:val="006B4AF4"/>
    <w:rsid w:val="006B4B10"/>
    <w:rsid w:val="006B56A6"/>
    <w:rsid w:val="006B5AE4"/>
    <w:rsid w:val="006C114F"/>
    <w:rsid w:val="006C1344"/>
    <w:rsid w:val="006C2146"/>
    <w:rsid w:val="006C2DF9"/>
    <w:rsid w:val="006C3AD8"/>
    <w:rsid w:val="006C5078"/>
    <w:rsid w:val="006C791E"/>
    <w:rsid w:val="006D00A6"/>
    <w:rsid w:val="006D12E7"/>
    <w:rsid w:val="006D1507"/>
    <w:rsid w:val="006D2DF3"/>
    <w:rsid w:val="006D2F9D"/>
    <w:rsid w:val="006D3741"/>
    <w:rsid w:val="006D4054"/>
    <w:rsid w:val="006D4253"/>
    <w:rsid w:val="006D5165"/>
    <w:rsid w:val="006D58AF"/>
    <w:rsid w:val="006D61E9"/>
    <w:rsid w:val="006D63C7"/>
    <w:rsid w:val="006D6FFC"/>
    <w:rsid w:val="006D7856"/>
    <w:rsid w:val="006D7A02"/>
    <w:rsid w:val="006E02EC"/>
    <w:rsid w:val="006E1F7F"/>
    <w:rsid w:val="006E235B"/>
    <w:rsid w:val="006E3C4F"/>
    <w:rsid w:val="006E4B72"/>
    <w:rsid w:val="006E52E0"/>
    <w:rsid w:val="006E5FE3"/>
    <w:rsid w:val="006E6F41"/>
    <w:rsid w:val="006E73E6"/>
    <w:rsid w:val="006E7ABE"/>
    <w:rsid w:val="006F18CF"/>
    <w:rsid w:val="006F3A48"/>
    <w:rsid w:val="006F5D07"/>
    <w:rsid w:val="006F679A"/>
    <w:rsid w:val="006F7016"/>
    <w:rsid w:val="00700816"/>
    <w:rsid w:val="00704F50"/>
    <w:rsid w:val="0070523C"/>
    <w:rsid w:val="00706CB4"/>
    <w:rsid w:val="00707EC7"/>
    <w:rsid w:val="00711BDC"/>
    <w:rsid w:val="00712717"/>
    <w:rsid w:val="007128B8"/>
    <w:rsid w:val="00712D1B"/>
    <w:rsid w:val="00717044"/>
    <w:rsid w:val="007201CB"/>
    <w:rsid w:val="007211B1"/>
    <w:rsid w:val="00721C62"/>
    <w:rsid w:val="007228BC"/>
    <w:rsid w:val="007228E3"/>
    <w:rsid w:val="007255AF"/>
    <w:rsid w:val="007276EF"/>
    <w:rsid w:val="007277DA"/>
    <w:rsid w:val="00731D27"/>
    <w:rsid w:val="00732561"/>
    <w:rsid w:val="0073345B"/>
    <w:rsid w:val="007358FD"/>
    <w:rsid w:val="0073689B"/>
    <w:rsid w:val="00741889"/>
    <w:rsid w:val="007436CB"/>
    <w:rsid w:val="0074394E"/>
    <w:rsid w:val="007456AB"/>
    <w:rsid w:val="00745CC1"/>
    <w:rsid w:val="007460BD"/>
    <w:rsid w:val="00746187"/>
    <w:rsid w:val="00752F87"/>
    <w:rsid w:val="00753279"/>
    <w:rsid w:val="0075429F"/>
    <w:rsid w:val="0075529C"/>
    <w:rsid w:val="007575E7"/>
    <w:rsid w:val="00757DB6"/>
    <w:rsid w:val="00760BB8"/>
    <w:rsid w:val="0076254F"/>
    <w:rsid w:val="00763D5A"/>
    <w:rsid w:val="007654D4"/>
    <w:rsid w:val="00766935"/>
    <w:rsid w:val="007670D2"/>
    <w:rsid w:val="00770294"/>
    <w:rsid w:val="0077156D"/>
    <w:rsid w:val="00772F8F"/>
    <w:rsid w:val="00775327"/>
    <w:rsid w:val="007801F5"/>
    <w:rsid w:val="00782157"/>
    <w:rsid w:val="00783CA4"/>
    <w:rsid w:val="007842FB"/>
    <w:rsid w:val="00785B26"/>
    <w:rsid w:val="00785B37"/>
    <w:rsid w:val="00786124"/>
    <w:rsid w:val="00786B66"/>
    <w:rsid w:val="007913F4"/>
    <w:rsid w:val="00791DB5"/>
    <w:rsid w:val="00794538"/>
    <w:rsid w:val="00794898"/>
    <w:rsid w:val="0079514B"/>
    <w:rsid w:val="00795252"/>
    <w:rsid w:val="007961B5"/>
    <w:rsid w:val="0079730C"/>
    <w:rsid w:val="00797807"/>
    <w:rsid w:val="007A2DC1"/>
    <w:rsid w:val="007A4041"/>
    <w:rsid w:val="007A40C0"/>
    <w:rsid w:val="007A68BB"/>
    <w:rsid w:val="007A6B8E"/>
    <w:rsid w:val="007A6D77"/>
    <w:rsid w:val="007A6F18"/>
    <w:rsid w:val="007B1D2A"/>
    <w:rsid w:val="007B3B1E"/>
    <w:rsid w:val="007B5ABF"/>
    <w:rsid w:val="007B5AC1"/>
    <w:rsid w:val="007C0272"/>
    <w:rsid w:val="007C07B2"/>
    <w:rsid w:val="007C0AD2"/>
    <w:rsid w:val="007C0FB3"/>
    <w:rsid w:val="007C2CB8"/>
    <w:rsid w:val="007C339B"/>
    <w:rsid w:val="007C3567"/>
    <w:rsid w:val="007D01EC"/>
    <w:rsid w:val="007D0869"/>
    <w:rsid w:val="007D0E08"/>
    <w:rsid w:val="007D14C4"/>
    <w:rsid w:val="007D3319"/>
    <w:rsid w:val="007D335D"/>
    <w:rsid w:val="007D438E"/>
    <w:rsid w:val="007D4E31"/>
    <w:rsid w:val="007D605C"/>
    <w:rsid w:val="007D6564"/>
    <w:rsid w:val="007D7440"/>
    <w:rsid w:val="007E2443"/>
    <w:rsid w:val="007E2938"/>
    <w:rsid w:val="007E325F"/>
    <w:rsid w:val="007E3314"/>
    <w:rsid w:val="007E3514"/>
    <w:rsid w:val="007E373E"/>
    <w:rsid w:val="007E4092"/>
    <w:rsid w:val="007E4B03"/>
    <w:rsid w:val="007F0F8B"/>
    <w:rsid w:val="007F16C9"/>
    <w:rsid w:val="007F324B"/>
    <w:rsid w:val="007F3F75"/>
    <w:rsid w:val="007F45D7"/>
    <w:rsid w:val="00800BCA"/>
    <w:rsid w:val="008013F5"/>
    <w:rsid w:val="0080189A"/>
    <w:rsid w:val="0080262A"/>
    <w:rsid w:val="00802B4F"/>
    <w:rsid w:val="00804C24"/>
    <w:rsid w:val="0080553C"/>
    <w:rsid w:val="00805B46"/>
    <w:rsid w:val="00805DB4"/>
    <w:rsid w:val="00807006"/>
    <w:rsid w:val="00807215"/>
    <w:rsid w:val="0081059F"/>
    <w:rsid w:val="008108E4"/>
    <w:rsid w:val="00810DBB"/>
    <w:rsid w:val="008125B1"/>
    <w:rsid w:val="00814B43"/>
    <w:rsid w:val="00814FF9"/>
    <w:rsid w:val="00815297"/>
    <w:rsid w:val="0081663A"/>
    <w:rsid w:val="00816935"/>
    <w:rsid w:val="00821987"/>
    <w:rsid w:val="008219DC"/>
    <w:rsid w:val="00822652"/>
    <w:rsid w:val="00822911"/>
    <w:rsid w:val="00823593"/>
    <w:rsid w:val="008237D3"/>
    <w:rsid w:val="00824986"/>
    <w:rsid w:val="00824D38"/>
    <w:rsid w:val="00825A90"/>
    <w:rsid w:val="00825DC2"/>
    <w:rsid w:val="008272A8"/>
    <w:rsid w:val="008275E8"/>
    <w:rsid w:val="008307A1"/>
    <w:rsid w:val="00830C06"/>
    <w:rsid w:val="00831430"/>
    <w:rsid w:val="008315FB"/>
    <w:rsid w:val="008320E5"/>
    <w:rsid w:val="008330F2"/>
    <w:rsid w:val="00833F9B"/>
    <w:rsid w:val="0083471E"/>
    <w:rsid w:val="00834AD3"/>
    <w:rsid w:val="00835175"/>
    <w:rsid w:val="0083562B"/>
    <w:rsid w:val="008404E5"/>
    <w:rsid w:val="00843795"/>
    <w:rsid w:val="008466BF"/>
    <w:rsid w:val="008478C0"/>
    <w:rsid w:val="00847F0F"/>
    <w:rsid w:val="00852448"/>
    <w:rsid w:val="008537C9"/>
    <w:rsid w:val="00853D0B"/>
    <w:rsid w:val="00854298"/>
    <w:rsid w:val="008551BC"/>
    <w:rsid w:val="00857604"/>
    <w:rsid w:val="00857C4F"/>
    <w:rsid w:val="00860693"/>
    <w:rsid w:val="0086135C"/>
    <w:rsid w:val="0086169B"/>
    <w:rsid w:val="00862C78"/>
    <w:rsid w:val="00863827"/>
    <w:rsid w:val="008643EC"/>
    <w:rsid w:val="0086519D"/>
    <w:rsid w:val="00866E0A"/>
    <w:rsid w:val="0087016C"/>
    <w:rsid w:val="00870ABD"/>
    <w:rsid w:val="00872DB8"/>
    <w:rsid w:val="00872E8A"/>
    <w:rsid w:val="00873719"/>
    <w:rsid w:val="00875A4E"/>
    <w:rsid w:val="00876818"/>
    <w:rsid w:val="00877313"/>
    <w:rsid w:val="00877F6C"/>
    <w:rsid w:val="00880A91"/>
    <w:rsid w:val="0088258A"/>
    <w:rsid w:val="00883AF8"/>
    <w:rsid w:val="00883F69"/>
    <w:rsid w:val="00884098"/>
    <w:rsid w:val="008851E2"/>
    <w:rsid w:val="00885D11"/>
    <w:rsid w:val="00886332"/>
    <w:rsid w:val="00886432"/>
    <w:rsid w:val="008869FD"/>
    <w:rsid w:val="00890C34"/>
    <w:rsid w:val="0089215F"/>
    <w:rsid w:val="008925F0"/>
    <w:rsid w:val="00892EBC"/>
    <w:rsid w:val="0089448A"/>
    <w:rsid w:val="00895682"/>
    <w:rsid w:val="008958A3"/>
    <w:rsid w:val="00896339"/>
    <w:rsid w:val="00897476"/>
    <w:rsid w:val="00897877"/>
    <w:rsid w:val="008A2649"/>
    <w:rsid w:val="008A26D9"/>
    <w:rsid w:val="008A2782"/>
    <w:rsid w:val="008A5370"/>
    <w:rsid w:val="008A551F"/>
    <w:rsid w:val="008A6CEE"/>
    <w:rsid w:val="008A7B5B"/>
    <w:rsid w:val="008B096A"/>
    <w:rsid w:val="008B11A3"/>
    <w:rsid w:val="008B12D2"/>
    <w:rsid w:val="008B5EFD"/>
    <w:rsid w:val="008B6342"/>
    <w:rsid w:val="008C0C29"/>
    <w:rsid w:val="008C14C6"/>
    <w:rsid w:val="008C1A7A"/>
    <w:rsid w:val="008C2147"/>
    <w:rsid w:val="008C33F9"/>
    <w:rsid w:val="008C35AE"/>
    <w:rsid w:val="008C38D2"/>
    <w:rsid w:val="008C403F"/>
    <w:rsid w:val="008C489A"/>
    <w:rsid w:val="008C7A35"/>
    <w:rsid w:val="008D02DA"/>
    <w:rsid w:val="008D11CC"/>
    <w:rsid w:val="008D1570"/>
    <w:rsid w:val="008D2521"/>
    <w:rsid w:val="008D4789"/>
    <w:rsid w:val="008D4997"/>
    <w:rsid w:val="008D5F1E"/>
    <w:rsid w:val="008D6611"/>
    <w:rsid w:val="008D666F"/>
    <w:rsid w:val="008D74C0"/>
    <w:rsid w:val="008D76BC"/>
    <w:rsid w:val="008D7B8A"/>
    <w:rsid w:val="008E1831"/>
    <w:rsid w:val="008E569E"/>
    <w:rsid w:val="008E6A30"/>
    <w:rsid w:val="008E6CCD"/>
    <w:rsid w:val="008E7227"/>
    <w:rsid w:val="008E7D66"/>
    <w:rsid w:val="008E7DBA"/>
    <w:rsid w:val="008F0829"/>
    <w:rsid w:val="008F0BAA"/>
    <w:rsid w:val="008F0F0C"/>
    <w:rsid w:val="008F3638"/>
    <w:rsid w:val="008F42D3"/>
    <w:rsid w:val="008F4441"/>
    <w:rsid w:val="008F642F"/>
    <w:rsid w:val="008F6911"/>
    <w:rsid w:val="008F6B20"/>
    <w:rsid w:val="008F6F31"/>
    <w:rsid w:val="008F74DF"/>
    <w:rsid w:val="00900624"/>
    <w:rsid w:val="00902274"/>
    <w:rsid w:val="009044FF"/>
    <w:rsid w:val="00907A97"/>
    <w:rsid w:val="009124DF"/>
    <w:rsid w:val="009127BA"/>
    <w:rsid w:val="00912E96"/>
    <w:rsid w:val="009145D0"/>
    <w:rsid w:val="00916E80"/>
    <w:rsid w:val="0092093C"/>
    <w:rsid w:val="00920AAE"/>
    <w:rsid w:val="009227A6"/>
    <w:rsid w:val="0092308E"/>
    <w:rsid w:val="00923DAF"/>
    <w:rsid w:val="0092415A"/>
    <w:rsid w:val="00924B73"/>
    <w:rsid w:val="00932803"/>
    <w:rsid w:val="00932AB9"/>
    <w:rsid w:val="00932D78"/>
    <w:rsid w:val="00933EC1"/>
    <w:rsid w:val="0093528A"/>
    <w:rsid w:val="00935E97"/>
    <w:rsid w:val="00936B87"/>
    <w:rsid w:val="0093725B"/>
    <w:rsid w:val="0093771F"/>
    <w:rsid w:val="00937A98"/>
    <w:rsid w:val="00940A90"/>
    <w:rsid w:val="0094159F"/>
    <w:rsid w:val="00941ECA"/>
    <w:rsid w:val="009446AD"/>
    <w:rsid w:val="009449A5"/>
    <w:rsid w:val="009464A0"/>
    <w:rsid w:val="00946A44"/>
    <w:rsid w:val="00950F86"/>
    <w:rsid w:val="009530DB"/>
    <w:rsid w:val="00953676"/>
    <w:rsid w:val="00954C2D"/>
    <w:rsid w:val="00956F30"/>
    <w:rsid w:val="00957B79"/>
    <w:rsid w:val="00960DF8"/>
    <w:rsid w:val="0096224C"/>
    <w:rsid w:val="00966148"/>
    <w:rsid w:val="00966C9A"/>
    <w:rsid w:val="009705EE"/>
    <w:rsid w:val="00970FDA"/>
    <w:rsid w:val="00971E8D"/>
    <w:rsid w:val="00972E8D"/>
    <w:rsid w:val="0097368F"/>
    <w:rsid w:val="00974686"/>
    <w:rsid w:val="00977927"/>
    <w:rsid w:val="00981167"/>
    <w:rsid w:val="0098135C"/>
    <w:rsid w:val="0098156A"/>
    <w:rsid w:val="0098207F"/>
    <w:rsid w:val="00985C70"/>
    <w:rsid w:val="00990559"/>
    <w:rsid w:val="00990E00"/>
    <w:rsid w:val="00991986"/>
    <w:rsid w:val="00991BAC"/>
    <w:rsid w:val="00991FA3"/>
    <w:rsid w:val="00992DA6"/>
    <w:rsid w:val="00994255"/>
    <w:rsid w:val="00995277"/>
    <w:rsid w:val="009957C2"/>
    <w:rsid w:val="00995C52"/>
    <w:rsid w:val="00995DBF"/>
    <w:rsid w:val="009A1BFE"/>
    <w:rsid w:val="009A24AC"/>
    <w:rsid w:val="009A3A09"/>
    <w:rsid w:val="009A51E7"/>
    <w:rsid w:val="009A5B27"/>
    <w:rsid w:val="009A5C6E"/>
    <w:rsid w:val="009A6E3C"/>
    <w:rsid w:val="009A6EA0"/>
    <w:rsid w:val="009A73A7"/>
    <w:rsid w:val="009A75E4"/>
    <w:rsid w:val="009A7FB8"/>
    <w:rsid w:val="009B1C42"/>
    <w:rsid w:val="009B270C"/>
    <w:rsid w:val="009B288F"/>
    <w:rsid w:val="009B4099"/>
    <w:rsid w:val="009B40A0"/>
    <w:rsid w:val="009B7A23"/>
    <w:rsid w:val="009B7B36"/>
    <w:rsid w:val="009C1335"/>
    <w:rsid w:val="009C1AB2"/>
    <w:rsid w:val="009C1B0D"/>
    <w:rsid w:val="009C1D1A"/>
    <w:rsid w:val="009C3B72"/>
    <w:rsid w:val="009C56EE"/>
    <w:rsid w:val="009C58E6"/>
    <w:rsid w:val="009C5D83"/>
    <w:rsid w:val="009C7251"/>
    <w:rsid w:val="009C7E8D"/>
    <w:rsid w:val="009D09D0"/>
    <w:rsid w:val="009D252A"/>
    <w:rsid w:val="009D2F46"/>
    <w:rsid w:val="009D75FC"/>
    <w:rsid w:val="009E24FD"/>
    <w:rsid w:val="009E265C"/>
    <w:rsid w:val="009E2E91"/>
    <w:rsid w:val="009E3EE5"/>
    <w:rsid w:val="009E4819"/>
    <w:rsid w:val="009E67F7"/>
    <w:rsid w:val="009E72C2"/>
    <w:rsid w:val="009F00B6"/>
    <w:rsid w:val="009F206C"/>
    <w:rsid w:val="009F7ABD"/>
    <w:rsid w:val="00A01B40"/>
    <w:rsid w:val="00A02BD1"/>
    <w:rsid w:val="00A034A8"/>
    <w:rsid w:val="00A0766F"/>
    <w:rsid w:val="00A139F5"/>
    <w:rsid w:val="00A13E18"/>
    <w:rsid w:val="00A1411F"/>
    <w:rsid w:val="00A141AC"/>
    <w:rsid w:val="00A14B35"/>
    <w:rsid w:val="00A15199"/>
    <w:rsid w:val="00A17151"/>
    <w:rsid w:val="00A21B20"/>
    <w:rsid w:val="00A24493"/>
    <w:rsid w:val="00A266EB"/>
    <w:rsid w:val="00A3009B"/>
    <w:rsid w:val="00A319FB"/>
    <w:rsid w:val="00A3277B"/>
    <w:rsid w:val="00A32E16"/>
    <w:rsid w:val="00A33210"/>
    <w:rsid w:val="00A3404D"/>
    <w:rsid w:val="00A3550B"/>
    <w:rsid w:val="00A365F4"/>
    <w:rsid w:val="00A4103E"/>
    <w:rsid w:val="00A432A2"/>
    <w:rsid w:val="00A4427E"/>
    <w:rsid w:val="00A44328"/>
    <w:rsid w:val="00A444C7"/>
    <w:rsid w:val="00A44CDE"/>
    <w:rsid w:val="00A46710"/>
    <w:rsid w:val="00A4704D"/>
    <w:rsid w:val="00A47D80"/>
    <w:rsid w:val="00A52D3B"/>
    <w:rsid w:val="00A53132"/>
    <w:rsid w:val="00A54DC7"/>
    <w:rsid w:val="00A557E5"/>
    <w:rsid w:val="00A563F2"/>
    <w:rsid w:val="00A566E8"/>
    <w:rsid w:val="00A620CF"/>
    <w:rsid w:val="00A62F45"/>
    <w:rsid w:val="00A65FEC"/>
    <w:rsid w:val="00A66347"/>
    <w:rsid w:val="00A665E7"/>
    <w:rsid w:val="00A703E7"/>
    <w:rsid w:val="00A74F8F"/>
    <w:rsid w:val="00A75C9A"/>
    <w:rsid w:val="00A7731C"/>
    <w:rsid w:val="00A77E70"/>
    <w:rsid w:val="00A8016D"/>
    <w:rsid w:val="00A810F9"/>
    <w:rsid w:val="00A8145D"/>
    <w:rsid w:val="00A815C1"/>
    <w:rsid w:val="00A82D31"/>
    <w:rsid w:val="00A83119"/>
    <w:rsid w:val="00A83CD5"/>
    <w:rsid w:val="00A84DBC"/>
    <w:rsid w:val="00A85E7E"/>
    <w:rsid w:val="00A86ECC"/>
    <w:rsid w:val="00A86FCC"/>
    <w:rsid w:val="00A90423"/>
    <w:rsid w:val="00A90A6D"/>
    <w:rsid w:val="00A96313"/>
    <w:rsid w:val="00A971E5"/>
    <w:rsid w:val="00AA01AE"/>
    <w:rsid w:val="00AA29CC"/>
    <w:rsid w:val="00AA42DA"/>
    <w:rsid w:val="00AA4984"/>
    <w:rsid w:val="00AA64B2"/>
    <w:rsid w:val="00AA710D"/>
    <w:rsid w:val="00AA75A4"/>
    <w:rsid w:val="00AA7D3C"/>
    <w:rsid w:val="00AB0540"/>
    <w:rsid w:val="00AB0665"/>
    <w:rsid w:val="00AB0F58"/>
    <w:rsid w:val="00AB1484"/>
    <w:rsid w:val="00AB2DA5"/>
    <w:rsid w:val="00AB4D12"/>
    <w:rsid w:val="00AB64F3"/>
    <w:rsid w:val="00AB6D25"/>
    <w:rsid w:val="00AB7754"/>
    <w:rsid w:val="00AC04A9"/>
    <w:rsid w:val="00AC215D"/>
    <w:rsid w:val="00AC256F"/>
    <w:rsid w:val="00AC25B5"/>
    <w:rsid w:val="00AC27CA"/>
    <w:rsid w:val="00AC2BFA"/>
    <w:rsid w:val="00AD0E56"/>
    <w:rsid w:val="00AD2037"/>
    <w:rsid w:val="00AD2261"/>
    <w:rsid w:val="00AD5A31"/>
    <w:rsid w:val="00AD7D81"/>
    <w:rsid w:val="00AE1B27"/>
    <w:rsid w:val="00AE229B"/>
    <w:rsid w:val="00AE2D4B"/>
    <w:rsid w:val="00AE2FBD"/>
    <w:rsid w:val="00AE3F1E"/>
    <w:rsid w:val="00AE4F99"/>
    <w:rsid w:val="00AE5066"/>
    <w:rsid w:val="00AE619E"/>
    <w:rsid w:val="00AE6ABA"/>
    <w:rsid w:val="00AE7E06"/>
    <w:rsid w:val="00AF2F78"/>
    <w:rsid w:val="00AF5DEC"/>
    <w:rsid w:val="00B006BA"/>
    <w:rsid w:val="00B0113C"/>
    <w:rsid w:val="00B01DE9"/>
    <w:rsid w:val="00B04B90"/>
    <w:rsid w:val="00B11B69"/>
    <w:rsid w:val="00B13653"/>
    <w:rsid w:val="00B13900"/>
    <w:rsid w:val="00B14952"/>
    <w:rsid w:val="00B16871"/>
    <w:rsid w:val="00B20624"/>
    <w:rsid w:val="00B234FA"/>
    <w:rsid w:val="00B23DC3"/>
    <w:rsid w:val="00B251AF"/>
    <w:rsid w:val="00B25B45"/>
    <w:rsid w:val="00B2774D"/>
    <w:rsid w:val="00B277E3"/>
    <w:rsid w:val="00B27BFF"/>
    <w:rsid w:val="00B31330"/>
    <w:rsid w:val="00B31E5A"/>
    <w:rsid w:val="00B3592D"/>
    <w:rsid w:val="00B36893"/>
    <w:rsid w:val="00B371BE"/>
    <w:rsid w:val="00B40819"/>
    <w:rsid w:val="00B42399"/>
    <w:rsid w:val="00B42644"/>
    <w:rsid w:val="00B4284C"/>
    <w:rsid w:val="00B43F24"/>
    <w:rsid w:val="00B47359"/>
    <w:rsid w:val="00B47814"/>
    <w:rsid w:val="00B50358"/>
    <w:rsid w:val="00B521CC"/>
    <w:rsid w:val="00B5262A"/>
    <w:rsid w:val="00B5450E"/>
    <w:rsid w:val="00B54622"/>
    <w:rsid w:val="00B54F05"/>
    <w:rsid w:val="00B559B3"/>
    <w:rsid w:val="00B60131"/>
    <w:rsid w:val="00B60432"/>
    <w:rsid w:val="00B611E0"/>
    <w:rsid w:val="00B61DF9"/>
    <w:rsid w:val="00B624C1"/>
    <w:rsid w:val="00B64329"/>
    <w:rsid w:val="00B64349"/>
    <w:rsid w:val="00B64808"/>
    <w:rsid w:val="00B653AB"/>
    <w:rsid w:val="00B65C54"/>
    <w:rsid w:val="00B65F9E"/>
    <w:rsid w:val="00B66B19"/>
    <w:rsid w:val="00B66DB0"/>
    <w:rsid w:val="00B67BBF"/>
    <w:rsid w:val="00B67EB2"/>
    <w:rsid w:val="00B717E7"/>
    <w:rsid w:val="00B73974"/>
    <w:rsid w:val="00B75D04"/>
    <w:rsid w:val="00B84BE4"/>
    <w:rsid w:val="00B863B6"/>
    <w:rsid w:val="00B86535"/>
    <w:rsid w:val="00B903B0"/>
    <w:rsid w:val="00B90A7D"/>
    <w:rsid w:val="00B90C11"/>
    <w:rsid w:val="00B914E9"/>
    <w:rsid w:val="00B94B3D"/>
    <w:rsid w:val="00B956EE"/>
    <w:rsid w:val="00BA0AE8"/>
    <w:rsid w:val="00BA2BA1"/>
    <w:rsid w:val="00BA2BA7"/>
    <w:rsid w:val="00BA305A"/>
    <w:rsid w:val="00BA3447"/>
    <w:rsid w:val="00BA3562"/>
    <w:rsid w:val="00BA5DFE"/>
    <w:rsid w:val="00BB062F"/>
    <w:rsid w:val="00BB082E"/>
    <w:rsid w:val="00BB1CAF"/>
    <w:rsid w:val="00BB2C01"/>
    <w:rsid w:val="00BB2C35"/>
    <w:rsid w:val="00BB374C"/>
    <w:rsid w:val="00BB4585"/>
    <w:rsid w:val="00BB4F09"/>
    <w:rsid w:val="00BB731F"/>
    <w:rsid w:val="00BC0EDF"/>
    <w:rsid w:val="00BC2841"/>
    <w:rsid w:val="00BC2D48"/>
    <w:rsid w:val="00BC3C3C"/>
    <w:rsid w:val="00BC3D97"/>
    <w:rsid w:val="00BC412B"/>
    <w:rsid w:val="00BC5287"/>
    <w:rsid w:val="00BC609F"/>
    <w:rsid w:val="00BC769E"/>
    <w:rsid w:val="00BD0A3F"/>
    <w:rsid w:val="00BD2754"/>
    <w:rsid w:val="00BD29E4"/>
    <w:rsid w:val="00BD2BA8"/>
    <w:rsid w:val="00BD42B1"/>
    <w:rsid w:val="00BD4E33"/>
    <w:rsid w:val="00BD5B56"/>
    <w:rsid w:val="00BD5CFF"/>
    <w:rsid w:val="00BE0442"/>
    <w:rsid w:val="00BE1C4C"/>
    <w:rsid w:val="00BE1DBE"/>
    <w:rsid w:val="00BE288E"/>
    <w:rsid w:val="00BE409F"/>
    <w:rsid w:val="00BE4FDC"/>
    <w:rsid w:val="00BE6ACB"/>
    <w:rsid w:val="00BF2882"/>
    <w:rsid w:val="00BF2ECE"/>
    <w:rsid w:val="00BF2FFB"/>
    <w:rsid w:val="00BF5601"/>
    <w:rsid w:val="00BF6F1E"/>
    <w:rsid w:val="00BF708F"/>
    <w:rsid w:val="00BF7B41"/>
    <w:rsid w:val="00C01A42"/>
    <w:rsid w:val="00C028E2"/>
    <w:rsid w:val="00C030DE"/>
    <w:rsid w:val="00C04B40"/>
    <w:rsid w:val="00C051A8"/>
    <w:rsid w:val="00C07A74"/>
    <w:rsid w:val="00C12841"/>
    <w:rsid w:val="00C12F2A"/>
    <w:rsid w:val="00C17951"/>
    <w:rsid w:val="00C2063A"/>
    <w:rsid w:val="00C22001"/>
    <w:rsid w:val="00C22105"/>
    <w:rsid w:val="00C230FB"/>
    <w:rsid w:val="00C244B6"/>
    <w:rsid w:val="00C24928"/>
    <w:rsid w:val="00C27BF1"/>
    <w:rsid w:val="00C31201"/>
    <w:rsid w:val="00C32353"/>
    <w:rsid w:val="00C34990"/>
    <w:rsid w:val="00C34A80"/>
    <w:rsid w:val="00C34A8D"/>
    <w:rsid w:val="00C35BC3"/>
    <w:rsid w:val="00C366FA"/>
    <w:rsid w:val="00C3702F"/>
    <w:rsid w:val="00C37B38"/>
    <w:rsid w:val="00C40653"/>
    <w:rsid w:val="00C43954"/>
    <w:rsid w:val="00C4500A"/>
    <w:rsid w:val="00C50887"/>
    <w:rsid w:val="00C524C8"/>
    <w:rsid w:val="00C53389"/>
    <w:rsid w:val="00C54462"/>
    <w:rsid w:val="00C55039"/>
    <w:rsid w:val="00C5787A"/>
    <w:rsid w:val="00C57FA1"/>
    <w:rsid w:val="00C60070"/>
    <w:rsid w:val="00C60A43"/>
    <w:rsid w:val="00C62238"/>
    <w:rsid w:val="00C64A37"/>
    <w:rsid w:val="00C653EC"/>
    <w:rsid w:val="00C6799A"/>
    <w:rsid w:val="00C70978"/>
    <w:rsid w:val="00C7158E"/>
    <w:rsid w:val="00C71692"/>
    <w:rsid w:val="00C723A1"/>
    <w:rsid w:val="00C7250B"/>
    <w:rsid w:val="00C727DF"/>
    <w:rsid w:val="00C72C51"/>
    <w:rsid w:val="00C7346B"/>
    <w:rsid w:val="00C73EE2"/>
    <w:rsid w:val="00C754E5"/>
    <w:rsid w:val="00C7749C"/>
    <w:rsid w:val="00C77C0E"/>
    <w:rsid w:val="00C77ED0"/>
    <w:rsid w:val="00C82744"/>
    <w:rsid w:val="00C838DF"/>
    <w:rsid w:val="00C84BFB"/>
    <w:rsid w:val="00C84CD4"/>
    <w:rsid w:val="00C8517A"/>
    <w:rsid w:val="00C9087C"/>
    <w:rsid w:val="00C91687"/>
    <w:rsid w:val="00C924A8"/>
    <w:rsid w:val="00C945FE"/>
    <w:rsid w:val="00C949DA"/>
    <w:rsid w:val="00C96750"/>
    <w:rsid w:val="00C96FAA"/>
    <w:rsid w:val="00C96FD1"/>
    <w:rsid w:val="00C97A04"/>
    <w:rsid w:val="00C97D6B"/>
    <w:rsid w:val="00CA0823"/>
    <w:rsid w:val="00CA107B"/>
    <w:rsid w:val="00CA1823"/>
    <w:rsid w:val="00CA1E71"/>
    <w:rsid w:val="00CA1EB0"/>
    <w:rsid w:val="00CA3F22"/>
    <w:rsid w:val="00CA484D"/>
    <w:rsid w:val="00CA4CE3"/>
    <w:rsid w:val="00CA4FB6"/>
    <w:rsid w:val="00CA5B46"/>
    <w:rsid w:val="00CA6B75"/>
    <w:rsid w:val="00CA7659"/>
    <w:rsid w:val="00CB07F1"/>
    <w:rsid w:val="00CB0994"/>
    <w:rsid w:val="00CB2060"/>
    <w:rsid w:val="00CB2F90"/>
    <w:rsid w:val="00CB6AD4"/>
    <w:rsid w:val="00CB6EFE"/>
    <w:rsid w:val="00CC25E4"/>
    <w:rsid w:val="00CC2FB2"/>
    <w:rsid w:val="00CC739E"/>
    <w:rsid w:val="00CC77EC"/>
    <w:rsid w:val="00CD132B"/>
    <w:rsid w:val="00CD1600"/>
    <w:rsid w:val="00CD1731"/>
    <w:rsid w:val="00CD1D37"/>
    <w:rsid w:val="00CD1EBB"/>
    <w:rsid w:val="00CD28CF"/>
    <w:rsid w:val="00CD3B02"/>
    <w:rsid w:val="00CD4725"/>
    <w:rsid w:val="00CD58B7"/>
    <w:rsid w:val="00CD6393"/>
    <w:rsid w:val="00CD7967"/>
    <w:rsid w:val="00CE5D70"/>
    <w:rsid w:val="00CE7DB5"/>
    <w:rsid w:val="00CF0D27"/>
    <w:rsid w:val="00CF1439"/>
    <w:rsid w:val="00CF18EE"/>
    <w:rsid w:val="00CF30BD"/>
    <w:rsid w:val="00CF320A"/>
    <w:rsid w:val="00CF3DFC"/>
    <w:rsid w:val="00CF4099"/>
    <w:rsid w:val="00CF5DC1"/>
    <w:rsid w:val="00CF6518"/>
    <w:rsid w:val="00CF70FA"/>
    <w:rsid w:val="00D002C4"/>
    <w:rsid w:val="00D00796"/>
    <w:rsid w:val="00D03B2A"/>
    <w:rsid w:val="00D0458B"/>
    <w:rsid w:val="00D065BC"/>
    <w:rsid w:val="00D0756C"/>
    <w:rsid w:val="00D11182"/>
    <w:rsid w:val="00D15E3F"/>
    <w:rsid w:val="00D2139D"/>
    <w:rsid w:val="00D22DC0"/>
    <w:rsid w:val="00D235EC"/>
    <w:rsid w:val="00D24182"/>
    <w:rsid w:val="00D24E63"/>
    <w:rsid w:val="00D24F98"/>
    <w:rsid w:val="00D261A2"/>
    <w:rsid w:val="00D262F0"/>
    <w:rsid w:val="00D307DA"/>
    <w:rsid w:val="00D309AB"/>
    <w:rsid w:val="00D31E3F"/>
    <w:rsid w:val="00D32505"/>
    <w:rsid w:val="00D334A7"/>
    <w:rsid w:val="00D34578"/>
    <w:rsid w:val="00D35EE4"/>
    <w:rsid w:val="00D371B9"/>
    <w:rsid w:val="00D4040F"/>
    <w:rsid w:val="00D427B0"/>
    <w:rsid w:val="00D430C5"/>
    <w:rsid w:val="00D45377"/>
    <w:rsid w:val="00D4626A"/>
    <w:rsid w:val="00D4706D"/>
    <w:rsid w:val="00D50A2F"/>
    <w:rsid w:val="00D51936"/>
    <w:rsid w:val="00D5203E"/>
    <w:rsid w:val="00D5330D"/>
    <w:rsid w:val="00D54B9E"/>
    <w:rsid w:val="00D54EF0"/>
    <w:rsid w:val="00D56100"/>
    <w:rsid w:val="00D6097F"/>
    <w:rsid w:val="00D613E4"/>
    <w:rsid w:val="00D616D2"/>
    <w:rsid w:val="00D61856"/>
    <w:rsid w:val="00D61D56"/>
    <w:rsid w:val="00D62657"/>
    <w:rsid w:val="00D63B5F"/>
    <w:rsid w:val="00D64C24"/>
    <w:rsid w:val="00D672CD"/>
    <w:rsid w:val="00D676FA"/>
    <w:rsid w:val="00D6781D"/>
    <w:rsid w:val="00D70EF7"/>
    <w:rsid w:val="00D72ECE"/>
    <w:rsid w:val="00D735BF"/>
    <w:rsid w:val="00D73C80"/>
    <w:rsid w:val="00D75AD2"/>
    <w:rsid w:val="00D76E94"/>
    <w:rsid w:val="00D77316"/>
    <w:rsid w:val="00D77BDD"/>
    <w:rsid w:val="00D77C16"/>
    <w:rsid w:val="00D802CD"/>
    <w:rsid w:val="00D8058B"/>
    <w:rsid w:val="00D807DD"/>
    <w:rsid w:val="00D80955"/>
    <w:rsid w:val="00D81BB5"/>
    <w:rsid w:val="00D821A3"/>
    <w:rsid w:val="00D82851"/>
    <w:rsid w:val="00D8397C"/>
    <w:rsid w:val="00D854E6"/>
    <w:rsid w:val="00D8618C"/>
    <w:rsid w:val="00D90847"/>
    <w:rsid w:val="00D90DE3"/>
    <w:rsid w:val="00D9113D"/>
    <w:rsid w:val="00D9289B"/>
    <w:rsid w:val="00D93216"/>
    <w:rsid w:val="00D94DA3"/>
    <w:rsid w:val="00D94EED"/>
    <w:rsid w:val="00D96026"/>
    <w:rsid w:val="00D96F95"/>
    <w:rsid w:val="00D972F6"/>
    <w:rsid w:val="00D979F3"/>
    <w:rsid w:val="00DA22C5"/>
    <w:rsid w:val="00DA23C6"/>
    <w:rsid w:val="00DA331D"/>
    <w:rsid w:val="00DA3EC7"/>
    <w:rsid w:val="00DA78FE"/>
    <w:rsid w:val="00DA7B62"/>
    <w:rsid w:val="00DA7C1C"/>
    <w:rsid w:val="00DB02EF"/>
    <w:rsid w:val="00DB07D2"/>
    <w:rsid w:val="00DB10F0"/>
    <w:rsid w:val="00DB1363"/>
    <w:rsid w:val="00DB147A"/>
    <w:rsid w:val="00DB1B7A"/>
    <w:rsid w:val="00DB253B"/>
    <w:rsid w:val="00DB4F61"/>
    <w:rsid w:val="00DB50C6"/>
    <w:rsid w:val="00DB706E"/>
    <w:rsid w:val="00DC57F7"/>
    <w:rsid w:val="00DC5B5C"/>
    <w:rsid w:val="00DC6708"/>
    <w:rsid w:val="00DC771A"/>
    <w:rsid w:val="00DD011A"/>
    <w:rsid w:val="00DD1308"/>
    <w:rsid w:val="00DD1830"/>
    <w:rsid w:val="00DD6661"/>
    <w:rsid w:val="00DD6694"/>
    <w:rsid w:val="00DD7592"/>
    <w:rsid w:val="00DE2400"/>
    <w:rsid w:val="00DE2EFA"/>
    <w:rsid w:val="00DE3811"/>
    <w:rsid w:val="00DE409A"/>
    <w:rsid w:val="00DE58F1"/>
    <w:rsid w:val="00DE5FAF"/>
    <w:rsid w:val="00DE6B58"/>
    <w:rsid w:val="00DE6E8A"/>
    <w:rsid w:val="00DE77D3"/>
    <w:rsid w:val="00DF09C0"/>
    <w:rsid w:val="00DF25AB"/>
    <w:rsid w:val="00DF2B9D"/>
    <w:rsid w:val="00DF3D13"/>
    <w:rsid w:val="00DF46FF"/>
    <w:rsid w:val="00DF58AE"/>
    <w:rsid w:val="00DF599D"/>
    <w:rsid w:val="00DF5C3B"/>
    <w:rsid w:val="00DF5E32"/>
    <w:rsid w:val="00DF6593"/>
    <w:rsid w:val="00E01436"/>
    <w:rsid w:val="00E01D26"/>
    <w:rsid w:val="00E02736"/>
    <w:rsid w:val="00E02800"/>
    <w:rsid w:val="00E0288C"/>
    <w:rsid w:val="00E029C7"/>
    <w:rsid w:val="00E03E79"/>
    <w:rsid w:val="00E045BD"/>
    <w:rsid w:val="00E04D6C"/>
    <w:rsid w:val="00E05139"/>
    <w:rsid w:val="00E05AC8"/>
    <w:rsid w:val="00E067FD"/>
    <w:rsid w:val="00E13B50"/>
    <w:rsid w:val="00E170E4"/>
    <w:rsid w:val="00E17B63"/>
    <w:rsid w:val="00E17B77"/>
    <w:rsid w:val="00E2142B"/>
    <w:rsid w:val="00E231AB"/>
    <w:rsid w:val="00E23337"/>
    <w:rsid w:val="00E2399E"/>
    <w:rsid w:val="00E241D6"/>
    <w:rsid w:val="00E2570A"/>
    <w:rsid w:val="00E259EA"/>
    <w:rsid w:val="00E25D33"/>
    <w:rsid w:val="00E30B46"/>
    <w:rsid w:val="00E32061"/>
    <w:rsid w:val="00E33A24"/>
    <w:rsid w:val="00E33F48"/>
    <w:rsid w:val="00E34E8A"/>
    <w:rsid w:val="00E36698"/>
    <w:rsid w:val="00E36808"/>
    <w:rsid w:val="00E40CC7"/>
    <w:rsid w:val="00E42FF9"/>
    <w:rsid w:val="00E44790"/>
    <w:rsid w:val="00E4714C"/>
    <w:rsid w:val="00E47726"/>
    <w:rsid w:val="00E47D0D"/>
    <w:rsid w:val="00E5048C"/>
    <w:rsid w:val="00E50C72"/>
    <w:rsid w:val="00E5178D"/>
    <w:rsid w:val="00E51AEB"/>
    <w:rsid w:val="00E51E76"/>
    <w:rsid w:val="00E522A7"/>
    <w:rsid w:val="00E5315E"/>
    <w:rsid w:val="00E5349E"/>
    <w:rsid w:val="00E53F4C"/>
    <w:rsid w:val="00E54452"/>
    <w:rsid w:val="00E55753"/>
    <w:rsid w:val="00E5742E"/>
    <w:rsid w:val="00E57E32"/>
    <w:rsid w:val="00E61C5F"/>
    <w:rsid w:val="00E625F7"/>
    <w:rsid w:val="00E62BB3"/>
    <w:rsid w:val="00E63B0C"/>
    <w:rsid w:val="00E63FB3"/>
    <w:rsid w:val="00E64DE9"/>
    <w:rsid w:val="00E65148"/>
    <w:rsid w:val="00E6604E"/>
    <w:rsid w:val="00E664C5"/>
    <w:rsid w:val="00E671A2"/>
    <w:rsid w:val="00E71F37"/>
    <w:rsid w:val="00E722E5"/>
    <w:rsid w:val="00E728C9"/>
    <w:rsid w:val="00E72EC9"/>
    <w:rsid w:val="00E73ACE"/>
    <w:rsid w:val="00E75731"/>
    <w:rsid w:val="00E76D26"/>
    <w:rsid w:val="00E76EE5"/>
    <w:rsid w:val="00E779E9"/>
    <w:rsid w:val="00E816BD"/>
    <w:rsid w:val="00E821F9"/>
    <w:rsid w:val="00E8410C"/>
    <w:rsid w:val="00E87D4C"/>
    <w:rsid w:val="00E93C3E"/>
    <w:rsid w:val="00E9428D"/>
    <w:rsid w:val="00E95B8E"/>
    <w:rsid w:val="00E967D9"/>
    <w:rsid w:val="00E96B78"/>
    <w:rsid w:val="00E97FBA"/>
    <w:rsid w:val="00EA048C"/>
    <w:rsid w:val="00EA0D04"/>
    <w:rsid w:val="00EA1F4A"/>
    <w:rsid w:val="00EA25EA"/>
    <w:rsid w:val="00EA37A4"/>
    <w:rsid w:val="00EA55E4"/>
    <w:rsid w:val="00EB090F"/>
    <w:rsid w:val="00EB0F6F"/>
    <w:rsid w:val="00EB1390"/>
    <w:rsid w:val="00EB27E2"/>
    <w:rsid w:val="00EB2C71"/>
    <w:rsid w:val="00EB3333"/>
    <w:rsid w:val="00EB4340"/>
    <w:rsid w:val="00EB4678"/>
    <w:rsid w:val="00EB556D"/>
    <w:rsid w:val="00EB5A7D"/>
    <w:rsid w:val="00EB6C59"/>
    <w:rsid w:val="00EC00DB"/>
    <w:rsid w:val="00EC0B9C"/>
    <w:rsid w:val="00EC1D7C"/>
    <w:rsid w:val="00EC21B8"/>
    <w:rsid w:val="00EC331D"/>
    <w:rsid w:val="00EC53E0"/>
    <w:rsid w:val="00EC6D38"/>
    <w:rsid w:val="00EC79C9"/>
    <w:rsid w:val="00ED16FD"/>
    <w:rsid w:val="00ED3E2E"/>
    <w:rsid w:val="00ED4958"/>
    <w:rsid w:val="00ED50A6"/>
    <w:rsid w:val="00ED55C0"/>
    <w:rsid w:val="00ED5D13"/>
    <w:rsid w:val="00ED682B"/>
    <w:rsid w:val="00EE3E5B"/>
    <w:rsid w:val="00EE41D5"/>
    <w:rsid w:val="00EE569F"/>
    <w:rsid w:val="00EF29CD"/>
    <w:rsid w:val="00EF35D7"/>
    <w:rsid w:val="00EF3C15"/>
    <w:rsid w:val="00EF7C95"/>
    <w:rsid w:val="00F003E6"/>
    <w:rsid w:val="00F014CF"/>
    <w:rsid w:val="00F0166F"/>
    <w:rsid w:val="00F01DD6"/>
    <w:rsid w:val="00F02340"/>
    <w:rsid w:val="00F037A4"/>
    <w:rsid w:val="00F049AB"/>
    <w:rsid w:val="00F0547E"/>
    <w:rsid w:val="00F07629"/>
    <w:rsid w:val="00F07F41"/>
    <w:rsid w:val="00F11859"/>
    <w:rsid w:val="00F1277F"/>
    <w:rsid w:val="00F13D63"/>
    <w:rsid w:val="00F142DB"/>
    <w:rsid w:val="00F14956"/>
    <w:rsid w:val="00F14DDC"/>
    <w:rsid w:val="00F14F1C"/>
    <w:rsid w:val="00F1548E"/>
    <w:rsid w:val="00F160C2"/>
    <w:rsid w:val="00F17627"/>
    <w:rsid w:val="00F17B51"/>
    <w:rsid w:val="00F17F6A"/>
    <w:rsid w:val="00F22B02"/>
    <w:rsid w:val="00F2498B"/>
    <w:rsid w:val="00F25939"/>
    <w:rsid w:val="00F271AF"/>
    <w:rsid w:val="00F27C8F"/>
    <w:rsid w:val="00F303C5"/>
    <w:rsid w:val="00F304B7"/>
    <w:rsid w:val="00F30A6E"/>
    <w:rsid w:val="00F32749"/>
    <w:rsid w:val="00F3284C"/>
    <w:rsid w:val="00F33074"/>
    <w:rsid w:val="00F331BB"/>
    <w:rsid w:val="00F332C5"/>
    <w:rsid w:val="00F33872"/>
    <w:rsid w:val="00F361B1"/>
    <w:rsid w:val="00F37172"/>
    <w:rsid w:val="00F377B3"/>
    <w:rsid w:val="00F40765"/>
    <w:rsid w:val="00F40E07"/>
    <w:rsid w:val="00F43A2A"/>
    <w:rsid w:val="00F4477E"/>
    <w:rsid w:val="00F45001"/>
    <w:rsid w:val="00F4538B"/>
    <w:rsid w:val="00F45FC0"/>
    <w:rsid w:val="00F46269"/>
    <w:rsid w:val="00F51244"/>
    <w:rsid w:val="00F51D1D"/>
    <w:rsid w:val="00F51D2A"/>
    <w:rsid w:val="00F51E3C"/>
    <w:rsid w:val="00F5366A"/>
    <w:rsid w:val="00F5413C"/>
    <w:rsid w:val="00F55000"/>
    <w:rsid w:val="00F56EEA"/>
    <w:rsid w:val="00F57234"/>
    <w:rsid w:val="00F57833"/>
    <w:rsid w:val="00F60A2F"/>
    <w:rsid w:val="00F60BA8"/>
    <w:rsid w:val="00F616F9"/>
    <w:rsid w:val="00F62C7D"/>
    <w:rsid w:val="00F64109"/>
    <w:rsid w:val="00F67629"/>
    <w:rsid w:val="00F67D8F"/>
    <w:rsid w:val="00F70090"/>
    <w:rsid w:val="00F71697"/>
    <w:rsid w:val="00F73733"/>
    <w:rsid w:val="00F75961"/>
    <w:rsid w:val="00F76173"/>
    <w:rsid w:val="00F76830"/>
    <w:rsid w:val="00F802BE"/>
    <w:rsid w:val="00F802C6"/>
    <w:rsid w:val="00F80E93"/>
    <w:rsid w:val="00F80F7A"/>
    <w:rsid w:val="00F8404C"/>
    <w:rsid w:val="00F8573F"/>
    <w:rsid w:val="00F8587D"/>
    <w:rsid w:val="00F86024"/>
    <w:rsid w:val="00F8611A"/>
    <w:rsid w:val="00F903A7"/>
    <w:rsid w:val="00F904B5"/>
    <w:rsid w:val="00F912C9"/>
    <w:rsid w:val="00F917BA"/>
    <w:rsid w:val="00F9196A"/>
    <w:rsid w:val="00F95C51"/>
    <w:rsid w:val="00F96261"/>
    <w:rsid w:val="00FA0961"/>
    <w:rsid w:val="00FA12EE"/>
    <w:rsid w:val="00FA5128"/>
    <w:rsid w:val="00FB0318"/>
    <w:rsid w:val="00FB250F"/>
    <w:rsid w:val="00FB2B41"/>
    <w:rsid w:val="00FB3277"/>
    <w:rsid w:val="00FB3BE4"/>
    <w:rsid w:val="00FB42D4"/>
    <w:rsid w:val="00FB4C70"/>
    <w:rsid w:val="00FB50D1"/>
    <w:rsid w:val="00FB5906"/>
    <w:rsid w:val="00FB5A0B"/>
    <w:rsid w:val="00FB6554"/>
    <w:rsid w:val="00FB6E8D"/>
    <w:rsid w:val="00FB762F"/>
    <w:rsid w:val="00FC040C"/>
    <w:rsid w:val="00FC2166"/>
    <w:rsid w:val="00FC24AA"/>
    <w:rsid w:val="00FC2AA0"/>
    <w:rsid w:val="00FC2AED"/>
    <w:rsid w:val="00FC49B7"/>
    <w:rsid w:val="00FC49D5"/>
    <w:rsid w:val="00FC720A"/>
    <w:rsid w:val="00FC77A2"/>
    <w:rsid w:val="00FC7FB6"/>
    <w:rsid w:val="00FD05DA"/>
    <w:rsid w:val="00FD3E2D"/>
    <w:rsid w:val="00FD4F23"/>
    <w:rsid w:val="00FD5EA7"/>
    <w:rsid w:val="00FE086C"/>
    <w:rsid w:val="00FE2D09"/>
    <w:rsid w:val="00FE36CF"/>
    <w:rsid w:val="00FE3CCD"/>
    <w:rsid w:val="00FE4C8C"/>
    <w:rsid w:val="00FE5C92"/>
    <w:rsid w:val="00FE6427"/>
    <w:rsid w:val="00FE668F"/>
    <w:rsid w:val="00FE6FB2"/>
    <w:rsid w:val="00FE72F9"/>
    <w:rsid w:val="00FF0246"/>
    <w:rsid w:val="00FF08E0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EB27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F0C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8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E67F7"/>
  </w:style>
  <w:style w:type="character" w:customStyle="1" w:styleId="highlight">
    <w:name w:val="highlight"/>
    <w:basedOn w:val="Domylnaczcionkaakapitu"/>
    <w:rsid w:val="009E67F7"/>
  </w:style>
  <w:style w:type="table" w:customStyle="1" w:styleId="Tabela-Siatka2">
    <w:name w:val="Tabela - Siatka2"/>
    <w:basedOn w:val="Standardowy"/>
    <w:next w:val="Tabela-Siatka"/>
    <w:uiPriority w:val="59"/>
    <w:rsid w:val="0037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A331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33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4B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41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rzemysl-budownictwo-srodki-trwale/budownictwo/budownictwo-w-2024-r-,13,2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Kielc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budownictwo/budownictwo-mieszkaniowe-w-okresie-styczen-grudzien-2024-r-,5,159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kielce.stat.gov.pl/opracowania-biezace/opracowania-sygnalne/przemysl-budownictwo/budownictwo-mieszkaniowe-w-wojewodztwie-swietokrzyskim-w-2023-r-,2,22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1_47,dziedzina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rzemysl-budownictwo-srodki-trwale/budownictwo/efekty-dzialalnosci-budowlanej-w-2024-r-,3,20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2F2F2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b5698c14-9734-4c2e-b0a6-c0f0e0420a3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819DE-A73A-49C6-BF1A-2832A373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2141</Words>
  <Characters>12850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Paliwoda Aldona</cp:lastModifiedBy>
  <cp:revision>28</cp:revision>
  <cp:lastPrinted>2025-07-02T07:58:00Z</cp:lastPrinted>
  <dcterms:created xsi:type="dcterms:W3CDTF">2025-07-02T06:50:00Z</dcterms:created>
  <dcterms:modified xsi:type="dcterms:W3CDTF">2025-07-03T05:18:00Z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