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393761" w:rsidRPr="00265E6C" w:rsidRDefault="00DD06BA" w:rsidP="00F049AB">
      <w:pPr>
        <w:pStyle w:val="Tytuinfomacjisygnalnej"/>
        <w:rPr>
          <w:highlight w:val="black"/>
        </w:rPr>
      </w:pPr>
      <w:r w:rsidRPr="00265E6C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601D02E" wp14:editId="0E9C28A4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0275" cy="1447800"/>
                <wp:effectExtent l="0" t="0" r="9525" b="0"/>
                <wp:wrapSquare wrapText="bothSides"/>
                <wp:docPr id="6" name="Pole tekstowe 2" descr="Ikona strzałki skierowana grotem w górę, co oznacza zwiększenie się wartości wskaźnika. 116,5 – Dynamika przeciętnych miesięcznych wydatków na 1 osobę w gospodarstwie domowym rok do roku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478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0975A6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265E6C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Pr="00265E6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116,5</w:t>
                            </w:r>
                          </w:p>
                          <w:p w:rsidR="000975A6" w:rsidRPr="00265E6C" w:rsidRDefault="000975A6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Dynamika przeciętnych miesięcznych wydatków na 1 osobę w gospodarstwie domowym r/r</w:t>
                            </w:r>
                          </w:p>
                          <w:p w:rsidR="000975A6" w:rsidRPr="00265E6C" w:rsidRDefault="000975A6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1D02E" id="Pole tekstowe 2" o:spid="_x0000_s1026" alt="Tytuł: Wskaźnik — opis: Ikona strzałki skierowana grotem w górę, co oznacza zwiększenie się wartości wskaźnika. 116,5 – Dynamika przeciętnych miesięcznych wydatków na 1 osobę w gospodarstwie domowym rok do roku" style="position:absolute;margin-left:0;margin-top:83.4pt;width:173.25pt;height:114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" fillcolor="black" stroked="f">
                <v:stroke joinstyle="miter"/>
                <v:textbox>
                  <w:txbxContent>
                    <w:p w:rsidR="000975A6" w:rsidRPr="00265E6C" w:rsidRDefault="000975A6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265E6C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265E6C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Pr="00265E6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116,5</w:t>
                      </w:r>
                    </w:p>
                    <w:p w:rsidR="000975A6" w:rsidRPr="00265E6C" w:rsidRDefault="000975A6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Dynamika przeciętnych miesięcznych wydatków na 1 osobę w gospodarstwie domowym r/r</w:t>
                      </w:r>
                    </w:p>
                    <w:p w:rsidR="000975A6" w:rsidRPr="00265E6C" w:rsidRDefault="000975A6" w:rsidP="00587032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 w:rsidRPr="00265E6C">
        <w:rPr>
          <w:highlight w:val="black"/>
        </w:rPr>
        <w:t xml:space="preserve">Budżety gospodarstw domowych w </w:t>
      </w:r>
      <w:r w:rsidR="00560B62" w:rsidRPr="00265E6C">
        <w:rPr>
          <w:highlight w:val="black"/>
        </w:rPr>
        <w:t>województwie mazowieckim</w:t>
      </w:r>
      <w:r w:rsidR="00C6489B" w:rsidRPr="00265E6C">
        <w:rPr>
          <w:highlight w:val="black"/>
        </w:rPr>
        <w:t xml:space="preserve"> w 2024</w:t>
      </w:r>
      <w:r w:rsidR="004B7825" w:rsidRPr="00265E6C">
        <w:rPr>
          <w:highlight w:val="black"/>
        </w:rPr>
        <w:t xml:space="preserve"> r.</w:t>
      </w:r>
      <w:r w:rsidR="00364AF9" w:rsidRPr="00265E6C">
        <w:rPr>
          <w:sz w:val="32"/>
          <w:highlight w:val="black"/>
        </w:rPr>
        <w:tab/>
      </w:r>
    </w:p>
    <w:p w:rsidR="00DE58F1" w:rsidRPr="00265E6C" w:rsidRDefault="00C6489B" w:rsidP="00173EAB">
      <w:pPr>
        <w:pStyle w:val="Lead"/>
        <w:tabs>
          <w:tab w:val="left" w:pos="1701"/>
        </w:tabs>
        <w:rPr>
          <w:highlight w:val="black"/>
        </w:rPr>
      </w:pPr>
      <w:r w:rsidRPr="00265E6C">
        <w:rPr>
          <w:highlight w:val="black"/>
        </w:rPr>
        <w:t xml:space="preserve">W gospodarstwach domowych w </w:t>
      </w:r>
      <w:r w:rsidR="00266FD5" w:rsidRPr="00265E6C">
        <w:rPr>
          <w:highlight w:val="black"/>
        </w:rPr>
        <w:t>porównaniu z</w:t>
      </w:r>
      <w:r w:rsidR="00A45C71" w:rsidRPr="00265E6C">
        <w:rPr>
          <w:highlight w:val="black"/>
        </w:rPr>
        <w:t xml:space="preserve"> ro-</w:t>
      </w:r>
      <w:r w:rsidR="00BC5D1F" w:rsidRPr="00265E6C">
        <w:rPr>
          <w:spacing w:val="6"/>
          <w:highlight w:val="black"/>
        </w:rPr>
        <w:t xml:space="preserve"> </w:t>
      </w:r>
      <w:r w:rsidR="00266FD5" w:rsidRPr="00265E6C">
        <w:rPr>
          <w:spacing w:val="6"/>
          <w:highlight w:val="black"/>
        </w:rPr>
        <w:t>kiem poprzednim</w:t>
      </w:r>
      <w:r w:rsidRPr="00265E6C">
        <w:rPr>
          <w:spacing w:val="2"/>
          <w:highlight w:val="black"/>
        </w:rPr>
        <w:t xml:space="preserve"> odnotowano większy wzrost wydatków niż dochodu rozporządzalnego,</w:t>
      </w:r>
      <w:r w:rsidR="00EA0360" w:rsidRPr="00265E6C">
        <w:rPr>
          <w:highlight w:val="black"/>
        </w:rPr>
        <w:t xml:space="preserve"> wzrost </w:t>
      </w:r>
      <w:r w:rsidR="00027A0D" w:rsidRPr="00265E6C">
        <w:rPr>
          <w:highlight w:val="black"/>
        </w:rPr>
        <w:t>spożycia większości podstawowych artykułów żywnościowych</w:t>
      </w:r>
      <w:r w:rsidR="00D044C1" w:rsidRPr="00265E6C">
        <w:rPr>
          <w:highlight w:val="black"/>
        </w:rPr>
        <w:t xml:space="preserve"> oraz </w:t>
      </w:r>
      <w:r w:rsidR="00266FD5" w:rsidRPr="00265E6C">
        <w:rPr>
          <w:highlight w:val="black"/>
        </w:rPr>
        <w:t xml:space="preserve">poprawę </w:t>
      </w:r>
      <w:r w:rsidR="0081554E" w:rsidRPr="00265E6C">
        <w:rPr>
          <w:highlight w:val="black"/>
        </w:rPr>
        <w:t xml:space="preserve">wyposażenia gospodarstw domowych w </w:t>
      </w:r>
      <w:r w:rsidR="00EA0360" w:rsidRPr="00265E6C">
        <w:rPr>
          <w:highlight w:val="black"/>
        </w:rPr>
        <w:t>przedmioty trwałego użytkowania</w:t>
      </w:r>
      <w:r w:rsidR="0081554E" w:rsidRPr="00265E6C">
        <w:rPr>
          <w:highlight w:val="black"/>
        </w:rPr>
        <w:t>.</w:t>
      </w:r>
      <w:r w:rsidR="0007095E" w:rsidRPr="00265E6C">
        <w:rPr>
          <w:highlight w:val="black"/>
        </w:rPr>
        <w:t xml:space="preserve"> </w:t>
      </w:r>
      <w:r w:rsidRPr="00265E6C">
        <w:rPr>
          <w:highlight w:val="black"/>
        </w:rPr>
        <w:t>Poprawie uległa subiektywna ocena sytuacji materialnej gospodarstw.</w:t>
      </w:r>
    </w:p>
    <w:p w:rsidR="005A3C53" w:rsidRPr="00265E6C" w:rsidRDefault="005A3C53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8A3E51" w:rsidRPr="00265E6C" w:rsidRDefault="000A3F2B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7CFCA56" wp14:editId="199205E8">
                <wp:simplePos x="0" y="0"/>
                <wp:positionH relativeFrom="column">
                  <wp:posOffset>5286375</wp:posOffset>
                </wp:positionH>
                <wp:positionV relativeFrom="paragraph">
                  <wp:posOffset>1219200</wp:posOffset>
                </wp:positionV>
                <wp:extent cx="1725295" cy="781050"/>
                <wp:effectExtent l="0" t="0" r="8255" b="0"/>
                <wp:wrapNone/>
                <wp:docPr id="2" name="Pole tekstowe 2" descr="Przeciętna liczba osób w gospodarstwie domowym wyniosła 2,38, tj. mniej niż w kraju (2,41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0975A6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Przeciętna liczba osób w gospodarstwie domowym wyniosła 2,38, tj. mniej niż w kraju (2,41)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FCA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38, tj. mniej niż w kraju (2,41)" style="position:absolute;margin-left:416.25pt;margin-top:96pt;width:135.85pt;height:61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" fillcolor="black" stroked="f">
                <v:fill color2="black" type="pattern"/>
                <v:textbox>
                  <w:txbxContent>
                    <w:p w:rsidR="000975A6" w:rsidRPr="00265E6C" w:rsidRDefault="000975A6" w:rsidP="00935D17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Przeciętna liczba osób w gospodarstwie domowym wyniosła 2,38, tj. mniej niż w kraju (2,41)</w:t>
                      </w:r>
                    </w:p>
                  </w:txbxContent>
                </v:textbox>
              </v:shape>
            </w:pict>
          </mc:Fallback>
        </mc:AlternateConten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 xml:space="preserve">Badanie budżetów gospodarstw domowych pełni ważną rolę w ocenie poziomu życia ludności, jest bowiem jedynym źródłem informacji o dochodach, wydatkach, spożyciu ilościowym żywności oraz o wyposażeniu gospodarstw domowych w dobra trwałego użytkowania. </w:t>
      </w:r>
      <w:r w:rsidR="0081554E" w:rsidRPr="00265E6C">
        <w:rPr>
          <w:rFonts w:eastAsia="Times New Roman" w:cs="Times New Roman"/>
          <w:szCs w:val="19"/>
          <w:highlight w:val="black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 w:rsidRPr="00265E6C">
        <w:rPr>
          <w:rFonts w:eastAsia="Times New Roman" w:cs="Times New Roman"/>
          <w:szCs w:val="19"/>
          <w:highlight w:val="black"/>
          <w:lang w:eastAsia="pl-PL"/>
        </w:rPr>
        <w:t>zeń osób biorących w nim udział</w:t>
      </w:r>
      <w:r w:rsidR="0081554E" w:rsidRPr="00265E6C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8A3E51" w:rsidRPr="00265E6C" w:rsidRDefault="00C6489B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zCs w:val="19"/>
          <w:highlight w:val="black"/>
          <w:lang w:eastAsia="pl-PL"/>
        </w:rPr>
        <w:t>W 2024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 xml:space="preserve"> r. w województwie mazowieckim badaniem t</w:t>
      </w:r>
      <w:r w:rsidR="0023435D" w:rsidRPr="00265E6C">
        <w:rPr>
          <w:rFonts w:eastAsia="Times New Roman" w:cs="Times New Roman"/>
          <w:szCs w:val="19"/>
          <w:highlight w:val="black"/>
          <w:lang w:eastAsia="pl-PL"/>
        </w:rPr>
        <w:t xml:space="preserve">ym objęto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3886</w:t>
      </w:r>
      <w:r w:rsidR="0023435D" w:rsidRPr="00265E6C">
        <w:rPr>
          <w:rFonts w:eastAsia="Times New Roman" w:cs="Times New Roman"/>
          <w:szCs w:val="19"/>
          <w:highlight w:val="black"/>
          <w:lang w:eastAsia="pl-PL"/>
        </w:rPr>
        <w:t xml:space="preserve"> gospodarstw domo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>wych (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3818 w 2023</w:t>
      </w:r>
      <w:r w:rsidR="00E9203F" w:rsidRPr="00265E6C">
        <w:rPr>
          <w:rFonts w:eastAsia="Times New Roman" w:cs="Times New Roman"/>
          <w:szCs w:val="19"/>
          <w:highlight w:val="black"/>
          <w:lang w:eastAsia="pl-PL"/>
        </w:rPr>
        <w:t xml:space="preserve"> r.), co stanowiło 13,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7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>% wszystkich gosp</w:t>
      </w:r>
      <w:r w:rsidR="0023435D" w:rsidRPr="00265E6C">
        <w:rPr>
          <w:rFonts w:eastAsia="Times New Roman" w:cs="Times New Roman"/>
          <w:szCs w:val="19"/>
          <w:highlight w:val="black"/>
          <w:lang w:eastAsia="pl-PL"/>
        </w:rPr>
        <w:t>odarstw zbadanych w kraju. Prze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 xml:space="preserve">ciętna liczba osób w gospodarstwie domowym wyniosła </w:t>
      </w:r>
      <w:r w:rsidRPr="00265E6C">
        <w:rPr>
          <w:highlight w:val="black"/>
          <w:lang w:eastAsia="pl-PL"/>
        </w:rPr>
        <w:t>2,38 (w 2023</w:t>
      </w:r>
      <w:r w:rsidR="000856E2" w:rsidRPr="00265E6C">
        <w:rPr>
          <w:highlight w:val="black"/>
          <w:lang w:eastAsia="pl-PL"/>
        </w:rPr>
        <w:t xml:space="preserve"> r. </w:t>
      </w:r>
      <w:r w:rsidRPr="00265E6C">
        <w:rPr>
          <w:highlight w:val="black"/>
          <w:lang w:eastAsia="pl-PL"/>
        </w:rPr>
        <w:t>– 2,40</w:t>
      </w:r>
      <w:r w:rsidR="00C46EAF" w:rsidRPr="00265E6C">
        <w:rPr>
          <w:highlight w:val="black"/>
          <w:lang w:eastAsia="pl-PL"/>
        </w:rPr>
        <w:t xml:space="preserve">), </w:t>
      </w:r>
      <w:r w:rsidR="00097FB6" w:rsidRPr="00265E6C">
        <w:rPr>
          <w:highlight w:val="black"/>
          <w:lang w:eastAsia="pl-PL"/>
        </w:rPr>
        <w:t>z czego 1,11</w:t>
      </w:r>
      <w:r w:rsidR="00C46EAF" w:rsidRPr="00265E6C">
        <w:rPr>
          <w:highlight w:val="black"/>
          <w:lang w:eastAsia="pl-PL"/>
        </w:rPr>
        <w:t xml:space="preserve"> to osoby pracują</w:t>
      </w:r>
      <w:r w:rsidR="00097FB6" w:rsidRPr="00265E6C">
        <w:rPr>
          <w:highlight w:val="black"/>
          <w:lang w:eastAsia="pl-PL"/>
        </w:rPr>
        <w:t>ce (</w:t>
      </w:r>
      <w:r w:rsidRPr="00265E6C">
        <w:rPr>
          <w:highlight w:val="black"/>
          <w:lang w:eastAsia="pl-PL"/>
        </w:rPr>
        <w:t>tak samo w 2023</w:t>
      </w:r>
      <w:r w:rsidR="00C46EAF" w:rsidRPr="00265E6C">
        <w:rPr>
          <w:highlight w:val="black"/>
          <w:lang w:eastAsia="pl-PL"/>
        </w:rPr>
        <w:t xml:space="preserve"> r.). W</w:t>
      </w:r>
      <w:r w:rsidR="002D136A" w:rsidRPr="00265E6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 xml:space="preserve">skali roku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zwiększyła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 xml:space="preserve"> się przeciętna liczba osób </w:t>
      </w:r>
      <w:r w:rsidR="000372A3" w:rsidRPr="00265E6C">
        <w:rPr>
          <w:rFonts w:eastAsia="Times New Roman" w:cs="Times New Roman"/>
          <w:szCs w:val="19"/>
          <w:highlight w:val="black"/>
          <w:lang w:eastAsia="pl-PL"/>
        </w:rPr>
        <w:t>po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zostających na utrzymaniu z 0,56 do 0,57</w:t>
      </w:r>
      <w:r w:rsidR="00097FB6" w:rsidRPr="00265E6C">
        <w:rPr>
          <w:rFonts w:eastAsia="Times New Roman" w:cs="Times New Roman"/>
          <w:szCs w:val="19"/>
          <w:highlight w:val="black"/>
          <w:lang w:eastAsia="pl-PL"/>
        </w:rPr>
        <w:t xml:space="preserve">, </w:t>
      </w:r>
      <w:r w:rsidR="00266FD5" w:rsidRPr="00265E6C">
        <w:rPr>
          <w:rFonts w:eastAsia="Times New Roman" w:cs="Times New Roman"/>
          <w:szCs w:val="19"/>
          <w:highlight w:val="black"/>
          <w:lang w:eastAsia="pl-PL"/>
        </w:rPr>
        <w:t xml:space="preserve">zmniejszyła się </w:t>
      </w:r>
      <w:r w:rsidR="00097FB6" w:rsidRPr="00265E6C">
        <w:rPr>
          <w:rFonts w:eastAsia="Times New Roman" w:cs="Times New Roman"/>
          <w:szCs w:val="19"/>
          <w:highlight w:val="black"/>
          <w:lang w:eastAsia="pl-PL"/>
        </w:rPr>
        <w:t>natomiast</w:t>
      </w:r>
      <w:r w:rsidR="000372A3" w:rsidRPr="00265E6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097FB6" w:rsidRPr="00265E6C">
        <w:rPr>
          <w:rFonts w:eastAsia="Times New Roman" w:cs="Times New Roman"/>
          <w:szCs w:val="19"/>
          <w:highlight w:val="black"/>
          <w:lang w:eastAsia="pl-PL"/>
        </w:rPr>
        <w:t xml:space="preserve">liczba </w:t>
      </w:r>
      <w:r w:rsidR="000372A3" w:rsidRPr="00265E6C">
        <w:rPr>
          <w:rFonts w:eastAsia="Times New Roman" w:cs="Times New Roman"/>
          <w:szCs w:val="19"/>
          <w:highlight w:val="black"/>
          <w:lang w:eastAsia="pl-PL"/>
        </w:rPr>
        <w:t xml:space="preserve">osób 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>pobierając</w:t>
      </w:r>
      <w:r w:rsidR="00097FB6" w:rsidRPr="00265E6C">
        <w:rPr>
          <w:rFonts w:eastAsia="Times New Roman" w:cs="Times New Roman"/>
          <w:szCs w:val="19"/>
          <w:highlight w:val="black"/>
          <w:lang w:eastAsia="pl-PL"/>
        </w:rPr>
        <w:t xml:space="preserve">ych 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 xml:space="preserve">świadczenia społeczne </w:t>
      </w:r>
      <w:r w:rsidR="00203C73" w:rsidRPr="00265E6C">
        <w:rPr>
          <w:rFonts w:eastAsia="Times New Roman" w:cs="Times New Roman"/>
          <w:szCs w:val="19"/>
          <w:highlight w:val="black"/>
          <w:lang w:eastAsia="pl-PL"/>
        </w:rPr>
        <w:t>z 0,69 do 0,66</w:t>
      </w:r>
      <w:r w:rsidR="008A3E51" w:rsidRPr="00265E6C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E95B8E" w:rsidRPr="00265E6C" w:rsidRDefault="00705EDD" w:rsidP="00E52A14">
      <w:pPr>
        <w:pStyle w:val="Nagwek1"/>
        <w:numPr>
          <w:ilvl w:val="0"/>
          <w:numId w:val="0"/>
        </w:numPr>
        <w:rPr>
          <w:rFonts w:ascii="Fira Sans" w:hAnsi="Fira Sans"/>
          <w:szCs w:val="19"/>
          <w:highlight w:val="black"/>
        </w:rPr>
      </w:pPr>
      <w:r w:rsidRPr="00265E6C">
        <w:rPr>
          <w:rFonts w:ascii="Fira Sans" w:hAnsi="Fira Sans"/>
          <w:b/>
          <w:szCs w:val="19"/>
          <w:highlight w:val="black"/>
        </w:rPr>
        <w:t>Dochody gospodarstw domowych</w:t>
      </w:r>
    </w:p>
    <w:p w:rsidR="00DE6B58" w:rsidRPr="00265E6C" w:rsidRDefault="00115FC0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11F965C2" wp14:editId="27C17A1A">
                <wp:simplePos x="0" y="0"/>
                <wp:positionH relativeFrom="page">
                  <wp:posOffset>5743575</wp:posOffset>
                </wp:positionH>
                <wp:positionV relativeFrom="paragraph">
                  <wp:posOffset>673735</wp:posOffset>
                </wp:positionV>
                <wp:extent cx="1724025" cy="1019175"/>
                <wp:effectExtent l="0" t="0" r="9525" b="9525"/>
                <wp:wrapNone/>
                <wp:docPr id="5" name="Pole tekstowe 5" descr="Przeciętny dochód rozporządzalny na 1 osobę w województwie mazowieckim był o 14,7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0975A6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Przeciętny dochód rozporządzalny na 1 osobę w województwie mazowieckim był o 14,7% wyższy od przeciętnego dochodu rozporządzalnego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965C2" id="Pole tekstowe 5" o:spid="_x0000_s1028" type="#_x0000_t202" alt="Tytuł: Istotna informacja — opis: Przeciętny dochód rozporządzalny na 1 osobę w województwie mazowieckim był o 14,7% wyższy od przeciętnego dochodu rozporządzalnego w kraju" style="position:absolute;margin-left:452.25pt;margin-top:53.05pt;width:135.75pt;height:80.2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" fillcolor="black" stroked="f">
                <v:fill color2="black" type="pattern"/>
                <v:textbox>
                  <w:txbxContent>
                    <w:p w:rsidR="000975A6" w:rsidRPr="00265E6C" w:rsidRDefault="000975A6" w:rsidP="00115FC0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Przeciętny dochód rozporządzalny na 1 osobę w województwie mazowieckim był o 14,7% wyższy od przeciętnego dochodu rozporządzalnego w kraju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5EDD" w:rsidRPr="00265E6C">
        <w:rPr>
          <w:rFonts w:eastAsia="Times New Roman" w:cs="Times New Roman"/>
          <w:szCs w:val="19"/>
          <w:highlight w:val="black"/>
          <w:lang w:eastAsia="pl-PL"/>
        </w:rPr>
        <w:t>Decydujący wpływ na poziom warunków życia członków gospodarstwa</w:t>
      </w:r>
      <w:r w:rsidR="00983237" w:rsidRPr="00265E6C">
        <w:rPr>
          <w:rFonts w:eastAsia="Times New Roman" w:cs="Times New Roman"/>
          <w:szCs w:val="19"/>
          <w:highlight w:val="black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:rsidR="00115FC0" w:rsidRPr="00265E6C" w:rsidRDefault="00115FC0" w:rsidP="00115FC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zCs w:val="19"/>
          <w:highlight w:val="black"/>
          <w:lang w:eastAsia="pl-PL"/>
        </w:rPr>
        <w:t>W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 xml:space="preserve"> 2024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r. w gospodarstwach domowych w województwie mazowieckim przeciętny </w:t>
      </w:r>
      <w:r w:rsidR="00FD10A5" w:rsidRPr="00265E6C">
        <w:rPr>
          <w:rFonts w:eastAsia="Times New Roman" w:cs="Times New Roman"/>
          <w:szCs w:val="19"/>
          <w:highlight w:val="black"/>
          <w:lang w:eastAsia="pl-PL"/>
        </w:rPr>
        <w:t xml:space="preserve">miesięczny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dochód rozporządzalny na 1 osobę wynosił 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>3632,26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zł. Jego wartość zwiększyła się </w:t>
      </w:r>
      <w:r w:rsidR="00FD10A5" w:rsidRPr="00265E6C">
        <w:rPr>
          <w:rFonts w:eastAsia="Times New Roman" w:cs="Times New Roman"/>
          <w:szCs w:val="19"/>
          <w:highlight w:val="black"/>
          <w:lang w:eastAsia="pl-PL"/>
        </w:rPr>
        <w:t xml:space="preserve">w skali roku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o 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>13,2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% (o</w:t>
      </w:r>
      <w:r w:rsidR="00FD10A5" w:rsidRPr="00265E6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>423,27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zł) i była o 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>14,7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% (o 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>465,09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zł) wyższa od </w:t>
      </w:r>
      <w:r w:rsidR="00FD10A5" w:rsidRPr="00265E6C">
        <w:rPr>
          <w:rFonts w:eastAsia="Times New Roman" w:cs="Times New Roman"/>
          <w:szCs w:val="19"/>
          <w:highlight w:val="black"/>
          <w:lang w:eastAsia="pl-PL"/>
        </w:rPr>
        <w:t xml:space="preserve">analogicznego dochodu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w</w:t>
      </w:r>
      <w:r w:rsidR="00112CF4" w:rsidRPr="00265E6C">
        <w:rPr>
          <w:rFonts w:eastAsia="Times New Roman" w:cs="Times New Roman"/>
          <w:szCs w:val="19"/>
          <w:highlight w:val="black"/>
          <w:lang w:eastAsia="pl-PL"/>
        </w:rPr>
        <w:t> 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kraju (</w:t>
      </w:r>
      <w:r w:rsidR="005F3C46" w:rsidRPr="00265E6C">
        <w:rPr>
          <w:rFonts w:eastAsia="Times New Roman" w:cs="Times New Roman"/>
          <w:szCs w:val="19"/>
          <w:highlight w:val="black"/>
          <w:lang w:eastAsia="pl-PL"/>
        </w:rPr>
        <w:t>3167,17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zł).</w:t>
      </w:r>
    </w:p>
    <w:p w:rsidR="00D82D12" w:rsidRPr="00265E6C" w:rsidRDefault="005F3C46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W porównaniu z 2023</w:t>
      </w:r>
      <w:r w:rsidR="00115FC0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r. </w:t>
      </w:r>
      <w:r w:rsidR="00F34FE5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nastąpił wzrost </w:t>
      </w:r>
      <w:r w:rsidR="00BB0D12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dochodów z </w:t>
      </w:r>
      <w:r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pracy na własny rachunek</w:t>
      </w:r>
      <w:r w:rsidR="00BB0D12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o </w:t>
      </w:r>
      <w:r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18,5</w:t>
      </w:r>
      <w:r w:rsidR="00BB0D12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%, dochodów ze świadczeń społecznych o </w:t>
      </w:r>
      <w:r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14,1% oraz</w:t>
      </w:r>
      <w:r w:rsidR="00F34FE5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z pracy najemnej o </w:t>
      </w:r>
      <w:r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13,7</w:t>
      </w:r>
      <w:r w:rsidR="00F34FE5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%</w:t>
      </w:r>
      <w:r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.</w:t>
      </w:r>
      <w:r w:rsidR="00115FC0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</w:t>
      </w:r>
      <w:r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Zmniejszył się natomiast dochód z gospodarstwa indywidualnego w rolnictwie o 8,8%</w:t>
      </w:r>
      <w:r w:rsidR="00173EAB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.</w:t>
      </w:r>
    </w:p>
    <w:p w:rsidR="000E4F3D" w:rsidRPr="00265E6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:rsidR="000E4F3D" w:rsidRPr="00265E6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:rsidR="000E4F3D" w:rsidRPr="00265E6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:rsidR="000E4F3D" w:rsidRPr="00265E6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:rsidR="000E4F3D" w:rsidRPr="00265E6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:rsidR="00E95B8E" w:rsidRPr="00265E6C" w:rsidRDefault="00E95B8E" w:rsidP="00E52A14">
      <w:pPr>
        <w:pStyle w:val="Tytutablicy"/>
        <w:numPr>
          <w:ilvl w:val="0"/>
          <w:numId w:val="0"/>
        </w:numPr>
        <w:suppressAutoHyphens/>
        <w:rPr>
          <w:highlight w:val="black"/>
        </w:rPr>
      </w:pPr>
      <w:r w:rsidRPr="00265E6C">
        <w:rPr>
          <w:highlight w:val="black"/>
        </w:rPr>
        <w:lastRenderedPageBreak/>
        <w:t xml:space="preserve">Tablica </w:t>
      </w:r>
      <w:r w:rsidR="00D972F6" w:rsidRPr="00265E6C">
        <w:rPr>
          <w:highlight w:val="black"/>
        </w:rPr>
        <w:t>1</w:t>
      </w:r>
      <w:r w:rsidRPr="00265E6C">
        <w:rPr>
          <w:highlight w:val="black"/>
        </w:rPr>
        <w:t>.</w:t>
      </w:r>
      <w:r w:rsidR="009635C5" w:rsidRPr="00265E6C">
        <w:rPr>
          <w:highlight w:val="black"/>
        </w:rPr>
        <w:t xml:space="preserve"> Przeciętny miesięczny dochód rozporządzalny na 1 osobę w gospodarstwach </w:t>
      </w:r>
      <w:r w:rsidR="00E52A14">
        <w:rPr>
          <w:highlight w:val="black"/>
        </w:rPr>
        <w:t xml:space="preserve">  </w:t>
      </w:r>
      <w:r w:rsidR="009635C5" w:rsidRPr="00265E6C">
        <w:rPr>
          <w:highlight w:val="black"/>
        </w:rPr>
        <w:t>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3 i 2024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:rsidRPr="00265E6C" w:rsidTr="00265E6C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E95B8E" w:rsidRPr="00265E6C" w:rsidRDefault="00EA2274" w:rsidP="00EB7ED1">
            <w:pPr>
              <w:pStyle w:val="Tablicagwka"/>
              <w:ind w:hanging="720"/>
              <w:jc w:val="center"/>
              <w:rPr>
                <w:caps/>
                <w:highlight w:val="black"/>
              </w:rPr>
            </w:pPr>
            <w:r w:rsidRPr="00265E6C">
              <w:rPr>
                <w:highlight w:val="black"/>
              </w:rPr>
              <w:t>Wyszczególnienie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65E6C" w:rsidRDefault="009C4B16" w:rsidP="00587032">
            <w:pPr>
              <w:pStyle w:val="Tablicagwkarodek"/>
              <w:rPr>
                <w:highlight w:val="black"/>
              </w:rPr>
            </w:pPr>
            <w:r w:rsidRPr="00265E6C">
              <w:rPr>
                <w:highlight w:val="black"/>
              </w:rPr>
              <w:t>20</w:t>
            </w:r>
            <w:r w:rsidR="001E37E8" w:rsidRPr="00265E6C">
              <w:rPr>
                <w:highlight w:val="black"/>
              </w:rPr>
              <w:t>23</w:t>
            </w:r>
          </w:p>
        </w:tc>
        <w:tc>
          <w:tcPr>
            <w:tcW w:w="28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65E6C" w:rsidRDefault="001E37E8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265E6C">
              <w:rPr>
                <w:rFonts w:eastAsia="Fira Sans Light" w:cs="Times New Roman"/>
                <w:highlight w:val="black"/>
              </w:rPr>
              <w:t>2024</w:t>
            </w:r>
          </w:p>
        </w:tc>
      </w:tr>
      <w:tr w:rsidR="00E95B8E" w:rsidRPr="00265E6C" w:rsidTr="00265E6C">
        <w:trPr>
          <w:trHeight w:val="456"/>
        </w:trPr>
        <w:tc>
          <w:tcPr>
            <w:tcW w:w="0" w:type="auto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65E6C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65E6C" w:rsidRDefault="009635C5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265E6C">
              <w:rPr>
                <w:rFonts w:eastAsia="Fira Sans Light" w:cs="Times New Roman"/>
                <w:highlight w:val="black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  <w:hideMark/>
          </w:tcPr>
          <w:p w:rsidR="00E95B8E" w:rsidRPr="00265E6C" w:rsidRDefault="000170F2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265E6C">
              <w:rPr>
                <w:rFonts w:eastAsia="Fira Sans Light" w:cs="Times New Roman"/>
                <w:highlight w:val="black"/>
              </w:rPr>
              <w:t>w</w:t>
            </w:r>
            <w:r w:rsidR="009635C5" w:rsidRPr="00265E6C">
              <w:rPr>
                <w:rFonts w:eastAsia="Fira Sans Light" w:cs="Times New Roman"/>
                <w:highlight w:val="black"/>
              </w:rPr>
              <w:t xml:space="preserve"> odsetkach</w:t>
            </w:r>
          </w:p>
        </w:tc>
      </w:tr>
      <w:tr w:rsidR="00265E6C" w:rsidRPr="00265E6C" w:rsidTr="00265E6C">
        <w:trPr>
          <w:trHeight w:val="300"/>
        </w:trPr>
        <w:tc>
          <w:tcPr>
            <w:tcW w:w="3686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5E1200" w:rsidRPr="00265E6C" w:rsidRDefault="009635C5" w:rsidP="00966C9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Dochód rozporządzalny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3208,99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3632,26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100,0</w:t>
            </w:r>
          </w:p>
        </w:tc>
      </w:tr>
      <w:tr w:rsidR="00265E6C" w:rsidRPr="00265E6C" w:rsidTr="00265E6C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265E6C" w:rsidRDefault="00954869" w:rsidP="001E37E8">
            <w:pPr>
              <w:pStyle w:val="Tablicaboczek"/>
              <w:ind w:left="510"/>
              <w:rPr>
                <w:highlight w:val="black"/>
              </w:rPr>
            </w:pPr>
            <w:r w:rsidRPr="00265E6C">
              <w:rPr>
                <w:highlight w:val="black"/>
              </w:rP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3140,32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3555,13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97,9</w:t>
            </w:r>
          </w:p>
        </w:tc>
      </w:tr>
      <w:tr w:rsidR="00265E6C" w:rsidRPr="00265E6C" w:rsidTr="00265E6C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265E6C" w:rsidRDefault="00954869" w:rsidP="001E37E8">
            <w:pPr>
              <w:pStyle w:val="Tablicaboczekwcicie2"/>
              <w:ind w:left="340"/>
              <w:rPr>
                <w:highlight w:val="black"/>
              </w:rPr>
            </w:pPr>
            <w:r w:rsidRPr="00265E6C">
              <w:rPr>
                <w:highlight w:val="black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5E1200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5E1200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65E6C" w:rsidRDefault="005E1200" w:rsidP="00813DA2">
            <w:pPr>
              <w:pStyle w:val="Tablicadanerodek"/>
              <w:rPr>
                <w:highlight w:val="black"/>
              </w:rPr>
            </w:pPr>
          </w:p>
        </w:tc>
      </w:tr>
      <w:tr w:rsidR="00265E6C" w:rsidRPr="00265E6C" w:rsidTr="00265E6C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265E6C" w:rsidRDefault="00954869" w:rsidP="001E37E8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highlight w:val="black"/>
              </w:rPr>
              <w:t>z pracy najemnej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1864,31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2119,50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58,4</w:t>
            </w:r>
          </w:p>
        </w:tc>
      </w:tr>
      <w:tr w:rsidR="00265E6C" w:rsidRPr="00265E6C" w:rsidTr="00265E6C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265E6C" w:rsidRDefault="00954869" w:rsidP="001E37E8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highlight w:val="black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144,59</w:t>
            </w:r>
            <w:r w:rsidR="00F27713" w:rsidRPr="00265E6C">
              <w:rPr>
                <w:highlight w:val="black"/>
                <w:vertAlign w:val="superscript"/>
              </w:rPr>
              <w:t xml:space="preserve"> </w:t>
            </w:r>
            <w:r w:rsidR="00B115EC" w:rsidRPr="00265E6C">
              <w:rPr>
                <w:highlight w:val="black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131,92</w:t>
            </w:r>
            <w:r w:rsidR="00F27713" w:rsidRPr="00265E6C">
              <w:rPr>
                <w:highlight w:val="black"/>
                <w:vertAlign w:val="superscript"/>
              </w:rPr>
              <w:t xml:space="preserve"> </w:t>
            </w:r>
            <w:r w:rsidR="00B115EC" w:rsidRPr="00265E6C">
              <w:rPr>
                <w:highlight w:val="black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3,6</w:t>
            </w:r>
          </w:p>
        </w:tc>
      </w:tr>
      <w:tr w:rsidR="00265E6C" w:rsidRPr="00265E6C" w:rsidTr="00265E6C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265E6C" w:rsidRDefault="00954869" w:rsidP="001E37E8">
            <w:pPr>
              <w:pStyle w:val="Tablicaboczekwcicie1"/>
              <w:ind w:left="170"/>
              <w:rPr>
                <w:highlight w:val="black"/>
              </w:rPr>
            </w:pPr>
            <w:r w:rsidRPr="00265E6C">
              <w:rPr>
                <w:highlight w:val="black"/>
              </w:rPr>
              <w:t>z pracy na własny rachunek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265E6C" w:rsidRDefault="00203C73" w:rsidP="00203C73">
            <w:pPr>
              <w:pStyle w:val="Tablicadanerodek"/>
              <w:jc w:val="center"/>
              <w:rPr>
                <w:highlight w:val="black"/>
              </w:rPr>
            </w:pPr>
            <w:r w:rsidRPr="00265E6C">
              <w:rPr>
                <w:highlight w:val="black"/>
              </w:rPr>
              <w:t xml:space="preserve">           </w:t>
            </w:r>
            <w:r w:rsidR="001E37E8" w:rsidRPr="00265E6C">
              <w:rPr>
                <w:highlight w:val="black"/>
              </w:rPr>
              <w:t>415,06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492,01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13,5</w:t>
            </w:r>
          </w:p>
        </w:tc>
      </w:tr>
      <w:tr w:rsidR="005E1200" w:rsidRPr="00265E6C" w:rsidTr="00265E6C">
        <w:trPr>
          <w:trHeight w:val="300"/>
        </w:trPr>
        <w:tc>
          <w:tcPr>
            <w:tcW w:w="368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265E6C" w:rsidRDefault="00B115EC" w:rsidP="001E37E8">
            <w:pPr>
              <w:pStyle w:val="Tablicaboczekwcicie1"/>
              <w:ind w:left="170"/>
              <w:rPr>
                <w:highlight w:val="black"/>
              </w:rPr>
            </w:pPr>
            <w:r w:rsidRPr="00265E6C">
              <w:rPr>
                <w:highlight w:val="black"/>
              </w:rPr>
              <w:t>ze świadczeń społecznych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734,09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65E6C" w:rsidRDefault="001E37E8" w:rsidP="00813DA2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837,81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65E6C" w:rsidRDefault="001E37E8" w:rsidP="00813DA2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23,1</w:t>
            </w:r>
          </w:p>
        </w:tc>
      </w:tr>
    </w:tbl>
    <w:p w:rsidR="00E95B8E" w:rsidRPr="00265E6C" w:rsidRDefault="00627C99" w:rsidP="00966C9A">
      <w:pPr>
        <w:pStyle w:val="Tablicanotka"/>
        <w:rPr>
          <w:highlight w:val="black"/>
        </w:rPr>
      </w:pPr>
      <w:r w:rsidRPr="00265E6C">
        <w:rPr>
          <w:highlight w:val="black"/>
        </w:rPr>
        <w:t>a, b</w:t>
      </w:r>
      <w:r w:rsidR="00B115EC" w:rsidRPr="00265E6C">
        <w:rPr>
          <w:highlight w:val="black"/>
        </w:rPr>
        <w:t xml:space="preserve"> Błąd</w:t>
      </w:r>
      <w:r w:rsidR="00E95B8E" w:rsidRPr="00265E6C">
        <w:rPr>
          <w:highlight w:val="black"/>
        </w:rPr>
        <w:t xml:space="preserve"> </w:t>
      </w:r>
      <w:r w:rsidR="00B115EC" w:rsidRPr="00265E6C">
        <w:rPr>
          <w:highlight w:val="black"/>
        </w:rPr>
        <w:t xml:space="preserve">względny szacunków przekracza 10% </w:t>
      </w:r>
      <w:r w:rsidR="00FA1488" w:rsidRPr="00265E6C">
        <w:rPr>
          <w:highlight w:val="black"/>
        </w:rPr>
        <w:t>i</w:t>
      </w:r>
      <w:r w:rsidR="00B115EC" w:rsidRPr="00265E6C">
        <w:rPr>
          <w:highlight w:val="black"/>
        </w:rPr>
        <w:t xml:space="preserve"> wynosi: a</w:t>
      </w:r>
      <w:r w:rsidR="007033B2" w:rsidRPr="00265E6C">
        <w:rPr>
          <w:highlight w:val="black"/>
        </w:rPr>
        <w:t xml:space="preserve"> </w:t>
      </w:r>
      <w:r w:rsidR="00B115EC" w:rsidRPr="00265E6C">
        <w:rPr>
          <w:highlight w:val="black"/>
        </w:rPr>
        <w:t>–</w:t>
      </w:r>
      <w:r w:rsidR="007033B2" w:rsidRPr="00265E6C">
        <w:rPr>
          <w:highlight w:val="black"/>
        </w:rPr>
        <w:t xml:space="preserve"> </w:t>
      </w:r>
      <w:r w:rsidR="00A44F47" w:rsidRPr="00265E6C">
        <w:rPr>
          <w:highlight w:val="black"/>
        </w:rPr>
        <w:t>45,60</w:t>
      </w:r>
      <w:r w:rsidR="008153F2" w:rsidRPr="00265E6C">
        <w:rPr>
          <w:highlight w:val="black"/>
        </w:rPr>
        <w:t>%, b</w:t>
      </w:r>
      <w:r w:rsidR="007033B2" w:rsidRPr="00265E6C">
        <w:rPr>
          <w:highlight w:val="black"/>
        </w:rPr>
        <w:t xml:space="preserve"> </w:t>
      </w:r>
      <w:r w:rsidR="008153F2" w:rsidRPr="00265E6C">
        <w:rPr>
          <w:highlight w:val="black"/>
        </w:rPr>
        <w:t>–</w:t>
      </w:r>
      <w:r w:rsidR="007033B2" w:rsidRPr="00265E6C">
        <w:rPr>
          <w:highlight w:val="black"/>
        </w:rPr>
        <w:t xml:space="preserve"> </w:t>
      </w:r>
      <w:r w:rsidR="00A44F47" w:rsidRPr="00265E6C">
        <w:rPr>
          <w:highlight w:val="black"/>
        </w:rPr>
        <w:t>28,88</w:t>
      </w:r>
      <w:r w:rsidR="008153F2" w:rsidRPr="00265E6C">
        <w:rPr>
          <w:highlight w:val="black"/>
        </w:rPr>
        <w:t>%</w:t>
      </w:r>
      <w:r w:rsidRPr="00265E6C">
        <w:rPr>
          <w:highlight w:val="black"/>
        </w:rPr>
        <w:t>.</w:t>
      </w:r>
    </w:p>
    <w:p w:rsidR="0012269E" w:rsidRPr="00265E6C" w:rsidRDefault="003E531C" w:rsidP="008153F2">
      <w:pPr>
        <w:spacing w:line="288" w:lineRule="auto"/>
        <w:rPr>
          <w:highlight w:val="black"/>
          <w:shd w:val="clear" w:color="auto" w:fill="FFFFFF"/>
        </w:rPr>
      </w:pPr>
      <w:r w:rsidRPr="00265E6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4475FAE1" wp14:editId="4F293B9C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8255" b="0"/>
                <wp:wrapTight wrapText="bothSides">
                  <wp:wrapPolygon edited="0">
                    <wp:start x="0" y="0"/>
                    <wp:lineTo x="0" y="21150"/>
                    <wp:lineTo x="21465" y="21150"/>
                    <wp:lineTo x="21465" y="0"/>
                    <wp:lineTo x="0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0975A6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FAE1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" fillcolor="black" stroked="f">
                <v:fill color2="black" type="pattern"/>
                <v:textbox>
                  <w:txbxContent>
                    <w:p w:rsidR="000975A6" w:rsidRPr="00265E6C" w:rsidRDefault="000975A6" w:rsidP="003E531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153F2" w:rsidRPr="00265E6C" w:rsidRDefault="008153F2" w:rsidP="008153F2">
      <w:pPr>
        <w:spacing w:line="288" w:lineRule="auto"/>
        <w:rPr>
          <w:highlight w:val="black"/>
          <w:shd w:val="clear" w:color="auto" w:fill="FFFFFF"/>
        </w:rPr>
      </w:pPr>
      <w:r w:rsidRPr="00265E6C">
        <w:rPr>
          <w:highlight w:val="black"/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A44F47" w:rsidRPr="00265E6C">
        <w:rPr>
          <w:highlight w:val="black"/>
          <w:shd w:val="clear" w:color="auto" w:fill="FFFFFF"/>
        </w:rPr>
        <w:t>. W 2024</w:t>
      </w:r>
      <w:r w:rsidR="0012269E" w:rsidRPr="00265E6C">
        <w:rPr>
          <w:highlight w:val="black"/>
          <w:shd w:val="clear" w:color="auto" w:fill="FFFFFF"/>
        </w:rPr>
        <w:t xml:space="preserve"> r. ich udział w dochodzie rozporzą</w:t>
      </w:r>
      <w:r w:rsidR="00A44F47" w:rsidRPr="00265E6C">
        <w:rPr>
          <w:highlight w:val="black"/>
          <w:shd w:val="clear" w:color="auto" w:fill="FFFFFF"/>
        </w:rPr>
        <w:t>dzalnym wynosił odpowiednio 58,4</w:t>
      </w:r>
      <w:r w:rsidR="009C4B16" w:rsidRPr="00265E6C">
        <w:rPr>
          <w:highlight w:val="black"/>
          <w:shd w:val="clear" w:color="auto" w:fill="FFFFFF"/>
        </w:rPr>
        <w:t xml:space="preserve">% i </w:t>
      </w:r>
      <w:r w:rsidR="00A44F47" w:rsidRPr="00265E6C">
        <w:rPr>
          <w:highlight w:val="black"/>
          <w:shd w:val="clear" w:color="auto" w:fill="FFFFFF"/>
        </w:rPr>
        <w:t>23,1</w:t>
      </w:r>
      <w:r w:rsidR="0012269E" w:rsidRPr="00265E6C">
        <w:rPr>
          <w:highlight w:val="black"/>
          <w:shd w:val="clear" w:color="auto" w:fill="FFFFFF"/>
        </w:rPr>
        <w:t>%.</w:t>
      </w:r>
    </w:p>
    <w:p w:rsidR="0012269E" w:rsidRPr="00265E6C" w:rsidRDefault="009C4B16" w:rsidP="008153F2">
      <w:pPr>
        <w:spacing w:line="288" w:lineRule="auto"/>
        <w:rPr>
          <w:spacing w:val="-4"/>
          <w:highlight w:val="black"/>
          <w:shd w:val="clear" w:color="auto" w:fill="FFFFFF"/>
        </w:rPr>
      </w:pPr>
      <w:r w:rsidRPr="00265E6C">
        <w:rPr>
          <w:spacing w:val="-4"/>
          <w:highlight w:val="black"/>
          <w:shd w:val="clear" w:color="auto" w:fill="FFFFFF"/>
        </w:rPr>
        <w:t>W porówna</w:t>
      </w:r>
      <w:r w:rsidR="00A44F47" w:rsidRPr="00265E6C">
        <w:rPr>
          <w:spacing w:val="-4"/>
          <w:highlight w:val="black"/>
          <w:shd w:val="clear" w:color="auto" w:fill="FFFFFF"/>
        </w:rPr>
        <w:t>niu z 2023</w:t>
      </w:r>
      <w:r w:rsidR="0012269E" w:rsidRPr="00265E6C">
        <w:rPr>
          <w:spacing w:val="-4"/>
          <w:highlight w:val="black"/>
          <w:shd w:val="clear" w:color="auto" w:fill="FFFFFF"/>
        </w:rPr>
        <w:t xml:space="preserve"> r. zwiększył się udział dochodów </w:t>
      </w:r>
      <w:r w:rsidRPr="00265E6C">
        <w:rPr>
          <w:spacing w:val="-4"/>
          <w:highlight w:val="black"/>
          <w:shd w:val="clear" w:color="auto" w:fill="FFFFFF"/>
        </w:rPr>
        <w:t xml:space="preserve">z </w:t>
      </w:r>
      <w:r w:rsidR="00A44F47" w:rsidRPr="00265E6C">
        <w:rPr>
          <w:spacing w:val="-4"/>
          <w:highlight w:val="black"/>
          <w:shd w:val="clear" w:color="auto" w:fill="FFFFFF"/>
        </w:rPr>
        <w:t>pracy na własny rachunek</w:t>
      </w:r>
      <w:r w:rsidR="0012269E" w:rsidRPr="00265E6C">
        <w:rPr>
          <w:spacing w:val="-4"/>
          <w:highlight w:val="black"/>
          <w:shd w:val="clear" w:color="auto" w:fill="FFFFFF"/>
        </w:rPr>
        <w:t xml:space="preserve"> (o </w:t>
      </w:r>
      <w:r w:rsidR="00A44F47" w:rsidRPr="00265E6C">
        <w:rPr>
          <w:spacing w:val="-4"/>
          <w:highlight w:val="black"/>
          <w:shd w:val="clear" w:color="auto" w:fill="FFFFFF"/>
        </w:rPr>
        <w:t>0</w:t>
      </w:r>
      <w:r w:rsidR="009516F1" w:rsidRPr="00265E6C">
        <w:rPr>
          <w:spacing w:val="-4"/>
          <w:highlight w:val="black"/>
          <w:shd w:val="clear" w:color="auto" w:fill="FFFFFF"/>
        </w:rPr>
        <w:t>,6</w:t>
      </w:r>
      <w:r w:rsidR="0012269E" w:rsidRPr="00265E6C">
        <w:rPr>
          <w:spacing w:val="-4"/>
          <w:highlight w:val="black"/>
          <w:shd w:val="clear" w:color="auto" w:fill="FFFFFF"/>
        </w:rPr>
        <w:t xml:space="preserve"> p. proc.)</w:t>
      </w:r>
      <w:r w:rsidR="00533481" w:rsidRPr="00265E6C">
        <w:rPr>
          <w:spacing w:val="-4"/>
          <w:highlight w:val="black"/>
          <w:shd w:val="clear" w:color="auto" w:fill="FFFFFF"/>
        </w:rPr>
        <w:t xml:space="preserve">, </w:t>
      </w:r>
      <w:r w:rsidR="00A44F47" w:rsidRPr="00265E6C">
        <w:rPr>
          <w:spacing w:val="-4"/>
          <w:highlight w:val="black"/>
          <w:shd w:val="clear" w:color="auto" w:fill="FFFFFF"/>
        </w:rPr>
        <w:t>z pracy najemnej (o 0,3 p. proc.)</w:t>
      </w:r>
      <w:r w:rsidR="0012269E" w:rsidRPr="00265E6C">
        <w:rPr>
          <w:spacing w:val="-4"/>
          <w:highlight w:val="black"/>
          <w:shd w:val="clear" w:color="auto" w:fill="FFFFFF"/>
        </w:rPr>
        <w:t xml:space="preserve"> oraz </w:t>
      </w:r>
      <w:r w:rsidRPr="00265E6C">
        <w:rPr>
          <w:spacing w:val="-4"/>
          <w:highlight w:val="black"/>
          <w:shd w:val="clear" w:color="auto" w:fill="FFFFFF"/>
        </w:rPr>
        <w:t>ze świadczeń społecznych</w:t>
      </w:r>
      <w:r w:rsidR="009516F1" w:rsidRPr="00265E6C">
        <w:rPr>
          <w:spacing w:val="-4"/>
          <w:highlight w:val="black"/>
          <w:shd w:val="clear" w:color="auto" w:fill="FFFFFF"/>
        </w:rPr>
        <w:t xml:space="preserve"> (o 0,2</w:t>
      </w:r>
      <w:r w:rsidR="0012269E" w:rsidRPr="00265E6C">
        <w:rPr>
          <w:spacing w:val="-4"/>
          <w:highlight w:val="black"/>
          <w:shd w:val="clear" w:color="auto" w:fill="FFFFFF"/>
        </w:rPr>
        <w:t xml:space="preserve"> p. proc.). Zmniejszył się natomiast udział dochodów </w:t>
      </w:r>
      <w:r w:rsidR="00BE62D6" w:rsidRPr="00265E6C">
        <w:rPr>
          <w:spacing w:val="-4"/>
          <w:highlight w:val="black"/>
          <w:shd w:val="clear" w:color="auto" w:fill="FFFFFF"/>
        </w:rPr>
        <w:t xml:space="preserve">z </w:t>
      </w:r>
      <w:r w:rsidR="00A44F47" w:rsidRPr="00265E6C">
        <w:rPr>
          <w:spacing w:val="-4"/>
          <w:highlight w:val="black"/>
          <w:shd w:val="clear" w:color="auto" w:fill="FFFFFF"/>
        </w:rPr>
        <w:t>gospodarstwa indywidualnego w rolnictwie</w:t>
      </w:r>
      <w:r w:rsidR="0012269E" w:rsidRPr="00265E6C">
        <w:rPr>
          <w:spacing w:val="-4"/>
          <w:highlight w:val="black"/>
          <w:shd w:val="clear" w:color="auto" w:fill="FFFFFF"/>
        </w:rPr>
        <w:t xml:space="preserve"> (o </w:t>
      </w:r>
      <w:r w:rsidR="009516F1" w:rsidRPr="00265E6C">
        <w:rPr>
          <w:spacing w:val="-4"/>
          <w:highlight w:val="black"/>
          <w:shd w:val="clear" w:color="auto" w:fill="FFFFFF"/>
        </w:rPr>
        <w:t>0</w:t>
      </w:r>
      <w:r w:rsidR="00A44F47" w:rsidRPr="00265E6C">
        <w:rPr>
          <w:spacing w:val="-4"/>
          <w:highlight w:val="black"/>
          <w:shd w:val="clear" w:color="auto" w:fill="FFFFFF"/>
        </w:rPr>
        <w:t>,9</w:t>
      </w:r>
      <w:r w:rsidR="005225EE" w:rsidRPr="00265E6C">
        <w:rPr>
          <w:spacing w:val="-4"/>
          <w:highlight w:val="black"/>
          <w:shd w:val="clear" w:color="auto" w:fill="FFFFFF"/>
        </w:rPr>
        <w:t xml:space="preserve"> p. </w:t>
      </w:r>
      <w:r w:rsidR="0012269E" w:rsidRPr="00265E6C">
        <w:rPr>
          <w:spacing w:val="-4"/>
          <w:highlight w:val="black"/>
          <w:shd w:val="clear" w:color="auto" w:fill="FFFFFF"/>
        </w:rPr>
        <w:t>proc.).</w:t>
      </w:r>
    </w:p>
    <w:p w:rsidR="003E531C" w:rsidRPr="00265E6C" w:rsidRDefault="003E531C" w:rsidP="003E531C">
      <w:pPr>
        <w:spacing w:line="288" w:lineRule="auto"/>
        <w:rPr>
          <w:spacing w:val="2"/>
          <w:highlight w:val="black"/>
          <w:shd w:val="clear" w:color="auto" w:fill="FFFFFF"/>
        </w:rPr>
      </w:pPr>
      <w:r w:rsidRPr="00265E6C">
        <w:rPr>
          <w:highlight w:val="black"/>
          <w:shd w:val="clear" w:color="auto" w:fill="FFFFFF"/>
        </w:rPr>
        <w:t xml:space="preserve">Dochód rozporządzalny pomniejszony o pozostałe wydatki (m.in. kwoty przekazane innym gospodarstwom domowym i instytucjom niekomercyjnym, </w:t>
      </w:r>
      <w:r w:rsidR="00F17BBD" w:rsidRPr="00265E6C">
        <w:rPr>
          <w:highlight w:val="black"/>
          <w:shd w:val="clear" w:color="auto" w:fill="FFFFFF"/>
        </w:rPr>
        <w:t xml:space="preserve">w tym dary; </w:t>
      </w:r>
      <w:r w:rsidRPr="00265E6C">
        <w:rPr>
          <w:highlight w:val="black"/>
          <w:shd w:val="clear" w:color="auto" w:fill="FFFFFF"/>
        </w:rPr>
        <w:t xml:space="preserve">niektóre podatki, składki na ubezpieczenia społeczne płacone samodzielnie przez podatnika, odszkodowania za wyrządzone szkody) jest dochodem do dyspozycji. </w:t>
      </w:r>
      <w:r w:rsidRPr="00265E6C">
        <w:rPr>
          <w:spacing w:val="2"/>
          <w:highlight w:val="black"/>
          <w:shd w:val="clear" w:color="auto" w:fill="FFFFFF"/>
        </w:rPr>
        <w:t>W 202</w:t>
      </w:r>
      <w:r w:rsidR="00A44F47" w:rsidRPr="00265E6C">
        <w:rPr>
          <w:spacing w:val="2"/>
          <w:highlight w:val="black"/>
          <w:shd w:val="clear" w:color="auto" w:fill="FFFFFF"/>
        </w:rPr>
        <w:t>4</w:t>
      </w:r>
      <w:r w:rsidRPr="00265E6C">
        <w:rPr>
          <w:spacing w:val="2"/>
          <w:highlight w:val="black"/>
          <w:shd w:val="clear" w:color="auto" w:fill="FFFFFF"/>
        </w:rPr>
        <w:t xml:space="preserve"> r. w województwie mazowieckim dochód do dyspozycji przypadający na 1 osobę w gospodarstwach domowych wyniósł </w:t>
      </w:r>
      <w:r w:rsidR="00A44F47" w:rsidRPr="00265E6C">
        <w:rPr>
          <w:spacing w:val="2"/>
          <w:highlight w:val="black"/>
          <w:shd w:val="clear" w:color="auto" w:fill="FFFFFF"/>
        </w:rPr>
        <w:t>3555,13</w:t>
      </w:r>
      <w:r w:rsidR="009516F1" w:rsidRPr="00265E6C">
        <w:rPr>
          <w:spacing w:val="2"/>
          <w:highlight w:val="black"/>
          <w:shd w:val="clear" w:color="auto" w:fill="FFFFFF"/>
        </w:rPr>
        <w:t xml:space="preserve"> </w:t>
      </w:r>
      <w:r w:rsidR="008848E9" w:rsidRPr="00265E6C">
        <w:rPr>
          <w:spacing w:val="2"/>
          <w:highlight w:val="black"/>
          <w:shd w:val="clear" w:color="auto" w:fill="FFFFFF"/>
        </w:rPr>
        <w:t>zł (</w:t>
      </w:r>
      <w:r w:rsidR="00BE62D6" w:rsidRPr="00265E6C">
        <w:rPr>
          <w:spacing w:val="2"/>
          <w:highlight w:val="black"/>
          <w:shd w:val="clear" w:color="auto" w:fill="FFFFFF"/>
        </w:rPr>
        <w:t xml:space="preserve">o </w:t>
      </w:r>
      <w:r w:rsidR="00A44F47" w:rsidRPr="00265E6C">
        <w:rPr>
          <w:spacing w:val="2"/>
          <w:highlight w:val="black"/>
          <w:shd w:val="clear" w:color="auto" w:fill="FFFFFF"/>
        </w:rPr>
        <w:t>13,2</w:t>
      </w:r>
      <w:r w:rsidR="00BE62D6" w:rsidRPr="00265E6C">
        <w:rPr>
          <w:spacing w:val="2"/>
          <w:highlight w:val="black"/>
          <w:shd w:val="clear" w:color="auto" w:fill="FFFFFF"/>
        </w:rPr>
        <w:t xml:space="preserve">% </w:t>
      </w:r>
      <w:r w:rsidR="00B13C2E" w:rsidRPr="00265E6C">
        <w:rPr>
          <w:spacing w:val="2"/>
          <w:highlight w:val="black"/>
          <w:shd w:val="clear" w:color="auto" w:fill="FFFFFF"/>
        </w:rPr>
        <w:t>wyższy</w:t>
      </w:r>
      <w:r w:rsidR="00A44F47" w:rsidRPr="00265E6C">
        <w:rPr>
          <w:spacing w:val="2"/>
          <w:highlight w:val="black"/>
          <w:shd w:val="clear" w:color="auto" w:fill="FFFFFF"/>
        </w:rPr>
        <w:t xml:space="preserve"> w stosunku do 2023</w:t>
      </w:r>
      <w:r w:rsidRPr="00265E6C">
        <w:rPr>
          <w:spacing w:val="2"/>
          <w:highlight w:val="black"/>
          <w:shd w:val="clear" w:color="auto" w:fill="FFFFFF"/>
        </w:rPr>
        <w:t xml:space="preserve"> r.</w:t>
      </w:r>
      <w:r w:rsidR="008848E9" w:rsidRPr="00265E6C">
        <w:rPr>
          <w:spacing w:val="2"/>
          <w:highlight w:val="black"/>
          <w:shd w:val="clear" w:color="auto" w:fill="FFFFFF"/>
        </w:rPr>
        <w:t>).</w:t>
      </w:r>
      <w:r w:rsidRPr="00265E6C">
        <w:rPr>
          <w:spacing w:val="2"/>
          <w:highlight w:val="black"/>
          <w:shd w:val="clear" w:color="auto" w:fill="FFFFFF"/>
        </w:rPr>
        <w:t xml:space="preserve"> Jednocześnie był wyższy od przeciętnego </w:t>
      </w:r>
      <w:r w:rsidR="009250F5" w:rsidRPr="00265E6C">
        <w:rPr>
          <w:spacing w:val="2"/>
          <w:highlight w:val="black"/>
          <w:shd w:val="clear" w:color="auto" w:fill="FFFFFF"/>
        </w:rPr>
        <w:t>w </w:t>
      </w:r>
      <w:r w:rsidR="00BE62D6" w:rsidRPr="00265E6C">
        <w:rPr>
          <w:spacing w:val="2"/>
          <w:highlight w:val="black"/>
          <w:shd w:val="clear" w:color="auto" w:fill="FFFFFF"/>
        </w:rPr>
        <w:t xml:space="preserve">kraju o </w:t>
      </w:r>
      <w:r w:rsidR="00A44F47" w:rsidRPr="00265E6C">
        <w:rPr>
          <w:spacing w:val="2"/>
          <w:highlight w:val="black"/>
          <w:shd w:val="clear" w:color="auto" w:fill="FFFFFF"/>
        </w:rPr>
        <w:t>14,6</w:t>
      </w:r>
      <w:r w:rsidRPr="00265E6C">
        <w:rPr>
          <w:spacing w:val="2"/>
          <w:highlight w:val="black"/>
          <w:shd w:val="clear" w:color="auto" w:fill="FFFFFF"/>
        </w:rPr>
        <w:t xml:space="preserve">% (o </w:t>
      </w:r>
      <w:r w:rsidR="00A44F47" w:rsidRPr="00265E6C">
        <w:rPr>
          <w:spacing w:val="2"/>
          <w:highlight w:val="black"/>
          <w:shd w:val="clear" w:color="auto" w:fill="FFFFFF"/>
        </w:rPr>
        <w:t>452,07</w:t>
      </w:r>
      <w:r w:rsidRPr="00265E6C">
        <w:rPr>
          <w:spacing w:val="2"/>
          <w:highlight w:val="black"/>
          <w:shd w:val="clear" w:color="auto" w:fill="FFFFFF"/>
        </w:rPr>
        <w:t xml:space="preserve"> zł).</w:t>
      </w:r>
    </w:p>
    <w:p w:rsidR="00DA331D" w:rsidRPr="00265E6C" w:rsidRDefault="00981FF7" w:rsidP="00E52A1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65E6C">
        <w:rPr>
          <w:rFonts w:ascii="Fira Sans" w:hAnsi="Fira Sans"/>
          <w:b/>
          <w:szCs w:val="19"/>
          <w:highlight w:val="black"/>
        </w:rPr>
        <w:t>Wydatki gospodarstw domowych</w:t>
      </w:r>
    </w:p>
    <w:p w:rsidR="00D972F6" w:rsidRPr="00265E6C" w:rsidRDefault="00203C73" w:rsidP="00D972F6">
      <w:pPr>
        <w:spacing w:line="288" w:lineRule="auto"/>
        <w:rPr>
          <w:highlight w:val="black"/>
          <w:shd w:val="clear" w:color="auto" w:fill="FFFFFF"/>
        </w:rPr>
      </w:pPr>
      <w:r w:rsidRPr="00265E6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78456E2" wp14:editId="3B05ED8D">
                <wp:simplePos x="0" y="0"/>
                <wp:positionH relativeFrom="page">
                  <wp:posOffset>5715000</wp:posOffset>
                </wp:positionH>
                <wp:positionV relativeFrom="page">
                  <wp:posOffset>8029575</wp:posOffset>
                </wp:positionV>
                <wp:extent cx="1725295" cy="790575"/>
                <wp:effectExtent l="0" t="0" r="8255" b="9525"/>
                <wp:wrapNone/>
                <wp:docPr id="3" name="Pole tekstowe 3" descr="Udział wydatków w dochodzie rozporządzalnym wyniósł 59,3% wobec 57,6% w 2023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0975A6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Udział wydatków w dochodzie rozporządzalnym wyniósł 59,3% wobec 57,6% w 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456E2" id="Pole tekstowe 3" o:spid="_x0000_s1030" type="#_x0000_t202" alt="Tytuł: Istotna informacja — opis: Udział wydatków w dochodzie rozporządzalnym wyniósł 59,3% wobec 57,6% w 2023 roku" style="position:absolute;margin-left:450pt;margin-top:632.25pt;width:135.85pt;height:6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" fillcolor="black" stroked="f">
                <v:fill color2="black" type="pattern"/>
                <v:textbox>
                  <w:txbxContent>
                    <w:p w:rsidR="000975A6" w:rsidRPr="00265E6C" w:rsidRDefault="000975A6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Udział wydatków w dochodzie rozporządzalnym wyniósł 59,3% wobec 57,6% w 2023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4F47" w:rsidRPr="00265E6C">
        <w:rPr>
          <w:highlight w:val="black"/>
          <w:shd w:val="clear" w:color="auto" w:fill="FFFFFF"/>
        </w:rPr>
        <w:t>W 2024</w:t>
      </w:r>
      <w:r w:rsidR="00981FF7" w:rsidRPr="00265E6C">
        <w:rPr>
          <w:highlight w:val="black"/>
          <w:shd w:val="clear" w:color="auto" w:fill="FFFFFF"/>
        </w:rPr>
        <w:t xml:space="preserve"> r. przeciętne miesięczne wydatki gospodarstwa domowego na 1 osobę w województwie wynosiły </w:t>
      </w:r>
      <w:r w:rsidR="00A44F47" w:rsidRPr="00265E6C">
        <w:rPr>
          <w:highlight w:val="black"/>
          <w:shd w:val="clear" w:color="auto" w:fill="FFFFFF"/>
        </w:rPr>
        <w:t>2155,08</w:t>
      </w:r>
      <w:r w:rsidR="00981FF7" w:rsidRPr="00265E6C">
        <w:rPr>
          <w:highlight w:val="black"/>
          <w:shd w:val="clear" w:color="auto" w:fill="FFFFFF"/>
        </w:rPr>
        <w:t xml:space="preserve"> zł i były o </w:t>
      </w:r>
      <w:r w:rsidR="00A44F47" w:rsidRPr="00265E6C">
        <w:rPr>
          <w:highlight w:val="black"/>
          <w:shd w:val="clear" w:color="auto" w:fill="FFFFFF"/>
        </w:rPr>
        <w:t>16,5</w:t>
      </w:r>
      <w:r w:rsidR="00981FF7" w:rsidRPr="00265E6C">
        <w:rPr>
          <w:highlight w:val="black"/>
          <w:shd w:val="clear" w:color="auto" w:fill="FFFFFF"/>
        </w:rPr>
        <w:t>% (</w:t>
      </w:r>
      <w:r w:rsidR="008848E9" w:rsidRPr="00265E6C">
        <w:rPr>
          <w:highlight w:val="black"/>
          <w:shd w:val="clear" w:color="auto" w:fill="FFFFFF"/>
        </w:rPr>
        <w:t xml:space="preserve">o </w:t>
      </w:r>
      <w:r w:rsidR="00A44F47" w:rsidRPr="00265E6C">
        <w:rPr>
          <w:highlight w:val="black"/>
          <w:shd w:val="clear" w:color="auto" w:fill="FFFFFF"/>
        </w:rPr>
        <w:t>305,97</w:t>
      </w:r>
      <w:r w:rsidR="00981FF7" w:rsidRPr="00265E6C">
        <w:rPr>
          <w:highlight w:val="black"/>
          <w:shd w:val="clear" w:color="auto" w:fill="FFFFFF"/>
        </w:rPr>
        <w:t xml:space="preserve"> zł) wyższe niż przed rokiem. Wydatki miesięczne ponoszone przez 1 osobę w województwie mazowieckim były o </w:t>
      </w:r>
      <w:r w:rsidR="00A44F47" w:rsidRPr="00265E6C">
        <w:rPr>
          <w:highlight w:val="black"/>
          <w:shd w:val="clear" w:color="auto" w:fill="FFFFFF"/>
        </w:rPr>
        <w:t>14,7</w:t>
      </w:r>
      <w:r w:rsidR="00981FF7" w:rsidRPr="00265E6C">
        <w:rPr>
          <w:highlight w:val="black"/>
          <w:shd w:val="clear" w:color="auto" w:fill="FFFFFF"/>
        </w:rPr>
        <w:t xml:space="preserve">% (o </w:t>
      </w:r>
      <w:r w:rsidR="00A44F47" w:rsidRPr="00265E6C">
        <w:rPr>
          <w:highlight w:val="black"/>
          <w:shd w:val="clear" w:color="auto" w:fill="FFFFFF"/>
        </w:rPr>
        <w:t>276,59</w:t>
      </w:r>
      <w:r w:rsidR="00981FF7" w:rsidRPr="00265E6C">
        <w:rPr>
          <w:highlight w:val="black"/>
          <w:shd w:val="clear" w:color="auto" w:fill="FFFFFF"/>
        </w:rPr>
        <w:t xml:space="preserve"> zł) wyższe niż przeciętnie w kraju (</w:t>
      </w:r>
      <w:r w:rsidR="000975A6" w:rsidRPr="00265E6C">
        <w:rPr>
          <w:highlight w:val="black"/>
          <w:shd w:val="clear" w:color="auto" w:fill="FFFFFF"/>
        </w:rPr>
        <w:t>1878,49</w:t>
      </w:r>
      <w:r w:rsidR="00981FF7" w:rsidRPr="00265E6C">
        <w:rPr>
          <w:highlight w:val="black"/>
          <w:shd w:val="clear" w:color="auto" w:fill="FFFFFF"/>
        </w:rPr>
        <w:t xml:space="preserve"> zł).</w:t>
      </w:r>
    </w:p>
    <w:p w:rsidR="000E4F3D" w:rsidRPr="00265E6C" w:rsidRDefault="001A7BD2" w:rsidP="00A23F4D">
      <w:pPr>
        <w:spacing w:line="288" w:lineRule="auto"/>
        <w:rPr>
          <w:spacing w:val="-2"/>
          <w:highlight w:val="black"/>
          <w:shd w:val="clear" w:color="auto" w:fill="FFFFFF"/>
        </w:rPr>
      </w:pPr>
      <w:r w:rsidRPr="00265E6C">
        <w:rPr>
          <w:spacing w:val="-2"/>
          <w:highlight w:val="black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0975A6" w:rsidRPr="00265E6C">
        <w:rPr>
          <w:spacing w:val="-2"/>
          <w:highlight w:val="black"/>
          <w:shd w:val="clear" w:color="auto" w:fill="FFFFFF"/>
        </w:rPr>
        <w:t>59,3</w:t>
      </w:r>
      <w:r w:rsidRPr="00265E6C">
        <w:rPr>
          <w:spacing w:val="-2"/>
          <w:highlight w:val="black"/>
          <w:shd w:val="clear" w:color="auto" w:fill="FFFFFF"/>
        </w:rPr>
        <w:t xml:space="preserve">% i był o </w:t>
      </w:r>
      <w:r w:rsidR="000975A6" w:rsidRPr="00265E6C">
        <w:rPr>
          <w:spacing w:val="-2"/>
          <w:highlight w:val="black"/>
          <w:shd w:val="clear" w:color="auto" w:fill="FFFFFF"/>
        </w:rPr>
        <w:t>1,7</w:t>
      </w:r>
      <w:r w:rsidRPr="00265E6C">
        <w:rPr>
          <w:spacing w:val="-2"/>
          <w:highlight w:val="black"/>
          <w:shd w:val="clear" w:color="auto" w:fill="FFFFFF"/>
        </w:rPr>
        <w:t xml:space="preserve"> p. proc. </w:t>
      </w:r>
      <w:r w:rsidR="000975A6" w:rsidRPr="00265E6C">
        <w:rPr>
          <w:spacing w:val="-2"/>
          <w:highlight w:val="black"/>
          <w:shd w:val="clear" w:color="auto" w:fill="FFFFFF"/>
        </w:rPr>
        <w:t>wyższy niż w 2023</w:t>
      </w:r>
      <w:r w:rsidRPr="00265E6C">
        <w:rPr>
          <w:spacing w:val="-2"/>
          <w:highlight w:val="black"/>
          <w:shd w:val="clear" w:color="auto" w:fill="FFFFFF"/>
        </w:rPr>
        <w:t xml:space="preserve"> r. (w kraju relacja ta wyniosła </w:t>
      </w:r>
      <w:r w:rsidR="000975A6" w:rsidRPr="00265E6C">
        <w:rPr>
          <w:spacing w:val="-2"/>
          <w:highlight w:val="black"/>
          <w:shd w:val="clear" w:color="auto" w:fill="FFFFFF"/>
        </w:rPr>
        <w:t>59,3</w:t>
      </w:r>
      <w:r w:rsidRPr="00265E6C">
        <w:rPr>
          <w:spacing w:val="-2"/>
          <w:highlight w:val="black"/>
          <w:shd w:val="clear" w:color="auto" w:fill="FFFFFF"/>
        </w:rPr>
        <w:t xml:space="preserve">%, tj. o </w:t>
      </w:r>
      <w:r w:rsidR="000975A6" w:rsidRPr="00265E6C">
        <w:rPr>
          <w:spacing w:val="-2"/>
          <w:highlight w:val="black"/>
          <w:shd w:val="clear" w:color="auto" w:fill="FFFFFF"/>
        </w:rPr>
        <w:t>1,8</w:t>
      </w:r>
      <w:r w:rsidRPr="00265E6C">
        <w:rPr>
          <w:spacing w:val="-2"/>
          <w:highlight w:val="black"/>
          <w:shd w:val="clear" w:color="auto" w:fill="FFFFFF"/>
        </w:rPr>
        <w:t xml:space="preserve"> p. proc. </w:t>
      </w:r>
      <w:r w:rsidR="00EA0360" w:rsidRPr="00265E6C">
        <w:rPr>
          <w:spacing w:val="-2"/>
          <w:highlight w:val="black"/>
          <w:shd w:val="clear" w:color="auto" w:fill="FFFFFF"/>
        </w:rPr>
        <w:t>mniej</w:t>
      </w:r>
      <w:r w:rsidRPr="00265E6C">
        <w:rPr>
          <w:spacing w:val="-2"/>
          <w:highlight w:val="black"/>
          <w:shd w:val="clear" w:color="auto" w:fill="FFFFFF"/>
        </w:rPr>
        <w:t xml:space="preserve"> niż rok wcześniej).</w:t>
      </w:r>
    </w:p>
    <w:p w:rsidR="000E4F3D" w:rsidRPr="00265E6C" w:rsidRDefault="000975A6" w:rsidP="00A23F4D">
      <w:pPr>
        <w:spacing w:line="288" w:lineRule="auto"/>
        <w:rPr>
          <w:spacing w:val="2"/>
          <w:highlight w:val="black"/>
        </w:rPr>
      </w:pPr>
      <w:r w:rsidRPr="00265E6C">
        <w:rPr>
          <w:spacing w:val="2"/>
          <w:highlight w:val="black"/>
        </w:rPr>
        <w:t>W stosunku do 2023</w:t>
      </w:r>
      <w:r w:rsidR="00A23F4D" w:rsidRPr="00265E6C">
        <w:rPr>
          <w:spacing w:val="2"/>
          <w:highlight w:val="black"/>
        </w:rPr>
        <w:t xml:space="preserve"> r. zwiększyły się np. wydatki na </w:t>
      </w:r>
      <w:r w:rsidRPr="00265E6C">
        <w:rPr>
          <w:spacing w:val="2"/>
          <w:highlight w:val="black"/>
        </w:rPr>
        <w:t xml:space="preserve">edukację (o 56,5%), transport (o 45,2%), </w:t>
      </w:r>
      <w:r w:rsidR="003F6574" w:rsidRPr="00265E6C">
        <w:rPr>
          <w:spacing w:val="2"/>
          <w:highlight w:val="black"/>
        </w:rPr>
        <w:t>rekreację i kulturę</w:t>
      </w:r>
      <w:r w:rsidR="00A23F4D" w:rsidRPr="00265E6C">
        <w:rPr>
          <w:spacing w:val="2"/>
          <w:highlight w:val="black"/>
        </w:rPr>
        <w:t xml:space="preserve"> (o </w:t>
      </w:r>
      <w:r w:rsidRPr="00265E6C">
        <w:rPr>
          <w:spacing w:val="2"/>
          <w:highlight w:val="black"/>
        </w:rPr>
        <w:t>44,6</w:t>
      </w:r>
      <w:r w:rsidR="00A23F4D" w:rsidRPr="00265E6C">
        <w:rPr>
          <w:spacing w:val="2"/>
          <w:highlight w:val="black"/>
        </w:rPr>
        <w:t xml:space="preserve">%), </w:t>
      </w:r>
      <w:r w:rsidRPr="00265E6C">
        <w:rPr>
          <w:spacing w:val="2"/>
          <w:highlight w:val="black"/>
        </w:rPr>
        <w:t xml:space="preserve">odzież i obuwie (o 22,1%), zdrowie (o 19,7%), </w:t>
      </w:r>
      <w:r w:rsidR="003F6574" w:rsidRPr="00265E6C">
        <w:rPr>
          <w:spacing w:val="2"/>
          <w:highlight w:val="black"/>
        </w:rPr>
        <w:t xml:space="preserve">restauracje i hotele (o </w:t>
      </w:r>
      <w:r w:rsidRPr="00265E6C">
        <w:rPr>
          <w:spacing w:val="2"/>
          <w:highlight w:val="black"/>
        </w:rPr>
        <w:t>13,9</w:t>
      </w:r>
      <w:r w:rsidR="00A23F4D" w:rsidRPr="00265E6C">
        <w:rPr>
          <w:spacing w:val="2"/>
          <w:highlight w:val="black"/>
        </w:rPr>
        <w:t>%).</w:t>
      </w:r>
    </w:p>
    <w:p w:rsidR="000E4F3D" w:rsidRPr="00265E6C" w:rsidRDefault="000E4F3D" w:rsidP="00A23F4D">
      <w:pPr>
        <w:spacing w:line="288" w:lineRule="auto"/>
        <w:rPr>
          <w:spacing w:val="2"/>
          <w:highlight w:val="black"/>
        </w:rPr>
      </w:pPr>
    </w:p>
    <w:p w:rsidR="000E4F3D" w:rsidRPr="00265E6C" w:rsidRDefault="000E4F3D" w:rsidP="00A23F4D">
      <w:pPr>
        <w:spacing w:line="288" w:lineRule="auto"/>
        <w:rPr>
          <w:spacing w:val="2"/>
          <w:highlight w:val="black"/>
        </w:rPr>
      </w:pPr>
    </w:p>
    <w:p w:rsidR="00A23F4D" w:rsidRPr="00265E6C" w:rsidRDefault="00A23F4D" w:rsidP="00E52A14">
      <w:pPr>
        <w:pStyle w:val="Tytutablicy"/>
        <w:numPr>
          <w:ilvl w:val="0"/>
          <w:numId w:val="0"/>
        </w:numPr>
        <w:rPr>
          <w:highlight w:val="black"/>
        </w:rPr>
      </w:pPr>
      <w:r w:rsidRPr="00265E6C">
        <w:rPr>
          <w:highlight w:val="black"/>
        </w:rPr>
        <w:lastRenderedPageBreak/>
        <w:t>Tablica 2. 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3 i 2024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265E6C" w:rsidTr="00265E6C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A23F4D" w:rsidRPr="00265E6C" w:rsidRDefault="00EA2274" w:rsidP="008E7971">
            <w:pPr>
              <w:pStyle w:val="Tablicagwkarodek"/>
              <w:rPr>
                <w:caps/>
                <w:highlight w:val="black"/>
              </w:rPr>
            </w:pPr>
            <w:r w:rsidRPr="00265E6C">
              <w:rPr>
                <w:highlight w:val="black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65E6C" w:rsidRDefault="00EB7BCC" w:rsidP="008E7971">
            <w:pPr>
              <w:pStyle w:val="Tablicagwkarodek"/>
              <w:rPr>
                <w:highlight w:val="black"/>
              </w:rPr>
            </w:pPr>
            <w:r w:rsidRPr="00265E6C">
              <w:rPr>
                <w:highlight w:val="black"/>
              </w:rPr>
              <w:t>202</w:t>
            </w:r>
            <w:r w:rsidR="007A4E99" w:rsidRPr="00265E6C">
              <w:rPr>
                <w:highlight w:val="black"/>
              </w:rPr>
              <w:t>3</w:t>
            </w:r>
          </w:p>
        </w:tc>
        <w:tc>
          <w:tcPr>
            <w:tcW w:w="372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A23F4D" w:rsidRPr="00265E6C" w:rsidRDefault="007A4E99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2024</w:t>
            </w:r>
          </w:p>
        </w:tc>
      </w:tr>
      <w:tr w:rsidR="00265E6C" w:rsidRPr="00265E6C" w:rsidTr="00265E6C">
        <w:trPr>
          <w:trHeight w:val="415"/>
        </w:trPr>
        <w:tc>
          <w:tcPr>
            <w:tcW w:w="2977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A23F4D" w:rsidRPr="00265E6C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:rsidR="00A23F4D" w:rsidRPr="00265E6C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65E6C" w:rsidRDefault="007A4E99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2023</w:t>
            </w:r>
            <w:r w:rsidR="00A23F4D" w:rsidRPr="00265E6C">
              <w:rPr>
                <w:rFonts w:eastAsia="Fira Sans Light"/>
                <w:highlight w:val="black"/>
              </w:rPr>
              <w:t>=100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:rsidR="00A23F4D" w:rsidRPr="00265E6C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w odsetkach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65E6C" w:rsidRDefault="00EA2274" w:rsidP="008E7971">
            <w:pPr>
              <w:pStyle w:val="Tablicaboczek"/>
              <w:rPr>
                <w:highlight w:val="black"/>
              </w:rPr>
            </w:pPr>
            <w:r w:rsidRPr="00265E6C">
              <w:rPr>
                <w:b/>
                <w:highlight w:val="black"/>
              </w:rPr>
              <w:t>Ogółem</w:t>
            </w:r>
            <w:r w:rsidR="00A23F4D" w:rsidRPr="00265E6C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rPr>
                <w:b/>
                <w:highlight w:val="black"/>
              </w:rPr>
            </w:pPr>
            <w:r w:rsidRPr="00265E6C">
              <w:rPr>
                <w:b/>
                <w:highlight w:val="black"/>
              </w:rPr>
              <w:t>1849,11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8062DE" w:rsidP="00203C73">
            <w:pPr>
              <w:pStyle w:val="Tablicadanerodek"/>
              <w:ind w:right="74"/>
              <w:rPr>
                <w:b/>
                <w:highlight w:val="black"/>
              </w:rPr>
            </w:pPr>
            <w:r w:rsidRPr="00265E6C">
              <w:rPr>
                <w:b/>
                <w:highlight w:val="black"/>
              </w:rPr>
              <w:t xml:space="preserve">   </w:t>
            </w:r>
            <w:r w:rsidR="007A4E99" w:rsidRPr="00265E6C">
              <w:rPr>
                <w:b/>
                <w:highlight w:val="black"/>
              </w:rPr>
              <w:t>2155,08</w:t>
            </w:r>
            <w:r w:rsidRPr="00265E6C">
              <w:rPr>
                <w:b/>
                <w:highlight w:val="black"/>
              </w:rPr>
              <w:t xml:space="preserve"> </w:t>
            </w:r>
          </w:p>
        </w:tc>
        <w:tc>
          <w:tcPr>
            <w:tcW w:w="118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65E6C" w:rsidRDefault="00E704F5" w:rsidP="008E7971">
            <w:pPr>
              <w:pStyle w:val="Tablicadanerodek"/>
              <w:rPr>
                <w:b/>
                <w:highlight w:val="black"/>
              </w:rPr>
            </w:pPr>
            <w:r w:rsidRPr="00265E6C">
              <w:rPr>
                <w:b/>
                <w:highlight w:val="black"/>
              </w:rPr>
              <w:t>116,5</w:t>
            </w:r>
          </w:p>
        </w:tc>
        <w:tc>
          <w:tcPr>
            <w:tcW w:w="1402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65E6C" w:rsidRDefault="003C6520" w:rsidP="008E7971">
            <w:pPr>
              <w:pStyle w:val="Tablicadanerodek"/>
              <w:rPr>
                <w:b/>
                <w:highlight w:val="black"/>
              </w:rPr>
            </w:pPr>
            <w:r w:rsidRPr="00265E6C">
              <w:rPr>
                <w:b/>
                <w:highlight w:val="black"/>
              </w:rPr>
              <w:t>100,0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265E6C" w:rsidRDefault="00A23F4D" w:rsidP="008E7971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W tym towary i usługi konsumpcyjne</w:t>
            </w:r>
            <w:r w:rsidRPr="00265E6C">
              <w:rPr>
                <w:highlight w:val="black"/>
                <w:vertAlign w:val="superscript"/>
              </w:rPr>
              <w:t xml:space="preserve"> ab</w:t>
            </w:r>
            <w:r w:rsidRPr="00265E6C">
              <w:rPr>
                <w:highlight w:val="blac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1780,45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2077,94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116,7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96,4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265E6C" w:rsidRDefault="00A23F4D" w:rsidP="00E704F5">
            <w:pPr>
              <w:pStyle w:val="Tablicaboczekwcicie2"/>
              <w:ind w:left="340"/>
              <w:rPr>
                <w:highlight w:val="black"/>
                <w:lang w:eastAsia="pl-PL"/>
              </w:rPr>
            </w:pPr>
            <w:r w:rsidRPr="00265E6C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A23F4D" w:rsidP="00203C73">
            <w:pPr>
              <w:pStyle w:val="Tablicadanerodek"/>
              <w:rPr>
                <w:highlight w:val="black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A23F4D" w:rsidP="00203C73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65E6C" w:rsidRDefault="00A23F4D" w:rsidP="008E7971">
            <w:pPr>
              <w:pStyle w:val="Tablicadanerodek"/>
              <w:rPr>
                <w:highlight w:val="black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65E6C" w:rsidRDefault="00A23F4D" w:rsidP="008E7971">
            <w:pPr>
              <w:pStyle w:val="Tablicadanerodek"/>
              <w:rPr>
                <w:highlight w:val="black"/>
              </w:rPr>
            </w:pP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265E6C" w:rsidRDefault="004405D4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highlight w:val="black"/>
              </w:rPr>
              <w:t>żywność i napoje bezalkoho</w:t>
            </w:r>
            <w:r w:rsidR="00A23F4D" w:rsidRPr="00265E6C">
              <w:rPr>
                <w:highlight w:val="black"/>
              </w:rPr>
              <w:t>lowe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454,65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486,60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107,0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22,6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265E6C" w:rsidRDefault="00A23F4D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highlight w:val="black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43,57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48,55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111,4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2,3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265E6C" w:rsidRDefault="00A23F4D" w:rsidP="00E704F5">
            <w:pPr>
              <w:pStyle w:val="Tablicaboczekwcicie1"/>
              <w:ind w:left="170"/>
              <w:rPr>
                <w:highlight w:val="black"/>
              </w:rPr>
            </w:pPr>
            <w:r w:rsidRPr="00265E6C">
              <w:rPr>
                <w:highlight w:val="black"/>
              </w:rPr>
              <w:t>odzież i obuwie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72,69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88,73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122,1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4,1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265E6C" w:rsidRDefault="00A23F4D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użytkowanie mieszkania</w:t>
            </w:r>
            <w:r w:rsidR="007A4E99" w:rsidRPr="00265E6C">
              <w:rPr>
                <w:rFonts w:eastAsia="Times New Roman" w:cs="Calibri"/>
                <w:highlight w:val="black"/>
                <w:lang w:eastAsia="pl-PL"/>
              </w:rPr>
              <w:t xml:space="preserve"> lub domu</w:t>
            </w:r>
            <w:r w:rsidRPr="00265E6C">
              <w:rPr>
                <w:rFonts w:eastAsia="Times New Roman" w:cs="Calibri"/>
                <w:highlight w:val="black"/>
                <w:lang w:eastAsia="pl-PL"/>
              </w:rPr>
              <w:t xml:space="preserve"> i nośniki energii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355,20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384,69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108,3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65E6C" w:rsidRDefault="00E704F5" w:rsidP="008E7971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17,9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A76225" w:rsidP="005F0C48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 xml:space="preserve">98,79 </w:t>
            </w:r>
            <w:r w:rsidRPr="00265E6C">
              <w:rPr>
                <w:highlight w:val="black"/>
                <w:vertAlign w:val="superscript"/>
              </w:rPr>
              <w:t>c</w:t>
            </w:r>
            <w:r w:rsidR="00C125C3" w:rsidRPr="00265E6C">
              <w:rPr>
                <w:highlight w:val="black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 xml:space="preserve">106,13 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107,4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4,9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102,35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122,56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119,7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5,7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170,42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5F0C48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 xml:space="preserve">247,43 </w:t>
            </w:r>
            <w:r w:rsidRPr="00265E6C">
              <w:rPr>
                <w:highlight w:val="black"/>
                <w:vertAlign w:val="superscript"/>
              </w:rPr>
              <w:t>d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145,2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11,5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łączność</w:t>
            </w:r>
            <w:r w:rsidRPr="00265E6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</w:t>
            </w:r>
            <w:r w:rsidR="00AB7C07" w:rsidRPr="00265E6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>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74,05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AB7C07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80,31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108,5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3,7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132,57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AB7C07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191,66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144,6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8,9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edukacja</w:t>
            </w:r>
            <w:r w:rsidRPr="00265E6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</w:t>
            </w:r>
            <w:r w:rsidR="00AB7C07" w:rsidRPr="00265E6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>f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23,29</w:t>
            </w:r>
            <w:r w:rsidRPr="00265E6C">
              <w:rPr>
                <w:highlight w:val="black"/>
                <w:vertAlign w:val="superscript"/>
              </w:rPr>
              <w:t xml:space="preserve"> g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AB7C07" w:rsidP="00203C73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36,44</w:t>
            </w:r>
            <w:r w:rsidR="007A4E99" w:rsidRPr="00265E6C">
              <w:rPr>
                <w:highlight w:val="black"/>
                <w:vertAlign w:val="superscript"/>
              </w:rPr>
              <w:t xml:space="preserve"> </w:t>
            </w:r>
            <w:r w:rsidRPr="00265E6C">
              <w:rPr>
                <w:highlight w:val="black"/>
                <w:vertAlign w:val="superscript"/>
              </w:rPr>
              <w:t>h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156,5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1,7</w:t>
            </w:r>
          </w:p>
        </w:tc>
      </w:tr>
      <w:tr w:rsidR="00265E6C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116,50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AB7C07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132,73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113,9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6,2</w:t>
            </w:r>
          </w:p>
        </w:tc>
      </w:tr>
      <w:tr w:rsidR="007A4E99" w:rsidRPr="00265E6C" w:rsidTr="00265E6C">
        <w:trPr>
          <w:trHeight w:val="273"/>
        </w:trPr>
        <w:tc>
          <w:tcPr>
            <w:tcW w:w="2977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A4E99" w:rsidRPr="00265E6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265E6C">
              <w:rPr>
                <w:rFonts w:eastAsia="Times New Roman" w:cs="Calibri"/>
                <w:highlight w:val="black"/>
                <w:lang w:eastAsia="pl-PL"/>
              </w:rPr>
              <w:t>pozostałe towary i usługi</w:t>
            </w:r>
            <w:r w:rsidRPr="00265E6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7A4E99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7A4E99" w:rsidRPr="00265E6C" w:rsidRDefault="00AB7C07" w:rsidP="00203C73">
            <w:pPr>
              <w:pStyle w:val="Tablicadanerodek"/>
              <w:ind w:right="74"/>
              <w:rPr>
                <w:highlight w:val="black"/>
              </w:rPr>
            </w:pPr>
            <w:r w:rsidRPr="00265E6C">
              <w:rPr>
                <w:highlight w:val="black"/>
              </w:rPr>
              <w:t>129,65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107,5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7A4E99" w:rsidRPr="00265E6C" w:rsidRDefault="00E704F5" w:rsidP="007A4E99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6,0</w:t>
            </w:r>
          </w:p>
        </w:tc>
      </w:tr>
    </w:tbl>
    <w:p w:rsidR="00A23F4D" w:rsidRPr="00265E6C" w:rsidRDefault="003C6520" w:rsidP="00A23F4D">
      <w:pPr>
        <w:pStyle w:val="Tablicanotka"/>
        <w:rPr>
          <w:spacing w:val="0"/>
          <w:highlight w:val="black"/>
        </w:rPr>
      </w:pPr>
      <w:r w:rsidRPr="00265E6C">
        <w:rPr>
          <w:spacing w:val="0"/>
          <w:highlight w:val="black"/>
        </w:rPr>
        <w:t xml:space="preserve">a, b </w:t>
      </w:r>
      <w:r w:rsidR="00A23F4D" w:rsidRPr="00265E6C">
        <w:rPr>
          <w:spacing w:val="0"/>
          <w:highlight w:val="black"/>
        </w:rPr>
        <w:t>Łącznie z: a – wydatkami na ubezpieczeni</w:t>
      </w:r>
      <w:r w:rsidR="00267779" w:rsidRPr="00265E6C">
        <w:rPr>
          <w:spacing w:val="0"/>
          <w:highlight w:val="black"/>
        </w:rPr>
        <w:t>a</w:t>
      </w:r>
      <w:r w:rsidR="00A23F4D" w:rsidRPr="00265E6C">
        <w:rPr>
          <w:spacing w:val="0"/>
          <w:highlight w:val="black"/>
        </w:rPr>
        <w:t xml:space="preserve"> na życie, b – kieszonkowym nieuwzględnionym w po</w:t>
      </w:r>
      <w:r w:rsidRPr="00265E6C">
        <w:rPr>
          <w:spacing w:val="0"/>
          <w:highlight w:val="black"/>
        </w:rPr>
        <w:t xml:space="preserve">dziale według rodzajów wydatków. </w:t>
      </w:r>
      <w:r w:rsidR="00E704F5" w:rsidRPr="00265E6C">
        <w:rPr>
          <w:spacing w:val="0"/>
          <w:highlight w:val="black"/>
        </w:rPr>
        <w:t>c, d</w:t>
      </w:r>
      <w:r w:rsidR="007757CD" w:rsidRPr="00265E6C">
        <w:rPr>
          <w:spacing w:val="0"/>
          <w:highlight w:val="black"/>
        </w:rPr>
        <w:t>, g</w:t>
      </w:r>
      <w:r w:rsidR="00E704F5" w:rsidRPr="00265E6C">
        <w:rPr>
          <w:spacing w:val="0"/>
          <w:highlight w:val="black"/>
        </w:rPr>
        <w:t>, h</w:t>
      </w:r>
      <w:r w:rsidRPr="00265E6C">
        <w:rPr>
          <w:spacing w:val="0"/>
          <w:highlight w:val="black"/>
        </w:rPr>
        <w:t xml:space="preserve"> Błąd względny szacunków przekracza 10% i wynosi</w:t>
      </w:r>
      <w:r w:rsidR="007757CD" w:rsidRPr="00265E6C">
        <w:rPr>
          <w:spacing w:val="0"/>
          <w:highlight w:val="black"/>
        </w:rPr>
        <w:t>: c –</w:t>
      </w:r>
      <w:r w:rsidRPr="00265E6C">
        <w:rPr>
          <w:spacing w:val="0"/>
          <w:highlight w:val="black"/>
        </w:rPr>
        <w:t xml:space="preserve"> 10,67%</w:t>
      </w:r>
      <w:r w:rsidR="00E704F5" w:rsidRPr="00265E6C">
        <w:rPr>
          <w:spacing w:val="0"/>
          <w:highlight w:val="black"/>
        </w:rPr>
        <w:t>, d – 12,51</w:t>
      </w:r>
      <w:r w:rsidR="007757CD" w:rsidRPr="00265E6C">
        <w:rPr>
          <w:spacing w:val="0"/>
          <w:highlight w:val="black"/>
        </w:rPr>
        <w:t xml:space="preserve">%, </w:t>
      </w:r>
      <w:r w:rsidR="007757CD" w:rsidRPr="00265E6C">
        <w:rPr>
          <w:spacing w:val="0"/>
          <w:highlight w:val="black"/>
        </w:rPr>
        <w:br/>
        <w:t>g – 11,82%</w:t>
      </w:r>
      <w:r w:rsidR="00E704F5" w:rsidRPr="00265E6C">
        <w:rPr>
          <w:spacing w:val="0"/>
          <w:highlight w:val="black"/>
        </w:rPr>
        <w:t>, h – 12,83%. e, f Łącznie z: e</w:t>
      </w:r>
      <w:r w:rsidR="007757CD" w:rsidRPr="00265E6C">
        <w:rPr>
          <w:spacing w:val="0"/>
          <w:highlight w:val="black"/>
        </w:rPr>
        <w:t xml:space="preserve"> – </w:t>
      </w:r>
      <w:r w:rsidR="00A23F4D" w:rsidRPr="00265E6C">
        <w:rPr>
          <w:spacing w:val="0"/>
          <w:highlight w:val="black"/>
        </w:rPr>
        <w:t>wy</w:t>
      </w:r>
      <w:r w:rsidR="00E704F5" w:rsidRPr="00265E6C">
        <w:rPr>
          <w:spacing w:val="0"/>
          <w:highlight w:val="black"/>
        </w:rPr>
        <w:t>datkami na usługi internetowe, f</w:t>
      </w:r>
      <w:r w:rsidRPr="00265E6C">
        <w:rPr>
          <w:spacing w:val="0"/>
          <w:highlight w:val="black"/>
        </w:rPr>
        <w:t xml:space="preserve"> –</w:t>
      </w:r>
      <w:r w:rsidR="007757CD" w:rsidRPr="00265E6C">
        <w:rPr>
          <w:spacing w:val="0"/>
          <w:highlight w:val="black"/>
        </w:rPr>
        <w:t xml:space="preserve"> wychowaniem przedszkolnym.</w:t>
      </w:r>
    </w:p>
    <w:p w:rsidR="009E4C73" w:rsidRPr="00265E6C" w:rsidRDefault="00B36908" w:rsidP="00D972F6">
      <w:pPr>
        <w:spacing w:line="288" w:lineRule="auto"/>
        <w:rPr>
          <w:spacing w:val="2"/>
          <w:highlight w:val="black"/>
        </w:rPr>
      </w:pPr>
      <w:r w:rsidRPr="00265E6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D76FEB4" wp14:editId="09164059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8255" b="9525"/>
                <wp:wrapNone/>
                <wp:docPr id="24" name="Pole tekstowe 24" descr="Wydatki na żywność i napoje bezalkoholowe oraz użytkowanie mieszkania lub domu i nośniki energii stanowiły ponad 40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0975A6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Wydatki na żywność i napoje bezalkoholowe oraz użytkowanie mieszkania</w:t>
                            </w:r>
                            <w:r w:rsidR="0071240B" w:rsidRPr="00265E6C">
                              <w:rPr>
                                <w:shd w:val="clear" w:color="auto" w:fill="000000"/>
                              </w:rPr>
                              <w:t xml:space="preserve"> lub domu </w:t>
                            </w:r>
                            <w:r w:rsidRPr="00265E6C">
                              <w:rPr>
                                <w:shd w:val="clear" w:color="auto" w:fill="000000"/>
                              </w:rPr>
                              <w:t xml:space="preserve"> i nośniki energii stanowiły </w:t>
                            </w:r>
                            <w:r w:rsidR="00AF2278" w:rsidRPr="00265E6C">
                              <w:rPr>
                                <w:shd w:val="clear" w:color="auto" w:fill="000000"/>
                              </w:rPr>
                              <w:t>ponad 40</w:t>
                            </w:r>
                            <w:r w:rsidRPr="00265E6C">
                              <w:rPr>
                                <w:shd w:val="clear" w:color="auto" w:fill="000000"/>
                              </w:rPr>
                              <w:t>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FEB4" id="Pole tekstowe 24" o:spid="_x0000_s1031" type="#_x0000_t202" alt="Tytuł: Istotna informacja — opis: Wydatki na żywność i napoje bezalkoholowe oraz użytkowanie mieszkania lub domu i nośniki energii stanowiły ponad 40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" fillcolor="black" stroked="f">
                <v:fill color2="black" type="pattern"/>
                <v:textbox>
                  <w:txbxContent>
                    <w:p w:rsidR="000975A6" w:rsidRPr="00265E6C" w:rsidRDefault="000975A6" w:rsidP="00AD7FB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Wydatki na żywność i napoje bezalkoholowe oraz użytkowanie mieszkania</w:t>
                      </w:r>
                      <w:r w:rsidR="0071240B" w:rsidRPr="00265E6C">
                        <w:rPr>
                          <w:shd w:val="clear" w:color="auto" w:fill="000000"/>
                        </w:rPr>
                        <w:t xml:space="preserve"> lub domu </w:t>
                      </w:r>
                      <w:r w:rsidRPr="00265E6C">
                        <w:rPr>
                          <w:shd w:val="clear" w:color="auto" w:fill="000000"/>
                        </w:rPr>
                        <w:t xml:space="preserve"> i nośniki energii stanowiły </w:t>
                      </w:r>
                      <w:r w:rsidR="00AF2278" w:rsidRPr="00265E6C">
                        <w:rPr>
                          <w:shd w:val="clear" w:color="auto" w:fill="000000"/>
                        </w:rPr>
                        <w:t>ponad 40</w:t>
                      </w:r>
                      <w:r w:rsidRPr="00265E6C">
                        <w:rPr>
                          <w:shd w:val="clear" w:color="auto" w:fill="000000"/>
                        </w:rPr>
                        <w:t>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:rsidR="00434AAF" w:rsidRPr="00265E6C" w:rsidRDefault="00434AAF" w:rsidP="00D972F6">
      <w:pPr>
        <w:spacing w:line="288" w:lineRule="auto"/>
        <w:rPr>
          <w:highlight w:val="black"/>
        </w:rPr>
      </w:pPr>
      <w:r w:rsidRPr="00265E6C">
        <w:rPr>
          <w:highlight w:val="black"/>
        </w:rPr>
        <w:t xml:space="preserve">W strukturze wydatków dominowały te związane z zakupem towarów i usług konsumpcyjnych kształtując się na poziomie </w:t>
      </w:r>
      <w:r w:rsidR="00AF2278" w:rsidRPr="00265E6C">
        <w:rPr>
          <w:highlight w:val="black"/>
        </w:rPr>
        <w:t>96,4</w:t>
      </w:r>
      <w:r w:rsidRPr="00265E6C">
        <w:rPr>
          <w:highlight w:val="black"/>
        </w:rPr>
        <w:t xml:space="preserve">% (o </w:t>
      </w:r>
      <w:r w:rsidR="00AF2278" w:rsidRPr="00265E6C">
        <w:rPr>
          <w:highlight w:val="black"/>
        </w:rPr>
        <w:t>0,1</w:t>
      </w:r>
      <w:r w:rsidRPr="00265E6C">
        <w:rPr>
          <w:highlight w:val="black"/>
        </w:rPr>
        <w:t xml:space="preserve"> p. proc. </w:t>
      </w:r>
      <w:r w:rsidR="00CB0401" w:rsidRPr="00265E6C">
        <w:rPr>
          <w:highlight w:val="black"/>
        </w:rPr>
        <w:t>więcej</w:t>
      </w:r>
      <w:r w:rsidRPr="00265E6C">
        <w:rPr>
          <w:highlight w:val="black"/>
        </w:rPr>
        <w:t xml:space="preserve"> w stosunku do poprzedniego roku). Najistotniejszą grupę stanowiły wydatki na żywność i napoje bezalkoholowe, na które gospodarstwa domo</w:t>
      </w:r>
      <w:r w:rsidR="00272E72" w:rsidRPr="00265E6C">
        <w:rPr>
          <w:highlight w:val="black"/>
        </w:rPr>
        <w:t>we przeznacz</w:t>
      </w:r>
      <w:r w:rsidR="00AF2278" w:rsidRPr="00265E6C">
        <w:rPr>
          <w:highlight w:val="black"/>
        </w:rPr>
        <w:t>ały przeciętnie 22</w:t>
      </w:r>
      <w:r w:rsidR="00CB0401" w:rsidRPr="00265E6C">
        <w:rPr>
          <w:highlight w:val="black"/>
        </w:rPr>
        <w:t xml:space="preserve">,6% ogółu wydatków (o </w:t>
      </w:r>
      <w:r w:rsidR="00AF2278" w:rsidRPr="00265E6C">
        <w:rPr>
          <w:highlight w:val="black"/>
        </w:rPr>
        <w:t>2,0</w:t>
      </w:r>
      <w:r w:rsidRPr="00265E6C">
        <w:rPr>
          <w:highlight w:val="black"/>
        </w:rPr>
        <w:t xml:space="preserve"> p. proc</w:t>
      </w:r>
      <w:r w:rsidR="00CB0401" w:rsidRPr="00265E6C">
        <w:rPr>
          <w:highlight w:val="black"/>
        </w:rPr>
        <w:t xml:space="preserve">. </w:t>
      </w:r>
      <w:r w:rsidR="00AF2278" w:rsidRPr="00265E6C">
        <w:rPr>
          <w:highlight w:val="black"/>
        </w:rPr>
        <w:t>mniej</w:t>
      </w:r>
      <w:r w:rsidRPr="00265E6C">
        <w:rPr>
          <w:highlight w:val="black"/>
        </w:rPr>
        <w:t xml:space="preserve"> niż w</w:t>
      </w:r>
      <w:r w:rsidR="009250F5" w:rsidRPr="00265E6C">
        <w:rPr>
          <w:highlight w:val="black"/>
        </w:rPr>
        <w:t> </w:t>
      </w:r>
      <w:r w:rsidR="00AF2278" w:rsidRPr="00265E6C">
        <w:rPr>
          <w:highlight w:val="black"/>
        </w:rPr>
        <w:t>2023</w:t>
      </w:r>
      <w:r w:rsidRPr="00265E6C">
        <w:rPr>
          <w:highlight w:val="black"/>
        </w:rPr>
        <w:t xml:space="preserve"> r.). Znaczącą grupą wydatków były opłaty ponoszone przez gospodarstwa domowe</w:t>
      </w:r>
      <w:r w:rsidR="00011234" w:rsidRPr="00265E6C">
        <w:rPr>
          <w:highlight w:val="black"/>
        </w:rPr>
        <w:t xml:space="preserve"> z</w:t>
      </w:r>
      <w:r w:rsidR="009250F5" w:rsidRPr="00265E6C">
        <w:rPr>
          <w:highlight w:val="black"/>
        </w:rPr>
        <w:t> </w:t>
      </w:r>
      <w:r w:rsidR="00011234" w:rsidRPr="00265E6C">
        <w:rPr>
          <w:highlight w:val="black"/>
        </w:rPr>
        <w:t>tytułu użytkowania mieszkania</w:t>
      </w:r>
      <w:r w:rsidR="0071240B" w:rsidRPr="00265E6C">
        <w:rPr>
          <w:highlight w:val="black"/>
        </w:rPr>
        <w:t xml:space="preserve"> lub domu</w:t>
      </w:r>
      <w:r w:rsidR="00011234" w:rsidRPr="00265E6C">
        <w:rPr>
          <w:highlight w:val="black"/>
        </w:rPr>
        <w:t xml:space="preserve"> i za korzys</w:t>
      </w:r>
      <w:r w:rsidR="00AF2278" w:rsidRPr="00265E6C">
        <w:rPr>
          <w:highlight w:val="black"/>
        </w:rPr>
        <w:t>tanie z nośników energii. W 2024</w:t>
      </w:r>
      <w:r w:rsidR="00011234" w:rsidRPr="00265E6C">
        <w:rPr>
          <w:highlight w:val="black"/>
        </w:rPr>
        <w:t xml:space="preserve"> r. stanowiły one przeciętnie </w:t>
      </w:r>
      <w:r w:rsidR="00AF2278" w:rsidRPr="00265E6C">
        <w:rPr>
          <w:highlight w:val="black"/>
        </w:rPr>
        <w:t>17,9</w:t>
      </w:r>
      <w:r w:rsidR="00011234" w:rsidRPr="00265E6C">
        <w:rPr>
          <w:highlight w:val="black"/>
        </w:rPr>
        <w:t>% ogółu wydatków (</w:t>
      </w:r>
      <w:r w:rsidR="00CB0401" w:rsidRPr="00265E6C">
        <w:rPr>
          <w:highlight w:val="black"/>
        </w:rPr>
        <w:t xml:space="preserve">o </w:t>
      </w:r>
      <w:r w:rsidR="00AF2278" w:rsidRPr="00265E6C">
        <w:rPr>
          <w:highlight w:val="black"/>
        </w:rPr>
        <w:t>1,3</w:t>
      </w:r>
      <w:r w:rsidR="00CB0401" w:rsidRPr="00265E6C">
        <w:rPr>
          <w:highlight w:val="black"/>
        </w:rPr>
        <w:t xml:space="preserve"> p. proc. </w:t>
      </w:r>
      <w:r w:rsidR="00AF2278" w:rsidRPr="00265E6C">
        <w:rPr>
          <w:highlight w:val="black"/>
        </w:rPr>
        <w:t>mniej</w:t>
      </w:r>
      <w:r w:rsidR="00CB0401" w:rsidRPr="00265E6C">
        <w:rPr>
          <w:highlight w:val="black"/>
        </w:rPr>
        <w:t xml:space="preserve"> niż przed rokiem</w:t>
      </w:r>
      <w:r w:rsidR="00011234" w:rsidRPr="00265E6C">
        <w:rPr>
          <w:highlight w:val="black"/>
        </w:rPr>
        <w:t>).</w:t>
      </w:r>
    </w:p>
    <w:p w:rsidR="00011234" w:rsidRPr="00265E6C" w:rsidRDefault="00011234" w:rsidP="00D972F6">
      <w:pPr>
        <w:spacing w:line="288" w:lineRule="auto"/>
        <w:rPr>
          <w:highlight w:val="black"/>
        </w:rPr>
      </w:pPr>
      <w:r w:rsidRPr="00265E6C">
        <w:rPr>
          <w:highlight w:val="black"/>
        </w:rPr>
        <w:t xml:space="preserve">Struktura wydatków gospodarstw domowych województwa mazowieckiego nie odbiegała znacząco od struktury tych wydatków w kraju. Największą różnicę odnotowano w wydatkach na żywność i </w:t>
      </w:r>
      <w:r w:rsidR="005F0C48" w:rsidRPr="00265E6C">
        <w:rPr>
          <w:highlight w:val="black"/>
        </w:rPr>
        <w:t>napoje bezalkoholowe oraz na użytkowanie mieszkania lub domu i nośniki energii,</w:t>
      </w:r>
      <w:r w:rsidR="00C26AE0" w:rsidRPr="00265E6C">
        <w:rPr>
          <w:highlight w:val="black"/>
        </w:rPr>
        <w:t xml:space="preserve"> których</w:t>
      </w:r>
      <w:r w:rsidR="00B13C2E" w:rsidRPr="00265E6C">
        <w:rPr>
          <w:highlight w:val="black"/>
        </w:rPr>
        <w:t xml:space="preserve"> udział</w:t>
      </w:r>
      <w:r w:rsidR="005F0C48" w:rsidRPr="00265E6C">
        <w:rPr>
          <w:highlight w:val="black"/>
        </w:rPr>
        <w:t>y</w:t>
      </w:r>
      <w:r w:rsidR="00B13C2E" w:rsidRPr="00265E6C">
        <w:rPr>
          <w:highlight w:val="black"/>
        </w:rPr>
        <w:t xml:space="preserve"> </w:t>
      </w:r>
      <w:r w:rsidR="005F0C48" w:rsidRPr="00265E6C">
        <w:rPr>
          <w:highlight w:val="black"/>
        </w:rPr>
        <w:t xml:space="preserve">były odpowiednio </w:t>
      </w:r>
      <w:r w:rsidRPr="00265E6C">
        <w:rPr>
          <w:highlight w:val="black"/>
        </w:rPr>
        <w:t xml:space="preserve">o </w:t>
      </w:r>
      <w:r w:rsidR="00AF2278" w:rsidRPr="00265E6C">
        <w:rPr>
          <w:highlight w:val="black"/>
        </w:rPr>
        <w:t>2,7</w:t>
      </w:r>
      <w:r w:rsidR="005F0C48" w:rsidRPr="00265E6C">
        <w:rPr>
          <w:highlight w:val="black"/>
        </w:rPr>
        <w:t xml:space="preserve"> i o 0,9</w:t>
      </w:r>
      <w:r w:rsidRPr="00265E6C">
        <w:rPr>
          <w:highlight w:val="black"/>
        </w:rPr>
        <w:t xml:space="preserve"> p. p</w:t>
      </w:r>
      <w:r w:rsidR="00B13C2E" w:rsidRPr="00265E6C">
        <w:rPr>
          <w:highlight w:val="black"/>
        </w:rPr>
        <w:t>r</w:t>
      </w:r>
      <w:r w:rsidR="005F0C48" w:rsidRPr="00265E6C">
        <w:rPr>
          <w:highlight w:val="black"/>
        </w:rPr>
        <w:t>oc. niższe</w:t>
      </w:r>
      <w:r w:rsidR="00C26AE0" w:rsidRPr="00265E6C">
        <w:rPr>
          <w:highlight w:val="black"/>
        </w:rPr>
        <w:t xml:space="preserve"> niż średnio w</w:t>
      </w:r>
      <w:r w:rsidR="00813DA2" w:rsidRPr="00265E6C">
        <w:rPr>
          <w:highlight w:val="black"/>
        </w:rPr>
        <w:t> </w:t>
      </w:r>
      <w:r w:rsidR="00C26AE0" w:rsidRPr="00265E6C">
        <w:rPr>
          <w:highlight w:val="black"/>
        </w:rPr>
        <w:t>kraju. Wyższy natomiast od średniej krajowej był m.in. udział wydatków</w:t>
      </w:r>
      <w:r w:rsidR="00B13C2E" w:rsidRPr="00265E6C">
        <w:rPr>
          <w:highlight w:val="black"/>
        </w:rPr>
        <w:t xml:space="preserve"> na </w:t>
      </w:r>
      <w:r w:rsidR="00CB0401" w:rsidRPr="00265E6C">
        <w:rPr>
          <w:highlight w:val="black"/>
        </w:rPr>
        <w:t>rekreację i kulturę</w:t>
      </w:r>
      <w:r w:rsidR="00B13C2E" w:rsidRPr="00265E6C">
        <w:rPr>
          <w:highlight w:val="black"/>
        </w:rPr>
        <w:t xml:space="preserve"> </w:t>
      </w:r>
      <w:r w:rsidR="00CB0401" w:rsidRPr="00265E6C">
        <w:rPr>
          <w:highlight w:val="black"/>
        </w:rPr>
        <w:t xml:space="preserve">o </w:t>
      </w:r>
      <w:r w:rsidR="00AF2278" w:rsidRPr="00265E6C">
        <w:rPr>
          <w:highlight w:val="black"/>
        </w:rPr>
        <w:t>2</w:t>
      </w:r>
      <w:r w:rsidR="00CB0401" w:rsidRPr="00265E6C">
        <w:rPr>
          <w:highlight w:val="black"/>
        </w:rPr>
        <w:t>,0</w:t>
      </w:r>
      <w:r w:rsidR="00C26AE0" w:rsidRPr="00265E6C">
        <w:rPr>
          <w:highlight w:val="black"/>
        </w:rPr>
        <w:t xml:space="preserve"> p. proc.</w:t>
      </w:r>
      <w:r w:rsidR="00AF2278" w:rsidRPr="00265E6C">
        <w:rPr>
          <w:highlight w:val="black"/>
        </w:rPr>
        <w:t xml:space="preserve"> oraz na restauracje i hotele o 0,9 p. proc.</w:t>
      </w:r>
    </w:p>
    <w:p w:rsidR="00011234" w:rsidRPr="00265E6C" w:rsidRDefault="007D5218" w:rsidP="00E52A1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65E6C">
        <w:rPr>
          <w:b/>
          <w:noProof/>
          <w:spacing w:val="-2"/>
          <w:szCs w:val="19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35AF3AAC" wp14:editId="1E6AB5FF">
                <wp:simplePos x="0" y="0"/>
                <wp:positionH relativeFrom="page">
                  <wp:posOffset>5772150</wp:posOffset>
                </wp:positionH>
                <wp:positionV relativeFrom="paragraph">
                  <wp:posOffset>149225</wp:posOffset>
                </wp:positionV>
                <wp:extent cx="1725295" cy="561975"/>
                <wp:effectExtent l="0" t="0" r="8255" b="9525"/>
                <wp:wrapNone/>
                <wp:docPr id="25" name="Pole tekstowe 25" descr="W 2024 roku zwięk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B468B7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W 2024</w:t>
                            </w:r>
                            <w:r w:rsidR="000975A6" w:rsidRPr="00265E6C">
                              <w:rPr>
                                <w:shd w:val="clear" w:color="auto" w:fill="000000"/>
                              </w:rPr>
                              <w:t xml:space="preserve"> r. zwiększyło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F3AAC" id="Pole tekstowe 25" o:spid="_x0000_s1032" type="#_x0000_t202" alt="Tytuł: Istotna informacja — opis: W 2024 roku zwiększyło się spożycie większości produktów żywnościowych" style="position:absolute;left:0;text-align:left;margin-left:454.5pt;margin-top:11.75pt;width:135.85pt;height:44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" fillcolor="black" stroked="f">
                <v:fill color2="black" type="pattern"/>
                <v:textbox>
                  <w:txbxContent>
                    <w:p w:rsidR="000975A6" w:rsidRPr="00265E6C" w:rsidRDefault="00B468B7" w:rsidP="00861C62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W 2024</w:t>
                      </w:r>
                      <w:r w:rsidR="000975A6" w:rsidRPr="00265E6C">
                        <w:rPr>
                          <w:shd w:val="clear" w:color="auto" w:fill="000000"/>
                        </w:rPr>
                        <w:t xml:space="preserve"> r. zwiększyło się spożycie większości produktów żywnościowych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1234" w:rsidRPr="00265E6C">
        <w:rPr>
          <w:rFonts w:ascii="Fira Sans" w:hAnsi="Fira Sans"/>
          <w:b/>
          <w:szCs w:val="19"/>
          <w:highlight w:val="black"/>
        </w:rPr>
        <w:t>Spożycie artykułów żywnościowych</w:t>
      </w:r>
    </w:p>
    <w:p w:rsidR="00164DFB" w:rsidRPr="00265E6C" w:rsidRDefault="00687C37" w:rsidP="00164DFB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W 2024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r. w województwie mazowieckim, w porównaniu z rokiem poprzednim, </w:t>
      </w:r>
      <w:r w:rsidR="00CB0401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zwiększyło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się spożycie m.in.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jaj</w:t>
      </w:r>
      <w:r w:rsidR="00DB2F7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15,3</w:t>
      </w:r>
      <w:r w:rsidR="00DB2F7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%),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cukru (o 9</w:t>
      </w:r>
      <w:r w:rsidR="00DB2F7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,4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%),</w:t>
      </w:r>
      <w:r w:rsidR="00DB2F7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kawy, herbaty, kakao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8,7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%), </w:t>
      </w:r>
      <w:r w:rsidR="00DB2F7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serów i twarogów (o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7,4</w:t>
      </w:r>
      <w:r w:rsidR="00DB2F7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%),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owoców</w:t>
      </w:r>
      <w:r w:rsidR="000856E2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6,1</w:t>
      </w:r>
      <w:r w:rsidR="000856E2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%),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mięsa surowego (o 5,4%), jogurtów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4,8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%), </w:t>
      </w:r>
      <w:r w:rsidR="00B468B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ryb i owoców morza</w:t>
      </w:r>
      <w:r w:rsidR="00DB2F7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="00B468B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3,7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%).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Zmniejszyło się 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natomiast spożycie np. </w:t>
      </w:r>
      <w:r w:rsidR="00B468B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mleka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</w:t>
      </w:r>
      <w:r w:rsidR="00B468B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5,0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%),</w:t>
      </w:r>
      <w:r w:rsidR="00164DFB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B468B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pieczywa (o 3,8%), ziemniaków (o 1,7%), olejów i tłuszczów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="00B468B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1,1</w:t>
      </w:r>
      <w:r w:rsidR="0086181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%), soków owocowych i warzywnych (o </w:t>
      </w:r>
      <w:r w:rsidR="00B468B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0,9%).</w:t>
      </w:r>
    </w:p>
    <w:p w:rsidR="00C2319F" w:rsidRPr="00265E6C" w:rsidRDefault="00C2319F" w:rsidP="00C2319F">
      <w:pPr>
        <w:pStyle w:val="Tytutablicy"/>
        <w:ind w:left="851" w:hanging="851"/>
        <w:rPr>
          <w:highlight w:val="black"/>
        </w:rPr>
      </w:pPr>
      <w:r w:rsidRPr="00265E6C">
        <w:rPr>
          <w:highlight w:val="black"/>
        </w:rPr>
        <w:t>Tablica 3. Przeciętne miesięczne spożycie niektórych artykułów żywnościowych na 1 osobę 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3 i 2024. Dane do tablicy są dostępne w załączonym pliku Excel."/>
      </w:tblPr>
      <w:tblGrid>
        <w:gridCol w:w="4678"/>
        <w:gridCol w:w="1670"/>
        <w:gridCol w:w="1670"/>
      </w:tblGrid>
      <w:tr w:rsidR="00C2319F" w:rsidRPr="00265E6C" w:rsidTr="00265E6C">
        <w:trPr>
          <w:trHeight w:val="401"/>
        </w:trPr>
        <w:tc>
          <w:tcPr>
            <w:tcW w:w="4678" w:type="dxa"/>
            <w:tcBorders>
              <w:top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C2319F" w:rsidRPr="00265E6C" w:rsidRDefault="00EA2274" w:rsidP="00813DA2">
            <w:pPr>
              <w:pStyle w:val="Tablicagwkarodek"/>
              <w:rPr>
                <w:highlight w:val="black"/>
              </w:rPr>
            </w:pPr>
            <w:r w:rsidRPr="00265E6C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65E6C" w:rsidRDefault="00B468B7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2023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:rsidR="00C2319F" w:rsidRPr="00265E6C" w:rsidRDefault="00B468B7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2024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Pieczywo i produkty zbożowe</w:t>
            </w:r>
            <w:r w:rsidRPr="00265E6C">
              <w:rPr>
                <w:highlight w:val="black"/>
                <w:vertAlign w:val="superscript"/>
              </w:rPr>
              <w:t xml:space="preserve"> a</w:t>
            </w:r>
            <w:r w:rsidRPr="00265E6C">
              <w:rPr>
                <w:highlight w:val="black"/>
              </w:rPr>
              <w:t xml:space="preserve"> w kg 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4,89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4,92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CB41DD">
            <w:pPr>
              <w:pStyle w:val="Tablicaboczekwcicie1"/>
              <w:ind w:left="170"/>
              <w:rPr>
                <w:highlight w:val="black"/>
                <w:lang w:eastAsia="pl-PL"/>
              </w:rPr>
            </w:pPr>
            <w:r w:rsidRPr="00265E6C">
              <w:rPr>
                <w:highlight w:val="black"/>
                <w:lang w:eastAsia="pl-PL"/>
              </w:rPr>
              <w:t>w tym pieczywo</w:t>
            </w:r>
            <w:r w:rsidRPr="00265E6C">
              <w:rPr>
                <w:highlight w:val="black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2,61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2,51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Mięso</w:t>
            </w:r>
            <w:r w:rsidRPr="00265E6C">
              <w:rPr>
                <w:highlight w:val="black"/>
                <w:vertAlign w:val="superscript"/>
              </w:rPr>
              <w:t xml:space="preserve"> c</w:t>
            </w:r>
            <w:r w:rsidRPr="00265E6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4,62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4,73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B468B7" w:rsidRPr="00265E6C" w:rsidRDefault="00B468B7" w:rsidP="00CB41DD">
            <w:pPr>
              <w:pStyle w:val="Tablicaboczekwcicie2"/>
              <w:ind w:left="340"/>
              <w:rPr>
                <w:highlight w:val="black"/>
                <w:lang w:eastAsia="pl-PL"/>
              </w:rPr>
            </w:pPr>
            <w:r w:rsidRPr="00265E6C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B468B7" w:rsidRPr="00265E6C" w:rsidRDefault="00B468B7" w:rsidP="001D49B1">
            <w:pPr>
              <w:pStyle w:val="Tablicaboczekwcicie1"/>
              <w:ind w:left="170"/>
              <w:rPr>
                <w:highlight w:val="black"/>
                <w:lang w:eastAsia="pl-PL"/>
              </w:rPr>
            </w:pPr>
            <w:r w:rsidRPr="00265E6C">
              <w:rPr>
                <w:highlight w:val="black"/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2,60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2,74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B468B7" w:rsidRPr="00265E6C" w:rsidRDefault="00B468B7" w:rsidP="001D49B1">
            <w:pPr>
              <w:pStyle w:val="Tablicaboczekwcicie1"/>
              <w:ind w:left="170"/>
              <w:rPr>
                <w:highlight w:val="black"/>
              </w:rPr>
            </w:pPr>
            <w:r w:rsidRPr="00265E6C">
              <w:rPr>
                <w:highlight w:val="black"/>
              </w:rPr>
              <w:t>wędliny i inne przetwory mięsne</w:t>
            </w:r>
            <w:r w:rsidRPr="00265E6C">
              <w:rPr>
                <w:highlight w:val="black"/>
                <w:vertAlign w:val="superscript"/>
              </w:rPr>
              <w:t xml:space="preserve"> d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1,76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1,76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Ryby i owoce morza</w:t>
            </w:r>
            <w:r w:rsidRPr="00265E6C">
              <w:rPr>
                <w:highlight w:val="black"/>
                <w:vertAlign w:val="superscript"/>
              </w:rPr>
              <w:t xml:space="preserve"> e</w:t>
            </w:r>
            <w:r w:rsidRPr="00265E6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0,27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0,28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Mleko</w:t>
            </w:r>
            <w:r w:rsidRPr="00265E6C">
              <w:rPr>
                <w:highlight w:val="black"/>
                <w:vertAlign w:val="superscript"/>
              </w:rPr>
              <w:t xml:space="preserve"> f</w:t>
            </w:r>
            <w:r w:rsidRPr="00265E6C">
              <w:rPr>
                <w:highlight w:val="black"/>
              </w:rPr>
              <w:t xml:space="preserve">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2,60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2,47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Jogurty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0,62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0,65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Sery i twarogi</w:t>
            </w:r>
            <w:r w:rsidRPr="00265E6C">
              <w:rPr>
                <w:highlight w:val="black"/>
                <w:vertAlign w:val="superscript"/>
              </w:rPr>
              <w:t xml:space="preserve"> g</w:t>
            </w:r>
            <w:r w:rsidRPr="00265E6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0,95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1,02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Jaja w szt.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10,22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11,78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Oleje i tłuszcze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0,91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0,90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Owoce</w:t>
            </w:r>
            <w:r w:rsidRPr="00265E6C">
              <w:rPr>
                <w:highlight w:val="black"/>
                <w:vertAlign w:val="superscript"/>
              </w:rPr>
              <w:t xml:space="preserve"> h</w:t>
            </w:r>
            <w:r w:rsidRPr="00265E6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3,74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3,97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Warzywa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9149F2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7,11*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7,10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1D49B1">
            <w:pPr>
              <w:pStyle w:val="Tablicaboczek"/>
              <w:ind w:left="170"/>
              <w:rPr>
                <w:highlight w:val="black"/>
              </w:rPr>
            </w:pPr>
            <w:r w:rsidRPr="00265E6C">
              <w:rPr>
                <w:highlight w:val="black"/>
              </w:rPr>
              <w:t>w tym ziemniaki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2,30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2,26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Cukier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0,64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0,70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Kawa, herbata, kakao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0,23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0,25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6,16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6,19</w:t>
            </w:r>
          </w:p>
        </w:tc>
      </w:tr>
      <w:tr w:rsidR="00B468B7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B468B7" w:rsidRPr="00265E6C" w:rsidRDefault="00B468B7" w:rsidP="00B468B7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Soki owocowe i warzywne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1,07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</w:tcPr>
          <w:p w:rsidR="00B468B7" w:rsidRPr="00265E6C" w:rsidRDefault="00B468B7" w:rsidP="00B468B7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1,06</w:t>
            </w:r>
          </w:p>
        </w:tc>
      </w:tr>
    </w:tbl>
    <w:p w:rsidR="00C2319F" w:rsidRPr="00265E6C" w:rsidRDefault="00C2319F" w:rsidP="00C2319F">
      <w:pPr>
        <w:pStyle w:val="Tablicanotka"/>
        <w:rPr>
          <w:spacing w:val="0"/>
          <w:highlight w:val="black"/>
        </w:rPr>
      </w:pPr>
      <w:r w:rsidRPr="00265E6C">
        <w:rPr>
          <w:spacing w:val="0"/>
          <w:highlight w:val="black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 w:rsidRPr="00265E6C">
        <w:rPr>
          <w:spacing w:val="0"/>
          <w:highlight w:val="black"/>
        </w:rPr>
        <w:t> </w:t>
      </w:r>
      <w:r w:rsidRPr="00265E6C">
        <w:rPr>
          <w:spacing w:val="0"/>
          <w:highlight w:val="black"/>
        </w:rPr>
        <w:t>Bez zagęszczonego i w proszku. g Bez serków słodkich. h Łącznie z n</w:t>
      </w:r>
      <w:r w:rsidR="008C4DF5" w:rsidRPr="00265E6C">
        <w:rPr>
          <w:spacing w:val="0"/>
          <w:highlight w:val="black"/>
        </w:rPr>
        <w:t>asionami i pestkami jadalnymi.</w:t>
      </w:r>
    </w:p>
    <w:p w:rsidR="00164DFB" w:rsidRPr="00265E6C" w:rsidRDefault="00164DFB" w:rsidP="000112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1D20CC" w:rsidRPr="00265E6C" w:rsidRDefault="00B13C2E" w:rsidP="00011234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W województwie mazowieckim odnotowano mniejsze niż </w:t>
      </w:r>
      <w:r w:rsidR="001D20CC" w:rsidRPr="00265E6C">
        <w:rPr>
          <w:rFonts w:eastAsia="Times New Roman" w:cs="Times New Roman"/>
          <w:szCs w:val="19"/>
          <w:highlight w:val="black"/>
          <w:lang w:eastAsia="pl-PL"/>
        </w:rPr>
        <w:t xml:space="preserve">w kraju </w:t>
      </w:r>
      <w:r w:rsidR="00B444C8" w:rsidRPr="00265E6C">
        <w:rPr>
          <w:rFonts w:eastAsia="Times New Roman" w:cs="Times New Roman"/>
          <w:szCs w:val="19"/>
          <w:highlight w:val="black"/>
          <w:lang w:eastAsia="pl-PL"/>
        </w:rPr>
        <w:t xml:space="preserve">przeciętne spożycie </w:t>
      </w:r>
      <w:r w:rsidR="001D20CC" w:rsidRPr="00265E6C">
        <w:rPr>
          <w:rFonts w:eastAsia="Times New Roman" w:cs="Times New Roman"/>
          <w:szCs w:val="19"/>
          <w:highlight w:val="black"/>
          <w:lang w:eastAsia="pl-PL"/>
        </w:rPr>
        <w:t>na osobę takich artykułów jak:</w:t>
      </w:r>
      <w:r w:rsidR="0072203C" w:rsidRPr="00265E6C">
        <w:rPr>
          <w:rFonts w:eastAsia="Times New Roman" w:cs="Times New Roman"/>
          <w:szCs w:val="19"/>
          <w:highlight w:val="black"/>
          <w:lang w:eastAsia="pl-PL"/>
        </w:rPr>
        <w:t xml:space="preserve"> oleje i tłuszcze (o </w:t>
      </w:r>
      <w:r w:rsidR="00B468B7" w:rsidRPr="00265E6C">
        <w:rPr>
          <w:rFonts w:eastAsia="Times New Roman" w:cs="Times New Roman"/>
          <w:szCs w:val="19"/>
          <w:highlight w:val="black"/>
          <w:lang w:eastAsia="pl-PL"/>
        </w:rPr>
        <w:t>11,8</w:t>
      </w:r>
      <w:r w:rsidR="0072203C" w:rsidRPr="00265E6C">
        <w:rPr>
          <w:rFonts w:eastAsia="Times New Roman" w:cs="Times New Roman"/>
          <w:szCs w:val="19"/>
          <w:highlight w:val="black"/>
          <w:lang w:eastAsia="pl-PL"/>
        </w:rPr>
        <w:t xml:space="preserve">%), </w:t>
      </w:r>
      <w:r w:rsidR="00DA15AA" w:rsidRPr="00265E6C">
        <w:rPr>
          <w:rFonts w:eastAsia="Times New Roman" w:cs="Times New Roman"/>
          <w:szCs w:val="19"/>
          <w:highlight w:val="black"/>
          <w:lang w:eastAsia="pl-PL"/>
        </w:rPr>
        <w:t xml:space="preserve">mleko (o 8,2%), </w:t>
      </w:r>
      <w:r w:rsidR="00456125" w:rsidRPr="00265E6C">
        <w:rPr>
          <w:rFonts w:eastAsia="Times New Roman" w:cs="Times New Roman"/>
          <w:szCs w:val="19"/>
          <w:highlight w:val="black"/>
          <w:lang w:eastAsia="pl-PL"/>
        </w:rPr>
        <w:t xml:space="preserve">cukier (o </w:t>
      </w:r>
      <w:r w:rsidR="00B468B7" w:rsidRPr="00265E6C">
        <w:rPr>
          <w:rFonts w:eastAsia="Times New Roman" w:cs="Times New Roman"/>
          <w:szCs w:val="19"/>
          <w:highlight w:val="black"/>
          <w:lang w:eastAsia="pl-PL"/>
        </w:rPr>
        <w:t>7,9</w:t>
      </w:r>
      <w:r w:rsidR="00456125" w:rsidRPr="00265E6C">
        <w:rPr>
          <w:rFonts w:eastAsia="Times New Roman" w:cs="Times New Roman"/>
          <w:szCs w:val="19"/>
          <w:highlight w:val="black"/>
          <w:lang w:eastAsia="pl-PL"/>
        </w:rPr>
        <w:t xml:space="preserve">%), </w:t>
      </w:r>
      <w:r w:rsidR="00DA15AA" w:rsidRPr="00265E6C">
        <w:rPr>
          <w:rFonts w:eastAsia="Times New Roman" w:cs="Times New Roman"/>
          <w:szCs w:val="19"/>
          <w:highlight w:val="black"/>
          <w:lang w:eastAsia="pl-PL"/>
        </w:rPr>
        <w:t xml:space="preserve">ziemniaki (o 7,4%), </w:t>
      </w:r>
      <w:r w:rsidR="00456125" w:rsidRPr="00265E6C">
        <w:rPr>
          <w:rFonts w:eastAsia="Times New Roman" w:cs="Times New Roman"/>
          <w:szCs w:val="19"/>
          <w:highlight w:val="black"/>
          <w:lang w:eastAsia="pl-PL"/>
        </w:rPr>
        <w:t>mięso</w:t>
      </w:r>
      <w:r w:rsidR="000219E1" w:rsidRPr="00265E6C">
        <w:rPr>
          <w:rFonts w:eastAsia="Times New Roman" w:cs="Times New Roman"/>
          <w:szCs w:val="19"/>
          <w:highlight w:val="black"/>
          <w:lang w:eastAsia="pl-PL"/>
        </w:rPr>
        <w:t xml:space="preserve"> surowe</w:t>
      </w:r>
      <w:r w:rsidR="00456125" w:rsidRPr="00265E6C">
        <w:rPr>
          <w:rFonts w:eastAsia="Times New Roman" w:cs="Times New Roman"/>
          <w:szCs w:val="19"/>
          <w:highlight w:val="black"/>
          <w:lang w:eastAsia="pl-PL"/>
        </w:rPr>
        <w:t xml:space="preserve"> (o </w:t>
      </w:r>
      <w:r w:rsidR="0072203C" w:rsidRPr="00265E6C">
        <w:rPr>
          <w:rFonts w:eastAsia="Times New Roman" w:cs="Times New Roman"/>
          <w:szCs w:val="19"/>
          <w:highlight w:val="black"/>
          <w:lang w:eastAsia="pl-PL"/>
        </w:rPr>
        <w:t>6,</w:t>
      </w:r>
      <w:r w:rsidR="00B468B7" w:rsidRPr="00265E6C">
        <w:rPr>
          <w:rFonts w:eastAsia="Times New Roman" w:cs="Times New Roman"/>
          <w:szCs w:val="19"/>
          <w:highlight w:val="black"/>
          <w:lang w:eastAsia="pl-PL"/>
        </w:rPr>
        <w:t>2</w:t>
      </w:r>
      <w:r w:rsidR="001D20CC" w:rsidRPr="00265E6C">
        <w:rPr>
          <w:rFonts w:eastAsia="Times New Roman" w:cs="Times New Roman"/>
          <w:szCs w:val="19"/>
          <w:highlight w:val="black"/>
          <w:lang w:eastAsia="pl-PL"/>
        </w:rPr>
        <w:t xml:space="preserve">%), </w:t>
      </w:r>
      <w:r w:rsidR="00DA15AA" w:rsidRPr="00265E6C">
        <w:rPr>
          <w:rFonts w:eastAsia="Times New Roman" w:cs="Times New Roman"/>
          <w:szCs w:val="19"/>
          <w:highlight w:val="black"/>
          <w:lang w:eastAsia="pl-PL"/>
        </w:rPr>
        <w:t xml:space="preserve">wędliny i inne przetwory mięsne (o 4,9%), </w:t>
      </w:r>
      <w:r w:rsidR="0072203C" w:rsidRPr="00265E6C">
        <w:rPr>
          <w:rFonts w:eastAsia="Times New Roman" w:cs="Times New Roman"/>
          <w:szCs w:val="19"/>
          <w:highlight w:val="black"/>
          <w:lang w:eastAsia="pl-PL"/>
        </w:rPr>
        <w:t xml:space="preserve">sery i twarogi </w:t>
      </w:r>
      <w:r w:rsidR="00DA15AA" w:rsidRPr="00265E6C">
        <w:rPr>
          <w:rFonts w:eastAsia="Times New Roman" w:cs="Times New Roman"/>
          <w:szCs w:val="19"/>
          <w:highlight w:val="black"/>
          <w:lang w:eastAsia="pl-PL"/>
        </w:rPr>
        <w:lastRenderedPageBreak/>
        <w:t>oraz</w:t>
      </w:r>
      <w:r w:rsidR="00DA15AA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kawa, herbata, kakao </w:t>
      </w:r>
      <w:r w:rsidR="0072203C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>(</w:t>
      </w:r>
      <w:r w:rsidR="00DA15AA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>p</w:t>
      </w:r>
      <w:r w:rsidR="0072203C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o </w:t>
      </w:r>
      <w:r w:rsidR="00B468B7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>3,8</w:t>
      </w:r>
      <w:r w:rsidR="00DA15AA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%). </w:t>
      </w:r>
      <w:r w:rsidR="001D20CC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Większe było natomiast spożycie </w:t>
      </w:r>
      <w:r w:rsidR="001D20CC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np. </w:t>
      </w:r>
      <w:r w:rsidR="00456125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ryb i owoców morza (o </w:t>
      </w:r>
      <w:r w:rsidR="00DA15AA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12,0</w:t>
      </w:r>
      <w:r w:rsidR="00456125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%), </w:t>
      </w:r>
      <w:r w:rsidR="001D20CC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soków owocowych i warzywnych (o </w:t>
      </w:r>
      <w:r w:rsidR="00DA15AA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11,6</w:t>
      </w:r>
      <w:r w:rsidR="001D20CC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%), </w:t>
      </w:r>
      <w:r w:rsidR="00DA15AA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jaj</w:t>
      </w:r>
      <w:r w:rsidR="001D20CC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(o </w:t>
      </w:r>
      <w:r w:rsidR="00DA15AA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3,4</w:t>
      </w:r>
      <w:r w:rsidR="00456125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%)</w:t>
      </w:r>
      <w:r w:rsidR="00646861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, </w:t>
      </w:r>
      <w:r w:rsidR="00DA15AA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owoców</w:t>
      </w:r>
      <w:r w:rsidR="00646861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(o </w:t>
      </w:r>
      <w:r w:rsidR="00DA15AA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1,0</w:t>
      </w:r>
      <w:r w:rsidR="00646861" w:rsidRPr="00265E6C">
        <w:rPr>
          <w:rFonts w:eastAsia="Times New Roman" w:cs="Times New Roman"/>
          <w:spacing w:val="2"/>
          <w:szCs w:val="19"/>
          <w:highlight w:val="black"/>
          <w:lang w:eastAsia="pl-PL"/>
        </w:rPr>
        <w:t>%).</w:t>
      </w:r>
    </w:p>
    <w:p w:rsidR="001D20CC" w:rsidRPr="00265E6C" w:rsidRDefault="001D20CC" w:rsidP="00E52A1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65E6C">
        <w:rPr>
          <w:rFonts w:ascii="Fira Sans" w:hAnsi="Fira Sans"/>
          <w:b/>
          <w:szCs w:val="19"/>
          <w:highlight w:val="black"/>
        </w:rPr>
        <w:t>Wyposażenie w przedmioty trwałego użytkowania</w:t>
      </w:r>
    </w:p>
    <w:p w:rsidR="001D20CC" w:rsidRPr="00265E6C" w:rsidRDefault="00DA15AA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zCs w:val="19"/>
          <w:highlight w:val="black"/>
          <w:lang w:eastAsia="pl-PL"/>
        </w:rPr>
        <w:t>W 2024</w:t>
      </w:r>
      <w:r w:rsidR="00861C62" w:rsidRPr="00265E6C">
        <w:rPr>
          <w:rFonts w:eastAsia="Times New Roman" w:cs="Times New Roman"/>
          <w:szCs w:val="19"/>
          <w:highlight w:val="black"/>
          <w:lang w:eastAsia="pl-PL"/>
        </w:rPr>
        <w:t xml:space="preserve"> r., 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 w:rsidR="00456125" w:rsidRPr="00265E6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ponad </w:t>
      </w:r>
      <w:r w:rsidR="00456125" w:rsidRPr="00265E6C">
        <w:rPr>
          <w:rFonts w:eastAsia="Times New Roman" w:cs="Times New Roman"/>
          <w:szCs w:val="19"/>
          <w:highlight w:val="black"/>
          <w:lang w:eastAsia="pl-PL"/>
        </w:rPr>
        <w:t>89</w:t>
      </w:r>
      <w:r w:rsidR="00861C62" w:rsidRPr="00265E6C">
        <w:rPr>
          <w:rFonts w:eastAsia="Times New Roman" w:cs="Times New Roman"/>
          <w:szCs w:val="19"/>
          <w:highlight w:val="black"/>
          <w:lang w:eastAsia="pl-PL"/>
        </w:rPr>
        <w:t>% badanych</w:t>
      </w:r>
      <w:r w:rsidR="00646861" w:rsidRPr="00265E6C">
        <w:rPr>
          <w:rFonts w:eastAsia="Times New Roman" w:cs="Times New Roman"/>
          <w:szCs w:val="19"/>
          <w:highlight w:val="black"/>
          <w:lang w:eastAsia="pl-PL"/>
        </w:rPr>
        <w:t xml:space="preserve"> gospodarstw domowych,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prawie </w:t>
      </w:r>
      <w:r w:rsidR="00646861" w:rsidRPr="00265E6C">
        <w:rPr>
          <w:rFonts w:eastAsia="Times New Roman" w:cs="Times New Roman"/>
          <w:szCs w:val="19"/>
          <w:highlight w:val="black"/>
          <w:lang w:eastAsia="pl-PL"/>
        </w:rPr>
        <w:t>74</w:t>
      </w:r>
      <w:r w:rsidR="00861C62" w:rsidRPr="00265E6C">
        <w:rPr>
          <w:rFonts w:eastAsia="Times New Roman" w:cs="Times New Roman"/>
          <w:szCs w:val="19"/>
          <w:highlight w:val="black"/>
          <w:lang w:eastAsia="pl-PL"/>
        </w:rPr>
        <w:t xml:space="preserve">% gospodarstw </w:t>
      </w:r>
      <w:r w:rsidR="000219E1" w:rsidRPr="00265E6C">
        <w:rPr>
          <w:rFonts w:eastAsia="Times New Roman" w:cs="Times New Roman"/>
          <w:szCs w:val="19"/>
          <w:highlight w:val="black"/>
          <w:lang w:eastAsia="pl-PL"/>
        </w:rPr>
        <w:t xml:space="preserve">posiadało samochód osobowy, a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blisko</w:t>
      </w:r>
      <w:r w:rsidR="00646861" w:rsidRPr="00265E6C">
        <w:rPr>
          <w:rFonts w:eastAsia="Times New Roman" w:cs="Times New Roman"/>
          <w:szCs w:val="19"/>
          <w:highlight w:val="black"/>
          <w:lang w:eastAsia="pl-PL"/>
        </w:rPr>
        <w:t xml:space="preserve"> 70</w:t>
      </w:r>
      <w:r w:rsidR="00861C62" w:rsidRPr="00265E6C">
        <w:rPr>
          <w:rFonts w:eastAsia="Times New Roman" w:cs="Times New Roman"/>
          <w:szCs w:val="19"/>
          <w:highlight w:val="black"/>
          <w:lang w:eastAsia="pl-PL"/>
        </w:rPr>
        <w:t>% kuchenkę mikrofalową.</w:t>
      </w:r>
    </w:p>
    <w:p w:rsidR="00C2319F" w:rsidRPr="00265E6C" w:rsidRDefault="00C2319F" w:rsidP="00E52A14">
      <w:pPr>
        <w:pStyle w:val="Tytutablicy"/>
        <w:numPr>
          <w:ilvl w:val="0"/>
          <w:numId w:val="0"/>
        </w:numPr>
        <w:rPr>
          <w:spacing w:val="-2"/>
          <w:highlight w:val="black"/>
        </w:rPr>
      </w:pPr>
      <w:r w:rsidRPr="00265E6C">
        <w:rPr>
          <w:spacing w:val="-2"/>
          <w:highlight w:val="black"/>
        </w:rPr>
        <w:t>Tablica 4. Gospodarstwa domowe wyposażone w niektóre przedmioty trwałego użytkowania</w:t>
      </w:r>
      <w:r w:rsidRPr="00265E6C">
        <w:rPr>
          <w:spacing w:val="-2"/>
          <w:highlight w:val="black"/>
          <w:vertAlign w:val="superscript"/>
        </w:rPr>
        <w:t xml:space="preserve"> 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3 i 2024. Dane do tablicy są dostepne w załączonym pliku Excel."/>
      </w:tblPr>
      <w:tblGrid>
        <w:gridCol w:w="4678"/>
        <w:gridCol w:w="1670"/>
        <w:gridCol w:w="1670"/>
      </w:tblGrid>
      <w:tr w:rsidR="00C2319F" w:rsidRPr="00265E6C" w:rsidTr="00265E6C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C2319F" w:rsidRPr="00265E6C" w:rsidRDefault="00EA2274" w:rsidP="00812E03">
            <w:pPr>
              <w:pStyle w:val="Tablicagwkarodek"/>
              <w:rPr>
                <w:caps/>
                <w:highlight w:val="black"/>
              </w:rPr>
            </w:pPr>
            <w:r w:rsidRPr="00265E6C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65E6C" w:rsidRDefault="00DA15AA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2023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65E6C" w:rsidRDefault="00DA15AA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265E6C">
              <w:rPr>
                <w:rFonts w:eastAsia="Fira Sans Light"/>
                <w:highlight w:val="black"/>
              </w:rPr>
              <w:t>2024</w:t>
            </w:r>
          </w:p>
        </w:tc>
      </w:tr>
      <w:tr w:rsidR="00C2319F" w:rsidRPr="00265E6C" w:rsidTr="00265E6C">
        <w:trPr>
          <w:trHeight w:val="263"/>
        </w:trPr>
        <w:tc>
          <w:tcPr>
            <w:tcW w:w="4678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65E6C" w:rsidRDefault="00C2319F" w:rsidP="00861814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</w:tcPr>
          <w:p w:rsidR="00C2319F" w:rsidRPr="00265E6C" w:rsidRDefault="00C2319F" w:rsidP="00812E03">
            <w:pPr>
              <w:pStyle w:val="Tablicagwkarodek"/>
              <w:rPr>
                <w:highlight w:val="black"/>
              </w:rPr>
            </w:pPr>
            <w:r w:rsidRPr="00265E6C">
              <w:rPr>
                <w:highlight w:val="black"/>
              </w:rPr>
              <w:t>w % ogółu gospodarstw domowych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Telefon komórkowy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98,8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99,3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Pralka automatyczna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97,2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96,3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Odbiornik telewizyjny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94,0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94,0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DA15AA" w:rsidRPr="00265E6C" w:rsidRDefault="0071240B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Smartfon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71240B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88,3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71240B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91,6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DA15AA" w:rsidRPr="00265E6C" w:rsidRDefault="0071240B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Dostęp do Internetu</w:t>
            </w:r>
            <w:r w:rsidRPr="00265E6C">
              <w:rPr>
                <w:highlight w:val="black"/>
                <w:vertAlign w:val="superscript"/>
              </w:rPr>
              <w:t xml:space="preserve"> </w:t>
            </w:r>
            <w:r w:rsidRPr="00265E6C">
              <w:rPr>
                <w:highlight w:val="black"/>
              </w:rPr>
              <w:t>(na komputerze, telefonie itp.)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71240B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89,0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71240B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89,4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Komputer osobisty, laptop, tablet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82,4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82,4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Samochód osobowy (w tym wynajmowane)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74,0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73,8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Kuchenka mikrofalowa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69,7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69,7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Rower (bez dziecięcego)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66,4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63,8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Sprzęt do odbioru, nagrywania i odtwarzania dźwięku</w:t>
            </w:r>
            <w:r w:rsidRPr="00265E6C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65,3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63,0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Telewizja kablowa lub satelitarna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63,5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62,5</w:t>
            </w:r>
          </w:p>
        </w:tc>
      </w:tr>
      <w:tr w:rsidR="00265E6C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Zmywarka do naczyń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60,5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60,8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Drukarka, urządzenie wielofunkcyjne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45,4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50,7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Telefon stacjonarny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7,4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7,1</w:t>
            </w:r>
          </w:p>
        </w:tc>
      </w:tr>
      <w:tr w:rsidR="00DA15AA" w:rsidRPr="00265E6C" w:rsidTr="00265E6C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A15AA" w:rsidRPr="00265E6C" w:rsidRDefault="00DA15AA" w:rsidP="00DA15AA">
            <w:pPr>
              <w:pStyle w:val="Tablicaboczek"/>
              <w:rPr>
                <w:highlight w:val="black"/>
              </w:rPr>
            </w:pPr>
            <w:r w:rsidRPr="00265E6C">
              <w:rPr>
                <w:highlight w:val="black"/>
              </w:rPr>
              <w:t>Motocykl, skuter, motorower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:rsidR="00DA15AA" w:rsidRPr="00265E6C" w:rsidRDefault="00DA15AA" w:rsidP="00DA15AA">
            <w:pPr>
              <w:pStyle w:val="Tablicadanerodek"/>
              <w:rPr>
                <w:highlight w:val="black"/>
              </w:rPr>
            </w:pPr>
            <w:r w:rsidRPr="00265E6C">
              <w:rPr>
                <w:highlight w:val="black"/>
              </w:rPr>
              <w:t>4,2</w:t>
            </w:r>
          </w:p>
        </w:tc>
      </w:tr>
    </w:tbl>
    <w:p w:rsidR="00C2319F" w:rsidRPr="00265E6C" w:rsidRDefault="00C2319F" w:rsidP="00C2319F">
      <w:pPr>
        <w:pStyle w:val="Tablicanotka"/>
        <w:rPr>
          <w:spacing w:val="0"/>
          <w:highlight w:val="black"/>
        </w:rPr>
      </w:pPr>
      <w:r w:rsidRPr="00265E6C">
        <w:rPr>
          <w:spacing w:val="0"/>
          <w:highlight w:val="black"/>
        </w:rPr>
        <w:t xml:space="preserve">a Opracowano na podstawie stanu w końcu poszczególnych kwartałów. </w:t>
      </w:r>
      <w:r w:rsidR="008B2D2F" w:rsidRPr="00265E6C">
        <w:rPr>
          <w:spacing w:val="0"/>
          <w:highlight w:val="black"/>
        </w:rPr>
        <w:t>b</w:t>
      </w:r>
      <w:r w:rsidRPr="00265E6C">
        <w:rPr>
          <w:spacing w:val="0"/>
          <w:highlight w:val="black"/>
        </w:rPr>
        <w:t xml:space="preserve"> Obejmuje: radio, radiomagnetofon, radio z odtwarzaczem płyt kompaktowych lub radiomagnetofon z odtwar</w:t>
      </w:r>
      <w:r w:rsidR="003B30F1" w:rsidRPr="00265E6C">
        <w:rPr>
          <w:spacing w:val="0"/>
          <w:highlight w:val="black"/>
        </w:rPr>
        <w:t>zaczem płyt kompaktowych, wieżę, gramofon.</w:t>
      </w:r>
    </w:p>
    <w:p w:rsidR="00C2319F" w:rsidRPr="00265E6C" w:rsidRDefault="00ED3EDB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7ED4C57C" wp14:editId="43A91BAF">
                <wp:simplePos x="0" y="0"/>
                <wp:positionH relativeFrom="page">
                  <wp:posOffset>5695950</wp:posOffset>
                </wp:positionH>
                <wp:positionV relativeFrom="paragraph">
                  <wp:posOffset>139065</wp:posOffset>
                </wp:positionV>
                <wp:extent cx="1725295" cy="1171575"/>
                <wp:effectExtent l="0" t="0" r="8255" b="9525"/>
                <wp:wrapTight wrapText="bothSides">
                  <wp:wrapPolygon edited="0">
                    <wp:start x="0" y="0"/>
                    <wp:lineTo x="0" y="21424"/>
                    <wp:lineTo x="21465" y="21424"/>
                    <wp:lineTo x="21465" y="0"/>
                    <wp:lineTo x="0" y="0"/>
                  </wp:wrapPolygon>
                </wp:wrapTight>
                <wp:docPr id="4" name="Pole tekstowe 4" descr="W 2024 roku największy wzrost odsetka gospodarstw domowych wyposażonych w przedmioty trwałego użytkowania wystąpił w przypadku drukarki, urządzenia wielofunkcyjnego oraz smartfon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15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CB41DD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bCs w:val="0"/>
                                <w:shd w:val="clear" w:color="auto" w:fill="000000"/>
                              </w:rPr>
                              <w:t xml:space="preserve">W </w:t>
                            </w:r>
                            <w:r w:rsidR="0071240B" w:rsidRPr="00265E6C">
                              <w:rPr>
                                <w:bCs w:val="0"/>
                                <w:shd w:val="clear" w:color="auto" w:fill="000000"/>
                              </w:rPr>
                              <w:t>2024</w:t>
                            </w:r>
                            <w:r w:rsidR="000975A6" w:rsidRPr="00265E6C">
                              <w:rPr>
                                <w:bCs w:val="0"/>
                                <w:shd w:val="clear" w:color="auto" w:fill="000000"/>
                              </w:rPr>
                              <w:t xml:space="preserve"> r.</w:t>
                            </w:r>
                            <w:r w:rsidR="0071240B" w:rsidRPr="00265E6C">
                              <w:rPr>
                                <w:bCs w:val="0"/>
                                <w:shd w:val="clear" w:color="auto" w:fill="000000"/>
                              </w:rPr>
                              <w:t xml:space="preserve"> n</w:t>
                            </w:r>
                            <w:r w:rsidR="00ED3EDB" w:rsidRPr="00265E6C">
                              <w:rPr>
                                <w:bCs w:val="0"/>
                                <w:shd w:val="clear" w:color="auto" w:fill="000000"/>
                              </w:rPr>
                              <w:t>ajwiększy wzrost odsetka</w:t>
                            </w:r>
                            <w:r w:rsidR="0071240B" w:rsidRPr="00265E6C">
                              <w:rPr>
                                <w:bCs w:val="0"/>
                                <w:shd w:val="clear" w:color="auto" w:fill="000000"/>
                              </w:rPr>
                              <w:t xml:space="preserve"> gospodarstw</w:t>
                            </w:r>
                            <w:r w:rsidR="000975A6" w:rsidRPr="00265E6C">
                              <w:rPr>
                                <w:bCs w:val="0"/>
                                <w:shd w:val="clear" w:color="auto" w:fill="000000"/>
                              </w:rPr>
                              <w:t xml:space="preserve"> </w:t>
                            </w:r>
                            <w:r w:rsidR="0071240B" w:rsidRPr="00265E6C">
                              <w:rPr>
                                <w:bCs w:val="0"/>
                                <w:shd w:val="clear" w:color="auto" w:fill="000000"/>
                              </w:rPr>
                              <w:t>domowych wyposażonych w przedmioty trwałego użytkowania wystąpił w przypadku drukarki, urządzenia wielofunkcyjnego</w:t>
                            </w:r>
                            <w:r w:rsidR="00ED3EDB" w:rsidRPr="00265E6C">
                              <w:rPr>
                                <w:bCs w:val="0"/>
                                <w:shd w:val="clear" w:color="auto" w:fill="000000"/>
                              </w:rPr>
                              <w:t xml:space="preserve"> oraz smartfonu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4C57C" id="Pole tekstowe 4" o:spid="_x0000_s1033" type="#_x0000_t202" alt="Tytuł: Istotna informacja — opis: W 2024 roku największy wzrost odsetka gospodarstw domowych wyposażonych w przedmioty trwałego użytkowania wystąpił w przypadku drukarki, urządzenia wielofunkcyjnego oraz smartfonu" style="position:absolute;margin-left:448.5pt;margin-top:10.95pt;width:135.85pt;height:92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" fillcolor="black" stroked="f">
                <v:fill color2="black" type="pattern"/>
                <v:textbox>
                  <w:txbxContent>
                    <w:p w:rsidR="000975A6" w:rsidRPr="00265E6C" w:rsidRDefault="00CB41DD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bCs w:val="0"/>
                          <w:shd w:val="clear" w:color="auto" w:fill="000000"/>
                        </w:rPr>
                        <w:t xml:space="preserve">W </w:t>
                      </w:r>
                      <w:r w:rsidR="0071240B" w:rsidRPr="00265E6C">
                        <w:rPr>
                          <w:bCs w:val="0"/>
                          <w:shd w:val="clear" w:color="auto" w:fill="000000"/>
                        </w:rPr>
                        <w:t>2024</w:t>
                      </w:r>
                      <w:r w:rsidR="000975A6" w:rsidRPr="00265E6C">
                        <w:rPr>
                          <w:bCs w:val="0"/>
                          <w:shd w:val="clear" w:color="auto" w:fill="000000"/>
                        </w:rPr>
                        <w:t xml:space="preserve"> r.</w:t>
                      </w:r>
                      <w:r w:rsidR="0071240B" w:rsidRPr="00265E6C">
                        <w:rPr>
                          <w:bCs w:val="0"/>
                          <w:shd w:val="clear" w:color="auto" w:fill="000000"/>
                        </w:rPr>
                        <w:t xml:space="preserve"> n</w:t>
                      </w:r>
                      <w:r w:rsidR="00ED3EDB" w:rsidRPr="00265E6C">
                        <w:rPr>
                          <w:bCs w:val="0"/>
                          <w:shd w:val="clear" w:color="auto" w:fill="000000"/>
                        </w:rPr>
                        <w:t>ajwiększy wzrost odsetka</w:t>
                      </w:r>
                      <w:r w:rsidR="0071240B" w:rsidRPr="00265E6C">
                        <w:rPr>
                          <w:bCs w:val="0"/>
                          <w:shd w:val="clear" w:color="auto" w:fill="000000"/>
                        </w:rPr>
                        <w:t xml:space="preserve"> gospodarstw</w:t>
                      </w:r>
                      <w:r w:rsidR="000975A6" w:rsidRPr="00265E6C">
                        <w:rPr>
                          <w:bCs w:val="0"/>
                          <w:shd w:val="clear" w:color="auto" w:fill="000000"/>
                        </w:rPr>
                        <w:t xml:space="preserve"> </w:t>
                      </w:r>
                      <w:r w:rsidR="0071240B" w:rsidRPr="00265E6C">
                        <w:rPr>
                          <w:bCs w:val="0"/>
                          <w:shd w:val="clear" w:color="auto" w:fill="000000"/>
                        </w:rPr>
                        <w:t>domowych wyposażonych w przedmioty trwałego użytkowania wystąpił w przypadku drukarki, urządzenia wielofunkcyjnego</w:t>
                      </w:r>
                      <w:r w:rsidR="00ED3EDB" w:rsidRPr="00265E6C">
                        <w:rPr>
                          <w:bCs w:val="0"/>
                          <w:shd w:val="clear" w:color="auto" w:fill="000000"/>
                        </w:rPr>
                        <w:t xml:space="preserve"> oraz smartfonu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FA1DD2" w:rsidRPr="00265E6C" w:rsidRDefault="00544599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>W porównaniu z 2023</w:t>
      </w:r>
      <w:r w:rsidR="00A46227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r. </w:t>
      </w:r>
      <w:r w:rsidR="00C41079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>zwiększył się</w:t>
      </w:r>
      <w:r w:rsidR="00A46227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udział gospodarstw</w:t>
      </w:r>
      <w:r w:rsidR="00617134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domowych wyposażonych np.</w:t>
      </w:r>
      <w:r w:rsidR="00E960EF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9F69E8" w:rsidRPr="00265E6C">
        <w:rPr>
          <w:rFonts w:eastAsia="Times New Roman" w:cs="Times New Roman"/>
          <w:spacing w:val="-2"/>
          <w:szCs w:val="19"/>
          <w:highlight w:val="black"/>
          <w:lang w:eastAsia="pl-PL"/>
        </w:rPr>
        <w:t>w</w:t>
      </w:r>
      <w:r w:rsidR="00823A20" w:rsidRPr="00265E6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FA1DD2" w:rsidRPr="00265E6C">
        <w:rPr>
          <w:rFonts w:eastAsia="Times New Roman" w:cs="Times New Roman"/>
          <w:szCs w:val="19"/>
          <w:highlight w:val="black"/>
          <w:lang w:eastAsia="pl-PL"/>
        </w:rPr>
        <w:t xml:space="preserve">drukarkę, 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urządzenie wielofunkcyjne (o 5</w:t>
      </w:r>
      <w:r w:rsidR="00FA1DD2" w:rsidRPr="00265E6C">
        <w:rPr>
          <w:rFonts w:eastAsia="Times New Roman" w:cs="Times New Roman"/>
          <w:szCs w:val="19"/>
          <w:highlight w:val="black"/>
          <w:lang w:eastAsia="pl-PL"/>
        </w:rPr>
        <w:t xml:space="preserve">,3 p. proc.), </w:t>
      </w:r>
      <w:r w:rsidR="00C41079" w:rsidRPr="00265E6C">
        <w:rPr>
          <w:rFonts w:eastAsia="Times New Roman" w:cs="Times New Roman"/>
          <w:szCs w:val="19"/>
          <w:highlight w:val="black"/>
          <w:lang w:eastAsia="pl-PL"/>
        </w:rPr>
        <w:t xml:space="preserve">smartfon </w:t>
      </w:r>
      <w:r w:rsidR="00FA1DD2" w:rsidRPr="00265E6C">
        <w:rPr>
          <w:rFonts w:eastAsia="Times New Roman" w:cs="Times New Roman"/>
          <w:szCs w:val="19"/>
          <w:highlight w:val="black"/>
          <w:lang w:eastAsia="pl-PL"/>
        </w:rPr>
        <w:t>(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o 3,3 p. proc.), urządzenie z dostępem do Internetu (o 0,4 p. proc.), zmywarkę</w:t>
      </w:r>
      <w:r w:rsidR="0071240B" w:rsidRPr="00265E6C">
        <w:rPr>
          <w:rFonts w:eastAsia="Times New Roman" w:cs="Times New Roman"/>
          <w:szCs w:val="19"/>
          <w:highlight w:val="black"/>
          <w:lang w:eastAsia="pl-PL"/>
        </w:rPr>
        <w:t xml:space="preserve"> do naczyń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(o 0,3 p. proc.)</w:t>
      </w:r>
      <w:r w:rsidR="00FA1DD2" w:rsidRPr="00265E6C">
        <w:rPr>
          <w:rFonts w:eastAsia="Times New Roman" w:cs="Times New Roman"/>
          <w:szCs w:val="19"/>
          <w:highlight w:val="black"/>
          <w:lang w:eastAsia="pl-PL"/>
        </w:rPr>
        <w:t xml:space="preserve">. </w:t>
      </w:r>
      <w:r w:rsidR="00C3754B" w:rsidRPr="00265E6C">
        <w:rPr>
          <w:rFonts w:eastAsia="Times New Roman" w:cs="Times New Roman"/>
          <w:szCs w:val="19"/>
          <w:highlight w:val="black"/>
          <w:lang w:eastAsia="pl-PL"/>
        </w:rPr>
        <w:t>S</w:t>
      </w:r>
      <w:r w:rsidR="00C41079" w:rsidRPr="00265E6C">
        <w:rPr>
          <w:rFonts w:eastAsia="Times New Roman" w:cs="Times New Roman"/>
          <w:szCs w:val="19"/>
          <w:highlight w:val="black"/>
          <w:lang w:eastAsia="pl-PL"/>
        </w:rPr>
        <w:t xml:space="preserve">padek </w:t>
      </w:r>
      <w:r w:rsidR="00617134" w:rsidRPr="00265E6C">
        <w:rPr>
          <w:rFonts w:eastAsia="Times New Roman" w:cs="Times New Roman"/>
          <w:szCs w:val="19"/>
          <w:highlight w:val="black"/>
          <w:lang w:eastAsia="pl-PL"/>
        </w:rPr>
        <w:t>odsetka gospodarstw domowych</w:t>
      </w:r>
      <w:r w:rsidR="00C3754B" w:rsidRPr="00265E6C">
        <w:rPr>
          <w:rFonts w:eastAsia="Times New Roman" w:cs="Times New Roman"/>
          <w:szCs w:val="19"/>
          <w:highlight w:val="black"/>
          <w:lang w:eastAsia="pl-PL"/>
        </w:rPr>
        <w:t xml:space="preserve"> wystąpił natomiast w przypadku</w:t>
      </w:r>
      <w:r w:rsidR="00617134" w:rsidRPr="00265E6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C3754B" w:rsidRPr="00265E6C">
        <w:rPr>
          <w:rFonts w:eastAsia="Times New Roman" w:cs="Times New Roman"/>
          <w:szCs w:val="19"/>
          <w:highlight w:val="black"/>
          <w:lang w:eastAsia="pl-PL"/>
        </w:rPr>
        <w:t>wyposażenia</w:t>
      </w:r>
      <w:r w:rsidR="00B444C8" w:rsidRPr="00265E6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617134" w:rsidRPr="00265E6C">
        <w:rPr>
          <w:rFonts w:eastAsia="Times New Roman" w:cs="Times New Roman"/>
          <w:szCs w:val="19"/>
          <w:highlight w:val="black"/>
          <w:lang w:eastAsia="pl-PL"/>
        </w:rPr>
        <w:t xml:space="preserve">np. </w:t>
      </w:r>
      <w:r w:rsidR="00C41079" w:rsidRPr="00265E6C">
        <w:rPr>
          <w:rFonts w:eastAsia="Times New Roman" w:cs="Times New Roman"/>
          <w:szCs w:val="19"/>
          <w:highlight w:val="black"/>
          <w:lang w:eastAsia="pl-PL"/>
        </w:rPr>
        <w:t>w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rower (bez dziecięcego; o 2,6 p. proc.), sprzęt do odbioru, nagrywania i odtwarzania dźwięku (o 2,3 p. proc.), tele</w:t>
      </w:r>
      <w:r w:rsidR="00792034" w:rsidRPr="00265E6C">
        <w:rPr>
          <w:rFonts w:eastAsia="Times New Roman" w:cs="Times New Roman"/>
          <w:szCs w:val="19"/>
          <w:highlight w:val="black"/>
          <w:lang w:eastAsia="pl-PL"/>
        </w:rPr>
        <w:t>wizję kablową lub satelitarną (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o 1,0 p. proc.), pralkę automatyczną (o 0,9 p. proc.)</w:t>
      </w:r>
      <w:r w:rsidR="00823A20" w:rsidRPr="00265E6C">
        <w:rPr>
          <w:rFonts w:eastAsia="Times New Roman" w:cs="Times New Roman"/>
          <w:szCs w:val="19"/>
          <w:highlight w:val="black"/>
          <w:lang w:eastAsia="pl-PL"/>
        </w:rPr>
        <w:t>,</w:t>
      </w:r>
      <w:r w:rsidR="00CB41DD" w:rsidRPr="00265E6C">
        <w:rPr>
          <w:rFonts w:eastAsia="Times New Roman" w:cs="Times New Roman"/>
          <w:szCs w:val="19"/>
          <w:highlight w:val="black"/>
          <w:lang w:eastAsia="pl-PL"/>
        </w:rPr>
        <w:t xml:space="preserve"> motocykl, skuter, motorower (o 0,7 p. proc.)</w:t>
      </w:r>
      <w:r w:rsidR="00FA1DD2" w:rsidRPr="00265E6C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D51751" w:rsidRPr="00265E6C" w:rsidRDefault="00D51751" w:rsidP="001D20CC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lastRenderedPageBreak/>
        <w:t>W stosunku do średniej krajo</w:t>
      </w:r>
      <w:r w:rsidR="00443B45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wej, w województwie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odnotowano większy odsetek gospoda</w:t>
      </w:r>
      <w:r w:rsidR="00783C89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rstw domowych wyposażonych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w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drukarkę, urządzenie wielofunkcyjne (o 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6,9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proc.), </w:t>
      </w:r>
      <w:r w:rsidR="007D0913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komputer osobisty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, laptop, tablet</w:t>
      </w:r>
      <w:r w:rsidR="007D0913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3,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5</w:t>
      </w:r>
      <w:r w:rsidR="007D0913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proc.), 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smartfon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1,7</w:t>
      </w:r>
      <w:r w:rsidR="007D0913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, zmywarkę do naczyń (o 0,6 p. proc.)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.</w:t>
      </w:r>
    </w:p>
    <w:p w:rsidR="00D51751" w:rsidRPr="00265E6C" w:rsidRDefault="00D05EFA" w:rsidP="001D20CC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Mniejszy niż średnio w kraju był udział gospodarstw domowych wyposażonych np. w 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sprzęt do odbioru, nagrywania i odtwarzania dźwięku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1,9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</w:t>
      </w:r>
      <w:r w:rsidR="00B90DEE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.), kuchenkę mikrofalową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1,8 p. proc.),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motocykl, skuter, motorower</w:t>
      </w:r>
      <w:r w:rsidR="00B90DEE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</w:t>
      </w:r>
      <w:r w:rsidR="00CB41DD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1,7 p. proc.), odbiornik telewizyjny (o 1,4 p. proc.), telewizję kablową lub satelitarną oraz samochód osobowy (po 1,3 p. proc.).</w:t>
      </w:r>
    </w:p>
    <w:p w:rsidR="00DA331D" w:rsidRPr="00265E6C" w:rsidRDefault="00D05EFA" w:rsidP="00677D68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65E6C">
        <w:rPr>
          <w:rFonts w:ascii="Fira Sans" w:hAnsi="Fira Sans"/>
          <w:b/>
          <w:szCs w:val="19"/>
          <w:highlight w:val="black"/>
        </w:rPr>
        <w:t>Subiektywna ocena sytuacji materialnej gospodarstw domowych</w:t>
      </w:r>
    </w:p>
    <w:p w:rsidR="00DA331D" w:rsidRPr="00265E6C" w:rsidRDefault="00D05EFA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Subiektywna ocena sytuacji materialnej gospodarstw domowych w </w:t>
      </w:r>
      <w:r w:rsidR="001D49B1" w:rsidRPr="00265E6C">
        <w:rPr>
          <w:rFonts w:eastAsia="Times New Roman" w:cs="Times New Roman"/>
          <w:szCs w:val="19"/>
          <w:highlight w:val="black"/>
          <w:lang w:eastAsia="pl-PL"/>
        </w:rPr>
        <w:t>porównaniu z 2023</w:t>
      </w:r>
      <w:r w:rsidR="00C41079" w:rsidRPr="00265E6C">
        <w:rPr>
          <w:rFonts w:eastAsia="Times New Roman" w:cs="Times New Roman"/>
          <w:szCs w:val="19"/>
          <w:highlight w:val="black"/>
          <w:lang w:eastAsia="pl-PL"/>
        </w:rPr>
        <w:t xml:space="preserve"> r.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 xml:space="preserve"> u</w:t>
      </w:r>
      <w:r w:rsidR="00C41079" w:rsidRPr="00265E6C">
        <w:rPr>
          <w:rFonts w:eastAsia="Times New Roman" w:cs="Times New Roman"/>
          <w:szCs w:val="19"/>
          <w:highlight w:val="black"/>
          <w:lang w:eastAsia="pl-PL"/>
        </w:rPr>
        <w:t xml:space="preserve">legła </w:t>
      </w:r>
      <w:r w:rsidR="00094D9F" w:rsidRPr="00265E6C">
        <w:rPr>
          <w:rFonts w:eastAsia="Times New Roman" w:cs="Times New Roman"/>
          <w:szCs w:val="19"/>
          <w:highlight w:val="black"/>
          <w:lang w:eastAsia="pl-PL"/>
        </w:rPr>
        <w:t>poprawie</w:t>
      </w:r>
      <w:r w:rsidRPr="00265E6C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D05EFA" w:rsidRPr="00265E6C" w:rsidRDefault="007406A3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65E6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997E94E" wp14:editId="479D92CB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534035</wp:posOffset>
                </wp:positionV>
                <wp:extent cx="1725295" cy="885825"/>
                <wp:effectExtent l="0" t="0" r="8255" b="9525"/>
                <wp:wrapNone/>
                <wp:docPr id="27" name="Pole tekstowe 27" descr="W skali roku odnotowano wzrost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265E6C" w:rsidRDefault="000975A6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65E6C">
                              <w:rPr>
                                <w:shd w:val="clear" w:color="auto" w:fill="000000"/>
                              </w:rPr>
                              <w:t>W skali roku odnotowano wzrost odsetka gospodarstw domowych oceniających swoją sytuację materialną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7E94E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34" type="#_x0000_t202" alt="Tytuł: Istotna informacja — opis: W skali roku odnotowano wzrost odsetka gospodarstw domowych oceniających swoją sytuację materialną jako dobrą albo raczej dobrą" style="position:absolute;margin-left:9.9pt;margin-top:42.05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" fillcolor="black" stroked="f">
                <v:fill color2="black" type="pattern"/>
                <v:textbox>
                  <w:txbxContent>
                    <w:p w:rsidR="000975A6" w:rsidRPr="00265E6C" w:rsidRDefault="000975A6" w:rsidP="00FE3DF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65E6C">
                        <w:rPr>
                          <w:shd w:val="clear" w:color="auto" w:fill="000000"/>
                        </w:rPr>
                        <w:t>W skali roku odnotowano wzrost odsetka gospodarstw domowych oceniających swoją sytuację materialną 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9B1" w:rsidRPr="00265E6C">
        <w:rPr>
          <w:rFonts w:eastAsia="Times New Roman" w:cs="Times New Roman"/>
          <w:szCs w:val="19"/>
          <w:highlight w:val="black"/>
          <w:lang w:eastAsia="pl-PL"/>
        </w:rPr>
        <w:t>W 2024</w:t>
      </w:r>
      <w:r w:rsidR="00D05EFA" w:rsidRPr="00265E6C">
        <w:rPr>
          <w:rFonts w:eastAsia="Times New Roman" w:cs="Times New Roman"/>
          <w:szCs w:val="19"/>
          <w:highlight w:val="black"/>
          <w:lang w:eastAsia="pl-PL"/>
        </w:rPr>
        <w:t xml:space="preserve"> r. sytuację jako dobrą albo raczej dobrą określiło </w:t>
      </w:r>
      <w:r w:rsidR="001D49B1" w:rsidRPr="00265E6C">
        <w:rPr>
          <w:rFonts w:eastAsia="Times New Roman" w:cs="Times New Roman"/>
          <w:szCs w:val="19"/>
          <w:highlight w:val="black"/>
          <w:lang w:eastAsia="pl-PL"/>
        </w:rPr>
        <w:t>61,9</w:t>
      </w:r>
      <w:r w:rsidR="00D05EFA" w:rsidRPr="00265E6C">
        <w:rPr>
          <w:rFonts w:eastAsia="Times New Roman" w:cs="Times New Roman"/>
          <w:szCs w:val="19"/>
          <w:highlight w:val="black"/>
          <w:lang w:eastAsia="pl-PL"/>
        </w:rPr>
        <w:t xml:space="preserve">% gospodarstw (w Polsce </w:t>
      </w:r>
      <w:r w:rsidR="001D49B1" w:rsidRPr="00265E6C">
        <w:rPr>
          <w:rFonts w:eastAsia="Times New Roman" w:cs="Times New Roman"/>
          <w:szCs w:val="19"/>
          <w:highlight w:val="black"/>
          <w:lang w:eastAsia="pl-PL"/>
        </w:rPr>
        <w:t>57,7</w:t>
      </w:r>
      <w:r w:rsidR="00C41079" w:rsidRPr="00265E6C">
        <w:rPr>
          <w:rFonts w:eastAsia="Times New Roman" w:cs="Times New Roman"/>
          <w:szCs w:val="19"/>
          <w:highlight w:val="black"/>
          <w:lang w:eastAsia="pl-PL"/>
        </w:rPr>
        <w:t xml:space="preserve">%), a </w:t>
      </w:r>
      <w:r w:rsidR="00792034" w:rsidRPr="00265E6C">
        <w:rPr>
          <w:rFonts w:eastAsia="Times New Roman" w:cs="Times New Roman"/>
          <w:szCs w:val="19"/>
          <w:highlight w:val="black"/>
          <w:lang w:eastAsia="pl-PL"/>
        </w:rPr>
        <w:t>4,3</w:t>
      </w:r>
      <w:r w:rsidR="00D05EFA" w:rsidRPr="00265E6C">
        <w:rPr>
          <w:rFonts w:eastAsia="Times New Roman" w:cs="Times New Roman"/>
          <w:szCs w:val="19"/>
          <w:highlight w:val="black"/>
          <w:lang w:eastAsia="pl-PL"/>
        </w:rPr>
        <w:t xml:space="preserve">% jako raczej złą albo złą (w kraju </w:t>
      </w:r>
      <w:r w:rsidR="00792034" w:rsidRPr="00265E6C">
        <w:rPr>
          <w:rFonts w:eastAsia="Times New Roman" w:cs="Times New Roman"/>
          <w:szCs w:val="19"/>
          <w:highlight w:val="black"/>
          <w:lang w:eastAsia="pl-PL"/>
        </w:rPr>
        <w:t>tyle samo</w:t>
      </w:r>
      <w:r w:rsidR="00FE3DFF" w:rsidRPr="00265E6C">
        <w:rPr>
          <w:rFonts w:eastAsia="Times New Roman" w:cs="Times New Roman"/>
          <w:szCs w:val="19"/>
          <w:highlight w:val="black"/>
          <w:lang w:eastAsia="pl-PL"/>
        </w:rPr>
        <w:t xml:space="preserve">). Jako przeciętną swoją sytuację postrzegało </w:t>
      </w:r>
      <w:r w:rsidR="001D49B1" w:rsidRPr="00265E6C">
        <w:rPr>
          <w:rFonts w:eastAsia="Times New Roman" w:cs="Times New Roman"/>
          <w:szCs w:val="19"/>
          <w:highlight w:val="black"/>
          <w:lang w:eastAsia="pl-PL"/>
        </w:rPr>
        <w:t>33,8</w:t>
      </w:r>
      <w:r w:rsidR="00FE3DFF" w:rsidRPr="00265E6C">
        <w:rPr>
          <w:rFonts w:eastAsia="Times New Roman" w:cs="Times New Roman"/>
          <w:szCs w:val="19"/>
          <w:highlight w:val="black"/>
          <w:lang w:eastAsia="pl-PL"/>
        </w:rPr>
        <w:t xml:space="preserve">% gospodarstw (dla Polski średnia wynosiła </w:t>
      </w:r>
      <w:r w:rsidR="001D49B1" w:rsidRPr="00265E6C">
        <w:rPr>
          <w:rFonts w:eastAsia="Times New Roman" w:cs="Times New Roman"/>
          <w:szCs w:val="19"/>
          <w:highlight w:val="black"/>
          <w:lang w:eastAsia="pl-PL"/>
        </w:rPr>
        <w:t>38,0</w:t>
      </w:r>
      <w:r w:rsidR="00FE3DFF" w:rsidRPr="00265E6C">
        <w:rPr>
          <w:rFonts w:eastAsia="Times New Roman" w:cs="Times New Roman"/>
          <w:szCs w:val="19"/>
          <w:highlight w:val="black"/>
          <w:lang w:eastAsia="pl-PL"/>
        </w:rPr>
        <w:t>%).</w:t>
      </w:r>
    </w:p>
    <w:p w:rsidR="00D977F4" w:rsidRPr="00265E6C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województwie mazowieckim w skali roku nastąpił 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odsetka gospodarstw domowych oceniających swoją sytuację materialną jako dobrą albo raczej dobrą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</w:t>
      </w:r>
      <w:r w:rsidR="001D49B1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4,6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</w:t>
      </w:r>
      <w:r w:rsidR="00A729E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ce</w:t>
      </w:r>
      <w:r w:rsidR="007C0CB0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094D9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="00047A60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wyniósł</w:t>
      </w:r>
      <w:r w:rsidR="00A729E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3</w:t>
      </w:r>
      <w:r w:rsidR="001D49B1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,7</w:t>
      </w:r>
      <w:r w:rsidR="00C84E5A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</w:t>
      </w:r>
      <w:r w:rsidR="00EE47A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.</w:t>
      </w:r>
      <w:r w:rsidR="00C84E5A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EE47A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Zmniejszył się natomiast udział gospodarstw postrzegających swoją sytuację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jako </w:t>
      </w:r>
      <w:r w:rsidR="00A729E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przeciętną</w:t>
      </w:r>
      <w:r w:rsidR="00C84E5A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EE47A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o</w:t>
      </w:r>
      <w:r w:rsidR="00923DC8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1D49B1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4,1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Polsce odnotowano </w:t>
      </w:r>
      <w:r w:rsidR="004239A2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spadek 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</w:t>
      </w:r>
      <w:r w:rsidR="001D49B1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3,1</w:t>
      </w:r>
      <w:r w:rsidR="00EE47A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 oraz u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dział </w:t>
      </w:r>
      <w:r w:rsidR="00A729E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gospodarstw domowych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określających </w:t>
      </w:r>
      <w:r w:rsidR="00EE47A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ją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jako </w:t>
      </w:r>
      <w:r w:rsidR="00A729E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raczej złą albo złą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4239A2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</w:t>
      </w:r>
      <w:r w:rsidR="00792034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0,5</w:t>
      </w:r>
      <w:r w:rsidR="004239A2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(</w:t>
      </w:r>
      <w:r w:rsidR="00A729E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kraju wystąpił </w:t>
      </w:r>
      <w:r w:rsidR="004239A2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spadek </w:t>
      </w:r>
      <w:r w:rsidR="00A729EF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</w:t>
      </w:r>
      <w:r w:rsidR="001D49B1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>0,6</w:t>
      </w:r>
      <w:r w:rsidR="003B6777" w:rsidRPr="00265E6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proc.).</w:t>
      </w:r>
    </w:p>
    <w:p w:rsidR="00092B0D" w:rsidRPr="00265E6C" w:rsidRDefault="00092B0D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092B0D" w:rsidRPr="00265E6C" w:rsidRDefault="00092B0D" w:rsidP="009E4C73">
      <w:pPr>
        <w:spacing w:line="288" w:lineRule="auto"/>
        <w:rPr>
          <w:rFonts w:eastAsia="Times New Roman" w:cs="Times New Roman"/>
          <w:b/>
          <w:spacing w:val="-4"/>
          <w:szCs w:val="19"/>
          <w:highlight w:val="black"/>
          <w:lang w:eastAsia="pl-PL"/>
        </w:rPr>
      </w:pPr>
      <w:r w:rsidRPr="00265E6C">
        <w:rPr>
          <w:rFonts w:eastAsia="Times New Roman" w:cs="Times New Roman"/>
          <w:b/>
          <w:spacing w:val="-4"/>
          <w:szCs w:val="19"/>
          <w:highlight w:val="black"/>
          <w:lang w:eastAsia="pl-PL"/>
        </w:rPr>
        <w:t>Wykres 1. Subiektywna ocena sytuacji materialnej gospodarstw domowych (w %)</w:t>
      </w:r>
    </w:p>
    <w:p w:rsidR="00D977F4" w:rsidRPr="00265E6C" w:rsidRDefault="00EB4BCB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>
        <w:rPr>
          <w:rFonts w:eastAsia="Times New Roman" w:cs="Times New Roman"/>
          <w:noProof/>
          <w:spacing w:val="-4"/>
          <w:szCs w:val="19"/>
          <w:lang w:eastAsia="pl-PL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223520</wp:posOffset>
            </wp:positionV>
            <wp:extent cx="5122545" cy="1967865"/>
            <wp:effectExtent l="0" t="0" r="1905" b="0"/>
            <wp:wrapNone/>
            <wp:docPr id="19" name="Obraz 19" descr="Wykres przedstawia dwa koła dla województwa mazowieckiego i dwa koła dla Polski. Koła zewnętrzne przedstawiają ocenę sytuacji materialnej gospodarstw domowych (w %) dla roku 2024, a koła wewnętrzne dla roku 2023. Dane do wykresu są dostępne w załączonym pliku Excel." title="Wykres 1. Subiektywna ocena sytuacji materialnej gospodarstw domowych (w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ykres 3kontras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7B45" w:rsidRPr="00265E6C" w:rsidRDefault="00297B45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65E6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8C0B80" w:rsidRPr="00265E6C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EE47A4" w:rsidRPr="00265E6C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8A37E6" w:rsidRDefault="008A37E6" w:rsidP="008C0B80">
      <w:pPr>
        <w:pStyle w:val="Tablicanotka"/>
        <w:spacing w:line="288" w:lineRule="auto"/>
        <w:rPr>
          <w:sz w:val="19"/>
          <w:highlight w:val="black"/>
        </w:rPr>
      </w:pPr>
    </w:p>
    <w:p w:rsidR="008A37E6" w:rsidRDefault="008A37E6" w:rsidP="008C0B80">
      <w:pPr>
        <w:pStyle w:val="Tablicanotka"/>
        <w:spacing w:line="288" w:lineRule="auto"/>
        <w:rPr>
          <w:sz w:val="19"/>
          <w:highlight w:val="black"/>
        </w:rPr>
      </w:pPr>
    </w:p>
    <w:p w:rsidR="008A37E6" w:rsidRDefault="008A37E6" w:rsidP="008C0B80">
      <w:pPr>
        <w:pStyle w:val="Tablicanotka"/>
        <w:spacing w:line="288" w:lineRule="auto"/>
        <w:rPr>
          <w:sz w:val="19"/>
          <w:highlight w:val="black"/>
        </w:rPr>
      </w:pPr>
    </w:p>
    <w:p w:rsidR="008A37E6" w:rsidRDefault="008A37E6" w:rsidP="008C0B80">
      <w:pPr>
        <w:pStyle w:val="Tablicanotka"/>
        <w:spacing w:line="288" w:lineRule="auto"/>
        <w:rPr>
          <w:sz w:val="19"/>
          <w:highlight w:val="black"/>
        </w:rPr>
      </w:pPr>
    </w:p>
    <w:p w:rsidR="008A37E6" w:rsidRDefault="008A37E6" w:rsidP="008C0B80">
      <w:pPr>
        <w:pStyle w:val="Tablicanotka"/>
        <w:spacing w:line="288" w:lineRule="auto"/>
        <w:rPr>
          <w:sz w:val="19"/>
          <w:highlight w:val="black"/>
        </w:rPr>
      </w:pPr>
    </w:p>
    <w:p w:rsidR="00DA331D" w:rsidRPr="00265E6C" w:rsidRDefault="00D977F4" w:rsidP="008C0B80">
      <w:pPr>
        <w:pStyle w:val="Tablicanotka"/>
        <w:spacing w:line="288" w:lineRule="auto"/>
        <w:rPr>
          <w:sz w:val="18"/>
          <w:highlight w:val="black"/>
        </w:rPr>
        <w:sectPr w:rsidR="00DA331D" w:rsidRPr="00265E6C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265E6C">
        <w:rPr>
          <w:sz w:val="19"/>
          <w:highlight w:val="black"/>
        </w:rPr>
        <w:t>W przypadku cytowania danych Głównego Urzędu Statystycznego prosimy o zamieszczenie informacji: „Źródło danych GUS”, a w przypadku publikowania</w:t>
      </w:r>
      <w:r w:rsidR="008C0B80" w:rsidRPr="00265E6C">
        <w:rPr>
          <w:sz w:val="19"/>
          <w:highlight w:val="black"/>
        </w:rPr>
        <w:t xml:space="preserve"> obliczeń dokonanych na danych </w:t>
      </w:r>
      <w:r w:rsidRPr="00265E6C">
        <w:rPr>
          <w:sz w:val="19"/>
          <w:highlight w:val="black"/>
        </w:rPr>
        <w:t>opublikowanych przez GUS prosimy o zamieszczenie informacji: „Opracowanie własne na podstawie danych GUS”.</w:t>
      </w:r>
    </w:p>
    <w:tbl>
      <w:tblPr>
        <w:tblStyle w:val="Tabela-Siatka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8A37E6" w:rsidTr="00E15B09">
        <w:trPr>
          <w:trHeight w:val="1643"/>
        </w:trPr>
        <w:tc>
          <w:tcPr>
            <w:tcW w:w="4926" w:type="dxa"/>
            <w:shd w:val="clear" w:color="auto" w:fill="000000"/>
          </w:tcPr>
          <w:p w:rsidR="00DE2400" w:rsidRPr="00265E6C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265E6C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:rsidR="00DE2400" w:rsidRPr="00265E6C" w:rsidRDefault="00D434EE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265E6C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DE2400" w:rsidRPr="00265E6C" w:rsidRDefault="005B420E" w:rsidP="008B14EB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265E6C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:rsidR="00DE2400" w:rsidRPr="00265E6C" w:rsidRDefault="00D434EE" w:rsidP="00677D68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>Tel.:</w:t>
            </w:r>
            <w:r w:rsidR="00DE2400"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 22</w:t>
            </w:r>
            <w:r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> 464 23 15</w:t>
            </w:r>
          </w:p>
        </w:tc>
        <w:tc>
          <w:tcPr>
            <w:tcW w:w="4927" w:type="dxa"/>
            <w:shd w:val="clear" w:color="auto" w:fill="000000"/>
          </w:tcPr>
          <w:p w:rsidR="003221B9" w:rsidRPr="00265E6C" w:rsidRDefault="00DE2400" w:rsidP="003221B9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265E6C">
              <w:rPr>
                <w:rFonts w:cs="Arial"/>
                <w:sz w:val="20"/>
                <w:highlight w:val="black"/>
              </w:rPr>
              <w:t>Rozpowszechnianie:</w:t>
            </w:r>
          </w:p>
          <w:p w:rsidR="00DE2400" w:rsidRPr="00265E6C" w:rsidRDefault="00426C97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265E6C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DE2400" w:rsidRPr="00265E6C" w:rsidRDefault="00DE2400" w:rsidP="00677D68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426C97"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: </w:t>
            </w:r>
            <w:r w:rsidR="008E4A98"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>783 940</w:t>
            </w:r>
            <w:r w:rsidR="001D49B1"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> </w:t>
            </w:r>
            <w:r w:rsidR="008E4A98" w:rsidRPr="00265E6C">
              <w:rPr>
                <w:rFonts w:ascii="Fira Sans" w:hAnsi="Fira Sans" w:cs="Arial"/>
                <w:sz w:val="20"/>
                <w:highlight w:val="black"/>
                <w:lang w:val="fi-FI"/>
              </w:rPr>
              <w:t>141</w:t>
            </w:r>
          </w:p>
          <w:p w:rsidR="001D49B1" w:rsidRPr="00265E6C" w:rsidRDefault="001D49B1" w:rsidP="001D49B1">
            <w:pPr>
              <w:rPr>
                <w:b/>
                <w:sz w:val="20"/>
                <w:szCs w:val="20"/>
                <w:highlight w:val="black"/>
                <w:u w:val="single"/>
                <w:lang w:val="fi-FI"/>
              </w:rPr>
            </w:pPr>
            <w:r w:rsidRPr="00265E6C">
              <w:rPr>
                <w:b/>
                <w:sz w:val="20"/>
                <w:szCs w:val="20"/>
                <w:highlight w:val="black"/>
                <w:u w:val="single"/>
                <w:lang w:val="fi-FI"/>
              </w:rPr>
              <w:t>e-mail: m.kaluski@stat.gov.pl</w:t>
            </w:r>
          </w:p>
          <w:p w:rsidR="00DE2400" w:rsidRPr="00265E6C" w:rsidRDefault="00DE2400" w:rsidP="008B14EB">
            <w:pPr>
              <w:rPr>
                <w:sz w:val="18"/>
                <w:highlight w:val="black"/>
                <w:lang w:val="en-GB"/>
              </w:rPr>
            </w:pPr>
          </w:p>
        </w:tc>
      </w:tr>
      <w:tr w:rsidR="003E76F6" w:rsidRPr="00265E6C" w:rsidTr="00E15B09">
        <w:trPr>
          <w:trHeight w:val="422"/>
        </w:trPr>
        <w:tc>
          <w:tcPr>
            <w:tcW w:w="4926" w:type="dxa"/>
            <w:vMerge w:val="restart"/>
            <w:shd w:val="clear" w:color="auto" w:fill="000000"/>
          </w:tcPr>
          <w:p w:rsidR="003E76F6" w:rsidRPr="00265E6C" w:rsidRDefault="003E76F6" w:rsidP="00E068D4">
            <w:pPr>
              <w:rPr>
                <w:sz w:val="18"/>
                <w:highlight w:val="black"/>
                <w:lang w:val="en-GB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3E76F6" w:rsidRPr="00265E6C" w:rsidRDefault="008A37E6" w:rsidP="003E76F6">
            <w:pPr>
              <w:ind w:firstLine="680"/>
              <w:rPr>
                <w:sz w:val="18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26670</wp:posOffset>
                  </wp:positionV>
                  <wp:extent cx="250190" cy="250190"/>
                  <wp:effectExtent l="0" t="0" r="0" b="0"/>
                  <wp:wrapNone/>
                  <wp:docPr id="16" name="Obraz 16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15B09">
              <w:rPr>
                <w:sz w:val="20"/>
                <w:highlight w:val="black"/>
                <w:lang w:val="en-GB"/>
              </w:rPr>
              <w:t xml:space="preserve"> </w:t>
            </w:r>
            <w:proofErr w:type="spellStart"/>
            <w:r w:rsidR="00E068D4" w:rsidRPr="00265E6C">
              <w:rPr>
                <w:sz w:val="20"/>
                <w:highlight w:val="black"/>
              </w:rPr>
              <w:t>warszawa.</w:t>
            </w:r>
            <w:r w:rsidR="003E76F6" w:rsidRPr="00265E6C">
              <w:rPr>
                <w:sz w:val="20"/>
                <w:highlight w:val="black"/>
              </w:rPr>
              <w:t>sta</w:t>
            </w:r>
            <w:r w:rsidR="003E76F6" w:rsidRPr="00265E6C">
              <w:rPr>
                <w:sz w:val="20"/>
                <w:highlight w:val="black"/>
                <w:lang w:val="en-GB"/>
              </w:rPr>
              <w:t>t.go</w:t>
            </w:r>
            <w:proofErr w:type="spellEnd"/>
            <w:r w:rsidR="003E76F6" w:rsidRPr="00265E6C">
              <w:rPr>
                <w:sz w:val="20"/>
                <w:highlight w:val="black"/>
              </w:rPr>
              <w:t>v.pl</w:t>
            </w:r>
            <w:r w:rsidR="00DE5BEC" w:rsidRPr="00265E6C">
              <w:rPr>
                <w:sz w:val="18"/>
                <w:highlight w:val="black"/>
              </w:rPr>
              <w:t xml:space="preserve"> </w:t>
            </w:r>
          </w:p>
        </w:tc>
      </w:tr>
      <w:tr w:rsidR="003E76F6" w:rsidRPr="00265E6C" w:rsidTr="00E15B09">
        <w:trPr>
          <w:trHeight w:val="422"/>
        </w:trPr>
        <w:tc>
          <w:tcPr>
            <w:tcW w:w="4926" w:type="dxa"/>
            <w:vMerge/>
            <w:shd w:val="clear" w:color="auto" w:fill="000000"/>
          </w:tcPr>
          <w:p w:rsidR="003E76F6" w:rsidRPr="00265E6C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3E76F6" w:rsidRPr="00265E6C" w:rsidRDefault="009267DF" w:rsidP="00E068D4">
            <w:pPr>
              <w:ind w:firstLine="680"/>
              <w:rPr>
                <w:sz w:val="18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36195</wp:posOffset>
                  </wp:positionV>
                  <wp:extent cx="250190" cy="250190"/>
                  <wp:effectExtent l="0" t="0" r="0" b="0"/>
                  <wp:wrapNone/>
                  <wp:docPr id="20" name="Obraz 20" descr="Ikona serwisu X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highlight w:val="black"/>
              </w:rPr>
              <w:t xml:space="preserve"> </w:t>
            </w:r>
            <w:r w:rsidR="003E76F6" w:rsidRPr="00265E6C">
              <w:rPr>
                <w:sz w:val="20"/>
                <w:highlight w:val="black"/>
              </w:rPr>
              <w:t>@</w:t>
            </w:r>
            <w:proofErr w:type="spellStart"/>
            <w:r w:rsidR="00E068D4" w:rsidRPr="00265E6C">
              <w:rPr>
                <w:sz w:val="20"/>
                <w:highlight w:val="black"/>
              </w:rPr>
              <w:t>Warszawa</w:t>
            </w:r>
            <w:r w:rsidR="003E76F6" w:rsidRPr="00265E6C">
              <w:rPr>
                <w:sz w:val="20"/>
                <w:highlight w:val="black"/>
              </w:rPr>
              <w:t>_STAT</w:t>
            </w:r>
            <w:proofErr w:type="spellEnd"/>
            <w:r w:rsidR="003E76F6" w:rsidRPr="00265E6C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265E6C" w:rsidTr="00E15B09">
        <w:trPr>
          <w:trHeight w:val="481"/>
        </w:trPr>
        <w:tc>
          <w:tcPr>
            <w:tcW w:w="4926" w:type="dxa"/>
            <w:vMerge/>
            <w:shd w:val="clear" w:color="auto" w:fill="000000"/>
          </w:tcPr>
          <w:p w:rsidR="003E76F6" w:rsidRPr="00265E6C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65E6C" w:rsidRDefault="009267DF" w:rsidP="00E068D4">
            <w:pPr>
              <w:ind w:firstLine="680"/>
              <w:rPr>
                <w:sz w:val="18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38735</wp:posOffset>
                  </wp:positionV>
                  <wp:extent cx="250190" cy="250190"/>
                  <wp:effectExtent l="0" t="0" r="0" b="0"/>
                  <wp:wrapNone/>
                  <wp:docPr id="22" name="Obraz 22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highlight w:val="black"/>
              </w:rPr>
              <w:t xml:space="preserve"> </w:t>
            </w:r>
            <w:r w:rsidR="003E76F6" w:rsidRPr="00265E6C">
              <w:rPr>
                <w:sz w:val="20"/>
                <w:highlight w:val="black"/>
              </w:rPr>
              <w:t>@</w:t>
            </w:r>
            <w:proofErr w:type="spellStart"/>
            <w:r w:rsidR="00E068D4" w:rsidRPr="00265E6C">
              <w:rPr>
                <w:sz w:val="20"/>
                <w:highlight w:val="black"/>
              </w:rPr>
              <w:t>UrzadStatystycznywWarszawie</w:t>
            </w:r>
            <w:proofErr w:type="spellEnd"/>
            <w:r w:rsidR="003E76F6" w:rsidRPr="00265E6C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265E6C" w:rsidTr="00E15B09">
        <w:trPr>
          <w:trHeight w:val="481"/>
        </w:trPr>
        <w:tc>
          <w:tcPr>
            <w:tcW w:w="4926" w:type="dxa"/>
            <w:shd w:val="clear" w:color="auto" w:fill="000000"/>
          </w:tcPr>
          <w:p w:rsidR="003E76F6" w:rsidRPr="00265E6C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65E6C" w:rsidRDefault="009267DF" w:rsidP="003E76F6">
            <w:pPr>
              <w:ind w:firstLine="680"/>
              <w:rPr>
                <w:sz w:val="20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48260</wp:posOffset>
                  </wp:positionV>
                  <wp:extent cx="250190" cy="255905"/>
                  <wp:effectExtent l="0" t="0" r="0" b="0"/>
                  <wp:wrapNone/>
                  <wp:docPr id="26" name="Obraz 26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highlight w:val="black"/>
              </w:rPr>
              <w:t xml:space="preserve"> </w:t>
            </w:r>
            <w:proofErr w:type="spellStart"/>
            <w:r w:rsidR="003E76F6" w:rsidRPr="00265E6C">
              <w:rPr>
                <w:sz w:val="20"/>
                <w:highlight w:val="black"/>
              </w:rPr>
              <w:t>gus_stat</w:t>
            </w:r>
            <w:proofErr w:type="spellEnd"/>
          </w:p>
        </w:tc>
      </w:tr>
      <w:tr w:rsidR="003E76F6" w:rsidRPr="00265E6C" w:rsidTr="00E15B09">
        <w:trPr>
          <w:trHeight w:val="481"/>
        </w:trPr>
        <w:tc>
          <w:tcPr>
            <w:tcW w:w="4926" w:type="dxa"/>
            <w:shd w:val="clear" w:color="auto" w:fill="000000"/>
          </w:tcPr>
          <w:p w:rsidR="003E76F6" w:rsidRPr="00265E6C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65E6C" w:rsidRDefault="009267DF" w:rsidP="003E76F6">
            <w:pPr>
              <w:ind w:firstLine="680"/>
              <w:rPr>
                <w:sz w:val="20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48260</wp:posOffset>
                  </wp:positionV>
                  <wp:extent cx="250190" cy="255905"/>
                  <wp:effectExtent l="0" t="0" r="0" b="0"/>
                  <wp:wrapNone/>
                  <wp:docPr id="29" name="Obraz 29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highlight w:val="black"/>
              </w:rPr>
              <w:t xml:space="preserve"> </w:t>
            </w:r>
            <w:proofErr w:type="spellStart"/>
            <w:r w:rsidR="003E76F6" w:rsidRPr="00265E6C">
              <w:rPr>
                <w:sz w:val="20"/>
                <w:highlight w:val="black"/>
              </w:rPr>
              <w:t>glownyurzadstatystycznygus</w:t>
            </w:r>
            <w:proofErr w:type="spellEnd"/>
          </w:p>
        </w:tc>
      </w:tr>
      <w:tr w:rsidR="003E76F6" w:rsidRPr="00265E6C" w:rsidTr="00E15B09">
        <w:trPr>
          <w:trHeight w:val="963"/>
        </w:trPr>
        <w:tc>
          <w:tcPr>
            <w:tcW w:w="4926" w:type="dxa"/>
            <w:shd w:val="clear" w:color="auto" w:fill="000000"/>
          </w:tcPr>
          <w:p w:rsidR="003E76F6" w:rsidRPr="00265E6C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65E6C" w:rsidRDefault="009267DF" w:rsidP="003E76F6">
            <w:pPr>
              <w:ind w:firstLine="680"/>
              <w:rPr>
                <w:sz w:val="20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38735</wp:posOffset>
                  </wp:positionV>
                  <wp:extent cx="250190" cy="250190"/>
                  <wp:effectExtent l="0" t="0" r="0" b="0"/>
                  <wp:wrapNone/>
                  <wp:docPr id="30" name="Obraz 30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highlight w:val="black"/>
                <w:lang w:eastAsia="pl-PL"/>
              </w:rPr>
              <w:t xml:space="preserve"> </w:t>
            </w:r>
            <w:r w:rsidR="003E76F6" w:rsidRPr="00265E6C">
              <w:rPr>
                <w:noProof/>
                <w:sz w:val="20"/>
                <w:highlight w:val="black"/>
                <w:lang w:eastAsia="pl-PL"/>
              </w:rPr>
              <w:t>glownyurzadstatystyczny</w:t>
            </w:r>
          </w:p>
        </w:tc>
      </w:tr>
      <w:tr w:rsidR="00DE2400" w:rsidRPr="00265E6C" w:rsidTr="002214EF">
        <w:trPr>
          <w:trHeight w:val="4157"/>
        </w:trPr>
        <w:tc>
          <w:tcPr>
            <w:tcW w:w="9853" w:type="dxa"/>
            <w:gridSpan w:val="2"/>
            <w:shd w:val="clear" w:color="auto" w:fill="000000" w:themeFill="text1"/>
          </w:tcPr>
          <w:p w:rsidR="00DE2400" w:rsidRPr="00265E6C" w:rsidRDefault="00E15B09" w:rsidP="002214EF">
            <w:pPr>
              <w:shd w:val="clear" w:color="auto" w:fill="000000" w:themeFill="text1"/>
              <w:rPr>
                <w:b/>
                <w:highlight w:val="black"/>
              </w:rPr>
            </w:pPr>
            <w:r w:rsidRPr="008D437E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81280</wp:posOffset>
                  </wp:positionV>
                  <wp:extent cx="1615440" cy="920750"/>
                  <wp:effectExtent l="0" t="0" r="3810" b="0"/>
                  <wp:wrapNone/>
                  <wp:docPr id="13" name="Obraz 13" descr="Link do ankiety oceniającej opracowanie. Ikona w kształcie kwadratu składającego się z 25 gwiazdek. Jedna gwiazdka - ocena bardzo słaba, pięć gwiazdek - ocena bardzo dobra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E2400" w:rsidRPr="00265E6C">
              <w:rPr>
                <w:b/>
                <w:highlight w:val="black"/>
              </w:rPr>
              <w:t>Powiązane opracowania</w:t>
            </w:r>
            <w:bookmarkStart w:id="0" w:name="_GoBack"/>
            <w:bookmarkEnd w:id="0"/>
          </w:p>
          <w:p w:rsidR="000F3558" w:rsidRPr="00265E6C" w:rsidRDefault="00DC7B99" w:rsidP="002214EF">
            <w:pPr>
              <w:shd w:val="clear" w:color="auto" w:fill="000000" w:themeFill="text1"/>
              <w:rPr>
                <w:highlight w:val="black"/>
              </w:rPr>
            </w:pPr>
            <w:hyperlink r:id="rId23" w:history="1">
              <w:r w:rsidR="000F3558" w:rsidRPr="00265E6C">
                <w:rPr>
                  <w:rStyle w:val="Hipercze"/>
                  <w:rFonts w:cstheme="minorBidi"/>
                  <w:highlight w:val="black"/>
                </w:rPr>
                <w:t>Sytuacja gospodarstw do</w:t>
              </w:r>
              <w:r w:rsidR="000F068D" w:rsidRPr="00265E6C">
                <w:rPr>
                  <w:rStyle w:val="Hipercze"/>
                  <w:rFonts w:cstheme="minorBidi"/>
                  <w:highlight w:val="black"/>
                </w:rPr>
                <w:t>mowych w 2024</w:t>
              </w:r>
              <w:r w:rsidR="000F3558" w:rsidRPr="00265E6C">
                <w:rPr>
                  <w:rStyle w:val="Hipercze"/>
                  <w:rFonts w:cstheme="minorBidi"/>
                  <w:highlight w:val="black"/>
                </w:rPr>
                <w:t xml:space="preserve"> r. w świetle wyników badania </w:t>
              </w:r>
              <w:r w:rsidR="000F3558" w:rsidRPr="00265E6C">
                <w:rPr>
                  <w:rStyle w:val="Hipercze"/>
                  <w:rFonts w:cstheme="minorBidi"/>
                  <w:highlight w:val="black"/>
                </w:rPr>
                <w:br/>
                <w:t>budżetów gospodarstw domowych</w:t>
              </w:r>
            </w:hyperlink>
          </w:p>
          <w:p w:rsidR="000556D6" w:rsidRPr="00265E6C" w:rsidRDefault="00B16871" w:rsidP="00730B01">
            <w:pPr>
              <w:spacing w:before="360"/>
              <w:rPr>
                <w:b/>
                <w:szCs w:val="24"/>
                <w:highlight w:val="black"/>
              </w:rPr>
            </w:pPr>
            <w:r w:rsidRPr="00265E6C">
              <w:rPr>
                <w:b/>
                <w:szCs w:val="24"/>
                <w:highlight w:val="black"/>
              </w:rPr>
              <w:t>Temat dostępny w bazach danych</w:t>
            </w:r>
          </w:p>
          <w:p w:rsidR="00DE2400" w:rsidRPr="00265E6C" w:rsidRDefault="00DC7B99" w:rsidP="008B14EB">
            <w:pPr>
              <w:rPr>
                <w:highlight w:val="black"/>
              </w:rPr>
            </w:pPr>
            <w:hyperlink r:id="rId24" w:tooltip="Link do danych w Banku Danych Lokalnych – Gospodarstwa domowe" w:history="1">
              <w:r w:rsidR="00EA6C20" w:rsidRPr="00265E6C">
                <w:rPr>
                  <w:rStyle w:val="Hipercze"/>
                  <w:highlight w:val="black"/>
                </w:rPr>
                <w:t xml:space="preserve">Bank Danych Lokalnych – </w:t>
              </w:r>
              <w:r w:rsidR="00892A3D" w:rsidRPr="00265E6C">
                <w:rPr>
                  <w:rStyle w:val="Hipercze"/>
                  <w:highlight w:val="black"/>
                </w:rPr>
                <w:t xml:space="preserve">Ludność – </w:t>
              </w:r>
              <w:r w:rsidR="00EA6C20" w:rsidRPr="00265E6C">
                <w:rPr>
                  <w:rStyle w:val="Hipercze"/>
                  <w:highlight w:val="black"/>
                </w:rPr>
                <w:t>Gospodarstwa domowe</w:t>
              </w:r>
            </w:hyperlink>
            <w:r w:rsidR="00EA6C20" w:rsidRPr="00265E6C">
              <w:rPr>
                <w:rFonts w:cs="Times New Roman"/>
                <w:highlight w:val="black"/>
              </w:rPr>
              <w:t xml:space="preserve"> </w:t>
            </w:r>
            <w:r w:rsidR="00B16871" w:rsidRPr="00265E6C">
              <w:rPr>
                <w:rFonts w:cs="Times New Roman"/>
                <w:highlight w:val="black"/>
              </w:rPr>
              <w:t xml:space="preserve"> </w:t>
            </w:r>
          </w:p>
          <w:p w:rsidR="00B16871" w:rsidRPr="00265E6C" w:rsidRDefault="00DC7B99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5" w:tooltip="Link do danych w Dziedzinowej Bazie Danych – dziedzina Warunki Życia Ludności" w:history="1">
              <w:r w:rsidR="000556D6" w:rsidRPr="00265E6C">
                <w:rPr>
                  <w:rStyle w:val="Hipercze"/>
                  <w:highlight w:val="black"/>
                </w:rPr>
                <w:t>Badanie BGD – warunki materialne ludności według województw</w:t>
              </w:r>
              <w:r w:rsidR="00B16871" w:rsidRPr="00265E6C">
                <w:rPr>
                  <w:rStyle w:val="Hipercze"/>
                  <w:highlight w:val="black"/>
                </w:rPr>
                <w:t xml:space="preserve"> </w:t>
              </w:r>
            </w:hyperlink>
            <w:r w:rsidR="00CF18EE" w:rsidRPr="00265E6C">
              <w:rPr>
                <w:rFonts w:cs="Times New Roman"/>
                <w:highlight w:val="black"/>
              </w:rPr>
              <w:fldChar w:fldCharType="begin"/>
            </w:r>
            <w:r w:rsidR="00CF18EE" w:rsidRPr="00265E6C">
              <w:rPr>
                <w:rFonts w:cs="Times New Roman"/>
                <w:highlight w:val="black"/>
              </w:rPr>
              <w:instrText xml:space="preserve"> HYPERLINK "https://stat.gov.pl/" \o "Link do danych w bazie..." </w:instrText>
            </w:r>
            <w:r w:rsidR="00CF18EE" w:rsidRPr="00265E6C">
              <w:rPr>
                <w:rFonts w:cs="Times New Roman"/>
                <w:highlight w:val="black"/>
              </w:rPr>
              <w:fldChar w:fldCharType="separate"/>
            </w:r>
            <w:r w:rsidR="00B16871" w:rsidRPr="00265E6C">
              <w:rPr>
                <w:rStyle w:val="Hipercze"/>
                <w:highlight w:val="black"/>
              </w:rPr>
              <w:t xml:space="preserve"> </w:t>
            </w:r>
          </w:p>
          <w:p w:rsidR="00B16871" w:rsidRPr="00E15B09" w:rsidRDefault="00CF18EE" w:rsidP="002214EF">
            <w:pPr>
              <w:shd w:val="clear" w:color="auto" w:fill="000000" w:themeFill="text1"/>
              <w:spacing w:before="360"/>
              <w:rPr>
                <w:szCs w:val="24"/>
              </w:rPr>
            </w:pPr>
            <w:r w:rsidRPr="00265E6C">
              <w:rPr>
                <w:rFonts w:cs="Times New Roman"/>
                <w:highlight w:val="black"/>
              </w:rPr>
              <w:fldChar w:fldCharType="end"/>
            </w:r>
            <w:r w:rsidR="00B16871" w:rsidRPr="00265E6C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B16871" w:rsidRPr="00265E6C" w:rsidRDefault="00DC7B99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6" w:tooltip="Link do słownika pojęć – Budżet gospodarstwa domowego" w:history="1">
              <w:r w:rsidR="00290974" w:rsidRPr="00265E6C">
                <w:rPr>
                  <w:rStyle w:val="Hipercze"/>
                  <w:highlight w:val="black"/>
                </w:rPr>
                <w:t>Budżet gospodarstwa domowego</w:t>
              </w:r>
            </w:hyperlink>
            <w:r w:rsidR="00B14A07" w:rsidRPr="00265E6C">
              <w:rPr>
                <w:rStyle w:val="Hipercze"/>
                <w:highlight w:val="black"/>
              </w:rPr>
              <w:t xml:space="preserve"> </w:t>
            </w:r>
          </w:p>
          <w:p w:rsidR="00B16871" w:rsidRPr="00265E6C" w:rsidRDefault="00DC7B99" w:rsidP="00B16871">
            <w:pPr>
              <w:rPr>
                <w:highlight w:val="black"/>
              </w:rPr>
            </w:pPr>
            <w:hyperlink r:id="rId27" w:tooltip="Link do słownika pojęć – Dochód do dyspozycji" w:history="1">
              <w:r w:rsidR="00B14A07" w:rsidRPr="00265E6C">
                <w:rPr>
                  <w:rStyle w:val="Hipercze"/>
                  <w:highlight w:val="black"/>
                </w:rPr>
                <w:t>Dochód do dyspozycji</w:t>
              </w:r>
            </w:hyperlink>
          </w:p>
          <w:p w:rsidR="00DB1BDB" w:rsidRPr="00265E6C" w:rsidRDefault="00B14A07" w:rsidP="00B16871">
            <w:pPr>
              <w:rPr>
                <w:rFonts w:cs="Times New Roman"/>
                <w:highlight w:val="black"/>
              </w:rPr>
            </w:pPr>
            <w:r w:rsidRPr="00E15B09">
              <w:rPr>
                <w:rStyle w:val="Hipercze"/>
                <w:highlight w:val="black"/>
              </w:rPr>
              <w:t>Dochód rozporządzalny gospodarstwa domowego</w:t>
            </w:r>
          </w:p>
          <w:p w:rsidR="00DE2400" w:rsidRPr="00265E6C" w:rsidRDefault="00DC7B99" w:rsidP="008B14EB">
            <w:pPr>
              <w:rPr>
                <w:rFonts w:cs="Times New Roman"/>
                <w:highlight w:val="black"/>
              </w:rPr>
            </w:pPr>
            <w:hyperlink r:id="rId28" w:tooltip="Link do słownika pojęć – Gospodarstwo domowe" w:history="1">
              <w:r w:rsidR="009B7AAB" w:rsidRPr="00265E6C">
                <w:rPr>
                  <w:rStyle w:val="Hipercze"/>
                  <w:highlight w:val="black"/>
                </w:rPr>
                <w:t>Gospodarstwo domowe</w:t>
              </w:r>
            </w:hyperlink>
          </w:p>
          <w:p w:rsidR="009B7AAB" w:rsidRPr="00265E6C" w:rsidRDefault="00DC7B99" w:rsidP="008B14EB">
            <w:pPr>
              <w:rPr>
                <w:rFonts w:cs="Times New Roman"/>
                <w:highlight w:val="black"/>
              </w:rPr>
            </w:pPr>
            <w:hyperlink r:id="rId29" w:tooltip="Link do słownika pojęć – Spożycie artykułów żywnościowych w gospodarstwie domowym" w:history="1">
              <w:r w:rsidR="009B7AAB" w:rsidRPr="00265E6C">
                <w:rPr>
                  <w:rStyle w:val="Hipercze"/>
                  <w:highlight w:val="black"/>
                </w:rPr>
                <w:t>Spożycie artykułów żywnościowych w gospodarstwie domowym</w:t>
              </w:r>
            </w:hyperlink>
          </w:p>
          <w:p w:rsidR="003811F4" w:rsidRPr="00265E6C" w:rsidRDefault="00DC7B99" w:rsidP="008B14EB">
            <w:pPr>
              <w:rPr>
                <w:rFonts w:cs="Times New Roman"/>
                <w:highlight w:val="black"/>
              </w:rPr>
            </w:pPr>
            <w:hyperlink r:id="rId30" w:tooltip="Link do słownika pojęć – Subiektywna ocena sytuacji materialnej gospodarstw domowych" w:history="1">
              <w:r w:rsidR="003811F4" w:rsidRPr="00265E6C">
                <w:rPr>
                  <w:rStyle w:val="Hipercze"/>
                  <w:highlight w:val="black"/>
                </w:rPr>
                <w:t>Subiektywna ocena sytuacji materialnej gospodarstw domowych</w:t>
              </w:r>
            </w:hyperlink>
            <w:r w:rsidR="003811F4" w:rsidRPr="00265E6C">
              <w:rPr>
                <w:rFonts w:cs="Times New Roman"/>
                <w:highlight w:val="black"/>
              </w:rPr>
              <w:t xml:space="preserve"> </w:t>
            </w:r>
          </w:p>
          <w:p w:rsidR="003811F4" w:rsidRPr="00265E6C" w:rsidRDefault="00DC7B99" w:rsidP="008B14EB">
            <w:pPr>
              <w:rPr>
                <w:rFonts w:cs="Times New Roman"/>
                <w:highlight w:val="black"/>
              </w:rPr>
            </w:pPr>
            <w:hyperlink r:id="rId31" w:tooltip="Link do słownika pojęć – Wydatki gospodarstwa domowego" w:history="1">
              <w:r w:rsidR="003811F4" w:rsidRPr="00265E6C">
                <w:rPr>
                  <w:rStyle w:val="Hipercze"/>
                  <w:highlight w:val="black"/>
                </w:rPr>
                <w:t>Wydatki gospodarstwa domowego</w:t>
              </w:r>
            </w:hyperlink>
          </w:p>
          <w:p w:rsidR="00623B24" w:rsidRPr="00265E6C" w:rsidRDefault="00DC7B99" w:rsidP="008B14EB">
            <w:pPr>
              <w:rPr>
                <w:rFonts w:cs="Times New Roman"/>
                <w:highlight w:val="black"/>
              </w:rPr>
            </w:pPr>
            <w:hyperlink r:id="rId32" w:tooltip="Link do słownika pojęć –Wydatki na towary i usługi konsumpcyjne" w:history="1">
              <w:r w:rsidR="00623B24" w:rsidRPr="00265E6C">
                <w:rPr>
                  <w:rStyle w:val="Hipercze"/>
                  <w:highlight w:val="black"/>
                </w:rPr>
                <w:t>Wydatki na towary i usługi konsumpcyjne</w:t>
              </w:r>
            </w:hyperlink>
          </w:p>
          <w:p w:rsidR="00297B45" w:rsidRPr="00265E6C" w:rsidRDefault="00DC7B99" w:rsidP="008B14EB">
            <w:pPr>
              <w:rPr>
                <w:rFonts w:cs="Times New Roman"/>
                <w:highlight w:val="black"/>
              </w:rPr>
            </w:pPr>
            <w:hyperlink r:id="rId33" w:tooltip="Link do słownika pojęć –Wyposażenie gospodarstw domowych" w:history="1">
              <w:r w:rsidR="00623B24" w:rsidRPr="00265E6C">
                <w:rPr>
                  <w:rStyle w:val="Hipercze"/>
                  <w:highlight w:val="black"/>
                </w:rPr>
                <w:t>Wyposażenie gospodarstw domowych</w:t>
              </w:r>
            </w:hyperlink>
          </w:p>
        </w:tc>
      </w:tr>
    </w:tbl>
    <w:p w:rsidR="003E62F3" w:rsidRPr="00265E6C" w:rsidRDefault="003E62F3" w:rsidP="003E62F3">
      <w:pPr>
        <w:rPr>
          <w:sz w:val="18"/>
          <w:highlight w:val="black"/>
        </w:rPr>
      </w:pPr>
    </w:p>
    <w:sectPr w:rsidR="003E62F3" w:rsidRPr="00265E6C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B99" w:rsidRDefault="00DC7B99" w:rsidP="000662E2">
      <w:pPr>
        <w:spacing w:after="0" w:line="240" w:lineRule="auto"/>
      </w:pPr>
      <w:r>
        <w:separator/>
      </w:r>
    </w:p>
  </w:endnote>
  <w:endnote w:type="continuationSeparator" w:id="0">
    <w:p w:rsidR="00DC7B99" w:rsidRDefault="00DC7B9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altName w:val="Calibri"/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libri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BA067CB-D1E0-4DB3-A3B3-34B5603A535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4D32E0C3-C5C2-4768-BD56-F400B09BD88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AF7465E6-8001-4ECD-9C76-8EA2F86B3038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F2864414-77C4-4579-BDB5-1BA80F6CF7A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39B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39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39B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B99" w:rsidRDefault="00DC7B99" w:rsidP="000662E2">
      <w:pPr>
        <w:spacing w:after="0" w:line="240" w:lineRule="auto"/>
      </w:pPr>
      <w:r>
        <w:separator/>
      </w:r>
    </w:p>
  </w:footnote>
  <w:footnote w:type="continuationSeparator" w:id="0">
    <w:p w:rsidR="00DC7B99" w:rsidRDefault="00DC7B9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5A6" w:rsidRDefault="000975A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5A88A26" wp14:editId="0DC8B43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65E6C" w:rsidRPr="00265E6C" w:rsidRDefault="00265E6C" w:rsidP="00265E6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A88A26" id="Prostokąt 12" o:spid="_x0000_s1035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" fillcolor="black" stroked="f" strokeweight="1pt">
              <v:textbox>
                <w:txbxContent>
                  <w:p w:rsidR="00265E6C" w:rsidRPr="00265E6C" w:rsidRDefault="00265E6C" w:rsidP="00265E6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0975A6" w:rsidRDefault="000975A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5A6" w:rsidRDefault="000975A6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FC19AA" wp14:editId="65717DE0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975A6" w:rsidRPr="00265E6C" w:rsidRDefault="000975A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265E6C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C19AA" id="Schemat blokowy: opóźnienie 6" o:spid="_x0000_s1036" alt="Tytuł: Seria publikacji — opis: 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975A6" w:rsidRPr="00265E6C" w:rsidRDefault="000975A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265E6C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F6E286" wp14:editId="135D1AF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65E6C" w:rsidRPr="00265E6C" w:rsidRDefault="00265E6C" w:rsidP="00265E6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F6E286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:rsidR="00265E6C" w:rsidRPr="00265E6C" w:rsidRDefault="00265E6C" w:rsidP="00265E6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 w:rsidR="00EB4BCB">
      <w:rPr>
        <w:noProof/>
        <w:lang w:eastAsia="pl-PL"/>
      </w:rPr>
      <w:drawing>
        <wp:inline distT="0" distB="0" distL="0" distR="0" wp14:anchorId="3FD4DF9E" wp14:editId="64937A5A">
          <wp:extent cx="1701165" cy="506095"/>
          <wp:effectExtent l="0" t="0" r="0" b="8255"/>
          <wp:docPr id="18" name="Obraz 18" descr="Logotyp Urzędu Statystycznego w Warszawie przedstawiający dwa koła, jedno koloru czarnego, drugie biał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ab/>
    </w:r>
  </w:p>
  <w:p w:rsidR="000975A6" w:rsidRDefault="002E54C8" w:rsidP="002E54C8">
    <w:pPr>
      <w:pStyle w:val="Nagwek"/>
      <w:tabs>
        <w:tab w:val="clear" w:pos="4536"/>
        <w:tab w:val="clear" w:pos="9072"/>
        <w:tab w:val="left" w:pos="2130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0975A6" w:rsidRDefault="000975A6">
    <w:pPr>
      <w:pStyle w:val="Nagwek"/>
      <w:rPr>
        <w:noProof/>
        <w:lang w:eastAsia="pl-PL"/>
      </w:rPr>
    </w:pPr>
  </w:p>
  <w:p w:rsidR="000975A6" w:rsidRDefault="000975A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5DFC82C" wp14:editId="250F2F6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1 października 2025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5A6" w:rsidRPr="00265E6C" w:rsidRDefault="000975A6" w:rsidP="00F049AB">
                          <w:pPr>
                            <w:pStyle w:val="Datainformacjisygnalnej"/>
                          </w:pPr>
                          <w:r w:rsidRPr="00265E6C">
                            <w:t>1.10.2025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FC82C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Tytuł: Data publikacji informacji sygnalnej — opis: Data publikacji informacji sygnalnej to 1 październik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" fillcolor="black" stroked="f">
              <v:fill color2="black" type="pattern"/>
              <v:textbox>
                <w:txbxContent>
                  <w:p w:rsidR="000975A6" w:rsidRPr="00265E6C" w:rsidRDefault="000975A6" w:rsidP="00F049AB">
                    <w:pPr>
                      <w:pStyle w:val="Datainformacjisygnalnej"/>
                    </w:pPr>
                    <w:r w:rsidRPr="00265E6C">
                      <w:t>1.10.2025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5A6" w:rsidRDefault="000975A6">
    <w:pPr>
      <w:pStyle w:val="Nagwek"/>
    </w:pPr>
  </w:p>
  <w:p w:rsidR="000975A6" w:rsidRDefault="000975A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D3DACEC6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E2BF96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A4FC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89E0C9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744CDA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B8EA8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38CCE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34DC4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F6E3E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E8770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 w15:restartNumberingAfterBreak="0">
    <w:nsid w:val="46E57947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E832B9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8" w15:restartNumberingAfterBreak="0">
    <w:nsid w:val="7A963051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8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862"/>
    <w:rsid w:val="0000529B"/>
    <w:rsid w:val="00006171"/>
    <w:rsid w:val="0000709F"/>
    <w:rsid w:val="000074FA"/>
    <w:rsid w:val="000108B8"/>
    <w:rsid w:val="00011234"/>
    <w:rsid w:val="000152F5"/>
    <w:rsid w:val="000170F2"/>
    <w:rsid w:val="000202D2"/>
    <w:rsid w:val="000206C7"/>
    <w:rsid w:val="000219E1"/>
    <w:rsid w:val="00027A0D"/>
    <w:rsid w:val="00036F1C"/>
    <w:rsid w:val="000372A3"/>
    <w:rsid w:val="00040B1F"/>
    <w:rsid w:val="00044B81"/>
    <w:rsid w:val="0004539B"/>
    <w:rsid w:val="0004582E"/>
    <w:rsid w:val="000470AA"/>
    <w:rsid w:val="00047A60"/>
    <w:rsid w:val="0005357E"/>
    <w:rsid w:val="00053B5A"/>
    <w:rsid w:val="000556D6"/>
    <w:rsid w:val="00056741"/>
    <w:rsid w:val="000576A3"/>
    <w:rsid w:val="00057CA1"/>
    <w:rsid w:val="00060341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856E2"/>
    <w:rsid w:val="00092305"/>
    <w:rsid w:val="00092B0D"/>
    <w:rsid w:val="00094D9F"/>
    <w:rsid w:val="000975A6"/>
    <w:rsid w:val="00097840"/>
    <w:rsid w:val="00097FB6"/>
    <w:rsid w:val="000A28A9"/>
    <w:rsid w:val="000A3F2B"/>
    <w:rsid w:val="000B0727"/>
    <w:rsid w:val="000B7FEC"/>
    <w:rsid w:val="000C135D"/>
    <w:rsid w:val="000C7F05"/>
    <w:rsid w:val="000D1D43"/>
    <w:rsid w:val="000D225C"/>
    <w:rsid w:val="000D2A5C"/>
    <w:rsid w:val="000D39F0"/>
    <w:rsid w:val="000D4C24"/>
    <w:rsid w:val="000E0918"/>
    <w:rsid w:val="000E4F3D"/>
    <w:rsid w:val="000E5A1E"/>
    <w:rsid w:val="000E79A9"/>
    <w:rsid w:val="000F068D"/>
    <w:rsid w:val="000F3558"/>
    <w:rsid w:val="000F6C5D"/>
    <w:rsid w:val="000F7743"/>
    <w:rsid w:val="001011C3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0D30"/>
    <w:rsid w:val="0012269E"/>
    <w:rsid w:val="00123563"/>
    <w:rsid w:val="00130296"/>
    <w:rsid w:val="00132012"/>
    <w:rsid w:val="00134145"/>
    <w:rsid w:val="00136736"/>
    <w:rsid w:val="00136D67"/>
    <w:rsid w:val="001423B6"/>
    <w:rsid w:val="001448A7"/>
    <w:rsid w:val="00144977"/>
    <w:rsid w:val="00146621"/>
    <w:rsid w:val="00147B72"/>
    <w:rsid w:val="001617E3"/>
    <w:rsid w:val="00162325"/>
    <w:rsid w:val="00163F89"/>
    <w:rsid w:val="00164DFB"/>
    <w:rsid w:val="001676FD"/>
    <w:rsid w:val="00173EAB"/>
    <w:rsid w:val="00174BA0"/>
    <w:rsid w:val="00193DC6"/>
    <w:rsid w:val="001951DA"/>
    <w:rsid w:val="001A676F"/>
    <w:rsid w:val="001A7BD2"/>
    <w:rsid w:val="001B053D"/>
    <w:rsid w:val="001C3269"/>
    <w:rsid w:val="001C6A5C"/>
    <w:rsid w:val="001C77D2"/>
    <w:rsid w:val="001D19B6"/>
    <w:rsid w:val="001D1DB4"/>
    <w:rsid w:val="001D20CC"/>
    <w:rsid w:val="001D23F1"/>
    <w:rsid w:val="001D25F9"/>
    <w:rsid w:val="001D49B1"/>
    <w:rsid w:val="001D61ED"/>
    <w:rsid w:val="001D6F6F"/>
    <w:rsid w:val="001E37E8"/>
    <w:rsid w:val="001E49AB"/>
    <w:rsid w:val="001E5B2D"/>
    <w:rsid w:val="001F0DB0"/>
    <w:rsid w:val="0020156C"/>
    <w:rsid w:val="00203C73"/>
    <w:rsid w:val="00216634"/>
    <w:rsid w:val="002214EF"/>
    <w:rsid w:val="00225218"/>
    <w:rsid w:val="00230725"/>
    <w:rsid w:val="0023435D"/>
    <w:rsid w:val="00234AD7"/>
    <w:rsid w:val="00242D31"/>
    <w:rsid w:val="002460D5"/>
    <w:rsid w:val="00247C81"/>
    <w:rsid w:val="002517DB"/>
    <w:rsid w:val="0025481E"/>
    <w:rsid w:val="002574F9"/>
    <w:rsid w:val="00262B61"/>
    <w:rsid w:val="00262CC6"/>
    <w:rsid w:val="00263E08"/>
    <w:rsid w:val="00265E6C"/>
    <w:rsid w:val="00266FD5"/>
    <w:rsid w:val="00267779"/>
    <w:rsid w:val="002702A3"/>
    <w:rsid w:val="00271C12"/>
    <w:rsid w:val="00272E72"/>
    <w:rsid w:val="00276811"/>
    <w:rsid w:val="002768F4"/>
    <w:rsid w:val="00282699"/>
    <w:rsid w:val="00290974"/>
    <w:rsid w:val="002926DF"/>
    <w:rsid w:val="00296697"/>
    <w:rsid w:val="00297B45"/>
    <w:rsid w:val="002A0FB2"/>
    <w:rsid w:val="002A2E23"/>
    <w:rsid w:val="002B0472"/>
    <w:rsid w:val="002B6B12"/>
    <w:rsid w:val="002C21F0"/>
    <w:rsid w:val="002C2232"/>
    <w:rsid w:val="002C7D8F"/>
    <w:rsid w:val="002D01DF"/>
    <w:rsid w:val="002D136A"/>
    <w:rsid w:val="002D7B5A"/>
    <w:rsid w:val="002E3EB3"/>
    <w:rsid w:val="002E54C8"/>
    <w:rsid w:val="002E59A3"/>
    <w:rsid w:val="002E5A75"/>
    <w:rsid w:val="002E6140"/>
    <w:rsid w:val="002E6985"/>
    <w:rsid w:val="002E71B6"/>
    <w:rsid w:val="002F35F6"/>
    <w:rsid w:val="002F384F"/>
    <w:rsid w:val="002F615A"/>
    <w:rsid w:val="002F77C8"/>
    <w:rsid w:val="00304F22"/>
    <w:rsid w:val="00305CB2"/>
    <w:rsid w:val="00306C7C"/>
    <w:rsid w:val="00314F86"/>
    <w:rsid w:val="00317262"/>
    <w:rsid w:val="00317F4D"/>
    <w:rsid w:val="003221B9"/>
    <w:rsid w:val="00322EDD"/>
    <w:rsid w:val="00324559"/>
    <w:rsid w:val="003309FA"/>
    <w:rsid w:val="00332221"/>
    <w:rsid w:val="00332320"/>
    <w:rsid w:val="00340667"/>
    <w:rsid w:val="00341F4F"/>
    <w:rsid w:val="00347D7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811F4"/>
    <w:rsid w:val="00381F24"/>
    <w:rsid w:val="00383B06"/>
    <w:rsid w:val="003843DB"/>
    <w:rsid w:val="00385A51"/>
    <w:rsid w:val="00393761"/>
    <w:rsid w:val="00393A0E"/>
    <w:rsid w:val="00394E26"/>
    <w:rsid w:val="00396691"/>
    <w:rsid w:val="00397D18"/>
    <w:rsid w:val="003A1B36"/>
    <w:rsid w:val="003A717F"/>
    <w:rsid w:val="003A7FEE"/>
    <w:rsid w:val="003B1454"/>
    <w:rsid w:val="003B18B6"/>
    <w:rsid w:val="003B30F1"/>
    <w:rsid w:val="003B5CBA"/>
    <w:rsid w:val="003B6777"/>
    <w:rsid w:val="003C161B"/>
    <w:rsid w:val="003C1936"/>
    <w:rsid w:val="003C47BE"/>
    <w:rsid w:val="003C59E0"/>
    <w:rsid w:val="003C6520"/>
    <w:rsid w:val="003C6C8D"/>
    <w:rsid w:val="003D2656"/>
    <w:rsid w:val="003D4F95"/>
    <w:rsid w:val="003D5F42"/>
    <w:rsid w:val="003D60A9"/>
    <w:rsid w:val="003E531C"/>
    <w:rsid w:val="003E62F3"/>
    <w:rsid w:val="003E76F6"/>
    <w:rsid w:val="003F4B46"/>
    <w:rsid w:val="003F4BF0"/>
    <w:rsid w:val="003F4C97"/>
    <w:rsid w:val="003F647F"/>
    <w:rsid w:val="003F6574"/>
    <w:rsid w:val="003F666D"/>
    <w:rsid w:val="003F7FE6"/>
    <w:rsid w:val="00400193"/>
    <w:rsid w:val="00416EAF"/>
    <w:rsid w:val="004212E7"/>
    <w:rsid w:val="004239A2"/>
    <w:rsid w:val="00423A14"/>
    <w:rsid w:val="00423C88"/>
    <w:rsid w:val="0042446D"/>
    <w:rsid w:val="00426055"/>
    <w:rsid w:val="00426AFB"/>
    <w:rsid w:val="00426C97"/>
    <w:rsid w:val="00427BF8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658A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94238"/>
    <w:rsid w:val="0049621B"/>
    <w:rsid w:val="004A1D19"/>
    <w:rsid w:val="004B7825"/>
    <w:rsid w:val="004C10B4"/>
    <w:rsid w:val="004C1895"/>
    <w:rsid w:val="004C65FF"/>
    <w:rsid w:val="004C6D40"/>
    <w:rsid w:val="004D27CB"/>
    <w:rsid w:val="004E0465"/>
    <w:rsid w:val="004E09A5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224C7"/>
    <w:rsid w:val="005225EE"/>
    <w:rsid w:val="00533481"/>
    <w:rsid w:val="00533632"/>
    <w:rsid w:val="00534013"/>
    <w:rsid w:val="0053441F"/>
    <w:rsid w:val="00540C5C"/>
    <w:rsid w:val="00541942"/>
    <w:rsid w:val="00541E6E"/>
    <w:rsid w:val="0054251F"/>
    <w:rsid w:val="00544599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011D"/>
    <w:rsid w:val="005A1E07"/>
    <w:rsid w:val="005A2A3F"/>
    <w:rsid w:val="005A2F96"/>
    <w:rsid w:val="005A3C53"/>
    <w:rsid w:val="005A698C"/>
    <w:rsid w:val="005B0B32"/>
    <w:rsid w:val="005B420E"/>
    <w:rsid w:val="005B5031"/>
    <w:rsid w:val="005C0CAC"/>
    <w:rsid w:val="005D062E"/>
    <w:rsid w:val="005D0DF4"/>
    <w:rsid w:val="005D50D6"/>
    <w:rsid w:val="005E0799"/>
    <w:rsid w:val="005E10F9"/>
    <w:rsid w:val="005E1200"/>
    <w:rsid w:val="005E1FFF"/>
    <w:rsid w:val="005F0C48"/>
    <w:rsid w:val="005F3C46"/>
    <w:rsid w:val="005F45EE"/>
    <w:rsid w:val="005F51DE"/>
    <w:rsid w:val="005F5A80"/>
    <w:rsid w:val="006044FF"/>
    <w:rsid w:val="00607CC5"/>
    <w:rsid w:val="006113D5"/>
    <w:rsid w:val="0061179B"/>
    <w:rsid w:val="006125F9"/>
    <w:rsid w:val="00617134"/>
    <w:rsid w:val="00623B24"/>
    <w:rsid w:val="00627C99"/>
    <w:rsid w:val="006302D3"/>
    <w:rsid w:val="0063103F"/>
    <w:rsid w:val="00633014"/>
    <w:rsid w:val="00634224"/>
    <w:rsid w:val="0063437B"/>
    <w:rsid w:val="0064017E"/>
    <w:rsid w:val="0064487C"/>
    <w:rsid w:val="00646861"/>
    <w:rsid w:val="00651687"/>
    <w:rsid w:val="00654BB6"/>
    <w:rsid w:val="006673CA"/>
    <w:rsid w:val="0067342D"/>
    <w:rsid w:val="00673C26"/>
    <w:rsid w:val="00674DE5"/>
    <w:rsid w:val="00677ACA"/>
    <w:rsid w:val="00677D68"/>
    <w:rsid w:val="006812AF"/>
    <w:rsid w:val="0068327D"/>
    <w:rsid w:val="006868F9"/>
    <w:rsid w:val="00687C37"/>
    <w:rsid w:val="00690115"/>
    <w:rsid w:val="00691534"/>
    <w:rsid w:val="00693880"/>
    <w:rsid w:val="00694AF0"/>
    <w:rsid w:val="00695CA9"/>
    <w:rsid w:val="006A4686"/>
    <w:rsid w:val="006A767D"/>
    <w:rsid w:val="006B0E9E"/>
    <w:rsid w:val="006B486D"/>
    <w:rsid w:val="006B5AE4"/>
    <w:rsid w:val="006B66A6"/>
    <w:rsid w:val="006D1507"/>
    <w:rsid w:val="006D4054"/>
    <w:rsid w:val="006E02EC"/>
    <w:rsid w:val="006E3C4F"/>
    <w:rsid w:val="006E6F41"/>
    <w:rsid w:val="006E73E6"/>
    <w:rsid w:val="00702121"/>
    <w:rsid w:val="007033B2"/>
    <w:rsid w:val="0070498E"/>
    <w:rsid w:val="00705EDD"/>
    <w:rsid w:val="007117E6"/>
    <w:rsid w:val="0071240B"/>
    <w:rsid w:val="007211B1"/>
    <w:rsid w:val="0072203C"/>
    <w:rsid w:val="007277DA"/>
    <w:rsid w:val="00730B01"/>
    <w:rsid w:val="00731D27"/>
    <w:rsid w:val="0073449D"/>
    <w:rsid w:val="007406A3"/>
    <w:rsid w:val="00746187"/>
    <w:rsid w:val="00746B56"/>
    <w:rsid w:val="00751AB6"/>
    <w:rsid w:val="00757F11"/>
    <w:rsid w:val="00757F33"/>
    <w:rsid w:val="0076254F"/>
    <w:rsid w:val="007757CD"/>
    <w:rsid w:val="00777111"/>
    <w:rsid w:val="007801F5"/>
    <w:rsid w:val="007826AF"/>
    <w:rsid w:val="00783C89"/>
    <w:rsid w:val="00783CA4"/>
    <w:rsid w:val="0078424B"/>
    <w:rsid w:val="007842FB"/>
    <w:rsid w:val="00786124"/>
    <w:rsid w:val="00786752"/>
    <w:rsid w:val="00792034"/>
    <w:rsid w:val="00792C9C"/>
    <w:rsid w:val="0079514B"/>
    <w:rsid w:val="00795252"/>
    <w:rsid w:val="007A2DC1"/>
    <w:rsid w:val="007A4E99"/>
    <w:rsid w:val="007A67F1"/>
    <w:rsid w:val="007C0CB0"/>
    <w:rsid w:val="007C5A64"/>
    <w:rsid w:val="007D0869"/>
    <w:rsid w:val="007D0913"/>
    <w:rsid w:val="007D14C4"/>
    <w:rsid w:val="007D3319"/>
    <w:rsid w:val="007D335D"/>
    <w:rsid w:val="007D33BF"/>
    <w:rsid w:val="007D3E47"/>
    <w:rsid w:val="007D5218"/>
    <w:rsid w:val="007D605C"/>
    <w:rsid w:val="007E3314"/>
    <w:rsid w:val="007E3514"/>
    <w:rsid w:val="007E4B03"/>
    <w:rsid w:val="007F0099"/>
    <w:rsid w:val="007F0C69"/>
    <w:rsid w:val="007F324B"/>
    <w:rsid w:val="00804DF0"/>
    <w:rsid w:val="0080553C"/>
    <w:rsid w:val="00805B46"/>
    <w:rsid w:val="00805DB4"/>
    <w:rsid w:val="008062DE"/>
    <w:rsid w:val="008067CF"/>
    <w:rsid w:val="00811A46"/>
    <w:rsid w:val="00812409"/>
    <w:rsid w:val="0081273D"/>
    <w:rsid w:val="00812E03"/>
    <w:rsid w:val="0081334C"/>
    <w:rsid w:val="00813DA2"/>
    <w:rsid w:val="008153F2"/>
    <w:rsid w:val="0081554E"/>
    <w:rsid w:val="00820984"/>
    <w:rsid w:val="008233EF"/>
    <w:rsid w:val="00823593"/>
    <w:rsid w:val="00823A20"/>
    <w:rsid w:val="0082480F"/>
    <w:rsid w:val="00824EAA"/>
    <w:rsid w:val="00825DC2"/>
    <w:rsid w:val="0083446A"/>
    <w:rsid w:val="00834AD3"/>
    <w:rsid w:val="0083581C"/>
    <w:rsid w:val="00843795"/>
    <w:rsid w:val="00845BCB"/>
    <w:rsid w:val="00847F0F"/>
    <w:rsid w:val="00852448"/>
    <w:rsid w:val="00861814"/>
    <w:rsid w:val="008618C8"/>
    <w:rsid w:val="00861B6D"/>
    <w:rsid w:val="00861C62"/>
    <w:rsid w:val="00862746"/>
    <w:rsid w:val="00867E2A"/>
    <w:rsid w:val="0087326C"/>
    <w:rsid w:val="00877E08"/>
    <w:rsid w:val="00877F6C"/>
    <w:rsid w:val="0088258A"/>
    <w:rsid w:val="00882C86"/>
    <w:rsid w:val="008845C2"/>
    <w:rsid w:val="008848E9"/>
    <w:rsid w:val="00884D84"/>
    <w:rsid w:val="00886332"/>
    <w:rsid w:val="00886E51"/>
    <w:rsid w:val="00890297"/>
    <w:rsid w:val="00890577"/>
    <w:rsid w:val="008925F0"/>
    <w:rsid w:val="00892A3D"/>
    <w:rsid w:val="0089448A"/>
    <w:rsid w:val="008944DC"/>
    <w:rsid w:val="00897877"/>
    <w:rsid w:val="008A119C"/>
    <w:rsid w:val="008A1735"/>
    <w:rsid w:val="008A26D9"/>
    <w:rsid w:val="008A37E6"/>
    <w:rsid w:val="008A3E51"/>
    <w:rsid w:val="008A7B5B"/>
    <w:rsid w:val="008B0F60"/>
    <w:rsid w:val="008B12D2"/>
    <w:rsid w:val="008B14EB"/>
    <w:rsid w:val="008B2D2F"/>
    <w:rsid w:val="008B4B56"/>
    <w:rsid w:val="008B775B"/>
    <w:rsid w:val="008C0B80"/>
    <w:rsid w:val="008C0C29"/>
    <w:rsid w:val="008C169A"/>
    <w:rsid w:val="008C4DF5"/>
    <w:rsid w:val="008C7963"/>
    <w:rsid w:val="008D02DA"/>
    <w:rsid w:val="008D17EC"/>
    <w:rsid w:val="008D392D"/>
    <w:rsid w:val="008D64EF"/>
    <w:rsid w:val="008D66DD"/>
    <w:rsid w:val="008D76BC"/>
    <w:rsid w:val="008E2979"/>
    <w:rsid w:val="008E4A98"/>
    <w:rsid w:val="008E563E"/>
    <w:rsid w:val="008E7971"/>
    <w:rsid w:val="008E7DBA"/>
    <w:rsid w:val="008F01DE"/>
    <w:rsid w:val="008F0829"/>
    <w:rsid w:val="008F3638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49F2"/>
    <w:rsid w:val="00914BEA"/>
    <w:rsid w:val="00920AAE"/>
    <w:rsid w:val="009227A6"/>
    <w:rsid w:val="00923DC8"/>
    <w:rsid w:val="009250F5"/>
    <w:rsid w:val="009267DF"/>
    <w:rsid w:val="009278E7"/>
    <w:rsid w:val="00931CA1"/>
    <w:rsid w:val="00932AC9"/>
    <w:rsid w:val="00933EC1"/>
    <w:rsid w:val="00935D17"/>
    <w:rsid w:val="00936668"/>
    <w:rsid w:val="00941014"/>
    <w:rsid w:val="00943564"/>
    <w:rsid w:val="009446AD"/>
    <w:rsid w:val="00945AAC"/>
    <w:rsid w:val="0095124B"/>
    <w:rsid w:val="009516F1"/>
    <w:rsid w:val="009530DB"/>
    <w:rsid w:val="00953676"/>
    <w:rsid w:val="00954869"/>
    <w:rsid w:val="00956F30"/>
    <w:rsid w:val="0096291D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28D0"/>
    <w:rsid w:val="00997046"/>
    <w:rsid w:val="0099725E"/>
    <w:rsid w:val="009A6EA0"/>
    <w:rsid w:val="009A7BD8"/>
    <w:rsid w:val="009B7AAB"/>
    <w:rsid w:val="009C1335"/>
    <w:rsid w:val="009C1AB2"/>
    <w:rsid w:val="009C4B16"/>
    <w:rsid w:val="009C7251"/>
    <w:rsid w:val="009D25B8"/>
    <w:rsid w:val="009D29A2"/>
    <w:rsid w:val="009D3BB3"/>
    <w:rsid w:val="009D61F8"/>
    <w:rsid w:val="009E0961"/>
    <w:rsid w:val="009E2E91"/>
    <w:rsid w:val="009E3705"/>
    <w:rsid w:val="009E4C73"/>
    <w:rsid w:val="009E5DC1"/>
    <w:rsid w:val="009F1BB5"/>
    <w:rsid w:val="009F27C6"/>
    <w:rsid w:val="009F69E8"/>
    <w:rsid w:val="00A01B40"/>
    <w:rsid w:val="00A139F5"/>
    <w:rsid w:val="00A16A32"/>
    <w:rsid w:val="00A23F4D"/>
    <w:rsid w:val="00A32E16"/>
    <w:rsid w:val="00A33164"/>
    <w:rsid w:val="00A34F53"/>
    <w:rsid w:val="00A365F4"/>
    <w:rsid w:val="00A40DCD"/>
    <w:rsid w:val="00A44F47"/>
    <w:rsid w:val="00A45C71"/>
    <w:rsid w:val="00A46227"/>
    <w:rsid w:val="00A47D80"/>
    <w:rsid w:val="00A53132"/>
    <w:rsid w:val="00A534BC"/>
    <w:rsid w:val="00A563F2"/>
    <w:rsid w:val="00A566E8"/>
    <w:rsid w:val="00A61D34"/>
    <w:rsid w:val="00A642F6"/>
    <w:rsid w:val="00A659F7"/>
    <w:rsid w:val="00A660F5"/>
    <w:rsid w:val="00A66347"/>
    <w:rsid w:val="00A729EF"/>
    <w:rsid w:val="00A75482"/>
    <w:rsid w:val="00A76225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39B"/>
    <w:rsid w:val="00AA3681"/>
    <w:rsid w:val="00AA6F2B"/>
    <w:rsid w:val="00AA710D"/>
    <w:rsid w:val="00AA7368"/>
    <w:rsid w:val="00AB1E2D"/>
    <w:rsid w:val="00AB2D8B"/>
    <w:rsid w:val="00AB64F3"/>
    <w:rsid w:val="00AB6D25"/>
    <w:rsid w:val="00AB7C07"/>
    <w:rsid w:val="00AC0235"/>
    <w:rsid w:val="00AC094C"/>
    <w:rsid w:val="00AC2F04"/>
    <w:rsid w:val="00AC5BE0"/>
    <w:rsid w:val="00AD0E56"/>
    <w:rsid w:val="00AD3EE4"/>
    <w:rsid w:val="00AD7D81"/>
    <w:rsid w:val="00AD7FBB"/>
    <w:rsid w:val="00AE229B"/>
    <w:rsid w:val="00AE2D4B"/>
    <w:rsid w:val="00AE2E67"/>
    <w:rsid w:val="00AE4F99"/>
    <w:rsid w:val="00AE5EAC"/>
    <w:rsid w:val="00AF2278"/>
    <w:rsid w:val="00AF61CE"/>
    <w:rsid w:val="00B07746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0C93"/>
    <w:rsid w:val="00B31E5A"/>
    <w:rsid w:val="00B3386C"/>
    <w:rsid w:val="00B35E0C"/>
    <w:rsid w:val="00B36908"/>
    <w:rsid w:val="00B444C8"/>
    <w:rsid w:val="00B456D3"/>
    <w:rsid w:val="00B468B7"/>
    <w:rsid w:val="00B47359"/>
    <w:rsid w:val="00B64100"/>
    <w:rsid w:val="00B653AB"/>
    <w:rsid w:val="00B65F9E"/>
    <w:rsid w:val="00B66B19"/>
    <w:rsid w:val="00B71D5A"/>
    <w:rsid w:val="00B90DEE"/>
    <w:rsid w:val="00B914E9"/>
    <w:rsid w:val="00B944C3"/>
    <w:rsid w:val="00B956EE"/>
    <w:rsid w:val="00BA2BA1"/>
    <w:rsid w:val="00BA2BA7"/>
    <w:rsid w:val="00BA3447"/>
    <w:rsid w:val="00BA3562"/>
    <w:rsid w:val="00BA5946"/>
    <w:rsid w:val="00BA76C2"/>
    <w:rsid w:val="00BB0D12"/>
    <w:rsid w:val="00BB4F09"/>
    <w:rsid w:val="00BC0EDF"/>
    <w:rsid w:val="00BC2D48"/>
    <w:rsid w:val="00BC5D1F"/>
    <w:rsid w:val="00BD4E33"/>
    <w:rsid w:val="00BE10B9"/>
    <w:rsid w:val="00BE62D6"/>
    <w:rsid w:val="00C030DE"/>
    <w:rsid w:val="00C051A8"/>
    <w:rsid w:val="00C12093"/>
    <w:rsid w:val="00C125C3"/>
    <w:rsid w:val="00C145C5"/>
    <w:rsid w:val="00C22105"/>
    <w:rsid w:val="00C2319F"/>
    <w:rsid w:val="00C244B6"/>
    <w:rsid w:val="00C26AE0"/>
    <w:rsid w:val="00C26B13"/>
    <w:rsid w:val="00C26DFC"/>
    <w:rsid w:val="00C27BF1"/>
    <w:rsid w:val="00C32998"/>
    <w:rsid w:val="00C32DAD"/>
    <w:rsid w:val="00C349F3"/>
    <w:rsid w:val="00C35268"/>
    <w:rsid w:val="00C3702F"/>
    <w:rsid w:val="00C3754B"/>
    <w:rsid w:val="00C41079"/>
    <w:rsid w:val="00C44355"/>
    <w:rsid w:val="00C44BE6"/>
    <w:rsid w:val="00C44D8B"/>
    <w:rsid w:val="00C4500A"/>
    <w:rsid w:val="00C46EAF"/>
    <w:rsid w:val="00C54735"/>
    <w:rsid w:val="00C62238"/>
    <w:rsid w:val="00C6489B"/>
    <w:rsid w:val="00C64A37"/>
    <w:rsid w:val="00C7158E"/>
    <w:rsid w:val="00C7250B"/>
    <w:rsid w:val="00C7346B"/>
    <w:rsid w:val="00C77C0E"/>
    <w:rsid w:val="00C81E1E"/>
    <w:rsid w:val="00C8449A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0401"/>
    <w:rsid w:val="00CB2F90"/>
    <w:rsid w:val="00CB35EA"/>
    <w:rsid w:val="00CB40A7"/>
    <w:rsid w:val="00CB41DD"/>
    <w:rsid w:val="00CB6AD4"/>
    <w:rsid w:val="00CC739E"/>
    <w:rsid w:val="00CD0819"/>
    <w:rsid w:val="00CD1EBB"/>
    <w:rsid w:val="00CD28CF"/>
    <w:rsid w:val="00CD58B7"/>
    <w:rsid w:val="00CD7967"/>
    <w:rsid w:val="00CE6101"/>
    <w:rsid w:val="00CF18EE"/>
    <w:rsid w:val="00CF30BD"/>
    <w:rsid w:val="00CF4099"/>
    <w:rsid w:val="00D00796"/>
    <w:rsid w:val="00D044C1"/>
    <w:rsid w:val="00D05EFA"/>
    <w:rsid w:val="00D21DBB"/>
    <w:rsid w:val="00D22005"/>
    <w:rsid w:val="00D2588C"/>
    <w:rsid w:val="00D261A2"/>
    <w:rsid w:val="00D306D8"/>
    <w:rsid w:val="00D30A2C"/>
    <w:rsid w:val="00D31737"/>
    <w:rsid w:val="00D31F99"/>
    <w:rsid w:val="00D34BA9"/>
    <w:rsid w:val="00D373F0"/>
    <w:rsid w:val="00D434EE"/>
    <w:rsid w:val="00D51751"/>
    <w:rsid w:val="00D561EB"/>
    <w:rsid w:val="00D616D2"/>
    <w:rsid w:val="00D61CBA"/>
    <w:rsid w:val="00D62067"/>
    <w:rsid w:val="00D629E6"/>
    <w:rsid w:val="00D63B5F"/>
    <w:rsid w:val="00D66A99"/>
    <w:rsid w:val="00D70EF7"/>
    <w:rsid w:val="00D756BF"/>
    <w:rsid w:val="00D80B5D"/>
    <w:rsid w:val="00D82D12"/>
    <w:rsid w:val="00D8397C"/>
    <w:rsid w:val="00D93030"/>
    <w:rsid w:val="00D944FA"/>
    <w:rsid w:val="00D94EED"/>
    <w:rsid w:val="00D96026"/>
    <w:rsid w:val="00D972F6"/>
    <w:rsid w:val="00D977F4"/>
    <w:rsid w:val="00DA15AA"/>
    <w:rsid w:val="00DA331D"/>
    <w:rsid w:val="00DA7C1C"/>
    <w:rsid w:val="00DB147A"/>
    <w:rsid w:val="00DB1B7A"/>
    <w:rsid w:val="00DB1BDB"/>
    <w:rsid w:val="00DB2F78"/>
    <w:rsid w:val="00DB5A1C"/>
    <w:rsid w:val="00DB63E8"/>
    <w:rsid w:val="00DB706E"/>
    <w:rsid w:val="00DC07E9"/>
    <w:rsid w:val="00DC6708"/>
    <w:rsid w:val="00DC7B99"/>
    <w:rsid w:val="00DD011A"/>
    <w:rsid w:val="00DD06BA"/>
    <w:rsid w:val="00DD201D"/>
    <w:rsid w:val="00DE169D"/>
    <w:rsid w:val="00DE2400"/>
    <w:rsid w:val="00DE58F1"/>
    <w:rsid w:val="00DE5BEC"/>
    <w:rsid w:val="00DE6B58"/>
    <w:rsid w:val="00DF113F"/>
    <w:rsid w:val="00DF2053"/>
    <w:rsid w:val="00DF5E32"/>
    <w:rsid w:val="00E00F8C"/>
    <w:rsid w:val="00E01436"/>
    <w:rsid w:val="00E03E79"/>
    <w:rsid w:val="00E045BD"/>
    <w:rsid w:val="00E04D6C"/>
    <w:rsid w:val="00E068D4"/>
    <w:rsid w:val="00E06CCA"/>
    <w:rsid w:val="00E15B09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2FF9"/>
    <w:rsid w:val="00E44790"/>
    <w:rsid w:val="00E46F10"/>
    <w:rsid w:val="00E4714C"/>
    <w:rsid w:val="00E47C65"/>
    <w:rsid w:val="00E5178D"/>
    <w:rsid w:val="00E51AEB"/>
    <w:rsid w:val="00E522A7"/>
    <w:rsid w:val="00E52A14"/>
    <w:rsid w:val="00E5349E"/>
    <w:rsid w:val="00E54452"/>
    <w:rsid w:val="00E63B0C"/>
    <w:rsid w:val="00E63CC0"/>
    <w:rsid w:val="00E664C5"/>
    <w:rsid w:val="00E671A2"/>
    <w:rsid w:val="00E67EFC"/>
    <w:rsid w:val="00E704F5"/>
    <w:rsid w:val="00E74EFC"/>
    <w:rsid w:val="00E76D26"/>
    <w:rsid w:val="00E76EE5"/>
    <w:rsid w:val="00E83EC4"/>
    <w:rsid w:val="00E90C72"/>
    <w:rsid w:val="00E91237"/>
    <w:rsid w:val="00E9203F"/>
    <w:rsid w:val="00E9478B"/>
    <w:rsid w:val="00E95B8E"/>
    <w:rsid w:val="00E960EF"/>
    <w:rsid w:val="00EA0360"/>
    <w:rsid w:val="00EA2274"/>
    <w:rsid w:val="00EA6098"/>
    <w:rsid w:val="00EA65F4"/>
    <w:rsid w:val="00EA6C20"/>
    <w:rsid w:val="00EB1390"/>
    <w:rsid w:val="00EB2C71"/>
    <w:rsid w:val="00EB3333"/>
    <w:rsid w:val="00EB4340"/>
    <w:rsid w:val="00EB4BCB"/>
    <w:rsid w:val="00EB556D"/>
    <w:rsid w:val="00EB5A7D"/>
    <w:rsid w:val="00EB71BF"/>
    <w:rsid w:val="00EB7BCC"/>
    <w:rsid w:val="00EB7ED1"/>
    <w:rsid w:val="00EC212F"/>
    <w:rsid w:val="00EC6D70"/>
    <w:rsid w:val="00ED3EDB"/>
    <w:rsid w:val="00ED55C0"/>
    <w:rsid w:val="00ED682B"/>
    <w:rsid w:val="00EE41D5"/>
    <w:rsid w:val="00EE47A4"/>
    <w:rsid w:val="00EF1560"/>
    <w:rsid w:val="00EF233D"/>
    <w:rsid w:val="00EF2AA3"/>
    <w:rsid w:val="00EF47D7"/>
    <w:rsid w:val="00F0166F"/>
    <w:rsid w:val="00F037A4"/>
    <w:rsid w:val="00F049AB"/>
    <w:rsid w:val="00F05DE1"/>
    <w:rsid w:val="00F06366"/>
    <w:rsid w:val="00F142DB"/>
    <w:rsid w:val="00F14AFC"/>
    <w:rsid w:val="00F15F2E"/>
    <w:rsid w:val="00F17BBD"/>
    <w:rsid w:val="00F27713"/>
    <w:rsid w:val="00F27C8F"/>
    <w:rsid w:val="00F32749"/>
    <w:rsid w:val="00F33074"/>
    <w:rsid w:val="00F33D7E"/>
    <w:rsid w:val="00F340EC"/>
    <w:rsid w:val="00F34FE5"/>
    <w:rsid w:val="00F37172"/>
    <w:rsid w:val="00F434C2"/>
    <w:rsid w:val="00F4477E"/>
    <w:rsid w:val="00F46269"/>
    <w:rsid w:val="00F5104F"/>
    <w:rsid w:val="00F51116"/>
    <w:rsid w:val="00F57236"/>
    <w:rsid w:val="00F5799E"/>
    <w:rsid w:val="00F60BA8"/>
    <w:rsid w:val="00F63A1F"/>
    <w:rsid w:val="00F64DCD"/>
    <w:rsid w:val="00F67D8F"/>
    <w:rsid w:val="00F67DE8"/>
    <w:rsid w:val="00F721A8"/>
    <w:rsid w:val="00F72B22"/>
    <w:rsid w:val="00F76B2B"/>
    <w:rsid w:val="00F776A2"/>
    <w:rsid w:val="00F802BE"/>
    <w:rsid w:val="00F80E93"/>
    <w:rsid w:val="00F86024"/>
    <w:rsid w:val="00F8611A"/>
    <w:rsid w:val="00F87285"/>
    <w:rsid w:val="00F92F0C"/>
    <w:rsid w:val="00FA1488"/>
    <w:rsid w:val="00FA1DD2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02B4"/>
    <w:rsid w:val="00FD10A5"/>
    <w:rsid w:val="00FD301C"/>
    <w:rsid w:val="00FD55DD"/>
    <w:rsid w:val="00FD5D3A"/>
    <w:rsid w:val="00FD5EA7"/>
    <w:rsid w:val="00FD6E4D"/>
    <w:rsid w:val="00FD7E40"/>
    <w:rsid w:val="00FE36CF"/>
    <w:rsid w:val="00FE3DFF"/>
    <w:rsid w:val="00FE60BE"/>
    <w:rsid w:val="00FF0246"/>
    <w:rsid w:val="00FF1187"/>
    <w:rsid w:val="00FF5002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5E6C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5E6C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FFFF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color w:val="FFFFFF"/>
      <w:vertAlign w:val="superscript"/>
    </w:rPr>
  </w:style>
  <w:style w:type="numbering" w:styleId="111111">
    <w:name w:val="Outline List 2"/>
    <w:basedOn w:val="Bezlisty"/>
    <w:uiPriority w:val="99"/>
    <w:semiHidden/>
    <w:unhideWhenUsed/>
    <w:rsid w:val="00265E6C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265E6C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265E6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65E6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5E6C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5E6C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265E6C"/>
    <w:pPr>
      <w:numPr>
        <w:numId w:val="9"/>
      </w:numPr>
    </w:pPr>
  </w:style>
  <w:style w:type="paragraph" w:styleId="Bezodstpw">
    <w:name w:val="No Spacing"/>
    <w:uiPriority w:val="1"/>
    <w:rsid w:val="00265E6C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65E6C"/>
  </w:style>
  <w:style w:type="table" w:styleId="Ciemnalista">
    <w:name w:val="Dark List"/>
    <w:basedOn w:val="Standardowy"/>
    <w:uiPriority w:val="70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265E6C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65E6C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5E6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5E6C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65E6C"/>
  </w:style>
  <w:style w:type="character" w:customStyle="1" w:styleId="DataZnak">
    <w:name w:val="Data Znak"/>
    <w:basedOn w:val="Domylnaczcionkaakapitu"/>
    <w:link w:val="Data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65E6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65E6C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265E6C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265E6C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265E6C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265E6C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265E6C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265E6C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265E6C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65E6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65E6C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265E6C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65E6C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265E6C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265E6C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65E6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65E6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65E6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65E6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65E6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65E6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65E6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65E6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65E6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65E6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65E6C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65E6C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65E6C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65E6C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65E6C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65E6C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65E6C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65E6C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65E6C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65E6C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5E6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5E6C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65E6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65E6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5E6C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65E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65E6C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65E6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65E6C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265E6C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265E6C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265E6C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265E6C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265E6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65E6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5E6C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265E6C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65E6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65E6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65E6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65E6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65E6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65E6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65E6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65E6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65E6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65E6C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265E6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265E6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265E6C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265E6C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265E6C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265E6C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265E6C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265E6C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265E6C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265E6C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265E6C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265E6C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265E6C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265E6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265E6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265E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65E6C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5E6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65E6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65E6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65E6C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65E6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65E6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65E6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65E6C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65E6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65E6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65E6C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265E6C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265E6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5E6C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265E6C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265E6C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265E6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65E6C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265E6C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265E6C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65E6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65E6C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65E6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65E6C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265E6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265E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265E6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65E6C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hyperlink" Target="https://stat.gov.pl/metainformacje/slownik-pojec/pojecia-stosowane-w-statystyce-publicznej/28,pojecie.html" TargetMode="External"/><Relationship Id="rId21" Type="http://schemas.openxmlformats.org/officeDocument/2006/relationships/image" Target="media/image10.png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hyperlink" Target="http://swaid.stat.gov.pl/WarunkiZyciaLudnosci_dashboards/Raporty_predefiniowane/RAP_DBD_WZL_3.aspx" TargetMode="External"/><Relationship Id="rId33" Type="http://schemas.openxmlformats.org/officeDocument/2006/relationships/hyperlink" Target="https://stat.gov.pl/metainformacje/slownik-pojec/pojecia-stosowane-w-statystyce-publicznej/358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6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873,pojecie.html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obszary-tematyczne/warunki-zycia/dochody-wydatki-i-warunki-zycia-ludnosci/sytuacja-gospodarstw-domowych-w-2024-r-w-swietle-badania-budzetow-gospodarstw-domowych,3,24.html" TargetMode="External"/><Relationship Id="rId28" Type="http://schemas.openxmlformats.org/officeDocument/2006/relationships/hyperlink" Target="https://stat.gov.pl/metainformacje/slownik-pojec/pojecia-stosowane-w-statystyce-publicznej/103,pojecie.html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yperlink" Target="https://stat.gov.pl/metainformacje/slownik-pojec/pojecia-stosowane-w-statystyce-publicznej/601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62,pojecie.html" TargetMode="External"/><Relationship Id="rId30" Type="http://schemas.openxmlformats.org/officeDocument/2006/relationships/hyperlink" Target="https://stat.gov.pl/metainformacje/slownik-pojec/pojecia-stosowane-w-statystyce-publicznej/3590,pojecie.html" TargetMode="Externa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1A6FE2-EEBD-44E9-B9A4-3CB5D435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2285</Words>
  <Characters>13711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3</cp:revision>
  <cp:lastPrinted>2023-09-18T08:28:00Z</cp:lastPrinted>
  <dcterms:created xsi:type="dcterms:W3CDTF">2025-09-24T18:16:00Z</dcterms:created>
  <dcterms:modified xsi:type="dcterms:W3CDTF">2025-09-24T18:29:00Z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