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431029">
      <w:pPr>
        <w:pStyle w:val="Nagwek10"/>
        <w:tabs>
          <w:tab w:val="left" w:pos="4820"/>
          <w:tab w:val="left" w:pos="8080"/>
        </w:tabs>
        <w:spacing w:before="0" w:after="360"/>
        <w:ind w:right="2381"/>
        <w:rPr>
          <w:spacing w:val="-4"/>
          <w:shd w:val="clear" w:color="auto" w:fill="FFFFFF"/>
        </w:rPr>
      </w:pPr>
      <w:bookmarkStart w:id="0" w:name="_GoBack"/>
      <w:bookmarkEnd w:id="0"/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-103734</wp:posOffset>
                </wp:positionH>
                <wp:positionV relativeFrom="paragraph">
                  <wp:posOffset>759940</wp:posOffset>
                </wp:positionV>
                <wp:extent cx="6597650" cy="7468881"/>
                <wp:effectExtent l="0" t="0" r="0" b="0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746888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84D" w:rsidRDefault="00D7184D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15pt;margin-top:59.85pt;width:519.5pt;height:588.1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" fillcolor="#f2f2f2 [3052]" stroked="f" strokeweight="1pt">
                <v:textbox>
                  <w:txbxContent>
                    <w:p w:rsidR="00D7184D" w:rsidRDefault="00D7184D" w:rsidP="00CB047A"/>
                  </w:txbxContent>
                </v:textbox>
                <w10:wrap anchorx="margin"/>
              </v:rect>
            </w:pict>
          </mc:Fallback>
        </mc:AlternateContent>
      </w:r>
      <w:r w:rsidR="00F715C7">
        <w:rPr>
          <w:spacing w:val="-4"/>
          <w:shd w:val="clear" w:color="auto" w:fill="FFFFFF"/>
        </w:rPr>
        <w:t>S</w:t>
      </w:r>
      <w:r w:rsidR="004609FF" w:rsidRPr="00845F1D">
        <w:rPr>
          <w:spacing w:val="-4"/>
          <w:shd w:val="clear" w:color="auto" w:fill="FFFFFF"/>
        </w:rPr>
        <w:t>ytuacj</w:t>
      </w:r>
      <w:r w:rsidR="00F715C7">
        <w:rPr>
          <w:spacing w:val="-4"/>
          <w:shd w:val="clear" w:color="auto" w:fill="FFFFFF"/>
        </w:rPr>
        <w:t>a</w:t>
      </w:r>
      <w:r w:rsidR="004609FF" w:rsidRPr="00845F1D">
        <w:rPr>
          <w:spacing w:val="-4"/>
          <w:shd w:val="clear" w:color="auto" w:fill="FFFFFF"/>
        </w:rPr>
        <w:t xml:space="preserve"> społeczno-gospodarcz</w:t>
      </w:r>
      <w:r w:rsidR="00F715C7">
        <w:rPr>
          <w:spacing w:val="-4"/>
          <w:shd w:val="clear" w:color="auto" w:fill="FFFFFF"/>
        </w:rPr>
        <w:t xml:space="preserve">a </w:t>
      </w:r>
      <w:r w:rsidR="004609FF" w:rsidRPr="00845F1D">
        <w:rPr>
          <w:spacing w:val="-4"/>
          <w:shd w:val="clear" w:color="auto" w:fill="FFFFFF"/>
        </w:rPr>
        <w:t xml:space="preserve">województwa </w:t>
      </w:r>
      <w:r w:rsidR="00F715C7">
        <w:rPr>
          <w:spacing w:val="-4"/>
          <w:shd w:val="clear" w:color="auto" w:fill="FFFFFF"/>
        </w:rPr>
        <w:br/>
      </w:r>
      <w:r w:rsidR="004609FF" w:rsidRPr="00845F1D">
        <w:rPr>
          <w:spacing w:val="-4"/>
          <w:shd w:val="clear" w:color="auto" w:fill="FFFFFF"/>
        </w:rPr>
        <w:t xml:space="preserve">wielkopolskiego </w:t>
      </w:r>
      <w:r w:rsidR="00D74512">
        <w:rPr>
          <w:spacing w:val="-4"/>
          <w:shd w:val="clear" w:color="auto" w:fill="FFFFFF"/>
        </w:rPr>
        <w:t>w lutym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F715C7">
        <w:rPr>
          <w:spacing w:val="-4"/>
          <w:shd w:val="clear" w:color="auto" w:fill="FFFFFF"/>
        </w:rPr>
        <w:t>6</w:t>
      </w:r>
      <w:r w:rsidR="00071ED9">
        <w:rPr>
          <w:spacing w:val="-4"/>
          <w:shd w:val="clear" w:color="auto" w:fill="FFFFFF"/>
        </w:rPr>
        <w:t xml:space="preserve"> r.</w:t>
      </w:r>
    </w:p>
    <w:p w:rsidR="00A956C5" w:rsidRPr="00D12AE4" w:rsidRDefault="00150FF5" w:rsidP="00877BCC">
      <w:pPr>
        <w:pStyle w:val="krop1"/>
      </w:pPr>
      <w:r w:rsidRPr="00150FF5">
        <w:t>W lutym br. n</w:t>
      </w:r>
      <w:r w:rsidR="00A06FC3" w:rsidRPr="00150FF5">
        <w:t xml:space="preserve">a rynku pracy </w:t>
      </w:r>
      <w:r w:rsidRPr="00150FF5">
        <w:t xml:space="preserve">nie odnotowano </w:t>
      </w:r>
      <w:r w:rsidRPr="00D12AE4">
        <w:t>istotnych zmian</w:t>
      </w:r>
      <w:r w:rsidR="00A06FC3" w:rsidRPr="00D12AE4">
        <w:t xml:space="preserve"> przeciętnego zatrudnienia w sektorze przedsiębiorstw w stosunku do analogicznego okresu </w:t>
      </w:r>
      <w:r w:rsidR="000F5EEC" w:rsidRPr="00D12AE4">
        <w:t>ub. roku</w:t>
      </w:r>
      <w:r w:rsidR="00A06FC3" w:rsidRPr="00D12AE4">
        <w:t xml:space="preserve"> </w:t>
      </w:r>
      <w:r w:rsidR="008524CE" w:rsidRPr="00D12AE4">
        <w:t>(</w:t>
      </w:r>
      <w:r w:rsidR="00CC5DCB" w:rsidRPr="00D12AE4">
        <w:t>przed miesiącem</w:t>
      </w:r>
      <w:r w:rsidRPr="00D12AE4">
        <w:t xml:space="preserve"> obserwowano wzrost o 0,4%</w:t>
      </w:r>
      <w:r w:rsidR="00A06FC3" w:rsidRPr="00D12AE4">
        <w:t>).</w:t>
      </w:r>
    </w:p>
    <w:p w:rsidR="00A956C5" w:rsidRPr="00D12AE4" w:rsidRDefault="00A06FC3" w:rsidP="00877BCC">
      <w:pPr>
        <w:pStyle w:val="krop1"/>
      </w:pPr>
      <w:r w:rsidRPr="00577DEF">
        <w:t>Stopa bezrobocia rejestrowanego wyniosła 3,</w:t>
      </w:r>
      <w:r w:rsidR="00577DEF" w:rsidRPr="00577DEF">
        <w:t>9</w:t>
      </w:r>
      <w:r w:rsidRPr="00577DEF">
        <w:t xml:space="preserve">%, </w:t>
      </w:r>
      <w:r w:rsidR="001947D0" w:rsidRPr="00577DEF">
        <w:t xml:space="preserve">tj. </w:t>
      </w:r>
      <w:r w:rsidR="00E01B1B" w:rsidRPr="00577DEF">
        <w:t>o 0,</w:t>
      </w:r>
      <w:r w:rsidR="00577DEF" w:rsidRPr="00577DEF">
        <w:t>1</w:t>
      </w:r>
      <w:r w:rsidR="00E01B1B" w:rsidRPr="00577DEF">
        <w:t xml:space="preserve"> p.p</w:t>
      </w:r>
      <w:r w:rsidR="00455CF7" w:rsidRPr="00577DEF">
        <w:t>r</w:t>
      </w:r>
      <w:r w:rsidR="00E01B1B" w:rsidRPr="00577DEF">
        <w:t>oc. więcej niż</w:t>
      </w:r>
      <w:r w:rsidRPr="00577DEF">
        <w:t xml:space="preserve"> przed miesiącem</w:t>
      </w:r>
      <w:r w:rsidR="00E01B1B" w:rsidRPr="00577DEF">
        <w:t xml:space="preserve"> oraz</w:t>
      </w:r>
      <w:r w:rsidRPr="00577DEF">
        <w:t xml:space="preserve"> o 0,</w:t>
      </w:r>
      <w:r w:rsidR="001947D0" w:rsidRPr="00577DEF">
        <w:t>6</w:t>
      </w:r>
      <w:r w:rsidRPr="00577DEF">
        <w:t xml:space="preserve"> p.proc. – </w:t>
      </w:r>
      <w:r w:rsidR="001B060E" w:rsidRPr="00577DEF">
        <w:t xml:space="preserve">więcej niż </w:t>
      </w:r>
      <w:r w:rsidR="00055BC2" w:rsidRPr="00577DEF">
        <w:t xml:space="preserve">w </w:t>
      </w:r>
      <w:r w:rsidR="000F5EEC" w:rsidRPr="00577DEF">
        <w:t>ub. roku.</w:t>
      </w:r>
      <w:r w:rsidRPr="00577DEF">
        <w:t xml:space="preserve"> Wielkopolskie wciąż wyróżnia się najniższą stopą</w:t>
      </w:r>
      <w:r w:rsidR="00650EFE" w:rsidRPr="00577DEF">
        <w:t xml:space="preserve"> bezrobocia, kształtującą się o </w:t>
      </w:r>
      <w:r w:rsidRPr="00577DEF">
        <w:t>2,</w:t>
      </w:r>
      <w:r w:rsidR="00BC7B5B" w:rsidRPr="00577DEF">
        <w:t>2</w:t>
      </w:r>
      <w:r w:rsidR="00650EFE" w:rsidRPr="00577DEF">
        <w:t xml:space="preserve"> </w:t>
      </w:r>
      <w:r w:rsidRPr="00577DEF">
        <w:t xml:space="preserve">p.proc. poniżej przeciętnego poziomu </w:t>
      </w:r>
      <w:r w:rsidR="001A5807">
        <w:t xml:space="preserve">tego wskaźnika </w:t>
      </w:r>
      <w:r w:rsidRPr="00577DEF">
        <w:t>w kraju</w:t>
      </w:r>
      <w:r w:rsidRPr="00D12AE4">
        <w:t>.</w:t>
      </w:r>
    </w:p>
    <w:p w:rsidR="00A956C5" w:rsidRPr="00D12AE4" w:rsidRDefault="007F78E9" w:rsidP="00877BCC">
      <w:pPr>
        <w:pStyle w:val="krop1"/>
      </w:pPr>
      <w:r w:rsidRPr="00D12AE4">
        <w:t xml:space="preserve">Przeciętne miesięczne wynagrodzenie brutto w sektorze przedsiębiorstw utrzymało tendencję wzrostową w skali roku, </w:t>
      </w:r>
      <w:r w:rsidR="00150FF5" w:rsidRPr="00D12AE4">
        <w:t>a</w:t>
      </w:r>
      <w:r w:rsidRPr="00D12AE4">
        <w:t xml:space="preserve"> </w:t>
      </w:r>
      <w:r w:rsidR="00A06C56" w:rsidRPr="00D12AE4">
        <w:t xml:space="preserve">obserwowany </w:t>
      </w:r>
      <w:r w:rsidR="004D5792" w:rsidRPr="00D12AE4">
        <w:t xml:space="preserve">wzrost </w:t>
      </w:r>
      <w:r w:rsidRPr="00D12AE4">
        <w:t xml:space="preserve">wyniósł </w:t>
      </w:r>
      <w:r w:rsidR="00421CD5" w:rsidRPr="00D12AE4">
        <w:t>5,</w:t>
      </w:r>
      <w:r w:rsidR="00150FF5" w:rsidRPr="00D12AE4">
        <w:t>7</w:t>
      </w:r>
      <w:r w:rsidR="00421CD5" w:rsidRPr="00D12AE4">
        <w:t xml:space="preserve">% (wobec </w:t>
      </w:r>
      <w:r w:rsidR="00150FF5" w:rsidRPr="00D12AE4">
        <w:t>5,8</w:t>
      </w:r>
      <w:r w:rsidR="00A9421E" w:rsidRPr="00D12AE4">
        <w:t>% w styczniu br.</w:t>
      </w:r>
      <w:r w:rsidR="00421CD5" w:rsidRPr="00D12AE4">
        <w:t>)</w:t>
      </w:r>
      <w:r w:rsidRPr="00D12AE4">
        <w:t>.</w:t>
      </w:r>
      <w:r w:rsidR="00A956C5" w:rsidRPr="00D12AE4">
        <w:t xml:space="preserve"> </w:t>
      </w:r>
    </w:p>
    <w:p w:rsidR="00AF05A6" w:rsidRPr="00FC317A" w:rsidRDefault="00AF05A6" w:rsidP="00877BCC">
      <w:pPr>
        <w:pStyle w:val="krop1"/>
      </w:pPr>
      <w:r w:rsidRPr="00D12AE4">
        <w:t xml:space="preserve">W porównaniu z poprzednim miesiącem </w:t>
      </w:r>
      <w:r w:rsidR="00D74512" w:rsidRPr="00D12AE4">
        <w:t>w lutym</w:t>
      </w:r>
      <w:r w:rsidR="000F5EEC" w:rsidRPr="00D12AE4">
        <w:t xml:space="preserve"> br.</w:t>
      </w:r>
      <w:r w:rsidRPr="00D12AE4">
        <w:t xml:space="preserve"> na rynku rolnym odnotowano </w:t>
      </w:r>
      <w:r w:rsidR="00323199" w:rsidRPr="00D12AE4">
        <w:t>spadek</w:t>
      </w:r>
      <w:r w:rsidRPr="00D12AE4">
        <w:t xml:space="preserve"> cen skupu </w:t>
      </w:r>
      <w:r w:rsidR="00150FF5" w:rsidRPr="00D12AE4">
        <w:t>ziarna zbóż oraz mleka</w:t>
      </w:r>
      <w:r w:rsidR="00323199" w:rsidRPr="00D12AE4">
        <w:t>. W</w:t>
      </w:r>
      <w:r w:rsidR="00516624" w:rsidRPr="00D12AE4">
        <w:t xml:space="preserve">ięcej płacono </w:t>
      </w:r>
      <w:r w:rsidR="00150FF5" w:rsidRPr="00D12AE4">
        <w:t>natomiast</w:t>
      </w:r>
      <w:r w:rsidR="00516624" w:rsidRPr="00D12AE4">
        <w:t xml:space="preserve"> za</w:t>
      </w:r>
      <w:r w:rsidR="00323199" w:rsidRPr="00D12AE4">
        <w:t xml:space="preserve"> ziemniaki</w:t>
      </w:r>
      <w:r w:rsidR="00150FF5" w:rsidRPr="00D12AE4">
        <w:t xml:space="preserve"> i żywiec rzeźny</w:t>
      </w:r>
      <w:r w:rsidRPr="00D12AE4">
        <w:t xml:space="preserve">. W </w:t>
      </w:r>
      <w:r w:rsidRPr="00FC317A">
        <w:t xml:space="preserve">stosunku do </w:t>
      </w:r>
      <w:r w:rsidR="00D74512" w:rsidRPr="00FC317A">
        <w:t>lutego</w:t>
      </w:r>
      <w:r w:rsidR="000F5EEC" w:rsidRPr="00FC317A">
        <w:t xml:space="preserve"> ub. roku</w:t>
      </w:r>
      <w:r w:rsidRPr="00FC317A">
        <w:t xml:space="preserve"> w skupie ob</w:t>
      </w:r>
      <w:r w:rsidR="0018287C" w:rsidRPr="00FC317A">
        <w:t>serwowano spadek</w:t>
      </w:r>
      <w:r w:rsidRPr="00FC317A">
        <w:t xml:space="preserve"> cen </w:t>
      </w:r>
      <w:r w:rsidR="0018287C" w:rsidRPr="00FC317A">
        <w:t>większości</w:t>
      </w:r>
      <w:r w:rsidRPr="00FC317A">
        <w:t xml:space="preserve"> produktów</w:t>
      </w:r>
      <w:r w:rsidR="005638C9" w:rsidRPr="00FC317A">
        <w:t>, z</w:t>
      </w:r>
      <w:r w:rsidR="00323199" w:rsidRPr="00FC317A">
        <w:t xml:space="preserve"> </w:t>
      </w:r>
      <w:r w:rsidR="0018287C" w:rsidRPr="00FC317A">
        <w:t>wyjątkiem żywca w</w:t>
      </w:r>
      <w:r w:rsidRPr="00FC317A">
        <w:t>o</w:t>
      </w:r>
      <w:r w:rsidR="0018287C" w:rsidRPr="00FC317A">
        <w:t>ło</w:t>
      </w:r>
      <w:r w:rsidRPr="00FC317A">
        <w:t>wego</w:t>
      </w:r>
      <w:r w:rsidR="0018287C" w:rsidRPr="00FC317A">
        <w:t xml:space="preserve"> i drobiu rzeźnego</w:t>
      </w:r>
      <w:r w:rsidRPr="00FC317A">
        <w:t xml:space="preserve">. W obrocie targowiskowym </w:t>
      </w:r>
      <w:r w:rsidR="00E65CAF">
        <w:t>zanot</w:t>
      </w:r>
      <w:r w:rsidR="00FC317A" w:rsidRPr="00FC317A">
        <w:t>owano</w:t>
      </w:r>
      <w:r w:rsidR="005A0EF0" w:rsidRPr="00FC317A">
        <w:t xml:space="preserve"> </w:t>
      </w:r>
      <w:r w:rsidR="00FC317A" w:rsidRPr="00FC317A">
        <w:t xml:space="preserve">spadek </w:t>
      </w:r>
      <w:r w:rsidR="00AF5028" w:rsidRPr="00FC317A">
        <w:t xml:space="preserve">cen wszystkich badanych produktów </w:t>
      </w:r>
      <w:r w:rsidR="00FC317A" w:rsidRPr="00FC317A">
        <w:t xml:space="preserve">w odniesieniu do lutego ub. roku, a </w:t>
      </w:r>
      <w:r w:rsidR="005A0EF0" w:rsidRPr="00FC317A">
        <w:t>w</w:t>
      </w:r>
      <w:r w:rsidRPr="00FC317A">
        <w:t xml:space="preserve"> relacji do </w:t>
      </w:r>
      <w:r w:rsidR="002C247A" w:rsidRPr="00FC317A">
        <w:t>stycznia br.</w:t>
      </w:r>
      <w:r w:rsidR="00AF5028" w:rsidRPr="00FC317A">
        <w:t xml:space="preserve"> </w:t>
      </w:r>
      <w:r w:rsidR="00FC317A" w:rsidRPr="00FC317A">
        <w:t>wszystkich oprócz pszenicy i żyta.</w:t>
      </w:r>
      <w:r w:rsidR="00AF5028" w:rsidRPr="00FC317A">
        <w:t xml:space="preserve"> </w:t>
      </w:r>
    </w:p>
    <w:p w:rsidR="00680D58" w:rsidRPr="00D12AE4" w:rsidRDefault="00323199" w:rsidP="00877BCC">
      <w:pPr>
        <w:pStyle w:val="krop1"/>
      </w:pPr>
      <w:r w:rsidRPr="00D12AE4">
        <w:t>W</w:t>
      </w:r>
      <w:r w:rsidR="007F78E9" w:rsidRPr="00D12AE4">
        <w:t xml:space="preserve"> stosunku do poprzedniego miesiąca</w:t>
      </w:r>
      <w:r w:rsidR="0018287C" w:rsidRPr="00D12AE4">
        <w:t xml:space="preserve"> </w:t>
      </w:r>
      <w:r w:rsidR="007F78E9" w:rsidRPr="00D12AE4">
        <w:t xml:space="preserve">w skupie odnotowano </w:t>
      </w:r>
      <w:r w:rsidRPr="00D12AE4">
        <w:t>spadek</w:t>
      </w:r>
      <w:r w:rsidR="00A010B5" w:rsidRPr="00D12AE4">
        <w:t xml:space="preserve"> </w:t>
      </w:r>
      <w:r w:rsidR="007F78E9" w:rsidRPr="00D12AE4">
        <w:t xml:space="preserve">podaży </w:t>
      </w:r>
      <w:r w:rsidR="00150FF5" w:rsidRPr="00D12AE4">
        <w:t xml:space="preserve">większości badanych produktów oprócz żyta. </w:t>
      </w:r>
      <w:r w:rsidRPr="00D12AE4">
        <w:t xml:space="preserve">W porównaniu </w:t>
      </w:r>
      <w:r w:rsidR="00D74512" w:rsidRPr="00D12AE4">
        <w:t>z lutym</w:t>
      </w:r>
      <w:r w:rsidRPr="00D12AE4">
        <w:t xml:space="preserve"> ub. roku </w:t>
      </w:r>
      <w:r w:rsidR="00680D58" w:rsidRPr="00D12AE4">
        <w:t xml:space="preserve">obserwowano wzrost podaży </w:t>
      </w:r>
      <w:r w:rsidR="008205B3" w:rsidRPr="00D12AE4">
        <w:t>ziarna zbóż oraz drobiu rzeźnego i mleka</w:t>
      </w:r>
      <w:r w:rsidR="00680D58" w:rsidRPr="00D12AE4">
        <w:t xml:space="preserve">. </w:t>
      </w:r>
      <w:r w:rsidR="008205B3" w:rsidRPr="00D12AE4">
        <w:t>Z</w:t>
      </w:r>
      <w:r w:rsidR="00680D58" w:rsidRPr="00D12AE4">
        <w:t>mniejszy</w:t>
      </w:r>
      <w:r w:rsidR="008205B3" w:rsidRPr="00D12AE4">
        <w:t>ły się</w:t>
      </w:r>
      <w:r w:rsidR="00680D58" w:rsidRPr="00D12AE4">
        <w:t xml:space="preserve"> </w:t>
      </w:r>
      <w:r w:rsidR="008205B3" w:rsidRPr="00D12AE4">
        <w:t xml:space="preserve">natomiast dostawy </w:t>
      </w:r>
      <w:r w:rsidR="00680D58" w:rsidRPr="00D12AE4">
        <w:t>żyw</w:t>
      </w:r>
      <w:r w:rsidR="00CC5431" w:rsidRPr="00D12AE4">
        <w:t>c</w:t>
      </w:r>
      <w:r w:rsidR="00680D58" w:rsidRPr="00D12AE4">
        <w:t>a</w:t>
      </w:r>
      <w:r w:rsidR="00CC5431" w:rsidRPr="00D12AE4">
        <w:t xml:space="preserve"> </w:t>
      </w:r>
      <w:r w:rsidR="00680D58" w:rsidRPr="00D12AE4">
        <w:t xml:space="preserve">wołowego i </w:t>
      </w:r>
      <w:r w:rsidR="00CC5431" w:rsidRPr="00D12AE4">
        <w:t>wieprzow</w:t>
      </w:r>
      <w:r w:rsidR="00680D58" w:rsidRPr="00D12AE4">
        <w:t>ego.</w:t>
      </w:r>
    </w:p>
    <w:p w:rsidR="00A956C5" w:rsidRPr="00D12AE4" w:rsidRDefault="007F78E9" w:rsidP="00877BCC">
      <w:pPr>
        <w:pStyle w:val="krop1"/>
      </w:pPr>
      <w:r w:rsidRPr="00D12AE4">
        <w:t>Wartość produkcji sprzedanej przemysłu</w:t>
      </w:r>
      <w:r w:rsidR="00627709" w:rsidRPr="00D12AE4">
        <w:t xml:space="preserve"> zwiększyła się</w:t>
      </w:r>
      <w:r w:rsidRPr="00D12AE4">
        <w:t xml:space="preserve"> </w:t>
      </w:r>
      <w:r w:rsidR="00D12AE4">
        <w:t>(</w:t>
      </w:r>
      <w:r w:rsidRPr="00D12AE4">
        <w:t>licząc w cenach stałych</w:t>
      </w:r>
      <w:r w:rsidR="00D12AE4">
        <w:t>)</w:t>
      </w:r>
      <w:r w:rsidRPr="00D12AE4">
        <w:t xml:space="preserve"> </w:t>
      </w:r>
      <w:r w:rsidR="00680D58" w:rsidRPr="00D12AE4">
        <w:t xml:space="preserve">o </w:t>
      </w:r>
      <w:r w:rsidR="00063C84" w:rsidRPr="00D12AE4">
        <w:t>0,3</w:t>
      </w:r>
      <w:r w:rsidR="00680D58" w:rsidRPr="00D12AE4">
        <w:t>%</w:t>
      </w:r>
      <w:r w:rsidR="00627709" w:rsidRPr="00D12AE4">
        <w:t xml:space="preserve"> w porównaniu z</w:t>
      </w:r>
      <w:r w:rsidR="00D12AE4">
        <w:t xml:space="preserve"> </w:t>
      </w:r>
      <w:r w:rsidR="00627709" w:rsidRPr="00D12AE4">
        <w:t xml:space="preserve">poprzednim miesiącem, </w:t>
      </w:r>
      <w:r w:rsidR="00D12AE4">
        <w:t>natomiast</w:t>
      </w:r>
      <w:r w:rsidRPr="00D12AE4">
        <w:t xml:space="preserve"> </w:t>
      </w:r>
      <w:r w:rsidR="00AD6845" w:rsidRPr="00D12AE4">
        <w:t xml:space="preserve">w skali roku </w:t>
      </w:r>
      <w:r w:rsidR="00627709" w:rsidRPr="00D12AE4">
        <w:t xml:space="preserve">obniżyła się o 0,5% </w:t>
      </w:r>
      <w:r w:rsidR="00AD6845" w:rsidRPr="00D12AE4">
        <w:t>(</w:t>
      </w:r>
      <w:r w:rsidR="003F0154" w:rsidRPr="00D12AE4">
        <w:t>w styczniu br.</w:t>
      </w:r>
      <w:r w:rsidRPr="00D12AE4">
        <w:t xml:space="preserve"> </w:t>
      </w:r>
      <w:r w:rsidR="00D12AE4">
        <w:t xml:space="preserve">zanotowano </w:t>
      </w:r>
      <w:r w:rsidR="005C1260" w:rsidRPr="00D12AE4">
        <w:t xml:space="preserve">spadek </w:t>
      </w:r>
      <w:r w:rsidRPr="00D12AE4">
        <w:t xml:space="preserve">wartości sprzedaży </w:t>
      </w:r>
      <w:r w:rsidR="00D12AE4">
        <w:t xml:space="preserve">tak </w:t>
      </w:r>
      <w:r w:rsidR="005C1260" w:rsidRPr="00D12AE4">
        <w:t xml:space="preserve">w </w:t>
      </w:r>
      <w:r w:rsidRPr="00D12AE4">
        <w:t>ujęciu miesięcznym</w:t>
      </w:r>
      <w:r w:rsidR="006D28F5" w:rsidRPr="00D12AE4">
        <w:t xml:space="preserve"> </w:t>
      </w:r>
      <w:r w:rsidR="00D12AE4">
        <w:t>– o</w:t>
      </w:r>
      <w:r w:rsidR="005C1260" w:rsidRPr="00D12AE4">
        <w:t xml:space="preserve"> </w:t>
      </w:r>
      <w:r w:rsidR="00680D58" w:rsidRPr="00D12AE4">
        <w:t>3</w:t>
      </w:r>
      <w:r w:rsidR="00627709" w:rsidRPr="00D12AE4">
        <w:t>,9</w:t>
      </w:r>
      <w:r w:rsidR="005C1260" w:rsidRPr="00D12AE4">
        <w:t xml:space="preserve">%, </w:t>
      </w:r>
      <w:r w:rsidR="00D12AE4">
        <w:t>j</w:t>
      </w:r>
      <w:r w:rsidR="00627709" w:rsidRPr="00D12AE4">
        <w:t>a</w:t>
      </w:r>
      <w:r w:rsidR="00D12AE4">
        <w:t>k i</w:t>
      </w:r>
      <w:r w:rsidR="005C1260" w:rsidRPr="00D12AE4">
        <w:t xml:space="preserve"> </w:t>
      </w:r>
      <w:r w:rsidR="006D28F5" w:rsidRPr="00D12AE4">
        <w:t>w stosunku rocznym</w:t>
      </w:r>
      <w:r w:rsidR="005C1260" w:rsidRPr="00D12AE4">
        <w:t xml:space="preserve"> – </w:t>
      </w:r>
      <w:r w:rsidR="005C171D">
        <w:t xml:space="preserve">o </w:t>
      </w:r>
      <w:r w:rsidR="00627709" w:rsidRPr="00D12AE4">
        <w:t>0,1</w:t>
      </w:r>
      <w:r w:rsidR="005C1260" w:rsidRPr="00D12AE4">
        <w:t>%</w:t>
      </w:r>
      <w:r w:rsidR="006D28F5" w:rsidRPr="00D12AE4">
        <w:t>)</w:t>
      </w:r>
      <w:r w:rsidRPr="00D12AE4">
        <w:t>.</w:t>
      </w:r>
    </w:p>
    <w:p w:rsidR="00A956C5" w:rsidRPr="00D12AE4" w:rsidRDefault="004A43CD" w:rsidP="00877BCC">
      <w:pPr>
        <w:pStyle w:val="krop1"/>
      </w:pPr>
      <w:r w:rsidRPr="00D12AE4">
        <w:t xml:space="preserve">Wartość produkcji budowlano-montażowej </w:t>
      </w:r>
      <w:r w:rsidR="00D74512" w:rsidRPr="00D12AE4">
        <w:t>w lutym</w:t>
      </w:r>
      <w:r w:rsidR="000F5EEC" w:rsidRPr="00D12AE4">
        <w:t xml:space="preserve"> br.</w:t>
      </w:r>
      <w:r w:rsidR="005C1260" w:rsidRPr="00D12AE4">
        <w:t xml:space="preserve"> w ciągu miesiąca </w:t>
      </w:r>
      <w:r w:rsidR="008944A0" w:rsidRPr="00D12AE4">
        <w:t xml:space="preserve">wzrosła </w:t>
      </w:r>
      <w:r w:rsidRPr="00D12AE4">
        <w:t xml:space="preserve">o </w:t>
      </w:r>
      <w:r w:rsidR="008944A0" w:rsidRPr="00D12AE4">
        <w:t>7,0</w:t>
      </w:r>
      <w:r w:rsidRPr="00D12AE4">
        <w:t>%</w:t>
      </w:r>
      <w:r w:rsidR="005C1260" w:rsidRPr="00D12AE4">
        <w:t>, a</w:t>
      </w:r>
      <w:r w:rsidRPr="00D12AE4">
        <w:t xml:space="preserve"> </w:t>
      </w:r>
      <w:r w:rsidR="005C1260" w:rsidRPr="00D12AE4">
        <w:t xml:space="preserve">w odniesieniu do </w:t>
      </w:r>
      <w:r w:rsidR="00D74512" w:rsidRPr="00D12AE4">
        <w:t>lutego</w:t>
      </w:r>
      <w:r w:rsidR="000F5EEC" w:rsidRPr="00D12AE4">
        <w:t xml:space="preserve"> ub. roku</w:t>
      </w:r>
      <w:r w:rsidR="005C1260" w:rsidRPr="00D12AE4">
        <w:t xml:space="preserve"> z</w:t>
      </w:r>
      <w:r w:rsidR="008944A0" w:rsidRPr="00D12AE4">
        <w:t>więk</w:t>
      </w:r>
      <w:r w:rsidR="005C1260" w:rsidRPr="00D12AE4">
        <w:t xml:space="preserve">szyła się </w:t>
      </w:r>
      <w:r w:rsidRPr="00D12AE4">
        <w:t xml:space="preserve">o </w:t>
      </w:r>
      <w:r w:rsidR="008944A0" w:rsidRPr="00D12AE4">
        <w:t>14,</w:t>
      </w:r>
      <w:r w:rsidR="00EA60CE" w:rsidRPr="00D12AE4">
        <w:t>8</w:t>
      </w:r>
      <w:r w:rsidRPr="00D12AE4">
        <w:t xml:space="preserve">% </w:t>
      </w:r>
      <w:r w:rsidR="005D15E9" w:rsidRPr="00D12AE4">
        <w:t>(przed miesiącem zanotowano</w:t>
      </w:r>
      <w:r w:rsidR="006D28F5" w:rsidRPr="00D12AE4">
        <w:t xml:space="preserve"> </w:t>
      </w:r>
      <w:r w:rsidR="008944A0" w:rsidRPr="00D12AE4">
        <w:t xml:space="preserve">spadek </w:t>
      </w:r>
      <w:r w:rsidRPr="00D12AE4">
        <w:t>wartości produkcji budowlano-</w:t>
      </w:r>
      <w:r w:rsidR="00D207A0" w:rsidRPr="00D12AE4">
        <w:br/>
        <w:t>-</w:t>
      </w:r>
      <w:r w:rsidRPr="00D12AE4">
        <w:t>montażowej</w:t>
      </w:r>
      <w:r w:rsidR="006D28F5" w:rsidRPr="00D12AE4">
        <w:t xml:space="preserve"> </w:t>
      </w:r>
      <w:r w:rsidR="008944A0" w:rsidRPr="00D12AE4">
        <w:t xml:space="preserve">o 60,5% </w:t>
      </w:r>
      <w:r w:rsidR="00EA60CE" w:rsidRPr="00D12AE4">
        <w:t xml:space="preserve">w skali miesiąca </w:t>
      </w:r>
      <w:r w:rsidR="008944A0" w:rsidRPr="00D12AE4">
        <w:t>i</w:t>
      </w:r>
      <w:r w:rsidR="00EA60CE" w:rsidRPr="00D12AE4">
        <w:t xml:space="preserve"> </w:t>
      </w:r>
      <w:r w:rsidR="008944A0" w:rsidRPr="00D12AE4">
        <w:t>o 8,3 w ujęciu rocznym</w:t>
      </w:r>
      <w:r w:rsidRPr="00D12AE4">
        <w:t>).</w:t>
      </w:r>
      <w:r w:rsidR="00A956C5" w:rsidRPr="00D12AE4">
        <w:t xml:space="preserve"> </w:t>
      </w:r>
    </w:p>
    <w:p w:rsidR="00A956C5" w:rsidRPr="00D12AE4" w:rsidRDefault="00D74512" w:rsidP="00877BCC">
      <w:pPr>
        <w:pStyle w:val="krop1"/>
      </w:pPr>
      <w:r w:rsidRPr="00D12AE4">
        <w:t>W lutym</w:t>
      </w:r>
      <w:r w:rsidR="000F5EEC" w:rsidRPr="00D12AE4">
        <w:t xml:space="preserve"> br.</w:t>
      </w:r>
      <w:r w:rsidR="00C82F9F" w:rsidRPr="00D12AE4">
        <w:t xml:space="preserve"> do użytkowania oddano o </w:t>
      </w:r>
      <w:r w:rsidR="008944A0" w:rsidRPr="00D12AE4">
        <w:t>6,5</w:t>
      </w:r>
      <w:r w:rsidR="00C82F9F" w:rsidRPr="00D12AE4">
        <w:t xml:space="preserve">% </w:t>
      </w:r>
      <w:r w:rsidR="00EA60CE" w:rsidRPr="00D12AE4">
        <w:t>mnie</w:t>
      </w:r>
      <w:r w:rsidR="00003F4E" w:rsidRPr="00D12AE4">
        <w:t xml:space="preserve">j </w:t>
      </w:r>
      <w:r w:rsidR="00C82F9F" w:rsidRPr="00D12AE4">
        <w:t xml:space="preserve">mieszkań niż rok wcześniej. </w:t>
      </w:r>
      <w:r w:rsidR="00EA60CE" w:rsidRPr="00D12AE4">
        <w:t>Mniej</w:t>
      </w:r>
      <w:r w:rsidR="00C82F9F" w:rsidRPr="00D12AE4">
        <w:t xml:space="preserve">sza była też liczba mieszkań, na których budowę wydano pozwolenia lub dokonano zgłoszenia z projektem budowlanym (o </w:t>
      </w:r>
      <w:r w:rsidR="00EA60CE" w:rsidRPr="00D12AE4">
        <w:t>1</w:t>
      </w:r>
      <w:r w:rsidR="008944A0" w:rsidRPr="00D12AE4">
        <w:t>2,4</w:t>
      </w:r>
      <w:r w:rsidR="00C82F9F" w:rsidRPr="00D12AE4">
        <w:t>%)</w:t>
      </w:r>
      <w:r w:rsidR="008944A0" w:rsidRPr="00D12AE4">
        <w:t>, a także</w:t>
      </w:r>
      <w:r w:rsidR="00C82F9F" w:rsidRPr="00D12AE4">
        <w:t xml:space="preserve"> mieszkań, których budowę </w:t>
      </w:r>
      <w:r w:rsidR="008944A0" w:rsidRPr="00D12AE4">
        <w:t xml:space="preserve">rozpoczęto </w:t>
      </w:r>
      <w:r w:rsidR="00C82F9F" w:rsidRPr="00D12AE4">
        <w:t xml:space="preserve">w tym czasie (o </w:t>
      </w:r>
      <w:r w:rsidR="00EA60CE" w:rsidRPr="00D12AE4">
        <w:t>2</w:t>
      </w:r>
      <w:r w:rsidR="00654334" w:rsidRPr="00D12AE4">
        <w:t>4</w:t>
      </w:r>
      <w:r w:rsidR="00ED0639" w:rsidRPr="00D12AE4">
        <w:t>,</w:t>
      </w:r>
      <w:r w:rsidR="00654334" w:rsidRPr="00D12AE4">
        <w:t>8</w:t>
      </w:r>
      <w:r w:rsidR="00C82F9F" w:rsidRPr="00D12AE4">
        <w:t>%).</w:t>
      </w:r>
    </w:p>
    <w:p w:rsidR="00A956C5" w:rsidRPr="00D12AE4" w:rsidRDefault="00A06C56" w:rsidP="00877BCC">
      <w:pPr>
        <w:pStyle w:val="krop1"/>
      </w:pPr>
      <w:r w:rsidRPr="00D12AE4">
        <w:t>W</w:t>
      </w:r>
      <w:r w:rsidR="00884B9D" w:rsidRPr="00D12AE4">
        <w:t>artość</w:t>
      </w:r>
      <w:r w:rsidR="00E6302A" w:rsidRPr="00D12AE4">
        <w:t xml:space="preserve"> sprzedaż</w:t>
      </w:r>
      <w:r w:rsidR="00884B9D" w:rsidRPr="00D12AE4">
        <w:t>y</w:t>
      </w:r>
      <w:r w:rsidR="00E6302A" w:rsidRPr="00D12AE4">
        <w:t xml:space="preserve"> detaliczn</w:t>
      </w:r>
      <w:r w:rsidR="00884B9D" w:rsidRPr="00D12AE4">
        <w:t>ej</w:t>
      </w:r>
      <w:r w:rsidR="000A7440" w:rsidRPr="00D12AE4">
        <w:t xml:space="preserve"> </w:t>
      </w:r>
      <w:r w:rsidR="00BA0333" w:rsidRPr="00D12AE4">
        <w:t>z</w:t>
      </w:r>
      <w:r w:rsidR="00EA60CE" w:rsidRPr="00D12AE4">
        <w:t>mniej</w:t>
      </w:r>
      <w:r w:rsidR="00BA0333" w:rsidRPr="00D12AE4">
        <w:t>szy</w:t>
      </w:r>
      <w:r w:rsidR="000A7DB2" w:rsidRPr="00D12AE4">
        <w:t xml:space="preserve">ła się </w:t>
      </w:r>
      <w:r w:rsidR="000A7440" w:rsidRPr="00D12AE4">
        <w:t xml:space="preserve">o </w:t>
      </w:r>
      <w:r w:rsidR="00A41596" w:rsidRPr="00D12AE4">
        <w:t>2</w:t>
      </w:r>
      <w:r w:rsidR="00BA0333" w:rsidRPr="00D12AE4">
        <w:t>,</w:t>
      </w:r>
      <w:r w:rsidR="00A41596" w:rsidRPr="00D12AE4">
        <w:t>9</w:t>
      </w:r>
      <w:r w:rsidR="000A7440" w:rsidRPr="00D12AE4">
        <w:t xml:space="preserve">% w odniesieniu do </w:t>
      </w:r>
      <w:r w:rsidR="00A41596" w:rsidRPr="00D12AE4">
        <w:t>stycznia br.</w:t>
      </w:r>
      <w:r w:rsidR="00EA60CE" w:rsidRPr="00D12AE4">
        <w:t>, a</w:t>
      </w:r>
      <w:r w:rsidR="00A41596" w:rsidRPr="00D12AE4">
        <w:t>le</w:t>
      </w:r>
      <w:r w:rsidR="00EA60CE" w:rsidRPr="00D12AE4">
        <w:t xml:space="preserve"> </w:t>
      </w:r>
      <w:r w:rsidR="00BA0333" w:rsidRPr="00D12AE4">
        <w:t xml:space="preserve">w </w:t>
      </w:r>
      <w:r w:rsidR="00A41596" w:rsidRPr="00D12AE4">
        <w:t>odniesieniu do lutego ub. roku</w:t>
      </w:r>
      <w:r w:rsidR="000A7440" w:rsidRPr="00D12AE4">
        <w:t xml:space="preserve"> </w:t>
      </w:r>
      <w:r w:rsidR="00A41596" w:rsidRPr="00D12AE4">
        <w:t xml:space="preserve">wzrosła o 8,9% </w:t>
      </w:r>
      <w:r w:rsidR="00927750" w:rsidRPr="00D12AE4">
        <w:t>(</w:t>
      </w:r>
      <w:r w:rsidR="003F0154" w:rsidRPr="00D12AE4">
        <w:t>w styczniu br.</w:t>
      </w:r>
      <w:r w:rsidR="000A7440" w:rsidRPr="00D12AE4">
        <w:t xml:space="preserve"> </w:t>
      </w:r>
      <w:r w:rsidR="00A41596" w:rsidRPr="00D12AE4">
        <w:t xml:space="preserve">spadek </w:t>
      </w:r>
      <w:r w:rsidR="000A7DB2" w:rsidRPr="00D12AE4">
        <w:t>wartości</w:t>
      </w:r>
      <w:r w:rsidR="000A7440" w:rsidRPr="00D12AE4">
        <w:t xml:space="preserve"> sprzedaży</w:t>
      </w:r>
      <w:r w:rsidR="00BA0333" w:rsidRPr="00D12AE4">
        <w:t xml:space="preserve"> w ujęciu miesięcznym </w:t>
      </w:r>
      <w:r w:rsidR="00A41596" w:rsidRPr="00D12AE4">
        <w:t>wyniósł</w:t>
      </w:r>
      <w:r w:rsidR="00BA0333" w:rsidRPr="00D12AE4">
        <w:t xml:space="preserve"> </w:t>
      </w:r>
      <w:r w:rsidR="00EA60CE" w:rsidRPr="00D12AE4">
        <w:t>1</w:t>
      </w:r>
      <w:r w:rsidR="00A41596" w:rsidRPr="00D12AE4">
        <w:t>5</w:t>
      </w:r>
      <w:r w:rsidR="00927750" w:rsidRPr="00D12AE4">
        <w:t>,</w:t>
      </w:r>
      <w:r w:rsidR="00A41596" w:rsidRPr="00D12AE4">
        <w:t>4</w:t>
      </w:r>
      <w:r w:rsidR="00927750" w:rsidRPr="00D12AE4">
        <w:t>%</w:t>
      </w:r>
      <w:r w:rsidR="00BA0333" w:rsidRPr="00D12AE4">
        <w:t>,</w:t>
      </w:r>
      <w:r w:rsidR="00EA60CE" w:rsidRPr="00D12AE4">
        <w:t xml:space="preserve"> a</w:t>
      </w:r>
      <w:r w:rsidR="00A41596" w:rsidRPr="00D12AE4">
        <w:t xml:space="preserve"> wzrost </w:t>
      </w:r>
      <w:r w:rsidR="00BA0333" w:rsidRPr="00D12AE4">
        <w:t>w</w:t>
      </w:r>
      <w:r w:rsidR="00A41596" w:rsidRPr="00D12AE4">
        <w:t> </w:t>
      </w:r>
      <w:r w:rsidR="00BA0333" w:rsidRPr="00D12AE4">
        <w:t>skali</w:t>
      </w:r>
      <w:r w:rsidR="00927750" w:rsidRPr="00D12AE4">
        <w:t xml:space="preserve"> ro</w:t>
      </w:r>
      <w:r w:rsidR="00BA0333" w:rsidRPr="00D12AE4">
        <w:t>ku –</w:t>
      </w:r>
      <w:r w:rsidR="00A41596" w:rsidRPr="00D12AE4">
        <w:t xml:space="preserve"> 0,4</w:t>
      </w:r>
      <w:r w:rsidR="00BA0333" w:rsidRPr="00D12AE4">
        <w:t>%</w:t>
      </w:r>
      <w:r w:rsidR="00075CA2" w:rsidRPr="00D12AE4">
        <w:t>)</w:t>
      </w:r>
      <w:r w:rsidR="00E6302A" w:rsidRPr="00D12AE4">
        <w:t>.</w:t>
      </w:r>
    </w:p>
    <w:p w:rsidR="00E278BB" w:rsidRPr="00D12AE4" w:rsidRDefault="00E6302A" w:rsidP="00877BCC">
      <w:pPr>
        <w:pStyle w:val="krop1"/>
      </w:pPr>
      <w:r w:rsidRPr="00D12AE4">
        <w:t>Wartość sprzedaży hurtowej jednostek handlowych ogółem</w:t>
      </w:r>
      <w:r w:rsidR="00075CA2" w:rsidRPr="00D12AE4">
        <w:t xml:space="preserve"> w </w:t>
      </w:r>
      <w:r w:rsidR="0069001C" w:rsidRPr="00D12AE4">
        <w:t xml:space="preserve">lutym br. w </w:t>
      </w:r>
      <w:r w:rsidR="00C47B6C" w:rsidRPr="00D12AE4">
        <w:t>stosunku rocznym</w:t>
      </w:r>
      <w:r w:rsidR="00075CA2" w:rsidRPr="00D12AE4">
        <w:t xml:space="preserve"> </w:t>
      </w:r>
      <w:r w:rsidR="001C6E8E" w:rsidRPr="00D12AE4">
        <w:t>z</w:t>
      </w:r>
      <w:r w:rsidR="00521F86" w:rsidRPr="00D12AE4">
        <w:t>mniej</w:t>
      </w:r>
      <w:r w:rsidR="001C6E8E" w:rsidRPr="00D12AE4">
        <w:t>szyła się o</w:t>
      </w:r>
      <w:r w:rsidR="0069001C" w:rsidRPr="00D12AE4">
        <w:t> 5,0</w:t>
      </w:r>
      <w:r w:rsidRPr="00D12AE4">
        <w:t xml:space="preserve">%. </w:t>
      </w:r>
      <w:r w:rsidR="008D5DED" w:rsidRPr="00D12AE4">
        <w:t xml:space="preserve">W przypadku przedsiębiorstw z grupy handlu hurtowego </w:t>
      </w:r>
      <w:r w:rsidR="00521F86" w:rsidRPr="00D12AE4">
        <w:t>spadek</w:t>
      </w:r>
      <w:r w:rsidR="008D5DED" w:rsidRPr="00D12AE4">
        <w:t xml:space="preserve"> wyniósł </w:t>
      </w:r>
      <w:r w:rsidR="005F42E3" w:rsidRPr="00D12AE4">
        <w:t>1</w:t>
      </w:r>
      <w:r w:rsidR="0069001C" w:rsidRPr="00D12AE4">
        <w:t>0</w:t>
      </w:r>
      <w:r w:rsidR="005F42E3" w:rsidRPr="00D12AE4">
        <w:t>,</w:t>
      </w:r>
      <w:r w:rsidR="0069001C" w:rsidRPr="00D12AE4">
        <w:t>4</w:t>
      </w:r>
      <w:r w:rsidR="008D5DED" w:rsidRPr="00D12AE4">
        <w:t>% (p</w:t>
      </w:r>
      <w:r w:rsidRPr="00D12AE4">
        <w:t xml:space="preserve">rzed miesiącem </w:t>
      </w:r>
      <w:r w:rsidR="008D5DED" w:rsidRPr="00D12AE4">
        <w:t>p</w:t>
      </w:r>
      <w:r w:rsidRPr="00D12AE4">
        <w:t>rzedsiębiorstwa</w:t>
      </w:r>
      <w:r w:rsidR="008D5DED" w:rsidRPr="00D12AE4">
        <w:t xml:space="preserve"> handlowe ogółem </w:t>
      </w:r>
      <w:r w:rsidR="00C47B6C" w:rsidRPr="00D12AE4">
        <w:t xml:space="preserve">w skali roku wykazały </w:t>
      </w:r>
      <w:r w:rsidR="0069001C" w:rsidRPr="00D12AE4">
        <w:t>spadek</w:t>
      </w:r>
      <w:r w:rsidR="00C47B6C" w:rsidRPr="00D12AE4">
        <w:t xml:space="preserve"> o </w:t>
      </w:r>
      <w:r w:rsidR="0069001C" w:rsidRPr="00D12AE4">
        <w:t>7,2</w:t>
      </w:r>
      <w:r w:rsidR="00C47B6C" w:rsidRPr="00D12AE4">
        <w:t>%, zaś jednostki</w:t>
      </w:r>
      <w:r w:rsidR="008D5DED" w:rsidRPr="00D12AE4">
        <w:t xml:space="preserve"> hurtowe</w:t>
      </w:r>
      <w:r w:rsidRPr="00D12AE4">
        <w:t xml:space="preserve"> </w:t>
      </w:r>
      <w:r w:rsidR="00C47B6C" w:rsidRPr="00D12AE4">
        <w:t xml:space="preserve">– </w:t>
      </w:r>
      <w:r w:rsidRPr="00D12AE4">
        <w:t xml:space="preserve">o </w:t>
      </w:r>
      <w:r w:rsidR="003B04E6" w:rsidRPr="00D12AE4">
        <w:t>1</w:t>
      </w:r>
      <w:r w:rsidR="0069001C" w:rsidRPr="00D12AE4">
        <w:t>3</w:t>
      </w:r>
      <w:r w:rsidR="003B04E6" w:rsidRPr="00D12AE4">
        <w:t>,</w:t>
      </w:r>
      <w:r w:rsidR="0069001C" w:rsidRPr="00D12AE4">
        <w:t>9</w:t>
      </w:r>
      <w:r w:rsidRPr="00D12AE4">
        <w:t>%</w:t>
      </w:r>
      <w:r w:rsidR="00AA1FC8" w:rsidRPr="00D12AE4">
        <w:t>)</w:t>
      </w:r>
      <w:r w:rsidRPr="00D12AE4">
        <w:t xml:space="preserve">. </w:t>
      </w:r>
    </w:p>
    <w:p w:rsidR="002C247A" w:rsidRPr="00877BCC" w:rsidRDefault="002C247A" w:rsidP="00877BCC">
      <w:pPr>
        <w:pStyle w:val="krop1"/>
      </w:pPr>
      <w:r w:rsidRPr="00877BCC">
        <w:t>W 202</w:t>
      </w:r>
      <w:r w:rsidR="00877BCC" w:rsidRPr="00877BCC">
        <w:t>5</w:t>
      </w:r>
      <w:r w:rsidRPr="00877BCC">
        <w:t xml:space="preserve"> r. przedsiębiorstwa niefinansowe uzyskały </w:t>
      </w:r>
      <w:r w:rsidR="00877BCC" w:rsidRPr="00877BCC">
        <w:t>lepsze</w:t>
      </w:r>
      <w:r w:rsidRPr="00877BCC">
        <w:t xml:space="preserve"> wyniki finansowe niż rok wcześniej. </w:t>
      </w:r>
      <w:r w:rsidR="00877BCC" w:rsidRPr="00877BCC">
        <w:t>K</w:t>
      </w:r>
      <w:r w:rsidRPr="00877BCC">
        <w:t>orzystnie</w:t>
      </w:r>
      <w:r w:rsidR="00877BCC" w:rsidRPr="00877BCC">
        <w:t>j</w:t>
      </w:r>
      <w:r w:rsidRPr="00877BCC">
        <w:t xml:space="preserve"> kształtowały się też podstawowe wskaźniki ekonomiczno-finansowe. </w:t>
      </w:r>
    </w:p>
    <w:p w:rsidR="00C47B6C" w:rsidRPr="00D12AE4" w:rsidRDefault="002C247A" w:rsidP="00877BCC">
      <w:pPr>
        <w:pStyle w:val="krop1"/>
      </w:pPr>
      <w:r w:rsidRPr="00D12AE4">
        <w:t>Przedsiębiorstwa mające siedzibę na terenie województwa wielkopolskiego w 202</w:t>
      </w:r>
      <w:r w:rsidR="00641C1C" w:rsidRPr="00D12AE4">
        <w:t>5</w:t>
      </w:r>
      <w:r w:rsidRPr="00D12AE4">
        <w:t xml:space="preserve"> r. poniosły nakłady inwestycyjne w kwocie </w:t>
      </w:r>
      <w:r w:rsidR="00641C1C" w:rsidRPr="00D12AE4">
        <w:t>o 7,4% (w cenach bieżących) więk</w:t>
      </w:r>
      <w:r w:rsidRPr="00D12AE4">
        <w:t xml:space="preserve">szej od zainwestowanej rok wcześniej. </w:t>
      </w:r>
      <w:r w:rsidR="00E65CAF">
        <w:t xml:space="preserve">Mniej </w:t>
      </w:r>
      <w:r w:rsidR="00E65CAF" w:rsidRPr="00D12AE4">
        <w:t>natomiast rozpoczęt</w:t>
      </w:r>
      <w:r w:rsidR="00E65CAF">
        <w:t>o w tym czasie</w:t>
      </w:r>
      <w:r w:rsidR="00E65CAF" w:rsidRPr="00D12AE4">
        <w:t xml:space="preserve"> nowych zadań inwestycyjnych</w:t>
      </w:r>
      <w:r w:rsidR="00E65CAF">
        <w:t>.</w:t>
      </w:r>
      <w:r w:rsidR="00E65CAF" w:rsidRPr="00D12AE4">
        <w:t xml:space="preserve"> </w:t>
      </w:r>
      <w:r w:rsidR="00641C1C" w:rsidRPr="00D12AE4">
        <w:t>M</w:t>
      </w:r>
      <w:r w:rsidRPr="00D12AE4">
        <w:t>niejsz</w:t>
      </w:r>
      <w:r w:rsidR="00641C1C" w:rsidRPr="00D12AE4">
        <w:t>a była też ich</w:t>
      </w:r>
      <w:r w:rsidRPr="00D12AE4">
        <w:t xml:space="preserve"> łączn</w:t>
      </w:r>
      <w:r w:rsidR="00641C1C" w:rsidRPr="00D12AE4">
        <w:t>a</w:t>
      </w:r>
      <w:r w:rsidRPr="00D12AE4">
        <w:t xml:space="preserve"> wartoś</w:t>
      </w:r>
      <w:r w:rsidR="00641C1C" w:rsidRPr="00D12AE4">
        <w:t>ć</w:t>
      </w:r>
      <w:r w:rsidRPr="00D12AE4">
        <w:t xml:space="preserve"> kosztorysow</w:t>
      </w:r>
      <w:r w:rsidR="00641C1C" w:rsidRPr="00D12AE4">
        <w:t>a</w:t>
      </w:r>
      <w:r w:rsidRPr="00D12AE4">
        <w:t>.</w:t>
      </w:r>
    </w:p>
    <w:p w:rsidR="00A956C5" w:rsidRPr="00D12AE4" w:rsidRDefault="00E6302A" w:rsidP="00877BCC">
      <w:pPr>
        <w:pStyle w:val="krop1"/>
      </w:pPr>
      <w:r w:rsidRPr="00D12AE4">
        <w:t xml:space="preserve">W końcu </w:t>
      </w:r>
      <w:r w:rsidR="00D74512" w:rsidRPr="00D12AE4">
        <w:t>lutego</w:t>
      </w:r>
      <w:r w:rsidR="000F5EEC" w:rsidRPr="00D12AE4">
        <w:t xml:space="preserve"> br.</w:t>
      </w:r>
      <w:r w:rsidRPr="00D12AE4">
        <w:t xml:space="preserve"> w rejestrze REGON dla województwa wielkopolskiego zawieszoną działalność miało 7</w:t>
      </w:r>
      <w:r w:rsidR="009031EC" w:rsidRPr="00D12AE4">
        <w:t>8,2</w:t>
      </w:r>
      <w:r w:rsidR="00A87ECE" w:rsidRPr="00D12AE4">
        <w:t xml:space="preserve"> </w:t>
      </w:r>
      <w:r w:rsidRPr="00D12AE4">
        <w:t xml:space="preserve">tys. podmiotów, tj. o </w:t>
      </w:r>
      <w:r w:rsidR="009031EC" w:rsidRPr="00D12AE4">
        <w:t>0,</w:t>
      </w:r>
      <w:r w:rsidR="00E95C76" w:rsidRPr="00D12AE4">
        <w:t>6</w:t>
      </w:r>
      <w:r w:rsidRPr="00D12AE4">
        <w:t xml:space="preserve">% </w:t>
      </w:r>
      <w:r w:rsidR="001914C2" w:rsidRPr="00D12AE4">
        <w:t>więc</w:t>
      </w:r>
      <w:r w:rsidRPr="00D12AE4">
        <w:t>ej niż w poprzednim miesiącu</w:t>
      </w:r>
      <w:r w:rsidR="00A956C5" w:rsidRPr="00D12AE4">
        <w:t>.</w:t>
      </w:r>
    </w:p>
    <w:p w:rsidR="00F06B22" w:rsidRPr="009E0770" w:rsidRDefault="00ED1749" w:rsidP="009E0770">
      <w:pPr>
        <w:pStyle w:val="krop1"/>
        <w:rPr>
          <w:spacing w:val="0"/>
        </w:rPr>
      </w:pPr>
      <w:r w:rsidRPr="009E0770">
        <w:t xml:space="preserve">W </w:t>
      </w:r>
      <w:r w:rsidR="00D12AE4" w:rsidRPr="009E0770">
        <w:t>marcu</w:t>
      </w:r>
      <w:r w:rsidRPr="009E0770">
        <w:t xml:space="preserve"> </w:t>
      </w:r>
      <w:r w:rsidR="000F5EEC" w:rsidRPr="009E0770">
        <w:t>br</w:t>
      </w:r>
      <w:r w:rsidR="00817BF4" w:rsidRPr="009E0770">
        <w:t>.</w:t>
      </w:r>
      <w:r w:rsidRPr="009E0770">
        <w:t xml:space="preserve"> wskaźnik ogólnego klimatu koniunktury w większości badanych obszarów gospodarki sygnalizuje </w:t>
      </w:r>
      <w:r w:rsidR="00610F01" w:rsidRPr="009E0770">
        <w:t xml:space="preserve">poprawę </w:t>
      </w:r>
      <w:r w:rsidR="00DD569F" w:rsidRPr="009E0770">
        <w:t xml:space="preserve">lub stabilizację </w:t>
      </w:r>
      <w:r w:rsidRPr="009E0770">
        <w:t xml:space="preserve">koniunktury w stosunku do poprzedniego miesiąca. Największy </w:t>
      </w:r>
      <w:r w:rsidR="00610F01" w:rsidRPr="009E0770">
        <w:t xml:space="preserve">wzrost </w:t>
      </w:r>
      <w:r w:rsidRPr="009E0770">
        <w:t xml:space="preserve">wskaźnika odnotowano </w:t>
      </w:r>
      <w:r w:rsidR="007D72E9" w:rsidRPr="009E0770">
        <w:t>w</w:t>
      </w:r>
      <w:r w:rsidR="0046166A" w:rsidRPr="009E0770">
        <w:t xml:space="preserve"> </w:t>
      </w:r>
      <w:r w:rsidR="00F06B22" w:rsidRPr="009E0770">
        <w:rPr>
          <w:spacing w:val="0"/>
        </w:rPr>
        <w:t>budownictwie</w:t>
      </w:r>
      <w:r w:rsidR="00E278BB" w:rsidRPr="009E0770">
        <w:t xml:space="preserve">. </w:t>
      </w:r>
      <w:r w:rsidR="00F06B22" w:rsidRPr="009E0770">
        <w:rPr>
          <w:spacing w:val="0"/>
        </w:rPr>
        <w:t>Zauważalne pogorszenie koniunktury wystąpiło jedynie w przetwórstwie</w:t>
      </w:r>
      <w:r w:rsidR="009E0770" w:rsidRPr="009E0770">
        <w:rPr>
          <w:spacing w:val="0"/>
        </w:rPr>
        <w:t xml:space="preserve"> przemysłowym</w:t>
      </w:r>
      <w:r w:rsidR="00F06B22" w:rsidRPr="009E0770">
        <w:rPr>
          <w:spacing w:val="0"/>
        </w:rPr>
        <w:t>. Najbardziej korzystnie oceniają koniunkturę jednostki z sekcji informacja i komunikacja, a wartość wskaźnika kształtuje się tam powyżej średniej</w:t>
      </w:r>
      <w:r w:rsidR="009E0770" w:rsidRPr="009E0770">
        <w:rPr>
          <w:spacing w:val="0"/>
        </w:rPr>
        <w:t xml:space="preserve"> długookresowej</w:t>
      </w:r>
      <w:r w:rsidR="00B6756F" w:rsidRPr="009E0770">
        <w:t>.</w:t>
      </w:r>
      <w:r w:rsidR="00F06B22" w:rsidRPr="009E0770">
        <w:rPr>
          <w:spacing w:val="0"/>
        </w:rPr>
        <w:t xml:space="preserve"> Natomiast najbardziej pesymistyczne opinie formułują podmioty prowadzące działalność w budownictwie, ale wartość wskaźnika jest powyżej średniej długookresowej.</w:t>
      </w:r>
    </w:p>
    <w:p w:rsidR="00F06B22" w:rsidRPr="007B5B8D" w:rsidRDefault="00F06B22" w:rsidP="00D7184D">
      <w:pPr>
        <w:pStyle w:val="krop1"/>
        <w:numPr>
          <w:ilvl w:val="0"/>
          <w:numId w:val="0"/>
        </w:numPr>
      </w:pPr>
    </w:p>
    <w:p w:rsidR="00082FFD" w:rsidRPr="00082FFD" w:rsidRDefault="00082FFD" w:rsidP="00F06B22">
      <w:pPr>
        <w:pStyle w:val="krop1"/>
        <w:numPr>
          <w:ilvl w:val="0"/>
          <w:numId w:val="0"/>
        </w:numPr>
        <w:ind w:left="568" w:hanging="284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0797445" w:displacedByCustomXml="next"/>
    <w:bookmarkStart w:id="2" w:name="_Toc75352155" w:displacedByCustomXml="next"/>
    <w:bookmarkStart w:id="3" w:name="_Toc83279884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2C247A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23505712" w:history="1">
            <w:r w:rsidR="002C247A" w:rsidRPr="00EB1D51">
              <w:rPr>
                <w:rStyle w:val="Hipercze"/>
              </w:rPr>
              <w:t>Rynek pracy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_Toc223505712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4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13" w:history="1">
            <w:r w:rsidR="002C247A" w:rsidRPr="00EB1D51">
              <w:rPr>
                <w:rStyle w:val="Hipercze"/>
              </w:rPr>
              <w:t>Wynagrodzenia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_Toc223505713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7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14" w:history="1">
            <w:r w:rsidR="002C247A" w:rsidRPr="00EB1D51">
              <w:rPr>
                <w:rStyle w:val="Hipercze"/>
              </w:rPr>
              <w:t>Ceny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_Toc223505714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9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15" w:history="1">
            <w:r w:rsidR="002C247A" w:rsidRPr="00EB1D51">
              <w:rPr>
                <w:rStyle w:val="Hipercze"/>
              </w:rPr>
              <w:t>Rolnictwo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_Toc223505715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9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16" w:history="1">
            <w:r w:rsidR="002C247A" w:rsidRPr="00EB1D51">
              <w:rPr>
                <w:rStyle w:val="Hipercze"/>
              </w:rPr>
              <w:t>Przemysł i budownictwo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_Toc223505716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12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17" w:history="1">
            <w:r w:rsidR="002C247A" w:rsidRPr="00EB1D51">
              <w:rPr>
                <w:rStyle w:val="Hipercze"/>
              </w:rPr>
              <w:t>Budownictwo mieszkaniowe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_Toc223505717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14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18" w:history="1">
            <w:r w:rsidR="002C247A" w:rsidRPr="00EB1D51">
              <w:rPr>
                <w:rStyle w:val="Hipercze"/>
              </w:rPr>
              <w:t>Rynek wewnętrzny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_Toc223505718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17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19" w:history="1">
            <w:r w:rsidR="002C247A" w:rsidRPr="00EB1D51">
              <w:rPr>
                <w:rStyle w:val="Hipercze"/>
              </w:rPr>
              <w:t>Wyniki finansowe przedsiębiorstw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_Toc223505719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18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20" w:history="1">
            <w:r w:rsidR="002C247A" w:rsidRPr="00EB1D51">
              <w:rPr>
                <w:rStyle w:val="Hipercze"/>
              </w:rPr>
              <w:t>Nakłady inwestycyjne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_Toc223505720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20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21" w:history="1">
            <w:r w:rsidR="002C247A" w:rsidRPr="00EB1D51">
              <w:rPr>
                <w:rStyle w:val="Hipercze"/>
              </w:rPr>
              <w:t>Podmioty gospodarki narodowej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_Toc223505721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21</w:t>
            </w:r>
            <w:r w:rsidR="002C247A">
              <w:rPr>
                <w:webHidden/>
              </w:rPr>
              <w:fldChar w:fldCharType="end"/>
            </w:r>
          </w:hyperlink>
        </w:p>
        <w:p w:rsidR="002C247A" w:rsidRDefault="00D7184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23505722" w:history="1">
            <w:r w:rsidR="002C247A" w:rsidRPr="00EB1D51">
              <w:rPr>
                <w:rStyle w:val="Hipercze"/>
              </w:rPr>
              <w:t>Koniunktura gospodarcza</w:t>
            </w:r>
            <w:r w:rsidR="002C247A">
              <w:rPr>
                <w:webHidden/>
              </w:rPr>
              <w:tab/>
            </w:r>
            <w:r w:rsidR="002C247A">
              <w:rPr>
                <w:webHidden/>
              </w:rPr>
              <w:fldChar w:fldCharType="begin"/>
            </w:r>
            <w:r w:rsidR="002C247A">
              <w:rPr>
                <w:webHidden/>
              </w:rPr>
              <w:instrText xml:space="preserve"> PAGEREF _Toc223505722 \h </w:instrText>
            </w:r>
            <w:r w:rsidR="002C247A">
              <w:rPr>
                <w:webHidden/>
              </w:rPr>
            </w:r>
            <w:r w:rsidR="002C247A">
              <w:rPr>
                <w:webHidden/>
              </w:rPr>
              <w:fldChar w:fldCharType="separate"/>
            </w:r>
            <w:r w:rsidR="000159E5">
              <w:rPr>
                <w:webHidden/>
              </w:rPr>
              <w:t>23</w:t>
            </w:r>
            <w:r w:rsidR="002C247A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3C3377">
            <w:t>7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9B4215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</w:t>
            </w:r>
            <w:r w:rsidR="0026747F">
              <w:rPr>
                <w:lang w:val="en-GB"/>
              </w:rPr>
              <w:t xml:space="preserve">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5928D2" w:rsidRPr="00887EC6" w:rsidRDefault="005928D2" w:rsidP="005928D2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64413794"/>
      <w:bookmarkStart w:id="11" w:name="_Toc223505712"/>
      <w:r w:rsidRPr="00887EC6">
        <w:lastRenderedPageBreak/>
        <w:t>Rynek pracy</w:t>
      </w:r>
      <w:bookmarkEnd w:id="7"/>
      <w:bookmarkEnd w:id="8"/>
      <w:bookmarkEnd w:id="9"/>
      <w:bookmarkEnd w:id="10"/>
      <w:bookmarkEnd w:id="11"/>
    </w:p>
    <w:p w:rsidR="00CB51F7" w:rsidRPr="00063C84" w:rsidRDefault="00D74512" w:rsidP="00CB51F7">
      <w:pPr>
        <w:pStyle w:val="tekst"/>
      </w:pPr>
      <w:r>
        <w:t>W lutym</w:t>
      </w:r>
      <w:r w:rsidR="000F5EEC">
        <w:t xml:space="preserve"> br.</w:t>
      </w:r>
      <w:r w:rsidR="00CB51F7" w:rsidRPr="00696F0C">
        <w:t xml:space="preserve"> </w:t>
      </w:r>
      <w:r w:rsidR="00C557F7">
        <w:t xml:space="preserve">nie </w:t>
      </w:r>
      <w:r w:rsidR="00CB51F7" w:rsidRPr="00696F0C">
        <w:t xml:space="preserve">zanotowano </w:t>
      </w:r>
      <w:r w:rsidR="00C557F7">
        <w:t>zmiany poziomu</w:t>
      </w:r>
      <w:r w:rsidR="00CB51F7" w:rsidRPr="00063C84">
        <w:t xml:space="preserve"> przeciętnego miesięcznego zatrudnienia w sektorze przedsiębiorstw w odniesieniu do analogicznego okresu </w:t>
      </w:r>
      <w:r w:rsidR="000F5EEC" w:rsidRPr="00063C84">
        <w:t>ub. roku</w:t>
      </w:r>
      <w:r w:rsidR="00455CF7">
        <w:t>.</w:t>
      </w:r>
      <w:r w:rsidR="00CB51F7" w:rsidRPr="00063C84">
        <w:t xml:space="preserve"> </w:t>
      </w:r>
      <w:r w:rsidR="00C557F7">
        <w:t>W</w:t>
      </w:r>
      <w:r w:rsidR="00C557F7" w:rsidRPr="00063C84">
        <w:t xml:space="preserve">yżej niż przed rokiem ukształtowała się </w:t>
      </w:r>
      <w:r w:rsidR="00C557F7">
        <w:t>natomiast s</w:t>
      </w:r>
      <w:r w:rsidR="00BA177C" w:rsidRPr="00063C84">
        <w:t>top</w:t>
      </w:r>
      <w:r w:rsidR="00403966" w:rsidRPr="00063C84">
        <w:t>a</w:t>
      </w:r>
      <w:r w:rsidR="00BA177C" w:rsidRPr="00063C84">
        <w:t xml:space="preserve"> bezrobocia rejestrowanego,</w:t>
      </w:r>
      <w:r w:rsidR="00CB51F7" w:rsidRPr="00063C84">
        <w:t xml:space="preserve"> </w:t>
      </w:r>
      <w:r w:rsidR="00C557F7" w:rsidRPr="00063C84">
        <w:t xml:space="preserve">wciąż </w:t>
      </w:r>
      <w:r w:rsidR="00063C84" w:rsidRPr="00063C84">
        <w:t xml:space="preserve">jednak </w:t>
      </w:r>
      <w:r w:rsidR="00C557F7">
        <w:t xml:space="preserve">wskaźnik ten </w:t>
      </w:r>
      <w:r w:rsidR="00CB51F7" w:rsidRPr="00063C84">
        <w:t>pozostaje najniższ</w:t>
      </w:r>
      <w:r w:rsidR="00C557F7">
        <w:t>y</w:t>
      </w:r>
      <w:r w:rsidR="00CB51F7" w:rsidRPr="00063C84">
        <w:t xml:space="preserve"> w kraju.</w:t>
      </w:r>
    </w:p>
    <w:p w:rsidR="005928D2" w:rsidRDefault="00CB51F7" w:rsidP="00CB51F7">
      <w:pPr>
        <w:pStyle w:val="tekst"/>
      </w:pPr>
      <w:r w:rsidRPr="00696F0C">
        <w:rPr>
          <w:b/>
        </w:rPr>
        <w:t>Przeciętne zatrudnienie</w:t>
      </w:r>
      <w:r w:rsidRPr="00696F0C">
        <w:t xml:space="preserve"> w sektorze przedsiębiorstw </w:t>
      </w:r>
      <w:r w:rsidR="00D74512">
        <w:t>w lutym</w:t>
      </w:r>
      <w:r w:rsidR="000F5EEC">
        <w:t xml:space="preserve"> br.</w:t>
      </w:r>
      <w:r w:rsidRPr="00696F0C">
        <w:t xml:space="preserve"> wyniosło </w:t>
      </w:r>
      <w:r w:rsidRPr="00CD21ED">
        <w:t>8</w:t>
      </w:r>
      <w:r w:rsidR="00FC7772">
        <w:t>6</w:t>
      </w:r>
      <w:r w:rsidR="00C557F7">
        <w:t>2</w:t>
      </w:r>
      <w:r w:rsidRPr="00CD21ED">
        <w:t>,</w:t>
      </w:r>
      <w:r w:rsidR="00C557F7">
        <w:t>6</w:t>
      </w:r>
      <w:r w:rsidRPr="00696F0C">
        <w:t xml:space="preserve"> tys. osób</w:t>
      </w:r>
      <w:r w:rsidR="00EB633C">
        <w:t xml:space="preserve">, co </w:t>
      </w:r>
      <w:r w:rsidR="00C557F7">
        <w:t>oznacza spadek</w:t>
      </w:r>
      <w:r w:rsidR="00C557F7" w:rsidRPr="00696F0C">
        <w:t xml:space="preserve"> </w:t>
      </w:r>
      <w:r w:rsidR="00C557F7">
        <w:t>o 0,3% w stosunku do poprzedniego miesiąca, a jednocześnie brak</w:t>
      </w:r>
      <w:r w:rsidR="004B1C0C">
        <w:t xml:space="preserve"> </w:t>
      </w:r>
      <w:r w:rsidR="00C557F7">
        <w:t xml:space="preserve">wyraźnych zmian </w:t>
      </w:r>
      <w:r w:rsidR="00FC7772">
        <w:t xml:space="preserve">w </w:t>
      </w:r>
      <w:r w:rsidR="00C557F7">
        <w:t>odniesieniu</w:t>
      </w:r>
      <w:r w:rsidR="00FC7772">
        <w:t xml:space="preserve"> do</w:t>
      </w:r>
      <w:r w:rsidR="00023C8C">
        <w:t xml:space="preserve"> </w:t>
      </w:r>
      <w:r w:rsidR="00D74512">
        <w:t>lutego</w:t>
      </w:r>
      <w:r w:rsidR="000F5EEC">
        <w:t xml:space="preserve"> ub. roku</w:t>
      </w:r>
      <w:r w:rsidR="00EB633C">
        <w:t xml:space="preserve"> </w:t>
      </w:r>
      <w:r w:rsidRPr="00696F0C">
        <w:t>(</w:t>
      </w:r>
      <w:r w:rsidR="00FC7772">
        <w:t xml:space="preserve">przed rokiem </w:t>
      </w:r>
      <w:r w:rsidR="00C557F7">
        <w:t xml:space="preserve">zanotowano wzrost </w:t>
      </w:r>
      <w:r w:rsidR="00FC7772">
        <w:t>przeciętne</w:t>
      </w:r>
      <w:r w:rsidR="00C557F7">
        <w:t>go</w:t>
      </w:r>
      <w:r w:rsidR="00FC7772">
        <w:t xml:space="preserve"> zatrudnieni</w:t>
      </w:r>
      <w:r w:rsidR="00C557F7">
        <w:t>a</w:t>
      </w:r>
      <w:r w:rsidR="00FC7772" w:rsidRPr="00696F0C">
        <w:t xml:space="preserve"> </w:t>
      </w:r>
      <w:r w:rsidR="00C557F7">
        <w:t xml:space="preserve">o 0,1% </w:t>
      </w:r>
      <w:r w:rsidR="00342263">
        <w:t>w</w:t>
      </w:r>
      <w:r w:rsidR="00C557F7">
        <w:t xml:space="preserve"> </w:t>
      </w:r>
      <w:r w:rsidR="00EB633C" w:rsidRPr="00696F0C">
        <w:t xml:space="preserve">ujęciu miesięcznym </w:t>
      </w:r>
      <w:r w:rsidR="00C557F7">
        <w:t>i</w:t>
      </w:r>
      <w:r w:rsidR="00AC193B">
        <w:t xml:space="preserve"> </w:t>
      </w:r>
      <w:r w:rsidR="00C557F7">
        <w:t xml:space="preserve">o 0,8% </w:t>
      </w:r>
      <w:r w:rsidR="00AC193B" w:rsidRPr="00696F0C">
        <w:t>w skali roku</w:t>
      </w:r>
      <w:r w:rsidRPr="00696F0C">
        <w:t>).</w:t>
      </w:r>
    </w:p>
    <w:p w:rsidR="005928D2" w:rsidRDefault="005928D2" w:rsidP="00380A85">
      <w:pPr>
        <w:pStyle w:val="Tytultabeli"/>
        <w:spacing w:before="240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luty 2026 r.) i w okresie narastającym (styczeń-luty br.) oraz jego dynamikę w odniesieniu do analogicznych okresów ub. roku. Dane do tablicy dostępne w pliku w formacie XLSX"/>
      </w:tblPr>
      <w:tblGrid>
        <w:gridCol w:w="4253"/>
        <w:gridCol w:w="1556"/>
        <w:gridCol w:w="1557"/>
        <w:gridCol w:w="1556"/>
        <w:gridCol w:w="1557"/>
      </w:tblGrid>
      <w:tr w:rsidR="001364BE" w:rsidRPr="00E87892" w:rsidTr="004D7457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1364BE" w:rsidRPr="00823825" w:rsidRDefault="001364BE" w:rsidP="00A601DE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nil"/>
            </w:tcBorders>
          </w:tcPr>
          <w:p w:rsidR="001364BE" w:rsidRDefault="001364BE" w:rsidP="00E115EA">
            <w:pPr>
              <w:pStyle w:val="glowka1"/>
            </w:pPr>
            <w:r>
              <w:t>02</w:t>
            </w:r>
            <w:r w:rsidRPr="00823825">
              <w:t xml:space="preserve"> </w:t>
            </w:r>
            <w:r>
              <w:t>2026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1364BE" w:rsidRDefault="001364BE" w:rsidP="00E115EA">
            <w:pPr>
              <w:pStyle w:val="glowka1"/>
            </w:pPr>
            <w:r>
              <w:t>01–02 2026</w:t>
            </w:r>
          </w:p>
        </w:tc>
      </w:tr>
      <w:tr w:rsidR="001364BE" w:rsidRPr="00E87892" w:rsidTr="001364BE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1364BE" w:rsidRPr="00823825" w:rsidRDefault="001364BE" w:rsidP="00A601DE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1364BE" w:rsidRPr="00823825" w:rsidRDefault="001364B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nil"/>
            </w:tcBorders>
            <w:vAlign w:val="center"/>
          </w:tcPr>
          <w:p w:rsidR="001364BE" w:rsidRPr="00823825" w:rsidRDefault="001364BE" w:rsidP="00E115EA">
            <w:pPr>
              <w:pStyle w:val="glowka1"/>
            </w:pPr>
            <w:r>
              <w:t>02</w:t>
            </w:r>
            <w:r w:rsidRPr="00823825">
              <w:t xml:space="preserve"> </w:t>
            </w:r>
            <w:r>
              <w:t>2025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1364BE" w:rsidRPr="001364BE" w:rsidRDefault="001364BE" w:rsidP="001364BE">
            <w:pPr>
              <w:pStyle w:val="glowka1"/>
            </w:pPr>
            <w:r w:rsidRPr="001364BE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nil"/>
            </w:tcBorders>
            <w:vAlign w:val="center"/>
          </w:tcPr>
          <w:p w:rsidR="001364BE" w:rsidRPr="001364BE" w:rsidRDefault="001364BE" w:rsidP="001364BE">
            <w:pPr>
              <w:pStyle w:val="glowka1"/>
            </w:pPr>
            <w:r w:rsidRPr="001364BE">
              <w:t>01–02 2025=100</w:t>
            </w:r>
          </w:p>
        </w:tc>
      </w:tr>
      <w:tr w:rsidR="00AF2CA3" w:rsidRPr="00E87892" w:rsidTr="00E376AD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F2CA3" w:rsidRPr="00151192" w:rsidRDefault="00AF2CA3" w:rsidP="00AF2CA3">
            <w:pPr>
              <w:pStyle w:val="boczekbez"/>
            </w:pPr>
            <w:r w:rsidRPr="00151192">
              <w:t>OGÓŁEM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AF2CA3" w:rsidRPr="00F36989" w:rsidRDefault="00AF2CA3" w:rsidP="00F36989">
            <w:pPr>
              <w:pStyle w:val="tablet"/>
            </w:pPr>
            <w:r w:rsidRPr="00F36989">
              <w:t>862,6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"/>
            </w:pPr>
            <w:r w:rsidRPr="00F36989">
              <w:t>100,0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AF2CA3" w:rsidRPr="00F36989" w:rsidRDefault="00AF2CA3" w:rsidP="00F36989">
            <w:pPr>
              <w:pStyle w:val="tablet"/>
            </w:pPr>
            <w:r w:rsidRPr="00F36989">
              <w:t>861,6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"/>
            </w:pPr>
            <w:r w:rsidRPr="00F36989">
              <w:t>100,0</w:t>
            </w:r>
          </w:p>
        </w:tc>
      </w:tr>
      <w:tr w:rsidR="00AF2CA3" w:rsidRPr="00E87892" w:rsidTr="00E376AD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F2CA3" w:rsidRPr="001364BE" w:rsidRDefault="00AF2CA3" w:rsidP="002B2FD7">
            <w:pPr>
              <w:pStyle w:val="boczek2"/>
            </w:pPr>
            <w:r w:rsidRPr="001364BE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AF2CA3" w:rsidRPr="00F36989" w:rsidRDefault="00AF2CA3" w:rsidP="00F36989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AF2CA3" w:rsidRPr="00F36989" w:rsidRDefault="00AF2CA3" w:rsidP="00F36989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AF2CA3" w:rsidRPr="001364BE" w:rsidRDefault="00AF2CA3" w:rsidP="002B2FD7">
            <w:pPr>
              <w:pStyle w:val="boczek1"/>
              <w:rPr>
                <w:rStyle w:val="boczekZnak"/>
              </w:rPr>
            </w:pPr>
            <w:r w:rsidRPr="001364BE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331,4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99,3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331,2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99,3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vAlign w:val="center"/>
          </w:tcPr>
          <w:p w:rsidR="00AF2CA3" w:rsidRPr="001364BE" w:rsidRDefault="00AF2CA3" w:rsidP="002B2FD7">
            <w:pPr>
              <w:pStyle w:val="boczek2"/>
            </w:pPr>
            <w:r w:rsidRPr="001364BE">
              <w:t>górnictwo i wydobywanie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3,0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88,7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3,0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89,1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vAlign w:val="center"/>
          </w:tcPr>
          <w:p w:rsidR="00AF2CA3" w:rsidRPr="001364BE" w:rsidRDefault="00AF2CA3" w:rsidP="002B2FD7">
            <w:pPr>
              <w:pStyle w:val="boczek2"/>
            </w:pPr>
            <w:r w:rsidRPr="001364BE">
              <w:t>przetwórstwo przemysłowe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306,6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99,2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306,4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99,2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vAlign w:val="bottom"/>
          </w:tcPr>
          <w:p w:rsidR="00AF2CA3" w:rsidRPr="001364BE" w:rsidRDefault="00AF2CA3" w:rsidP="002B2FD7">
            <w:pPr>
              <w:pStyle w:val="boczek2"/>
            </w:pPr>
            <w:r w:rsidRPr="001364BE">
              <w:t>wytwarzanie i zaopatrywanie w energię elektryczną, gaz, parę wodną i gorącą wodę</w:t>
            </w:r>
            <w:bookmarkStart w:id="12" w:name="OLE_LINK1"/>
            <w:r w:rsidRPr="001364BE">
              <w:rPr>
                <w:rFonts w:ascii="Symbol" w:hAnsi="Symbol"/>
                <w:vertAlign w:val="superscript"/>
              </w:rPr>
              <w:t></w:t>
            </w:r>
            <w:bookmarkEnd w:id="12"/>
          </w:p>
        </w:tc>
        <w:tc>
          <w:tcPr>
            <w:tcW w:w="1556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7,8</w:t>
            </w:r>
          </w:p>
        </w:tc>
        <w:tc>
          <w:tcPr>
            <w:tcW w:w="1557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99,5</w:t>
            </w:r>
          </w:p>
        </w:tc>
        <w:tc>
          <w:tcPr>
            <w:tcW w:w="1556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7,8</w:t>
            </w:r>
          </w:p>
        </w:tc>
        <w:tc>
          <w:tcPr>
            <w:tcW w:w="1557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99,4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vAlign w:val="center"/>
          </w:tcPr>
          <w:p w:rsidR="00AF2CA3" w:rsidRPr="001364BE" w:rsidRDefault="00AF2CA3" w:rsidP="002B2FD7">
            <w:pPr>
              <w:pStyle w:val="boczek2"/>
            </w:pPr>
            <w:r w:rsidRPr="001364BE">
              <w:t>dostawa wody; gospodarowanie ściekami i odpadami; rekultywacja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14,0</w:t>
            </w:r>
          </w:p>
        </w:tc>
        <w:tc>
          <w:tcPr>
            <w:tcW w:w="1557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103,1</w:t>
            </w:r>
          </w:p>
        </w:tc>
        <w:tc>
          <w:tcPr>
            <w:tcW w:w="1556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14,0</w:t>
            </w:r>
          </w:p>
        </w:tc>
        <w:tc>
          <w:tcPr>
            <w:tcW w:w="1557" w:type="dxa"/>
            <w:vAlign w:val="bottom"/>
          </w:tcPr>
          <w:p w:rsidR="00AF2CA3" w:rsidRPr="00F36989" w:rsidRDefault="00AF2CA3" w:rsidP="00F36989">
            <w:pPr>
              <w:pStyle w:val="tableteksttab"/>
            </w:pPr>
            <w:r w:rsidRPr="00F36989">
              <w:t>103,0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Budownictwo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39,5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97,4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39,7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97,7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Handel; naprawa pojazdów samochodowych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305,7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101,5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305,0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101,6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Transport i gospodarka magazynowa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92,9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100,3</w:t>
            </w:r>
          </w:p>
        </w:tc>
        <w:tc>
          <w:tcPr>
            <w:tcW w:w="1556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92,7</w:t>
            </w:r>
          </w:p>
        </w:tc>
        <w:tc>
          <w:tcPr>
            <w:tcW w:w="1557" w:type="dxa"/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100,3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Zakwaterowanie i gastronomia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8,4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105,1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8,4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105,6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20,0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102,5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20,0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102,7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Obsługa rynku nieruchomości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6,4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97,5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6,4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97,3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Działalność profesjonalna, naukowa i techniczna</w:t>
            </w:r>
            <w:r w:rsidRPr="001364BE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19,4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97,4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19,4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97,4</w:t>
            </w:r>
          </w:p>
        </w:tc>
      </w:tr>
      <w:tr w:rsidR="00AF2CA3" w:rsidRPr="00E87892" w:rsidTr="00F36989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AF2CA3" w:rsidRPr="001364BE" w:rsidRDefault="00AF2CA3" w:rsidP="002B2FD7">
            <w:pPr>
              <w:pStyle w:val="boczek1"/>
            </w:pPr>
            <w:r w:rsidRPr="001364BE">
              <w:t>Administrowanie i działalność wspierająca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26,8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94,2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26,7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AF2CA3" w:rsidRPr="00F36989" w:rsidRDefault="00AF2CA3" w:rsidP="00F36989">
            <w:pPr>
              <w:pStyle w:val="tableteksttab"/>
            </w:pPr>
            <w:r w:rsidRPr="00F36989">
              <w:t>94,2</w:t>
            </w:r>
          </w:p>
        </w:tc>
      </w:tr>
    </w:tbl>
    <w:p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:rsidR="00CB51F7" w:rsidRPr="00380A85" w:rsidRDefault="00CB51F7" w:rsidP="00380A85">
      <w:pPr>
        <w:pStyle w:val="tekst"/>
      </w:pPr>
      <w:r w:rsidRPr="00380A85">
        <w:t xml:space="preserve">W porównaniu </w:t>
      </w:r>
      <w:r w:rsidR="00D74512" w:rsidRPr="00380A85">
        <w:t>z lutym</w:t>
      </w:r>
      <w:r w:rsidR="000F5EEC" w:rsidRPr="00380A85">
        <w:t xml:space="preserve"> ub. roku</w:t>
      </w:r>
      <w:r w:rsidRPr="00380A85">
        <w:t xml:space="preserve"> wzrost zatrudnienia </w:t>
      </w:r>
      <w:r w:rsidR="00F36989" w:rsidRPr="00380A85">
        <w:t>objął</w:t>
      </w:r>
      <w:r w:rsidRPr="00380A85">
        <w:t xml:space="preserve"> przedsiębiorstwa zajmując</w:t>
      </w:r>
      <w:r w:rsidR="00F36989" w:rsidRPr="00380A85">
        <w:t>e</w:t>
      </w:r>
      <w:r w:rsidRPr="00380A85">
        <w:t xml:space="preserve"> się </w:t>
      </w:r>
      <w:r w:rsidR="00AC78BE" w:rsidRPr="00380A85">
        <w:t>z</w:t>
      </w:r>
      <w:r w:rsidR="003C3377">
        <w:t xml:space="preserve">akwaterowaniem i gastronomią (o </w:t>
      </w:r>
      <w:r w:rsidR="00AC78BE" w:rsidRPr="00380A85">
        <w:t>5,</w:t>
      </w:r>
      <w:r w:rsidR="00F36989" w:rsidRPr="00380A85">
        <w:t>1</w:t>
      </w:r>
      <w:r w:rsidR="00AC78BE" w:rsidRPr="00380A85">
        <w:t xml:space="preserve">%), </w:t>
      </w:r>
      <w:r w:rsidR="007E1820" w:rsidRPr="00380A85">
        <w:t xml:space="preserve">dostawą wody; gospodarowaniem ściekami i odpadami; rekultywacją (o 3,1%), </w:t>
      </w:r>
      <w:r w:rsidRPr="00380A85">
        <w:t>informacją i</w:t>
      </w:r>
      <w:r w:rsidR="00AC78BE" w:rsidRPr="00380A85">
        <w:t xml:space="preserve"> </w:t>
      </w:r>
      <w:r w:rsidR="003C008E">
        <w:t>komunikacją (o </w:t>
      </w:r>
      <w:r w:rsidR="00AC78BE" w:rsidRPr="00380A85">
        <w:t>2,</w:t>
      </w:r>
      <w:r w:rsidR="00F36989" w:rsidRPr="00380A85">
        <w:t>5</w:t>
      </w:r>
      <w:r w:rsidRPr="00380A85">
        <w:t>%)</w:t>
      </w:r>
      <w:r w:rsidR="007E1820" w:rsidRPr="00380A85">
        <w:t>,</w:t>
      </w:r>
      <w:r w:rsidRPr="00380A85">
        <w:t xml:space="preserve"> </w:t>
      </w:r>
      <w:r w:rsidR="00AC78BE" w:rsidRPr="00380A85">
        <w:t>handl</w:t>
      </w:r>
      <w:r w:rsidR="00910175" w:rsidRPr="00380A85">
        <w:t>em</w:t>
      </w:r>
      <w:r w:rsidR="00AC78BE" w:rsidRPr="00380A85">
        <w:t>; naprawą pojazdów samochodowych</w:t>
      </w:r>
      <w:r w:rsidR="00910175" w:rsidRPr="00380A85">
        <w:t xml:space="preserve"> </w:t>
      </w:r>
      <w:r w:rsidR="007E1820" w:rsidRPr="00380A85">
        <w:t>(o 1</w:t>
      </w:r>
      <w:r w:rsidR="00910175" w:rsidRPr="00380A85">
        <w:t>,</w:t>
      </w:r>
      <w:r w:rsidR="007E1820" w:rsidRPr="00380A85">
        <w:t>5</w:t>
      </w:r>
      <w:r w:rsidR="00910175" w:rsidRPr="00380A85">
        <w:t>%)</w:t>
      </w:r>
      <w:r w:rsidRPr="00380A85">
        <w:t xml:space="preserve"> </w:t>
      </w:r>
      <w:r w:rsidR="007E1820" w:rsidRPr="00380A85">
        <w:t xml:space="preserve">oraz transportem i gospodarką magazynową (o 0,3%). </w:t>
      </w:r>
      <w:r w:rsidRPr="00380A85">
        <w:t>Spadek zatrudnienia zanotowały w</w:t>
      </w:r>
      <w:r w:rsidR="00AC78BE" w:rsidRPr="00380A85">
        <w:t xml:space="preserve"> </w:t>
      </w:r>
      <w:r w:rsidRPr="00380A85">
        <w:t>tym czasie przedsiębior</w:t>
      </w:r>
      <w:r w:rsidR="001814CD" w:rsidRPr="00380A85">
        <w:t>stwa z sekcji</w:t>
      </w:r>
      <w:r w:rsidR="00AC78BE" w:rsidRPr="00380A85">
        <w:t>:</w:t>
      </w:r>
      <w:r w:rsidRPr="00380A85">
        <w:t xml:space="preserve"> </w:t>
      </w:r>
      <w:r w:rsidR="00AC78BE" w:rsidRPr="00380A85">
        <w:t>górnictwo i wydobywanie (o 11,</w:t>
      </w:r>
      <w:r w:rsidR="007E1820" w:rsidRPr="00380A85">
        <w:t>3</w:t>
      </w:r>
      <w:r w:rsidR="00AC78BE" w:rsidRPr="00380A85">
        <w:t>%)</w:t>
      </w:r>
      <w:r w:rsidR="007B0CB4" w:rsidRPr="00380A85">
        <w:t>,</w:t>
      </w:r>
      <w:r w:rsidR="00AC78BE" w:rsidRPr="00380A85">
        <w:t xml:space="preserve"> administrowanie i działalność wspierająca (o </w:t>
      </w:r>
      <w:r w:rsidR="007E1820" w:rsidRPr="00380A85">
        <w:t>5,8</w:t>
      </w:r>
      <w:r w:rsidR="00AC78BE" w:rsidRPr="00380A85">
        <w:t xml:space="preserve">%), </w:t>
      </w:r>
      <w:r w:rsidRPr="00380A85">
        <w:t>działalność profesjon</w:t>
      </w:r>
      <w:r w:rsidR="005F42E3" w:rsidRPr="00380A85">
        <w:t xml:space="preserve">alna, naukowa i techniczna </w:t>
      </w:r>
      <w:r w:rsidR="007E1820" w:rsidRPr="00380A85">
        <w:t xml:space="preserve">oraz budownictwo </w:t>
      </w:r>
      <w:r w:rsidR="005F42E3" w:rsidRPr="00380A85">
        <w:t>(</w:t>
      </w:r>
      <w:r w:rsidR="007E1820" w:rsidRPr="00380A85">
        <w:t xml:space="preserve">w obu przypadkach o </w:t>
      </w:r>
      <w:r w:rsidR="00DD483E" w:rsidRPr="00380A85">
        <w:t>2</w:t>
      </w:r>
      <w:r w:rsidRPr="00380A85">
        <w:t>,</w:t>
      </w:r>
      <w:r w:rsidR="00AC78BE" w:rsidRPr="00380A85">
        <w:t>6</w:t>
      </w:r>
      <w:r w:rsidRPr="00380A85">
        <w:t>%)</w:t>
      </w:r>
      <w:r w:rsidR="00DD483E" w:rsidRPr="00380A85">
        <w:t>,</w:t>
      </w:r>
      <w:r w:rsidR="001814CD" w:rsidRPr="00380A85">
        <w:t xml:space="preserve"> </w:t>
      </w:r>
      <w:r w:rsidR="00AC78BE" w:rsidRPr="00380A85">
        <w:t xml:space="preserve">obsługa rynku nieruchomości </w:t>
      </w:r>
      <w:r w:rsidR="00910175" w:rsidRPr="00380A85">
        <w:t xml:space="preserve">(o </w:t>
      </w:r>
      <w:r w:rsidR="00DD483E" w:rsidRPr="00380A85">
        <w:t>2</w:t>
      </w:r>
      <w:r w:rsidR="00AC78BE" w:rsidRPr="00380A85">
        <w:t>,5</w:t>
      </w:r>
      <w:r w:rsidR="00910175" w:rsidRPr="00380A85">
        <w:t>%)</w:t>
      </w:r>
      <w:r w:rsidR="00DD483E" w:rsidRPr="00380A85">
        <w:t>, przetwórstwo przemysłowe (o 0,8%) oraz wytwarzanie i zaopatrywanie w energię elektryczną, gaz, parę wodną i gorącą wodę (o 0,5%).</w:t>
      </w:r>
    </w:p>
    <w:p w:rsidR="00097CBD" w:rsidRDefault="00CB51F7" w:rsidP="00CB51F7">
      <w:pPr>
        <w:pStyle w:val="tekst"/>
        <w:rPr>
          <w:spacing w:val="-4"/>
          <w:szCs w:val="19"/>
        </w:rPr>
      </w:pPr>
      <w:r w:rsidRPr="00696F0C">
        <w:rPr>
          <w:spacing w:val="-4"/>
          <w:szCs w:val="19"/>
        </w:rPr>
        <w:t>W strukturze zatrudnienia niezmiennie dominują dwie sekcje: przetwórstwo przemysłowe (35,</w:t>
      </w:r>
      <w:r w:rsidR="00DD483E">
        <w:rPr>
          <w:spacing w:val="-4"/>
          <w:szCs w:val="19"/>
        </w:rPr>
        <w:t>5</w:t>
      </w:r>
      <w:r w:rsidRPr="00696F0C">
        <w:rPr>
          <w:spacing w:val="-4"/>
          <w:szCs w:val="19"/>
        </w:rPr>
        <w:t>% ogółu zatrudnionych w sektorze przedsiębiorstw) oraz handel; naprawa pojazdów samochodowych (35,</w:t>
      </w:r>
      <w:r w:rsidR="00090229">
        <w:rPr>
          <w:spacing w:val="-4"/>
          <w:szCs w:val="19"/>
        </w:rPr>
        <w:t>4</w:t>
      </w:r>
      <w:r w:rsidRPr="00696F0C">
        <w:rPr>
          <w:spacing w:val="-4"/>
          <w:szCs w:val="19"/>
        </w:rPr>
        <w:t>%). Na poziomie działów największym zatrudnieniem wyróżniają się przedsiębiorstwa handlu detalicznego (2</w:t>
      </w:r>
      <w:r w:rsidR="001814CD">
        <w:rPr>
          <w:spacing w:val="-4"/>
          <w:szCs w:val="19"/>
        </w:rPr>
        <w:t>5</w:t>
      </w:r>
      <w:r w:rsidRPr="00696F0C">
        <w:rPr>
          <w:spacing w:val="-4"/>
          <w:szCs w:val="19"/>
        </w:rPr>
        <w:t>,</w:t>
      </w:r>
      <w:r w:rsidR="00DD483E">
        <w:rPr>
          <w:spacing w:val="-4"/>
          <w:szCs w:val="19"/>
        </w:rPr>
        <w:t>3</w:t>
      </w:r>
      <w:r w:rsidRPr="00696F0C">
        <w:rPr>
          <w:spacing w:val="-4"/>
          <w:szCs w:val="19"/>
        </w:rPr>
        <w:t>% ogółu zatrudnionych) i hurtowego (8,</w:t>
      </w:r>
      <w:r w:rsidR="000A75D4">
        <w:rPr>
          <w:spacing w:val="-4"/>
          <w:szCs w:val="19"/>
        </w:rPr>
        <w:t>6</w:t>
      </w:r>
      <w:r w:rsidRPr="00696F0C">
        <w:rPr>
          <w:spacing w:val="-4"/>
          <w:szCs w:val="19"/>
        </w:rPr>
        <w:t>%), a ponadto jednostki związane z transportem lądowym i rurociągowym (6,4%) oraz podmioty zajmujące się produkcją artykułów spożywczych (</w:t>
      </w:r>
      <w:r>
        <w:rPr>
          <w:spacing w:val="-4"/>
          <w:szCs w:val="19"/>
        </w:rPr>
        <w:t>6,0</w:t>
      </w:r>
      <w:r w:rsidRPr="00696F0C">
        <w:rPr>
          <w:spacing w:val="-4"/>
          <w:szCs w:val="19"/>
        </w:rPr>
        <w:t>%) i mebli (5,3%).</w:t>
      </w:r>
    </w:p>
    <w:p w:rsidR="00E115EA" w:rsidRPr="00380A85" w:rsidRDefault="00E115EA" w:rsidP="00CB51F7">
      <w:pPr>
        <w:pStyle w:val="tekst"/>
        <w:rPr>
          <w:spacing w:val="-4"/>
          <w:szCs w:val="19"/>
        </w:rPr>
      </w:pPr>
      <w:r w:rsidRPr="00380A85">
        <w:t>W okresie styczeń-luty br. przeciętne zatrudnienie w sektorze przedsiębiorstw wyniosło 861,</w:t>
      </w:r>
      <w:r w:rsidR="00504AA2" w:rsidRPr="00380A85">
        <w:t>6</w:t>
      </w:r>
      <w:r w:rsidRPr="00380A85">
        <w:t xml:space="preserve"> tys. osób i było </w:t>
      </w:r>
      <w:r w:rsidR="00504AA2" w:rsidRPr="00380A85">
        <w:t>podobne do ubiegłorocznego</w:t>
      </w:r>
      <w:r w:rsidRPr="00380A85">
        <w:t xml:space="preserve"> roku (przed rokiem obserwowano </w:t>
      </w:r>
      <w:r w:rsidR="00DD0301">
        <w:t>wzrost</w:t>
      </w:r>
      <w:r w:rsidRPr="00380A85">
        <w:t xml:space="preserve"> zatrudnienia</w:t>
      </w:r>
      <w:r w:rsidR="00380A85" w:rsidRPr="00380A85">
        <w:t xml:space="preserve"> w okresie narastającym</w:t>
      </w:r>
      <w:r w:rsidR="00380A85">
        <w:t>, który wyniósł 0,6%). Od </w:t>
      </w:r>
      <w:r w:rsidRPr="00380A85">
        <w:t xml:space="preserve">początku roku przeciętne zatrudnienie najbardziej zwiększyło się w sekcjach: zakwaterowanie i gastronomia (o </w:t>
      </w:r>
      <w:r w:rsidR="00380A85" w:rsidRPr="00380A85">
        <w:t>5,6</w:t>
      </w:r>
      <w:r w:rsidRPr="00380A85">
        <w:t xml:space="preserve">%), </w:t>
      </w:r>
      <w:r w:rsidR="00380A85" w:rsidRPr="00380A85">
        <w:t xml:space="preserve">dostawa wody; gospodarowanie ściekami i odpadami; rekultywacja (o 3,0%) oraz </w:t>
      </w:r>
      <w:r w:rsidRPr="00380A85">
        <w:t xml:space="preserve">informacja i komunikacja (o </w:t>
      </w:r>
      <w:r w:rsidR="00380A85" w:rsidRPr="00380A85">
        <w:t>2,</w:t>
      </w:r>
      <w:r w:rsidRPr="00380A85">
        <w:t>7%)</w:t>
      </w:r>
      <w:r w:rsidR="00380A85" w:rsidRPr="00380A85">
        <w:t>.</w:t>
      </w:r>
      <w:r w:rsidRPr="00380A85">
        <w:t xml:space="preserve"> Największy spadek zatrudnienia odnotowały przedsiębiorstwa zajmujące się </w:t>
      </w:r>
      <w:r w:rsidR="00380A85" w:rsidRPr="00380A85">
        <w:rPr>
          <w:spacing w:val="-4"/>
          <w:szCs w:val="19"/>
        </w:rPr>
        <w:t>górnictwem i wydobywaniem (o 10,9%)</w:t>
      </w:r>
      <w:r w:rsidR="00380A85" w:rsidRPr="00380A85">
        <w:t xml:space="preserve"> oraz administrowaniem i działalnością wspierającą</w:t>
      </w:r>
      <w:r w:rsidR="00380A85" w:rsidRPr="00380A85">
        <w:rPr>
          <w:spacing w:val="-4"/>
          <w:szCs w:val="19"/>
        </w:rPr>
        <w:t xml:space="preserve"> (o 5,8%).</w:t>
      </w:r>
    </w:p>
    <w:p w:rsidR="005928D2" w:rsidRPr="003E68BA" w:rsidRDefault="00545AB2" w:rsidP="005928D2">
      <w:pPr>
        <w:pStyle w:val="tytuwykresu"/>
        <w:rPr>
          <w:b w:val="0"/>
          <w:bCs/>
        </w:rPr>
      </w:pPr>
      <w:r w:rsidRPr="00545AB2">
        <w:rPr>
          <w:noProof/>
          <w:lang w:eastAsia="pl-PL"/>
        </w:rPr>
        <w:lastRenderedPageBreak/>
        <w:drawing>
          <wp:anchor distT="71755" distB="107950" distL="114300" distR="114300" simplePos="0" relativeHeight="253226496" behindDoc="0" locked="0" layoutInCell="1" allowOverlap="1">
            <wp:simplePos x="0" y="0"/>
            <wp:positionH relativeFrom="margin">
              <wp:posOffset>561391</wp:posOffset>
            </wp:positionH>
            <wp:positionV relativeFrom="paragraph">
              <wp:posOffset>397992</wp:posOffset>
            </wp:positionV>
            <wp:extent cx="5612400" cy="2340000"/>
            <wp:effectExtent l="0" t="0" r="7620" b="3175"/>
            <wp:wrapTopAndBottom/>
            <wp:docPr id="12" name="Obraz 12" descr="Podwójny wykres liniowy (Polska i województwo wielkopolskie) ilustrujący dynamikę przeciętnego zatrudnienia w sektorze przedsiębiorstw, w odniesieniu do przeciętnej wartości miesięcznej z 2021 r., w poszczególnych miesiącach w latach 2023–2026 (oś pozioma). Oś pionowa wartości w zakresie od 100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40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545AB2">
        <w:t xml:space="preserve">Wykres </w:t>
      </w:r>
      <w:r w:rsidR="005928D2" w:rsidRPr="00097CBD">
        <w:t>1.</w:t>
      </w:r>
      <w:r w:rsidR="005928D2" w:rsidRPr="00097CBD">
        <w:tab/>
        <w:t>Przeciętne miesięczne zatrudnienie w sektorze przedsiębiorstw</w:t>
      </w:r>
      <w:r w:rsidR="005928D2" w:rsidRPr="00097CBD">
        <w:br/>
      </w:r>
      <w:r w:rsidR="005928D2" w:rsidRPr="00FC6302">
        <w:tab/>
      </w:r>
      <w:r w:rsidR="005928D2" w:rsidRPr="00FC6302">
        <w:rPr>
          <w:bCs/>
        </w:rPr>
        <w:t>(</w:t>
      </w:r>
      <w:r w:rsidR="005928D2" w:rsidRPr="00A16D42">
        <w:rPr>
          <w:bCs/>
        </w:rPr>
        <w:t>przeciętna miesięczna 2021</w:t>
      </w:r>
      <w:r w:rsidR="005928D2" w:rsidRPr="00CC7BE0">
        <w:rPr>
          <w:bCs/>
        </w:rPr>
        <w:t>=100)</w:t>
      </w:r>
      <w:r w:rsidR="005928D2" w:rsidRPr="00A2394D">
        <w:rPr>
          <w:b w:val="0"/>
          <w:bCs/>
        </w:rPr>
        <w:t xml:space="preserve"> </w:t>
      </w:r>
    </w:p>
    <w:p w:rsidR="0018142B" w:rsidRPr="00B2546E" w:rsidRDefault="005928D2" w:rsidP="009B6E66">
      <w:pPr>
        <w:pStyle w:val="tekst"/>
        <w:rPr>
          <w:shd w:val="clear" w:color="auto" w:fill="FFFFFF"/>
        </w:rPr>
      </w:pPr>
      <w:r w:rsidRPr="00B2546E">
        <w:rPr>
          <w:shd w:val="clear" w:color="auto" w:fill="FFFFFF"/>
        </w:rPr>
        <w:t xml:space="preserve">W końcu </w:t>
      </w:r>
      <w:r w:rsidR="00D74512" w:rsidRPr="00B2546E">
        <w:rPr>
          <w:shd w:val="clear" w:color="auto" w:fill="FFFFFF"/>
        </w:rPr>
        <w:t>lutego</w:t>
      </w:r>
      <w:r w:rsidR="000F5EEC" w:rsidRPr="00B2546E">
        <w:rPr>
          <w:shd w:val="clear" w:color="auto" w:fill="FFFFFF"/>
        </w:rPr>
        <w:t xml:space="preserve"> br.</w:t>
      </w:r>
      <w:r w:rsidRPr="00B2546E">
        <w:rPr>
          <w:shd w:val="clear" w:color="auto" w:fill="FFFFFF"/>
        </w:rPr>
        <w:t xml:space="preserve"> </w:t>
      </w:r>
      <w:r w:rsidRPr="00B2546E">
        <w:rPr>
          <w:b/>
          <w:shd w:val="clear" w:color="auto" w:fill="FFFFFF"/>
        </w:rPr>
        <w:t>liczba bezrobotnych</w:t>
      </w:r>
      <w:r w:rsidRPr="00B2546E">
        <w:rPr>
          <w:shd w:val="clear" w:color="auto" w:fill="FFFFFF"/>
        </w:rPr>
        <w:t xml:space="preserve"> zarejestrowanych w urzędach pracy wyniosła </w:t>
      </w:r>
      <w:r w:rsidR="00B2546E" w:rsidRPr="00B2546E">
        <w:rPr>
          <w:shd w:val="clear" w:color="auto" w:fill="FFFFFF"/>
        </w:rPr>
        <w:t xml:space="preserve">62,1 tys., tj. o 2,3 tys. (o 3,8%) więcej niż przed miesiącem oraz o 10,0 tys. (o 19,3%) więcej niż w przed rokiem. </w:t>
      </w:r>
      <w:r w:rsidR="00072697" w:rsidRPr="00B2546E">
        <w:rPr>
          <w:shd w:val="clear" w:color="auto" w:fill="FFFFFF"/>
        </w:rPr>
        <w:t xml:space="preserve">Kobiety </w:t>
      </w:r>
      <w:r w:rsidR="00B2546E" w:rsidRPr="00B2546E">
        <w:rPr>
          <w:shd w:val="clear" w:color="auto" w:fill="FFFFFF"/>
        </w:rPr>
        <w:t>stanowiły 53,9% ogółu zarejestrowanych bezrobotnych (wobec 56,4% w końcu lutego ub. roku)</w:t>
      </w:r>
      <w:r w:rsidR="007B70CA">
        <w:rPr>
          <w:shd w:val="clear" w:color="auto" w:fill="FFFFFF"/>
        </w:rPr>
        <w:t>.</w:t>
      </w:r>
    </w:p>
    <w:p w:rsidR="005928D2" w:rsidRPr="009A5E2A" w:rsidRDefault="005928D2" w:rsidP="005928D2">
      <w:pPr>
        <w:pStyle w:val="Tytultabeli"/>
      </w:pPr>
      <w:r w:rsidRPr="009A5E2A">
        <w:t>Tablica 2.</w:t>
      </w:r>
      <w:r w:rsidRPr="009A5E2A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luty 2026 r.), miesiąc poprzedni i analogiczny miesiąc 2025 r. Dane do tablicy dostępne w pliku w formacie XLSX"/>
      </w:tblPr>
      <w:tblGrid>
        <w:gridCol w:w="5325"/>
        <w:gridCol w:w="1718"/>
        <w:gridCol w:w="1718"/>
        <w:gridCol w:w="1718"/>
      </w:tblGrid>
      <w:tr w:rsidR="00E115EA" w:rsidRPr="00E87892" w:rsidTr="00F07735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E115EA" w:rsidRPr="008F1C64" w:rsidRDefault="00E115EA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E115EA" w:rsidRPr="00307AF8" w:rsidRDefault="00E115EA" w:rsidP="000918AC">
            <w:pPr>
              <w:pStyle w:val="glowka1"/>
            </w:pPr>
            <w:r>
              <w:t>2025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E115EA" w:rsidRPr="00307AF8" w:rsidRDefault="00E115EA" w:rsidP="000918AC">
            <w:pPr>
              <w:pStyle w:val="glowka1"/>
            </w:pPr>
            <w:r>
              <w:t>2026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3020A9" w:rsidP="00E115EA">
            <w:pPr>
              <w:pStyle w:val="glowka1"/>
            </w:pPr>
            <w:r>
              <w:t>0</w:t>
            </w:r>
            <w:r w:rsidR="00E115EA">
              <w:t>2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092207" w:rsidRDefault="00E115EA" w:rsidP="00E115EA">
            <w:pPr>
              <w:pStyle w:val="glowka1"/>
            </w:pPr>
            <w:r>
              <w:t>0</w:t>
            </w:r>
            <w:r w:rsidR="00791A4F">
              <w:t>1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5928D2" w:rsidRPr="00092207" w:rsidRDefault="003020A9" w:rsidP="00E115EA">
            <w:pPr>
              <w:pStyle w:val="glowka1"/>
            </w:pPr>
            <w:r>
              <w:t>0</w:t>
            </w:r>
            <w:r w:rsidR="00E115EA">
              <w:t>2</w:t>
            </w:r>
          </w:p>
        </w:tc>
      </w:tr>
      <w:tr w:rsidR="00B2546E" w:rsidRPr="00E87892" w:rsidTr="00B2546E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8F1C64" w:rsidRDefault="00B2546E" w:rsidP="00B2546E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52,0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59,8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62,1</w:t>
            </w:r>
          </w:p>
        </w:tc>
      </w:tr>
      <w:tr w:rsidR="00B2546E" w:rsidRPr="00E87892" w:rsidTr="00B2546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8F1C64" w:rsidRDefault="00B2546E" w:rsidP="00B2546E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8,3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9,2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8,3</w:t>
            </w:r>
          </w:p>
        </w:tc>
      </w:tr>
      <w:tr w:rsidR="00B2546E" w:rsidRPr="00E87892" w:rsidTr="00B2546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8F1C64" w:rsidRDefault="00B2546E" w:rsidP="00B2546E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7,3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5,5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6,0</w:t>
            </w:r>
          </w:p>
        </w:tc>
      </w:tr>
      <w:tr w:rsidR="00B2546E" w:rsidRPr="00E87892" w:rsidTr="00B2546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B2546E" w:rsidRPr="008F1C64" w:rsidRDefault="00B2546E" w:rsidP="00B2546E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3,3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3,8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B2546E" w:rsidRPr="00B2546E" w:rsidRDefault="00B2546E" w:rsidP="00B2546E">
            <w:pPr>
              <w:pStyle w:val="tableteksttab"/>
            </w:pPr>
            <w:r w:rsidRPr="00B2546E">
              <w:t>3,9</w:t>
            </w:r>
          </w:p>
        </w:tc>
      </w:tr>
    </w:tbl>
    <w:p w:rsidR="000D5CBF" w:rsidRPr="00E74DDD" w:rsidRDefault="005928D2" w:rsidP="00FA2297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D74512">
        <w:t>lutego</w:t>
      </w:r>
      <w:r w:rsidR="000F5EEC">
        <w:t xml:space="preserve"> br.</w:t>
      </w:r>
      <w:r>
        <w:t xml:space="preserve"> </w:t>
      </w:r>
      <w:r w:rsidRPr="00E74DDD">
        <w:t xml:space="preserve">wyniosła </w:t>
      </w:r>
      <w:r w:rsidR="00FF7C50" w:rsidRPr="00E74DDD">
        <w:t>3,</w:t>
      </w:r>
      <w:r w:rsidR="00B2546E">
        <w:t>9</w:t>
      </w:r>
      <w:r w:rsidR="00FF7C50" w:rsidRPr="00E74DDD">
        <w:t>%</w:t>
      </w:r>
      <w:r w:rsidR="009B6E66">
        <w:t xml:space="preserve"> i</w:t>
      </w:r>
      <w:r w:rsidR="00FF7C50" w:rsidRPr="00E74DDD">
        <w:t xml:space="preserve"> </w:t>
      </w:r>
      <w:r w:rsidR="00072697" w:rsidRPr="009A06BA">
        <w:t>była o 0,</w:t>
      </w:r>
      <w:r w:rsidR="00B2546E">
        <w:t>1</w:t>
      </w:r>
      <w:r w:rsidR="00072697" w:rsidRPr="009A06BA">
        <w:t xml:space="preserve"> p.proc. wyższa niż w poprzednim miesiącu oraz o 0</w:t>
      </w:r>
      <w:r w:rsidR="00072697">
        <w:t>,6</w:t>
      </w:r>
      <w:r w:rsidR="00072697" w:rsidRPr="009A06BA">
        <w:t xml:space="preserve"> p.proc. wyższa niż w końcu </w:t>
      </w:r>
      <w:r w:rsidR="00D74512">
        <w:t>lutego</w:t>
      </w:r>
      <w:r w:rsidR="00072697" w:rsidRPr="009A06BA">
        <w:t xml:space="preserve"> ub. roku.</w:t>
      </w:r>
      <w:r w:rsidR="00072697">
        <w:t xml:space="preserve"> </w:t>
      </w:r>
      <w:r w:rsidR="000D5CBF" w:rsidRPr="00E74DDD">
        <w:t>Wskaźnik notowany w województwie wielkopolskim pozostał najniższy w</w:t>
      </w:r>
      <w:r w:rsidR="009B6E66">
        <w:t xml:space="preserve"> </w:t>
      </w:r>
      <w:r w:rsidR="000D5CBF" w:rsidRPr="00E74DDD">
        <w:t>kraju (</w:t>
      </w:r>
      <w:r w:rsidR="00072697">
        <w:t>6,</w:t>
      </w:r>
      <w:r w:rsidR="00B2546E">
        <w:t>1</w:t>
      </w:r>
      <w:r w:rsidR="000D5CBF" w:rsidRPr="00E74DDD">
        <w:t>%).</w:t>
      </w:r>
      <w:r w:rsidR="00E74DDD" w:rsidRPr="00E74DDD">
        <w:rPr>
          <w:b/>
        </w:rPr>
        <w:t xml:space="preserve"> </w:t>
      </w:r>
    </w:p>
    <w:p w:rsidR="005928D2" w:rsidRDefault="003343F7" w:rsidP="00D1595A">
      <w:pPr>
        <w:pStyle w:val="tytuwykresu"/>
        <w:rPr>
          <w:bCs/>
        </w:rPr>
      </w:pPr>
      <w:r w:rsidRPr="003343F7">
        <w:rPr>
          <w:noProof/>
          <w:lang w:eastAsia="pl-PL"/>
        </w:rPr>
        <w:drawing>
          <wp:anchor distT="0" distB="0" distL="114300" distR="114300" simplePos="0" relativeHeight="253212160" behindDoc="0" locked="0" layoutInCell="1" allowOverlap="1">
            <wp:simplePos x="0" y="0"/>
            <wp:positionH relativeFrom="margin">
              <wp:posOffset>560705</wp:posOffset>
            </wp:positionH>
            <wp:positionV relativeFrom="paragraph">
              <wp:posOffset>623575</wp:posOffset>
            </wp:positionV>
            <wp:extent cx="5580000" cy="2523600"/>
            <wp:effectExtent l="0" t="0" r="1905" b="0"/>
            <wp:wrapTopAndBottom/>
            <wp:docPr id="2" name="Obraz 2" descr="Podwójny wykres liniowy (Polska i województwo wielkopolskie) prezentujący kształtowanie się stopy bezrobocia rejestrowanego w kolejnych miesiącach w latach 2023–2026 (oś pozioma). Oś pionowa wartości w zakresie od 2 do 7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25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D1595A">
        <w:tab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:rsidR="005928D2" w:rsidRDefault="00387EEA" w:rsidP="005928D2">
      <w:pPr>
        <w:pStyle w:val="tytuwykresu"/>
      </w:pPr>
      <w:r w:rsidRPr="00855ED1">
        <w:rPr>
          <w:noProof/>
          <w:lang w:eastAsia="pl-PL"/>
        </w:rPr>
        <w:lastRenderedPageBreak/>
        <w:drawing>
          <wp:anchor distT="0" distB="215900" distL="114300" distR="114300" simplePos="0" relativeHeight="253223424" behindDoc="0" locked="0" layoutInCell="1" allowOverlap="1">
            <wp:simplePos x="0" y="0"/>
            <wp:positionH relativeFrom="margin">
              <wp:posOffset>1069340</wp:posOffset>
            </wp:positionH>
            <wp:positionV relativeFrom="paragraph">
              <wp:posOffset>503491</wp:posOffset>
            </wp:positionV>
            <wp:extent cx="4510800" cy="5043600"/>
            <wp:effectExtent l="0" t="0" r="4445" b="5080"/>
            <wp:wrapTopAndBottom/>
            <wp:docPr id="6" name="Obraz 6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6,1%) i województwa wielkopolskiego (3,9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800" cy="50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855ED1">
        <w:t xml:space="preserve">Mapa </w:t>
      </w:r>
      <w:r w:rsidR="005928D2" w:rsidRPr="009550DF">
        <w:t>1.</w:t>
      </w:r>
      <w:r w:rsidR="005928D2" w:rsidRPr="009550DF">
        <w:tab/>
        <w:t xml:space="preserve">Stopa </w:t>
      </w:r>
      <w:r w:rsidR="005928D2" w:rsidRPr="006242B5">
        <w:rPr>
          <w:color w:val="000000" w:themeColor="text1"/>
        </w:rPr>
        <w:t xml:space="preserve">bezrobocia </w:t>
      </w:r>
      <w:r w:rsidR="005928D2" w:rsidRPr="005131DC">
        <w:t>rejestrowanego według powiatów i podregionów w 202</w:t>
      </w:r>
      <w:r w:rsidR="00CB1B73">
        <w:t>6</w:t>
      </w:r>
      <w:r w:rsidR="005928D2" w:rsidRPr="005131DC">
        <w:t xml:space="preserve"> r.</w:t>
      </w:r>
      <w:r w:rsidR="005928D2" w:rsidRPr="005131DC">
        <w:rPr>
          <w:sz w:val="18"/>
          <w:szCs w:val="18"/>
        </w:rPr>
        <w:br/>
      </w:r>
      <w:r w:rsidR="005928D2" w:rsidRPr="005131DC">
        <w:tab/>
        <w:t xml:space="preserve">Stan w </w:t>
      </w:r>
      <w:r w:rsidR="005928D2" w:rsidRPr="00097CBD">
        <w:t xml:space="preserve">końcu </w:t>
      </w:r>
      <w:r w:rsidR="00D74512">
        <w:t>lutego</w:t>
      </w:r>
    </w:p>
    <w:p w:rsidR="005928D2" w:rsidRPr="00E0638F" w:rsidRDefault="007847E0" w:rsidP="00387EEA">
      <w:pPr>
        <w:pStyle w:val="tekst"/>
      </w:pPr>
      <w:r w:rsidRPr="00AD01CD">
        <w:rPr>
          <w:spacing w:val="-2"/>
        </w:rPr>
        <w:t xml:space="preserve">Natężenie bezrobocia w województwie jest zróżnicowane terytorialnie. </w:t>
      </w:r>
      <w:r w:rsidRPr="00AD01CD">
        <w:t xml:space="preserve">W końcu </w:t>
      </w:r>
      <w:r w:rsidR="00D74512" w:rsidRPr="00AD01CD">
        <w:t>lutego</w:t>
      </w:r>
      <w:r w:rsidR="000F5EEC" w:rsidRPr="00AD01CD">
        <w:t xml:space="preserve"> br.</w:t>
      </w:r>
      <w:r w:rsidRPr="00AD01CD">
        <w:t xml:space="preserve"> najwyższą stopę bezrobocia odnotowano w powiatach: </w:t>
      </w:r>
      <w:r w:rsidR="00387EEA" w:rsidRPr="000110AD">
        <w:t>konińskim (</w:t>
      </w:r>
      <w:r w:rsidR="00387EEA">
        <w:t>10,0</w:t>
      </w:r>
      <w:r w:rsidR="00387EEA" w:rsidRPr="000110AD">
        <w:t>%),</w:t>
      </w:r>
      <w:r w:rsidR="00387EEA" w:rsidRPr="000C3681">
        <w:t xml:space="preserve"> </w:t>
      </w:r>
      <w:r w:rsidR="00387EEA" w:rsidRPr="000110AD">
        <w:t xml:space="preserve">słupeckim </w:t>
      </w:r>
      <w:r w:rsidR="00387EEA">
        <w:t xml:space="preserve">(8,6%) i </w:t>
      </w:r>
      <w:r w:rsidR="00387EEA" w:rsidRPr="000110AD">
        <w:t>chodzieskim (</w:t>
      </w:r>
      <w:r w:rsidR="00387EEA">
        <w:t xml:space="preserve">8,5%), natomiast najniższą w </w:t>
      </w:r>
      <w:r w:rsidR="00387EEA" w:rsidRPr="000110AD">
        <w:t>poznańskim</w:t>
      </w:r>
      <w:r w:rsidR="00387EEA">
        <w:t xml:space="preserve"> (1,4%), </w:t>
      </w:r>
      <w:r w:rsidR="00387EEA" w:rsidRPr="000110AD">
        <w:t>Poznaniu</w:t>
      </w:r>
      <w:r w:rsidR="00387EEA">
        <w:t xml:space="preserve"> (</w:t>
      </w:r>
      <w:r w:rsidR="00387EEA" w:rsidRPr="000110AD">
        <w:t>1,</w:t>
      </w:r>
      <w:r w:rsidR="00387EEA">
        <w:t>5</w:t>
      </w:r>
      <w:r w:rsidR="00387EEA" w:rsidRPr="000110AD">
        <w:t>%)</w:t>
      </w:r>
      <w:r w:rsidR="00387EEA" w:rsidRPr="00063D6F">
        <w:t xml:space="preserve"> </w:t>
      </w:r>
      <w:r w:rsidR="00387EEA">
        <w:t xml:space="preserve">oraz kępińskim </w:t>
      </w:r>
      <w:r w:rsidR="00387EEA" w:rsidRPr="000110AD">
        <w:t>(</w:t>
      </w:r>
      <w:r w:rsidR="00387EEA">
        <w:t>1,7</w:t>
      </w:r>
      <w:r w:rsidR="00387EEA" w:rsidRPr="000110AD">
        <w:t xml:space="preserve">%). </w:t>
      </w:r>
      <w:r w:rsidR="00387EEA" w:rsidRPr="00CF265D">
        <w:t>W porównaniu z poprzednim miesiącem</w:t>
      </w:r>
      <w:r w:rsidR="00387EEA">
        <w:t xml:space="preserve"> wzrost wskaźnika obserwowano </w:t>
      </w:r>
      <w:r w:rsidR="00387EEA" w:rsidRPr="00CF265D">
        <w:t>w</w:t>
      </w:r>
      <w:r w:rsidR="00387EEA">
        <w:t> 32</w:t>
      </w:r>
      <w:r w:rsidR="00387EEA" w:rsidRPr="00CF265D">
        <w:t xml:space="preserve"> z 35 powiatów</w:t>
      </w:r>
      <w:r w:rsidR="00387EEA">
        <w:t xml:space="preserve"> </w:t>
      </w:r>
      <w:r w:rsidR="00387EEA" w:rsidRPr="00CF265D">
        <w:t>(największy w</w:t>
      </w:r>
      <w:r w:rsidR="00387EEA">
        <w:t xml:space="preserve"> gnieźnieńskim i międzychodzkim – p</w:t>
      </w:r>
      <w:r w:rsidR="00387EEA" w:rsidRPr="00CF265D">
        <w:t xml:space="preserve">o </w:t>
      </w:r>
      <w:r w:rsidR="00387EEA">
        <w:t>0,3 p.proc.), a w kaliskim, krotoszyńskim i leszczyńskim pozostał on na tym samym poziomie. W skali</w:t>
      </w:r>
      <w:r w:rsidR="00387EEA" w:rsidRPr="0003643C">
        <w:t xml:space="preserve"> roku </w:t>
      </w:r>
      <w:r w:rsidR="00387EEA">
        <w:t xml:space="preserve">stopa </w:t>
      </w:r>
      <w:r w:rsidR="00387EEA" w:rsidRPr="0003643C">
        <w:t>bezrobocia</w:t>
      </w:r>
      <w:r w:rsidR="00387EEA" w:rsidRPr="00A96265">
        <w:t xml:space="preserve"> </w:t>
      </w:r>
      <w:r w:rsidR="00387EEA">
        <w:t>zwiększyła się we wszystkich powiatach</w:t>
      </w:r>
      <w:r w:rsidR="00387EEA" w:rsidRPr="0003643C">
        <w:t xml:space="preserve"> </w:t>
      </w:r>
      <w:r w:rsidR="00387EEA">
        <w:t>(</w:t>
      </w:r>
      <w:r w:rsidR="00387EEA" w:rsidRPr="0003643C">
        <w:t xml:space="preserve">najbardziej </w:t>
      </w:r>
      <w:r w:rsidR="00387EEA">
        <w:t>w obornickim</w:t>
      </w:r>
      <w:r w:rsidR="00387EEA" w:rsidRPr="008B73AF">
        <w:t xml:space="preserve"> – o 1,</w:t>
      </w:r>
      <w:r w:rsidR="00387EEA">
        <w:t>4</w:t>
      </w:r>
      <w:r w:rsidR="00387EEA" w:rsidRPr="008B73AF">
        <w:t xml:space="preserve"> p.proc</w:t>
      </w:r>
      <w:r w:rsidR="00387EEA">
        <w:t>. oraz czarnkowsko-trzcianeckim i tureckim – p</w:t>
      </w:r>
      <w:r w:rsidR="00387EEA" w:rsidRPr="00CF265D">
        <w:t xml:space="preserve">o </w:t>
      </w:r>
      <w:r w:rsidR="00387EEA">
        <w:t>1,3 p.proc.).</w:t>
      </w:r>
    </w:p>
    <w:p w:rsidR="005928D2" w:rsidRPr="00D0363C" w:rsidRDefault="00D74512" w:rsidP="005928D2">
      <w:pPr>
        <w:pStyle w:val="tekst"/>
      </w:pPr>
      <w:r>
        <w:t>W lutym</w:t>
      </w:r>
      <w:r w:rsidR="000F5EEC">
        <w:t xml:space="preserve"> br.</w:t>
      </w:r>
      <w:r w:rsidR="005928D2" w:rsidRPr="0019124A">
        <w:t xml:space="preserve"> w urzędach pracy </w:t>
      </w:r>
      <w:r w:rsidR="005928D2" w:rsidRPr="0019124A">
        <w:rPr>
          <w:b/>
        </w:rPr>
        <w:t>zarejestrowano</w:t>
      </w:r>
      <w:r w:rsidR="005928D2" w:rsidRPr="0019124A">
        <w:t xml:space="preserve"> </w:t>
      </w:r>
      <w:r w:rsidR="00AD01CD" w:rsidRPr="008A4729">
        <w:t>8,3</w:t>
      </w:r>
      <w:r w:rsidR="00AD01CD">
        <w:t xml:space="preserve"> </w:t>
      </w:r>
      <w:r w:rsidR="00AD01CD" w:rsidRPr="00636E35">
        <w:t xml:space="preserve">tys. osób bezrobotnych, tj. o </w:t>
      </w:r>
      <w:r w:rsidR="00AD01CD" w:rsidRPr="008A4729">
        <w:t>9,8</w:t>
      </w:r>
      <w:r w:rsidR="00AD01CD" w:rsidRPr="00636E35">
        <w:t xml:space="preserve">% </w:t>
      </w:r>
      <w:r w:rsidR="00AD01CD">
        <w:t>mniej niż przed miesiącem i o 0,6</w:t>
      </w:r>
      <w:r w:rsidR="00AD01CD" w:rsidRPr="00636E35">
        <w:t xml:space="preserve">% </w:t>
      </w:r>
      <w:r w:rsidR="00AD01CD">
        <w:t>mniej</w:t>
      </w:r>
      <w:r w:rsidR="00AD01CD" w:rsidRPr="00E533FF">
        <w:t xml:space="preserve"> </w:t>
      </w:r>
      <w:r w:rsidR="00AD01CD" w:rsidRPr="00636E35">
        <w:t xml:space="preserve">niż przed rokiem. Udział osób rejestrujących się po raz kolejny w ogólnej liczbie nowo zarejestrowanych </w:t>
      </w:r>
      <w:r w:rsidR="00AD01CD">
        <w:t xml:space="preserve">zmniejszył się o 4,7 </w:t>
      </w:r>
      <w:r w:rsidR="00AD01CD" w:rsidRPr="006252B7">
        <w:t xml:space="preserve">p.proc. (do </w:t>
      </w:r>
      <w:r w:rsidR="00AD01CD" w:rsidRPr="00B1058D">
        <w:t>68,6</w:t>
      </w:r>
      <w:r w:rsidR="00AD01CD" w:rsidRPr="00AE0B94">
        <w:t>%)</w:t>
      </w:r>
      <w:r w:rsidR="00AD01CD" w:rsidRPr="00636E35">
        <w:t xml:space="preserve">. </w:t>
      </w:r>
      <w:r w:rsidR="00AD01CD">
        <w:t xml:space="preserve">Wzrósł natomiast </w:t>
      </w:r>
      <w:r w:rsidR="00AD01CD" w:rsidRPr="000B35C5">
        <w:t>odsetek</w:t>
      </w:r>
      <w:r w:rsidR="00AD01CD">
        <w:t xml:space="preserve"> bezrobotnych </w:t>
      </w:r>
      <w:r w:rsidR="00AD01CD" w:rsidRPr="00636E35">
        <w:t>abso</w:t>
      </w:r>
      <w:r w:rsidR="00AD01CD">
        <w:t xml:space="preserve">lwentów (o 1,1 p.proc. do 9,5%), dotychczas niepracujących (o 1,0 p.proc. do 9,7%) oraz </w:t>
      </w:r>
      <w:r w:rsidR="00AD01CD" w:rsidRPr="00636E35">
        <w:t xml:space="preserve">zwolnionych z przyczyn </w:t>
      </w:r>
      <w:r w:rsidR="00AD01CD">
        <w:t>dotyczących zakładu pracy (o 0,5 p.proc. do 5,1%)</w:t>
      </w:r>
      <w:r w:rsidR="00A94ACD">
        <w:t>.</w:t>
      </w:r>
    </w:p>
    <w:p w:rsidR="00260DF6" w:rsidRDefault="005928D2" w:rsidP="005928D2">
      <w:pPr>
        <w:pStyle w:val="tekst"/>
      </w:pPr>
      <w:r>
        <w:t>Z</w:t>
      </w:r>
      <w:r w:rsidRPr="006F4D5B">
        <w:t xml:space="preserve"> </w:t>
      </w:r>
      <w:r w:rsidRPr="00D0363C">
        <w:t xml:space="preserve">ewidencji bezrobotnych </w:t>
      </w:r>
      <w:r w:rsidR="00D74512">
        <w:t>w lutym</w:t>
      </w:r>
      <w:r w:rsidR="000F5EEC">
        <w:t xml:space="preserve"> br.</w:t>
      </w:r>
      <w:r w:rsidRPr="00D0363C">
        <w:t xml:space="preserve"> </w:t>
      </w:r>
      <w:r w:rsidRPr="00D0363C">
        <w:rPr>
          <w:b/>
        </w:rPr>
        <w:t>wyrejestrowano</w:t>
      </w:r>
      <w:r w:rsidR="000D5CBF" w:rsidRPr="000B35C5">
        <w:t xml:space="preserve"> </w:t>
      </w:r>
      <w:r w:rsidR="00FB164E">
        <w:t xml:space="preserve">6,0 </w:t>
      </w:r>
      <w:r w:rsidR="00FB164E" w:rsidRPr="000B35C5">
        <w:t>tys. osób, tj. o</w:t>
      </w:r>
      <w:r w:rsidR="00FB164E">
        <w:t xml:space="preserve"> </w:t>
      </w:r>
      <w:r w:rsidR="00FB164E" w:rsidRPr="008E4600">
        <w:t>10,4</w:t>
      </w:r>
      <w:r w:rsidR="00FB164E" w:rsidRPr="000B35C5">
        <w:t xml:space="preserve">% </w:t>
      </w:r>
      <w:r w:rsidR="00FB164E">
        <w:t>więcej niż przed miesiącem, ale o 18</w:t>
      </w:r>
      <w:r w:rsidR="00FB164E" w:rsidRPr="001F0DBD">
        <w:t>,0</w:t>
      </w:r>
      <w:r w:rsidR="00FB164E">
        <w:t>%</w:t>
      </w:r>
      <w:r w:rsidR="00FB164E" w:rsidRPr="009D107F">
        <w:t xml:space="preserve"> </w:t>
      </w:r>
      <w:r w:rsidR="00FB164E">
        <w:t>mniej niż</w:t>
      </w:r>
      <w:r w:rsidR="00FB164E" w:rsidRPr="000B35C5">
        <w:t xml:space="preserve"> </w:t>
      </w:r>
      <w:r w:rsidR="00FB164E">
        <w:t>przed rokiem</w:t>
      </w:r>
      <w:r w:rsidR="00FB164E" w:rsidRPr="000B35C5">
        <w:t>. Z tytułu podjęcia pracy z rejestru bezrobotnych wyłączono</w:t>
      </w:r>
      <w:r w:rsidR="00FB164E">
        <w:t>, podobnie jak przed rokiem, 3,9</w:t>
      </w:r>
      <w:r w:rsidR="00FB164E" w:rsidRPr="0025362C">
        <w:t xml:space="preserve"> </w:t>
      </w:r>
      <w:r w:rsidR="00FB164E" w:rsidRPr="000B35C5">
        <w:t>tys. osób</w:t>
      </w:r>
      <w:r w:rsidR="00FB164E">
        <w:t xml:space="preserve">, a </w:t>
      </w:r>
      <w:r w:rsidR="00FB164E" w:rsidRPr="00FC10CE">
        <w:t xml:space="preserve">ich udział wśród ogółu wyrejestrowanych </w:t>
      </w:r>
      <w:r w:rsidR="00FB164E">
        <w:t xml:space="preserve">wzrósł </w:t>
      </w:r>
      <w:r w:rsidR="00FB164E" w:rsidRPr="00B22A87">
        <w:t xml:space="preserve">o </w:t>
      </w:r>
      <w:r w:rsidR="00FB164E">
        <w:t xml:space="preserve">11,3 </w:t>
      </w:r>
      <w:r w:rsidR="00FB164E" w:rsidRPr="000B35C5">
        <w:t xml:space="preserve">p.proc. (do </w:t>
      </w:r>
      <w:r w:rsidR="00FB164E" w:rsidRPr="00325626">
        <w:t>64,9</w:t>
      </w:r>
      <w:r w:rsidR="00FB164E" w:rsidRPr="000B35C5">
        <w:t>%).</w:t>
      </w:r>
      <w:r w:rsidR="00FB164E">
        <w:t xml:space="preserve"> Zwiększył się również </w:t>
      </w:r>
      <w:r w:rsidR="00FB164E" w:rsidRPr="000B35C5">
        <w:t xml:space="preserve">odsetek </w:t>
      </w:r>
      <w:r w:rsidR="00FB164E">
        <w:t xml:space="preserve">bezrobotnych wyłączonych z ewidencji z powodu </w:t>
      </w:r>
      <w:r w:rsidR="00FB164E" w:rsidRPr="00460EEA">
        <w:t>dobrowolnej rezygnacji ze statusu bezrobotnego</w:t>
      </w:r>
      <w:r w:rsidR="00FB164E">
        <w:t xml:space="preserve"> (o </w:t>
      </w:r>
      <w:r w:rsidR="00FB164E" w:rsidRPr="00460EEA">
        <w:t>0,4 p.proc. do 6,6%</w:t>
      </w:r>
      <w:r w:rsidR="00FB164E" w:rsidRPr="000B35C5">
        <w:t>)</w:t>
      </w:r>
      <w:r w:rsidR="00FB164E">
        <w:t xml:space="preserve"> oraz osiągnięcia wieku</w:t>
      </w:r>
      <w:r w:rsidR="00FB164E" w:rsidRPr="00C47163">
        <w:t xml:space="preserve"> emerytaln</w:t>
      </w:r>
      <w:r w:rsidR="00FB164E">
        <w:t>ego (</w:t>
      </w:r>
      <w:r w:rsidR="00FB164E" w:rsidRPr="00FB5442">
        <w:t xml:space="preserve">o </w:t>
      </w:r>
      <w:r w:rsidR="00FB164E">
        <w:t xml:space="preserve">0,1 </w:t>
      </w:r>
      <w:r w:rsidR="00FB164E" w:rsidRPr="00FB5442">
        <w:t xml:space="preserve">p.proc. do </w:t>
      </w:r>
      <w:r w:rsidR="00FB164E">
        <w:t>1,5%). Obniż</w:t>
      </w:r>
      <w:r w:rsidR="00FB164E" w:rsidRPr="000B35C5">
        <w:t>ył się</w:t>
      </w:r>
      <w:r w:rsidR="00FB164E">
        <w:t xml:space="preserve"> natomiast</w:t>
      </w:r>
      <w:r w:rsidR="00FB164E" w:rsidRPr="00EE7842">
        <w:t xml:space="preserve"> </w:t>
      </w:r>
      <w:r w:rsidR="00FB164E">
        <w:t>udział bezrobotnych, którzy rozpoczęli szkolenie</w:t>
      </w:r>
      <w:r w:rsidR="00FB164E" w:rsidRPr="000B35C5">
        <w:t xml:space="preserve"> lub staż</w:t>
      </w:r>
      <w:r w:rsidR="00FB164E">
        <w:t xml:space="preserve"> u pracodawców (o 9,6 </w:t>
      </w:r>
      <w:r w:rsidR="00FB164E" w:rsidRPr="000B35C5">
        <w:t xml:space="preserve">p.proc. do </w:t>
      </w:r>
      <w:r w:rsidR="00FB164E">
        <w:t>3,1</w:t>
      </w:r>
      <w:r w:rsidR="00FB164E" w:rsidRPr="000B35C5">
        <w:t>%)</w:t>
      </w:r>
      <w:r w:rsidR="00FB164E">
        <w:t>. Ponadto 6,8%</w:t>
      </w:r>
      <w:r w:rsidR="00FB164E" w:rsidRPr="00FB164E">
        <w:t xml:space="preserve"> </w:t>
      </w:r>
      <w:r w:rsidR="00FB164E">
        <w:t>stanowiły o</w:t>
      </w:r>
      <w:r w:rsidR="00FB164E" w:rsidRPr="00D17CE8">
        <w:t>s</w:t>
      </w:r>
      <w:r w:rsidR="00FB164E">
        <w:t>oby</w:t>
      </w:r>
      <w:r w:rsidR="00FB164E" w:rsidRPr="00D17CE8">
        <w:t xml:space="preserve"> skreślon</w:t>
      </w:r>
      <w:r w:rsidR="00FB164E">
        <w:t>e</w:t>
      </w:r>
      <w:r w:rsidR="00FB164E" w:rsidRPr="00D17CE8">
        <w:t xml:space="preserve"> z rejestru w wyniku</w:t>
      </w:r>
      <w:r w:rsidR="00FB164E">
        <w:t xml:space="preserve"> nieutrzymywania kontaktu z </w:t>
      </w:r>
      <w:r w:rsidR="00FB164E" w:rsidRPr="00D17CE8">
        <w:t>PUP co najmniej raz na 90 dni</w:t>
      </w:r>
      <w:r w:rsidR="00286EBF">
        <w:t>.</w:t>
      </w:r>
      <w:r w:rsidR="007B5E5E">
        <w:t xml:space="preserve"> </w:t>
      </w:r>
    </w:p>
    <w:p w:rsidR="005928D2" w:rsidRDefault="005928D2" w:rsidP="005928D2">
      <w:pPr>
        <w:pStyle w:val="tekst"/>
      </w:pPr>
      <w:r w:rsidRPr="00E02A8C">
        <w:t xml:space="preserve">W końcu </w:t>
      </w:r>
      <w:r w:rsidR="00D74512">
        <w:t>lutego</w:t>
      </w:r>
      <w:r w:rsidR="000F5EEC">
        <w:t xml:space="preserve"> 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</w:t>
      </w:r>
      <w:r w:rsidR="001C595C">
        <w:t xml:space="preserve">pozostawało </w:t>
      </w:r>
      <w:r w:rsidR="00F97007">
        <w:t xml:space="preserve">52,5 </w:t>
      </w:r>
      <w:r w:rsidR="00F97007" w:rsidRPr="000B35C5">
        <w:t>tys. bezrobotnych, a ich udział w liczbie bezrobotnych ogółem wyniósł</w:t>
      </w:r>
      <w:r w:rsidR="00F97007">
        <w:t xml:space="preserve"> </w:t>
      </w:r>
      <w:r w:rsidR="00F97007" w:rsidRPr="001D513D">
        <w:t>84,</w:t>
      </w:r>
      <w:r w:rsidR="00F97007">
        <w:t>7</w:t>
      </w:r>
      <w:r w:rsidR="00F97007" w:rsidRPr="000B35C5">
        <w:t>%</w:t>
      </w:r>
      <w:r w:rsidR="00F97007">
        <w:t xml:space="preserve"> (przed rokiem </w:t>
      </w:r>
      <w:r w:rsidR="00F97007" w:rsidRPr="001D513D">
        <w:t>82,7</w:t>
      </w:r>
      <w:r w:rsidR="00F97007">
        <w:t>%).</w:t>
      </w:r>
    </w:p>
    <w:p w:rsidR="003B1B8D" w:rsidRDefault="004178FF" w:rsidP="003B1B8D">
      <w:pPr>
        <w:pStyle w:val="tekst"/>
      </w:pPr>
      <w:r w:rsidRPr="00085835">
        <w:lastRenderedPageBreak/>
        <w:t>Z kategorii bezrobotnych uprawnionych do pierwszeństwa w skierowaniu do udziału w formach pomocy</w:t>
      </w:r>
      <w:r w:rsidRPr="00BD0A76">
        <w:t xml:space="preserve"> </w:t>
      </w:r>
      <w:r>
        <w:t>istotny udział mie</w:t>
      </w:r>
      <w:r w:rsidRPr="00C10688">
        <w:t>li długotrwale bezrobotni</w:t>
      </w:r>
      <w:r>
        <w:t xml:space="preserve"> </w:t>
      </w:r>
      <w:r w:rsidRPr="00696E52">
        <w:t xml:space="preserve">‒ </w:t>
      </w:r>
      <w:r>
        <w:t>37,8</w:t>
      </w:r>
      <w:r w:rsidRPr="00696E52">
        <w:t xml:space="preserve">% (wobec </w:t>
      </w:r>
      <w:r>
        <w:t>36,7</w:t>
      </w:r>
      <w:r w:rsidRPr="00696E52">
        <w:t>% rok wcześniej)</w:t>
      </w:r>
      <w:r>
        <w:t xml:space="preserve"> </w:t>
      </w:r>
      <w:r w:rsidRPr="001A7261">
        <w:t xml:space="preserve">oraz osoby nieposiadające kwalifikacji zawodowych ‒ </w:t>
      </w:r>
      <w:r>
        <w:t>29,2</w:t>
      </w:r>
      <w:r w:rsidRPr="001A7261">
        <w:t xml:space="preserve">% (wobec </w:t>
      </w:r>
      <w:r>
        <w:t>27,6%</w:t>
      </w:r>
      <w:r w:rsidRPr="001A7261">
        <w:t>)</w:t>
      </w:r>
      <w:r w:rsidRPr="00696E52">
        <w:t xml:space="preserve">. </w:t>
      </w:r>
      <w:r>
        <w:t>W</w:t>
      </w:r>
      <w:r w:rsidRPr="001A7261">
        <w:t>zrósł od</w:t>
      </w:r>
      <w:r>
        <w:t xml:space="preserve">setek </w:t>
      </w:r>
      <w:r w:rsidRPr="001A7261">
        <w:t>bezrobotnych</w:t>
      </w:r>
      <w:r>
        <w:t xml:space="preserve"> do 30. roku życia (z </w:t>
      </w:r>
      <w:r w:rsidRPr="001A7261">
        <w:t>2</w:t>
      </w:r>
      <w:r>
        <w:t>7,2</w:t>
      </w:r>
      <w:r w:rsidRPr="001A7261">
        <w:t xml:space="preserve">% do </w:t>
      </w:r>
      <w:r>
        <w:t>27,6</w:t>
      </w:r>
      <w:r w:rsidRPr="001A7261">
        <w:t xml:space="preserve">%), </w:t>
      </w:r>
      <w:r>
        <w:t xml:space="preserve">a zmniejszył się tych powyżej 50. </w:t>
      </w:r>
      <w:r w:rsidRPr="001A7261">
        <w:t xml:space="preserve">roku życia (z </w:t>
      </w:r>
      <w:r>
        <w:t>24,7</w:t>
      </w:r>
      <w:r w:rsidRPr="001A7261">
        <w:t xml:space="preserve">% do </w:t>
      </w:r>
      <w:r>
        <w:t>24,3</w:t>
      </w:r>
      <w:r w:rsidRPr="001A7261">
        <w:t>%)</w:t>
      </w:r>
      <w:r>
        <w:t>. N</w:t>
      </w:r>
      <w:r w:rsidRPr="00085835">
        <w:t xml:space="preserve">ieznacznie </w:t>
      </w:r>
      <w:r>
        <w:t>obniży</w:t>
      </w:r>
      <w:r w:rsidRPr="00696E52">
        <w:t xml:space="preserve">ł się </w:t>
      </w:r>
      <w:r>
        <w:t>udział</w:t>
      </w:r>
      <w:r w:rsidRPr="00696E52">
        <w:t xml:space="preserve"> osób niepełnosprawnych (z </w:t>
      </w:r>
      <w:r>
        <w:t>7,4</w:t>
      </w:r>
      <w:r w:rsidRPr="00696E52">
        <w:t xml:space="preserve">% do </w:t>
      </w:r>
      <w:r>
        <w:t>7,3</w:t>
      </w:r>
      <w:r w:rsidRPr="00696E52">
        <w:t>%).</w:t>
      </w:r>
      <w:r>
        <w:t xml:space="preserve"> </w:t>
      </w:r>
      <w:r w:rsidRPr="00411B79">
        <w:t>Ponadto</w:t>
      </w:r>
      <w:r>
        <w:t xml:space="preserve"> w</w:t>
      </w:r>
      <w:r w:rsidRPr="00411B79">
        <w:t xml:space="preserve"> końcu </w:t>
      </w:r>
      <w:r>
        <w:t>lutego</w:t>
      </w:r>
      <w:r w:rsidRPr="00411B79">
        <w:t xml:space="preserve"> br. 7,4</w:t>
      </w:r>
      <w:r>
        <w:t>%</w:t>
      </w:r>
      <w:r w:rsidRPr="004178FF">
        <w:t xml:space="preserve"> </w:t>
      </w:r>
      <w:r w:rsidRPr="00411B79">
        <w:t>stanowili</w:t>
      </w:r>
      <w:r>
        <w:t xml:space="preserve"> bezrobotni </w:t>
      </w:r>
      <w:r w:rsidRPr="00411B79">
        <w:t>samotnie wychowujący co najmniej jedno dziecko</w:t>
      </w:r>
      <w:r>
        <w:t xml:space="preserve">, a 4,9% – </w:t>
      </w:r>
      <w:r w:rsidRPr="00411B79">
        <w:t>posiadając</w:t>
      </w:r>
      <w:r>
        <w:t>y</w:t>
      </w:r>
      <w:r w:rsidRPr="00411B79">
        <w:t xml:space="preserve"> Kartę Dużej Rodziny</w:t>
      </w:r>
      <w:r>
        <w:t>.</w:t>
      </w:r>
    </w:p>
    <w:p w:rsidR="005928D2" w:rsidRDefault="00D74512" w:rsidP="005928D2">
      <w:pPr>
        <w:pStyle w:val="tekst"/>
      </w:pPr>
      <w:r>
        <w:t>W lutym</w:t>
      </w:r>
      <w:r w:rsidR="000F5EEC">
        <w:t xml:space="preserve"> br.</w:t>
      </w:r>
      <w:r w:rsidR="009C6CF8" w:rsidRPr="00636E35">
        <w:t xml:space="preserve"> do urzędów pracy zgłoszono </w:t>
      </w:r>
      <w:r w:rsidR="004178FF">
        <w:t>2,1</w:t>
      </w:r>
      <w:r w:rsidR="004178FF" w:rsidRPr="00636E35">
        <w:t xml:space="preserve"> tys</w:t>
      </w:r>
      <w:r w:rsidR="0008623D" w:rsidRPr="00636E35">
        <w:t>.</w:t>
      </w:r>
      <w:r w:rsidR="0008623D" w:rsidRPr="00456607">
        <w:rPr>
          <w:b/>
        </w:rPr>
        <w:t xml:space="preserve"> ofert</w:t>
      </w:r>
      <w:r w:rsidR="0008623D" w:rsidRPr="002548E4">
        <w:rPr>
          <w:b/>
        </w:rPr>
        <w:t xml:space="preserve"> </w:t>
      </w:r>
      <w:r w:rsidR="0008623D">
        <w:rPr>
          <w:b/>
        </w:rPr>
        <w:t>zatrudnienia</w:t>
      </w:r>
      <w:r w:rsidR="0008623D" w:rsidRPr="00362407">
        <w:rPr>
          <w:rStyle w:val="Odwoanieprzypisudolnego"/>
        </w:rPr>
        <w:footnoteReference w:id="1"/>
      </w:r>
      <w:r w:rsidR="0008623D" w:rsidRPr="00636E35">
        <w:t>, tj.</w:t>
      </w:r>
      <w:r w:rsidR="0008623D">
        <w:t xml:space="preserve"> </w:t>
      </w:r>
      <w:r w:rsidR="0008623D" w:rsidRPr="00667BAF">
        <w:t xml:space="preserve">o </w:t>
      </w:r>
      <w:r w:rsidR="0008623D">
        <w:t>0,2 tys.</w:t>
      </w:r>
      <w:r w:rsidR="0008623D" w:rsidRPr="00667BAF">
        <w:t xml:space="preserve"> </w:t>
      </w:r>
      <w:r w:rsidR="0008623D">
        <w:t xml:space="preserve">więcej </w:t>
      </w:r>
      <w:r w:rsidR="0008623D" w:rsidRPr="00667BAF">
        <w:t>niż przed miesiącem. W końcu miesiąca na 1 ofertę pracy przypadał</w:t>
      </w:r>
      <w:r w:rsidR="0008623D">
        <w:t>o</w:t>
      </w:r>
      <w:r w:rsidR="0008623D" w:rsidRPr="00667BAF">
        <w:t xml:space="preserve"> </w:t>
      </w:r>
      <w:r w:rsidR="0008623D">
        <w:t>2</w:t>
      </w:r>
      <w:r w:rsidR="004178FF">
        <w:t>7</w:t>
      </w:r>
      <w:r w:rsidR="0008623D" w:rsidRPr="00667BAF">
        <w:t xml:space="preserve"> </w:t>
      </w:r>
      <w:r w:rsidR="0008623D">
        <w:t>bezrobotnych</w:t>
      </w:r>
      <w:r w:rsidR="0008623D" w:rsidRPr="00667BAF">
        <w:t xml:space="preserve"> </w:t>
      </w:r>
      <w:r w:rsidR="0008623D">
        <w:t>(</w:t>
      </w:r>
      <w:r w:rsidR="004178FF">
        <w:t xml:space="preserve">wobec </w:t>
      </w:r>
      <w:r w:rsidR="0008623D" w:rsidRPr="00377ECF">
        <w:t>2</w:t>
      </w:r>
      <w:r w:rsidR="004178FF">
        <w:t>9</w:t>
      </w:r>
      <w:r w:rsidR="0008623D">
        <w:t xml:space="preserve"> w końcu </w:t>
      </w:r>
      <w:r w:rsidR="003F0154">
        <w:t>stycznia br.</w:t>
      </w:r>
      <w:r w:rsidR="0008623D" w:rsidRPr="00667BAF">
        <w:t>).</w:t>
      </w:r>
    </w:p>
    <w:p w:rsidR="005928D2" w:rsidRDefault="003343F7" w:rsidP="005928D2">
      <w:pPr>
        <w:pStyle w:val="tytuwykresu"/>
        <w:spacing w:before="360"/>
        <w:rPr>
          <w:bCs/>
        </w:rPr>
      </w:pPr>
      <w:r w:rsidRPr="003343F7">
        <w:rPr>
          <w:noProof/>
          <w:lang w:eastAsia="pl-PL"/>
        </w:rPr>
        <w:drawing>
          <wp:anchor distT="71755" distB="107950" distL="114300" distR="114300" simplePos="0" relativeHeight="2532131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561401</wp:posOffset>
            </wp:positionV>
            <wp:extent cx="5670000" cy="2080800"/>
            <wp:effectExtent l="0" t="0" r="6985" b="0"/>
            <wp:wrapTopAndBottom/>
            <wp:docPr id="9" name="Obraz 9" descr="Wykres kolumnowy przedstawiający liczbę bezrobotnych przypadających na 1 ofertę pracy w poszczególnych miesiącach w latach 2023–2026 (oś pozioma). Oś pionowa – wartości z przedziału od 0 do 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000" cy="20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pracy</w:t>
      </w:r>
      <w:r w:rsidR="008F3EB7" w:rsidRPr="008F3EB7">
        <w:rPr>
          <w:b w:val="0"/>
          <w:vertAlign w:val="superscript"/>
        </w:rPr>
        <w:t>a</w:t>
      </w:r>
      <w:r w:rsidR="005928D2">
        <w:br/>
      </w:r>
      <w:r w:rsidR="005928D2">
        <w:tab/>
      </w:r>
      <w:bookmarkStart w:id="13" w:name="_Toc64884828"/>
      <w:bookmarkStart w:id="14" w:name="_Toc64884997"/>
      <w:bookmarkStart w:id="15" w:name="_Toc64891650"/>
      <w:r w:rsidR="005928D2">
        <w:rPr>
          <w:bCs/>
        </w:rPr>
        <w:t xml:space="preserve">Stan w końcu miesiąca </w:t>
      </w:r>
    </w:p>
    <w:p w:rsidR="008F3EB7" w:rsidRDefault="008F3EB7" w:rsidP="008F3EB7">
      <w:pPr>
        <w:pStyle w:val="notka"/>
        <w:rPr>
          <w:shd w:val="clear" w:color="auto" w:fill="FFFFFF"/>
        </w:rPr>
      </w:pPr>
      <w:bookmarkStart w:id="16" w:name="OLE_LINK2"/>
      <w:r>
        <w:t xml:space="preserve">a </w:t>
      </w:r>
      <w:r w:rsidRPr="00CA420F">
        <w:t>Od 1 czerwca 2025 r. dane o ofertach pracy nie są w pełni porównywalne z okresami wcześniejszymi ze względu na zmiany metodo</w:t>
      </w:r>
      <w:r>
        <w:t>logiczne wynikające z wejścia w </w:t>
      </w:r>
      <w:r w:rsidRPr="00CA420F">
        <w:t>życie ustawy o rynku pracy i służbach zatrudnienia (Dz. U. z 2025 r. poz. 620).</w:t>
      </w:r>
    </w:p>
    <w:bookmarkEnd w:id="16"/>
    <w:p w:rsidR="005928D2" w:rsidRPr="00A24291" w:rsidRDefault="00452FFF" w:rsidP="00B21EC3">
      <w:pPr>
        <w:pStyle w:val="tekst"/>
        <w:spacing w:before="200"/>
        <w:rPr>
          <w:bCs/>
        </w:rPr>
      </w:pPr>
      <w:r w:rsidRPr="00A24291">
        <w:rPr>
          <w:shd w:val="clear" w:color="auto" w:fill="FFFFFF"/>
        </w:rPr>
        <w:t xml:space="preserve">Z danych urzędów pracy wynika, że według stanu w końcu </w:t>
      </w:r>
      <w:r w:rsidR="00D74512">
        <w:rPr>
          <w:shd w:val="clear" w:color="auto" w:fill="FFFFFF"/>
        </w:rPr>
        <w:t>lutego</w:t>
      </w:r>
      <w:r w:rsidR="000F5EEC">
        <w:rPr>
          <w:shd w:val="clear" w:color="auto" w:fill="FFFFFF"/>
        </w:rPr>
        <w:t xml:space="preserve"> br.</w:t>
      </w:r>
      <w:r w:rsidRPr="00A24291">
        <w:rPr>
          <w:shd w:val="clear" w:color="auto" w:fill="FFFFFF"/>
        </w:rPr>
        <w:t xml:space="preserve"> </w:t>
      </w:r>
      <w:r w:rsidR="0008623D">
        <w:rPr>
          <w:shd w:val="clear" w:color="auto" w:fill="FFFFFF"/>
        </w:rPr>
        <w:t>2</w:t>
      </w:r>
      <w:r w:rsidR="00AA5C2B">
        <w:rPr>
          <w:shd w:val="clear" w:color="auto" w:fill="FFFFFF"/>
        </w:rPr>
        <w:t>2</w:t>
      </w:r>
      <w:r w:rsidR="0008623D" w:rsidRPr="000B35C5">
        <w:rPr>
          <w:shd w:val="clear" w:color="auto" w:fill="FFFFFF"/>
        </w:rPr>
        <w:t xml:space="preserve"> zakład</w:t>
      </w:r>
      <w:r w:rsidR="00AA5C2B">
        <w:rPr>
          <w:shd w:val="clear" w:color="auto" w:fill="FFFFFF"/>
        </w:rPr>
        <w:t>y</w:t>
      </w:r>
      <w:r w:rsidR="0008623D" w:rsidRPr="000B35C5">
        <w:rPr>
          <w:shd w:val="clear" w:color="auto" w:fill="FFFFFF"/>
        </w:rPr>
        <w:t xml:space="preserve"> pracy zapow</w:t>
      </w:r>
      <w:r w:rsidR="0008623D">
        <w:rPr>
          <w:shd w:val="clear" w:color="auto" w:fill="FFFFFF"/>
        </w:rPr>
        <w:t>ia</w:t>
      </w:r>
      <w:r w:rsidR="0008623D" w:rsidRPr="000B35C5">
        <w:rPr>
          <w:shd w:val="clear" w:color="auto" w:fill="FFFFFF"/>
        </w:rPr>
        <w:t>d</w:t>
      </w:r>
      <w:r w:rsidR="0008623D">
        <w:rPr>
          <w:shd w:val="clear" w:color="auto" w:fill="FFFFFF"/>
        </w:rPr>
        <w:t>ał</w:t>
      </w:r>
      <w:r w:rsidR="00AA5C2B">
        <w:rPr>
          <w:shd w:val="clear" w:color="auto" w:fill="FFFFFF"/>
        </w:rPr>
        <w:t>y</w:t>
      </w:r>
      <w:r w:rsidR="0008623D" w:rsidRPr="000B35C5">
        <w:rPr>
          <w:shd w:val="clear" w:color="auto" w:fill="FFFFFF"/>
        </w:rPr>
        <w:t xml:space="preserve"> zwo</w:t>
      </w:r>
      <w:r w:rsidR="00963F73">
        <w:rPr>
          <w:shd w:val="clear" w:color="auto" w:fill="FFFFFF"/>
        </w:rPr>
        <w:t xml:space="preserve">lnienie w </w:t>
      </w:r>
      <w:r w:rsidR="0008623D">
        <w:rPr>
          <w:shd w:val="clear" w:color="auto" w:fill="FFFFFF"/>
        </w:rPr>
        <w:t xml:space="preserve">najbliższym czasie </w:t>
      </w:r>
      <w:r w:rsidR="00AA5C2B">
        <w:rPr>
          <w:shd w:val="clear" w:color="auto" w:fill="FFFFFF"/>
        </w:rPr>
        <w:t>6,6</w:t>
      </w:r>
      <w:r w:rsidR="0008623D" w:rsidRPr="000B35C5">
        <w:rPr>
          <w:shd w:val="clear" w:color="auto" w:fill="FFFFFF"/>
        </w:rPr>
        <w:t xml:space="preserve"> tys. pracowników (przed rokiem odpowiednio </w:t>
      </w:r>
      <w:r w:rsidR="0008623D">
        <w:rPr>
          <w:shd w:val="clear" w:color="auto" w:fill="FFFFFF"/>
        </w:rPr>
        <w:t>1</w:t>
      </w:r>
      <w:r w:rsidR="00AA5C2B">
        <w:rPr>
          <w:shd w:val="clear" w:color="auto" w:fill="FFFFFF"/>
        </w:rPr>
        <w:t>4</w:t>
      </w:r>
      <w:r w:rsidR="0008623D" w:rsidRPr="000B35C5">
        <w:rPr>
          <w:shd w:val="clear" w:color="auto" w:fill="FFFFFF"/>
        </w:rPr>
        <w:t xml:space="preserve"> zakład</w:t>
      </w:r>
      <w:r w:rsidR="0008623D">
        <w:rPr>
          <w:shd w:val="clear" w:color="auto" w:fill="FFFFFF"/>
        </w:rPr>
        <w:t>ów</w:t>
      </w:r>
      <w:r w:rsidR="0008623D" w:rsidRPr="000B35C5">
        <w:rPr>
          <w:shd w:val="clear" w:color="auto" w:fill="FFFFFF"/>
        </w:rPr>
        <w:t xml:space="preserve">, </w:t>
      </w:r>
      <w:r w:rsidR="00AA5C2B">
        <w:rPr>
          <w:shd w:val="clear" w:color="auto" w:fill="FFFFFF"/>
        </w:rPr>
        <w:t>3,2</w:t>
      </w:r>
      <w:r w:rsidR="0008623D" w:rsidRPr="000B35C5">
        <w:rPr>
          <w:shd w:val="clear" w:color="auto" w:fill="FFFFFF"/>
        </w:rPr>
        <w:t xml:space="preserve"> </w:t>
      </w:r>
      <w:r w:rsidR="0008623D">
        <w:rPr>
          <w:shd w:val="clear" w:color="auto" w:fill="FFFFFF"/>
        </w:rPr>
        <w:t>tys. pracowników).</w:t>
      </w:r>
    </w:p>
    <w:p w:rsidR="005928D2" w:rsidRPr="00343E06" w:rsidRDefault="005928D2" w:rsidP="005928D2">
      <w:pPr>
        <w:pStyle w:val="Nagwek1"/>
      </w:pPr>
      <w:bookmarkStart w:id="17" w:name="_Toc164413795"/>
      <w:bookmarkStart w:id="18" w:name="_Toc223505713"/>
      <w:r w:rsidRPr="00343E06">
        <w:t>Wynagrodzenia</w:t>
      </w:r>
      <w:bookmarkEnd w:id="13"/>
      <w:bookmarkEnd w:id="14"/>
      <w:bookmarkEnd w:id="15"/>
      <w:bookmarkEnd w:id="17"/>
      <w:bookmarkEnd w:id="18"/>
    </w:p>
    <w:p w:rsidR="005928D2" w:rsidRPr="00EF5660" w:rsidRDefault="005928D2" w:rsidP="005928D2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D74512">
        <w:t>w lutym</w:t>
      </w:r>
      <w:r w:rsidR="000F5EEC">
        <w:t xml:space="preserve"> br.</w:t>
      </w:r>
      <w:r w:rsidR="004376C6" w:rsidRPr="00B67CD7">
        <w:t xml:space="preserve"> wyniosło </w:t>
      </w:r>
      <w:r w:rsidR="008524CE">
        <w:t>8</w:t>
      </w:r>
      <w:r w:rsidR="007B0CB4">
        <w:t>1</w:t>
      </w:r>
      <w:r w:rsidR="00323C1E">
        <w:t>91</w:t>
      </w:r>
      <w:r w:rsidR="004376C6" w:rsidRPr="00DC3193">
        <w:t>,</w:t>
      </w:r>
      <w:r w:rsidR="00323C1E">
        <w:t>82</w:t>
      </w:r>
      <w:r w:rsidR="004376C6" w:rsidRPr="00B67CD7">
        <w:t xml:space="preserve"> zł, co oznacza </w:t>
      </w:r>
      <w:r w:rsidR="00323C1E">
        <w:t>wzrost</w:t>
      </w:r>
      <w:r w:rsidR="00323C1E" w:rsidRPr="00B67CD7">
        <w:t xml:space="preserve"> </w:t>
      </w:r>
      <w:r w:rsidR="004376C6" w:rsidRPr="00B67CD7">
        <w:t xml:space="preserve">o </w:t>
      </w:r>
      <w:r w:rsidR="00323C1E">
        <w:t>0,8</w:t>
      </w:r>
      <w:r w:rsidR="00FC49B0">
        <w:t>%</w:t>
      </w:r>
      <w:r w:rsidR="004376C6" w:rsidRPr="00B67CD7">
        <w:t xml:space="preserve"> </w:t>
      </w:r>
      <w:r w:rsidR="00FC49B0" w:rsidRPr="00B67CD7">
        <w:t>w skali miesiąca</w:t>
      </w:r>
      <w:r w:rsidR="00FC49B0">
        <w:t xml:space="preserve"> i </w:t>
      </w:r>
      <w:r w:rsidR="00FC49B0" w:rsidRPr="00B67CD7">
        <w:t xml:space="preserve">o </w:t>
      </w:r>
      <w:r w:rsidR="00B71069">
        <w:t>5</w:t>
      </w:r>
      <w:r w:rsidR="00FC49B0">
        <w:t>,</w:t>
      </w:r>
      <w:r w:rsidR="00323C1E">
        <w:t>7</w:t>
      </w:r>
      <w:r w:rsidR="00FC49B0" w:rsidRPr="00B67CD7">
        <w:t xml:space="preserve">% </w:t>
      </w:r>
      <w:r w:rsidR="004376C6" w:rsidRPr="00B67CD7">
        <w:t xml:space="preserve">w porównaniu </w:t>
      </w:r>
      <w:r w:rsidR="00D74512">
        <w:t>z lutym</w:t>
      </w:r>
      <w:r w:rsidR="000F5EEC">
        <w:t xml:space="preserve"> ub. roku</w:t>
      </w:r>
      <w:r w:rsidR="004376C6" w:rsidRPr="00B67CD7">
        <w:t xml:space="preserve"> (przed rokiem obserwowano </w:t>
      </w:r>
      <w:r w:rsidR="00323C1E">
        <w:t xml:space="preserve">wzrost </w:t>
      </w:r>
      <w:r w:rsidR="004376C6" w:rsidRPr="00B67CD7">
        <w:t>poziom</w:t>
      </w:r>
      <w:r w:rsidR="005A323D">
        <w:t>u</w:t>
      </w:r>
      <w:r w:rsidR="004376C6" w:rsidRPr="00B67CD7">
        <w:t xml:space="preserve"> wynagrodzeń</w:t>
      </w:r>
      <w:r w:rsidR="005A323D">
        <w:t xml:space="preserve"> o </w:t>
      </w:r>
      <w:r w:rsidR="00B71069">
        <w:t>1,</w:t>
      </w:r>
      <w:r w:rsidR="00323C1E">
        <w:t>0</w:t>
      </w:r>
      <w:r w:rsidR="005A323D">
        <w:t>%</w:t>
      </w:r>
      <w:r w:rsidR="004376C6" w:rsidRPr="00B67CD7">
        <w:t xml:space="preserve"> </w:t>
      </w:r>
      <w:r w:rsidR="00323C1E" w:rsidRPr="00B67CD7">
        <w:t xml:space="preserve">w ujęciu miesięcznym </w:t>
      </w:r>
      <w:r w:rsidR="00323C1E">
        <w:t>i o</w:t>
      </w:r>
      <w:r w:rsidR="00323C1E" w:rsidRPr="00B67CD7">
        <w:t xml:space="preserve"> </w:t>
      </w:r>
      <w:r w:rsidR="00323C1E">
        <w:t>9,2</w:t>
      </w:r>
      <w:r w:rsidR="00323C1E" w:rsidRPr="00B67CD7">
        <w:t>%</w:t>
      </w:r>
      <w:r w:rsidR="00323C1E">
        <w:t xml:space="preserve"> </w:t>
      </w:r>
      <w:r w:rsidR="005A323D" w:rsidRPr="00B67CD7">
        <w:t>w stosunku rocznym</w:t>
      </w:r>
      <w:r w:rsidR="004376C6" w:rsidRPr="00B67CD7">
        <w:t>).</w:t>
      </w:r>
    </w:p>
    <w:p w:rsidR="005928D2" w:rsidRDefault="00126E12" w:rsidP="005928D2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126E12">
        <w:rPr>
          <w:noProof/>
          <w:lang w:eastAsia="pl-PL"/>
        </w:rPr>
        <w:drawing>
          <wp:anchor distT="0" distB="0" distL="114300" distR="114300" simplePos="0" relativeHeight="2532142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580864</wp:posOffset>
            </wp:positionV>
            <wp:extent cx="5724000" cy="2376000"/>
            <wp:effectExtent l="0" t="0" r="0" b="5715"/>
            <wp:wrapTopAndBottom/>
            <wp:docPr id="14" name="Obraz 14" descr="Podwójny wykres liniowy (Polska i województwo wielkopolskie) ilustrujący dynamikę przeciętnego miesięcznego wynagrodzenia brutto w sektorze przedsiębiorstw, w odniesieniu do przeciętnej wartości miesięcznej z 2021 r., w poszczególnych miesiącach w latach 2023–2026 (oś pozioma). Oś pionowa wartości w zakresie od 100 do 17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:rsidR="005928D2" w:rsidRPr="002F2C79" w:rsidRDefault="005928D2" w:rsidP="005928D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luty 2026 r.) i narastająco (styczeń-&#10;-luty br.) oraz jego dynamikę w odniesieniu do analogicznych okresów ub. roku, w przekroju sekcji PKD. Dane do tablicy dostępne w pliku w formacie XLSX "/>
      </w:tblPr>
      <w:tblGrid>
        <w:gridCol w:w="4253"/>
        <w:gridCol w:w="1556"/>
        <w:gridCol w:w="1557"/>
        <w:gridCol w:w="1556"/>
        <w:gridCol w:w="1557"/>
      </w:tblGrid>
      <w:tr w:rsidR="002667AA" w:rsidRPr="00E87892" w:rsidTr="004D7457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667AA" w:rsidRPr="000163F1" w:rsidRDefault="002667AA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2667AA" w:rsidRDefault="002667AA" w:rsidP="003020A9">
            <w:pPr>
              <w:pStyle w:val="glowka1"/>
            </w:pPr>
            <w:r>
              <w:t>02 2026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2667AA" w:rsidRDefault="002667AA" w:rsidP="003020A9">
            <w:pPr>
              <w:pStyle w:val="glowka1"/>
            </w:pPr>
            <w:r>
              <w:t>01–02 2026</w:t>
            </w:r>
          </w:p>
        </w:tc>
      </w:tr>
      <w:tr w:rsidR="002667AA" w:rsidRPr="00E87892" w:rsidTr="002667AA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667AA" w:rsidRPr="000163F1" w:rsidRDefault="002667AA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2667AA" w:rsidRPr="000163F1" w:rsidRDefault="002667AA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2667AA" w:rsidRPr="000163F1" w:rsidRDefault="002667AA" w:rsidP="003020A9">
            <w:pPr>
              <w:pStyle w:val="glowka1"/>
            </w:pPr>
            <w:r>
              <w:t>02 2025=100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2667AA" w:rsidRDefault="002667AA" w:rsidP="003020A9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2667AA" w:rsidRDefault="002667AA" w:rsidP="002667AA">
            <w:pPr>
              <w:pStyle w:val="glowka1"/>
            </w:pPr>
            <w:r>
              <w:t>01–02 2025=100</w:t>
            </w:r>
          </w:p>
        </w:tc>
      </w:tr>
      <w:tr w:rsidR="00225E69" w:rsidRPr="002F2648" w:rsidTr="00E376AD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25E69" w:rsidRPr="000163F1" w:rsidRDefault="00225E69" w:rsidP="00225E69">
            <w:pPr>
              <w:pStyle w:val="boczekbez"/>
            </w:pPr>
            <w:r>
              <w:t>OGÓŁEM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Default="00225E69" w:rsidP="00225E69">
            <w:pPr>
              <w:pStyle w:val="tablet"/>
            </w:pPr>
            <w:r>
              <w:t>8191,82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"/>
            </w:pPr>
            <w:r w:rsidRPr="00225E69">
              <w:t>105,7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"/>
            </w:pPr>
            <w:r w:rsidRPr="00225E69">
              <w:t>8167,65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"/>
            </w:pPr>
            <w:r w:rsidRPr="00225E69">
              <w:t>105,7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25E69" w:rsidRPr="000163F1" w:rsidRDefault="00225E69" w:rsidP="002B2FD7">
            <w:pPr>
              <w:pStyle w:val="boczek2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25E69" w:rsidRPr="000163F1" w:rsidRDefault="00225E69" w:rsidP="002B2FD7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Default="00225E69" w:rsidP="00225E69">
            <w:pPr>
              <w:pStyle w:val="tableteksttab"/>
            </w:pPr>
            <w:r>
              <w:t>8373,32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105,3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8358,15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104,9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225E69" w:rsidRPr="000163F1" w:rsidRDefault="00225E69" w:rsidP="002B2FD7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225E69" w:rsidRDefault="00225E69" w:rsidP="00225E69">
            <w:pPr>
              <w:pStyle w:val="tableteksttab"/>
            </w:pPr>
            <w:r>
              <w:t>10416,29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126,8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11112,35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129,6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225E69" w:rsidRDefault="00225E69" w:rsidP="00225E69">
            <w:pPr>
              <w:pStyle w:val="tableteksttab"/>
            </w:pPr>
            <w:r>
              <w:t>8090,10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105,1</w:t>
            </w:r>
          </w:p>
        </w:tc>
        <w:tc>
          <w:tcPr>
            <w:tcW w:w="1556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8170,87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104,5</w:t>
            </w:r>
          </w:p>
        </w:tc>
      </w:tr>
      <w:tr w:rsidR="00225E69" w:rsidRPr="00E87892" w:rsidTr="00225E69">
        <w:trPr>
          <w:trHeight w:val="57"/>
          <w:jc w:val="center"/>
        </w:trPr>
        <w:tc>
          <w:tcPr>
            <w:tcW w:w="4253" w:type="dxa"/>
            <w:vAlign w:val="bottom"/>
          </w:tcPr>
          <w:p w:rsidR="00225E69" w:rsidRPr="000163F1" w:rsidRDefault="00225E69" w:rsidP="002B2FD7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225E69" w:rsidRDefault="00225E69" w:rsidP="00225E69">
            <w:pPr>
              <w:pStyle w:val="tableteksttab"/>
            </w:pPr>
            <w:r>
              <w:t>19810,92</w:t>
            </w:r>
          </w:p>
        </w:tc>
        <w:tc>
          <w:tcPr>
            <w:tcW w:w="1557" w:type="dxa"/>
            <w:vAlign w:val="bottom"/>
          </w:tcPr>
          <w:p w:rsidR="00225E69" w:rsidRPr="00225E69" w:rsidRDefault="00225E69" w:rsidP="00225E69">
            <w:pPr>
              <w:pStyle w:val="tableteksttab"/>
            </w:pPr>
            <w:r w:rsidRPr="00225E69">
              <w:t>105,4</w:t>
            </w:r>
          </w:p>
        </w:tc>
        <w:tc>
          <w:tcPr>
            <w:tcW w:w="1556" w:type="dxa"/>
            <w:vAlign w:val="bottom"/>
          </w:tcPr>
          <w:p w:rsidR="00225E69" w:rsidRPr="00225E69" w:rsidRDefault="00225E69" w:rsidP="00225E69">
            <w:pPr>
              <w:pStyle w:val="tableteksttab"/>
            </w:pPr>
            <w:r w:rsidRPr="00225E69">
              <w:t>15499,08</w:t>
            </w:r>
          </w:p>
        </w:tc>
        <w:tc>
          <w:tcPr>
            <w:tcW w:w="1557" w:type="dxa"/>
            <w:vAlign w:val="bottom"/>
          </w:tcPr>
          <w:p w:rsidR="00225E69" w:rsidRPr="00225E69" w:rsidRDefault="00225E69" w:rsidP="00225E69">
            <w:pPr>
              <w:pStyle w:val="tableteksttab"/>
            </w:pPr>
            <w:r w:rsidRPr="00225E69">
              <w:t>106,0</w:t>
            </w:r>
          </w:p>
        </w:tc>
      </w:tr>
      <w:tr w:rsidR="00225E69" w:rsidRPr="00E87892" w:rsidTr="00225E69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225E69" w:rsidRDefault="00225E69" w:rsidP="00225E69">
            <w:pPr>
              <w:pStyle w:val="tableteksttab"/>
            </w:pPr>
            <w:r>
              <w:t>7760,03</w:t>
            </w:r>
          </w:p>
        </w:tc>
        <w:tc>
          <w:tcPr>
            <w:tcW w:w="1557" w:type="dxa"/>
            <w:vAlign w:val="bottom"/>
          </w:tcPr>
          <w:p w:rsidR="00225E69" w:rsidRPr="00225E69" w:rsidRDefault="00225E69" w:rsidP="00225E69">
            <w:pPr>
              <w:pStyle w:val="tableteksttab"/>
            </w:pPr>
            <w:r w:rsidRPr="00225E69">
              <w:t>105,2</w:t>
            </w:r>
          </w:p>
        </w:tc>
        <w:tc>
          <w:tcPr>
            <w:tcW w:w="1556" w:type="dxa"/>
            <w:vAlign w:val="bottom"/>
          </w:tcPr>
          <w:p w:rsidR="00225E69" w:rsidRPr="00225E69" w:rsidRDefault="00225E69" w:rsidP="00225E69">
            <w:pPr>
              <w:pStyle w:val="tableteksttab"/>
            </w:pPr>
            <w:r w:rsidRPr="00225E69">
              <w:t>7878,61</w:t>
            </w:r>
          </w:p>
        </w:tc>
        <w:tc>
          <w:tcPr>
            <w:tcW w:w="1557" w:type="dxa"/>
            <w:vAlign w:val="bottom"/>
          </w:tcPr>
          <w:p w:rsidR="00225E69" w:rsidRPr="00225E69" w:rsidRDefault="00225E69" w:rsidP="00225E69">
            <w:pPr>
              <w:pStyle w:val="tableteksttab"/>
            </w:pPr>
            <w:r w:rsidRPr="00225E69">
              <w:t>105,8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225E69" w:rsidRDefault="00225E69" w:rsidP="00225E69">
            <w:pPr>
              <w:pStyle w:val="tableteksttab"/>
            </w:pPr>
            <w:r>
              <w:t>9009,11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112,0</w:t>
            </w:r>
          </w:p>
        </w:tc>
        <w:tc>
          <w:tcPr>
            <w:tcW w:w="1556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8908,03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112,2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25E69" w:rsidRDefault="00225E69" w:rsidP="00225E69">
            <w:pPr>
              <w:pStyle w:val="tableteksttab"/>
            </w:pPr>
            <w:r>
              <w:t>7408,27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105,8</w:t>
            </w:r>
          </w:p>
        </w:tc>
        <w:tc>
          <w:tcPr>
            <w:tcW w:w="1556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7353,76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105,5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225E69" w:rsidRDefault="00225E69" w:rsidP="00225E69">
            <w:pPr>
              <w:pStyle w:val="tableteksttab"/>
            </w:pPr>
            <w:r>
              <w:t>8455,74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109,7</w:t>
            </w:r>
          </w:p>
        </w:tc>
        <w:tc>
          <w:tcPr>
            <w:tcW w:w="1556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8548,04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108,7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25E69" w:rsidRDefault="00225E69" w:rsidP="00225E69">
            <w:pPr>
              <w:pStyle w:val="tableteksttab"/>
            </w:pPr>
            <w:r>
              <w:t>6031,62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103,0</w:t>
            </w:r>
          </w:p>
        </w:tc>
        <w:tc>
          <w:tcPr>
            <w:tcW w:w="1556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6128,14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105,8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225E69" w:rsidRDefault="00225E69" w:rsidP="00225E69">
            <w:pPr>
              <w:pStyle w:val="tableteksttab"/>
            </w:pPr>
            <w:r>
              <w:t>13675,82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103,9</w:t>
            </w:r>
          </w:p>
        </w:tc>
        <w:tc>
          <w:tcPr>
            <w:tcW w:w="1556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13725,99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104,4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vAlign w:val="center"/>
          </w:tcPr>
          <w:p w:rsidR="00225E69" w:rsidRPr="000163F1" w:rsidRDefault="00225E69" w:rsidP="002B2FD7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25E69" w:rsidRDefault="00225E69" w:rsidP="00225E69">
            <w:pPr>
              <w:pStyle w:val="tableteksttab"/>
            </w:pPr>
            <w:r>
              <w:t>8238,59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101,0</w:t>
            </w:r>
          </w:p>
        </w:tc>
        <w:tc>
          <w:tcPr>
            <w:tcW w:w="1556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8356,06</w:t>
            </w:r>
          </w:p>
        </w:tc>
        <w:tc>
          <w:tcPr>
            <w:tcW w:w="1557" w:type="dxa"/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103,1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25E69" w:rsidRPr="000163F1" w:rsidRDefault="00225E69" w:rsidP="002B2FD7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Default="00225E69" w:rsidP="00225E69">
            <w:pPr>
              <w:pStyle w:val="tableteksttab"/>
            </w:pPr>
            <w:r>
              <w:t>10096,37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94,2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10214,59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100,6</w:t>
            </w:r>
          </w:p>
        </w:tc>
      </w:tr>
      <w:tr w:rsidR="00225E69" w:rsidRPr="00E87892" w:rsidTr="00E376AD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225E69" w:rsidRPr="000163F1" w:rsidRDefault="00225E69" w:rsidP="002B2FD7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225E69" w:rsidRDefault="00225E69" w:rsidP="00225E69">
            <w:pPr>
              <w:pStyle w:val="tableteksttab"/>
            </w:pPr>
            <w:r>
              <w:t>7836,75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105,8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7514,65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225E69" w:rsidRPr="00225E69" w:rsidRDefault="00225E69" w:rsidP="00225E69">
            <w:pPr>
              <w:pStyle w:val="tableteksttab"/>
            </w:pPr>
            <w:r w:rsidRPr="00225E69">
              <w:t>105,6</w:t>
            </w:r>
          </w:p>
        </w:tc>
      </w:tr>
    </w:tbl>
    <w:p w:rsidR="005928D2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674D67" w:rsidRPr="00674D67" w:rsidRDefault="004376C6" w:rsidP="004C290B">
      <w:pPr>
        <w:pStyle w:val="tekst"/>
        <w:spacing w:before="360"/>
      </w:pPr>
      <w:r w:rsidRPr="00B67CD7">
        <w:t xml:space="preserve">W porównaniu </w:t>
      </w:r>
      <w:r w:rsidR="00D74512">
        <w:t>z lutym</w:t>
      </w:r>
      <w:r w:rsidR="000F5EEC">
        <w:t xml:space="preserve"> ub. roku</w:t>
      </w:r>
      <w:r w:rsidRPr="00B67CD7">
        <w:t xml:space="preserve"> w</w:t>
      </w:r>
      <w:r w:rsidR="000E1CC0">
        <w:t xml:space="preserve"> większości</w:t>
      </w:r>
      <w:r w:rsidR="00B87D9E">
        <w:t xml:space="preserve"> </w:t>
      </w:r>
      <w:r w:rsidR="00D35DCA">
        <w:t>sekcj</w:t>
      </w:r>
      <w:r w:rsidR="000E1CC0">
        <w:t>i</w:t>
      </w:r>
      <w:r w:rsidRPr="00B67CD7">
        <w:t xml:space="preserve"> sektora przedsiębiorstw</w:t>
      </w:r>
      <w:r w:rsidR="00202E16" w:rsidRPr="00202E16">
        <w:t xml:space="preserve"> </w:t>
      </w:r>
      <w:r w:rsidR="00202E16" w:rsidRPr="00B67CD7">
        <w:t>obserwowano</w:t>
      </w:r>
      <w:r w:rsidR="00202E16" w:rsidRPr="00202E16">
        <w:t xml:space="preserve"> </w:t>
      </w:r>
      <w:r w:rsidR="00202E16" w:rsidRPr="00B67CD7">
        <w:t>wzrost przeciętnych miesięcznych wynagrodzeń</w:t>
      </w:r>
      <w:r w:rsidR="00C64AC2">
        <w:t xml:space="preserve"> brutto</w:t>
      </w:r>
      <w:r w:rsidRPr="00B67CD7">
        <w:t>. Naj</w:t>
      </w:r>
      <w:r w:rsidR="009E5D3E">
        <w:t xml:space="preserve">bardziej </w:t>
      </w:r>
      <w:r w:rsidR="00216EE6">
        <w:t>ich poziom</w:t>
      </w:r>
      <w:r w:rsidR="009E5D3E">
        <w:t xml:space="preserve"> zwiększył się </w:t>
      </w:r>
      <w:r w:rsidRPr="00B67CD7">
        <w:t xml:space="preserve">w </w:t>
      </w:r>
      <w:r w:rsidR="00D35DCA">
        <w:t xml:space="preserve">górnictwie i wydobywaniu (o </w:t>
      </w:r>
      <w:r w:rsidR="000E1CC0">
        <w:t>26</w:t>
      </w:r>
      <w:r w:rsidR="00D35DCA">
        <w:t>,</w:t>
      </w:r>
      <w:r w:rsidR="000E1CC0">
        <w:t>8</w:t>
      </w:r>
      <w:r w:rsidR="00D35DCA">
        <w:t>%)</w:t>
      </w:r>
      <w:r w:rsidR="000E1CC0">
        <w:t>,</w:t>
      </w:r>
      <w:r w:rsidR="00834C0C" w:rsidRPr="00834C0C">
        <w:t xml:space="preserve"> </w:t>
      </w:r>
      <w:r w:rsidR="00834C0C" w:rsidRPr="00B67CD7">
        <w:t>budownictw</w:t>
      </w:r>
      <w:r w:rsidR="00834C0C">
        <w:t>ie</w:t>
      </w:r>
      <w:r w:rsidR="00834C0C" w:rsidRPr="00B67CD7">
        <w:t xml:space="preserve"> </w:t>
      </w:r>
      <w:r w:rsidR="00C64AC2">
        <w:t>(o </w:t>
      </w:r>
      <w:r w:rsidR="00834C0C">
        <w:t>12,</w:t>
      </w:r>
      <w:r w:rsidR="000E1CC0">
        <w:t>0</w:t>
      </w:r>
      <w:r w:rsidR="00834C0C">
        <w:t>%)</w:t>
      </w:r>
      <w:r w:rsidR="00D35DCA">
        <w:t xml:space="preserve"> </w:t>
      </w:r>
      <w:r w:rsidR="000E1CC0">
        <w:t>oraz</w:t>
      </w:r>
      <w:r w:rsidR="000E1CC0" w:rsidRPr="00B67CD7">
        <w:t xml:space="preserve"> </w:t>
      </w:r>
      <w:r w:rsidR="000E1CC0">
        <w:t>t</w:t>
      </w:r>
      <w:r w:rsidR="000E1CC0" w:rsidRPr="000163F1">
        <w:t>r</w:t>
      </w:r>
      <w:r w:rsidR="000E1CC0">
        <w:t xml:space="preserve">ansporcie i gospodarce magazynowej (o 9,7%). Spadek wynagrodzeń zanotowano natomiast </w:t>
      </w:r>
      <w:r w:rsidR="009C5288">
        <w:t xml:space="preserve">w </w:t>
      </w:r>
      <w:r w:rsidR="000E1CC0">
        <w:t>działalności profesjonalnej, naukowej i technicznej</w:t>
      </w:r>
      <w:r w:rsidRPr="00B67CD7">
        <w:t xml:space="preserve"> (o </w:t>
      </w:r>
      <w:r w:rsidR="000E1CC0">
        <w:t>5</w:t>
      </w:r>
      <w:r w:rsidR="00202E16">
        <w:t>,</w:t>
      </w:r>
      <w:r w:rsidR="000E1CC0">
        <w:t>8</w:t>
      </w:r>
      <w:r w:rsidR="00834C0C">
        <w:t>%)</w:t>
      </w:r>
      <w:r w:rsidR="002C65BC">
        <w:t>.</w:t>
      </w:r>
    </w:p>
    <w:p w:rsidR="006E6161" w:rsidRDefault="00126E12" w:rsidP="00C84739">
      <w:pPr>
        <w:pStyle w:val="tytuwykresu"/>
        <w:spacing w:before="360"/>
        <w:ind w:left="990" w:hanging="990"/>
      </w:pPr>
      <w:r w:rsidRPr="00126E12">
        <w:rPr>
          <w:noProof/>
          <w:lang w:eastAsia="pl-PL"/>
        </w:rPr>
        <w:drawing>
          <wp:anchor distT="71755" distB="0" distL="114300" distR="114300" simplePos="0" relativeHeight="253215232" behindDoc="0" locked="0" layoutInCell="1" allowOverlap="1">
            <wp:simplePos x="0" y="0"/>
            <wp:positionH relativeFrom="margin">
              <wp:posOffset>836295</wp:posOffset>
            </wp:positionH>
            <wp:positionV relativeFrom="paragraph">
              <wp:posOffset>584936</wp:posOffset>
            </wp:positionV>
            <wp:extent cx="4982400" cy="3157200"/>
            <wp:effectExtent l="0" t="0" r="0" b="5715"/>
            <wp:wrapTopAndBottom/>
            <wp:docPr id="21" name="Obraz 21" descr="Wykres słupkowy dwustronny. Oś pozioma – odchylenia względne przeciętnych miesięcznych wynagrodzeń brutto w wybranych sekcjach od przeciętnego wynagrodzenia w sektorze przedsiębiorstw; wartości z przedziału od -40 do 16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400" cy="31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16609">
        <w:t>Wykres 5</w:t>
      </w:r>
      <w:r w:rsidR="005928D2">
        <w:t>.</w:t>
      </w:r>
      <w:r w:rsidR="005928D2">
        <w:tab/>
      </w:r>
      <w:r w:rsidR="005928D2" w:rsidRPr="00316609">
        <w:t>Odchylenia względne przeciętnych miesięcznych wynagrodzeń brutto w sekcjach od</w:t>
      </w:r>
      <w:r w:rsidR="005928D2">
        <w:t xml:space="preserve"> przeciętnego </w:t>
      </w:r>
      <w:r w:rsidR="005928D2">
        <w:br/>
        <w:t xml:space="preserve">wynagrodzenia </w:t>
      </w:r>
      <w:r w:rsidR="005928D2" w:rsidRPr="00316609">
        <w:t xml:space="preserve">w sektorze przedsiębiorstw </w:t>
      </w:r>
      <w:r w:rsidR="00D74512">
        <w:t>w lutym</w:t>
      </w:r>
      <w:r w:rsidR="00695510">
        <w:t xml:space="preserve"> 2026 </w:t>
      </w:r>
      <w:r w:rsidR="000F5EEC">
        <w:t>r.</w:t>
      </w:r>
      <w:r w:rsidR="008C61D3" w:rsidRPr="008C61D3">
        <w:rPr>
          <w:b w:val="0"/>
        </w:rPr>
        <w:t xml:space="preserve"> </w:t>
      </w:r>
    </w:p>
    <w:p w:rsidR="00E115EA" w:rsidRDefault="00E115EA" w:rsidP="00296806">
      <w:pPr>
        <w:pStyle w:val="tekst"/>
      </w:pPr>
      <w:r>
        <w:br w:type="page"/>
      </w:r>
    </w:p>
    <w:p w:rsidR="00296806" w:rsidRDefault="00296806" w:rsidP="00296806">
      <w:pPr>
        <w:pStyle w:val="tekst"/>
      </w:pPr>
      <w:r w:rsidRPr="00B67CD7">
        <w:lastRenderedPageBreak/>
        <w:t xml:space="preserve">Najwyższe wynagrodzenie </w:t>
      </w:r>
      <w:r w:rsidR="00D74512">
        <w:t>w lutym</w:t>
      </w:r>
      <w:r w:rsidR="000F5EEC">
        <w:t xml:space="preserve"> br.</w:t>
      </w:r>
      <w:r w:rsidRPr="00B67CD7">
        <w:t xml:space="preserve"> otrzymali zatrudnieni w sekcjach: </w:t>
      </w:r>
      <w:r w:rsidR="009C5288" w:rsidRPr="00B67CD7">
        <w:t xml:space="preserve">wytwarzanie i zaopatrywanie w energię elektryczną, gaz, parę wodną i gorącą wodę </w:t>
      </w:r>
      <w:r w:rsidR="009C5288">
        <w:t xml:space="preserve">(2,4-krotnie </w:t>
      </w:r>
      <w:r w:rsidR="009C5288" w:rsidRPr="00B67CD7">
        <w:t xml:space="preserve">wyższe od przeciętnego miesięcznego wynagrodzenia </w:t>
      </w:r>
      <w:r w:rsidR="00CD4EFD">
        <w:t xml:space="preserve">brutto </w:t>
      </w:r>
      <w:r w:rsidR="009C5288" w:rsidRPr="00B67CD7">
        <w:t>w sektorze przedsiębiorstw</w:t>
      </w:r>
      <w:r w:rsidR="009C5288">
        <w:t>),</w:t>
      </w:r>
      <w:r w:rsidR="009C5288" w:rsidRPr="00B67CD7">
        <w:t xml:space="preserve"> </w:t>
      </w:r>
      <w:r w:rsidR="0056233F" w:rsidRPr="00B67CD7">
        <w:t xml:space="preserve">informacja i komunikacja </w:t>
      </w:r>
      <w:r w:rsidRPr="00B67CD7">
        <w:t xml:space="preserve">(o </w:t>
      </w:r>
      <w:r w:rsidR="009C5288">
        <w:t>66</w:t>
      </w:r>
      <w:r w:rsidR="00C76662">
        <w:t>,</w:t>
      </w:r>
      <w:r w:rsidR="009C5288">
        <w:t>9</w:t>
      </w:r>
      <w:r w:rsidR="009C5288" w:rsidRPr="00B67CD7">
        <w:t>%</w:t>
      </w:r>
      <w:r w:rsidR="009C5288" w:rsidRPr="009C5288">
        <w:t xml:space="preserve"> </w:t>
      </w:r>
      <w:r w:rsidR="009C5288">
        <w:t>wyższe od średniej</w:t>
      </w:r>
      <w:r w:rsidRPr="00B67CD7">
        <w:t xml:space="preserve">), </w:t>
      </w:r>
      <w:r w:rsidR="0056233F">
        <w:t xml:space="preserve">górnictwo i wydobywanie </w:t>
      </w:r>
      <w:r w:rsidR="00FA192B">
        <w:t xml:space="preserve">(o </w:t>
      </w:r>
      <w:r w:rsidR="009C5288">
        <w:t>27,2</w:t>
      </w:r>
      <w:r w:rsidR="00FA192B">
        <w:t>%</w:t>
      </w:r>
      <w:r w:rsidR="00FA192B" w:rsidRPr="00B67CD7">
        <w:t xml:space="preserve"> wyższe od średniej</w:t>
      </w:r>
      <w:r w:rsidR="00725C22">
        <w:t>)</w:t>
      </w:r>
      <w:r w:rsidRPr="00B67CD7">
        <w:t xml:space="preserve"> </w:t>
      </w:r>
      <w:r w:rsidR="0056233F" w:rsidRPr="00B67CD7">
        <w:t>oraz</w:t>
      </w:r>
      <w:r w:rsidR="0056233F">
        <w:t xml:space="preserve"> d</w:t>
      </w:r>
      <w:r w:rsidR="0056233F" w:rsidRPr="000163F1">
        <w:t>ziałalność profesjonalna, naukowa i techniczna</w:t>
      </w:r>
      <w:r w:rsidR="0056233F" w:rsidRPr="0056233F">
        <w:t xml:space="preserve"> (o 23,</w:t>
      </w:r>
      <w:r w:rsidR="009C5288">
        <w:t>2</w:t>
      </w:r>
      <w:r w:rsidR="0056233F" w:rsidRPr="0056233F">
        <w:t>%</w:t>
      </w:r>
      <w:r w:rsidR="0056233F">
        <w:t xml:space="preserve"> wyższe od średniej). </w:t>
      </w:r>
      <w:r w:rsidRPr="00B67CD7">
        <w:t>Wciąż najniższy pozostaje poziom płac w jednostkach zajmujących się zakwaterowaniem i</w:t>
      </w:r>
      <w:r w:rsidR="00C76662">
        <w:t xml:space="preserve"> </w:t>
      </w:r>
      <w:r w:rsidR="005F3AF5">
        <w:t xml:space="preserve">gastronomią (o </w:t>
      </w:r>
      <w:r w:rsidR="00FA192B">
        <w:t>2</w:t>
      </w:r>
      <w:r w:rsidR="009C5288">
        <w:t>6</w:t>
      </w:r>
      <w:r w:rsidR="00725C22">
        <w:t>,</w:t>
      </w:r>
      <w:r w:rsidR="009C5288">
        <w:t>4</w:t>
      </w:r>
      <w:r w:rsidRPr="00B67CD7">
        <w:t xml:space="preserve">% poniżej przeciętnego wynagrodzenia </w:t>
      </w:r>
      <w:r w:rsidR="00CD4EFD">
        <w:t xml:space="preserve">brutto </w:t>
      </w:r>
      <w:r w:rsidRPr="00B67CD7">
        <w:t>w sektorze przedsiębiorstw).</w:t>
      </w:r>
    </w:p>
    <w:p w:rsidR="00864887" w:rsidRPr="001919CD" w:rsidRDefault="00864887" w:rsidP="00864887">
      <w:pPr>
        <w:pStyle w:val="tekst"/>
      </w:pPr>
      <w:r w:rsidRPr="001919CD">
        <w:t xml:space="preserve">W okresie styczeń-luty br. przeciętne miesięczne wynagrodzenie brutto w sektorze przedsiębiorstw ukształtowało się na poziomie </w:t>
      </w:r>
      <w:r w:rsidR="009C5288" w:rsidRPr="001919CD">
        <w:t>8167</w:t>
      </w:r>
      <w:r w:rsidRPr="001919CD">
        <w:t>,6</w:t>
      </w:r>
      <w:r w:rsidR="009C5288" w:rsidRPr="001919CD">
        <w:t>5</w:t>
      </w:r>
      <w:r w:rsidRPr="001919CD">
        <w:t xml:space="preserve"> zł, tj. o </w:t>
      </w:r>
      <w:r w:rsidR="009C5288" w:rsidRPr="001919CD">
        <w:t>5,7</w:t>
      </w:r>
      <w:r w:rsidRPr="001919CD">
        <w:t xml:space="preserve">% wyżej niż przed rokiem (w okresie styczeń-luty ub. roku roczny wzrost wynagrodzeń wyniósł </w:t>
      </w:r>
      <w:r w:rsidR="009C5288" w:rsidRPr="001919CD">
        <w:t>9,2</w:t>
      </w:r>
      <w:r w:rsidRPr="001919CD">
        <w:t xml:space="preserve">%). </w:t>
      </w:r>
      <w:r w:rsidR="009C5288" w:rsidRPr="001919CD">
        <w:t>W okresie narastającym wzrost przeciętnych miesięcznych wynagrodzeń brutto wystąpił we wszystkich sekcjach</w:t>
      </w:r>
      <w:r w:rsidRPr="001919CD">
        <w:t xml:space="preserve"> </w:t>
      </w:r>
      <w:r w:rsidR="009C5288" w:rsidRPr="001919CD">
        <w:t>sektora przedsiębiorstw</w:t>
      </w:r>
      <w:r w:rsidRPr="001919CD">
        <w:t xml:space="preserve">, z </w:t>
      </w:r>
      <w:r w:rsidR="009C5288" w:rsidRPr="001919CD">
        <w:t xml:space="preserve">czego </w:t>
      </w:r>
      <w:r w:rsidRPr="001919CD">
        <w:t xml:space="preserve">największy </w:t>
      </w:r>
      <w:r w:rsidR="009C5288" w:rsidRPr="001919CD">
        <w:t xml:space="preserve">obserwowano </w:t>
      </w:r>
      <w:r w:rsidRPr="001919CD">
        <w:t>w</w:t>
      </w:r>
      <w:r w:rsidR="009C5288" w:rsidRPr="001919CD">
        <w:rPr>
          <w:szCs w:val="19"/>
        </w:rPr>
        <w:t xml:space="preserve"> górnictwie i wydobywaniu </w:t>
      </w:r>
      <w:r w:rsidR="001919CD" w:rsidRPr="001919CD">
        <w:t xml:space="preserve">(o </w:t>
      </w:r>
      <w:r w:rsidR="009C5288" w:rsidRPr="001919CD">
        <w:t>2</w:t>
      </w:r>
      <w:r w:rsidR="001919CD" w:rsidRPr="001919CD">
        <w:t>9,6</w:t>
      </w:r>
      <w:r w:rsidR="009C5288" w:rsidRPr="001919CD">
        <w:t>%)</w:t>
      </w:r>
      <w:r w:rsidR="001919CD" w:rsidRPr="001919CD">
        <w:rPr>
          <w:spacing w:val="-4"/>
          <w:szCs w:val="19"/>
        </w:rPr>
        <w:t xml:space="preserve"> oraz </w:t>
      </w:r>
      <w:r w:rsidR="001919CD" w:rsidRPr="001919CD">
        <w:t>w budownictwie (o 12,2%), a ponadto</w:t>
      </w:r>
      <w:r w:rsidRPr="001919CD">
        <w:t xml:space="preserve"> </w:t>
      </w:r>
      <w:r w:rsidR="001919CD" w:rsidRPr="001919CD">
        <w:t xml:space="preserve">w transporcie i gospodarce magazynowej (o 8,7%), </w:t>
      </w:r>
      <w:r w:rsidRPr="001919CD">
        <w:t xml:space="preserve">wytwarzaniu i zaopatrywaniu w energię elektryczną, gaz, parę wodną i gorącą wodę (o </w:t>
      </w:r>
      <w:r w:rsidR="001919CD" w:rsidRPr="001919CD">
        <w:t>6,0</w:t>
      </w:r>
      <w:r w:rsidRPr="001919CD">
        <w:t xml:space="preserve">%), </w:t>
      </w:r>
      <w:r w:rsidR="001919CD" w:rsidRPr="001919CD">
        <w:t>dostawie wody; gospodarowaniu ściekami i odpadami; rekultywacji oraz zakwaterowaniu i gastronomii (w obu sekcjach o 5,8%),</w:t>
      </w:r>
      <w:r w:rsidR="001919CD" w:rsidRPr="001919CD">
        <w:rPr>
          <w:spacing w:val="-4"/>
          <w:szCs w:val="19"/>
        </w:rPr>
        <w:t xml:space="preserve"> </w:t>
      </w:r>
      <w:r w:rsidRPr="001919CD">
        <w:rPr>
          <w:spacing w:val="-4"/>
          <w:szCs w:val="19"/>
        </w:rPr>
        <w:t xml:space="preserve">administrowaniu i działalności wspierającej (o </w:t>
      </w:r>
      <w:r w:rsidR="001919CD" w:rsidRPr="001919CD">
        <w:rPr>
          <w:spacing w:val="-4"/>
          <w:szCs w:val="19"/>
        </w:rPr>
        <w:t>5,6%) oraz</w:t>
      </w:r>
      <w:r w:rsidRPr="001919CD">
        <w:rPr>
          <w:spacing w:val="-4"/>
          <w:szCs w:val="19"/>
        </w:rPr>
        <w:t xml:space="preserve"> </w:t>
      </w:r>
      <w:r w:rsidR="001919CD" w:rsidRPr="001919CD">
        <w:t>handlu; naprawie pojazdów samochodowych</w:t>
      </w:r>
      <w:r w:rsidRPr="001919CD">
        <w:rPr>
          <w:spacing w:val="-4"/>
          <w:szCs w:val="19"/>
        </w:rPr>
        <w:t xml:space="preserve"> (o </w:t>
      </w:r>
      <w:r w:rsidR="001919CD" w:rsidRPr="001919CD">
        <w:rPr>
          <w:spacing w:val="-4"/>
          <w:szCs w:val="19"/>
        </w:rPr>
        <w:t>5</w:t>
      </w:r>
      <w:r w:rsidRPr="001919CD">
        <w:rPr>
          <w:spacing w:val="-4"/>
          <w:szCs w:val="19"/>
        </w:rPr>
        <w:t>,5%)</w:t>
      </w:r>
      <w:r w:rsidRPr="001919CD">
        <w:t>.</w:t>
      </w:r>
    </w:p>
    <w:p w:rsidR="003F0154" w:rsidRPr="000B35C5" w:rsidRDefault="003F0154" w:rsidP="003F0154">
      <w:pPr>
        <w:pStyle w:val="Nagwek1"/>
      </w:pPr>
      <w:bookmarkStart w:id="19" w:name="_Toc106715761"/>
      <w:bookmarkStart w:id="20" w:name="_Toc138399038"/>
      <w:bookmarkStart w:id="21" w:name="_Toc168996177"/>
      <w:bookmarkStart w:id="22" w:name="_Toc176517803"/>
      <w:bookmarkStart w:id="23" w:name="_Toc184889862"/>
      <w:bookmarkStart w:id="24" w:name="_Toc193459097"/>
      <w:bookmarkStart w:id="25" w:name="_Toc193459759"/>
      <w:bookmarkStart w:id="26" w:name="_Toc223505714"/>
      <w:bookmarkStart w:id="27" w:name="_Toc64884829"/>
      <w:bookmarkStart w:id="28" w:name="_Toc64884998"/>
      <w:bookmarkStart w:id="29" w:name="_Toc64891651"/>
      <w:bookmarkStart w:id="30" w:name="_Toc164413796"/>
      <w:r w:rsidRPr="00240D14">
        <w:t>Ceny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3F0154" w:rsidRPr="00C31FEC" w:rsidRDefault="003F0154" w:rsidP="00C31FEC">
      <w:pPr>
        <w:pStyle w:val="tekst"/>
        <w:rPr>
          <w:shd w:val="clear" w:color="auto" w:fill="FFFFFF"/>
        </w:rPr>
      </w:pPr>
      <w:r w:rsidRPr="00C31FEC">
        <w:rPr>
          <w:shd w:val="clear" w:color="auto" w:fill="FFFFFF"/>
        </w:rPr>
        <w:t>W 4 kwartale 202</w:t>
      </w:r>
      <w:r w:rsidR="00121936" w:rsidRPr="00C31FEC">
        <w:rPr>
          <w:shd w:val="clear" w:color="auto" w:fill="FFFFFF"/>
        </w:rPr>
        <w:t>5</w:t>
      </w:r>
      <w:r w:rsidRPr="00C31FEC">
        <w:rPr>
          <w:shd w:val="clear" w:color="auto" w:fill="FFFFFF"/>
        </w:rPr>
        <w:t xml:space="preserve"> r. </w:t>
      </w:r>
      <w:r w:rsidRPr="00C31FEC">
        <w:rPr>
          <w:b/>
          <w:shd w:val="clear" w:color="auto" w:fill="FFFFFF"/>
        </w:rPr>
        <w:t>cen</w:t>
      </w:r>
      <w:r w:rsidR="00121936" w:rsidRPr="00C31FEC">
        <w:rPr>
          <w:b/>
          <w:shd w:val="clear" w:color="auto" w:fill="FFFFFF"/>
        </w:rPr>
        <w:t>y</w:t>
      </w:r>
      <w:r w:rsidRPr="00C31FEC">
        <w:rPr>
          <w:b/>
          <w:shd w:val="clear" w:color="auto" w:fill="FFFFFF"/>
        </w:rPr>
        <w:t xml:space="preserve"> towarów i usług konsumpcyjnych</w:t>
      </w:r>
      <w:r w:rsidRPr="00C31FEC">
        <w:rPr>
          <w:shd w:val="clear" w:color="auto" w:fill="FFFFFF"/>
        </w:rPr>
        <w:t xml:space="preserve"> </w:t>
      </w:r>
      <w:r w:rsidR="00121936" w:rsidRPr="00C31FEC">
        <w:rPr>
          <w:shd w:val="clear" w:color="auto" w:fill="FFFFFF"/>
        </w:rPr>
        <w:t xml:space="preserve">wzrosły w skali roku o 2,6% wobec 2,5% w kraju (rok wcześniej wzrost cen wyniósł 5,3% wobec 4,8%). Wyższe niż przed rokiem </w:t>
      </w:r>
      <w:r w:rsidR="00121936" w:rsidRPr="00786835">
        <w:rPr>
          <w:shd w:val="clear" w:color="auto" w:fill="FFFFFF"/>
        </w:rPr>
        <w:t xml:space="preserve">były </w:t>
      </w:r>
      <w:r w:rsidR="00121936">
        <w:rPr>
          <w:shd w:val="clear" w:color="auto" w:fill="FFFFFF"/>
        </w:rPr>
        <w:t>m.in. ceny n</w:t>
      </w:r>
      <w:r w:rsidR="00121936" w:rsidRPr="00714E65">
        <w:rPr>
          <w:shd w:val="clear" w:color="auto" w:fill="FFFFFF"/>
        </w:rPr>
        <w:t>apoj</w:t>
      </w:r>
      <w:r w:rsidR="00121936">
        <w:rPr>
          <w:shd w:val="clear" w:color="auto" w:fill="FFFFFF"/>
        </w:rPr>
        <w:t>ów</w:t>
      </w:r>
      <w:r w:rsidR="00121936" w:rsidRPr="00714E65">
        <w:rPr>
          <w:shd w:val="clear" w:color="auto" w:fill="FFFFFF"/>
        </w:rPr>
        <w:t xml:space="preserve"> alkoholow</w:t>
      </w:r>
      <w:r w:rsidR="00121936">
        <w:rPr>
          <w:shd w:val="clear" w:color="auto" w:fill="FFFFFF"/>
        </w:rPr>
        <w:t xml:space="preserve">ych </w:t>
      </w:r>
      <w:r w:rsidR="00121936" w:rsidRPr="00EB4A22">
        <w:t>i</w:t>
      </w:r>
      <w:r w:rsidR="00C31FEC">
        <w:t xml:space="preserve"> </w:t>
      </w:r>
      <w:r w:rsidR="00121936" w:rsidRPr="00EB4A22">
        <w:t>wyrobów</w:t>
      </w:r>
      <w:r w:rsidR="00121936" w:rsidRPr="00714E65">
        <w:rPr>
          <w:shd w:val="clear" w:color="auto" w:fill="FFFFFF"/>
        </w:rPr>
        <w:t xml:space="preserve"> tytoniow</w:t>
      </w:r>
      <w:r w:rsidR="00121936">
        <w:rPr>
          <w:shd w:val="clear" w:color="auto" w:fill="FFFFFF"/>
        </w:rPr>
        <w:t>ych (</w:t>
      </w:r>
      <w:r w:rsidR="00C31FEC">
        <w:rPr>
          <w:shd w:val="clear" w:color="auto" w:fill="FFFFFF"/>
        </w:rPr>
        <w:t xml:space="preserve">o </w:t>
      </w:r>
      <w:r w:rsidR="00121936">
        <w:rPr>
          <w:shd w:val="clear" w:color="auto" w:fill="FFFFFF"/>
        </w:rPr>
        <w:t>8,1%</w:t>
      </w:r>
      <w:r w:rsidR="00121936" w:rsidRPr="00FD4AA5">
        <w:rPr>
          <w:shd w:val="clear" w:color="auto" w:fill="FFFFFF"/>
        </w:rPr>
        <w:t>)</w:t>
      </w:r>
      <w:r w:rsidR="00121936">
        <w:rPr>
          <w:shd w:val="clear" w:color="auto" w:fill="FFFFFF"/>
        </w:rPr>
        <w:t>,</w:t>
      </w:r>
      <w:r w:rsidR="00121936" w:rsidRPr="00EB4A22">
        <w:rPr>
          <w:shd w:val="clear" w:color="auto" w:fill="FFFFFF"/>
        </w:rPr>
        <w:t xml:space="preserve"> </w:t>
      </w:r>
      <w:r w:rsidR="00121936" w:rsidRPr="00FD4AA5">
        <w:rPr>
          <w:shd w:val="clear" w:color="auto" w:fill="FFFFFF"/>
        </w:rPr>
        <w:t xml:space="preserve">ceny związane z </w:t>
      </w:r>
      <w:r w:rsidR="00C31FEC">
        <w:rPr>
          <w:shd w:val="clear" w:color="auto" w:fill="FFFFFF"/>
        </w:rPr>
        <w:t xml:space="preserve">edukacją (o </w:t>
      </w:r>
      <w:r w:rsidR="00121936">
        <w:rPr>
          <w:shd w:val="clear" w:color="auto" w:fill="FFFFFF"/>
        </w:rPr>
        <w:t>5,8%)</w:t>
      </w:r>
      <w:r w:rsidR="00121936" w:rsidRPr="00EB4A22">
        <w:rPr>
          <w:shd w:val="clear" w:color="auto" w:fill="FFFFFF"/>
        </w:rPr>
        <w:t xml:space="preserve"> </w:t>
      </w:r>
      <w:r w:rsidR="00121936" w:rsidRPr="00C31FEC">
        <w:rPr>
          <w:shd w:val="clear" w:color="auto" w:fill="FFFFFF"/>
        </w:rPr>
        <w:t xml:space="preserve">oraz zdrowiem (o 4,1%). </w:t>
      </w:r>
      <w:r w:rsidR="003E4776">
        <w:rPr>
          <w:shd w:val="clear" w:color="auto" w:fill="FFFFFF"/>
        </w:rPr>
        <w:t>O</w:t>
      </w:r>
      <w:r w:rsidR="00121936" w:rsidRPr="00C31FEC">
        <w:rPr>
          <w:shd w:val="clear" w:color="auto" w:fill="FFFFFF"/>
        </w:rPr>
        <w:t xml:space="preserve">bniżyły się </w:t>
      </w:r>
      <w:r w:rsidR="003E4776">
        <w:rPr>
          <w:shd w:val="clear" w:color="auto" w:fill="FFFFFF"/>
        </w:rPr>
        <w:t>n</w:t>
      </w:r>
      <w:r w:rsidR="003E4776" w:rsidRPr="00C31FEC">
        <w:rPr>
          <w:shd w:val="clear" w:color="auto" w:fill="FFFFFF"/>
        </w:rPr>
        <w:t>atomiast</w:t>
      </w:r>
      <w:r w:rsidR="003E4776" w:rsidRPr="00C31FEC">
        <w:t xml:space="preserve"> </w:t>
      </w:r>
      <w:r w:rsidR="00121936" w:rsidRPr="00C31FEC">
        <w:rPr>
          <w:shd w:val="clear" w:color="auto" w:fill="FFFFFF"/>
        </w:rPr>
        <w:t>ceny w</w:t>
      </w:r>
      <w:r w:rsidR="00C31FEC" w:rsidRPr="00C31FEC">
        <w:rPr>
          <w:shd w:val="clear" w:color="auto" w:fill="FFFFFF"/>
        </w:rPr>
        <w:t xml:space="preserve"> zakresie transportu (o </w:t>
      </w:r>
      <w:r w:rsidR="00121936" w:rsidRPr="00C31FEC">
        <w:rPr>
          <w:shd w:val="clear" w:color="auto" w:fill="FFFFFF"/>
        </w:rPr>
        <w:t>2,3%) oraz ceny odzieży i obuwia (2,0%).</w:t>
      </w:r>
    </w:p>
    <w:p w:rsidR="003F0154" w:rsidRPr="00C31FEC" w:rsidRDefault="003F0154" w:rsidP="003F0154">
      <w:pPr>
        <w:pStyle w:val="Tytultabeli"/>
        <w:spacing w:before="360"/>
        <w:rPr>
          <w:shd w:val="clear" w:color="auto" w:fill="FFFFFF"/>
        </w:rPr>
      </w:pPr>
      <w:r w:rsidRPr="00C31FEC">
        <w:rPr>
          <w:shd w:val="clear" w:color="auto" w:fill="FFFFFF"/>
        </w:rPr>
        <w:t xml:space="preserve">Tablica 4. </w:t>
      </w:r>
      <w:r w:rsidRPr="00C31FEC">
        <w:rPr>
          <w:shd w:val="clear" w:color="auto" w:fill="FFFFFF"/>
        </w:rPr>
        <w:tab/>
        <w:t>Wskaźniki cen towarów i usług konsumpcyjnych</w:t>
      </w:r>
    </w:p>
    <w:tbl>
      <w:tblPr>
        <w:tblStyle w:val="Siatkatabelijasna"/>
        <w:tblpPr w:leftFromText="141" w:rightFromText="141" w:vertAnchor="text" w:horzAnchor="margin" w:tblpY="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prezentuje wskaźniki cen towarów i usług konsumpcyjnych w 3 i 4 kwartale 2025 r. oraz w analogicznych kwartałach poprzedniego roku"/>
      </w:tblPr>
      <w:tblGrid>
        <w:gridCol w:w="3250"/>
        <w:gridCol w:w="1809"/>
        <w:gridCol w:w="1809"/>
        <w:gridCol w:w="1809"/>
        <w:gridCol w:w="1802"/>
      </w:tblGrid>
      <w:tr w:rsidR="003F0154" w:rsidRPr="000B35C5" w:rsidTr="00F07735">
        <w:trPr>
          <w:trHeight w:val="57"/>
          <w:tblHeader/>
        </w:trPr>
        <w:tc>
          <w:tcPr>
            <w:tcW w:w="1551" w:type="pct"/>
            <w:vMerge w:val="restart"/>
            <w:vAlign w:val="center"/>
          </w:tcPr>
          <w:p w:rsidR="003F0154" w:rsidRPr="00626E21" w:rsidRDefault="003F0154" w:rsidP="00F07735">
            <w:pPr>
              <w:pStyle w:val="glowka1"/>
              <w:rPr>
                <w:b/>
                <w:bCs/>
              </w:rPr>
            </w:pPr>
            <w:r w:rsidRPr="00626E21">
              <w:t>Wyszczególnienie</w:t>
            </w:r>
          </w:p>
        </w:tc>
        <w:tc>
          <w:tcPr>
            <w:tcW w:w="1726" w:type="pct"/>
            <w:gridSpan w:val="2"/>
            <w:vAlign w:val="center"/>
          </w:tcPr>
          <w:p w:rsidR="003F0154" w:rsidRPr="00626E21" w:rsidRDefault="003F0154" w:rsidP="00E115EA">
            <w:pPr>
              <w:pStyle w:val="glowka1"/>
            </w:pPr>
            <w:r>
              <w:t>202</w:t>
            </w:r>
            <w:r w:rsidR="00E115EA">
              <w:t>4</w:t>
            </w:r>
          </w:p>
        </w:tc>
        <w:tc>
          <w:tcPr>
            <w:tcW w:w="1723" w:type="pct"/>
            <w:gridSpan w:val="2"/>
            <w:vAlign w:val="center"/>
          </w:tcPr>
          <w:p w:rsidR="003F0154" w:rsidRPr="00626E21" w:rsidRDefault="003F0154" w:rsidP="00E115EA">
            <w:pPr>
              <w:pStyle w:val="glowka1"/>
            </w:pPr>
            <w:r>
              <w:t>202</w:t>
            </w:r>
            <w:r w:rsidR="00E115EA">
              <w:t>5</w:t>
            </w:r>
          </w:p>
        </w:tc>
      </w:tr>
      <w:tr w:rsidR="003F0154" w:rsidRPr="000B35C5" w:rsidTr="00F07735">
        <w:trPr>
          <w:trHeight w:val="57"/>
          <w:tblHeader/>
        </w:trPr>
        <w:tc>
          <w:tcPr>
            <w:tcW w:w="1551" w:type="pct"/>
            <w:vMerge/>
            <w:vAlign w:val="center"/>
          </w:tcPr>
          <w:p w:rsidR="003F0154" w:rsidRPr="00626E21" w:rsidRDefault="003F0154" w:rsidP="00F07735">
            <w:pPr>
              <w:pStyle w:val="glowka1"/>
            </w:pPr>
          </w:p>
        </w:tc>
        <w:tc>
          <w:tcPr>
            <w:tcW w:w="863" w:type="pct"/>
            <w:vAlign w:val="center"/>
          </w:tcPr>
          <w:p w:rsidR="003F0154" w:rsidRPr="00626E21" w:rsidRDefault="003F0154" w:rsidP="00F07735">
            <w:pPr>
              <w:pStyle w:val="glowka1"/>
            </w:pPr>
            <w:r>
              <w:t>3 kw.</w:t>
            </w:r>
          </w:p>
        </w:tc>
        <w:tc>
          <w:tcPr>
            <w:tcW w:w="863" w:type="pct"/>
            <w:vAlign w:val="center"/>
          </w:tcPr>
          <w:p w:rsidR="003F0154" w:rsidRPr="00626E21" w:rsidRDefault="003F0154" w:rsidP="00F07735">
            <w:pPr>
              <w:pStyle w:val="glowka1"/>
            </w:pPr>
            <w:r>
              <w:t>4 kw.</w:t>
            </w:r>
          </w:p>
        </w:tc>
        <w:tc>
          <w:tcPr>
            <w:tcW w:w="863" w:type="pct"/>
            <w:vAlign w:val="center"/>
          </w:tcPr>
          <w:p w:rsidR="003F0154" w:rsidRPr="00626E21" w:rsidRDefault="003F0154" w:rsidP="00F07735">
            <w:pPr>
              <w:pStyle w:val="glowka1"/>
            </w:pPr>
            <w:r>
              <w:t>3 kw.</w:t>
            </w:r>
          </w:p>
        </w:tc>
        <w:tc>
          <w:tcPr>
            <w:tcW w:w="860" w:type="pct"/>
            <w:vAlign w:val="center"/>
          </w:tcPr>
          <w:p w:rsidR="003F0154" w:rsidRPr="00626E21" w:rsidRDefault="003F0154" w:rsidP="00F07735">
            <w:pPr>
              <w:pStyle w:val="glowka1"/>
            </w:pPr>
            <w:r>
              <w:t>4 kw.</w:t>
            </w:r>
          </w:p>
        </w:tc>
      </w:tr>
      <w:tr w:rsidR="003F0154" w:rsidRPr="000B35C5" w:rsidTr="00F07735">
        <w:trPr>
          <w:trHeight w:val="57"/>
          <w:tblHeader/>
        </w:trPr>
        <w:tc>
          <w:tcPr>
            <w:tcW w:w="1551" w:type="pct"/>
            <w:vMerge/>
            <w:tcBorders>
              <w:bottom w:val="single" w:sz="12" w:space="0" w:color="522398"/>
            </w:tcBorders>
            <w:vAlign w:val="center"/>
          </w:tcPr>
          <w:p w:rsidR="003F0154" w:rsidRPr="00626E21" w:rsidRDefault="003F0154" w:rsidP="00F07735">
            <w:pPr>
              <w:pStyle w:val="glowka1"/>
            </w:pPr>
          </w:p>
        </w:tc>
        <w:tc>
          <w:tcPr>
            <w:tcW w:w="3449" w:type="pct"/>
            <w:gridSpan w:val="4"/>
            <w:tcBorders>
              <w:bottom w:val="single" w:sz="12" w:space="0" w:color="522398"/>
            </w:tcBorders>
            <w:vAlign w:val="center"/>
          </w:tcPr>
          <w:p w:rsidR="003F0154" w:rsidRPr="00626E21" w:rsidRDefault="003F0154" w:rsidP="00F07735">
            <w:pPr>
              <w:pStyle w:val="glowka1"/>
            </w:pPr>
            <w:r w:rsidRPr="00626E21">
              <w:t>analogiczny okres roku poprzedniego = 100</w:t>
            </w:r>
          </w:p>
        </w:tc>
      </w:tr>
      <w:tr w:rsidR="00A92F40" w:rsidRPr="000B35C5" w:rsidTr="004D7457">
        <w:trPr>
          <w:trHeight w:val="57"/>
        </w:trPr>
        <w:tc>
          <w:tcPr>
            <w:tcW w:w="155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92F40" w:rsidRPr="00A92F40" w:rsidRDefault="00A92F40" w:rsidP="00A92F40">
            <w:pPr>
              <w:pStyle w:val="bocz1t"/>
              <w:framePr w:hSpace="0" w:wrap="auto" w:vAnchor="margin" w:hAnchor="text" w:yAlign="inline"/>
            </w:pPr>
            <w:r w:rsidRPr="00A92F40">
              <w:t>Ogółem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</w:tcPr>
          <w:p w:rsidR="00A92F40" w:rsidRPr="003F0154" w:rsidRDefault="00A92F40" w:rsidP="00A92F40">
            <w:pPr>
              <w:pStyle w:val="tablet"/>
            </w:pPr>
            <w:r w:rsidRPr="003F0154">
              <w:t>105,0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</w:tcPr>
          <w:p w:rsidR="00A92F40" w:rsidRPr="003F0154" w:rsidRDefault="00A92F40" w:rsidP="00A92F40">
            <w:pPr>
              <w:pStyle w:val="tablet"/>
            </w:pPr>
            <w:r w:rsidRPr="003F0154">
              <w:t>105,3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92F40" w:rsidRPr="0034705E" w:rsidRDefault="00A92F40" w:rsidP="00A92F40">
            <w:pPr>
              <w:pStyle w:val="tablet"/>
            </w:pPr>
            <w:r w:rsidRPr="0034705E">
              <w:t>103,0</w:t>
            </w:r>
          </w:p>
        </w:tc>
        <w:tc>
          <w:tcPr>
            <w:tcW w:w="86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92F40" w:rsidRPr="00A92F40" w:rsidRDefault="00A92F40" w:rsidP="00A92F40">
            <w:pPr>
              <w:pStyle w:val="tablet"/>
            </w:pPr>
            <w:r w:rsidRPr="00A92F40">
              <w:t>102,6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tcBorders>
              <w:top w:val="single" w:sz="4" w:space="0" w:color="522398"/>
            </w:tcBorders>
            <w:vAlign w:val="center"/>
          </w:tcPr>
          <w:p w:rsidR="00A92F40" w:rsidRPr="003F0154" w:rsidRDefault="00A92F40" w:rsidP="002B2FD7">
            <w:pPr>
              <w:pStyle w:val="boczek2"/>
            </w:pPr>
            <w:r w:rsidRPr="003F0154">
              <w:t>w tym:</w:t>
            </w: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A92F40" w:rsidRPr="00A92F40" w:rsidRDefault="00A92F40" w:rsidP="00A92F40">
            <w:pPr>
              <w:pStyle w:val="tableteksttab"/>
            </w:pP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A92F40" w:rsidRPr="00A92F40" w:rsidRDefault="00A92F40" w:rsidP="00A92F40">
            <w:pPr>
              <w:pStyle w:val="tableteksttab"/>
            </w:pP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A92F40" w:rsidRPr="005704F9" w:rsidRDefault="00A92F40" w:rsidP="00A92F40">
            <w:pPr>
              <w:pStyle w:val="tableteksttab"/>
            </w:pPr>
          </w:p>
        </w:tc>
        <w:tc>
          <w:tcPr>
            <w:tcW w:w="860" w:type="pct"/>
            <w:tcBorders>
              <w:top w:val="single" w:sz="4" w:space="0" w:color="522398"/>
            </w:tcBorders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 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</w:pPr>
            <w:r w:rsidRPr="003F0154">
              <w:t>Żywność i napoje bezalkoholowe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104,0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104,8</w:t>
            </w:r>
          </w:p>
        </w:tc>
        <w:tc>
          <w:tcPr>
            <w:tcW w:w="863" w:type="pct"/>
            <w:vAlign w:val="center"/>
          </w:tcPr>
          <w:p w:rsidR="00A92F40" w:rsidRPr="005704F9" w:rsidRDefault="00A92F40" w:rsidP="00A92F40">
            <w:pPr>
              <w:pStyle w:val="tableteksttab"/>
            </w:pPr>
            <w:r w:rsidRPr="005704F9">
              <w:t>104,7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102,8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</w:pPr>
            <w:r w:rsidRPr="003F0154">
              <w:t>Napoje alkoholowe i wyroby tytoniowe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105,1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104,9</w:t>
            </w:r>
          </w:p>
        </w:tc>
        <w:tc>
          <w:tcPr>
            <w:tcW w:w="863" w:type="pct"/>
            <w:vAlign w:val="center"/>
          </w:tcPr>
          <w:p w:rsidR="00A92F40" w:rsidRPr="005704F9" w:rsidRDefault="00A92F40" w:rsidP="00A92F40">
            <w:pPr>
              <w:pStyle w:val="tableteksttab"/>
            </w:pPr>
            <w:r w:rsidRPr="005704F9">
              <w:t>107,3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108,1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</w:pPr>
            <w:r w:rsidRPr="003F0154">
              <w:t>Odzież i obuwie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97,7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98,0</w:t>
            </w:r>
          </w:p>
        </w:tc>
        <w:tc>
          <w:tcPr>
            <w:tcW w:w="863" w:type="pct"/>
            <w:vAlign w:val="center"/>
          </w:tcPr>
          <w:p w:rsidR="00A92F40" w:rsidRPr="005704F9" w:rsidRDefault="00A92F40" w:rsidP="00A92F40">
            <w:pPr>
              <w:pStyle w:val="tableteksttab"/>
            </w:pPr>
            <w:r w:rsidRPr="005704F9">
              <w:t>98,7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98,0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  <w:rPr>
                <w:i/>
              </w:rPr>
            </w:pPr>
            <w:r w:rsidRPr="003F0154">
              <w:t>Mieszkanie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108,4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109,0</w:t>
            </w:r>
          </w:p>
        </w:tc>
        <w:tc>
          <w:tcPr>
            <w:tcW w:w="863" w:type="pct"/>
            <w:vAlign w:val="center"/>
          </w:tcPr>
          <w:p w:rsidR="00A92F40" w:rsidRPr="005704F9" w:rsidRDefault="00A92F40" w:rsidP="00A92F40">
            <w:pPr>
              <w:pStyle w:val="tableteksttab"/>
            </w:pPr>
            <w:r w:rsidRPr="005704F9">
              <w:t>103,3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103,3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</w:pPr>
            <w:r w:rsidRPr="003F0154">
              <w:t>Zdrowie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104,2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105,7</w:t>
            </w:r>
          </w:p>
        </w:tc>
        <w:tc>
          <w:tcPr>
            <w:tcW w:w="863" w:type="pct"/>
            <w:vAlign w:val="center"/>
          </w:tcPr>
          <w:p w:rsidR="00A92F40" w:rsidRPr="005704F9" w:rsidRDefault="00A92F40" w:rsidP="00A92F40">
            <w:pPr>
              <w:pStyle w:val="tableteksttab"/>
            </w:pPr>
            <w:r w:rsidRPr="005704F9">
              <w:t>103,9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104,1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</w:pPr>
            <w:r w:rsidRPr="003F0154">
              <w:t>Transport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100,4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98,3</w:t>
            </w:r>
          </w:p>
        </w:tc>
        <w:tc>
          <w:tcPr>
            <w:tcW w:w="863" w:type="pct"/>
            <w:vAlign w:val="center"/>
          </w:tcPr>
          <w:p w:rsidR="00A92F40" w:rsidRPr="005704F9" w:rsidRDefault="00A92F40" w:rsidP="00A92F40">
            <w:pPr>
              <w:pStyle w:val="tableteksttab"/>
            </w:pPr>
            <w:r w:rsidRPr="005704F9">
              <w:t>95,2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97,7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</w:pPr>
            <w:r w:rsidRPr="003F0154">
              <w:t>Rekreacja i kultura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103,5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104,7</w:t>
            </w:r>
          </w:p>
        </w:tc>
        <w:tc>
          <w:tcPr>
            <w:tcW w:w="863" w:type="pct"/>
            <w:vAlign w:val="center"/>
          </w:tcPr>
          <w:p w:rsidR="00A92F40" w:rsidRPr="005704F9" w:rsidRDefault="00A92F40" w:rsidP="00A92F40">
            <w:pPr>
              <w:pStyle w:val="tableteksttab"/>
            </w:pPr>
            <w:r w:rsidRPr="005704F9">
              <w:t>103,1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102,1</w:t>
            </w:r>
          </w:p>
        </w:tc>
      </w:tr>
      <w:tr w:rsidR="00A92F40" w:rsidRPr="000B35C5" w:rsidTr="00A92F40">
        <w:trPr>
          <w:trHeight w:val="57"/>
        </w:trPr>
        <w:tc>
          <w:tcPr>
            <w:tcW w:w="1551" w:type="pct"/>
            <w:vAlign w:val="center"/>
          </w:tcPr>
          <w:p w:rsidR="00A92F40" w:rsidRPr="003F0154" w:rsidRDefault="00A92F40" w:rsidP="002B2FD7">
            <w:pPr>
              <w:pStyle w:val="boczek1"/>
            </w:pPr>
            <w:r w:rsidRPr="003F0154">
              <w:t>Edukacja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109,2</w:t>
            </w:r>
          </w:p>
        </w:tc>
        <w:tc>
          <w:tcPr>
            <w:tcW w:w="863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110,7</w:t>
            </w:r>
          </w:p>
        </w:tc>
        <w:tc>
          <w:tcPr>
            <w:tcW w:w="863" w:type="pct"/>
            <w:vAlign w:val="center"/>
          </w:tcPr>
          <w:p w:rsidR="00A92F40" w:rsidRDefault="00A92F40" w:rsidP="00A92F40">
            <w:pPr>
              <w:pStyle w:val="tableteksttab"/>
            </w:pPr>
            <w:r w:rsidRPr="005704F9">
              <w:t>109,6</w:t>
            </w:r>
          </w:p>
        </w:tc>
        <w:tc>
          <w:tcPr>
            <w:tcW w:w="860" w:type="pct"/>
            <w:vAlign w:val="center"/>
          </w:tcPr>
          <w:p w:rsidR="00A92F40" w:rsidRPr="00A92F40" w:rsidRDefault="00A92F40" w:rsidP="00A92F40">
            <w:pPr>
              <w:pStyle w:val="tableteksttab"/>
            </w:pPr>
            <w:r w:rsidRPr="00A92F40">
              <w:t>105,8</w:t>
            </w:r>
          </w:p>
        </w:tc>
      </w:tr>
    </w:tbl>
    <w:p w:rsidR="005928D2" w:rsidRDefault="005928D2" w:rsidP="005928D2">
      <w:pPr>
        <w:pStyle w:val="Nagwek1"/>
      </w:pPr>
      <w:bookmarkStart w:id="31" w:name="_Toc223505715"/>
      <w:r w:rsidRPr="00D46C9B">
        <w:t>Rolnictwo</w:t>
      </w:r>
      <w:bookmarkEnd w:id="27"/>
      <w:bookmarkEnd w:id="28"/>
      <w:bookmarkEnd w:id="29"/>
      <w:bookmarkEnd w:id="30"/>
      <w:bookmarkEnd w:id="31"/>
    </w:p>
    <w:p w:rsidR="00365055" w:rsidRDefault="00D74512" w:rsidP="00DC1543">
      <w:pPr>
        <w:pStyle w:val="tekst"/>
      </w:pPr>
      <w:r>
        <w:t>W lutym</w:t>
      </w:r>
      <w:r w:rsidR="000F5EEC">
        <w:t xml:space="preserve"> br.</w:t>
      </w:r>
      <w:r w:rsidR="00DC1543" w:rsidRPr="00B77B44">
        <w:t xml:space="preserve"> średnia</w:t>
      </w:r>
      <w:r w:rsidR="00DC1543" w:rsidRPr="00B77B44">
        <w:rPr>
          <w:vertAlign w:val="superscript"/>
        </w:rPr>
        <w:footnoteReference w:id="2"/>
      </w:r>
      <w:r w:rsidR="00DC1543" w:rsidRPr="00B77B44">
        <w:t xml:space="preserve"> temperatura powietrza na obszarze województwa wielkopolskiego wyniosła </w:t>
      </w:r>
      <w:r w:rsidR="00D05C59">
        <w:t>-</w:t>
      </w:r>
      <w:r w:rsidR="009751AC">
        <w:t>0,8</w:t>
      </w:r>
      <w:r w:rsidR="00DC1543" w:rsidRPr="00B77B44">
        <w:t xml:space="preserve">°C, tj. </w:t>
      </w:r>
      <w:r w:rsidR="00CC073F">
        <w:t xml:space="preserve">o </w:t>
      </w:r>
      <w:r w:rsidR="009751AC">
        <w:t>0,7</w:t>
      </w:r>
      <w:r w:rsidR="00CC073F" w:rsidRPr="00B77B44">
        <w:t>°C</w:t>
      </w:r>
      <w:r w:rsidR="00CC073F">
        <w:t xml:space="preserve"> </w:t>
      </w:r>
      <w:r w:rsidR="009751AC">
        <w:t>mni</w:t>
      </w:r>
      <w:r w:rsidR="00CC073F">
        <w:t>ej niż</w:t>
      </w:r>
      <w:r w:rsidR="00DC1543" w:rsidRPr="00B77B44">
        <w:t xml:space="preserve"> przed </w:t>
      </w:r>
      <w:r w:rsidR="00CC073F" w:rsidRPr="00B77B44">
        <w:t>rokiem</w:t>
      </w:r>
      <w:r w:rsidR="00CC073F">
        <w:t>, a</w:t>
      </w:r>
      <w:r w:rsidR="00D05C59">
        <w:t xml:space="preserve"> jednocześnie</w:t>
      </w:r>
      <w:r w:rsidR="00CC073F">
        <w:t xml:space="preserve"> o </w:t>
      </w:r>
      <w:r w:rsidR="009751AC">
        <w:t>1,</w:t>
      </w:r>
      <w:r w:rsidR="00D05C59">
        <w:t>2</w:t>
      </w:r>
      <w:r w:rsidR="00DC1543" w:rsidRPr="00B77B44">
        <w:t>°C po</w:t>
      </w:r>
      <w:r w:rsidR="00D05C59">
        <w:t>ni</w:t>
      </w:r>
      <w:r w:rsidR="00DC1543" w:rsidRPr="00B77B44">
        <w:t xml:space="preserve">żej normy z lat 1991–2020. </w:t>
      </w:r>
      <w:r w:rsidR="001B7D39">
        <w:t xml:space="preserve">Najwyższą temperaturę dobową odnotowała </w:t>
      </w:r>
      <w:r w:rsidR="001B7D39" w:rsidRPr="00B77B44">
        <w:t>stacj</w:t>
      </w:r>
      <w:r w:rsidR="001B7D39">
        <w:t>a</w:t>
      </w:r>
      <w:r w:rsidR="001B7D39" w:rsidRPr="00B77B44">
        <w:t xml:space="preserve"> hydrologiczno-meteorologiczn</w:t>
      </w:r>
      <w:r w:rsidR="001B7D39">
        <w:t>a</w:t>
      </w:r>
      <w:r w:rsidR="001B7D39" w:rsidRPr="00B77B44">
        <w:t xml:space="preserve"> </w:t>
      </w:r>
      <w:r w:rsidR="009A59E0">
        <w:t xml:space="preserve">w </w:t>
      </w:r>
      <w:r w:rsidR="00CC073F">
        <w:t xml:space="preserve">Lesznie </w:t>
      </w:r>
      <w:r w:rsidR="009A59E0">
        <w:t>(+</w:t>
      </w:r>
      <w:r w:rsidR="009751AC">
        <w:t>1</w:t>
      </w:r>
      <w:r w:rsidR="00D05C59">
        <w:t>8</w:t>
      </w:r>
      <w:r w:rsidR="009751AC">
        <w:t>,2</w:t>
      </w:r>
      <w:r w:rsidR="001B7D39" w:rsidRPr="00B77B44">
        <w:t>°C</w:t>
      </w:r>
      <w:r w:rsidR="00D05C59">
        <w:t>)</w:t>
      </w:r>
      <w:r w:rsidR="009751AC">
        <w:t>, natomiast w</w:t>
      </w:r>
      <w:r w:rsidR="00DC1543" w:rsidRPr="00B77B44">
        <w:t xml:space="preserve">skazania </w:t>
      </w:r>
      <w:r w:rsidR="001B7D39">
        <w:t>minimalne</w:t>
      </w:r>
      <w:r w:rsidR="009751AC">
        <w:t xml:space="preserve"> </w:t>
      </w:r>
      <w:r w:rsidR="001B7D39">
        <w:t xml:space="preserve">zarejestrowano w </w:t>
      </w:r>
      <w:r w:rsidR="009751AC">
        <w:t xml:space="preserve">Pile </w:t>
      </w:r>
      <w:r w:rsidR="001B7D39">
        <w:t>(-</w:t>
      </w:r>
      <w:r w:rsidR="00733409">
        <w:t>1</w:t>
      </w:r>
      <w:r w:rsidR="00AE161C">
        <w:t>5</w:t>
      </w:r>
      <w:r w:rsidR="009751AC">
        <w:t>,8</w:t>
      </w:r>
      <w:r w:rsidR="00AB40C4" w:rsidRPr="00B77B44">
        <w:t>°C</w:t>
      </w:r>
      <w:r w:rsidR="009751AC">
        <w:t>, przy gruncie</w:t>
      </w:r>
      <w:r w:rsidR="00AE161C">
        <w:t xml:space="preserve"> -1</w:t>
      </w:r>
      <w:r w:rsidR="009751AC">
        <w:t>6,6</w:t>
      </w:r>
      <w:r w:rsidR="00AE161C" w:rsidRPr="00B77B44">
        <w:t>°C</w:t>
      </w:r>
      <w:r w:rsidR="00AE161C">
        <w:t>)</w:t>
      </w:r>
      <w:r w:rsidR="00580150">
        <w:t xml:space="preserve">. </w:t>
      </w:r>
      <w:r w:rsidR="009751AC">
        <w:t>U</w:t>
      </w:r>
      <w:r w:rsidR="002642B3">
        <w:t>jemna t</w:t>
      </w:r>
      <w:r w:rsidR="00DC1543" w:rsidRPr="008919A3">
        <w:t xml:space="preserve">emperatura </w:t>
      </w:r>
      <w:r w:rsidR="002642B3">
        <w:t xml:space="preserve">przy gruncie </w:t>
      </w:r>
      <w:r w:rsidR="00F344B5">
        <w:t>u</w:t>
      </w:r>
      <w:r w:rsidR="002642B3" w:rsidRPr="008919A3">
        <w:t xml:space="preserve">trzymywała się </w:t>
      </w:r>
      <w:r w:rsidR="003262C5">
        <w:t xml:space="preserve">od </w:t>
      </w:r>
      <w:r w:rsidR="009751AC">
        <w:t>1</w:t>
      </w:r>
      <w:r w:rsidR="003262C5">
        <w:t xml:space="preserve">9 dni w </w:t>
      </w:r>
      <w:r w:rsidR="009751AC">
        <w:t xml:space="preserve">Kaliszu </w:t>
      </w:r>
      <w:r w:rsidR="003262C5">
        <w:t xml:space="preserve">do </w:t>
      </w:r>
      <w:r w:rsidR="009751AC">
        <w:t>24</w:t>
      </w:r>
      <w:r w:rsidR="003262C5">
        <w:t xml:space="preserve"> w</w:t>
      </w:r>
      <w:r w:rsidR="009751AC" w:rsidRPr="009751AC">
        <w:t xml:space="preserve"> </w:t>
      </w:r>
      <w:r w:rsidR="009751AC">
        <w:t>Pile</w:t>
      </w:r>
      <w:r w:rsidR="00F344B5">
        <w:t xml:space="preserve">. </w:t>
      </w:r>
      <w:r w:rsidR="00DC1543" w:rsidRPr="008919A3">
        <w:t xml:space="preserve">Średnia miesięczna suma opadów </w:t>
      </w:r>
      <w:r>
        <w:t>w lutym</w:t>
      </w:r>
      <w:r w:rsidR="000F5EEC">
        <w:t xml:space="preserve"> br.</w:t>
      </w:r>
      <w:r w:rsidR="00DC1543" w:rsidRPr="008919A3">
        <w:t xml:space="preserve"> wyniosła </w:t>
      </w:r>
      <w:r w:rsidR="009751AC">
        <w:t>22,9</w:t>
      </w:r>
      <w:r w:rsidR="00DC1543" w:rsidRPr="008919A3">
        <w:t xml:space="preserve"> mm, co stanowiło </w:t>
      </w:r>
      <w:r w:rsidR="009751AC">
        <w:t>80</w:t>
      </w:r>
      <w:r w:rsidR="00DC1543" w:rsidRPr="008919A3">
        <w:t xml:space="preserve">% normy </w:t>
      </w:r>
      <w:r w:rsidR="00DC1543" w:rsidRPr="00402DD8">
        <w:t>wielol</w:t>
      </w:r>
      <w:r w:rsidR="002642B3">
        <w:t>etniej</w:t>
      </w:r>
      <w:r w:rsidR="00F849C9">
        <w:t xml:space="preserve">. </w:t>
      </w:r>
      <w:r w:rsidR="003262C5">
        <w:t>Natężenie</w:t>
      </w:r>
      <w:r w:rsidR="00F849C9">
        <w:t xml:space="preserve"> opad</w:t>
      </w:r>
      <w:r w:rsidR="003262C5">
        <w:t>ów</w:t>
      </w:r>
      <w:r w:rsidR="00F849C9">
        <w:t xml:space="preserve"> </w:t>
      </w:r>
      <w:r w:rsidR="00B5697F">
        <w:t xml:space="preserve">na obszarze województwa </w:t>
      </w:r>
      <w:r w:rsidR="00F849C9">
        <w:t>był</w:t>
      </w:r>
      <w:r w:rsidR="00B5697F">
        <w:t>o zróżnicowane</w:t>
      </w:r>
      <w:r w:rsidR="00F849C9">
        <w:t>. N</w:t>
      </w:r>
      <w:r w:rsidR="00B5697F">
        <w:t xml:space="preserve">ajwiększy opad zarejestrowała stacja w </w:t>
      </w:r>
      <w:r w:rsidR="00C02A47">
        <w:t xml:space="preserve">Pile </w:t>
      </w:r>
      <w:r w:rsidR="00B5697F">
        <w:t>– 2</w:t>
      </w:r>
      <w:r w:rsidR="00C02A47">
        <w:t>7,</w:t>
      </w:r>
      <w:r w:rsidR="00B5697F">
        <w:t>4</w:t>
      </w:r>
      <w:r w:rsidR="00F849C9">
        <w:t xml:space="preserve"> mm</w:t>
      </w:r>
      <w:r w:rsidR="00B5697F">
        <w:t>, tj.</w:t>
      </w:r>
      <w:r w:rsidR="00F849C9">
        <w:t xml:space="preserve"> </w:t>
      </w:r>
      <w:r w:rsidR="00C02A47">
        <w:t>94</w:t>
      </w:r>
      <w:r w:rsidR="00F849C9">
        <w:t xml:space="preserve">% </w:t>
      </w:r>
      <w:r w:rsidR="00DC1543" w:rsidRPr="00402DD8">
        <w:t>normy</w:t>
      </w:r>
      <w:r w:rsidR="00B5697F">
        <w:t xml:space="preserve">, a najmniejszy stacje w Kaliszu – </w:t>
      </w:r>
      <w:r w:rsidR="00C02A47">
        <w:t>20,0</w:t>
      </w:r>
      <w:r w:rsidR="00B5697F">
        <w:t xml:space="preserve"> mm, tj. </w:t>
      </w:r>
      <w:r w:rsidR="00C02A47">
        <w:t>82</w:t>
      </w:r>
      <w:r w:rsidR="00B5697F">
        <w:t xml:space="preserve">% </w:t>
      </w:r>
      <w:r w:rsidR="00C02A47">
        <w:t xml:space="preserve">normy </w:t>
      </w:r>
      <w:r w:rsidR="00B5697F">
        <w:t xml:space="preserve">i w Lesznie – </w:t>
      </w:r>
      <w:r w:rsidR="00C02A47">
        <w:t>20</w:t>
      </w:r>
      <w:r w:rsidR="00B5697F">
        <w:t>,</w:t>
      </w:r>
      <w:r w:rsidR="00C02A47">
        <w:t>8</w:t>
      </w:r>
      <w:r w:rsidR="00B5697F">
        <w:t xml:space="preserve"> mm, tj. </w:t>
      </w:r>
      <w:r w:rsidR="00C02A47">
        <w:t>66</w:t>
      </w:r>
      <w:r w:rsidR="00B5697F">
        <w:t>% normy</w:t>
      </w:r>
      <w:r w:rsidR="00733409">
        <w:t>.</w:t>
      </w:r>
      <w:r w:rsidR="00BA6AF2">
        <w:t xml:space="preserve"> </w:t>
      </w:r>
      <w:r w:rsidR="00DC1543" w:rsidRPr="00135DF1">
        <w:t xml:space="preserve">Liczba dni z </w:t>
      </w:r>
      <w:r w:rsidR="00733409">
        <w:t xml:space="preserve">opadem </w:t>
      </w:r>
      <w:r w:rsidR="00F849C9">
        <w:t xml:space="preserve">wahała się od </w:t>
      </w:r>
      <w:r w:rsidR="00C02A47">
        <w:t>10</w:t>
      </w:r>
      <w:r w:rsidR="00F849C9">
        <w:t xml:space="preserve"> dni </w:t>
      </w:r>
      <w:r w:rsidR="00B5697F">
        <w:t xml:space="preserve">w </w:t>
      </w:r>
      <w:r w:rsidR="00C02A47">
        <w:t>Pile</w:t>
      </w:r>
      <w:r w:rsidR="00B5697F">
        <w:t xml:space="preserve"> do 1</w:t>
      </w:r>
      <w:r w:rsidR="00C02A47">
        <w:t>6</w:t>
      </w:r>
      <w:r w:rsidR="00B5697F">
        <w:t xml:space="preserve"> w </w:t>
      </w:r>
      <w:r w:rsidR="00C02A47">
        <w:t>Kaliszu</w:t>
      </w:r>
      <w:r w:rsidR="00B5697F">
        <w:t xml:space="preserve">. Pokrywa śnieżna utrzymywała przez okres od </w:t>
      </w:r>
      <w:r w:rsidR="00C02A47">
        <w:t>6</w:t>
      </w:r>
      <w:r w:rsidR="00B5697F">
        <w:t xml:space="preserve"> dni</w:t>
      </w:r>
      <w:r w:rsidR="00F849C9">
        <w:t xml:space="preserve"> </w:t>
      </w:r>
      <w:r w:rsidR="00575D1B">
        <w:t xml:space="preserve">w </w:t>
      </w:r>
      <w:r w:rsidR="00B5697F">
        <w:t xml:space="preserve">Lesznie </w:t>
      </w:r>
      <w:r w:rsidR="00F849C9">
        <w:t>do</w:t>
      </w:r>
      <w:r w:rsidR="00733409">
        <w:t xml:space="preserve"> </w:t>
      </w:r>
      <w:r w:rsidR="00C02A47">
        <w:t>1</w:t>
      </w:r>
      <w:r w:rsidR="00B5697F">
        <w:t>2 w Pile</w:t>
      </w:r>
      <w:r w:rsidR="002045C9">
        <w:t>, gdzie</w:t>
      </w:r>
      <w:r w:rsidR="00733409">
        <w:t xml:space="preserve"> </w:t>
      </w:r>
      <w:r w:rsidR="002045C9">
        <w:t xml:space="preserve">jej </w:t>
      </w:r>
      <w:r w:rsidR="00575D1B">
        <w:t xml:space="preserve">grubość </w:t>
      </w:r>
      <w:r w:rsidR="002045C9">
        <w:t>wyniosła</w:t>
      </w:r>
      <w:r w:rsidR="00575D1B">
        <w:t xml:space="preserve"> </w:t>
      </w:r>
      <w:r w:rsidR="002045C9">
        <w:t>5</w:t>
      </w:r>
      <w:r w:rsidR="00575D1B">
        <w:t xml:space="preserve"> cm.</w:t>
      </w:r>
    </w:p>
    <w:p w:rsidR="0085012C" w:rsidRPr="00E643C3" w:rsidRDefault="004D7457" w:rsidP="0085012C">
      <w:pPr>
        <w:spacing w:line="240" w:lineRule="atLeast"/>
        <w:rPr>
          <w:rFonts w:ascii="Times New Roman" w:eastAsia="Fira Sans Light" w:hAnsi="Times New Roman" w:cs="Times New Roman"/>
          <w:sz w:val="24"/>
          <w:szCs w:val="24"/>
          <w:lang w:eastAsia="pl-PL"/>
        </w:rPr>
      </w:pPr>
      <w:r w:rsidRPr="008003EB">
        <w:lastRenderedPageBreak/>
        <w:t>Styczeń i luty charakteryzowały się niskimi temperaturami oraz stosunkowo małymi opadami. Zima, zdecydowanie mroźniejsza niż poprzednie, wyraźnie osłabiła stan upraw ozimych. Największe uszkodzenia widoczne były w uprawach rzepaku, przede wszystkim w miejscach gdzie brakowało okrywy śnieżnej. N</w:t>
      </w:r>
      <w:r w:rsidR="008003EB">
        <w:t>ie wydaje się</w:t>
      </w:r>
      <w:r w:rsidR="002B4FB8">
        <w:t xml:space="preserve"> jednak</w:t>
      </w:r>
      <w:r w:rsidRPr="008003EB">
        <w:t xml:space="preserve">, </w:t>
      </w:r>
      <w:r w:rsidR="002B4FB8">
        <w:t>a</w:t>
      </w:r>
      <w:r w:rsidRPr="008003EB">
        <w:t>by konieczne było przesiewanie znaczących powierzchni upraw ani by miało to duży wpływ na przyszłe plonowanie ozimin. W końcówce lutego na gruntach rolnych lokalnie występowały zastoiska wodne spowodowane roztopami zalegającego śniegu i lodu przy zamarzniętej glebie. Ich powierzchnia była jednak stosunkowo niewielka (max. 0,1% całej powierzchni upraw), a</w:t>
      </w:r>
      <w:r w:rsidR="002B4FB8">
        <w:t xml:space="preserve"> – z </w:t>
      </w:r>
      <w:r w:rsidRPr="008003EB">
        <w:t>uwagi na szybkie rozmarzanie gleby i przenikanie wody w jej głębsze warstwy w wyniku wzrostu temperatury – wpływ na stan roślin nie powinien być znaczący. Pomimo obecnych problemów z zalegającą na powierzchni wodą, głębsze warstwy gleby są przesuszone, woda z roztopów częściowo spłynęła z powierzchni pól, nie zasilając zasobów glebowych, co przy braku większych opadów w najbliższym czasie może spowodować problemy z suszą</w:t>
      </w:r>
      <w:r w:rsidRPr="00D63EAA">
        <w:t>.</w:t>
      </w:r>
    </w:p>
    <w:p w:rsidR="005B6279" w:rsidRPr="00440394" w:rsidRDefault="00DC1543" w:rsidP="00CC4A30">
      <w:pPr>
        <w:pStyle w:val="tekst"/>
        <w:rPr>
          <w:spacing w:val="-4"/>
        </w:rPr>
      </w:pPr>
      <w:r w:rsidRPr="009A2774">
        <w:t xml:space="preserve">W porównaniu z poprzednim miesiącem </w:t>
      </w:r>
      <w:r w:rsidR="00D74512" w:rsidRPr="009A2774">
        <w:t>w lutym</w:t>
      </w:r>
      <w:r w:rsidR="000F5EEC" w:rsidRPr="009A2774">
        <w:t xml:space="preserve"> br.</w:t>
      </w:r>
      <w:r w:rsidRPr="009A2774">
        <w:t xml:space="preserve"> na rynku rolnym odnotowano </w:t>
      </w:r>
      <w:r w:rsidR="00576D74" w:rsidRPr="009A2774">
        <w:t>spadek</w:t>
      </w:r>
      <w:r w:rsidRPr="009A2774">
        <w:t xml:space="preserve"> cen skupu </w:t>
      </w:r>
      <w:r w:rsidR="003E31F3" w:rsidRPr="009A2774">
        <w:t>ziarna zbóż i mleka</w:t>
      </w:r>
      <w:r w:rsidR="009A2774" w:rsidRPr="009A2774">
        <w:t>.</w:t>
      </w:r>
      <w:r w:rsidR="00042486" w:rsidRPr="009A2774">
        <w:t xml:space="preserve"> </w:t>
      </w:r>
      <w:r w:rsidR="00576D74" w:rsidRPr="009A2774">
        <w:t>W</w:t>
      </w:r>
      <w:r w:rsidR="005E54EA" w:rsidRPr="009A2774">
        <w:t xml:space="preserve">ięcej płacono w tym czasie </w:t>
      </w:r>
      <w:r w:rsidR="005E54EA">
        <w:t>za ży</w:t>
      </w:r>
      <w:r w:rsidR="003E31F3">
        <w:t>wiec rzeźny oraz</w:t>
      </w:r>
      <w:r w:rsidR="003E4776">
        <w:t xml:space="preserve"> </w:t>
      </w:r>
      <w:r w:rsidR="00576D74">
        <w:t xml:space="preserve">ziemniaki. </w:t>
      </w:r>
      <w:r w:rsidR="003E5F49" w:rsidRPr="00007892">
        <w:t>W</w:t>
      </w:r>
      <w:r w:rsidRPr="00007892">
        <w:t xml:space="preserve"> </w:t>
      </w:r>
      <w:r w:rsidRPr="007456F4">
        <w:t xml:space="preserve">stosunku do </w:t>
      </w:r>
      <w:r w:rsidR="00D74512">
        <w:t>lutego</w:t>
      </w:r>
      <w:r w:rsidR="000F5EEC">
        <w:t xml:space="preserve"> ub</w:t>
      </w:r>
      <w:r w:rsidR="000F5EEC" w:rsidRPr="00440394">
        <w:t>. roku</w:t>
      </w:r>
      <w:r w:rsidR="003E5F49" w:rsidRPr="00440394">
        <w:t xml:space="preserve"> w skupie obniżyły się ceny </w:t>
      </w:r>
      <w:r w:rsidR="00007892" w:rsidRPr="00440394">
        <w:t>większości</w:t>
      </w:r>
      <w:r w:rsidR="00074360" w:rsidRPr="00440394">
        <w:t xml:space="preserve"> </w:t>
      </w:r>
      <w:r w:rsidR="003E5F49" w:rsidRPr="00440394">
        <w:t xml:space="preserve">produktów </w:t>
      </w:r>
      <w:r w:rsidR="00074360" w:rsidRPr="00440394">
        <w:t>objętych obserwacją</w:t>
      </w:r>
      <w:r w:rsidR="003E5F49" w:rsidRPr="00440394">
        <w:t xml:space="preserve">, </w:t>
      </w:r>
      <w:r w:rsidR="00007892" w:rsidRPr="00440394">
        <w:t>z wyjątkiem</w:t>
      </w:r>
      <w:r w:rsidR="00074360" w:rsidRPr="00440394">
        <w:t xml:space="preserve"> </w:t>
      </w:r>
      <w:r w:rsidR="003E5F49" w:rsidRPr="00440394">
        <w:t xml:space="preserve">żywca </w:t>
      </w:r>
      <w:r w:rsidR="00007892" w:rsidRPr="00440394">
        <w:t xml:space="preserve">wołowego </w:t>
      </w:r>
      <w:r w:rsidR="005E54EA" w:rsidRPr="00440394">
        <w:t>oraz</w:t>
      </w:r>
      <w:r w:rsidR="004F53B4" w:rsidRPr="00440394">
        <w:t xml:space="preserve"> </w:t>
      </w:r>
      <w:r w:rsidR="00007892" w:rsidRPr="00440394">
        <w:t>drobiu rzeźnego</w:t>
      </w:r>
      <w:r w:rsidR="00074360" w:rsidRPr="00440394">
        <w:t>.</w:t>
      </w:r>
      <w:r w:rsidR="003C3046" w:rsidRPr="00440394">
        <w:t xml:space="preserve"> </w:t>
      </w:r>
      <w:r w:rsidR="004A13A5" w:rsidRPr="00440394">
        <w:t xml:space="preserve">W </w:t>
      </w:r>
      <w:r w:rsidR="000223FE" w:rsidRPr="00440394">
        <w:t>obrocie targowiskowym</w:t>
      </w:r>
      <w:r w:rsidR="0030652C" w:rsidRPr="00440394">
        <w:t xml:space="preserve"> </w:t>
      </w:r>
      <w:r w:rsidR="00964B12" w:rsidRPr="00440394">
        <w:t>w porównaniu z</w:t>
      </w:r>
      <w:r w:rsidR="00440394">
        <w:t>e</w:t>
      </w:r>
      <w:r w:rsidR="00964B12" w:rsidRPr="00440394">
        <w:t xml:space="preserve"> </w:t>
      </w:r>
      <w:r w:rsidR="00440394">
        <w:t>styczniem</w:t>
      </w:r>
      <w:r w:rsidR="005E54EA" w:rsidRPr="00440394">
        <w:t xml:space="preserve"> br. zanotowano </w:t>
      </w:r>
      <w:r w:rsidR="00964B12" w:rsidRPr="00440394">
        <w:t xml:space="preserve">spadek cen większości badanych produktów, </w:t>
      </w:r>
      <w:r w:rsidR="001C168E">
        <w:t>poza ceną</w:t>
      </w:r>
      <w:r w:rsidR="00964B12" w:rsidRPr="00440394">
        <w:t xml:space="preserve"> pszenicy i</w:t>
      </w:r>
      <w:r w:rsidR="001C168E">
        <w:t xml:space="preserve"> </w:t>
      </w:r>
      <w:r w:rsidR="00964B12" w:rsidRPr="00440394">
        <w:t>żyta</w:t>
      </w:r>
      <w:r w:rsidR="00440394">
        <w:t>, natomiast</w:t>
      </w:r>
      <w:r w:rsidR="00964B12" w:rsidRPr="00440394">
        <w:t xml:space="preserve"> </w:t>
      </w:r>
      <w:r w:rsidR="00440394">
        <w:t>w</w:t>
      </w:r>
      <w:r w:rsidR="00964B12" w:rsidRPr="00440394">
        <w:t xml:space="preserve"> relacji do lutego ub. roku spadek dotyczył </w:t>
      </w:r>
      <w:r w:rsidR="001C168E" w:rsidRPr="00440394">
        <w:t xml:space="preserve">cen </w:t>
      </w:r>
      <w:r w:rsidR="00964B12" w:rsidRPr="00440394">
        <w:t>wszystkich produktów roślinnych badanych na wolnym rynku</w:t>
      </w:r>
      <w:r w:rsidR="007456F4" w:rsidRPr="00440394">
        <w:t>.</w:t>
      </w:r>
      <w:r w:rsidR="003B46EA" w:rsidRPr="00440394">
        <w:t xml:space="preserve"> </w:t>
      </w:r>
    </w:p>
    <w:p w:rsidR="00067D0C" w:rsidRDefault="00067D0C" w:rsidP="00682781">
      <w:pPr>
        <w:pStyle w:val="tekst"/>
      </w:pPr>
      <w:r w:rsidRPr="00372460">
        <w:t xml:space="preserve">W okresie od </w:t>
      </w:r>
      <w:r w:rsidR="00376D07">
        <w:t>lipca</w:t>
      </w:r>
      <w:r w:rsidR="000F5EEC">
        <w:t xml:space="preserve"> ub. roku</w:t>
      </w:r>
      <w:r w:rsidRPr="00372460">
        <w:t xml:space="preserve"> do </w:t>
      </w:r>
      <w:r w:rsidR="00D74512">
        <w:t>lutego</w:t>
      </w:r>
      <w:r w:rsidR="000F5EEC">
        <w:t xml:space="preserve"> br.</w:t>
      </w:r>
      <w:r w:rsidRPr="00372460">
        <w:t xml:space="preserve"> </w:t>
      </w:r>
      <w:r w:rsidRPr="00372460">
        <w:rPr>
          <w:b/>
        </w:rPr>
        <w:t>skup zbóż podstawowych</w:t>
      </w:r>
      <w:r w:rsidRPr="00372460">
        <w:t xml:space="preserve"> (z mieszankami zbożowymi bez ziarna siewnego) od producentów z terenu województwa wielkopolskiego wyniósł łącznie </w:t>
      </w:r>
      <w:r w:rsidR="009A2774">
        <w:t>882,5</w:t>
      </w:r>
      <w:r w:rsidRPr="00372460">
        <w:t xml:space="preserve"> tys. ton, tj. o</w:t>
      </w:r>
      <w:r w:rsidR="003C3046">
        <w:t xml:space="preserve"> </w:t>
      </w:r>
      <w:r w:rsidR="009A2774">
        <w:t>2</w:t>
      </w:r>
      <w:r w:rsidR="00007892">
        <w:t>3</w:t>
      </w:r>
      <w:r w:rsidR="00576D74">
        <w:t>,</w:t>
      </w:r>
      <w:r w:rsidR="009A2774">
        <w:t>8</w:t>
      </w:r>
      <w:r w:rsidRPr="00372460">
        <w:t xml:space="preserve">% </w:t>
      </w:r>
      <w:r>
        <w:t>więc</w:t>
      </w:r>
      <w:r w:rsidRPr="00372460">
        <w:t xml:space="preserve">ej niż w analogicznym okresie </w:t>
      </w:r>
      <w:r w:rsidR="00576D74">
        <w:t>poprzedniego</w:t>
      </w:r>
      <w:r w:rsidR="000F5EEC">
        <w:t xml:space="preserve"> roku</w:t>
      </w:r>
      <w:r w:rsidR="007B0CB4">
        <w:t>.</w:t>
      </w:r>
      <w:r w:rsidRPr="00372460">
        <w:t xml:space="preserve"> Podaż</w:t>
      </w:r>
      <w:r w:rsidRPr="00372460">
        <w:rPr>
          <w:b/>
        </w:rPr>
        <w:t xml:space="preserve"> pszenicy</w:t>
      </w:r>
      <w:r w:rsidRPr="00372460">
        <w:t xml:space="preserve"> w skali roku z</w:t>
      </w:r>
      <w:r>
        <w:t>więk</w:t>
      </w:r>
      <w:r w:rsidRPr="00372460">
        <w:t xml:space="preserve">szyła się o </w:t>
      </w:r>
      <w:r w:rsidR="009A2774">
        <w:t>26</w:t>
      </w:r>
      <w:r w:rsidR="00576D74">
        <w:t>,8</w:t>
      </w:r>
      <w:r w:rsidRPr="00372460">
        <w:t xml:space="preserve">%, </w:t>
      </w:r>
      <w:r w:rsidR="009A2774">
        <w:t>a</w:t>
      </w:r>
      <w:r w:rsidRPr="00372460">
        <w:t xml:space="preserve"> dostawy </w:t>
      </w:r>
      <w:r w:rsidRPr="00372460">
        <w:rPr>
          <w:b/>
        </w:rPr>
        <w:t>żyta</w:t>
      </w:r>
      <w:r w:rsidRPr="00372460">
        <w:t xml:space="preserve"> </w:t>
      </w:r>
      <w:r w:rsidR="009A2774">
        <w:t>wzros</w:t>
      </w:r>
      <w:r w:rsidR="00007892">
        <w:t>ły</w:t>
      </w:r>
      <w:r w:rsidRPr="00372460">
        <w:t xml:space="preserve"> o</w:t>
      </w:r>
      <w:r w:rsidR="00576D74">
        <w:t xml:space="preserve"> </w:t>
      </w:r>
      <w:r w:rsidR="009A2774">
        <w:t>15</w:t>
      </w:r>
      <w:r w:rsidRPr="00372460">
        <w:t>,</w:t>
      </w:r>
      <w:r w:rsidR="009A2774">
        <w:t>7</w:t>
      </w:r>
      <w:r w:rsidRPr="00372460">
        <w:t>%.</w:t>
      </w:r>
    </w:p>
    <w:p w:rsidR="005B6279" w:rsidRPr="00365055" w:rsidRDefault="001A3599" w:rsidP="00D15905">
      <w:pPr>
        <w:pStyle w:val="Tytultabeli"/>
        <w:spacing w:before="360"/>
      </w:pPr>
      <w:r w:rsidRPr="00365055">
        <w:t xml:space="preserve">Tablica </w:t>
      </w:r>
      <w:r w:rsidR="00216DBF">
        <w:t>5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="005B6279" w:rsidRPr="00A75BE7">
        <w:rPr>
          <w:b w:val="0"/>
          <w:vertAlign w:val="superscript"/>
        </w:rPr>
        <w:t>a</w:t>
      </w:r>
      <w:r w:rsidR="005B6279" w:rsidRPr="00365055">
        <w:t xml:space="preserve"> zbóż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luty 2026 r.) i w okresie od lipca 2025 r. do lutego 2026 r., a także jego dynamikę w odniesieniu do ub. miesiąca oraz analogicznych okresów poprzedniego roku. Dane do tablicy dostępne w pliku w formacie XLSX   "/>
      </w:tblPr>
      <w:tblGrid>
        <w:gridCol w:w="2410"/>
        <w:gridCol w:w="1613"/>
        <w:gridCol w:w="1614"/>
        <w:gridCol w:w="1614"/>
        <w:gridCol w:w="1614"/>
        <w:gridCol w:w="1614"/>
      </w:tblGrid>
      <w:tr w:rsidR="00B22B73" w:rsidRPr="003457E6" w:rsidTr="00833A7B">
        <w:trPr>
          <w:trHeight w:val="57"/>
          <w:jc w:val="center"/>
        </w:trPr>
        <w:tc>
          <w:tcPr>
            <w:tcW w:w="2410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B22B73" w:rsidRPr="003457E6" w:rsidRDefault="00B22B73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227" w:type="dxa"/>
            <w:gridSpan w:val="2"/>
            <w:tcBorders>
              <w:top w:val="nil"/>
              <w:bottom w:val="single" w:sz="4" w:space="0" w:color="522398"/>
            </w:tcBorders>
          </w:tcPr>
          <w:p w:rsidR="00B22B73" w:rsidRDefault="00B22B73" w:rsidP="00F0773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 2025–0</w:t>
            </w:r>
            <w:r w:rsidR="00F07735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2026</w:t>
            </w:r>
          </w:p>
        </w:tc>
        <w:tc>
          <w:tcPr>
            <w:tcW w:w="4842" w:type="dxa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B22B73" w:rsidRPr="003457E6" w:rsidRDefault="00B22B73" w:rsidP="00F0773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F07735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2026</w:t>
            </w:r>
          </w:p>
        </w:tc>
      </w:tr>
      <w:tr w:rsidR="00CD26FA" w:rsidRPr="003457E6" w:rsidTr="00B22B73">
        <w:trPr>
          <w:trHeight w:val="57"/>
          <w:jc w:val="center"/>
        </w:trPr>
        <w:tc>
          <w:tcPr>
            <w:tcW w:w="2410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613" w:type="dxa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B22B73" w:rsidP="00F0773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 2024–0</w:t>
            </w:r>
            <w:r w:rsidR="00F07735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B22B73" w:rsidP="00F0773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F07735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F07735" w:rsidP="00F0773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791A4F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BD050E" w:rsidRPr="003457E6" w:rsidTr="00BD050E">
        <w:trPr>
          <w:trHeight w:val="57"/>
          <w:jc w:val="center"/>
        </w:trPr>
        <w:tc>
          <w:tcPr>
            <w:tcW w:w="2410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D050E" w:rsidRPr="003457E6" w:rsidRDefault="00BD050E" w:rsidP="00BD050E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1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882,5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123,8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72,0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108,8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93,8</w:t>
            </w:r>
          </w:p>
        </w:tc>
      </w:tr>
      <w:tr w:rsidR="00BD050E" w:rsidRPr="003457E6" w:rsidTr="00BD050E">
        <w:trPr>
          <w:trHeight w:val="57"/>
          <w:jc w:val="center"/>
        </w:trPr>
        <w:tc>
          <w:tcPr>
            <w:tcW w:w="2410" w:type="dxa"/>
            <w:tcBorders>
              <w:top w:val="single" w:sz="4" w:space="0" w:color="522398"/>
            </w:tcBorders>
            <w:vAlign w:val="center"/>
          </w:tcPr>
          <w:p w:rsidR="00BD050E" w:rsidRPr="003457E6" w:rsidRDefault="00BD050E" w:rsidP="00BD050E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</w:p>
        </w:tc>
      </w:tr>
      <w:tr w:rsidR="00BD050E" w:rsidRPr="003457E6" w:rsidTr="00BD050E">
        <w:trPr>
          <w:trHeight w:val="57"/>
          <w:jc w:val="center"/>
        </w:trPr>
        <w:tc>
          <w:tcPr>
            <w:tcW w:w="2410" w:type="dxa"/>
            <w:tcBorders>
              <w:bottom w:val="single" w:sz="4" w:space="0" w:color="522398"/>
            </w:tcBorders>
            <w:vAlign w:val="center"/>
          </w:tcPr>
          <w:p w:rsidR="00BD050E" w:rsidRPr="003457E6" w:rsidRDefault="00BD050E" w:rsidP="00BD050E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515,1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126,8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48,0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112,4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93,2</w:t>
            </w:r>
          </w:p>
        </w:tc>
      </w:tr>
      <w:tr w:rsidR="00BD050E" w:rsidRPr="003457E6" w:rsidTr="00BD050E">
        <w:trPr>
          <w:trHeight w:val="19"/>
          <w:jc w:val="center"/>
        </w:trPr>
        <w:tc>
          <w:tcPr>
            <w:tcW w:w="2410" w:type="dxa"/>
            <w:tcBorders>
              <w:top w:val="single" w:sz="4" w:space="0" w:color="522398"/>
              <w:bottom w:val="nil"/>
            </w:tcBorders>
            <w:vAlign w:val="center"/>
          </w:tcPr>
          <w:p w:rsidR="00BD050E" w:rsidRPr="003457E6" w:rsidRDefault="00BD050E" w:rsidP="00BD050E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top w:val="single" w:sz="4" w:space="0" w:color="522398"/>
              <w:bottom w:val="nil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95,2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115,7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7,5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123,2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D050E" w:rsidRPr="00BD050E" w:rsidRDefault="00BD050E" w:rsidP="00BD050E">
            <w:pPr>
              <w:pStyle w:val="tableteksttab"/>
            </w:pPr>
            <w:r w:rsidRPr="00BD050E">
              <w:t>110,0</w:t>
            </w:r>
          </w:p>
        </w:tc>
      </w:tr>
    </w:tbl>
    <w:p w:rsidR="005B6279" w:rsidRPr="000D200C" w:rsidRDefault="002238C5" w:rsidP="00EB4501">
      <w:pPr>
        <w:pStyle w:val="notka"/>
      </w:pPr>
      <w:r>
        <w:t xml:space="preserve">a </w:t>
      </w:r>
      <w:r w:rsidR="003F0154" w:rsidRPr="00BD050E">
        <w:t xml:space="preserve">W okresie 01–02 2026 r. </w:t>
      </w:r>
      <w:r w:rsidR="003F0154">
        <w:t>b</w:t>
      </w:r>
      <w:r w:rsidR="005B6279" w:rsidRPr="000D200C">
        <w:t>ez skupu realizowanego przez osoby fizyczne. b Obejmuje: pszenicę, żyto, jęczmień, owies, pszenżyto; łącznie z mieszankami zbożowymi; bez ziarna siewnego.</w:t>
      </w:r>
    </w:p>
    <w:p w:rsidR="00F40DA5" w:rsidRPr="000D200C" w:rsidRDefault="00D74512" w:rsidP="00D15905">
      <w:pPr>
        <w:pStyle w:val="tekst"/>
        <w:spacing w:before="240"/>
        <w:rPr>
          <w:b/>
        </w:rPr>
      </w:pPr>
      <w:r>
        <w:rPr>
          <w:szCs w:val="19"/>
        </w:rPr>
        <w:t>W lutym</w:t>
      </w:r>
      <w:r w:rsidR="000F5EEC">
        <w:rPr>
          <w:szCs w:val="19"/>
        </w:rPr>
        <w:t xml:space="preserve"> br.</w:t>
      </w:r>
      <w:r w:rsidR="00F40DA5" w:rsidRPr="00B13BCB">
        <w:rPr>
          <w:szCs w:val="19"/>
        </w:rPr>
        <w:t xml:space="preserve"> </w:t>
      </w:r>
      <w:r w:rsidR="00F40DA5" w:rsidRPr="00F77C24">
        <w:rPr>
          <w:bCs/>
          <w:szCs w:val="19"/>
        </w:rPr>
        <w:t xml:space="preserve">skup zbóż </w:t>
      </w:r>
      <w:r w:rsidR="00F40DA5" w:rsidRPr="00F77C24">
        <w:t>podstawowych</w:t>
      </w:r>
      <w:r w:rsidR="00F40DA5" w:rsidRPr="00372460">
        <w:t xml:space="preserve"> </w:t>
      </w:r>
      <w:r w:rsidR="00F40DA5" w:rsidRPr="00B13BCB">
        <w:rPr>
          <w:szCs w:val="19"/>
        </w:rPr>
        <w:t xml:space="preserve">wyniósł </w:t>
      </w:r>
      <w:r w:rsidR="005C414E">
        <w:rPr>
          <w:szCs w:val="19"/>
        </w:rPr>
        <w:t>7</w:t>
      </w:r>
      <w:r w:rsidR="000F39AB">
        <w:rPr>
          <w:szCs w:val="19"/>
        </w:rPr>
        <w:t>2,0</w:t>
      </w:r>
      <w:r w:rsidR="00F40DA5" w:rsidRPr="00B13BCB">
        <w:rPr>
          <w:szCs w:val="19"/>
        </w:rPr>
        <w:t xml:space="preserve"> tys. ton i </w:t>
      </w:r>
      <w:r w:rsidR="00F40DA5">
        <w:rPr>
          <w:szCs w:val="19"/>
        </w:rPr>
        <w:t xml:space="preserve">był o </w:t>
      </w:r>
      <w:r w:rsidR="000F39AB">
        <w:rPr>
          <w:szCs w:val="19"/>
        </w:rPr>
        <w:t>6,2</w:t>
      </w:r>
      <w:r w:rsidR="00F40DA5">
        <w:rPr>
          <w:szCs w:val="19"/>
        </w:rPr>
        <w:t xml:space="preserve">% </w:t>
      </w:r>
      <w:r w:rsidR="00381445">
        <w:rPr>
          <w:szCs w:val="19"/>
        </w:rPr>
        <w:t>mniej</w:t>
      </w:r>
      <w:r w:rsidR="00F40DA5">
        <w:rPr>
          <w:szCs w:val="19"/>
        </w:rPr>
        <w:t xml:space="preserve">szy niż </w:t>
      </w:r>
      <w:r w:rsidR="003F0154">
        <w:rPr>
          <w:szCs w:val="19"/>
        </w:rPr>
        <w:t>w styczniu br.</w:t>
      </w:r>
      <w:r w:rsidR="00381445">
        <w:rPr>
          <w:szCs w:val="19"/>
        </w:rPr>
        <w:t>, ale</w:t>
      </w:r>
      <w:r w:rsidR="00E8029B">
        <w:rPr>
          <w:szCs w:val="19"/>
        </w:rPr>
        <w:t xml:space="preserve"> </w:t>
      </w:r>
      <w:r w:rsidR="000F39AB">
        <w:rPr>
          <w:szCs w:val="19"/>
        </w:rPr>
        <w:t xml:space="preserve">jednocześnie </w:t>
      </w:r>
      <w:r w:rsidR="000E65D4">
        <w:rPr>
          <w:szCs w:val="19"/>
        </w:rPr>
        <w:t>o</w:t>
      </w:r>
      <w:r w:rsidR="000F39AB">
        <w:rPr>
          <w:szCs w:val="19"/>
        </w:rPr>
        <w:t> 8,8</w:t>
      </w:r>
      <w:r w:rsidR="007E38A4">
        <w:rPr>
          <w:szCs w:val="19"/>
        </w:rPr>
        <w:t>%</w:t>
      </w:r>
      <w:r w:rsidR="00F40DA5">
        <w:rPr>
          <w:szCs w:val="19"/>
        </w:rPr>
        <w:t xml:space="preserve"> </w:t>
      </w:r>
      <w:r w:rsidR="005C414E">
        <w:rPr>
          <w:szCs w:val="19"/>
        </w:rPr>
        <w:t xml:space="preserve">większy </w:t>
      </w:r>
      <w:r w:rsidR="00F40DA5">
        <w:rPr>
          <w:szCs w:val="19"/>
        </w:rPr>
        <w:t xml:space="preserve">od zanotowanego przed rokiem. </w:t>
      </w:r>
      <w:r w:rsidR="00E8029B">
        <w:rPr>
          <w:szCs w:val="19"/>
        </w:rPr>
        <w:t>Dostawy</w:t>
      </w:r>
      <w:r w:rsidR="00F40DA5" w:rsidRPr="00B13BCB">
        <w:rPr>
          <w:szCs w:val="19"/>
        </w:rPr>
        <w:t xml:space="preserve"> pszenicy </w:t>
      </w:r>
      <w:r w:rsidR="00F40DA5">
        <w:rPr>
          <w:szCs w:val="19"/>
        </w:rPr>
        <w:t>w s</w:t>
      </w:r>
      <w:r w:rsidR="00F40DA5" w:rsidRPr="00B13BCB">
        <w:rPr>
          <w:szCs w:val="19"/>
        </w:rPr>
        <w:t xml:space="preserve">kali miesiąca </w:t>
      </w:r>
      <w:r w:rsidR="00F40DA5">
        <w:rPr>
          <w:szCs w:val="19"/>
        </w:rPr>
        <w:t>z</w:t>
      </w:r>
      <w:r w:rsidR="00381445">
        <w:rPr>
          <w:szCs w:val="19"/>
        </w:rPr>
        <w:t>mniej</w:t>
      </w:r>
      <w:r w:rsidR="00F40DA5">
        <w:rPr>
          <w:szCs w:val="19"/>
        </w:rPr>
        <w:t>szył</w:t>
      </w:r>
      <w:r w:rsidR="00E8029B">
        <w:rPr>
          <w:szCs w:val="19"/>
        </w:rPr>
        <w:t>y</w:t>
      </w:r>
      <w:r w:rsidR="00F40DA5">
        <w:rPr>
          <w:szCs w:val="19"/>
        </w:rPr>
        <w:t xml:space="preserve"> się o </w:t>
      </w:r>
      <w:r w:rsidR="000F39AB">
        <w:rPr>
          <w:szCs w:val="19"/>
        </w:rPr>
        <w:t>6,</w:t>
      </w:r>
      <w:r w:rsidR="00381445">
        <w:rPr>
          <w:szCs w:val="19"/>
        </w:rPr>
        <w:t>8</w:t>
      </w:r>
      <w:r w:rsidR="00F40DA5">
        <w:rPr>
          <w:szCs w:val="19"/>
        </w:rPr>
        <w:t>%</w:t>
      </w:r>
      <w:r w:rsidR="00F40DA5" w:rsidRPr="00B13BCB">
        <w:rPr>
          <w:szCs w:val="19"/>
        </w:rPr>
        <w:t xml:space="preserve">, </w:t>
      </w:r>
      <w:r w:rsidR="00381445">
        <w:rPr>
          <w:szCs w:val="19"/>
        </w:rPr>
        <w:t>z</w:t>
      </w:r>
      <w:r w:rsidR="00E8029B">
        <w:rPr>
          <w:szCs w:val="19"/>
        </w:rPr>
        <w:t>a</w:t>
      </w:r>
      <w:r w:rsidR="00381445">
        <w:rPr>
          <w:szCs w:val="19"/>
        </w:rPr>
        <w:t>ś</w:t>
      </w:r>
      <w:r w:rsidR="00F40DA5">
        <w:rPr>
          <w:szCs w:val="19"/>
        </w:rPr>
        <w:t xml:space="preserve"> </w:t>
      </w:r>
      <w:r w:rsidR="005C414E">
        <w:rPr>
          <w:szCs w:val="19"/>
        </w:rPr>
        <w:t xml:space="preserve">w stosunku rocznym </w:t>
      </w:r>
      <w:r w:rsidR="00381445">
        <w:rPr>
          <w:szCs w:val="19"/>
        </w:rPr>
        <w:t xml:space="preserve">wzrosły </w:t>
      </w:r>
      <w:r w:rsidR="005C414E">
        <w:rPr>
          <w:szCs w:val="19"/>
        </w:rPr>
        <w:t xml:space="preserve">o </w:t>
      </w:r>
      <w:r w:rsidR="000F39AB">
        <w:rPr>
          <w:szCs w:val="19"/>
        </w:rPr>
        <w:t>12</w:t>
      </w:r>
      <w:r w:rsidR="005C414E">
        <w:rPr>
          <w:szCs w:val="19"/>
        </w:rPr>
        <w:t>,</w:t>
      </w:r>
      <w:r w:rsidR="000F39AB">
        <w:rPr>
          <w:szCs w:val="19"/>
        </w:rPr>
        <w:t>4</w:t>
      </w:r>
      <w:r w:rsidR="005C414E">
        <w:rPr>
          <w:szCs w:val="19"/>
        </w:rPr>
        <w:t>%.</w:t>
      </w:r>
      <w:r w:rsidR="005C414E" w:rsidRPr="005C414E">
        <w:rPr>
          <w:szCs w:val="19"/>
        </w:rPr>
        <w:t xml:space="preserve"> </w:t>
      </w:r>
      <w:r w:rsidR="005C414E">
        <w:rPr>
          <w:szCs w:val="19"/>
        </w:rPr>
        <w:t xml:space="preserve">Podaż </w:t>
      </w:r>
      <w:r w:rsidR="005C414E" w:rsidRPr="00B13BCB">
        <w:rPr>
          <w:szCs w:val="19"/>
        </w:rPr>
        <w:t>żyta</w:t>
      </w:r>
      <w:r w:rsidR="005C414E" w:rsidRPr="00B17B99">
        <w:rPr>
          <w:szCs w:val="19"/>
        </w:rPr>
        <w:t xml:space="preserve"> </w:t>
      </w:r>
      <w:r w:rsidR="000F39AB">
        <w:rPr>
          <w:szCs w:val="19"/>
        </w:rPr>
        <w:t xml:space="preserve">zwiększyła się tak </w:t>
      </w:r>
      <w:r w:rsidR="00381445">
        <w:rPr>
          <w:szCs w:val="19"/>
        </w:rPr>
        <w:t>w odniesieniu do poprzedniego miesiąca</w:t>
      </w:r>
      <w:r w:rsidR="000F39AB" w:rsidRPr="000F39AB">
        <w:rPr>
          <w:szCs w:val="19"/>
        </w:rPr>
        <w:t xml:space="preserve"> </w:t>
      </w:r>
      <w:r w:rsidR="000F39AB">
        <w:rPr>
          <w:szCs w:val="19"/>
        </w:rPr>
        <w:t>– o 10,0%</w:t>
      </w:r>
      <w:r w:rsidR="00381445">
        <w:rPr>
          <w:szCs w:val="19"/>
        </w:rPr>
        <w:t xml:space="preserve">, </w:t>
      </w:r>
      <w:r w:rsidR="000F39AB">
        <w:rPr>
          <w:szCs w:val="19"/>
        </w:rPr>
        <w:t>j</w:t>
      </w:r>
      <w:r w:rsidR="00381445">
        <w:rPr>
          <w:szCs w:val="19"/>
        </w:rPr>
        <w:t>a</w:t>
      </w:r>
      <w:r w:rsidR="000F39AB">
        <w:rPr>
          <w:szCs w:val="19"/>
        </w:rPr>
        <w:t>k i</w:t>
      </w:r>
      <w:r w:rsidR="00381445">
        <w:rPr>
          <w:szCs w:val="19"/>
        </w:rPr>
        <w:t xml:space="preserve"> w skali roku </w:t>
      </w:r>
      <w:r w:rsidR="000F39AB">
        <w:rPr>
          <w:szCs w:val="19"/>
        </w:rPr>
        <w:t xml:space="preserve">– </w:t>
      </w:r>
      <w:r w:rsidR="007E38A4">
        <w:rPr>
          <w:szCs w:val="19"/>
        </w:rPr>
        <w:t xml:space="preserve">o </w:t>
      </w:r>
      <w:r w:rsidR="000F39AB">
        <w:rPr>
          <w:szCs w:val="19"/>
        </w:rPr>
        <w:t>2</w:t>
      </w:r>
      <w:r w:rsidR="00381445">
        <w:rPr>
          <w:szCs w:val="19"/>
        </w:rPr>
        <w:t>3</w:t>
      </w:r>
      <w:r w:rsidR="005C414E">
        <w:rPr>
          <w:szCs w:val="19"/>
        </w:rPr>
        <w:t>,2</w:t>
      </w:r>
      <w:r w:rsidR="007E38A4">
        <w:rPr>
          <w:szCs w:val="19"/>
        </w:rPr>
        <w:t>%</w:t>
      </w:r>
      <w:r w:rsidR="005C414E">
        <w:rPr>
          <w:szCs w:val="19"/>
        </w:rPr>
        <w:t>.</w:t>
      </w:r>
    </w:p>
    <w:p w:rsidR="005B6279" w:rsidRPr="00365055" w:rsidRDefault="005B6279" w:rsidP="00D15905">
      <w:pPr>
        <w:pStyle w:val="Tytultabeli"/>
        <w:spacing w:before="360"/>
      </w:pPr>
      <w:r w:rsidRPr="00365055">
        <w:t xml:space="preserve">Tablica </w:t>
      </w:r>
      <w:r w:rsidR="00216DBF">
        <w:t>6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Pr="00A75BE7">
        <w:rPr>
          <w:b w:val="0"/>
          <w:vertAlign w:val="superscript"/>
        </w:rPr>
        <w:t>a</w:t>
      </w:r>
      <w:r w:rsidRPr="00365055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luty 2026 r.) i narastająco (styczeń-luty br.) oraz jego dynamikę w odniesieniu do poprzedniego miesiąca i analogicznych okresów ub. roku. Dane do tablicy dostępne w pliku w formacie XLSX"/>
      </w:tblPr>
      <w:tblGrid>
        <w:gridCol w:w="2411"/>
        <w:gridCol w:w="1613"/>
        <w:gridCol w:w="1614"/>
        <w:gridCol w:w="1613"/>
        <w:gridCol w:w="1614"/>
        <w:gridCol w:w="1614"/>
      </w:tblGrid>
      <w:tr w:rsidR="00C41480" w:rsidRPr="000D200C" w:rsidTr="004D7457">
        <w:trPr>
          <w:trHeight w:val="57"/>
          <w:tblHeader/>
        </w:trPr>
        <w:tc>
          <w:tcPr>
            <w:tcW w:w="2411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C41480" w:rsidRPr="000D200C" w:rsidRDefault="00C4148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227" w:type="dxa"/>
            <w:gridSpan w:val="2"/>
            <w:tcBorders>
              <w:top w:val="nil"/>
              <w:bottom w:val="single" w:sz="4" w:space="0" w:color="522398"/>
            </w:tcBorders>
          </w:tcPr>
          <w:p w:rsidR="00C41480" w:rsidRDefault="00C41480" w:rsidP="00F0773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814FE8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2026</w:t>
            </w:r>
          </w:p>
        </w:tc>
        <w:tc>
          <w:tcPr>
            <w:tcW w:w="4841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C41480" w:rsidRPr="000D200C" w:rsidRDefault="00C41480" w:rsidP="00F07735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</w:tr>
      <w:tr w:rsidR="00C41480" w:rsidRPr="000D200C" w:rsidTr="00C41480">
        <w:trPr>
          <w:trHeight w:val="57"/>
          <w:tblHeader/>
        </w:trPr>
        <w:tc>
          <w:tcPr>
            <w:tcW w:w="2411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C41480" w:rsidRPr="000D200C" w:rsidRDefault="00C4148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613" w:type="dxa"/>
            <w:tcBorders>
              <w:top w:val="single" w:sz="4" w:space="0" w:color="522398"/>
              <w:bottom w:val="single" w:sz="12" w:space="0" w:color="522398"/>
            </w:tcBorders>
          </w:tcPr>
          <w:p w:rsidR="00C41480" w:rsidRPr="000D200C" w:rsidRDefault="00C4148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:rsidR="00C41480" w:rsidRPr="000D200C" w:rsidRDefault="00C4148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41062A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1613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C41480" w:rsidRPr="000D200C" w:rsidRDefault="00C4148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:rsidR="00C41480" w:rsidRPr="000D200C" w:rsidRDefault="00C41480" w:rsidP="00F0773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:rsidR="00C41480" w:rsidRPr="000D200C" w:rsidRDefault="00C41480" w:rsidP="00F0773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814FE8" w:rsidRPr="000D200C" w:rsidTr="00814FE8">
        <w:trPr>
          <w:trHeight w:val="57"/>
          <w:tblHeader/>
        </w:trPr>
        <w:tc>
          <w:tcPr>
            <w:tcW w:w="2411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814FE8" w:rsidRPr="000D200C" w:rsidRDefault="00814FE8" w:rsidP="00814FE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13" w:type="dxa"/>
            <w:tcBorders>
              <w:top w:val="single" w:sz="12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128,4</w:t>
            </w:r>
          </w:p>
        </w:tc>
        <w:tc>
          <w:tcPr>
            <w:tcW w:w="1614" w:type="dxa"/>
            <w:tcBorders>
              <w:top w:val="single" w:sz="12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100,5</w:t>
            </w:r>
          </w:p>
        </w:tc>
        <w:tc>
          <w:tcPr>
            <w:tcW w:w="1613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57,7</w:t>
            </w:r>
          </w:p>
        </w:tc>
        <w:tc>
          <w:tcPr>
            <w:tcW w:w="1614" w:type="dxa"/>
            <w:tcBorders>
              <w:top w:val="single" w:sz="12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107,3</w:t>
            </w:r>
          </w:p>
        </w:tc>
        <w:tc>
          <w:tcPr>
            <w:tcW w:w="1614" w:type="dxa"/>
            <w:tcBorders>
              <w:top w:val="single" w:sz="12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81,7</w:t>
            </w:r>
          </w:p>
        </w:tc>
      </w:tr>
      <w:tr w:rsidR="00814FE8" w:rsidRPr="000D200C" w:rsidTr="00814FE8">
        <w:trPr>
          <w:trHeight w:val="57"/>
          <w:tblHeader/>
        </w:trPr>
        <w:tc>
          <w:tcPr>
            <w:tcW w:w="2411" w:type="dxa"/>
            <w:shd w:val="clear" w:color="auto" w:fill="auto"/>
            <w:vAlign w:val="center"/>
          </w:tcPr>
          <w:p w:rsidR="00814FE8" w:rsidRPr="000D200C" w:rsidRDefault="00814FE8" w:rsidP="00814FE8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613" w:type="dxa"/>
            <w:vAlign w:val="center"/>
          </w:tcPr>
          <w:p w:rsidR="00814FE8" w:rsidRPr="00814FE8" w:rsidRDefault="00814FE8" w:rsidP="00814FE8">
            <w:pPr>
              <w:pStyle w:val="tableteksttab"/>
            </w:pPr>
          </w:p>
        </w:tc>
        <w:tc>
          <w:tcPr>
            <w:tcW w:w="1614" w:type="dxa"/>
            <w:vAlign w:val="center"/>
          </w:tcPr>
          <w:p w:rsidR="00814FE8" w:rsidRPr="00814FE8" w:rsidRDefault="00814FE8" w:rsidP="00814FE8">
            <w:pPr>
              <w:pStyle w:val="tableteksttab"/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814FE8" w:rsidRPr="00814FE8" w:rsidRDefault="00814FE8" w:rsidP="00814FE8">
            <w:pPr>
              <w:pStyle w:val="tableteksttab"/>
            </w:pPr>
          </w:p>
        </w:tc>
        <w:tc>
          <w:tcPr>
            <w:tcW w:w="1614" w:type="dxa"/>
            <w:vAlign w:val="center"/>
          </w:tcPr>
          <w:p w:rsidR="00814FE8" w:rsidRPr="00814FE8" w:rsidRDefault="00814FE8" w:rsidP="00814FE8">
            <w:pPr>
              <w:pStyle w:val="tableteksttab"/>
            </w:pPr>
          </w:p>
        </w:tc>
        <w:tc>
          <w:tcPr>
            <w:tcW w:w="1614" w:type="dxa"/>
            <w:vAlign w:val="center"/>
          </w:tcPr>
          <w:p w:rsidR="00814FE8" w:rsidRPr="00814FE8" w:rsidRDefault="00814FE8" w:rsidP="00814FE8">
            <w:pPr>
              <w:pStyle w:val="tableteksttab"/>
            </w:pPr>
          </w:p>
        </w:tc>
      </w:tr>
      <w:tr w:rsidR="00814FE8" w:rsidRPr="000D200C" w:rsidTr="00814FE8">
        <w:trPr>
          <w:trHeight w:val="57"/>
          <w:tblHeader/>
        </w:trPr>
        <w:tc>
          <w:tcPr>
            <w:tcW w:w="2411" w:type="dxa"/>
            <w:shd w:val="clear" w:color="auto" w:fill="auto"/>
            <w:vAlign w:val="center"/>
          </w:tcPr>
          <w:p w:rsidR="00814FE8" w:rsidRPr="000D200C" w:rsidRDefault="00814FE8" w:rsidP="00814FE8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9,8</w:t>
            </w:r>
          </w:p>
        </w:tc>
        <w:tc>
          <w:tcPr>
            <w:tcW w:w="1614" w:type="dxa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74,6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4,0</w:t>
            </w:r>
          </w:p>
        </w:tc>
        <w:tc>
          <w:tcPr>
            <w:tcW w:w="1614" w:type="dxa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65,2</w:t>
            </w:r>
          </w:p>
        </w:tc>
        <w:tc>
          <w:tcPr>
            <w:tcW w:w="1614" w:type="dxa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69,5</w:t>
            </w:r>
          </w:p>
        </w:tc>
      </w:tr>
      <w:tr w:rsidR="00814FE8" w:rsidRPr="000D200C" w:rsidTr="00814FE8">
        <w:trPr>
          <w:trHeight w:val="57"/>
          <w:tblHeader/>
        </w:trPr>
        <w:tc>
          <w:tcPr>
            <w:tcW w:w="2411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814FE8" w:rsidRPr="000D200C" w:rsidRDefault="00814FE8" w:rsidP="00814FE8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50,5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90,9</w:t>
            </w:r>
          </w:p>
        </w:tc>
        <w:tc>
          <w:tcPr>
            <w:tcW w:w="1613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23,3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97,2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85,5</w:t>
            </w:r>
          </w:p>
        </w:tc>
      </w:tr>
      <w:tr w:rsidR="00814FE8" w:rsidRPr="000D200C" w:rsidTr="00814FE8">
        <w:trPr>
          <w:trHeight w:val="57"/>
          <w:tblHeader/>
        </w:trPr>
        <w:tc>
          <w:tcPr>
            <w:tcW w:w="2411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814FE8" w:rsidRPr="000D200C" w:rsidRDefault="00814FE8" w:rsidP="00814FE8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68,0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115,3</w:t>
            </w:r>
          </w:p>
        </w:tc>
        <w:tc>
          <w:tcPr>
            <w:tcW w:w="1613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30,4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128,6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14FE8" w:rsidRPr="00814FE8" w:rsidRDefault="00814FE8" w:rsidP="00814FE8">
            <w:pPr>
              <w:pStyle w:val="tableteksttab"/>
            </w:pPr>
            <w:r w:rsidRPr="00814FE8">
              <w:t>80,8</w:t>
            </w:r>
          </w:p>
        </w:tc>
      </w:tr>
      <w:tr w:rsidR="00814FE8" w:rsidRPr="000D200C" w:rsidTr="00814FE8">
        <w:trPr>
          <w:trHeight w:val="57"/>
          <w:tblHeader/>
        </w:trPr>
        <w:tc>
          <w:tcPr>
            <w:tcW w:w="2411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814FE8" w:rsidRPr="000D200C" w:rsidRDefault="00814FE8" w:rsidP="00814FE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613" w:type="dxa"/>
            <w:tcBorders>
              <w:top w:val="single" w:sz="4" w:space="0" w:color="522398"/>
              <w:bottom w:val="nil"/>
            </w:tcBorders>
            <w:vAlign w:val="center"/>
          </w:tcPr>
          <w:p w:rsidR="00814FE8" w:rsidRDefault="00814FE8" w:rsidP="00814FE8">
            <w:pPr>
              <w:pStyle w:val="tableteksttab"/>
            </w:pPr>
            <w:r>
              <w:t>422,0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814FE8" w:rsidRDefault="00814FE8" w:rsidP="00814FE8">
            <w:pPr>
              <w:pStyle w:val="tableteksttab"/>
            </w:pPr>
            <w:r>
              <w:t>106,5</w:t>
            </w:r>
          </w:p>
        </w:tc>
        <w:tc>
          <w:tcPr>
            <w:tcW w:w="1613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814FE8" w:rsidRDefault="00814FE8" w:rsidP="00814FE8">
            <w:pPr>
              <w:pStyle w:val="tableteksttab"/>
            </w:pPr>
            <w:r>
              <w:t>204,2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814FE8" w:rsidRDefault="00814FE8" w:rsidP="00814FE8">
            <w:pPr>
              <w:pStyle w:val="tableteksttab"/>
            </w:pPr>
            <w:r>
              <w:t>104,9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814FE8" w:rsidRDefault="00814FE8" w:rsidP="00814FE8">
            <w:pPr>
              <w:pStyle w:val="tableteksttab"/>
            </w:pPr>
            <w:r>
              <w:t>93,8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 xml:space="preserve">a </w:t>
      </w:r>
      <w:r w:rsidR="00833A7B">
        <w:t>B</w:t>
      </w:r>
      <w:r w:rsidRPr="000D200C">
        <w:t xml:space="preserve">ez skupu realizowanego przez osoby fizyczne. b Obejmuje: bydło, cielęta, trzodę chlewną, owce, konie i drób; w przeliczeniu na </w:t>
      </w:r>
      <w:r w:rsidR="00833A7B">
        <w:t>mięso (łącznie z tłuszczami), w</w:t>
      </w:r>
      <w:r w:rsidR="00D71248">
        <w:t> </w:t>
      </w:r>
      <w:r w:rsidRPr="000D200C">
        <w:t>wadze poubojowej ciepłej. c W mln litrów.</w:t>
      </w:r>
    </w:p>
    <w:p w:rsidR="00A9324C" w:rsidRPr="009C4724" w:rsidRDefault="00A9324C" w:rsidP="00EE2A29">
      <w:pPr>
        <w:pStyle w:val="tekst"/>
        <w:spacing w:before="240"/>
      </w:pPr>
      <w:r w:rsidRPr="009C4724">
        <w:t xml:space="preserve">W okresie styczeń-luty br. producenci z województwa dostarczyli do skupu łącznie </w:t>
      </w:r>
      <w:r w:rsidR="009C4724" w:rsidRPr="009C4724">
        <w:t>128,4</w:t>
      </w:r>
      <w:r w:rsidRPr="009C4724">
        <w:t xml:space="preserve"> tys. ton </w:t>
      </w:r>
      <w:r w:rsidRPr="009C4724">
        <w:rPr>
          <w:b/>
        </w:rPr>
        <w:t>żywca rzeźnego</w:t>
      </w:r>
      <w:r w:rsidRPr="009C4724">
        <w:t xml:space="preserve"> (w przeliczeniu na mięso w wadze poubojowej ciepłej), tj. o </w:t>
      </w:r>
      <w:r w:rsidR="009C4724" w:rsidRPr="009C4724">
        <w:t>0</w:t>
      </w:r>
      <w:r w:rsidRPr="009C4724">
        <w:t xml:space="preserve">,5% </w:t>
      </w:r>
      <w:r w:rsidR="009C4724" w:rsidRPr="009C4724">
        <w:t>więc</w:t>
      </w:r>
      <w:r w:rsidRPr="009C4724">
        <w:t xml:space="preserve">ej niż w analogicznym okresie ub. roku. </w:t>
      </w:r>
      <w:r w:rsidRPr="009C4724">
        <w:rPr>
          <w:b/>
        </w:rPr>
        <w:t>Skup żywca wołowego (z cielęcym)</w:t>
      </w:r>
      <w:r w:rsidRPr="009C4724">
        <w:t xml:space="preserve"> zmniejszył się w tym czasie o </w:t>
      </w:r>
      <w:r w:rsidR="009C4724" w:rsidRPr="009C4724">
        <w:t>2</w:t>
      </w:r>
      <w:r w:rsidRPr="009C4724">
        <w:t>5,4%, podaż</w:t>
      </w:r>
      <w:r w:rsidRPr="009C4724">
        <w:rPr>
          <w:b/>
        </w:rPr>
        <w:t xml:space="preserve"> </w:t>
      </w:r>
      <w:r w:rsidR="009C4724" w:rsidRPr="009C4724">
        <w:rPr>
          <w:b/>
        </w:rPr>
        <w:t xml:space="preserve">żywca wieprzowego </w:t>
      </w:r>
      <w:r w:rsidRPr="009C4724">
        <w:t xml:space="preserve">spadła o </w:t>
      </w:r>
      <w:r w:rsidR="009C4724" w:rsidRPr="009C4724">
        <w:t>9,1</w:t>
      </w:r>
      <w:r w:rsidRPr="009C4724">
        <w:t>%, natomiast dostawy</w:t>
      </w:r>
      <w:r w:rsidRPr="009C4724">
        <w:rPr>
          <w:b/>
        </w:rPr>
        <w:t xml:space="preserve"> </w:t>
      </w:r>
      <w:r w:rsidR="009C4724" w:rsidRPr="009C4724">
        <w:rPr>
          <w:b/>
        </w:rPr>
        <w:t>drobiu rzeźnego</w:t>
      </w:r>
      <w:r w:rsidR="009C4724" w:rsidRPr="009C4724">
        <w:t xml:space="preserve"> </w:t>
      </w:r>
      <w:r w:rsidRPr="009C4724">
        <w:t xml:space="preserve">zwiększyły się o </w:t>
      </w:r>
      <w:r w:rsidR="009C4724" w:rsidRPr="009C4724">
        <w:t>15,3</w:t>
      </w:r>
      <w:r w:rsidRPr="009C4724">
        <w:t>%.</w:t>
      </w:r>
    </w:p>
    <w:p w:rsidR="00365055" w:rsidRDefault="00D74512" w:rsidP="00A9324C">
      <w:pPr>
        <w:pStyle w:val="tekst"/>
        <w:rPr>
          <w:highlight w:val="yellow"/>
        </w:rPr>
      </w:pPr>
      <w:r w:rsidRPr="00A9324C">
        <w:t>W lutym</w:t>
      </w:r>
      <w:r w:rsidR="000F5EEC" w:rsidRPr="00A9324C">
        <w:t xml:space="preserve"> br.</w:t>
      </w:r>
      <w:r w:rsidR="003F3D42" w:rsidRPr="00A9324C">
        <w:t xml:space="preserve"> skup żywca rzeźnego wyniósł </w:t>
      </w:r>
      <w:r w:rsidR="009C4724">
        <w:t>57,7</w:t>
      </w:r>
      <w:r w:rsidR="003F3D42" w:rsidRPr="00A9324C">
        <w:t xml:space="preserve"> tys. ton, tj. o </w:t>
      </w:r>
      <w:r w:rsidR="00833A7B" w:rsidRPr="00A9324C">
        <w:t>1</w:t>
      </w:r>
      <w:r w:rsidR="009C4724">
        <w:t>8,3</w:t>
      </w:r>
      <w:r w:rsidR="00F50F17" w:rsidRPr="00A9324C">
        <w:t xml:space="preserve">% </w:t>
      </w:r>
      <w:r w:rsidR="009C4724" w:rsidRPr="00A9324C">
        <w:t xml:space="preserve">mniej </w:t>
      </w:r>
      <w:r w:rsidR="00F50F17" w:rsidRPr="00A9324C">
        <w:t>niż przed miesiącem</w:t>
      </w:r>
      <w:r w:rsidR="00833A7B" w:rsidRPr="00A9324C">
        <w:t>, ale</w:t>
      </w:r>
      <w:r w:rsidR="00F50F17" w:rsidRPr="00A9324C">
        <w:t xml:space="preserve"> o </w:t>
      </w:r>
      <w:r w:rsidR="009C4724">
        <w:t>7,3</w:t>
      </w:r>
      <w:r w:rsidR="00F50F17" w:rsidRPr="00A9324C">
        <w:t xml:space="preserve">% </w:t>
      </w:r>
      <w:r w:rsidR="009C4724" w:rsidRPr="00A9324C">
        <w:t xml:space="preserve">więcej </w:t>
      </w:r>
      <w:r w:rsidR="00F50F17" w:rsidRPr="00A9324C">
        <w:t xml:space="preserve">niż przed rokiem. Podaż </w:t>
      </w:r>
      <w:r w:rsidR="009C4724" w:rsidRPr="00A9324C">
        <w:t>drobiu rzeźnego</w:t>
      </w:r>
      <w:r w:rsidR="009C4724" w:rsidRPr="00A76F60">
        <w:t xml:space="preserve"> </w:t>
      </w:r>
      <w:r w:rsidR="00F50F17" w:rsidRPr="00A9324C">
        <w:t xml:space="preserve">w ujęciu miesięcznym </w:t>
      </w:r>
      <w:r w:rsidR="009C4724" w:rsidRPr="00A9324C">
        <w:t xml:space="preserve">spadła </w:t>
      </w:r>
      <w:r w:rsidR="00833A7B" w:rsidRPr="00A9324C">
        <w:t>o 1</w:t>
      </w:r>
      <w:r w:rsidR="009C4724">
        <w:t>9,2</w:t>
      </w:r>
      <w:r w:rsidR="00833A7B" w:rsidRPr="00A9324C">
        <w:t xml:space="preserve">%, </w:t>
      </w:r>
      <w:r w:rsidR="009C4724">
        <w:t>natomiast</w:t>
      </w:r>
      <w:r w:rsidR="00F50F17" w:rsidRPr="00A9324C">
        <w:t xml:space="preserve"> </w:t>
      </w:r>
      <w:r w:rsidR="00833A7B" w:rsidRPr="00A9324C">
        <w:t xml:space="preserve">w stosunku rocznym </w:t>
      </w:r>
      <w:r w:rsidR="009C4724" w:rsidRPr="00A9324C">
        <w:t xml:space="preserve">wzrosła </w:t>
      </w:r>
      <w:r w:rsidR="00F50F17" w:rsidRPr="00A9324C">
        <w:t xml:space="preserve">o </w:t>
      </w:r>
      <w:r w:rsidR="009C4724">
        <w:t>28</w:t>
      </w:r>
      <w:r w:rsidR="00D658A7" w:rsidRPr="00A9324C">
        <w:t>,</w:t>
      </w:r>
      <w:r w:rsidR="009C4724">
        <w:t>6</w:t>
      </w:r>
      <w:r w:rsidR="00F50F17" w:rsidRPr="00A9324C">
        <w:t xml:space="preserve">%. Skup </w:t>
      </w:r>
      <w:r w:rsidR="00833A7B" w:rsidRPr="00A9324C">
        <w:t xml:space="preserve">żywca wieprzowego zmniejszył się w odniesieniu do obu porównywanych okresów </w:t>
      </w:r>
      <w:r w:rsidR="00366F6F" w:rsidRPr="00A9324C">
        <w:t xml:space="preserve">odpowiednio o </w:t>
      </w:r>
      <w:r w:rsidR="009C4724">
        <w:t>14</w:t>
      </w:r>
      <w:r w:rsidR="00FC003D" w:rsidRPr="00A9324C">
        <w:t>,</w:t>
      </w:r>
      <w:r w:rsidR="009C4724">
        <w:t>5</w:t>
      </w:r>
      <w:r w:rsidR="00F50F17" w:rsidRPr="00A9324C">
        <w:t xml:space="preserve">% </w:t>
      </w:r>
      <w:r w:rsidR="00BD2B46" w:rsidRPr="00A9324C">
        <w:t xml:space="preserve">i </w:t>
      </w:r>
      <w:r w:rsidR="00F50F17" w:rsidRPr="00A9324C">
        <w:t xml:space="preserve">o </w:t>
      </w:r>
      <w:r w:rsidR="009C4724">
        <w:t>2</w:t>
      </w:r>
      <w:r w:rsidR="00FC003D" w:rsidRPr="00A9324C">
        <w:t>,</w:t>
      </w:r>
      <w:r w:rsidR="009C4724">
        <w:t>8</w:t>
      </w:r>
      <w:r w:rsidR="00F50F17" w:rsidRPr="00A9324C">
        <w:t xml:space="preserve">%. </w:t>
      </w:r>
      <w:r w:rsidR="00833A7B" w:rsidRPr="00A9324C">
        <w:lastRenderedPageBreak/>
        <w:t>W</w:t>
      </w:r>
      <w:r w:rsidR="009C4724">
        <w:t> </w:t>
      </w:r>
      <w:r w:rsidR="00F50F17" w:rsidRPr="00A9324C">
        <w:t xml:space="preserve">przypadku </w:t>
      </w:r>
      <w:r w:rsidR="009C4724" w:rsidRPr="00A9324C">
        <w:t xml:space="preserve">żywca wołowego </w:t>
      </w:r>
      <w:r w:rsidR="009C4724">
        <w:t>spadek</w:t>
      </w:r>
      <w:r w:rsidR="00CE768E">
        <w:t xml:space="preserve"> </w:t>
      </w:r>
      <w:r w:rsidR="00833A7B" w:rsidRPr="00A76F60">
        <w:t>dostaw</w:t>
      </w:r>
      <w:r w:rsidR="009C4724">
        <w:t xml:space="preserve"> był większy i wyniósł</w:t>
      </w:r>
      <w:r w:rsidR="00833A7B" w:rsidRPr="00A76F60">
        <w:t xml:space="preserve"> </w:t>
      </w:r>
      <w:r w:rsidR="009C4724">
        <w:t xml:space="preserve">30,5% </w:t>
      </w:r>
      <w:r w:rsidR="00366F6F" w:rsidRPr="00A76F60">
        <w:t xml:space="preserve">w </w:t>
      </w:r>
      <w:r w:rsidR="00CE768E">
        <w:t>relacji</w:t>
      </w:r>
      <w:r w:rsidR="00366F6F" w:rsidRPr="00A76F60">
        <w:t xml:space="preserve"> do </w:t>
      </w:r>
      <w:r w:rsidR="00492889">
        <w:t>poprzedniego miesiąca</w:t>
      </w:r>
      <w:r w:rsidR="007B0CB4">
        <w:t xml:space="preserve"> </w:t>
      </w:r>
      <w:r w:rsidR="009C4724">
        <w:t>oraz</w:t>
      </w:r>
      <w:r w:rsidR="00CE768E">
        <w:t xml:space="preserve"> </w:t>
      </w:r>
      <w:r w:rsidR="009C4724">
        <w:t>34,8</w:t>
      </w:r>
      <w:r w:rsidR="009C4724" w:rsidRPr="00A76F60">
        <w:t>%</w:t>
      </w:r>
      <w:r w:rsidR="009C4724" w:rsidRPr="00B53B26">
        <w:rPr>
          <w:highlight w:val="yellow"/>
        </w:rPr>
        <w:t xml:space="preserve"> </w:t>
      </w:r>
      <w:r w:rsidR="00FC003D" w:rsidRPr="00A76F60">
        <w:t xml:space="preserve">w porównaniu </w:t>
      </w:r>
      <w:r>
        <w:t>z lutym</w:t>
      </w:r>
      <w:r w:rsidR="00CE768E">
        <w:t xml:space="preserve"> </w:t>
      </w:r>
      <w:r w:rsidR="009C4724">
        <w:t>ub. roku.</w:t>
      </w:r>
      <w:r w:rsidR="00CE768E">
        <w:t xml:space="preserve"> </w:t>
      </w:r>
    </w:p>
    <w:p w:rsidR="0086710D" w:rsidRPr="00440394" w:rsidRDefault="00A06FC3" w:rsidP="00B53B26">
      <w:pPr>
        <w:pStyle w:val="tekst"/>
      </w:pPr>
      <w:r w:rsidRPr="002C1E67">
        <w:t xml:space="preserve">Za </w:t>
      </w:r>
      <w:r w:rsidRPr="002C1E67">
        <w:rPr>
          <w:b/>
        </w:rPr>
        <w:t xml:space="preserve">ziarno zbóż </w:t>
      </w:r>
      <w:r w:rsidRPr="003B46EA">
        <w:rPr>
          <w:b/>
        </w:rPr>
        <w:t>podstawowych</w:t>
      </w:r>
      <w:r w:rsidRPr="003B46EA">
        <w:t xml:space="preserve"> </w:t>
      </w:r>
      <w:r w:rsidRPr="00CA50B2">
        <w:rPr>
          <w:b/>
        </w:rPr>
        <w:t>w skupie</w:t>
      </w:r>
      <w:r w:rsidRPr="00CA50B2">
        <w:t xml:space="preserve"> </w:t>
      </w:r>
      <w:r w:rsidR="00D74512">
        <w:t>w lutym</w:t>
      </w:r>
      <w:r w:rsidR="000F5EEC">
        <w:t xml:space="preserve"> br.</w:t>
      </w:r>
      <w:r w:rsidRPr="00CA50B2">
        <w:t xml:space="preserve"> płacono producentom średnio 7</w:t>
      </w:r>
      <w:r w:rsidR="004A2018" w:rsidRPr="00CA50B2">
        <w:t>1</w:t>
      </w:r>
      <w:r w:rsidRPr="00CA50B2">
        <w:t>,</w:t>
      </w:r>
      <w:r w:rsidR="0012144A">
        <w:t>31</w:t>
      </w:r>
      <w:r w:rsidRPr="00CA50B2">
        <w:t xml:space="preserve"> zł za 1 dt, tj. o </w:t>
      </w:r>
      <w:r w:rsidR="0014262D" w:rsidRPr="00CA50B2">
        <w:t>0</w:t>
      </w:r>
      <w:r w:rsidR="00EF563C" w:rsidRPr="00CA50B2">
        <w:t>,</w:t>
      </w:r>
      <w:r w:rsidR="0012144A">
        <w:t>5</w:t>
      </w:r>
      <w:r w:rsidRPr="00CA50B2">
        <w:t xml:space="preserve">% </w:t>
      </w:r>
      <w:r w:rsidR="0012144A" w:rsidRPr="00CA50B2">
        <w:t xml:space="preserve">mniej </w:t>
      </w:r>
      <w:r w:rsidR="005A6271" w:rsidRPr="00CA50B2">
        <w:t>niż w</w:t>
      </w:r>
      <w:r w:rsidR="0012144A">
        <w:t> </w:t>
      </w:r>
      <w:r w:rsidR="005A6271" w:rsidRPr="00440394">
        <w:t>poprzednim miesiącu</w:t>
      </w:r>
      <w:r w:rsidR="0012144A" w:rsidRPr="00440394">
        <w:t xml:space="preserve"> i</w:t>
      </w:r>
      <w:r w:rsidR="00054F00" w:rsidRPr="00440394">
        <w:t xml:space="preserve"> </w:t>
      </w:r>
      <w:r w:rsidR="005A6271" w:rsidRPr="00440394">
        <w:t xml:space="preserve">o </w:t>
      </w:r>
      <w:r w:rsidR="00EF563C" w:rsidRPr="00440394">
        <w:t>1</w:t>
      </w:r>
      <w:r w:rsidR="0014262D" w:rsidRPr="00440394">
        <w:t>7,</w:t>
      </w:r>
      <w:r w:rsidR="0012144A" w:rsidRPr="00440394">
        <w:t>8</w:t>
      </w:r>
      <w:r w:rsidR="005A6271" w:rsidRPr="00440394">
        <w:t>% mni</w:t>
      </w:r>
      <w:r w:rsidRPr="00440394">
        <w:t xml:space="preserve">ej niż przed rokiem. </w:t>
      </w:r>
      <w:r w:rsidRPr="00440394">
        <w:rPr>
          <w:b/>
        </w:rPr>
        <w:t>Cena skupu 1 dt pszenicy</w:t>
      </w:r>
      <w:r w:rsidRPr="00440394">
        <w:t xml:space="preserve"> wyniosła </w:t>
      </w:r>
      <w:r w:rsidR="00AF347B" w:rsidRPr="00440394">
        <w:t>7</w:t>
      </w:r>
      <w:r w:rsidR="004A2018" w:rsidRPr="00440394">
        <w:t>4</w:t>
      </w:r>
      <w:r w:rsidR="00AF347B" w:rsidRPr="00440394">
        <w:t>,</w:t>
      </w:r>
      <w:r w:rsidR="0012144A" w:rsidRPr="00440394">
        <w:t>06</w:t>
      </w:r>
      <w:r w:rsidR="00054F00" w:rsidRPr="00440394">
        <w:t xml:space="preserve"> zł i</w:t>
      </w:r>
      <w:r w:rsidR="00D71248">
        <w:t xml:space="preserve"> </w:t>
      </w:r>
      <w:r w:rsidRPr="00440394">
        <w:t xml:space="preserve">kształtowała się na poziomie o </w:t>
      </w:r>
      <w:r w:rsidR="0014262D" w:rsidRPr="00440394">
        <w:t>0</w:t>
      </w:r>
      <w:r w:rsidR="00054F00" w:rsidRPr="00440394">
        <w:t>,</w:t>
      </w:r>
      <w:r w:rsidR="0012144A" w:rsidRPr="00440394">
        <w:t>4</w:t>
      </w:r>
      <w:r w:rsidRPr="00440394">
        <w:t xml:space="preserve">% </w:t>
      </w:r>
      <w:r w:rsidR="00054F00" w:rsidRPr="00440394">
        <w:t>ni</w:t>
      </w:r>
      <w:r w:rsidRPr="00440394">
        <w:t xml:space="preserve">ższym aniżeli </w:t>
      </w:r>
      <w:r w:rsidR="003F0154" w:rsidRPr="00440394">
        <w:t>w styczniu br.</w:t>
      </w:r>
      <w:r w:rsidR="00054F00" w:rsidRPr="00440394">
        <w:t xml:space="preserve"> oraz </w:t>
      </w:r>
      <w:r w:rsidRPr="00440394">
        <w:t xml:space="preserve">o </w:t>
      </w:r>
      <w:r w:rsidR="00EF563C" w:rsidRPr="00440394">
        <w:t>1</w:t>
      </w:r>
      <w:r w:rsidR="00054F00" w:rsidRPr="00440394">
        <w:t>8</w:t>
      </w:r>
      <w:r w:rsidR="004A2018" w:rsidRPr="00440394">
        <w:t>,</w:t>
      </w:r>
      <w:r w:rsidR="0012144A" w:rsidRPr="00440394">
        <w:t>8</w:t>
      </w:r>
      <w:r w:rsidRPr="00440394">
        <w:t xml:space="preserve">% </w:t>
      </w:r>
      <w:r w:rsidR="005A6271" w:rsidRPr="00440394">
        <w:t>ni</w:t>
      </w:r>
      <w:r w:rsidRPr="00440394">
        <w:t xml:space="preserve">ższym niż </w:t>
      </w:r>
      <w:r w:rsidR="000F5EEC" w:rsidRPr="00440394">
        <w:t>rok</w:t>
      </w:r>
      <w:r w:rsidR="00054F00" w:rsidRPr="00440394">
        <w:t xml:space="preserve"> wcześniej.</w:t>
      </w:r>
      <w:r w:rsidRPr="00440394">
        <w:t xml:space="preserve"> Przeciętna </w:t>
      </w:r>
      <w:r w:rsidRPr="00440394">
        <w:rPr>
          <w:b/>
        </w:rPr>
        <w:t>cena targowiskowa 1 dt pszenicy</w:t>
      </w:r>
      <w:r w:rsidR="003B46EA" w:rsidRPr="00440394">
        <w:t xml:space="preserve"> wynosiła 1</w:t>
      </w:r>
      <w:r w:rsidR="00B04E4C" w:rsidRPr="00440394">
        <w:t>0</w:t>
      </w:r>
      <w:r w:rsidR="00440394" w:rsidRPr="00440394">
        <w:t>8</w:t>
      </w:r>
      <w:r w:rsidRPr="00440394">
        <w:t>,</w:t>
      </w:r>
      <w:r w:rsidR="00440394" w:rsidRPr="00440394">
        <w:t>5</w:t>
      </w:r>
      <w:r w:rsidR="00F624D8" w:rsidRPr="00440394">
        <w:t>7</w:t>
      </w:r>
      <w:r w:rsidRPr="00440394">
        <w:t xml:space="preserve"> zł i była </w:t>
      </w:r>
      <w:r w:rsidR="00B04E4C" w:rsidRPr="00440394">
        <w:t xml:space="preserve">o </w:t>
      </w:r>
      <w:r w:rsidR="00440394" w:rsidRPr="00440394">
        <w:t>1</w:t>
      </w:r>
      <w:r w:rsidR="002E1C50" w:rsidRPr="00440394">
        <w:t>,3</w:t>
      </w:r>
      <w:r w:rsidR="00B04E4C" w:rsidRPr="00440394">
        <w:t xml:space="preserve">% </w:t>
      </w:r>
      <w:r w:rsidR="002E1C50" w:rsidRPr="00440394">
        <w:t>wy</w:t>
      </w:r>
      <w:r w:rsidRPr="00440394">
        <w:t>ższa od notowanej przed miesiącem</w:t>
      </w:r>
      <w:r w:rsidR="00440394" w:rsidRPr="00440394">
        <w:t>, ale o 5</w:t>
      </w:r>
      <w:r w:rsidR="002E1C50" w:rsidRPr="00440394">
        <w:t>,0</w:t>
      </w:r>
      <w:r w:rsidR="003B46EA" w:rsidRPr="00440394">
        <w:t>% niższa od ubiegłorocznej</w:t>
      </w:r>
      <w:r w:rsidRPr="00440394">
        <w:t xml:space="preserve">. Za </w:t>
      </w:r>
      <w:r w:rsidR="00D71248">
        <w:rPr>
          <w:b/>
        </w:rPr>
        <w:t>1 </w:t>
      </w:r>
      <w:r w:rsidRPr="00440394">
        <w:rPr>
          <w:b/>
        </w:rPr>
        <w:t>dt żyta w skupie</w:t>
      </w:r>
      <w:r w:rsidRPr="00440394">
        <w:t xml:space="preserve"> </w:t>
      </w:r>
      <w:r w:rsidR="00D74512" w:rsidRPr="00440394">
        <w:t>w lutym</w:t>
      </w:r>
      <w:r w:rsidR="000F5EEC" w:rsidRPr="00440394">
        <w:t xml:space="preserve"> br.</w:t>
      </w:r>
      <w:r w:rsidRPr="00440394">
        <w:t xml:space="preserve"> płacono </w:t>
      </w:r>
      <w:r w:rsidR="00054F00" w:rsidRPr="00440394">
        <w:t>60</w:t>
      </w:r>
      <w:r w:rsidRPr="00440394">
        <w:t>,</w:t>
      </w:r>
      <w:r w:rsidR="0012144A" w:rsidRPr="00440394">
        <w:t>03</w:t>
      </w:r>
      <w:r w:rsidRPr="00440394">
        <w:t xml:space="preserve"> zł, tj. o </w:t>
      </w:r>
      <w:r w:rsidR="0012144A" w:rsidRPr="00440394">
        <w:t>0</w:t>
      </w:r>
      <w:r w:rsidR="0014262D" w:rsidRPr="00440394">
        <w:t>,</w:t>
      </w:r>
      <w:r w:rsidR="00054F00" w:rsidRPr="00440394">
        <w:t>4</w:t>
      </w:r>
      <w:r w:rsidRPr="00440394">
        <w:t xml:space="preserve">% </w:t>
      </w:r>
      <w:r w:rsidR="0012144A" w:rsidRPr="00440394">
        <w:t xml:space="preserve">mniej </w:t>
      </w:r>
      <w:r w:rsidRPr="00440394">
        <w:t xml:space="preserve">niż </w:t>
      </w:r>
      <w:r w:rsidR="00023C8C" w:rsidRPr="00440394">
        <w:t xml:space="preserve">w </w:t>
      </w:r>
      <w:r w:rsidR="003F0154" w:rsidRPr="00440394">
        <w:t>styczniu br.</w:t>
      </w:r>
      <w:r w:rsidR="0012144A" w:rsidRPr="00440394">
        <w:t xml:space="preserve"> i </w:t>
      </w:r>
      <w:r w:rsidRPr="00440394">
        <w:t>o</w:t>
      </w:r>
      <w:r w:rsidR="0014262D" w:rsidRPr="00440394">
        <w:t xml:space="preserve"> </w:t>
      </w:r>
      <w:r w:rsidR="004A2018" w:rsidRPr="00440394">
        <w:t>1</w:t>
      </w:r>
      <w:r w:rsidR="0012144A" w:rsidRPr="00440394">
        <w:t>6</w:t>
      </w:r>
      <w:r w:rsidR="004A2018" w:rsidRPr="00440394">
        <w:t>,</w:t>
      </w:r>
      <w:r w:rsidR="0012144A" w:rsidRPr="00440394">
        <w:t>5</w:t>
      </w:r>
      <w:r w:rsidRPr="00440394">
        <w:t xml:space="preserve">% </w:t>
      </w:r>
      <w:r w:rsidR="008E79AF" w:rsidRPr="00440394">
        <w:t>mni</w:t>
      </w:r>
      <w:r w:rsidRPr="00440394">
        <w:t xml:space="preserve">ej niż </w:t>
      </w:r>
      <w:r w:rsidR="00D74512" w:rsidRPr="00440394">
        <w:t>w lutym</w:t>
      </w:r>
      <w:r w:rsidR="00054F00" w:rsidRPr="00440394">
        <w:t xml:space="preserve"> </w:t>
      </w:r>
      <w:r w:rsidR="00492889" w:rsidRPr="00440394">
        <w:t>ub. roku</w:t>
      </w:r>
      <w:r w:rsidR="00054F00" w:rsidRPr="00440394">
        <w:t>.</w:t>
      </w:r>
      <w:r w:rsidRPr="00440394">
        <w:t xml:space="preserve"> Na </w:t>
      </w:r>
      <w:r w:rsidRPr="00440394">
        <w:rPr>
          <w:b/>
        </w:rPr>
        <w:t>targowiskach cena żyta</w:t>
      </w:r>
      <w:r w:rsidR="00E13A4C" w:rsidRPr="00440394">
        <w:t xml:space="preserve"> kształtowała się na poziomie 8</w:t>
      </w:r>
      <w:r w:rsidR="005A6975" w:rsidRPr="00440394">
        <w:t>6</w:t>
      </w:r>
      <w:r w:rsidR="00440394" w:rsidRPr="00440394">
        <w:t>,15</w:t>
      </w:r>
      <w:r w:rsidR="00E13A4C" w:rsidRPr="00440394">
        <w:t xml:space="preserve"> </w:t>
      </w:r>
      <w:r w:rsidRPr="00440394">
        <w:t>zł za 1</w:t>
      </w:r>
      <w:r w:rsidR="00CA50B2" w:rsidRPr="00440394">
        <w:t xml:space="preserve"> </w:t>
      </w:r>
      <w:r w:rsidR="00596E9C" w:rsidRPr="00440394">
        <w:t>dt, tj. o</w:t>
      </w:r>
      <w:r w:rsidR="005A6975" w:rsidRPr="00440394">
        <w:t xml:space="preserve"> </w:t>
      </w:r>
      <w:r w:rsidR="00E13A4C" w:rsidRPr="00440394">
        <w:t>1</w:t>
      </w:r>
      <w:r w:rsidR="005A6975" w:rsidRPr="00440394">
        <w:t>,</w:t>
      </w:r>
      <w:r w:rsidR="00440394" w:rsidRPr="00440394">
        <w:t>8</w:t>
      </w:r>
      <w:r w:rsidR="008E79AF" w:rsidRPr="00440394">
        <w:t xml:space="preserve">% </w:t>
      </w:r>
      <w:r w:rsidR="005A6975" w:rsidRPr="00440394">
        <w:t>wy</w:t>
      </w:r>
      <w:r w:rsidRPr="00440394">
        <w:t xml:space="preserve">żej niż </w:t>
      </w:r>
      <w:r w:rsidR="00E13A4C" w:rsidRPr="00440394">
        <w:t>w poprzednim miesiącu</w:t>
      </w:r>
      <w:r w:rsidR="00840488" w:rsidRPr="00440394">
        <w:t>, ale o </w:t>
      </w:r>
      <w:r w:rsidR="00440394" w:rsidRPr="00440394">
        <w:t>12,1</w:t>
      </w:r>
      <w:r w:rsidRPr="00440394">
        <w:t xml:space="preserve">% </w:t>
      </w:r>
      <w:r w:rsidR="008E79AF" w:rsidRPr="00440394">
        <w:t>ni</w:t>
      </w:r>
      <w:r w:rsidRPr="00440394">
        <w:t xml:space="preserve">żej </w:t>
      </w:r>
      <w:r w:rsidR="00A93DBF" w:rsidRPr="00440394">
        <w:t>a</w:t>
      </w:r>
      <w:r w:rsidRPr="00440394">
        <w:t>niż</w:t>
      </w:r>
      <w:r w:rsidR="00A93DBF" w:rsidRPr="00440394">
        <w:t>eli</w:t>
      </w:r>
      <w:r w:rsidRPr="00440394">
        <w:t xml:space="preserve"> rok</w:t>
      </w:r>
      <w:r w:rsidR="00E13A4C" w:rsidRPr="00440394">
        <w:t xml:space="preserve"> wcześn</w:t>
      </w:r>
      <w:r w:rsidRPr="00440394">
        <w:t>ie</w:t>
      </w:r>
      <w:r w:rsidR="00E13A4C" w:rsidRPr="00440394">
        <w:t>j</w:t>
      </w:r>
      <w:r w:rsidRPr="00440394">
        <w:t>.</w:t>
      </w:r>
    </w:p>
    <w:p w:rsidR="005B6279" w:rsidRPr="00F516DE" w:rsidRDefault="001A3599" w:rsidP="005B6279">
      <w:pPr>
        <w:pStyle w:val="Tytultabeli"/>
        <w:spacing w:before="240"/>
      </w:pPr>
      <w:r w:rsidRPr="00F516DE">
        <w:t xml:space="preserve">Tablica </w:t>
      </w:r>
      <w:r w:rsidR="00216DBF">
        <w:t>7</w:t>
      </w:r>
      <w:r w:rsidR="005B6279" w:rsidRPr="00F516DE">
        <w:t>.</w:t>
      </w:r>
      <w:r w:rsidR="005B6279" w:rsidRPr="00F516DE">
        <w:tab/>
      </w:r>
      <w:r w:rsidR="005B6279" w:rsidRPr="00365055">
        <w:t>Przeciętne ceny podstawowych produktów rolnych</w:t>
      </w:r>
      <w:r w:rsidR="005B6279" w:rsidRPr="00F516DE">
        <w:t xml:space="preserve">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luty 2026 r.) i narastająco (styczeń-luty br.) oraz ich dynamikę w odniesieniu do poprzedniego miesiąca i analogicznych okresów ub.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668"/>
        <w:gridCol w:w="881"/>
        <w:gridCol w:w="881"/>
        <w:gridCol w:w="881"/>
        <w:gridCol w:w="881"/>
        <w:gridCol w:w="881"/>
        <w:gridCol w:w="881"/>
        <w:gridCol w:w="881"/>
        <w:gridCol w:w="881"/>
        <w:gridCol w:w="881"/>
        <w:gridCol w:w="882"/>
      </w:tblGrid>
      <w:tr w:rsidR="00852FC0" w:rsidRPr="000D200C" w:rsidTr="004D7457">
        <w:trPr>
          <w:trHeight w:val="57"/>
          <w:tblHeader/>
          <w:jc w:val="center"/>
        </w:trPr>
        <w:tc>
          <w:tcPr>
            <w:tcW w:w="1668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52FC0" w:rsidRPr="000D200C" w:rsidRDefault="00852FC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4405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852FC0" w:rsidRPr="000D200C" w:rsidRDefault="00852FC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4406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852FC0" w:rsidRPr="000D200C" w:rsidRDefault="00852FC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852FC0" w:rsidRPr="000D200C" w:rsidTr="004D7457">
        <w:trPr>
          <w:trHeight w:val="57"/>
          <w:tblHeader/>
          <w:jc w:val="center"/>
        </w:trPr>
        <w:tc>
          <w:tcPr>
            <w:tcW w:w="1668" w:type="dxa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264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3736EF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  <w:tc>
          <w:tcPr>
            <w:tcW w:w="1762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852FC0" w:rsidRDefault="00852FC0" w:rsidP="003736EF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01–02 2026</w:t>
            </w:r>
          </w:p>
        </w:tc>
        <w:tc>
          <w:tcPr>
            <w:tcW w:w="264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3736EF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  <w:tc>
          <w:tcPr>
            <w:tcW w:w="1763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852FC0" w:rsidRPr="000D200C" w:rsidRDefault="00852FC0" w:rsidP="003736EF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01–02 2026</w:t>
            </w:r>
          </w:p>
        </w:tc>
      </w:tr>
      <w:tr w:rsidR="00852FC0" w:rsidRPr="000D200C" w:rsidTr="004D7457">
        <w:trPr>
          <w:trHeight w:val="57"/>
          <w:tblHeader/>
          <w:jc w:val="center"/>
        </w:trPr>
        <w:tc>
          <w:tcPr>
            <w:tcW w:w="1668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01–02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02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2" w:type="dxa"/>
            <w:tcBorders>
              <w:top w:val="single" w:sz="4" w:space="0" w:color="522398"/>
              <w:bottom w:val="single" w:sz="12" w:space="0" w:color="522398"/>
            </w:tcBorders>
          </w:tcPr>
          <w:p w:rsidR="00852FC0" w:rsidRPr="000D200C" w:rsidRDefault="00852FC0" w:rsidP="00852FC0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01–02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852FC0" w:rsidRPr="000D200C" w:rsidTr="00852FC0">
        <w:trPr>
          <w:trHeight w:val="57"/>
          <w:tblHeader/>
          <w:jc w:val="center"/>
        </w:trPr>
        <w:tc>
          <w:tcPr>
            <w:tcW w:w="166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852FC0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2" w:type="dxa"/>
            <w:tcBorders>
              <w:top w:val="single" w:sz="12" w:space="0" w:color="522398"/>
              <w:bottom w:val="single" w:sz="4" w:space="0" w:color="522398"/>
            </w:tcBorders>
          </w:tcPr>
          <w:p w:rsidR="00852FC0" w:rsidRPr="000D200C" w:rsidRDefault="00852FC0" w:rsidP="00852FC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964B12" w:rsidRPr="000D200C" w:rsidTr="00964B12">
        <w:trPr>
          <w:trHeight w:val="57"/>
          <w:tblHeader/>
          <w:jc w:val="center"/>
        </w:trPr>
        <w:tc>
          <w:tcPr>
            <w:tcW w:w="166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0D200C" w:rsidRDefault="00964B12" w:rsidP="00964B12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B1289E">
              <w:t>74,06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81,2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99,6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74,23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81,3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108,57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95,0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101,3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107,87</w:t>
            </w:r>
          </w:p>
        </w:tc>
        <w:tc>
          <w:tcPr>
            <w:tcW w:w="8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92,5</w:t>
            </w:r>
          </w:p>
        </w:tc>
      </w:tr>
      <w:tr w:rsidR="00964B12" w:rsidRPr="000D200C" w:rsidTr="00964B12">
        <w:trPr>
          <w:trHeight w:val="57"/>
          <w:tblHeader/>
          <w:jc w:val="center"/>
        </w:trPr>
        <w:tc>
          <w:tcPr>
            <w:tcW w:w="1668" w:type="dxa"/>
            <w:tcBorders>
              <w:top w:val="single" w:sz="4" w:space="0" w:color="522398"/>
            </w:tcBorders>
            <w:vAlign w:val="center"/>
          </w:tcPr>
          <w:p w:rsidR="00964B12" w:rsidRPr="000D200C" w:rsidRDefault="00964B12" w:rsidP="00964B12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60,03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83,5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99,6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60,14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84,9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86,15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87,9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101,8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85,39</w:t>
            </w:r>
          </w:p>
        </w:tc>
        <w:tc>
          <w:tcPr>
            <w:tcW w:w="882" w:type="dxa"/>
            <w:tcBorders>
              <w:top w:val="single" w:sz="4" w:space="0" w:color="522398"/>
            </w:tcBorders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87,0</w:t>
            </w:r>
          </w:p>
        </w:tc>
      </w:tr>
      <w:tr w:rsidR="00964B12" w:rsidRPr="000D200C" w:rsidTr="00964B12">
        <w:trPr>
          <w:trHeight w:val="57"/>
          <w:tblHeader/>
          <w:jc w:val="center"/>
        </w:trPr>
        <w:tc>
          <w:tcPr>
            <w:tcW w:w="1668" w:type="dxa"/>
            <w:vAlign w:val="center"/>
          </w:tcPr>
          <w:p w:rsidR="00964B12" w:rsidRPr="000D200C" w:rsidRDefault="00964B12" w:rsidP="00964B12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95,21</w:t>
            </w:r>
          </w:p>
        </w:tc>
        <w:tc>
          <w:tcPr>
            <w:tcW w:w="881" w:type="dxa"/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60,5</w:t>
            </w:r>
          </w:p>
        </w:tc>
        <w:tc>
          <w:tcPr>
            <w:tcW w:w="881" w:type="dxa"/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102,3</w:t>
            </w:r>
          </w:p>
        </w:tc>
        <w:tc>
          <w:tcPr>
            <w:tcW w:w="881" w:type="dxa"/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94,13</w:t>
            </w:r>
          </w:p>
        </w:tc>
        <w:tc>
          <w:tcPr>
            <w:tcW w:w="881" w:type="dxa"/>
            <w:vAlign w:val="center"/>
          </w:tcPr>
          <w:p w:rsidR="00964B12" w:rsidRPr="00437A4C" w:rsidRDefault="00964B12" w:rsidP="00964B12">
            <w:pPr>
              <w:pStyle w:val="tableteksttab"/>
            </w:pPr>
            <w:r w:rsidRPr="00437A4C">
              <w:t>61,4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207,91</w:t>
            </w:r>
          </w:p>
        </w:tc>
        <w:tc>
          <w:tcPr>
            <w:tcW w:w="881" w:type="dxa"/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92,8</w:t>
            </w:r>
          </w:p>
        </w:tc>
        <w:tc>
          <w:tcPr>
            <w:tcW w:w="881" w:type="dxa"/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100,0</w:t>
            </w:r>
          </w:p>
        </w:tc>
        <w:tc>
          <w:tcPr>
            <w:tcW w:w="881" w:type="dxa"/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207,93</w:t>
            </w:r>
          </w:p>
        </w:tc>
        <w:tc>
          <w:tcPr>
            <w:tcW w:w="882" w:type="dxa"/>
            <w:vAlign w:val="center"/>
          </w:tcPr>
          <w:p w:rsidR="00964B12" w:rsidRPr="00964B12" w:rsidRDefault="00964B12" w:rsidP="00964B12">
            <w:pPr>
              <w:pStyle w:val="tableteksttab"/>
            </w:pPr>
            <w:r w:rsidRPr="00964B12">
              <w:t>91,7</w:t>
            </w:r>
          </w:p>
        </w:tc>
      </w:tr>
      <w:tr w:rsidR="00437A4C" w:rsidRPr="000D200C" w:rsidTr="00437A4C">
        <w:trPr>
          <w:trHeight w:val="57"/>
          <w:tblHeader/>
          <w:jc w:val="center"/>
        </w:trPr>
        <w:tc>
          <w:tcPr>
            <w:tcW w:w="1668" w:type="dxa"/>
            <w:vAlign w:val="center"/>
          </w:tcPr>
          <w:p w:rsidR="00437A4C" w:rsidRPr="000D200C" w:rsidRDefault="00437A4C" w:rsidP="00437A4C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Żywiec rzeźny za </w:t>
            </w:r>
            <w:r w:rsidR="00265D67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br/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1 kg: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437A4C" w:rsidRPr="00437A4C" w:rsidRDefault="00437A4C" w:rsidP="00437A4C">
            <w:pPr>
              <w:pStyle w:val="tableteksttab"/>
            </w:pP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</w:p>
        </w:tc>
        <w:tc>
          <w:tcPr>
            <w:tcW w:w="881" w:type="dxa"/>
            <w:shd w:val="clear" w:color="auto" w:fill="auto"/>
          </w:tcPr>
          <w:p w:rsidR="00437A4C" w:rsidRPr="000D200C" w:rsidRDefault="00437A4C" w:rsidP="00437A4C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</w:tcPr>
          <w:p w:rsidR="00437A4C" w:rsidRPr="000D200C" w:rsidRDefault="00437A4C" w:rsidP="00437A4C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</w:tcPr>
          <w:p w:rsidR="00437A4C" w:rsidRPr="000D200C" w:rsidRDefault="00437A4C" w:rsidP="00437A4C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</w:tcPr>
          <w:p w:rsidR="00437A4C" w:rsidRPr="000D200C" w:rsidRDefault="00437A4C" w:rsidP="00437A4C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2" w:type="dxa"/>
          </w:tcPr>
          <w:p w:rsidR="00437A4C" w:rsidRPr="000D200C" w:rsidRDefault="00437A4C" w:rsidP="00437A4C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437A4C" w:rsidRPr="000D200C" w:rsidTr="00437A4C">
        <w:trPr>
          <w:trHeight w:val="57"/>
          <w:tblHeader/>
          <w:jc w:val="center"/>
        </w:trPr>
        <w:tc>
          <w:tcPr>
            <w:tcW w:w="1668" w:type="dxa"/>
            <w:vAlign w:val="center"/>
          </w:tcPr>
          <w:p w:rsidR="00437A4C" w:rsidRPr="000D200C" w:rsidRDefault="00437A4C" w:rsidP="00437A4C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16,08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136,0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107,5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15,41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134,9</w:t>
            </w:r>
          </w:p>
        </w:tc>
        <w:tc>
          <w:tcPr>
            <w:tcW w:w="881" w:type="dxa"/>
            <w:shd w:val="clear" w:color="auto" w:fill="auto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</w:tr>
      <w:tr w:rsidR="00437A4C" w:rsidRPr="000D200C" w:rsidTr="00437A4C">
        <w:trPr>
          <w:trHeight w:val="57"/>
          <w:tblHeader/>
          <w:jc w:val="center"/>
        </w:trPr>
        <w:tc>
          <w:tcPr>
            <w:tcW w:w="1668" w:type="dxa"/>
            <w:vAlign w:val="center"/>
          </w:tcPr>
          <w:p w:rsidR="00437A4C" w:rsidRPr="000D200C" w:rsidRDefault="00437A4C" w:rsidP="00437A4C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5,11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85,7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109,8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4,86</w:t>
            </w:r>
          </w:p>
        </w:tc>
        <w:tc>
          <w:tcPr>
            <w:tcW w:w="881" w:type="dxa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83,9</w:t>
            </w:r>
          </w:p>
        </w:tc>
        <w:tc>
          <w:tcPr>
            <w:tcW w:w="881" w:type="dxa"/>
            <w:shd w:val="clear" w:color="auto" w:fill="auto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</w:tr>
      <w:tr w:rsidR="00437A4C" w:rsidRPr="000D200C" w:rsidTr="00437A4C">
        <w:trPr>
          <w:trHeight w:val="57"/>
          <w:tblHeader/>
          <w:jc w:val="center"/>
        </w:trPr>
        <w:tc>
          <w:tcPr>
            <w:tcW w:w="1668" w:type="dxa"/>
            <w:tcBorders>
              <w:bottom w:val="single" w:sz="4" w:space="0" w:color="522398"/>
            </w:tcBorders>
            <w:vAlign w:val="center"/>
          </w:tcPr>
          <w:p w:rsidR="00437A4C" w:rsidRPr="000D200C" w:rsidRDefault="00437A4C" w:rsidP="00437A4C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5,78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102,7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102,8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5,69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102,8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shd w:val="clear" w:color="auto" w:fill="auto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bottom w:val="single" w:sz="4" w:space="0" w:color="522398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bottom w:val="single" w:sz="4" w:space="0" w:color="522398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bottom w:val="single" w:sz="4" w:space="0" w:color="522398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  <w:tcBorders>
              <w:bottom w:val="single" w:sz="4" w:space="0" w:color="522398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</w:tr>
      <w:tr w:rsidR="00437A4C" w:rsidRPr="000D200C" w:rsidTr="00437A4C">
        <w:trPr>
          <w:trHeight w:val="57"/>
          <w:jc w:val="center"/>
        </w:trPr>
        <w:tc>
          <w:tcPr>
            <w:tcW w:w="1668" w:type="dxa"/>
            <w:tcBorders>
              <w:top w:val="single" w:sz="4" w:space="0" w:color="522398"/>
              <w:bottom w:val="nil"/>
            </w:tcBorders>
            <w:vAlign w:val="center"/>
          </w:tcPr>
          <w:p w:rsidR="00437A4C" w:rsidRPr="000D200C" w:rsidRDefault="00437A4C" w:rsidP="00437A4C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179,35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80,0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98,2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181,05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center"/>
          </w:tcPr>
          <w:p w:rsidR="00437A4C" w:rsidRPr="00437A4C" w:rsidRDefault="00437A4C" w:rsidP="00437A4C">
            <w:pPr>
              <w:pStyle w:val="tableteksttab"/>
            </w:pPr>
            <w:r w:rsidRPr="00437A4C">
              <w:t>79,9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  <w:tcBorders>
              <w:top w:val="single" w:sz="4" w:space="0" w:color="522398"/>
              <w:bottom w:val="nil"/>
            </w:tcBorders>
          </w:tcPr>
          <w:p w:rsidR="00437A4C" w:rsidRPr="00437A4C" w:rsidRDefault="00437A4C" w:rsidP="00964B12">
            <w:pPr>
              <w:pStyle w:val="tableteksttab"/>
            </w:pPr>
            <w:r w:rsidRPr="00437A4C">
              <w:t>.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>a W skupie bez ziarna siewnego. b Na targowiskach – jadalne późne.</w:t>
      </w:r>
    </w:p>
    <w:p w:rsidR="005B6279" w:rsidRPr="00440394" w:rsidRDefault="001C3212" w:rsidP="00104F68">
      <w:pPr>
        <w:pStyle w:val="tekst"/>
        <w:spacing w:before="240"/>
      </w:pPr>
      <w:r w:rsidRPr="00440394">
        <w:t xml:space="preserve">Za </w:t>
      </w:r>
      <w:r w:rsidRPr="00440394">
        <w:rPr>
          <w:b/>
        </w:rPr>
        <w:t>1 dt</w:t>
      </w:r>
      <w:r w:rsidRPr="00440394">
        <w:t xml:space="preserve"> </w:t>
      </w:r>
      <w:r w:rsidRPr="00440394">
        <w:rPr>
          <w:b/>
        </w:rPr>
        <w:t>jęczmienia w obrocie targowiskowym</w:t>
      </w:r>
      <w:r w:rsidRPr="00440394">
        <w:t xml:space="preserve"> </w:t>
      </w:r>
      <w:r w:rsidR="00D74512" w:rsidRPr="00440394">
        <w:t>w lutym</w:t>
      </w:r>
      <w:r w:rsidR="000F5EEC" w:rsidRPr="00440394">
        <w:t xml:space="preserve"> br.</w:t>
      </w:r>
      <w:r w:rsidRPr="00440394">
        <w:t xml:space="preserve"> płacono </w:t>
      </w:r>
      <w:r w:rsidR="00440394" w:rsidRPr="00440394">
        <w:t>99</w:t>
      </w:r>
      <w:r w:rsidR="00AE2808" w:rsidRPr="00440394">
        <w:t>,</w:t>
      </w:r>
      <w:r w:rsidR="00CA50B2" w:rsidRPr="00440394">
        <w:t>2</w:t>
      </w:r>
      <w:r w:rsidR="007D0ABA" w:rsidRPr="00440394">
        <w:t>9</w:t>
      </w:r>
      <w:r w:rsidRPr="00440394">
        <w:t xml:space="preserve"> zł, tj. o </w:t>
      </w:r>
      <w:r w:rsidR="00440394" w:rsidRPr="00440394">
        <w:t>1,</w:t>
      </w:r>
      <w:r w:rsidR="007D0ABA" w:rsidRPr="00440394">
        <w:t>0</w:t>
      </w:r>
      <w:r w:rsidRPr="00440394">
        <w:t xml:space="preserve">% </w:t>
      </w:r>
      <w:r w:rsidR="00440394" w:rsidRPr="00440394">
        <w:t>mni</w:t>
      </w:r>
      <w:r w:rsidRPr="00440394">
        <w:t xml:space="preserve">ej niż </w:t>
      </w:r>
      <w:r w:rsidR="003F0154" w:rsidRPr="00440394">
        <w:t>w styczniu br.</w:t>
      </w:r>
      <w:r w:rsidR="00440394" w:rsidRPr="00440394">
        <w:t xml:space="preserve"> oraz </w:t>
      </w:r>
      <w:r w:rsidR="007D0ABA" w:rsidRPr="00440394">
        <w:t xml:space="preserve">o </w:t>
      </w:r>
      <w:r w:rsidR="00440394" w:rsidRPr="00440394">
        <w:t>8,4</w:t>
      </w:r>
      <w:r w:rsidR="00A737DD" w:rsidRPr="00440394">
        <w:t xml:space="preserve">% </w:t>
      </w:r>
      <w:r w:rsidR="00CA50B2" w:rsidRPr="00440394">
        <w:t>mni</w:t>
      </w:r>
      <w:r w:rsidR="005451B6" w:rsidRPr="00440394">
        <w:t>ej</w:t>
      </w:r>
      <w:r w:rsidR="00A737DD" w:rsidRPr="00440394">
        <w:t xml:space="preserve"> niż przed rokiem.</w:t>
      </w:r>
      <w:r w:rsidRPr="00440394">
        <w:t xml:space="preserve"> Cena </w:t>
      </w:r>
      <w:r w:rsidRPr="00440394">
        <w:rPr>
          <w:b/>
        </w:rPr>
        <w:t>owsa</w:t>
      </w:r>
      <w:r w:rsidR="00A737DD" w:rsidRPr="00440394">
        <w:t xml:space="preserve"> na wolnym rynku wyniosła </w:t>
      </w:r>
      <w:r w:rsidR="008D07A9" w:rsidRPr="00440394">
        <w:t>9</w:t>
      </w:r>
      <w:r w:rsidR="00440394" w:rsidRPr="00440394">
        <w:t>5</w:t>
      </w:r>
      <w:r w:rsidRPr="00440394">
        <w:t>,</w:t>
      </w:r>
      <w:r w:rsidR="00440394" w:rsidRPr="00440394">
        <w:t>91</w:t>
      </w:r>
      <w:r w:rsidRPr="00440394">
        <w:t xml:space="preserve"> zł za 1 dt</w:t>
      </w:r>
      <w:r w:rsidR="007D0ABA" w:rsidRPr="00440394">
        <w:t xml:space="preserve">, co oznacza, że </w:t>
      </w:r>
      <w:r w:rsidR="00440394" w:rsidRPr="00440394">
        <w:t xml:space="preserve">była </w:t>
      </w:r>
      <w:r w:rsidR="007D0ABA" w:rsidRPr="00440394">
        <w:t xml:space="preserve">o </w:t>
      </w:r>
      <w:r w:rsidR="00440394" w:rsidRPr="00440394">
        <w:t>0,7</w:t>
      </w:r>
      <w:r w:rsidR="007D0ABA" w:rsidRPr="00440394">
        <w:t xml:space="preserve">% </w:t>
      </w:r>
      <w:r w:rsidR="00440394" w:rsidRPr="00440394">
        <w:t>ni</w:t>
      </w:r>
      <w:r w:rsidR="007D0ABA" w:rsidRPr="00440394">
        <w:t xml:space="preserve">ższa </w:t>
      </w:r>
      <w:r w:rsidR="00440394" w:rsidRPr="00440394">
        <w:t>niż</w:t>
      </w:r>
      <w:r w:rsidR="007D0ABA" w:rsidRPr="00440394">
        <w:t xml:space="preserve"> przed</w:t>
      </w:r>
      <w:r w:rsidRPr="00440394">
        <w:t xml:space="preserve"> miesiąc</w:t>
      </w:r>
      <w:r w:rsidR="00440394" w:rsidRPr="00440394">
        <w:t>em</w:t>
      </w:r>
      <w:r w:rsidR="007D0ABA" w:rsidRPr="00440394">
        <w:t>,</w:t>
      </w:r>
      <w:r w:rsidR="00440394" w:rsidRPr="00440394">
        <w:t xml:space="preserve"> a</w:t>
      </w:r>
      <w:r w:rsidR="007D0ABA" w:rsidRPr="00440394">
        <w:t xml:space="preserve"> jednocześnie </w:t>
      </w:r>
      <w:r w:rsidRPr="00440394">
        <w:t xml:space="preserve">o </w:t>
      </w:r>
      <w:r w:rsidR="008D07A9" w:rsidRPr="00440394">
        <w:t>1</w:t>
      </w:r>
      <w:r w:rsidR="00440394" w:rsidRPr="00440394">
        <w:t>2</w:t>
      </w:r>
      <w:r w:rsidR="00A737DD" w:rsidRPr="00440394">
        <w:t>,</w:t>
      </w:r>
      <w:r w:rsidR="00440394" w:rsidRPr="00440394">
        <w:t>6</w:t>
      </w:r>
      <w:r w:rsidRPr="00440394">
        <w:t xml:space="preserve">% </w:t>
      </w:r>
      <w:r w:rsidR="00D11720" w:rsidRPr="00440394">
        <w:t>ni</w:t>
      </w:r>
      <w:r w:rsidRPr="00440394">
        <w:t xml:space="preserve">ższa </w:t>
      </w:r>
      <w:r w:rsidR="005451B6" w:rsidRPr="00440394">
        <w:t xml:space="preserve">od </w:t>
      </w:r>
      <w:r w:rsidR="00CA50B2" w:rsidRPr="00440394">
        <w:t>za</w:t>
      </w:r>
      <w:r w:rsidR="005451B6" w:rsidRPr="00440394">
        <w:t xml:space="preserve">notowanej </w:t>
      </w:r>
      <w:r w:rsidR="00D74512" w:rsidRPr="00440394">
        <w:t>w lutym</w:t>
      </w:r>
      <w:r w:rsidRPr="00440394">
        <w:t xml:space="preserve"> </w:t>
      </w:r>
      <w:r w:rsidR="000F5EEC" w:rsidRPr="00440394">
        <w:t>ub. roku</w:t>
      </w:r>
      <w:r w:rsidR="00C056CC" w:rsidRPr="00440394">
        <w:t>.</w:t>
      </w:r>
    </w:p>
    <w:p w:rsidR="005B6279" w:rsidRPr="00440394" w:rsidRDefault="001C3212" w:rsidP="005B6279">
      <w:pPr>
        <w:pStyle w:val="tekst"/>
      </w:pPr>
      <w:r w:rsidRPr="00440394">
        <w:t xml:space="preserve">Średnia </w:t>
      </w:r>
      <w:r w:rsidRPr="00440394">
        <w:rPr>
          <w:b/>
        </w:rPr>
        <w:t>cena ziemniaków w skupie</w:t>
      </w:r>
      <w:r w:rsidRPr="00440394">
        <w:t xml:space="preserve"> </w:t>
      </w:r>
      <w:r w:rsidR="00D74512" w:rsidRPr="00440394">
        <w:t>w lutym</w:t>
      </w:r>
      <w:r w:rsidR="000F5EEC" w:rsidRPr="00440394">
        <w:t xml:space="preserve"> br.</w:t>
      </w:r>
      <w:r w:rsidRPr="00440394">
        <w:t xml:space="preserve"> wyniosła </w:t>
      </w:r>
      <w:r w:rsidR="00596E9C" w:rsidRPr="00440394">
        <w:t>9</w:t>
      </w:r>
      <w:r w:rsidR="0096576B" w:rsidRPr="00440394">
        <w:t>5</w:t>
      </w:r>
      <w:r w:rsidR="00DE36A9" w:rsidRPr="00440394">
        <w:t>,</w:t>
      </w:r>
      <w:r w:rsidR="0096576B" w:rsidRPr="00440394">
        <w:t>21</w:t>
      </w:r>
      <w:r w:rsidRPr="00440394">
        <w:t xml:space="preserve"> zł za 1 dt i była </w:t>
      </w:r>
      <w:r w:rsidR="00D85A47" w:rsidRPr="00440394">
        <w:t xml:space="preserve">o </w:t>
      </w:r>
      <w:r w:rsidR="0096576B" w:rsidRPr="00440394">
        <w:t>2,3</w:t>
      </w:r>
      <w:r w:rsidR="00D85A47" w:rsidRPr="00440394">
        <w:t>% wy</w:t>
      </w:r>
      <w:r w:rsidRPr="00440394">
        <w:t>ższa od zanotowanej miesiąc wcześniej</w:t>
      </w:r>
      <w:r w:rsidR="00BD2B46" w:rsidRPr="00440394">
        <w:t>,</w:t>
      </w:r>
      <w:r w:rsidRPr="00440394">
        <w:t xml:space="preserve"> </w:t>
      </w:r>
      <w:r w:rsidR="00596E9C" w:rsidRPr="00440394">
        <w:t xml:space="preserve">ale o </w:t>
      </w:r>
      <w:r w:rsidR="00D85A47" w:rsidRPr="00440394">
        <w:t>3</w:t>
      </w:r>
      <w:r w:rsidR="0096576B" w:rsidRPr="00440394">
        <w:t>9,5</w:t>
      </w:r>
      <w:r w:rsidR="00D85A47" w:rsidRPr="00440394">
        <w:t>% niższa</w:t>
      </w:r>
      <w:r w:rsidRPr="00440394">
        <w:t xml:space="preserve"> od ceny sprzed roku.</w:t>
      </w:r>
      <w:r w:rsidR="005D78B9" w:rsidRPr="00440394">
        <w:t xml:space="preserve"> </w:t>
      </w:r>
      <w:r w:rsidR="006E3B3A" w:rsidRPr="00440394">
        <w:t xml:space="preserve">Na </w:t>
      </w:r>
      <w:r w:rsidR="006E3B3A" w:rsidRPr="00440394">
        <w:rPr>
          <w:b/>
        </w:rPr>
        <w:t>targowiskach cena ziemniaków jadalnych późnych</w:t>
      </w:r>
      <w:r w:rsidR="006E3B3A" w:rsidRPr="00440394">
        <w:t xml:space="preserve"> osiągnęła </w:t>
      </w:r>
      <w:r w:rsidR="00CA50B2" w:rsidRPr="00440394">
        <w:t>20</w:t>
      </w:r>
      <w:r w:rsidR="007D0ABA" w:rsidRPr="00440394">
        <w:t>7</w:t>
      </w:r>
      <w:r w:rsidR="006E3B3A" w:rsidRPr="00440394">
        <w:t>,</w:t>
      </w:r>
      <w:r w:rsidR="00440394" w:rsidRPr="00440394">
        <w:t>91</w:t>
      </w:r>
      <w:r w:rsidR="00596E9C" w:rsidRPr="00440394">
        <w:t> </w:t>
      </w:r>
      <w:r w:rsidR="006E3B3A" w:rsidRPr="00440394">
        <w:t>zł za 1</w:t>
      </w:r>
      <w:r w:rsidR="00A737DD" w:rsidRPr="00440394">
        <w:t xml:space="preserve"> </w:t>
      </w:r>
      <w:r w:rsidR="006E3B3A" w:rsidRPr="00440394">
        <w:t>dt</w:t>
      </w:r>
      <w:r w:rsidR="00440394" w:rsidRPr="00440394">
        <w:t xml:space="preserve"> i była zbliżona do ceny ze</w:t>
      </w:r>
      <w:r w:rsidR="001B3D4A" w:rsidRPr="00440394">
        <w:t xml:space="preserve"> </w:t>
      </w:r>
      <w:r w:rsidR="003F0154" w:rsidRPr="00440394">
        <w:t>stycznia br.</w:t>
      </w:r>
      <w:r w:rsidR="005451B6" w:rsidRPr="00440394">
        <w:t>, a</w:t>
      </w:r>
      <w:r w:rsidR="00593D3F" w:rsidRPr="00440394">
        <w:t xml:space="preserve"> </w:t>
      </w:r>
      <w:r w:rsidR="00A57168" w:rsidRPr="00440394">
        <w:t xml:space="preserve">w porównaniu </w:t>
      </w:r>
      <w:r w:rsidR="00D74512" w:rsidRPr="00440394">
        <w:t>z lutym</w:t>
      </w:r>
      <w:r w:rsidR="000F5EEC" w:rsidRPr="00440394">
        <w:t xml:space="preserve"> ub. roku</w:t>
      </w:r>
      <w:r w:rsidR="005451B6" w:rsidRPr="00440394">
        <w:t xml:space="preserve"> </w:t>
      </w:r>
      <w:r w:rsidR="00440394" w:rsidRPr="00440394">
        <w:t>obniżyła się</w:t>
      </w:r>
      <w:r w:rsidR="00CA50B2" w:rsidRPr="00440394">
        <w:t xml:space="preserve"> </w:t>
      </w:r>
      <w:r w:rsidR="005451B6" w:rsidRPr="00440394">
        <w:t xml:space="preserve">o </w:t>
      </w:r>
      <w:r w:rsidR="00440394" w:rsidRPr="00440394">
        <w:t>7,2</w:t>
      </w:r>
      <w:r w:rsidR="005451B6" w:rsidRPr="00440394">
        <w:t>%.</w:t>
      </w:r>
    </w:p>
    <w:p w:rsidR="00365055" w:rsidRPr="00FA5426" w:rsidRDefault="003E1C01" w:rsidP="00365055">
      <w:pPr>
        <w:pStyle w:val="tytuwykresu"/>
        <w:spacing w:before="360" w:after="120"/>
        <w:rPr>
          <w:bCs/>
          <w:szCs w:val="19"/>
        </w:rPr>
      </w:pPr>
      <w:r w:rsidRPr="003E1C01">
        <w:rPr>
          <w:noProof/>
          <w:lang w:eastAsia="pl-PL"/>
        </w:rPr>
        <w:drawing>
          <wp:anchor distT="0" distB="107950" distL="114300" distR="114300" simplePos="0" relativeHeight="253222400" behindDoc="1" locked="0" layoutInCell="1" allowOverlap="1">
            <wp:simplePos x="0" y="0"/>
            <wp:positionH relativeFrom="margin">
              <wp:posOffset>507365</wp:posOffset>
            </wp:positionH>
            <wp:positionV relativeFrom="paragraph">
              <wp:posOffset>449123</wp:posOffset>
            </wp:positionV>
            <wp:extent cx="5637600" cy="2476800"/>
            <wp:effectExtent l="0" t="0" r="1270" b="0"/>
            <wp:wrapTopAndBottom/>
            <wp:docPr id="5" name="Obraz 5" descr="Potrójny wykres liniowy (pszenica, żyto, ziemniaki) prezentujący kształtowanie się cen wybranych produktów roślinnych (w skupie i na wolnym rynku) w poszczególnych miesiącach w latach 2023–2026 (oś pozioma). Oś pionowa wartości w zakresie od 0 do 300 zł za 1 dt. Brak danych dotyczących cen targowiskowych ziemniaków w lipcu 2024 i 2025 r. oznacza brak w tych okresach notowań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600" cy="24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6.</w:t>
      </w:r>
      <w:r w:rsidR="005928D2">
        <w:tab/>
      </w:r>
      <w:r w:rsidR="005928D2" w:rsidRPr="005E3502">
        <w:t xml:space="preserve">Przeciętne ceny skupu </w:t>
      </w:r>
      <w:r w:rsidR="00365055" w:rsidRPr="002A3697">
        <w:t xml:space="preserve">zbóż i </w:t>
      </w:r>
      <w:r w:rsidR="00365055" w:rsidRPr="00FA5426">
        <w:t xml:space="preserve">targowiskowe ceny </w:t>
      </w:r>
      <w:r w:rsidR="00365055" w:rsidRPr="00763191">
        <w:t>ziemniaków</w:t>
      </w:r>
    </w:p>
    <w:p w:rsidR="00BA2631" w:rsidRDefault="00BA2631" w:rsidP="005F2157">
      <w:pPr>
        <w:pStyle w:val="tekst"/>
        <w:spacing w:before="360"/>
      </w:pPr>
      <w:r>
        <w:br w:type="page"/>
      </w:r>
    </w:p>
    <w:p w:rsidR="00A9324C" w:rsidRDefault="001C3212" w:rsidP="005F2157">
      <w:pPr>
        <w:pStyle w:val="tekst"/>
        <w:spacing w:before="360"/>
      </w:pPr>
      <w:r w:rsidRPr="00707875">
        <w:lastRenderedPageBreak/>
        <w:t xml:space="preserve">Cena </w:t>
      </w:r>
      <w:r w:rsidRPr="00707875">
        <w:rPr>
          <w:b/>
        </w:rPr>
        <w:t>1</w:t>
      </w:r>
      <w:r w:rsidRPr="00707875">
        <w:rPr>
          <w:b/>
          <w:kern w:val="18"/>
        </w:rPr>
        <w:t xml:space="preserve"> kg </w:t>
      </w:r>
      <w:r w:rsidRPr="00707875">
        <w:rPr>
          <w:b/>
        </w:rPr>
        <w:t>żywca wołowego</w:t>
      </w:r>
      <w:r w:rsidRPr="00707875">
        <w:t xml:space="preserve"> </w:t>
      </w:r>
      <w:r w:rsidRPr="00707875">
        <w:rPr>
          <w:b/>
        </w:rPr>
        <w:t>w skupie</w:t>
      </w:r>
      <w:r w:rsidRPr="00707875">
        <w:t xml:space="preserve"> </w:t>
      </w:r>
      <w:r w:rsidR="00D74512">
        <w:t>w lutym</w:t>
      </w:r>
      <w:r w:rsidR="000F5EEC">
        <w:t xml:space="preserve"> br.</w:t>
      </w:r>
      <w:r w:rsidRPr="00707875">
        <w:t xml:space="preserve"> ukształtowała się na poziomie 1</w:t>
      </w:r>
      <w:r w:rsidR="0096576B">
        <w:t>6</w:t>
      </w:r>
      <w:r w:rsidRPr="00707875">
        <w:t>,</w:t>
      </w:r>
      <w:r w:rsidR="0096576B">
        <w:t>08</w:t>
      </w:r>
      <w:r w:rsidRPr="00707875">
        <w:t xml:space="preserve"> zł, tj. o </w:t>
      </w:r>
      <w:r w:rsidR="0096576B">
        <w:t>7,5</w:t>
      </w:r>
      <w:r w:rsidRPr="00707875">
        <w:t xml:space="preserve">% </w:t>
      </w:r>
      <w:r w:rsidR="0096576B">
        <w:t>wy</w:t>
      </w:r>
      <w:r w:rsidRPr="00707875">
        <w:t>żej niż przed miesiącem</w:t>
      </w:r>
      <w:r w:rsidR="0096576B">
        <w:t xml:space="preserve"> i</w:t>
      </w:r>
      <w:r w:rsidR="00045ED7">
        <w:t xml:space="preserve"> o </w:t>
      </w:r>
      <w:r w:rsidR="00492889">
        <w:t>3</w:t>
      </w:r>
      <w:r w:rsidR="0096576B">
        <w:t>6</w:t>
      </w:r>
      <w:r w:rsidR="00492889">
        <w:t>,0</w:t>
      </w:r>
      <w:r w:rsidRPr="00707875">
        <w:t xml:space="preserve">% wyżej niż przed rokiem. Cena </w:t>
      </w:r>
      <w:r w:rsidRPr="00707875">
        <w:rPr>
          <w:b/>
        </w:rPr>
        <w:t>żywca drobiowego</w:t>
      </w:r>
      <w:r w:rsidRPr="00707875">
        <w:t xml:space="preserve"> </w:t>
      </w:r>
      <w:r w:rsidR="00560103">
        <w:t xml:space="preserve">w badanym miesiącu wyniosła </w:t>
      </w:r>
      <w:r w:rsidR="00D85A47">
        <w:t>5</w:t>
      </w:r>
      <w:r w:rsidR="00560103">
        <w:t>,</w:t>
      </w:r>
      <w:r w:rsidR="0096576B">
        <w:t>78</w:t>
      </w:r>
      <w:r w:rsidR="00D85A47">
        <w:t xml:space="preserve"> </w:t>
      </w:r>
      <w:r w:rsidRPr="00707875">
        <w:t>zł za 1</w:t>
      </w:r>
      <w:r>
        <w:t xml:space="preserve"> </w:t>
      </w:r>
      <w:r w:rsidR="00045ED7">
        <w:t>kg, co w</w:t>
      </w:r>
      <w:r w:rsidR="001664F9">
        <w:t xml:space="preserve"> </w:t>
      </w:r>
      <w:r w:rsidRPr="00707875">
        <w:t xml:space="preserve">skali miesiąca oznacza </w:t>
      </w:r>
      <w:r w:rsidR="0096576B">
        <w:t>wzrost</w:t>
      </w:r>
      <w:r w:rsidR="0096576B" w:rsidRPr="00707875">
        <w:t xml:space="preserve"> </w:t>
      </w:r>
      <w:r w:rsidRPr="00707875">
        <w:t xml:space="preserve">o </w:t>
      </w:r>
      <w:r w:rsidR="0096576B">
        <w:t>2,8</w:t>
      </w:r>
      <w:r w:rsidRPr="00707875">
        <w:t xml:space="preserve">%, a w ujęciu rocznym </w:t>
      </w:r>
      <w:r w:rsidR="0096576B">
        <w:t xml:space="preserve">– </w:t>
      </w:r>
      <w:r w:rsidRPr="00707875">
        <w:t xml:space="preserve">o </w:t>
      </w:r>
      <w:r w:rsidR="00492889">
        <w:t>2,</w:t>
      </w:r>
      <w:r w:rsidR="0096576B">
        <w:t>7</w:t>
      </w:r>
      <w:r w:rsidRPr="00707875">
        <w:t>%</w:t>
      </w:r>
      <w:r>
        <w:t>.</w:t>
      </w:r>
      <w:r w:rsidR="00560103" w:rsidRPr="00560103">
        <w:t xml:space="preserve"> </w:t>
      </w:r>
      <w:r w:rsidR="0096576B">
        <w:t>Za</w:t>
      </w:r>
      <w:r w:rsidR="00560103" w:rsidRPr="00707875">
        <w:t xml:space="preserve"> </w:t>
      </w:r>
      <w:r w:rsidR="0096576B" w:rsidRPr="00045ED7">
        <w:t>1 kg</w:t>
      </w:r>
      <w:r w:rsidR="0096576B" w:rsidRPr="00707875">
        <w:rPr>
          <w:b/>
        </w:rPr>
        <w:t xml:space="preserve"> </w:t>
      </w:r>
      <w:r w:rsidR="00560103" w:rsidRPr="00707875">
        <w:rPr>
          <w:b/>
        </w:rPr>
        <w:t>żywc</w:t>
      </w:r>
      <w:r w:rsidR="0096576B">
        <w:rPr>
          <w:b/>
        </w:rPr>
        <w:t>a</w:t>
      </w:r>
      <w:r w:rsidR="00560103" w:rsidRPr="00707875">
        <w:rPr>
          <w:b/>
        </w:rPr>
        <w:t xml:space="preserve"> wieprzow</w:t>
      </w:r>
      <w:r w:rsidR="0096576B">
        <w:rPr>
          <w:b/>
        </w:rPr>
        <w:t>ego</w:t>
      </w:r>
      <w:r w:rsidR="00560103" w:rsidRPr="00045ED7">
        <w:t xml:space="preserve"> </w:t>
      </w:r>
      <w:r w:rsidR="00D74512">
        <w:t>w lutym</w:t>
      </w:r>
      <w:r w:rsidR="000F5EEC">
        <w:t xml:space="preserve"> br.</w:t>
      </w:r>
      <w:r w:rsidR="00045ED7">
        <w:t xml:space="preserve"> </w:t>
      </w:r>
      <w:r w:rsidR="00045ED7" w:rsidRPr="00045ED7">
        <w:t xml:space="preserve">płacono </w:t>
      </w:r>
      <w:r w:rsidR="0096576B">
        <w:t>5</w:t>
      </w:r>
      <w:r w:rsidR="00560103" w:rsidRPr="00045ED7">
        <w:t>,</w:t>
      </w:r>
      <w:r w:rsidR="0096576B">
        <w:t>11</w:t>
      </w:r>
      <w:r w:rsidR="001664F9">
        <w:t xml:space="preserve"> zł, tj. o </w:t>
      </w:r>
      <w:r w:rsidR="0096576B">
        <w:t>9</w:t>
      </w:r>
      <w:r w:rsidR="00E70FB4">
        <w:t>,</w:t>
      </w:r>
      <w:r w:rsidR="0096576B">
        <w:t>8</w:t>
      </w:r>
      <w:r w:rsidR="00560103" w:rsidRPr="00707875">
        <w:t xml:space="preserve">% </w:t>
      </w:r>
      <w:r w:rsidR="0096576B">
        <w:t>więc</w:t>
      </w:r>
      <w:r w:rsidR="00560103" w:rsidRPr="00707875">
        <w:t xml:space="preserve">ej niż </w:t>
      </w:r>
      <w:r w:rsidR="003F0154">
        <w:t>w styczniu br.</w:t>
      </w:r>
      <w:r w:rsidR="0096576B">
        <w:t>, ale</w:t>
      </w:r>
      <w:r w:rsidR="00560103">
        <w:t xml:space="preserve"> </w:t>
      </w:r>
      <w:r w:rsidR="00560103" w:rsidRPr="00707875">
        <w:t xml:space="preserve">o </w:t>
      </w:r>
      <w:r w:rsidR="00E70FB4">
        <w:t>1</w:t>
      </w:r>
      <w:r w:rsidR="0096576B">
        <w:t>4,3</w:t>
      </w:r>
      <w:r w:rsidR="00560103" w:rsidRPr="00707875">
        <w:t xml:space="preserve">% mniej niż </w:t>
      </w:r>
      <w:r w:rsidR="00D74512">
        <w:t>w lutym</w:t>
      </w:r>
      <w:r w:rsidR="00492889">
        <w:t xml:space="preserve"> </w:t>
      </w:r>
      <w:r w:rsidR="0096576B">
        <w:t>ub. roku</w:t>
      </w:r>
      <w:r w:rsidR="00492889">
        <w:t>.</w:t>
      </w:r>
      <w:r w:rsidR="0096576B" w:rsidRPr="0096576B">
        <w:t xml:space="preserve"> </w:t>
      </w:r>
    </w:p>
    <w:p w:rsidR="0086710D" w:rsidRPr="00BA2631" w:rsidRDefault="001C3212" w:rsidP="008A6162">
      <w:pPr>
        <w:pStyle w:val="tekst"/>
      </w:pPr>
      <w:r w:rsidRPr="00B71F29">
        <w:t xml:space="preserve">Cena 1 kg żywca </w:t>
      </w:r>
      <w:r w:rsidRPr="005A0EF0">
        <w:t xml:space="preserve">wieprzowego w skupie </w:t>
      </w:r>
      <w:r w:rsidR="00D74512">
        <w:t>w lutym</w:t>
      </w:r>
      <w:r w:rsidR="000F5EEC" w:rsidRPr="005A0EF0">
        <w:t xml:space="preserve"> br.</w:t>
      </w:r>
      <w:r w:rsidRPr="005A0EF0">
        <w:t xml:space="preserve"> równoważyła wartość </w:t>
      </w:r>
      <w:r w:rsidR="00CA29AF">
        <w:t>8,5</w:t>
      </w:r>
      <w:r w:rsidRPr="005A0EF0">
        <w:t xml:space="preserve"> kg żyta w skupie (</w:t>
      </w:r>
      <w:r w:rsidR="00803A1F" w:rsidRPr="005A0EF0">
        <w:t xml:space="preserve">wobec </w:t>
      </w:r>
      <w:r w:rsidR="00CA29AF">
        <w:t>7</w:t>
      </w:r>
      <w:r w:rsidR="00492889" w:rsidRPr="005A0EF0">
        <w:t xml:space="preserve">,7 </w:t>
      </w:r>
      <w:r w:rsidRPr="005A0EF0">
        <w:t xml:space="preserve">przed miesiącem i </w:t>
      </w:r>
      <w:r w:rsidR="00492889" w:rsidRPr="005A0EF0">
        <w:t>8,</w:t>
      </w:r>
      <w:r w:rsidR="00CA29AF">
        <w:t>3</w:t>
      </w:r>
      <w:r w:rsidRPr="005A0EF0">
        <w:t xml:space="preserve"> przed rokiem), </w:t>
      </w:r>
      <w:r w:rsidRPr="00BA2631">
        <w:t xml:space="preserve">natomiast </w:t>
      </w:r>
      <w:r w:rsidRPr="00BA2631">
        <w:rPr>
          <w:b/>
        </w:rPr>
        <w:t>r</w:t>
      </w:r>
      <w:r w:rsidRPr="00BA2631">
        <w:rPr>
          <w:b/>
          <w:bCs/>
        </w:rPr>
        <w:t>elacja cen skupu żywca wieprzowego do cen żyta na targowiskach</w:t>
      </w:r>
      <w:r w:rsidR="00C0401D" w:rsidRPr="00BA2631">
        <w:t xml:space="preserve"> wyniosła w</w:t>
      </w:r>
      <w:r w:rsidR="002732D9" w:rsidRPr="00BA2631">
        <w:t xml:space="preserve"> </w:t>
      </w:r>
      <w:r w:rsidR="00CF2A0E" w:rsidRPr="00BA2631">
        <w:t xml:space="preserve">tym czasie </w:t>
      </w:r>
      <w:r w:rsidR="005A0EF0" w:rsidRPr="00BA2631">
        <w:t>5,</w:t>
      </w:r>
      <w:r w:rsidR="00BA2631" w:rsidRPr="00BA2631">
        <w:t>9</w:t>
      </w:r>
      <w:r w:rsidR="00CF2A0E" w:rsidRPr="00BA2631">
        <w:t xml:space="preserve"> (wobec </w:t>
      </w:r>
      <w:r w:rsidR="00CA29AF" w:rsidRPr="00BA2631">
        <w:t>5,5</w:t>
      </w:r>
      <w:r w:rsidR="000F50B3" w:rsidRPr="00BA2631">
        <w:t xml:space="preserve"> </w:t>
      </w:r>
      <w:r w:rsidR="00023C8C" w:rsidRPr="00BA2631">
        <w:t xml:space="preserve">w </w:t>
      </w:r>
      <w:r w:rsidR="003F0154" w:rsidRPr="00BA2631">
        <w:t>styczniu br.</w:t>
      </w:r>
      <w:r w:rsidR="001B3D4A" w:rsidRPr="00BA2631">
        <w:t xml:space="preserve"> </w:t>
      </w:r>
      <w:r w:rsidRPr="00BA2631">
        <w:t xml:space="preserve">i </w:t>
      </w:r>
      <w:r w:rsidR="00CA29AF" w:rsidRPr="00BA2631">
        <w:t>6,1</w:t>
      </w:r>
      <w:r w:rsidRPr="00BA2631">
        <w:t xml:space="preserve"> </w:t>
      </w:r>
      <w:r w:rsidR="00D74512" w:rsidRPr="00BA2631">
        <w:t>w lutym</w:t>
      </w:r>
      <w:r w:rsidRPr="00BA2631">
        <w:t xml:space="preserve"> </w:t>
      </w:r>
      <w:r w:rsidR="000F5EEC" w:rsidRPr="00BA2631">
        <w:t>ub. roku</w:t>
      </w:r>
      <w:r w:rsidRPr="00BA2631">
        <w:t xml:space="preserve">), a do </w:t>
      </w:r>
      <w:r w:rsidRPr="00BA2631">
        <w:rPr>
          <w:b/>
        </w:rPr>
        <w:t>cen targowiskowych jęczmienia</w:t>
      </w:r>
      <w:r w:rsidRPr="00BA2631">
        <w:t xml:space="preserve"> – </w:t>
      </w:r>
      <w:r w:rsidR="00BA2631" w:rsidRPr="00BA2631">
        <w:t>5,1</w:t>
      </w:r>
      <w:r w:rsidRPr="00BA2631">
        <w:t xml:space="preserve"> (wobec odpowiednio </w:t>
      </w:r>
      <w:r w:rsidR="00CA29AF" w:rsidRPr="00BA2631">
        <w:t>4,6</w:t>
      </w:r>
      <w:r w:rsidRPr="00BA2631">
        <w:t xml:space="preserve"> i</w:t>
      </w:r>
      <w:r w:rsidR="00CA29AF" w:rsidRPr="00BA2631">
        <w:t> </w:t>
      </w:r>
      <w:r w:rsidR="00492889" w:rsidRPr="00BA2631">
        <w:t>5,</w:t>
      </w:r>
      <w:r w:rsidR="00CA29AF" w:rsidRPr="00BA2631">
        <w:t>5</w:t>
      </w:r>
      <w:r w:rsidRPr="00BA2631">
        <w:t>).</w:t>
      </w:r>
    </w:p>
    <w:p w:rsidR="0086710D" w:rsidRPr="0071379D" w:rsidRDefault="001C3212" w:rsidP="0086710D">
      <w:pPr>
        <w:pStyle w:val="tekst"/>
      </w:pPr>
      <w:r w:rsidRPr="00707875">
        <w:rPr>
          <w:b/>
        </w:rPr>
        <w:t>Skup mleka</w:t>
      </w:r>
      <w:r w:rsidRPr="00707875">
        <w:t xml:space="preserve"> </w:t>
      </w:r>
      <w:r w:rsidR="00D74512">
        <w:t>w lutym</w:t>
      </w:r>
      <w:r w:rsidR="000F5EEC">
        <w:t xml:space="preserve"> br.</w:t>
      </w:r>
      <w:r w:rsidRPr="00707875">
        <w:t xml:space="preserve"> wyniósł </w:t>
      </w:r>
      <w:r w:rsidR="000F50B3">
        <w:t>2</w:t>
      </w:r>
      <w:r w:rsidR="00CA29AF">
        <w:t>04,2</w:t>
      </w:r>
      <w:r w:rsidRPr="00707875">
        <w:t xml:space="preserve"> mln litrów, co oznacza, że był </w:t>
      </w:r>
      <w:r w:rsidR="00CA29AF">
        <w:t xml:space="preserve">o 6,2% mniejszy </w:t>
      </w:r>
      <w:r w:rsidR="007B0CB4">
        <w:t xml:space="preserve">niż w </w:t>
      </w:r>
      <w:r w:rsidR="003F0154">
        <w:t>styczniu br.</w:t>
      </w:r>
      <w:r w:rsidR="00CA29AF">
        <w:t>, ale o 4,9%</w:t>
      </w:r>
      <w:r w:rsidR="007B0CB4">
        <w:t xml:space="preserve"> </w:t>
      </w:r>
      <w:r w:rsidR="001C2CF7" w:rsidRPr="00707875">
        <w:t xml:space="preserve">większy </w:t>
      </w:r>
      <w:r w:rsidR="001C2CF7">
        <w:t>n</w:t>
      </w:r>
      <w:r w:rsidR="00134C90">
        <w:t>i</w:t>
      </w:r>
      <w:r w:rsidR="001C2CF7">
        <w:t>ż w</w:t>
      </w:r>
      <w:r w:rsidR="00134C90">
        <w:t xml:space="preserve"> </w:t>
      </w:r>
      <w:r w:rsidR="00D74512">
        <w:t>lutym</w:t>
      </w:r>
      <w:r w:rsidR="00134C90" w:rsidRPr="00707875">
        <w:t xml:space="preserve"> </w:t>
      </w:r>
      <w:r w:rsidR="001C2CF7">
        <w:t>ub. roku.</w:t>
      </w:r>
      <w:r w:rsidR="00134C90">
        <w:t xml:space="preserve"> </w:t>
      </w:r>
      <w:r w:rsidR="001C2CF7">
        <w:t>Z</w:t>
      </w:r>
      <w:r w:rsidRPr="00707875">
        <w:t xml:space="preserve">a 1 hl tego produktu w skupie rolnicy uzyskali cenę </w:t>
      </w:r>
      <w:r w:rsidR="000F50B3">
        <w:t>1</w:t>
      </w:r>
      <w:r w:rsidR="001C2CF7">
        <w:t>79</w:t>
      </w:r>
      <w:r w:rsidR="005920BF">
        <w:t>,</w:t>
      </w:r>
      <w:r w:rsidR="001C2CF7">
        <w:t>3</w:t>
      </w:r>
      <w:r w:rsidR="00DC3711">
        <w:t>5</w:t>
      </w:r>
      <w:r w:rsidRPr="00707875">
        <w:t xml:space="preserve"> zł, </w:t>
      </w:r>
      <w:r w:rsidR="00897D84">
        <w:t xml:space="preserve">o </w:t>
      </w:r>
      <w:r w:rsidR="00DC3711">
        <w:t>1</w:t>
      </w:r>
      <w:r w:rsidR="001C2CF7">
        <w:t>,8</w:t>
      </w:r>
      <w:r w:rsidR="00897D84">
        <w:t xml:space="preserve">% </w:t>
      </w:r>
      <w:r w:rsidR="00C70029">
        <w:t>ni</w:t>
      </w:r>
      <w:r w:rsidR="00897D84">
        <w:t xml:space="preserve">ższą </w:t>
      </w:r>
      <w:r w:rsidR="00C70029">
        <w:t>od zanotowanej</w:t>
      </w:r>
      <w:r w:rsidR="00134C90">
        <w:t xml:space="preserve"> w </w:t>
      </w:r>
      <w:r w:rsidRPr="00707875">
        <w:t>poprzednim miesiącu</w:t>
      </w:r>
      <w:r w:rsidR="00700FF8">
        <w:t xml:space="preserve"> oraz o </w:t>
      </w:r>
      <w:r w:rsidR="00DC3711">
        <w:t>20,</w:t>
      </w:r>
      <w:r w:rsidR="001C2CF7">
        <w:t>0</w:t>
      </w:r>
      <w:r w:rsidR="00700FF8">
        <w:t>% niższą od ubiegłorocznej</w:t>
      </w:r>
      <w:r w:rsidR="00C70029">
        <w:t>.</w:t>
      </w:r>
    </w:p>
    <w:p w:rsidR="005928D2" w:rsidRPr="00667CB6" w:rsidRDefault="00126E12" w:rsidP="005928D2">
      <w:pPr>
        <w:pStyle w:val="tytuwykresu"/>
        <w:spacing w:before="360" w:after="120"/>
      </w:pPr>
      <w:r w:rsidRPr="00126E12">
        <w:rPr>
          <w:noProof/>
          <w:lang w:eastAsia="pl-PL"/>
        </w:rPr>
        <w:drawing>
          <wp:anchor distT="0" distB="0" distL="114300" distR="114300" simplePos="0" relativeHeight="253216256" behindDoc="0" locked="0" layoutInCell="1" allowOverlap="1">
            <wp:simplePos x="0" y="0"/>
            <wp:positionH relativeFrom="margin">
              <wp:posOffset>478790</wp:posOffset>
            </wp:positionH>
            <wp:positionV relativeFrom="paragraph">
              <wp:posOffset>400253</wp:posOffset>
            </wp:positionV>
            <wp:extent cx="5695950" cy="2346325"/>
            <wp:effectExtent l="0" t="0" r="0" b="0"/>
            <wp:wrapTopAndBottom/>
            <wp:docPr id="25" name="Obraz 25" descr="Poczwórny wykres liniowy (bydło, trzoda chlewna, drób, mleko) ilustrujący kształtowanie się cen skupu wybranych produktów zwierzęcych w poszczególnych miesiącach w latach 2023–2026 (oś pozioma). Oś pionowa lewa (dla żywca rzeźnego) wartości z przedziału od 4,00 do 17,00 zł za 1 kg, oś pionowa prawa (dla mleka) – od 0,75 do 4,00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7.</w:t>
      </w:r>
      <w:r w:rsidR="005928D2">
        <w:tab/>
      </w:r>
      <w:r w:rsidR="005928D2" w:rsidRPr="005E3502">
        <w:t>Przeciętne ceny skupu żywca rzeźnego i mleka</w:t>
      </w:r>
    </w:p>
    <w:p w:rsidR="005928D2" w:rsidRPr="00667CB6" w:rsidRDefault="005928D2" w:rsidP="005928D2">
      <w:pPr>
        <w:pStyle w:val="Nagwek1"/>
      </w:pPr>
      <w:bookmarkStart w:id="32" w:name="_Toc64884830"/>
      <w:bookmarkStart w:id="33" w:name="_Toc64884999"/>
      <w:bookmarkStart w:id="34" w:name="_Toc64891652"/>
      <w:bookmarkStart w:id="35" w:name="_Toc164413797"/>
      <w:bookmarkStart w:id="36" w:name="_Toc223505716"/>
      <w:r w:rsidRPr="005F5E57">
        <w:t>Przemysł i budownictwo</w:t>
      </w:r>
      <w:bookmarkEnd w:id="32"/>
      <w:bookmarkEnd w:id="33"/>
      <w:bookmarkEnd w:id="34"/>
      <w:bookmarkEnd w:id="35"/>
      <w:bookmarkEnd w:id="36"/>
    </w:p>
    <w:p w:rsidR="005928D2" w:rsidRPr="00D5416C" w:rsidRDefault="00D74512" w:rsidP="005928D2">
      <w:pPr>
        <w:pStyle w:val="tekst"/>
        <w:rPr>
          <w:szCs w:val="19"/>
        </w:rPr>
      </w:pPr>
      <w:r>
        <w:t>W lutym</w:t>
      </w:r>
      <w:r w:rsidR="000F5EEC">
        <w:t xml:space="preserve"> br.</w:t>
      </w:r>
      <w:r w:rsidR="00C05A76" w:rsidRPr="00570257">
        <w:rPr>
          <w:szCs w:val="19"/>
        </w:rPr>
        <w:t xml:space="preserve"> wartość </w:t>
      </w:r>
      <w:r w:rsidR="00C05A76" w:rsidRPr="00570257">
        <w:rPr>
          <w:b/>
          <w:szCs w:val="19"/>
        </w:rPr>
        <w:t>produkcji sprzedanej przemysłu</w:t>
      </w:r>
      <w:r w:rsidR="00C05A76" w:rsidRPr="00570257">
        <w:rPr>
          <w:szCs w:val="19"/>
        </w:rPr>
        <w:t xml:space="preserve"> wyniosła </w:t>
      </w:r>
      <w:r w:rsidR="00533AFD">
        <w:rPr>
          <w:szCs w:val="19"/>
        </w:rPr>
        <w:t>2</w:t>
      </w:r>
      <w:r w:rsidR="00C449E7">
        <w:rPr>
          <w:szCs w:val="19"/>
        </w:rPr>
        <w:t>0</w:t>
      </w:r>
      <w:r w:rsidR="00D15905">
        <w:rPr>
          <w:szCs w:val="19"/>
        </w:rPr>
        <w:t>290</w:t>
      </w:r>
      <w:r w:rsidR="00C449E7">
        <w:rPr>
          <w:szCs w:val="19"/>
        </w:rPr>
        <w:t>,</w:t>
      </w:r>
      <w:r w:rsidR="00F512E8">
        <w:rPr>
          <w:szCs w:val="19"/>
        </w:rPr>
        <w:t>0</w:t>
      </w:r>
      <w:r w:rsidR="00C05A76" w:rsidRPr="00570257">
        <w:rPr>
          <w:szCs w:val="19"/>
        </w:rPr>
        <w:t xml:space="preserve"> mln zł (w cenach bieżących). Licząc w cenach stałych, oznacza to</w:t>
      </w:r>
      <w:r w:rsidR="00D15905">
        <w:rPr>
          <w:szCs w:val="19"/>
        </w:rPr>
        <w:t xml:space="preserve"> wzrost </w:t>
      </w:r>
      <w:r w:rsidR="00C05A76" w:rsidRPr="00570257">
        <w:rPr>
          <w:szCs w:val="19"/>
        </w:rPr>
        <w:t>sprzedaży</w:t>
      </w:r>
      <w:r w:rsidR="00533AFD">
        <w:rPr>
          <w:szCs w:val="19"/>
        </w:rPr>
        <w:t xml:space="preserve"> </w:t>
      </w:r>
      <w:r w:rsidR="00F512E8" w:rsidRPr="00570257">
        <w:rPr>
          <w:szCs w:val="19"/>
        </w:rPr>
        <w:t xml:space="preserve">o </w:t>
      </w:r>
      <w:r w:rsidR="00D15905">
        <w:rPr>
          <w:szCs w:val="19"/>
        </w:rPr>
        <w:t>0,3</w:t>
      </w:r>
      <w:r w:rsidR="00F512E8">
        <w:rPr>
          <w:szCs w:val="19"/>
        </w:rPr>
        <w:t xml:space="preserve">% </w:t>
      </w:r>
      <w:r w:rsidR="00533AFD" w:rsidRPr="00570257">
        <w:rPr>
          <w:szCs w:val="19"/>
        </w:rPr>
        <w:t>w stosunku do poprzedniego miesiąca</w:t>
      </w:r>
      <w:r w:rsidR="00D15905">
        <w:rPr>
          <w:szCs w:val="19"/>
        </w:rPr>
        <w:t>, a</w:t>
      </w:r>
      <w:r w:rsidR="00277A38" w:rsidRPr="00570257">
        <w:rPr>
          <w:szCs w:val="19"/>
        </w:rPr>
        <w:t xml:space="preserve"> </w:t>
      </w:r>
      <w:r w:rsidR="00D15905">
        <w:rPr>
          <w:szCs w:val="19"/>
        </w:rPr>
        <w:t xml:space="preserve">spadek </w:t>
      </w:r>
      <w:r w:rsidR="00F512E8" w:rsidRPr="00570257">
        <w:rPr>
          <w:szCs w:val="19"/>
        </w:rPr>
        <w:t xml:space="preserve">o </w:t>
      </w:r>
      <w:r w:rsidR="00F512E8">
        <w:rPr>
          <w:szCs w:val="19"/>
        </w:rPr>
        <w:t>0,</w:t>
      </w:r>
      <w:r w:rsidR="00D15905">
        <w:rPr>
          <w:szCs w:val="19"/>
        </w:rPr>
        <w:t>5</w:t>
      </w:r>
      <w:r w:rsidR="00F512E8">
        <w:rPr>
          <w:szCs w:val="19"/>
        </w:rPr>
        <w:t xml:space="preserve">% </w:t>
      </w:r>
      <w:r w:rsidR="00533AFD">
        <w:rPr>
          <w:szCs w:val="19"/>
        </w:rPr>
        <w:t xml:space="preserve">w relacji do </w:t>
      </w:r>
      <w:r>
        <w:rPr>
          <w:szCs w:val="19"/>
        </w:rPr>
        <w:t>lutego</w:t>
      </w:r>
      <w:r w:rsidR="000F5EEC">
        <w:rPr>
          <w:szCs w:val="19"/>
        </w:rPr>
        <w:t xml:space="preserve"> ub. roku</w:t>
      </w:r>
      <w:r w:rsidR="00C05A76" w:rsidRPr="00570257">
        <w:rPr>
          <w:szCs w:val="19"/>
        </w:rPr>
        <w:t xml:space="preserve"> </w:t>
      </w:r>
      <w:r w:rsidR="00533AFD">
        <w:rPr>
          <w:szCs w:val="19"/>
        </w:rPr>
        <w:t>(</w:t>
      </w:r>
      <w:r w:rsidR="00C05A76" w:rsidRPr="00570257">
        <w:rPr>
          <w:szCs w:val="19"/>
        </w:rPr>
        <w:t xml:space="preserve">przed rokiem </w:t>
      </w:r>
      <w:r w:rsidR="00F512E8">
        <w:rPr>
          <w:szCs w:val="19"/>
        </w:rPr>
        <w:t>za</w:t>
      </w:r>
      <w:r w:rsidR="00533AFD">
        <w:rPr>
          <w:szCs w:val="19"/>
        </w:rPr>
        <w:t xml:space="preserve">notowano </w:t>
      </w:r>
      <w:r w:rsidR="00F512E8">
        <w:rPr>
          <w:szCs w:val="19"/>
        </w:rPr>
        <w:t>wzrost</w:t>
      </w:r>
      <w:r w:rsidR="00C05A76" w:rsidRPr="0052334C">
        <w:rPr>
          <w:szCs w:val="19"/>
        </w:rPr>
        <w:t xml:space="preserve"> </w:t>
      </w:r>
      <w:r w:rsidR="00C05A76" w:rsidRPr="00570257">
        <w:rPr>
          <w:szCs w:val="19"/>
        </w:rPr>
        <w:t xml:space="preserve">sprzedaży </w:t>
      </w:r>
      <w:r w:rsidR="00D15905" w:rsidRPr="00570257">
        <w:rPr>
          <w:szCs w:val="19"/>
        </w:rPr>
        <w:t xml:space="preserve">w ujęciu miesięcznym </w:t>
      </w:r>
      <w:r w:rsidR="00D15905">
        <w:rPr>
          <w:szCs w:val="19"/>
        </w:rPr>
        <w:t xml:space="preserve">– </w:t>
      </w:r>
      <w:r w:rsidR="00533AFD" w:rsidRPr="00570257">
        <w:rPr>
          <w:szCs w:val="19"/>
        </w:rPr>
        <w:t>o</w:t>
      </w:r>
      <w:r w:rsidR="00277A38">
        <w:rPr>
          <w:szCs w:val="19"/>
        </w:rPr>
        <w:t xml:space="preserve"> </w:t>
      </w:r>
      <w:r w:rsidR="00D15905">
        <w:rPr>
          <w:szCs w:val="19"/>
        </w:rPr>
        <w:t>0,8</w:t>
      </w:r>
      <w:r w:rsidR="00533AFD">
        <w:rPr>
          <w:szCs w:val="19"/>
        </w:rPr>
        <w:t>% i</w:t>
      </w:r>
      <w:r w:rsidR="00C05A76">
        <w:rPr>
          <w:szCs w:val="19"/>
        </w:rPr>
        <w:t xml:space="preserve"> </w:t>
      </w:r>
      <w:r w:rsidR="00D15905">
        <w:rPr>
          <w:szCs w:val="19"/>
        </w:rPr>
        <w:t>brak wyraźnych zmian jej poziomu w </w:t>
      </w:r>
      <w:r w:rsidR="00533AFD">
        <w:rPr>
          <w:szCs w:val="19"/>
        </w:rPr>
        <w:t xml:space="preserve">stosunku </w:t>
      </w:r>
      <w:r w:rsidR="00C05A76">
        <w:rPr>
          <w:szCs w:val="19"/>
        </w:rPr>
        <w:t>rocznym</w:t>
      </w:r>
      <w:r w:rsidR="00533AFD">
        <w:rPr>
          <w:szCs w:val="19"/>
        </w:rPr>
        <w:t>).</w:t>
      </w:r>
    </w:p>
    <w:p w:rsidR="005928D2" w:rsidRDefault="00265D67" w:rsidP="005928D2">
      <w:pPr>
        <w:pStyle w:val="tytuwykresu"/>
        <w:spacing w:before="320" w:after="120"/>
      </w:pPr>
      <w:r w:rsidRPr="00855ED1">
        <w:rPr>
          <w:noProof/>
        </w:rPr>
        <w:drawing>
          <wp:anchor distT="0" distB="0" distL="114300" distR="114300" simplePos="0" relativeHeight="253224448" behindDoc="0" locked="0" layoutInCell="1" allowOverlap="1">
            <wp:simplePos x="0" y="0"/>
            <wp:positionH relativeFrom="margin">
              <wp:posOffset>503860</wp:posOffset>
            </wp:positionH>
            <wp:positionV relativeFrom="paragraph">
              <wp:posOffset>559892</wp:posOffset>
            </wp:positionV>
            <wp:extent cx="5673090" cy="2325370"/>
            <wp:effectExtent l="0" t="0" r="3810" b="0"/>
            <wp:wrapTopAndBottom/>
            <wp:docPr id="7" name="Obraz 7" descr="Podwójny wykres liniowy (Polska i województwo wielkopolskie) ilustrujący dynamikę produkcji sprzedanej przemysłu (w cenach stałych 2021) w odniesieniu do przeciętnej wartości miesięcznej z 2021 r., w poszczególnych miesiącach w latach 2023–2026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855ED1">
        <w:t xml:space="preserve">Wykres </w:t>
      </w:r>
      <w:r w:rsidR="005928D2" w:rsidRPr="00F96E82">
        <w:t>8.</w:t>
      </w:r>
      <w:r w:rsidR="005928D2" w:rsidRPr="00F96E82">
        <w:tab/>
        <w:t xml:space="preserve">Produkcja sprzedana przemysłu </w:t>
      </w:r>
      <w:r w:rsidR="005928D2" w:rsidRPr="00F96E82">
        <w:br/>
      </w:r>
      <w:r w:rsidR="005928D2" w:rsidRPr="00F96E82">
        <w:tab/>
        <w:t>(ceny stałe; przeciętna miesięczna 2021</w:t>
      </w:r>
      <w:r w:rsidR="005928D2">
        <w:t>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:rsidR="00A9324C" w:rsidRDefault="00A9324C" w:rsidP="00485453">
      <w:pPr>
        <w:pStyle w:val="tekst"/>
        <w:spacing w:before="240"/>
      </w:pPr>
      <w:r>
        <w:br w:type="page"/>
      </w:r>
    </w:p>
    <w:p w:rsidR="00485453" w:rsidRDefault="00C05A76" w:rsidP="00485453">
      <w:pPr>
        <w:pStyle w:val="tekst"/>
        <w:spacing w:before="240"/>
      </w:pPr>
      <w:r w:rsidRPr="00570257">
        <w:lastRenderedPageBreak/>
        <w:t xml:space="preserve">W porównaniu </w:t>
      </w:r>
      <w:r w:rsidR="00D74512">
        <w:t>z lutym</w:t>
      </w:r>
      <w:r w:rsidR="000F5EEC">
        <w:t xml:space="preserve"> ub. roku</w:t>
      </w:r>
      <w:r w:rsidRPr="00570257">
        <w:t xml:space="preserve"> </w:t>
      </w:r>
      <w:r w:rsidR="006C5E16">
        <w:t>spadek</w:t>
      </w:r>
      <w:r w:rsidR="006C5E16" w:rsidRPr="00570257">
        <w:t xml:space="preserve"> wartości sprzedaży produkcji </w:t>
      </w:r>
      <w:r w:rsidR="00F512E8" w:rsidRPr="00570257">
        <w:t>zanotowa</w:t>
      </w:r>
      <w:r w:rsidR="00F512E8">
        <w:t>ły</w:t>
      </w:r>
      <w:r w:rsidR="006C5E16" w:rsidRPr="006C5E16">
        <w:t xml:space="preserve"> </w:t>
      </w:r>
      <w:r w:rsidR="006C5E16">
        <w:t>przedsiębiorstwa związane z wytwarzaniem i zaopatrywaniem</w:t>
      </w:r>
      <w:r w:rsidR="006C5E16" w:rsidRPr="00570257">
        <w:t xml:space="preserve"> w energię elektryczną, gaz, parę wodną i gorącą wodę </w:t>
      </w:r>
      <w:r w:rsidR="006C5E16">
        <w:t xml:space="preserve">– o 1,5% oraz </w:t>
      </w:r>
      <w:r w:rsidR="006C5E16" w:rsidRPr="00570257">
        <w:t>przetwórstw</w:t>
      </w:r>
      <w:r w:rsidR="006C5E16">
        <w:t>em</w:t>
      </w:r>
      <w:r w:rsidR="006C5E16" w:rsidRPr="00570257">
        <w:t xml:space="preserve"> przemysłow</w:t>
      </w:r>
      <w:r w:rsidR="006C5E16">
        <w:t xml:space="preserve">ym </w:t>
      </w:r>
      <w:r w:rsidR="0082128F">
        <w:t xml:space="preserve">– </w:t>
      </w:r>
      <w:r w:rsidR="00F512E8" w:rsidRPr="00570257">
        <w:t>o</w:t>
      </w:r>
      <w:r w:rsidR="00F512E8">
        <w:t xml:space="preserve"> 0,</w:t>
      </w:r>
      <w:r w:rsidR="006C5E16">
        <w:t>7</w:t>
      </w:r>
      <w:r w:rsidR="00F512E8" w:rsidRPr="00570257">
        <w:t>%</w:t>
      </w:r>
      <w:r w:rsidR="006C5E16">
        <w:t>. W</w:t>
      </w:r>
      <w:r w:rsidR="00F512E8">
        <w:t xml:space="preserve"> pozostałych sekcjach przemysłu</w:t>
      </w:r>
      <w:r w:rsidR="00B03A24">
        <w:t xml:space="preserve"> </w:t>
      </w:r>
      <w:r w:rsidR="0082128F">
        <w:t xml:space="preserve">wartość sprzedaży wzrosła odpowiednio o </w:t>
      </w:r>
      <w:r w:rsidR="006C5E16">
        <w:t>37,1</w:t>
      </w:r>
      <w:r w:rsidR="0082128F">
        <w:t>%</w:t>
      </w:r>
      <w:r w:rsidR="0082128F" w:rsidRPr="0082128F">
        <w:t xml:space="preserve"> </w:t>
      </w:r>
      <w:r w:rsidR="0082128F">
        <w:t xml:space="preserve">w </w:t>
      </w:r>
      <w:r w:rsidR="0082128F" w:rsidRPr="00570257">
        <w:t>górnictw</w:t>
      </w:r>
      <w:r w:rsidR="00626AB2">
        <w:t>ie</w:t>
      </w:r>
      <w:r w:rsidR="0082128F" w:rsidRPr="00570257">
        <w:t xml:space="preserve"> i wydobywani</w:t>
      </w:r>
      <w:r w:rsidR="00626AB2">
        <w:t>u oraz</w:t>
      </w:r>
      <w:r w:rsidR="00626AB2" w:rsidRPr="00570257">
        <w:t xml:space="preserve"> </w:t>
      </w:r>
      <w:r w:rsidR="00626AB2">
        <w:t xml:space="preserve">o </w:t>
      </w:r>
      <w:r w:rsidR="006C5E16">
        <w:t>3,4</w:t>
      </w:r>
      <w:r w:rsidR="00626AB2">
        <w:t>% –</w:t>
      </w:r>
      <w:r w:rsidR="00626AB2" w:rsidRPr="00626AB2">
        <w:t xml:space="preserve"> </w:t>
      </w:r>
      <w:r w:rsidR="00626AB2">
        <w:t xml:space="preserve">w </w:t>
      </w:r>
      <w:r w:rsidR="00626AB2" w:rsidRPr="00570257">
        <w:t xml:space="preserve">przedsiębiorstwach </w:t>
      </w:r>
      <w:r w:rsidR="00626AB2">
        <w:t>zajmujących się</w:t>
      </w:r>
      <w:r w:rsidR="00626AB2" w:rsidRPr="00570257">
        <w:t xml:space="preserve"> </w:t>
      </w:r>
      <w:r w:rsidR="005D37CB" w:rsidRPr="00570257">
        <w:t>dostaw</w:t>
      </w:r>
      <w:r w:rsidR="00626AB2">
        <w:t>ą</w:t>
      </w:r>
      <w:r w:rsidR="005D37CB">
        <w:t xml:space="preserve"> </w:t>
      </w:r>
      <w:r w:rsidR="005D37CB" w:rsidRPr="00570257">
        <w:t>wody; gospodarowani</w:t>
      </w:r>
      <w:r w:rsidR="005D37CB">
        <w:t>e</w:t>
      </w:r>
      <w:r w:rsidR="00626AB2">
        <w:t>m</w:t>
      </w:r>
      <w:r w:rsidR="005D37CB" w:rsidRPr="00570257">
        <w:t xml:space="preserve"> ściekami i odpadami; rekultywacj</w:t>
      </w:r>
      <w:r w:rsidR="00626AB2">
        <w:t>ą.</w:t>
      </w:r>
      <w:r w:rsidR="005D37CB">
        <w:t xml:space="preserve"> </w:t>
      </w:r>
      <w:r w:rsidRPr="00570257">
        <w:t xml:space="preserve">Na niższym poziomie klasyfikacji PKD </w:t>
      </w:r>
      <w:r w:rsidR="00626AB2">
        <w:t>spadek</w:t>
      </w:r>
      <w:r w:rsidR="00B03A24">
        <w:t xml:space="preserve"> wartości sprzedaży</w:t>
      </w:r>
      <w:r w:rsidR="006C5E16" w:rsidRPr="006C5E16">
        <w:t xml:space="preserve"> </w:t>
      </w:r>
      <w:r w:rsidR="006C5E16">
        <w:t>odnotowały m.in. przedsiębiorstwa zajmujące się</w:t>
      </w:r>
      <w:r w:rsidR="006536E2">
        <w:t xml:space="preserve"> </w:t>
      </w:r>
      <w:r w:rsidR="00D173B0">
        <w:t>produkcj</w:t>
      </w:r>
      <w:r w:rsidR="006C5E16">
        <w:t>ą</w:t>
      </w:r>
      <w:r w:rsidR="00D173B0">
        <w:t xml:space="preserve">: </w:t>
      </w:r>
      <w:r w:rsidR="00C449E7" w:rsidRPr="00DE6612">
        <w:t>chemikaliów i wyrobów chemicznych (o</w:t>
      </w:r>
      <w:r w:rsidR="00C449E7">
        <w:t xml:space="preserve"> </w:t>
      </w:r>
      <w:r w:rsidR="006C5E16">
        <w:t>19</w:t>
      </w:r>
      <w:r w:rsidR="00C449E7">
        <w:t>,</w:t>
      </w:r>
      <w:r w:rsidR="006C5E16">
        <w:t>8</w:t>
      </w:r>
      <w:r w:rsidR="00C449E7" w:rsidRPr="00DE6612">
        <w:t xml:space="preserve">%), </w:t>
      </w:r>
      <w:r w:rsidR="006C5E16">
        <w:t xml:space="preserve">wyrobów z </w:t>
      </w:r>
      <w:r w:rsidR="006C5E16" w:rsidRPr="00DE6612">
        <w:t xml:space="preserve">pozostałych mineralnych surowców </w:t>
      </w:r>
      <w:r w:rsidR="006C5E16">
        <w:t>niemetalicznych (o 16,3</w:t>
      </w:r>
      <w:r w:rsidR="006C5E16" w:rsidRPr="00570257">
        <w:t>%)</w:t>
      </w:r>
      <w:r w:rsidR="006C5E16">
        <w:t xml:space="preserve">, </w:t>
      </w:r>
      <w:r w:rsidR="006C5E16" w:rsidRPr="00570257">
        <w:t>urządzeń elektrycznych</w:t>
      </w:r>
      <w:r w:rsidR="006C5E16" w:rsidRPr="00DE6612">
        <w:t xml:space="preserve"> </w:t>
      </w:r>
      <w:r w:rsidR="006C5E16">
        <w:t xml:space="preserve">(o 9,9%), </w:t>
      </w:r>
      <w:r w:rsidR="006C5E16" w:rsidRPr="004230B3">
        <w:t>wyrobów z gumy i tworzyw sztucznych</w:t>
      </w:r>
      <w:r w:rsidR="006C5E16">
        <w:t xml:space="preserve"> (o 6,1%),</w:t>
      </w:r>
      <w:r w:rsidR="006C5E16" w:rsidRPr="00356EBB">
        <w:t xml:space="preserve"> </w:t>
      </w:r>
      <w:r w:rsidR="006C5E16" w:rsidRPr="00DE6612">
        <w:t>wyrobów z</w:t>
      </w:r>
      <w:r w:rsidR="006C5E16">
        <w:t xml:space="preserve"> metali (o 5,8</w:t>
      </w:r>
      <w:r w:rsidR="006C5E16" w:rsidRPr="00DE6612">
        <w:t>%)</w:t>
      </w:r>
      <w:r w:rsidR="006C5E16">
        <w:t xml:space="preserve">, </w:t>
      </w:r>
      <w:r w:rsidR="00574C1A">
        <w:t xml:space="preserve">mebli (o 1,5%) oraz papieru i </w:t>
      </w:r>
      <w:r w:rsidR="00626AB2" w:rsidRPr="00356EBB">
        <w:t>wyrobów z papieru</w:t>
      </w:r>
      <w:r w:rsidR="00626AB2">
        <w:t xml:space="preserve"> (o </w:t>
      </w:r>
      <w:r w:rsidR="00574C1A">
        <w:t>0,7</w:t>
      </w:r>
      <w:r w:rsidR="00626AB2">
        <w:t>%)</w:t>
      </w:r>
      <w:r w:rsidR="00574C1A">
        <w:t>.</w:t>
      </w:r>
      <w:r w:rsidR="00F319C1">
        <w:t xml:space="preserve"> Wzrost</w:t>
      </w:r>
      <w:r w:rsidR="00E63852">
        <w:t xml:space="preserve"> sprzedaży dotyczył m.in.</w:t>
      </w:r>
      <w:r w:rsidR="00F319C1">
        <w:t xml:space="preserve"> produkcji: </w:t>
      </w:r>
      <w:r w:rsidR="00574C1A" w:rsidRPr="00D435D2">
        <w:t>wyrobó</w:t>
      </w:r>
      <w:r w:rsidR="00DD0301">
        <w:t>w z </w:t>
      </w:r>
      <w:r w:rsidR="00574C1A">
        <w:t xml:space="preserve">drewna, korka, słomy i </w:t>
      </w:r>
      <w:r w:rsidR="00574C1A" w:rsidRPr="00D435D2">
        <w:t xml:space="preserve">wikliny (o </w:t>
      </w:r>
      <w:r w:rsidR="00574C1A">
        <w:t>19,4</w:t>
      </w:r>
      <w:r w:rsidR="00574C1A" w:rsidRPr="00D435D2">
        <w:t>%)</w:t>
      </w:r>
      <w:r w:rsidR="00574C1A">
        <w:t xml:space="preserve">, </w:t>
      </w:r>
      <w:r w:rsidR="00574C1A" w:rsidRPr="00DE6612">
        <w:t xml:space="preserve">artykułów spożywczych (o </w:t>
      </w:r>
      <w:r w:rsidR="00574C1A">
        <w:t xml:space="preserve">6,7%), </w:t>
      </w:r>
      <w:r w:rsidR="00F319C1" w:rsidRPr="00DE6612">
        <w:t>maszyn i</w:t>
      </w:r>
      <w:r w:rsidR="00F319C1">
        <w:t xml:space="preserve"> </w:t>
      </w:r>
      <w:r w:rsidR="00F319C1" w:rsidRPr="00DE6612">
        <w:t xml:space="preserve">urządzeń (o </w:t>
      </w:r>
      <w:r w:rsidR="00574C1A">
        <w:t>6,0%) oraz</w:t>
      </w:r>
      <w:r w:rsidR="00F319C1" w:rsidRPr="00F319C1">
        <w:t xml:space="preserve"> </w:t>
      </w:r>
      <w:r w:rsidR="00574C1A" w:rsidRPr="00DE6612">
        <w:t xml:space="preserve">pojazdów samochodowych, przyczep i naczep (o </w:t>
      </w:r>
      <w:r w:rsidR="00574C1A">
        <w:t>4,8</w:t>
      </w:r>
      <w:r w:rsidR="00574C1A" w:rsidRPr="00DE6612">
        <w:t>%)</w:t>
      </w:r>
      <w:r w:rsidR="00F319C1">
        <w:t>.</w:t>
      </w:r>
      <w:r w:rsidR="00574C1A" w:rsidRPr="00574C1A">
        <w:t xml:space="preserve"> </w:t>
      </w:r>
    </w:p>
    <w:p w:rsidR="005928D2" w:rsidRPr="00667CB6" w:rsidRDefault="005928D2" w:rsidP="00265D67">
      <w:pPr>
        <w:pStyle w:val="Tytultabeli"/>
        <w:spacing w:before="360"/>
      </w:pPr>
      <w:r>
        <w:t xml:space="preserve">Tablica </w:t>
      </w:r>
      <w:r w:rsidR="00216DBF">
        <w:t>8</w:t>
      </w:r>
      <w:r w:rsidR="00671C2E">
        <w:t>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luty 2026 r.) i narastająco (styczeń-luty br.) w odniesieniu do analogicznych okresów ub. roku. Dane do tablicy dostępne w pliku w formacie XLSX"/>
      </w:tblPr>
      <w:tblGrid>
        <w:gridCol w:w="4532"/>
        <w:gridCol w:w="1983"/>
        <w:gridCol w:w="1983"/>
        <w:gridCol w:w="1981"/>
      </w:tblGrid>
      <w:tr w:rsidR="00F95A8A" w:rsidRPr="00E87892" w:rsidTr="00F95A8A">
        <w:trPr>
          <w:trHeight w:val="57"/>
          <w:tblHeader/>
          <w:jc w:val="center"/>
        </w:trPr>
        <w:tc>
          <w:tcPr>
            <w:tcW w:w="2162" w:type="pct"/>
            <w:vMerge w:val="restart"/>
            <w:tcBorders>
              <w:top w:val="nil"/>
            </w:tcBorders>
            <w:vAlign w:val="center"/>
          </w:tcPr>
          <w:p w:rsidR="00F95A8A" w:rsidRPr="00C20CD4" w:rsidRDefault="00F95A8A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946" w:type="pct"/>
            <w:tcBorders>
              <w:top w:val="nil"/>
              <w:bottom w:val="single" w:sz="4" w:space="0" w:color="522398"/>
            </w:tcBorders>
            <w:vAlign w:val="center"/>
          </w:tcPr>
          <w:p w:rsidR="00F95A8A" w:rsidRPr="00FA1C2A" w:rsidRDefault="00F95A8A" w:rsidP="003736EF">
            <w:pPr>
              <w:pStyle w:val="glowka1"/>
            </w:pPr>
            <w:r>
              <w:t>02</w:t>
            </w:r>
            <w:r w:rsidRPr="00C20CD4">
              <w:t xml:space="preserve"> </w:t>
            </w:r>
            <w:r>
              <w:t>2026</w:t>
            </w:r>
          </w:p>
        </w:tc>
        <w:tc>
          <w:tcPr>
            <w:tcW w:w="1891" w:type="pct"/>
            <w:gridSpan w:val="2"/>
            <w:tcBorders>
              <w:top w:val="nil"/>
              <w:bottom w:val="single" w:sz="4" w:space="0" w:color="522398"/>
            </w:tcBorders>
          </w:tcPr>
          <w:p w:rsidR="00F95A8A" w:rsidRPr="00FA1C2A" w:rsidRDefault="00F95A8A" w:rsidP="003736EF">
            <w:pPr>
              <w:pStyle w:val="glowka1"/>
            </w:pPr>
            <w:r>
              <w:t>01–02 2026</w:t>
            </w:r>
          </w:p>
        </w:tc>
      </w:tr>
      <w:tr w:rsidR="00F95A8A" w:rsidRPr="00E87892" w:rsidTr="00F95A8A">
        <w:trPr>
          <w:trHeight w:val="57"/>
          <w:tblHeader/>
          <w:jc w:val="center"/>
        </w:trPr>
        <w:tc>
          <w:tcPr>
            <w:tcW w:w="2162" w:type="pct"/>
            <w:vMerge/>
            <w:tcBorders>
              <w:bottom w:val="single" w:sz="12" w:space="0" w:color="522398"/>
            </w:tcBorders>
            <w:vAlign w:val="center"/>
          </w:tcPr>
          <w:p w:rsidR="00F95A8A" w:rsidRPr="00C20CD4" w:rsidRDefault="00F95A8A" w:rsidP="000918AC">
            <w:pPr>
              <w:pStyle w:val="glowka1"/>
            </w:pPr>
          </w:p>
        </w:tc>
        <w:tc>
          <w:tcPr>
            <w:tcW w:w="1892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F95A8A" w:rsidRPr="00FA1C2A" w:rsidRDefault="00F95A8A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945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F95A8A" w:rsidRPr="00C20CD4" w:rsidRDefault="00F95A8A" w:rsidP="000918AC">
            <w:pPr>
              <w:pStyle w:val="glowka1"/>
            </w:pPr>
            <w:r w:rsidRPr="00FA1C2A">
              <w:t>w odsetkach</w:t>
            </w:r>
          </w:p>
        </w:tc>
      </w:tr>
      <w:tr w:rsidR="00926B2D" w:rsidRPr="00E87892" w:rsidTr="00E376AD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</w:tcBorders>
            <w:vAlign w:val="center"/>
          </w:tcPr>
          <w:p w:rsidR="00926B2D" w:rsidRPr="00C20CD4" w:rsidRDefault="00926B2D" w:rsidP="00926B2D">
            <w:pPr>
              <w:pStyle w:val="boczekbez"/>
            </w:pPr>
            <w:r>
              <w:t>OGÓŁEM</w:t>
            </w:r>
          </w:p>
        </w:tc>
        <w:tc>
          <w:tcPr>
            <w:tcW w:w="946" w:type="pct"/>
            <w:tcBorders>
              <w:top w:val="single" w:sz="4" w:space="0" w:color="522398"/>
            </w:tcBorders>
            <w:vAlign w:val="bottom"/>
          </w:tcPr>
          <w:p w:rsidR="00926B2D" w:rsidRPr="00926B2D" w:rsidRDefault="00926B2D" w:rsidP="00926B2D">
            <w:pPr>
              <w:pStyle w:val="tablet"/>
            </w:pPr>
            <w:r w:rsidRPr="00926B2D">
              <w:t>99,5</w:t>
            </w:r>
          </w:p>
        </w:tc>
        <w:tc>
          <w:tcPr>
            <w:tcW w:w="946" w:type="pct"/>
            <w:tcBorders>
              <w:top w:val="single" w:sz="4" w:space="0" w:color="522398"/>
            </w:tcBorders>
            <w:vAlign w:val="bottom"/>
          </w:tcPr>
          <w:p w:rsidR="00926B2D" w:rsidRPr="00926B2D" w:rsidRDefault="00926B2D" w:rsidP="00926B2D">
            <w:pPr>
              <w:pStyle w:val="tablet"/>
            </w:pPr>
            <w:r w:rsidRPr="00926B2D">
              <w:t>99,1</w:t>
            </w:r>
          </w:p>
        </w:tc>
        <w:tc>
          <w:tcPr>
            <w:tcW w:w="945" w:type="pct"/>
            <w:tcBorders>
              <w:top w:val="single" w:sz="4" w:space="0" w:color="522398"/>
            </w:tcBorders>
            <w:vAlign w:val="bottom"/>
          </w:tcPr>
          <w:p w:rsidR="00926B2D" w:rsidRPr="00926B2D" w:rsidRDefault="00926B2D" w:rsidP="00926B2D">
            <w:pPr>
              <w:pStyle w:val="tablet"/>
            </w:pPr>
            <w:r w:rsidRPr="00926B2D">
              <w:t>100,0</w:t>
            </w:r>
          </w:p>
        </w:tc>
      </w:tr>
      <w:tr w:rsidR="00926B2D" w:rsidRPr="00E87892" w:rsidTr="00E376AD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</w:tcBorders>
            <w:vAlign w:val="center"/>
          </w:tcPr>
          <w:p w:rsidR="00926B2D" w:rsidRDefault="00926B2D" w:rsidP="002B2FD7">
            <w:pPr>
              <w:pStyle w:val="boczek2"/>
            </w:pPr>
            <w:r>
              <w:t>w tym:</w:t>
            </w:r>
          </w:p>
        </w:tc>
        <w:tc>
          <w:tcPr>
            <w:tcW w:w="946" w:type="pct"/>
            <w:tcBorders>
              <w:top w:val="single" w:sz="4" w:space="0" w:color="522398"/>
            </w:tcBorders>
            <w:vAlign w:val="bottom"/>
          </w:tcPr>
          <w:p w:rsidR="00926B2D" w:rsidRPr="00926B2D" w:rsidRDefault="00926B2D" w:rsidP="00926B2D">
            <w:pPr>
              <w:pStyle w:val="tableteksttab"/>
            </w:pPr>
          </w:p>
        </w:tc>
        <w:tc>
          <w:tcPr>
            <w:tcW w:w="946" w:type="pct"/>
            <w:tcBorders>
              <w:top w:val="single" w:sz="4" w:space="0" w:color="522398"/>
            </w:tcBorders>
            <w:vAlign w:val="bottom"/>
          </w:tcPr>
          <w:p w:rsidR="00926B2D" w:rsidRPr="00926B2D" w:rsidRDefault="00926B2D" w:rsidP="00926B2D">
            <w:pPr>
              <w:pStyle w:val="tableteksttab"/>
            </w:pPr>
          </w:p>
        </w:tc>
        <w:tc>
          <w:tcPr>
            <w:tcW w:w="945" w:type="pct"/>
            <w:tcBorders>
              <w:top w:val="single" w:sz="4" w:space="0" w:color="522398"/>
            </w:tcBorders>
            <w:vAlign w:val="bottom"/>
          </w:tcPr>
          <w:p w:rsidR="00926B2D" w:rsidRPr="00926B2D" w:rsidRDefault="00926B2D" w:rsidP="00926B2D">
            <w:pPr>
              <w:pStyle w:val="tableteksttab"/>
            </w:pP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99,3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98,6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91,6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926B2D">
            <w:pPr>
              <w:pStyle w:val="g6"/>
            </w:pPr>
            <w:r w:rsidRPr="00C20CD4">
              <w:t>w tym produkcja: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2"/>
            </w:pPr>
            <w:r>
              <w:t>artykułów spożywczych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106,7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106,4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24,7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119,4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105,1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3,3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2"/>
            </w:pPr>
            <w:r>
              <w:t>papieru i wyrobów z papieru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99,3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93,9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4,0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80,2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77,5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3,2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93,9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94,5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5,8</w:t>
            </w:r>
          </w:p>
        </w:tc>
      </w:tr>
      <w:tr w:rsidR="00926B2D" w:rsidRPr="00E87892" w:rsidTr="00E376AD">
        <w:trPr>
          <w:trHeight w:val="57"/>
          <w:jc w:val="center"/>
        </w:trPr>
        <w:tc>
          <w:tcPr>
            <w:tcW w:w="2162" w:type="pct"/>
            <w:vAlign w:val="bottom"/>
          </w:tcPr>
          <w:p w:rsidR="00926B2D" w:rsidRPr="00C20CD4" w:rsidRDefault="00926B2D" w:rsidP="002B2FD7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946" w:type="pct"/>
            <w:vAlign w:val="bottom"/>
          </w:tcPr>
          <w:p w:rsidR="00926B2D" w:rsidRPr="00926B2D" w:rsidRDefault="00926B2D" w:rsidP="00926B2D">
            <w:pPr>
              <w:pStyle w:val="tableteksttab"/>
            </w:pPr>
            <w:r w:rsidRPr="00926B2D">
              <w:t>83,7</w:t>
            </w:r>
          </w:p>
        </w:tc>
        <w:tc>
          <w:tcPr>
            <w:tcW w:w="946" w:type="pct"/>
            <w:vAlign w:val="bottom"/>
          </w:tcPr>
          <w:p w:rsidR="00926B2D" w:rsidRPr="00926B2D" w:rsidRDefault="00926B2D" w:rsidP="00926B2D">
            <w:pPr>
              <w:pStyle w:val="tableteksttab"/>
            </w:pPr>
            <w:r w:rsidRPr="00926B2D">
              <w:t>89,1</w:t>
            </w:r>
          </w:p>
        </w:tc>
        <w:tc>
          <w:tcPr>
            <w:tcW w:w="945" w:type="pct"/>
            <w:vAlign w:val="bottom"/>
          </w:tcPr>
          <w:p w:rsidR="00926B2D" w:rsidRPr="00926B2D" w:rsidRDefault="00926B2D" w:rsidP="00926B2D">
            <w:pPr>
              <w:pStyle w:val="tableteksttab"/>
            </w:pPr>
            <w:r w:rsidRPr="00926B2D">
              <w:t>2,3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94,2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92,5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6,3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vAlign w:val="center"/>
          </w:tcPr>
          <w:p w:rsidR="00926B2D" w:rsidRPr="00C20CD4" w:rsidRDefault="00926B2D" w:rsidP="002B2FD7">
            <w:pPr>
              <w:pStyle w:val="boczek2"/>
            </w:pPr>
            <w:r>
              <w:t>urządzeń elektrycznych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90,1</w:t>
            </w:r>
          </w:p>
        </w:tc>
        <w:tc>
          <w:tcPr>
            <w:tcW w:w="946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94,1</w:t>
            </w:r>
          </w:p>
        </w:tc>
        <w:tc>
          <w:tcPr>
            <w:tcW w:w="945" w:type="pct"/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5,1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tcBorders>
              <w:bottom w:val="single" w:sz="4" w:space="0" w:color="522398"/>
            </w:tcBorders>
            <w:vAlign w:val="center"/>
          </w:tcPr>
          <w:p w:rsidR="00926B2D" w:rsidRPr="00C20CD4" w:rsidRDefault="00926B2D" w:rsidP="002B2FD7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946" w:type="pct"/>
            <w:tcBorders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106</w:t>
            </w:r>
            <w:r w:rsidR="00DD0301">
              <w:t>,0</w:t>
            </w:r>
          </w:p>
        </w:tc>
        <w:tc>
          <w:tcPr>
            <w:tcW w:w="946" w:type="pct"/>
            <w:tcBorders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116,5</w:t>
            </w:r>
          </w:p>
        </w:tc>
        <w:tc>
          <w:tcPr>
            <w:tcW w:w="945" w:type="pct"/>
            <w:tcBorders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3,8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C20CD4" w:rsidRDefault="00926B2D" w:rsidP="002B2FD7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104,8</w:t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101,9</w:t>
            </w:r>
          </w:p>
        </w:tc>
        <w:tc>
          <w:tcPr>
            <w:tcW w:w="94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14,6</w:t>
            </w:r>
          </w:p>
        </w:tc>
      </w:tr>
      <w:tr w:rsidR="00926B2D" w:rsidRPr="00E87892" w:rsidTr="00926B2D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C20CD4" w:rsidRDefault="00926B2D" w:rsidP="002B2FD7">
            <w:pPr>
              <w:pStyle w:val="boczek2"/>
            </w:pPr>
            <w:r>
              <w:t>mebli</w:t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98,5</w:t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97,3</w:t>
            </w:r>
          </w:p>
        </w:tc>
        <w:tc>
          <w:tcPr>
            <w:tcW w:w="94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26B2D" w:rsidRPr="00926B2D" w:rsidRDefault="00926B2D" w:rsidP="00926B2D">
            <w:pPr>
              <w:pStyle w:val="tableteksttab"/>
            </w:pPr>
            <w:r w:rsidRPr="00926B2D">
              <w:t>7,7</w:t>
            </w:r>
          </w:p>
        </w:tc>
      </w:tr>
      <w:tr w:rsidR="00926B2D" w:rsidRPr="00E87892" w:rsidTr="00E376AD">
        <w:trPr>
          <w:trHeight w:val="396"/>
          <w:jc w:val="center"/>
        </w:trPr>
        <w:tc>
          <w:tcPr>
            <w:tcW w:w="2162" w:type="pct"/>
            <w:tcBorders>
              <w:top w:val="single" w:sz="4" w:space="0" w:color="522398"/>
              <w:bottom w:val="nil"/>
            </w:tcBorders>
            <w:vAlign w:val="bottom"/>
          </w:tcPr>
          <w:p w:rsidR="00926B2D" w:rsidRPr="00C20CD4" w:rsidRDefault="00926B2D" w:rsidP="002B2FD7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6" w:type="pct"/>
            <w:tcBorders>
              <w:top w:val="single" w:sz="4" w:space="0" w:color="522398"/>
              <w:bottom w:val="nil"/>
            </w:tcBorders>
            <w:vAlign w:val="bottom"/>
          </w:tcPr>
          <w:p w:rsidR="00926B2D" w:rsidRPr="00926B2D" w:rsidRDefault="00926B2D" w:rsidP="00926B2D">
            <w:pPr>
              <w:pStyle w:val="tableteksttab"/>
            </w:pPr>
            <w:r w:rsidRPr="00926B2D">
              <w:t>98,5</w:t>
            </w:r>
          </w:p>
        </w:tc>
        <w:tc>
          <w:tcPr>
            <w:tcW w:w="946" w:type="pct"/>
            <w:tcBorders>
              <w:top w:val="single" w:sz="4" w:space="0" w:color="522398"/>
              <w:bottom w:val="nil"/>
            </w:tcBorders>
            <w:vAlign w:val="bottom"/>
          </w:tcPr>
          <w:p w:rsidR="00926B2D" w:rsidRPr="00926B2D" w:rsidRDefault="00926B2D" w:rsidP="00926B2D">
            <w:pPr>
              <w:pStyle w:val="tableteksttab"/>
            </w:pPr>
            <w:r w:rsidRPr="00926B2D">
              <w:t>106,5</w:t>
            </w:r>
          </w:p>
        </w:tc>
        <w:tc>
          <w:tcPr>
            <w:tcW w:w="945" w:type="pct"/>
            <w:tcBorders>
              <w:top w:val="single" w:sz="4" w:space="0" w:color="522398"/>
              <w:bottom w:val="nil"/>
            </w:tcBorders>
            <w:vAlign w:val="bottom"/>
          </w:tcPr>
          <w:p w:rsidR="00926B2D" w:rsidRPr="00926B2D" w:rsidRDefault="00926B2D" w:rsidP="00926B2D">
            <w:pPr>
              <w:pStyle w:val="tableteksttab"/>
            </w:pPr>
            <w:r w:rsidRPr="00926B2D">
              <w:t>5,2</w:t>
            </w:r>
          </w:p>
        </w:tc>
      </w:tr>
    </w:tbl>
    <w:p w:rsidR="00A9324C" w:rsidRPr="00570257" w:rsidRDefault="00A9324C" w:rsidP="00265D67">
      <w:pPr>
        <w:pStyle w:val="tekst"/>
        <w:spacing w:before="360"/>
      </w:pPr>
      <w:r w:rsidRPr="00570257">
        <w:t xml:space="preserve">W działalności przemysłowej przedsiębiorstw </w:t>
      </w:r>
      <w:r>
        <w:t>w lutym br.</w:t>
      </w:r>
      <w:r w:rsidRPr="00570257">
        <w:t xml:space="preserve"> </w:t>
      </w:r>
      <w:r w:rsidRPr="002457E0">
        <w:t xml:space="preserve">dominowało 7 </w:t>
      </w:r>
      <w:r w:rsidRPr="00502781">
        <w:t>działów</w:t>
      </w:r>
      <w:r>
        <w:t xml:space="preserve">. Tak jak w poprzednich miesiącach były to działy </w:t>
      </w:r>
      <w:r w:rsidRPr="00502781">
        <w:t>zajmując</w:t>
      </w:r>
      <w:r>
        <w:t>e</w:t>
      </w:r>
      <w:r w:rsidRPr="00502781">
        <w:t xml:space="preserve"> się produkcją: artykułów spożywczych (</w:t>
      </w:r>
      <w:r>
        <w:t>2</w:t>
      </w:r>
      <w:r w:rsidR="00266240">
        <w:t>3,8</w:t>
      </w:r>
      <w:r w:rsidRPr="00502781">
        <w:t xml:space="preserve">% wartości produkcji sprzedanej przemysłu całego województwa </w:t>
      </w:r>
      <w:r w:rsidRPr="00773F4E">
        <w:t xml:space="preserve">wobec </w:t>
      </w:r>
      <w:r w:rsidR="00266240">
        <w:t>26,0</w:t>
      </w:r>
      <w:r w:rsidR="00E376AD">
        <w:t>% przed miesiącem i 22,6</w:t>
      </w:r>
      <w:r w:rsidRPr="00773F4E">
        <w:t xml:space="preserve">% </w:t>
      </w:r>
      <w:r>
        <w:t>w lutym</w:t>
      </w:r>
      <w:r w:rsidRPr="00773F4E">
        <w:t xml:space="preserve"> </w:t>
      </w:r>
      <w:r>
        <w:t>ub. roku</w:t>
      </w:r>
      <w:r w:rsidRPr="00773F4E">
        <w:t>), pojazdów samochodowych, przyczep i naczep (1</w:t>
      </w:r>
      <w:r w:rsidR="00E376AD">
        <w:t>6,1</w:t>
      </w:r>
      <w:r w:rsidRPr="00773F4E">
        <w:t xml:space="preserve">% wobec </w:t>
      </w:r>
      <w:r w:rsidR="00E376AD" w:rsidRPr="00773F4E">
        <w:t>1</w:t>
      </w:r>
      <w:r w:rsidR="00E376AD">
        <w:t>2,7</w:t>
      </w:r>
      <w:r w:rsidRPr="00773F4E">
        <w:t xml:space="preserve">% </w:t>
      </w:r>
      <w:r>
        <w:t>w styczniu br.</w:t>
      </w:r>
      <w:r w:rsidRPr="00773F4E">
        <w:t xml:space="preserve"> i 1</w:t>
      </w:r>
      <w:r w:rsidR="00E376AD">
        <w:t>5,0</w:t>
      </w:r>
      <w:r w:rsidRPr="00773F4E">
        <w:t>%</w:t>
      </w:r>
      <w:r w:rsidRPr="00C056CC">
        <w:t xml:space="preserve"> </w:t>
      </w:r>
      <w:r w:rsidRPr="00773F4E">
        <w:t xml:space="preserve">przed rokiem), </w:t>
      </w:r>
      <w:r>
        <w:t>mebli (7</w:t>
      </w:r>
      <w:r w:rsidRPr="00BC1F5E">
        <w:t>,</w:t>
      </w:r>
      <w:r w:rsidR="00E376AD">
        <w:t>7</w:t>
      </w:r>
      <w:r w:rsidRPr="00BC1F5E">
        <w:t xml:space="preserve">% wobec </w:t>
      </w:r>
      <w:r w:rsidR="00E376AD">
        <w:t>7</w:t>
      </w:r>
      <w:r w:rsidR="00E376AD" w:rsidRPr="00BC1F5E">
        <w:t>,</w:t>
      </w:r>
      <w:r w:rsidR="00E376AD">
        <w:t>5</w:t>
      </w:r>
      <w:r w:rsidRPr="00BC1F5E">
        <w:t xml:space="preserve">% przed miesiącem i </w:t>
      </w:r>
      <w:r>
        <w:t>7,9</w:t>
      </w:r>
      <w:r w:rsidRPr="00BC1F5E">
        <w:t>% przed rokiem), wyrobów z metali (6,</w:t>
      </w:r>
      <w:r w:rsidR="00E376AD">
        <w:t>4</w:t>
      </w:r>
      <w:r w:rsidRPr="00BC1F5E">
        <w:t>%</w:t>
      </w:r>
      <w:r>
        <w:t xml:space="preserve"> </w:t>
      </w:r>
      <w:r w:rsidRPr="00BC1F5E">
        <w:t>wobec</w:t>
      </w:r>
      <w:r>
        <w:t xml:space="preserve"> </w:t>
      </w:r>
      <w:r w:rsidRPr="00BC1F5E">
        <w:t>6,</w:t>
      </w:r>
      <w:r w:rsidR="00E376AD">
        <w:t>7</w:t>
      </w:r>
      <w:r w:rsidRPr="00BC1F5E">
        <w:t>%</w:t>
      </w:r>
      <w:r>
        <w:t xml:space="preserve"> w poprzednim miesiącu i</w:t>
      </w:r>
      <w:r w:rsidRPr="00BC1F5E">
        <w:t xml:space="preserve"> </w:t>
      </w:r>
      <w:r w:rsidR="00E376AD">
        <w:t>7,1</w:t>
      </w:r>
      <w:r>
        <w:t>% w lutym</w:t>
      </w:r>
      <w:r w:rsidRPr="00BC1F5E">
        <w:t xml:space="preserve"> </w:t>
      </w:r>
      <w:r>
        <w:t>ub. roku</w:t>
      </w:r>
      <w:r w:rsidRPr="00BC1F5E">
        <w:t>), wyrobów z gumy i tworzyw sztucznych (</w:t>
      </w:r>
      <w:r>
        <w:t>5,</w:t>
      </w:r>
      <w:r w:rsidR="00E376AD">
        <w:t>9</w:t>
      </w:r>
      <w:r>
        <w:t>% wobec 5,</w:t>
      </w:r>
      <w:r w:rsidR="00E376AD">
        <w:t>7</w:t>
      </w:r>
      <w:r>
        <w:t>% w styczniu br.</w:t>
      </w:r>
      <w:r w:rsidRPr="00BC1F5E">
        <w:t xml:space="preserve"> </w:t>
      </w:r>
      <w:r>
        <w:t>i 6,</w:t>
      </w:r>
      <w:r w:rsidR="00E376AD">
        <w:t>3</w:t>
      </w:r>
      <w:r>
        <w:t xml:space="preserve">% </w:t>
      </w:r>
      <w:r w:rsidRPr="00BC1F5E">
        <w:t>przed rokiem)</w:t>
      </w:r>
      <w:r>
        <w:t xml:space="preserve"> oraz urządzeń elektrycznych </w:t>
      </w:r>
      <w:r w:rsidRPr="00BC1F5E">
        <w:t>(</w:t>
      </w:r>
      <w:r w:rsidR="00E376AD">
        <w:t>4,9</w:t>
      </w:r>
      <w:r w:rsidRPr="00BC1F5E">
        <w:t xml:space="preserve">% </w:t>
      </w:r>
      <w:r>
        <w:t xml:space="preserve">wobec </w:t>
      </w:r>
      <w:r w:rsidR="00E376AD">
        <w:t>5,1</w:t>
      </w:r>
      <w:r w:rsidRPr="00BC1F5E">
        <w:t>% przed miesiącem</w:t>
      </w:r>
      <w:r w:rsidRPr="0004575A">
        <w:t xml:space="preserve"> </w:t>
      </w:r>
      <w:r w:rsidRPr="00BC1F5E">
        <w:t xml:space="preserve">i </w:t>
      </w:r>
      <w:r>
        <w:t>5,</w:t>
      </w:r>
      <w:r w:rsidR="00E376AD">
        <w:t>3</w:t>
      </w:r>
      <w:r w:rsidRPr="00BC1F5E">
        <w:t xml:space="preserve">% </w:t>
      </w:r>
      <w:r w:rsidR="00E376AD">
        <w:t>w </w:t>
      </w:r>
      <w:r>
        <w:t>lutym</w:t>
      </w:r>
      <w:r w:rsidRPr="00BC1F5E">
        <w:t xml:space="preserve"> </w:t>
      </w:r>
      <w:r>
        <w:t>ub. roku</w:t>
      </w:r>
      <w:r w:rsidRPr="00BC1F5E">
        <w:t>)</w:t>
      </w:r>
      <w:r>
        <w:t xml:space="preserve">. </w:t>
      </w:r>
      <w:r w:rsidR="00E376AD">
        <w:t>I</w:t>
      </w:r>
      <w:r>
        <w:t xml:space="preserve">stotny udział w sprzedaży produkcji przemysłowej miały </w:t>
      </w:r>
      <w:r w:rsidR="00E376AD">
        <w:t xml:space="preserve">również </w:t>
      </w:r>
      <w:r>
        <w:t>przedsiębiorstwa związane z</w:t>
      </w:r>
      <w:r w:rsidRPr="00BC1F5E">
        <w:t xml:space="preserve"> </w:t>
      </w:r>
      <w:r>
        <w:t>wytwarzaniem i zaopatrywaniem w energię elektryczną, gaz, parę wodną i gorącą wodę</w:t>
      </w:r>
      <w:r w:rsidRPr="00BC1F5E">
        <w:t xml:space="preserve"> (</w:t>
      </w:r>
      <w:r w:rsidR="00E376AD">
        <w:t>4,7</w:t>
      </w:r>
      <w:r w:rsidRPr="00BC1F5E">
        <w:t>%</w:t>
      </w:r>
      <w:r w:rsidR="00E376AD" w:rsidRPr="00E376AD">
        <w:t xml:space="preserve"> </w:t>
      </w:r>
      <w:r w:rsidR="00E376AD" w:rsidRPr="00502781">
        <w:t>wartości produkcji</w:t>
      </w:r>
      <w:r w:rsidRPr="00BC1F5E">
        <w:t xml:space="preserve"> </w:t>
      </w:r>
      <w:r w:rsidR="00E376AD" w:rsidRPr="00502781">
        <w:t xml:space="preserve">sprzedanej </w:t>
      </w:r>
      <w:r w:rsidR="00E376AD">
        <w:t xml:space="preserve">ogółem </w:t>
      </w:r>
      <w:r>
        <w:t xml:space="preserve">wobec </w:t>
      </w:r>
      <w:r w:rsidR="00E376AD">
        <w:t>5,5</w:t>
      </w:r>
      <w:r w:rsidRPr="00BC1F5E">
        <w:t xml:space="preserve">% </w:t>
      </w:r>
      <w:r>
        <w:t xml:space="preserve">w styczniu br. </w:t>
      </w:r>
      <w:r w:rsidRPr="00BC1F5E">
        <w:t xml:space="preserve">i </w:t>
      </w:r>
      <w:r>
        <w:t>4,</w:t>
      </w:r>
      <w:r w:rsidR="00E376AD">
        <w:t>6</w:t>
      </w:r>
      <w:r w:rsidRPr="00BC1F5E">
        <w:t xml:space="preserve">% </w:t>
      </w:r>
      <w:r>
        <w:t>w lutym</w:t>
      </w:r>
      <w:r w:rsidRPr="00BC1F5E">
        <w:t xml:space="preserve"> </w:t>
      </w:r>
      <w:r>
        <w:t>ub. roku</w:t>
      </w:r>
      <w:r w:rsidRPr="00BC1F5E">
        <w:t>).</w:t>
      </w:r>
    </w:p>
    <w:p w:rsidR="00A9324C" w:rsidRDefault="00A9324C" w:rsidP="00A9324C">
      <w:pPr>
        <w:pStyle w:val="tekst"/>
      </w:pPr>
      <w:r w:rsidRPr="00BC20F7">
        <w:rPr>
          <w:b/>
        </w:rPr>
        <w:t>Wydajność pracy w przemyśle</w:t>
      </w:r>
      <w:r w:rsidRPr="00570257">
        <w:t xml:space="preserve">, mierzona wartością produkcji sprzedanej przeliczonej na 1 zatrudnionego, </w:t>
      </w:r>
      <w:r>
        <w:t>w lutym br. wyniosła 6</w:t>
      </w:r>
      <w:r w:rsidR="00E376AD">
        <w:t>1,2</w:t>
      </w:r>
      <w:r w:rsidRPr="00570257">
        <w:t xml:space="preserve"> tys. zł (w cenach bieżących), </w:t>
      </w:r>
      <w:r>
        <w:t xml:space="preserve">tj. o 0,2% </w:t>
      </w:r>
      <w:r w:rsidR="00E376AD">
        <w:t>więc</w:t>
      </w:r>
      <w:r>
        <w:t>ej niż</w:t>
      </w:r>
      <w:r w:rsidRPr="00570257">
        <w:t xml:space="preserve"> przed rokiem</w:t>
      </w:r>
      <w:r w:rsidRPr="00E32AE7">
        <w:t xml:space="preserve">, przy </w:t>
      </w:r>
      <w:r>
        <w:t xml:space="preserve">spadku </w:t>
      </w:r>
      <w:r w:rsidRPr="00E32AE7">
        <w:t xml:space="preserve">przeciętnego zatrudnienia </w:t>
      </w:r>
      <w:r w:rsidR="00E376AD">
        <w:t>o </w:t>
      </w:r>
      <w:r w:rsidRPr="00E32AE7">
        <w:t>0,</w:t>
      </w:r>
      <w:r w:rsidR="00E376AD">
        <w:t>7</w:t>
      </w:r>
      <w:r>
        <w:t>% i wzroście</w:t>
      </w:r>
      <w:r w:rsidRPr="00E32AE7">
        <w:t xml:space="preserve"> przeciętnego miesię</w:t>
      </w:r>
      <w:r>
        <w:t>cznego wynagrodzenia brutto o 5,</w:t>
      </w:r>
      <w:r w:rsidR="00E376AD">
        <w:t>3</w:t>
      </w:r>
      <w:r w:rsidRPr="00E32AE7">
        <w:t>%.</w:t>
      </w:r>
    </w:p>
    <w:p w:rsidR="00BC20F7" w:rsidRPr="00641465" w:rsidRDefault="00BC20F7" w:rsidP="00BC20F7">
      <w:pPr>
        <w:pStyle w:val="tekst"/>
        <w:rPr>
          <w:szCs w:val="19"/>
        </w:rPr>
      </w:pPr>
      <w:r w:rsidRPr="00641465">
        <w:rPr>
          <w:szCs w:val="19"/>
        </w:rPr>
        <w:t xml:space="preserve">W okresie styczeń-luty br. wartość produkcji </w:t>
      </w:r>
      <w:r w:rsidR="00E376AD" w:rsidRPr="00641465">
        <w:rPr>
          <w:szCs w:val="19"/>
        </w:rPr>
        <w:t>sprzedanej przemysłu wyniosła 4</w:t>
      </w:r>
      <w:r w:rsidRPr="00641465">
        <w:rPr>
          <w:szCs w:val="19"/>
        </w:rPr>
        <w:t>02</w:t>
      </w:r>
      <w:r w:rsidR="00E376AD" w:rsidRPr="00641465">
        <w:rPr>
          <w:szCs w:val="19"/>
        </w:rPr>
        <w:t>86,6</w:t>
      </w:r>
      <w:r w:rsidRPr="00641465">
        <w:rPr>
          <w:szCs w:val="19"/>
        </w:rPr>
        <w:t xml:space="preserve"> mln zł (w cenach bieżących) i była o 0,</w:t>
      </w:r>
      <w:r w:rsidR="00E376AD" w:rsidRPr="00641465">
        <w:rPr>
          <w:szCs w:val="19"/>
        </w:rPr>
        <w:t>9</w:t>
      </w:r>
      <w:r w:rsidRPr="00641465">
        <w:rPr>
          <w:szCs w:val="19"/>
        </w:rPr>
        <w:t xml:space="preserve">% (licząc w cenach stałych) </w:t>
      </w:r>
      <w:r w:rsidR="00E376AD" w:rsidRPr="00641465">
        <w:rPr>
          <w:szCs w:val="19"/>
        </w:rPr>
        <w:t>mniej</w:t>
      </w:r>
      <w:r w:rsidRPr="00641465">
        <w:rPr>
          <w:szCs w:val="19"/>
        </w:rPr>
        <w:t xml:space="preserve">sza niż przed rokiem (w okresie styczeń-luty ub. roku wartość sprzedaży w cenach stałych wzrosła w ciągu roku o </w:t>
      </w:r>
      <w:r w:rsidR="00641465" w:rsidRPr="00641465">
        <w:rPr>
          <w:szCs w:val="19"/>
        </w:rPr>
        <w:t>0,</w:t>
      </w:r>
      <w:r w:rsidRPr="00641465">
        <w:rPr>
          <w:szCs w:val="19"/>
        </w:rPr>
        <w:t xml:space="preserve">3%). W okresie styczeń-luty br. wartość produkcji sprzedanej zwiększyła się w przedsiębiorstwach przemysłowych związanych z </w:t>
      </w:r>
      <w:r w:rsidR="00641465" w:rsidRPr="00641465">
        <w:rPr>
          <w:szCs w:val="19"/>
        </w:rPr>
        <w:t xml:space="preserve">górnictwem i wydobywaniem (o 21,8%), </w:t>
      </w:r>
      <w:r w:rsidRPr="00641465">
        <w:rPr>
          <w:szCs w:val="19"/>
        </w:rPr>
        <w:t xml:space="preserve">wytwarzaniem i zaopatrywaniem w energię elektryczną, gaz, parę wodną i gorącą wodę (o </w:t>
      </w:r>
      <w:r w:rsidR="00641465" w:rsidRPr="00641465">
        <w:rPr>
          <w:szCs w:val="19"/>
        </w:rPr>
        <w:t>6,5</w:t>
      </w:r>
      <w:r w:rsidRPr="00641465">
        <w:rPr>
          <w:szCs w:val="19"/>
        </w:rPr>
        <w:t xml:space="preserve">%) </w:t>
      </w:r>
      <w:r w:rsidR="00641465" w:rsidRPr="00641465">
        <w:rPr>
          <w:szCs w:val="19"/>
        </w:rPr>
        <w:t xml:space="preserve">oraz </w:t>
      </w:r>
      <w:r w:rsidRPr="00641465">
        <w:rPr>
          <w:szCs w:val="19"/>
        </w:rPr>
        <w:t xml:space="preserve">dostawą wody; gospodarowaniem ściekami i odpadami; rekultywacją (o </w:t>
      </w:r>
      <w:r w:rsidR="00641465" w:rsidRPr="00641465">
        <w:rPr>
          <w:szCs w:val="19"/>
        </w:rPr>
        <w:t>5,6</w:t>
      </w:r>
      <w:r w:rsidRPr="00641465">
        <w:rPr>
          <w:szCs w:val="19"/>
        </w:rPr>
        <w:t xml:space="preserve">%). Spadek sprzedaży zanotowano natomiast w </w:t>
      </w:r>
      <w:r w:rsidR="00641465" w:rsidRPr="00641465">
        <w:rPr>
          <w:szCs w:val="19"/>
        </w:rPr>
        <w:t>przetwórstwie przemysłowym (o 1,4%)</w:t>
      </w:r>
      <w:r w:rsidR="0019456E">
        <w:rPr>
          <w:szCs w:val="19"/>
        </w:rPr>
        <w:t>.</w:t>
      </w:r>
    </w:p>
    <w:p w:rsidR="00BC20F7" w:rsidRPr="00D11D11" w:rsidRDefault="00BC20F7" w:rsidP="00BC20F7">
      <w:pPr>
        <w:pStyle w:val="tekst"/>
      </w:pPr>
      <w:r w:rsidRPr="00D11D11">
        <w:rPr>
          <w:szCs w:val="19"/>
        </w:rPr>
        <w:lastRenderedPageBreak/>
        <w:t>Produkcja sprzedana przemysłu przeliczona na 1 zatrudnionego w okresie styczeń-luty br. wyniosła 12</w:t>
      </w:r>
      <w:r w:rsidR="00D11D11" w:rsidRPr="00D11D11">
        <w:rPr>
          <w:szCs w:val="19"/>
        </w:rPr>
        <w:t>1,6</w:t>
      </w:r>
      <w:r w:rsidRPr="00D11D11">
        <w:rPr>
          <w:szCs w:val="19"/>
        </w:rPr>
        <w:t xml:space="preserve"> tys. zł (w cenach bieżących) i w ciągu roku z</w:t>
      </w:r>
      <w:r w:rsidR="00D11D11" w:rsidRPr="00D11D11">
        <w:rPr>
          <w:szCs w:val="19"/>
        </w:rPr>
        <w:t>mniej</w:t>
      </w:r>
      <w:r w:rsidRPr="00D11D11">
        <w:rPr>
          <w:szCs w:val="19"/>
        </w:rPr>
        <w:t xml:space="preserve">szyła się o </w:t>
      </w:r>
      <w:r w:rsidR="00D11D11" w:rsidRPr="00D11D11">
        <w:rPr>
          <w:szCs w:val="19"/>
        </w:rPr>
        <w:t>0,2</w:t>
      </w:r>
      <w:r w:rsidRPr="00D11D11">
        <w:rPr>
          <w:szCs w:val="19"/>
        </w:rPr>
        <w:t>% (w cenach stałych), przy spadku przeciętnego zatrudnienia o 0</w:t>
      </w:r>
      <w:r w:rsidR="00D11D11" w:rsidRPr="00D11D11">
        <w:rPr>
          <w:szCs w:val="19"/>
        </w:rPr>
        <w:t>,7</w:t>
      </w:r>
      <w:r w:rsidRPr="00D11D11">
        <w:rPr>
          <w:szCs w:val="19"/>
        </w:rPr>
        <w:t>% i wzroście przeciętnego miesięcznego wynagrodzenia brutto o 4</w:t>
      </w:r>
      <w:r w:rsidR="00D11D11" w:rsidRPr="00D11D11">
        <w:rPr>
          <w:szCs w:val="19"/>
        </w:rPr>
        <w:t>,9</w:t>
      </w:r>
      <w:r w:rsidRPr="00D11D11">
        <w:rPr>
          <w:szCs w:val="19"/>
        </w:rPr>
        <w:t>%.</w:t>
      </w:r>
    </w:p>
    <w:p w:rsidR="00BC6F34" w:rsidRDefault="00BC6F34" w:rsidP="00BC20F7">
      <w:pPr>
        <w:pStyle w:val="tekst"/>
        <w:rPr>
          <w:spacing w:val="-2"/>
          <w:szCs w:val="19"/>
        </w:rPr>
      </w:pPr>
      <w:r w:rsidRPr="00C24494">
        <w:rPr>
          <w:spacing w:val="-2"/>
          <w:szCs w:val="19"/>
        </w:rPr>
        <w:t xml:space="preserve">Wartość </w:t>
      </w:r>
      <w:r w:rsidRPr="00C24494">
        <w:rPr>
          <w:b/>
          <w:spacing w:val="-2"/>
          <w:szCs w:val="19"/>
        </w:rPr>
        <w:t>produkcji sprzedanej budownictwa</w:t>
      </w:r>
      <w:r w:rsidRPr="00C24494">
        <w:rPr>
          <w:spacing w:val="-2"/>
          <w:szCs w:val="19"/>
        </w:rPr>
        <w:t xml:space="preserve"> </w:t>
      </w:r>
      <w:r w:rsidR="00D74512">
        <w:rPr>
          <w:spacing w:val="-2"/>
          <w:szCs w:val="19"/>
        </w:rPr>
        <w:t>w lutym</w:t>
      </w:r>
      <w:r w:rsidR="000F5EEC">
        <w:rPr>
          <w:spacing w:val="-2"/>
          <w:szCs w:val="19"/>
        </w:rPr>
        <w:t xml:space="preserve"> br.</w:t>
      </w:r>
      <w:r w:rsidRPr="00C24494">
        <w:rPr>
          <w:spacing w:val="-2"/>
          <w:szCs w:val="19"/>
        </w:rPr>
        <w:t xml:space="preserve"> wyniosła </w:t>
      </w:r>
      <w:r w:rsidR="00EB1284">
        <w:rPr>
          <w:spacing w:val="-2"/>
          <w:szCs w:val="19"/>
        </w:rPr>
        <w:t>2</w:t>
      </w:r>
      <w:r w:rsidR="00115D87">
        <w:rPr>
          <w:spacing w:val="-2"/>
          <w:szCs w:val="19"/>
        </w:rPr>
        <w:t>79</w:t>
      </w:r>
      <w:r w:rsidR="00EB1284">
        <w:rPr>
          <w:spacing w:val="-2"/>
          <w:szCs w:val="19"/>
        </w:rPr>
        <w:t>5</w:t>
      </w:r>
      <w:r w:rsidR="00115D87">
        <w:rPr>
          <w:spacing w:val="-2"/>
          <w:szCs w:val="19"/>
        </w:rPr>
        <w:t>,9</w:t>
      </w:r>
      <w:r w:rsidRPr="00C24494">
        <w:rPr>
          <w:spacing w:val="-2"/>
          <w:szCs w:val="19"/>
        </w:rPr>
        <w:t xml:space="preserve"> mln zł (w cenach bieżących), tj. o </w:t>
      </w:r>
      <w:r w:rsidR="00115D87">
        <w:rPr>
          <w:spacing w:val="-2"/>
          <w:szCs w:val="19"/>
        </w:rPr>
        <w:t>2</w:t>
      </w:r>
      <w:r w:rsidR="00E9198E">
        <w:rPr>
          <w:spacing w:val="-2"/>
          <w:szCs w:val="19"/>
        </w:rPr>
        <w:t>,</w:t>
      </w:r>
      <w:r w:rsidR="00115D87">
        <w:rPr>
          <w:spacing w:val="-2"/>
          <w:szCs w:val="19"/>
        </w:rPr>
        <w:t>1</w:t>
      </w:r>
      <w:r w:rsidRPr="00C24494">
        <w:rPr>
          <w:spacing w:val="-2"/>
          <w:szCs w:val="19"/>
        </w:rPr>
        <w:t xml:space="preserve">% </w:t>
      </w:r>
      <w:r w:rsidR="00EB1284">
        <w:rPr>
          <w:spacing w:val="-2"/>
          <w:szCs w:val="19"/>
        </w:rPr>
        <w:t>mni</w:t>
      </w:r>
      <w:r w:rsidR="00E9198E" w:rsidRPr="00C24494">
        <w:rPr>
          <w:spacing w:val="-2"/>
          <w:szCs w:val="19"/>
        </w:rPr>
        <w:t xml:space="preserve">ej </w:t>
      </w:r>
      <w:r w:rsidRPr="00C24494">
        <w:rPr>
          <w:spacing w:val="-2"/>
          <w:szCs w:val="19"/>
        </w:rPr>
        <w:t>niż w</w:t>
      </w:r>
      <w:r w:rsidR="00BC20F7">
        <w:rPr>
          <w:spacing w:val="-2"/>
          <w:szCs w:val="19"/>
        </w:rPr>
        <w:t> </w:t>
      </w:r>
      <w:r w:rsidRPr="00C24494">
        <w:rPr>
          <w:spacing w:val="-2"/>
          <w:szCs w:val="19"/>
        </w:rPr>
        <w:t>poprzednim miesiącu</w:t>
      </w:r>
      <w:r w:rsidR="00115D87">
        <w:rPr>
          <w:spacing w:val="-2"/>
          <w:szCs w:val="19"/>
        </w:rPr>
        <w:t xml:space="preserve"> i</w:t>
      </w:r>
      <w:r w:rsidRPr="00C24494">
        <w:rPr>
          <w:spacing w:val="-2"/>
          <w:szCs w:val="19"/>
        </w:rPr>
        <w:t xml:space="preserve"> przed rokiem (</w:t>
      </w:r>
      <w:r w:rsidR="00D74512">
        <w:rPr>
          <w:spacing w:val="-2"/>
          <w:szCs w:val="19"/>
        </w:rPr>
        <w:t>w lutym</w:t>
      </w:r>
      <w:r w:rsidRPr="00C24494">
        <w:rPr>
          <w:spacing w:val="-2"/>
          <w:szCs w:val="19"/>
        </w:rPr>
        <w:t xml:space="preserve"> </w:t>
      </w:r>
      <w:r w:rsidR="000F5EEC">
        <w:rPr>
          <w:spacing w:val="-2"/>
          <w:szCs w:val="19"/>
        </w:rPr>
        <w:t>ub. roku</w:t>
      </w:r>
      <w:r w:rsidRPr="00C24494">
        <w:rPr>
          <w:spacing w:val="-2"/>
          <w:szCs w:val="19"/>
        </w:rPr>
        <w:t xml:space="preserve"> wartość sprze</w:t>
      </w:r>
      <w:r w:rsidR="00E9198E">
        <w:rPr>
          <w:spacing w:val="-2"/>
          <w:szCs w:val="19"/>
        </w:rPr>
        <w:t xml:space="preserve">daży </w:t>
      </w:r>
      <w:r w:rsidR="000673EA">
        <w:rPr>
          <w:spacing w:val="-2"/>
          <w:szCs w:val="19"/>
        </w:rPr>
        <w:t xml:space="preserve">wzrosła o 1,9% </w:t>
      </w:r>
      <w:r w:rsidR="002B293A">
        <w:rPr>
          <w:spacing w:val="-2"/>
          <w:szCs w:val="19"/>
        </w:rPr>
        <w:t>w skali miesiąca</w:t>
      </w:r>
      <w:r w:rsidR="000673EA">
        <w:rPr>
          <w:spacing w:val="-2"/>
          <w:szCs w:val="19"/>
        </w:rPr>
        <w:t xml:space="preserve"> oraz o 5,9%</w:t>
      </w:r>
      <w:r w:rsidR="0094069B">
        <w:rPr>
          <w:spacing w:val="-2"/>
          <w:szCs w:val="19"/>
        </w:rPr>
        <w:t xml:space="preserve"> w </w:t>
      </w:r>
      <w:r w:rsidR="00EB1284" w:rsidRPr="00C24494">
        <w:rPr>
          <w:spacing w:val="-2"/>
          <w:szCs w:val="19"/>
        </w:rPr>
        <w:t>stosunku rocznym</w:t>
      </w:r>
      <w:r w:rsidR="000673EA">
        <w:rPr>
          <w:spacing w:val="-2"/>
          <w:szCs w:val="19"/>
        </w:rPr>
        <w:t>).</w:t>
      </w:r>
    </w:p>
    <w:p w:rsidR="005928D2" w:rsidRDefault="00BC6F34" w:rsidP="00236059">
      <w:pPr>
        <w:pStyle w:val="tekst"/>
      </w:pPr>
      <w:r w:rsidRPr="00D73BEA">
        <w:rPr>
          <w:b/>
        </w:rPr>
        <w:t>Wydajność pracy w budownictwie</w:t>
      </w:r>
      <w:r w:rsidRPr="00D73BEA">
        <w:t xml:space="preserve">, mierzona wartością produkcji sprzedanej na 1 zatrudnionego w tej sekcji, </w:t>
      </w:r>
      <w:r w:rsidR="00D74512">
        <w:t>w lutym</w:t>
      </w:r>
      <w:r w:rsidR="000F5EEC">
        <w:t xml:space="preserve"> br.</w:t>
      </w:r>
      <w:r w:rsidRPr="00D73BEA">
        <w:t xml:space="preserve"> wyniosła </w:t>
      </w:r>
      <w:r w:rsidR="00EB1284">
        <w:t>7</w:t>
      </w:r>
      <w:r w:rsidR="00115D87">
        <w:t>0,7</w:t>
      </w:r>
      <w:r w:rsidRPr="00D73BEA">
        <w:t xml:space="preserve"> tys. zł, tj. o </w:t>
      </w:r>
      <w:r w:rsidR="00115D87">
        <w:t>1,5</w:t>
      </w:r>
      <w:r w:rsidRPr="00D73BEA">
        <w:t>%</w:t>
      </w:r>
      <w:r w:rsidR="00E64C35">
        <w:t xml:space="preserve"> </w:t>
      </w:r>
      <w:r w:rsidR="00EB1284">
        <w:t>mni</w:t>
      </w:r>
      <w:r w:rsidR="00A95272" w:rsidRPr="00C24494">
        <w:rPr>
          <w:spacing w:val="-2"/>
          <w:szCs w:val="19"/>
        </w:rPr>
        <w:t xml:space="preserve">ej </w:t>
      </w:r>
      <w:r w:rsidRPr="00D73BEA">
        <w:t>niż w poprzednim miesiącu</w:t>
      </w:r>
      <w:r w:rsidR="00EB1284">
        <w:t xml:space="preserve">, </w:t>
      </w:r>
      <w:r w:rsidR="00115D87">
        <w:t>ale</w:t>
      </w:r>
      <w:r w:rsidRPr="00D73BEA">
        <w:t xml:space="preserve"> o </w:t>
      </w:r>
      <w:r w:rsidR="00115D87">
        <w:t>0</w:t>
      </w:r>
      <w:r w:rsidR="00EB1284">
        <w:t>,</w:t>
      </w:r>
      <w:r w:rsidR="00115D87">
        <w:t>5</w:t>
      </w:r>
      <w:r w:rsidRPr="00D73BEA">
        <w:t xml:space="preserve">% </w:t>
      </w:r>
      <w:r w:rsidR="00A95272">
        <w:rPr>
          <w:spacing w:val="-2"/>
          <w:szCs w:val="19"/>
        </w:rPr>
        <w:t>więc</w:t>
      </w:r>
      <w:r w:rsidR="00A95272" w:rsidRPr="00C24494">
        <w:rPr>
          <w:spacing w:val="-2"/>
          <w:szCs w:val="19"/>
        </w:rPr>
        <w:t xml:space="preserve">ej </w:t>
      </w:r>
      <w:r w:rsidRPr="00D73BEA">
        <w:t xml:space="preserve">niż </w:t>
      </w:r>
      <w:r w:rsidR="00D74512">
        <w:t>w lutym</w:t>
      </w:r>
      <w:r w:rsidRPr="00D73BEA">
        <w:t xml:space="preserve"> </w:t>
      </w:r>
      <w:r w:rsidR="000F5EEC">
        <w:t>ub. roku</w:t>
      </w:r>
      <w:r w:rsidR="00E01B1B">
        <w:t>.</w:t>
      </w:r>
      <w:r>
        <w:t xml:space="preserve"> Przeciętne zatrudnienie w</w:t>
      </w:r>
      <w:r w:rsidR="00234115">
        <w:t xml:space="preserve"> </w:t>
      </w:r>
      <w:r w:rsidRPr="00D73BEA">
        <w:t xml:space="preserve">przedsiębiorstwach budowlanych kształtowało się w tym czasie na </w:t>
      </w:r>
      <w:r w:rsidRPr="00CD7D9F">
        <w:t xml:space="preserve">poziomie </w:t>
      </w:r>
      <w:r w:rsidR="00234115">
        <w:t xml:space="preserve">o </w:t>
      </w:r>
      <w:r w:rsidR="00115D87">
        <w:t>0,6</w:t>
      </w:r>
      <w:r w:rsidR="00234115">
        <w:t>%</w:t>
      </w:r>
      <w:r w:rsidRPr="00CD7D9F">
        <w:t xml:space="preserve"> </w:t>
      </w:r>
      <w:r w:rsidR="00EB1284">
        <w:t>ni</w:t>
      </w:r>
      <w:r w:rsidR="00234115">
        <w:t xml:space="preserve">ższym </w:t>
      </w:r>
      <w:r w:rsidRPr="00CD7D9F">
        <w:t xml:space="preserve">od osiągniętego </w:t>
      </w:r>
      <w:r w:rsidR="00115D87">
        <w:t>w </w:t>
      </w:r>
      <w:r w:rsidR="003F0154">
        <w:t>styczniu br.</w:t>
      </w:r>
      <w:r w:rsidR="00115D87">
        <w:t xml:space="preserve"> </w:t>
      </w:r>
      <w:r w:rsidR="00EB1284">
        <w:t>i</w:t>
      </w:r>
      <w:r w:rsidRPr="00CD7D9F">
        <w:t xml:space="preserve"> </w:t>
      </w:r>
      <w:r w:rsidR="00115D87">
        <w:t xml:space="preserve">o 2,6% niższym aniżeli </w:t>
      </w:r>
      <w:r w:rsidRPr="00CD7D9F">
        <w:t xml:space="preserve">przed rokiem. </w:t>
      </w:r>
      <w:r w:rsidRPr="00D73BEA">
        <w:t>Przeciętne miesięczne wynagrodzeni</w:t>
      </w:r>
      <w:r w:rsidR="00DE376D">
        <w:t xml:space="preserve">e brutto w sekcji budownictwo w </w:t>
      </w:r>
      <w:r w:rsidRPr="00D73BEA">
        <w:t xml:space="preserve">skali miesiąca </w:t>
      </w:r>
      <w:r w:rsidR="00115D87">
        <w:t>wzrosło</w:t>
      </w:r>
      <w:r w:rsidR="00EB1284">
        <w:t xml:space="preserve"> </w:t>
      </w:r>
      <w:r w:rsidRPr="00D73BEA">
        <w:t xml:space="preserve">o </w:t>
      </w:r>
      <w:r w:rsidR="00115D87">
        <w:t>2,4</w:t>
      </w:r>
      <w:r w:rsidRPr="00D73BEA">
        <w:t xml:space="preserve">%, </w:t>
      </w:r>
      <w:r w:rsidR="00A95272">
        <w:t>a</w:t>
      </w:r>
      <w:r w:rsidRPr="00D73BEA">
        <w:t xml:space="preserve"> w ujęciu rocznym </w:t>
      </w:r>
      <w:r w:rsidR="00EB1284">
        <w:t>zwiększ</w:t>
      </w:r>
      <w:r w:rsidR="00EB1284" w:rsidRPr="00D73BEA">
        <w:t xml:space="preserve">yło się </w:t>
      </w:r>
      <w:r w:rsidRPr="00D73BEA">
        <w:t>o 1</w:t>
      </w:r>
      <w:r w:rsidR="00A95272">
        <w:t>2</w:t>
      </w:r>
      <w:r w:rsidR="00EB1284">
        <w:t>,</w:t>
      </w:r>
      <w:r w:rsidR="00115D87">
        <w:t>0</w:t>
      </w:r>
      <w:r w:rsidRPr="00D73BEA">
        <w:t>%.</w:t>
      </w:r>
      <w:r w:rsidR="005928D2" w:rsidRPr="002B34F0">
        <w:t xml:space="preserve"> </w:t>
      </w:r>
    </w:p>
    <w:p w:rsidR="005928D2" w:rsidRDefault="00BC6F34" w:rsidP="00236059">
      <w:pPr>
        <w:pStyle w:val="tekst"/>
      </w:pPr>
      <w:r w:rsidRPr="00E35183">
        <w:t xml:space="preserve">Wartość </w:t>
      </w:r>
      <w:r w:rsidRPr="00E35183">
        <w:rPr>
          <w:b/>
        </w:rPr>
        <w:t xml:space="preserve">produkcji </w:t>
      </w:r>
      <w:r w:rsidRPr="00115B51">
        <w:rPr>
          <w:b/>
        </w:rPr>
        <w:t>budowlano-montażowej</w:t>
      </w:r>
      <w:r w:rsidRPr="00115B51">
        <w:t xml:space="preserve"> </w:t>
      </w:r>
      <w:r w:rsidR="00D74512">
        <w:t>w lutym</w:t>
      </w:r>
      <w:r w:rsidR="000F5EEC">
        <w:t xml:space="preserve"> br.</w:t>
      </w:r>
      <w:r w:rsidRPr="00115B51">
        <w:t xml:space="preserve"> wyniosła </w:t>
      </w:r>
      <w:r w:rsidR="000673EA">
        <w:t>953</w:t>
      </w:r>
      <w:r w:rsidR="00236059" w:rsidRPr="00115B51">
        <w:t>,</w:t>
      </w:r>
      <w:r w:rsidR="000673EA">
        <w:t>8</w:t>
      </w:r>
      <w:r w:rsidRPr="00115B51">
        <w:t xml:space="preserve"> mln zł, tj. o </w:t>
      </w:r>
      <w:r w:rsidR="000673EA">
        <w:t>7</w:t>
      </w:r>
      <w:r w:rsidRPr="00115B51">
        <w:t>,</w:t>
      </w:r>
      <w:r w:rsidR="000673EA">
        <w:t>0</w:t>
      </w:r>
      <w:r w:rsidRPr="00115B51">
        <w:t xml:space="preserve">% </w:t>
      </w:r>
      <w:r w:rsidR="000673EA">
        <w:rPr>
          <w:spacing w:val="-2"/>
          <w:szCs w:val="19"/>
        </w:rPr>
        <w:t>więc</w:t>
      </w:r>
      <w:r w:rsidR="000673EA" w:rsidRPr="00C24494">
        <w:rPr>
          <w:spacing w:val="-2"/>
          <w:szCs w:val="19"/>
        </w:rPr>
        <w:t xml:space="preserve">ej </w:t>
      </w:r>
      <w:r w:rsidRPr="00115B51">
        <w:t>niż przed miesiącem</w:t>
      </w:r>
      <w:r w:rsidR="00A150CB">
        <w:t xml:space="preserve"> oraz</w:t>
      </w:r>
      <w:r w:rsidR="00A95272" w:rsidRPr="00115B51">
        <w:t xml:space="preserve"> </w:t>
      </w:r>
      <w:r w:rsidRPr="00115B51">
        <w:t>o</w:t>
      </w:r>
      <w:r w:rsidR="000673EA">
        <w:t> 14,8</w:t>
      </w:r>
      <w:r w:rsidRPr="00115B51">
        <w:t xml:space="preserve">% </w:t>
      </w:r>
      <w:r w:rsidR="000673EA">
        <w:rPr>
          <w:spacing w:val="-2"/>
          <w:szCs w:val="19"/>
        </w:rPr>
        <w:t>więc</w:t>
      </w:r>
      <w:r w:rsidR="000673EA" w:rsidRPr="00C24494">
        <w:rPr>
          <w:spacing w:val="-2"/>
          <w:szCs w:val="19"/>
        </w:rPr>
        <w:t xml:space="preserve">ej </w:t>
      </w:r>
      <w:r w:rsidRPr="00115B51">
        <w:t>niż przed rokiem (</w:t>
      </w:r>
      <w:r w:rsidR="00D74512">
        <w:t>w lutym</w:t>
      </w:r>
      <w:r w:rsidRPr="00115B51">
        <w:t xml:space="preserve"> </w:t>
      </w:r>
      <w:r w:rsidR="000F5EEC">
        <w:t>ub. roku</w:t>
      </w:r>
      <w:r w:rsidRPr="00115B51">
        <w:t xml:space="preserve"> zanotowano </w:t>
      </w:r>
      <w:r w:rsidR="00A150CB" w:rsidRPr="00115B51">
        <w:t xml:space="preserve">odpowiednio </w:t>
      </w:r>
      <w:r w:rsidR="00A150CB">
        <w:t xml:space="preserve">spadek </w:t>
      </w:r>
      <w:r w:rsidRPr="00115B51">
        <w:t xml:space="preserve">o </w:t>
      </w:r>
      <w:r w:rsidR="000673EA">
        <w:t>14</w:t>
      </w:r>
      <w:r w:rsidR="00236059" w:rsidRPr="00115B51">
        <w:t>,</w:t>
      </w:r>
      <w:r w:rsidR="000673EA">
        <w:t>5</w:t>
      </w:r>
      <w:r w:rsidRPr="00115B51">
        <w:t xml:space="preserve">% i </w:t>
      </w:r>
      <w:r w:rsidR="00A150CB" w:rsidRPr="00115B51">
        <w:t xml:space="preserve">wzrost </w:t>
      </w:r>
      <w:r w:rsidRPr="00115B51">
        <w:t xml:space="preserve">o </w:t>
      </w:r>
      <w:r w:rsidR="00A150CB">
        <w:t>8</w:t>
      </w:r>
      <w:r w:rsidR="000673EA">
        <w:t>,5</w:t>
      </w:r>
      <w:r w:rsidR="008E3270">
        <w:t xml:space="preserve">%). W </w:t>
      </w:r>
      <w:r w:rsidRPr="00115B51">
        <w:t xml:space="preserve">ogólnej wartości produkcji sprzedanej budownictwa </w:t>
      </w:r>
      <w:r w:rsidR="00D74512">
        <w:t>w lutym</w:t>
      </w:r>
      <w:r w:rsidR="000F5EEC">
        <w:t xml:space="preserve"> br.</w:t>
      </w:r>
      <w:r w:rsidRPr="00115B51">
        <w:t xml:space="preserve"> produkcja budowlano-montażowa stanowiła </w:t>
      </w:r>
      <w:r w:rsidR="00A6472A">
        <w:t>3</w:t>
      </w:r>
      <w:r w:rsidR="008E3270">
        <w:t>4,</w:t>
      </w:r>
      <w:r w:rsidR="00A6472A">
        <w:t>1</w:t>
      </w:r>
      <w:r w:rsidR="00D85D42" w:rsidRPr="00115B51">
        <w:t xml:space="preserve">%, tj. </w:t>
      </w:r>
      <w:r w:rsidR="008E3270">
        <w:t>więcej</w:t>
      </w:r>
      <w:r w:rsidR="008E3270" w:rsidRPr="00115B51">
        <w:t xml:space="preserve"> </w:t>
      </w:r>
      <w:r w:rsidR="00D85D42" w:rsidRPr="00115B51">
        <w:t>o</w:t>
      </w:r>
      <w:r w:rsidR="008E3270">
        <w:t> 2,9</w:t>
      </w:r>
      <w:r w:rsidR="00134C90">
        <w:t xml:space="preserve"> </w:t>
      </w:r>
      <w:r w:rsidRPr="00115B51">
        <w:t>p.proc. niż przed miesiącem</w:t>
      </w:r>
      <w:r w:rsidR="00A6472A">
        <w:t xml:space="preserve"> oraz</w:t>
      </w:r>
      <w:r w:rsidRPr="00115B51">
        <w:t xml:space="preserve"> o </w:t>
      </w:r>
      <w:r w:rsidR="008E3270">
        <w:t>5,0</w:t>
      </w:r>
      <w:r w:rsidR="00FC4569" w:rsidRPr="00115B51">
        <w:t xml:space="preserve"> p.proc.</w:t>
      </w:r>
      <w:r w:rsidRPr="00115B51">
        <w:t xml:space="preserve"> </w:t>
      </w:r>
      <w:r w:rsidR="008E3270">
        <w:t xml:space="preserve">– </w:t>
      </w:r>
      <w:r w:rsidRPr="00115B51">
        <w:t xml:space="preserve">niż przed rokiem. </w:t>
      </w:r>
      <w:r w:rsidR="008E3270">
        <w:t>Największą część</w:t>
      </w:r>
      <w:r w:rsidR="00D85D42" w:rsidRPr="00115B51">
        <w:t xml:space="preserve"> </w:t>
      </w:r>
      <w:r w:rsidRPr="00115B51">
        <w:t>wartości produkcji budowlano-</w:t>
      </w:r>
      <w:r w:rsidR="004D0BE2">
        <w:br/>
        <w:t>-</w:t>
      </w:r>
      <w:r w:rsidRPr="00115B51">
        <w:t xml:space="preserve">montażowej </w:t>
      </w:r>
      <w:r w:rsidR="008E3270">
        <w:t>– 46,3</w:t>
      </w:r>
      <w:r w:rsidR="008E3270" w:rsidRPr="00115B51">
        <w:t>%</w:t>
      </w:r>
      <w:r w:rsidR="008E3270">
        <w:t xml:space="preserve"> –</w:t>
      </w:r>
      <w:r w:rsidR="008E3270" w:rsidRPr="00115B51">
        <w:t xml:space="preserve"> </w:t>
      </w:r>
      <w:r w:rsidRPr="00115B51">
        <w:t>wypracowały przedsiębiorstwa zajmujące się budową obiektów inżynierii lądowej i wodnej</w:t>
      </w:r>
      <w:r w:rsidRPr="008B1311">
        <w:t>.</w:t>
      </w:r>
      <w:r w:rsidR="005928D2" w:rsidRPr="00675E25">
        <w:t xml:space="preserve"> </w:t>
      </w:r>
    </w:p>
    <w:p w:rsidR="005928D2" w:rsidRPr="00F96E82" w:rsidRDefault="005928D2" w:rsidP="004C0D99">
      <w:pPr>
        <w:pStyle w:val="Tytultabeli"/>
        <w:spacing w:before="360"/>
      </w:pPr>
      <w:r w:rsidRPr="00F96E82">
        <w:t xml:space="preserve">Tablica </w:t>
      </w:r>
      <w:r w:rsidR="00216DBF">
        <w:t>9</w:t>
      </w:r>
      <w:r w:rsidR="00671C2E">
        <w:t>.</w:t>
      </w:r>
      <w:r w:rsidRPr="00F96E82">
        <w:tab/>
        <w:t>Dynamika i struktura produkcji budowlano-montażowej</w:t>
      </w:r>
      <w:r w:rsidRPr="00F96E82">
        <w:br/>
        <w:t xml:space="preserve">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luty 2026 r.) i narastająco (styczeń-luty br.) w odniesieniu do analogicznych okresów ub. roku. Dane do tablicy dostępne w pliku w formacie XLSX"/>
      </w:tblPr>
      <w:tblGrid>
        <w:gridCol w:w="3544"/>
        <w:gridCol w:w="2311"/>
        <w:gridCol w:w="2312"/>
        <w:gridCol w:w="2312"/>
      </w:tblGrid>
      <w:tr w:rsidR="001C65C6" w:rsidRPr="00675E25" w:rsidTr="004D7457">
        <w:trPr>
          <w:trHeight w:val="57"/>
          <w:tblHeader/>
          <w:jc w:val="center"/>
        </w:trPr>
        <w:tc>
          <w:tcPr>
            <w:tcW w:w="3544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1C65C6" w:rsidRPr="00675E25" w:rsidRDefault="001C65C6" w:rsidP="000918AC">
            <w:pPr>
              <w:pStyle w:val="glowka1"/>
            </w:pPr>
            <w:bookmarkStart w:id="37" w:name="_Toc64884831"/>
            <w:bookmarkStart w:id="38" w:name="_Toc64885000"/>
            <w:bookmarkStart w:id="39" w:name="_Toc64891653"/>
            <w:r w:rsidRPr="00675E25">
              <w:t>Wyszczególnienie</w:t>
            </w:r>
          </w:p>
        </w:tc>
        <w:tc>
          <w:tcPr>
            <w:tcW w:w="2311" w:type="dxa"/>
            <w:tcBorders>
              <w:top w:val="nil"/>
              <w:bottom w:val="single" w:sz="4" w:space="0" w:color="522398"/>
            </w:tcBorders>
            <w:vAlign w:val="center"/>
          </w:tcPr>
          <w:p w:rsidR="001C65C6" w:rsidRPr="00675E25" w:rsidRDefault="001C65C6" w:rsidP="00953FF9">
            <w:pPr>
              <w:pStyle w:val="glowka1"/>
            </w:pPr>
            <w:r>
              <w:t>0</w:t>
            </w:r>
            <w:r w:rsidR="00953FF9">
              <w:t>2</w:t>
            </w:r>
            <w:r w:rsidRPr="00675E25">
              <w:t xml:space="preserve"> </w:t>
            </w:r>
            <w:r>
              <w:t>2026</w:t>
            </w:r>
          </w:p>
        </w:tc>
        <w:tc>
          <w:tcPr>
            <w:tcW w:w="4624" w:type="dxa"/>
            <w:gridSpan w:val="2"/>
            <w:tcBorders>
              <w:top w:val="nil"/>
              <w:bottom w:val="single" w:sz="4" w:space="0" w:color="522398"/>
            </w:tcBorders>
          </w:tcPr>
          <w:p w:rsidR="001C65C6" w:rsidRPr="00675E25" w:rsidRDefault="001C65C6" w:rsidP="00A95272">
            <w:pPr>
              <w:pStyle w:val="glowka1"/>
            </w:pPr>
            <w:r>
              <w:t>01–02 2026</w:t>
            </w:r>
          </w:p>
        </w:tc>
      </w:tr>
      <w:tr w:rsidR="001C65C6" w:rsidRPr="00675E25" w:rsidTr="004D7457">
        <w:trPr>
          <w:trHeight w:val="57"/>
          <w:tblHeader/>
          <w:jc w:val="center"/>
        </w:trPr>
        <w:tc>
          <w:tcPr>
            <w:tcW w:w="3544" w:type="dxa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1C65C6" w:rsidRPr="00675E25" w:rsidRDefault="001C65C6" w:rsidP="000918AC">
            <w:pPr>
              <w:pStyle w:val="glowka1"/>
            </w:pPr>
          </w:p>
        </w:tc>
        <w:tc>
          <w:tcPr>
            <w:tcW w:w="4623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1C65C6" w:rsidRPr="00675E25" w:rsidRDefault="001C65C6" w:rsidP="000918AC">
            <w:pPr>
              <w:pStyle w:val="glowka1"/>
            </w:pPr>
            <w:r w:rsidRPr="00675E25">
              <w:t xml:space="preserve">analogiczny okres </w:t>
            </w:r>
            <w:r w:rsidRPr="00675E25">
              <w:br/>
              <w:t>roku poprzedniego = 100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1C65C6" w:rsidRPr="00675E25" w:rsidRDefault="001C65C6" w:rsidP="000918AC">
            <w:pPr>
              <w:pStyle w:val="glowka1"/>
            </w:pPr>
            <w:r w:rsidRPr="00675E25">
              <w:t>w odsetkach</w:t>
            </w:r>
          </w:p>
        </w:tc>
      </w:tr>
      <w:tr w:rsidR="00953FF9" w:rsidRPr="00675E25" w:rsidTr="00953FF9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675E25" w:rsidRDefault="00953FF9" w:rsidP="00953FF9">
            <w:pPr>
              <w:pStyle w:val="boczekbez"/>
            </w:pPr>
            <w:r>
              <w:t>OGÓŁEM</w:t>
            </w:r>
          </w:p>
        </w:tc>
        <w:tc>
          <w:tcPr>
            <w:tcW w:w="231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"/>
            </w:pPr>
            <w:r w:rsidRPr="00953FF9">
              <w:t>114,8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"/>
            </w:pPr>
            <w:r w:rsidRPr="00953FF9">
              <w:t>107,4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"/>
            </w:pPr>
            <w:r w:rsidRPr="00953FF9">
              <w:t>100,0</w:t>
            </w:r>
          </w:p>
        </w:tc>
      </w:tr>
      <w:tr w:rsidR="00953FF9" w:rsidRPr="00675E25" w:rsidTr="00953FF9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675E25" w:rsidRDefault="00953FF9" w:rsidP="002B2FD7">
            <w:pPr>
              <w:pStyle w:val="boczek1"/>
            </w:pPr>
            <w:r w:rsidRPr="00675E25">
              <w:t>Budowa budynków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231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113,8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98,5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31,9</w:t>
            </w:r>
          </w:p>
        </w:tc>
      </w:tr>
      <w:tr w:rsidR="00953FF9" w:rsidRPr="00675E25" w:rsidTr="00953FF9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675E25" w:rsidRDefault="00953FF9" w:rsidP="002B2FD7">
            <w:pPr>
              <w:pStyle w:val="boczek1"/>
            </w:pPr>
            <w:r w:rsidRPr="00675E25">
              <w:t>Budowa obiektów inżynierii lądowej i wodnej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231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127,2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121,4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48,8</w:t>
            </w:r>
          </w:p>
        </w:tc>
      </w:tr>
      <w:tr w:rsidR="00953FF9" w:rsidRPr="00675E25" w:rsidTr="00953FF9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nil"/>
            </w:tcBorders>
            <w:vAlign w:val="center"/>
          </w:tcPr>
          <w:p w:rsidR="00953FF9" w:rsidRPr="00675E25" w:rsidRDefault="00953FF9" w:rsidP="002B2FD7">
            <w:pPr>
              <w:pStyle w:val="boczek1"/>
            </w:pPr>
            <w:r w:rsidRPr="00675E25">
              <w:t>Roboty budowlane specjalistyczne</w:t>
            </w:r>
          </w:p>
        </w:tc>
        <w:tc>
          <w:tcPr>
            <w:tcW w:w="2311" w:type="dxa"/>
            <w:tcBorders>
              <w:top w:val="single" w:sz="4" w:space="0" w:color="522398"/>
              <w:bottom w:val="nil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94,9</w:t>
            </w:r>
          </w:p>
        </w:tc>
        <w:tc>
          <w:tcPr>
            <w:tcW w:w="2312" w:type="dxa"/>
            <w:tcBorders>
              <w:top w:val="single" w:sz="4" w:space="0" w:color="522398"/>
              <w:bottom w:val="nil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93,8</w:t>
            </w:r>
          </w:p>
        </w:tc>
        <w:tc>
          <w:tcPr>
            <w:tcW w:w="2312" w:type="dxa"/>
            <w:tcBorders>
              <w:top w:val="single" w:sz="4" w:space="0" w:color="522398"/>
              <w:bottom w:val="nil"/>
            </w:tcBorders>
            <w:vAlign w:val="center"/>
          </w:tcPr>
          <w:p w:rsidR="00953FF9" w:rsidRPr="00953FF9" w:rsidRDefault="00953FF9" w:rsidP="00953FF9">
            <w:pPr>
              <w:pStyle w:val="tableteksttab"/>
            </w:pPr>
            <w:r w:rsidRPr="00953FF9">
              <w:t>19,3</w:t>
            </w:r>
          </w:p>
        </w:tc>
      </w:tr>
    </w:tbl>
    <w:p w:rsidR="00BC20F7" w:rsidRPr="00252F3F" w:rsidRDefault="00BC20F7" w:rsidP="00265D67">
      <w:pPr>
        <w:pStyle w:val="tekst"/>
        <w:spacing w:before="360"/>
      </w:pPr>
      <w:bookmarkStart w:id="40" w:name="_Toc164413798"/>
      <w:bookmarkStart w:id="41" w:name="_Toc223505717"/>
      <w:r w:rsidRPr="00252F3F">
        <w:t>Wartość produkcji sprzedanej budownictwa zrealizowanej w okresie styczeń-luty br. wyniosła 5</w:t>
      </w:r>
      <w:r w:rsidR="00953FF9" w:rsidRPr="00252F3F">
        <w:t>585,1</w:t>
      </w:r>
      <w:r w:rsidRPr="00252F3F">
        <w:t xml:space="preserve"> mln zł, tj. o </w:t>
      </w:r>
      <w:r w:rsidR="00953FF9" w:rsidRPr="00252F3F">
        <w:t>4,4</w:t>
      </w:r>
      <w:r w:rsidRPr="00252F3F">
        <w:t xml:space="preserve">% więcej niż w analogicznym okresie ub. roku (przed rokiem </w:t>
      </w:r>
      <w:r w:rsidR="00953FF9" w:rsidRPr="00252F3F">
        <w:t>wzrost sprzedaży wyniósł</w:t>
      </w:r>
      <w:r w:rsidRPr="00252F3F">
        <w:t xml:space="preserve"> </w:t>
      </w:r>
      <w:r w:rsidR="00953FF9" w:rsidRPr="00252F3F">
        <w:t>2,8</w:t>
      </w:r>
      <w:r w:rsidRPr="00252F3F">
        <w:t>%). Wydajność pracy w budownictwie w okresie styczeń-luty br. kształtowała się na poziomie 1</w:t>
      </w:r>
      <w:r w:rsidR="00953FF9" w:rsidRPr="00252F3F">
        <w:t>40</w:t>
      </w:r>
      <w:r w:rsidRPr="00252F3F">
        <w:t xml:space="preserve">,8 tys. zł na 1 zatrudnionego i w ciągu roku </w:t>
      </w:r>
      <w:r w:rsidRPr="00252F3F">
        <w:rPr>
          <w:szCs w:val="19"/>
        </w:rPr>
        <w:t xml:space="preserve">zwiększyła się </w:t>
      </w:r>
      <w:r w:rsidRPr="00252F3F">
        <w:t xml:space="preserve">o </w:t>
      </w:r>
      <w:r w:rsidR="00953FF9" w:rsidRPr="00252F3F">
        <w:t>6</w:t>
      </w:r>
      <w:r w:rsidRPr="00252F3F">
        <w:t xml:space="preserve">,9%, przy </w:t>
      </w:r>
      <w:r w:rsidR="00953FF9" w:rsidRPr="00252F3F">
        <w:t xml:space="preserve">spadku </w:t>
      </w:r>
      <w:r w:rsidRPr="00252F3F">
        <w:t xml:space="preserve">zatrudnienia w tej sekcji o </w:t>
      </w:r>
      <w:r w:rsidR="00953FF9" w:rsidRPr="00252F3F">
        <w:t>2,3</w:t>
      </w:r>
      <w:r w:rsidRPr="00252F3F">
        <w:t xml:space="preserve">% i </w:t>
      </w:r>
      <w:r w:rsidR="00953FF9" w:rsidRPr="00252F3F">
        <w:t xml:space="preserve">wzroście </w:t>
      </w:r>
      <w:r w:rsidRPr="00252F3F">
        <w:t>przeciętnego miesięcznego wynagrodzenia brutto o</w:t>
      </w:r>
      <w:r w:rsidR="00953FF9" w:rsidRPr="00252F3F">
        <w:t xml:space="preserve"> </w:t>
      </w:r>
      <w:r w:rsidRPr="00252F3F">
        <w:t>1</w:t>
      </w:r>
      <w:r w:rsidR="00953FF9" w:rsidRPr="00252F3F">
        <w:t>2,2</w:t>
      </w:r>
      <w:r w:rsidRPr="00252F3F">
        <w:t xml:space="preserve">%. </w:t>
      </w:r>
    </w:p>
    <w:p w:rsidR="00BC20F7" w:rsidRPr="00252F3F" w:rsidRDefault="00BC20F7" w:rsidP="00BC20F7">
      <w:pPr>
        <w:pStyle w:val="tekst"/>
      </w:pPr>
      <w:r w:rsidRPr="00252F3F">
        <w:rPr>
          <w:spacing w:val="-2"/>
        </w:rPr>
        <w:t>Produkcja budowlano-montażowa, która w okresie styczeń-luty br. wyniosła 17</w:t>
      </w:r>
      <w:r w:rsidR="00953FF9" w:rsidRPr="00252F3F">
        <w:rPr>
          <w:spacing w:val="-2"/>
        </w:rPr>
        <w:t>68,7</w:t>
      </w:r>
      <w:r w:rsidRPr="00252F3F">
        <w:rPr>
          <w:spacing w:val="-2"/>
        </w:rPr>
        <w:t xml:space="preserve"> mln zł, stanowiła 3</w:t>
      </w:r>
      <w:r w:rsidR="00953FF9" w:rsidRPr="00252F3F">
        <w:rPr>
          <w:spacing w:val="-2"/>
        </w:rPr>
        <w:t>1,7</w:t>
      </w:r>
      <w:r w:rsidRPr="00252F3F">
        <w:rPr>
          <w:spacing w:val="-2"/>
        </w:rPr>
        <w:t xml:space="preserve">% wartości sprzedaży sekcji budownictwo, tj. o </w:t>
      </w:r>
      <w:r w:rsidR="00953FF9" w:rsidRPr="00252F3F">
        <w:rPr>
          <w:spacing w:val="-2"/>
        </w:rPr>
        <w:t>0,9</w:t>
      </w:r>
      <w:r w:rsidRPr="00252F3F">
        <w:rPr>
          <w:spacing w:val="-2"/>
        </w:rPr>
        <w:t xml:space="preserve"> p.proc. więcej niż przed rokiem. Wartość produkcji budowlano-montażowej w ciągu roku wzrosła o </w:t>
      </w:r>
      <w:r w:rsidR="00252F3F" w:rsidRPr="00252F3F">
        <w:rPr>
          <w:spacing w:val="-2"/>
        </w:rPr>
        <w:t>7,4</w:t>
      </w:r>
      <w:r w:rsidRPr="00252F3F">
        <w:rPr>
          <w:spacing w:val="-2"/>
        </w:rPr>
        <w:t>% (przed rokiem o 1</w:t>
      </w:r>
      <w:r w:rsidR="00252F3F" w:rsidRPr="00252F3F">
        <w:rPr>
          <w:spacing w:val="-2"/>
        </w:rPr>
        <w:t>4,8</w:t>
      </w:r>
      <w:r w:rsidRPr="00252F3F">
        <w:rPr>
          <w:spacing w:val="-2"/>
        </w:rPr>
        <w:t xml:space="preserve">%). Od początku roku </w:t>
      </w:r>
      <w:r w:rsidR="00252F3F" w:rsidRPr="00252F3F">
        <w:rPr>
          <w:spacing w:val="-2"/>
        </w:rPr>
        <w:t>niemal połowę</w:t>
      </w:r>
      <w:r w:rsidRPr="00252F3F">
        <w:rPr>
          <w:spacing w:val="-2"/>
        </w:rPr>
        <w:t xml:space="preserve"> w</w:t>
      </w:r>
      <w:r w:rsidR="00252F3F" w:rsidRPr="00252F3F">
        <w:rPr>
          <w:spacing w:val="-2"/>
        </w:rPr>
        <w:t>art</w:t>
      </w:r>
      <w:r w:rsidRPr="00252F3F">
        <w:rPr>
          <w:spacing w:val="-2"/>
        </w:rPr>
        <w:t xml:space="preserve">ości produkcji budowlano-montażowej </w:t>
      </w:r>
      <w:r w:rsidR="00252F3F" w:rsidRPr="00252F3F">
        <w:rPr>
          <w:spacing w:val="-2"/>
        </w:rPr>
        <w:t>zrealizował</w:t>
      </w:r>
      <w:r w:rsidRPr="00252F3F">
        <w:rPr>
          <w:spacing w:val="-2"/>
        </w:rPr>
        <w:t xml:space="preserve">y przedsiębiorstwa zajmujące się budową </w:t>
      </w:r>
      <w:r w:rsidRPr="00252F3F">
        <w:rPr>
          <w:spacing w:val="-2"/>
          <w:szCs w:val="19"/>
        </w:rPr>
        <w:t>obiektów inżynierii lądowej i wodnej</w:t>
      </w:r>
      <w:r w:rsidRPr="00252F3F">
        <w:rPr>
          <w:spacing w:val="-2"/>
        </w:rPr>
        <w:t xml:space="preserve"> (</w:t>
      </w:r>
      <w:r w:rsidRPr="00252F3F">
        <w:t>4</w:t>
      </w:r>
      <w:r w:rsidR="00252F3F" w:rsidRPr="00252F3F">
        <w:t>8,8</w:t>
      </w:r>
      <w:r w:rsidRPr="00252F3F">
        <w:rPr>
          <w:spacing w:val="-2"/>
        </w:rPr>
        <w:t>%).</w:t>
      </w:r>
    </w:p>
    <w:p w:rsidR="005928D2" w:rsidRPr="009F2F2C" w:rsidRDefault="005928D2" w:rsidP="009F2F2C">
      <w:pPr>
        <w:pStyle w:val="Nagwek1"/>
      </w:pPr>
      <w:r w:rsidRPr="009F2F2C">
        <w:t>Budownictwo mieszkaniowe</w:t>
      </w:r>
      <w:bookmarkEnd w:id="37"/>
      <w:bookmarkEnd w:id="38"/>
      <w:bookmarkEnd w:id="39"/>
      <w:bookmarkEnd w:id="40"/>
      <w:bookmarkEnd w:id="41"/>
    </w:p>
    <w:p w:rsidR="005928D2" w:rsidRPr="00D51619" w:rsidRDefault="00D74512" w:rsidP="00735739">
      <w:pPr>
        <w:pStyle w:val="tekst"/>
      </w:pPr>
      <w:r>
        <w:rPr>
          <w:szCs w:val="19"/>
        </w:rPr>
        <w:t>W lutym</w:t>
      </w:r>
      <w:r w:rsidR="000F5EEC">
        <w:rPr>
          <w:szCs w:val="19"/>
        </w:rPr>
        <w:t xml:space="preserve"> br.</w:t>
      </w:r>
      <w:r w:rsidR="00915728" w:rsidRPr="00D51619">
        <w:t xml:space="preserve"> w województwie </w:t>
      </w:r>
      <w:r w:rsidR="00915728" w:rsidRPr="00D51619">
        <w:rPr>
          <w:b/>
        </w:rPr>
        <w:t>oddano do użytkowania</w:t>
      </w:r>
      <w:r w:rsidR="00915728" w:rsidRPr="00D51619">
        <w:t xml:space="preserve"> </w:t>
      </w:r>
      <w:r w:rsidR="00F80EC4">
        <w:t>mni</w:t>
      </w:r>
      <w:r w:rsidR="00AA18F0" w:rsidRPr="00286CA4">
        <w:t xml:space="preserve">ej </w:t>
      </w:r>
      <w:r w:rsidR="00915728" w:rsidRPr="00D51619">
        <w:rPr>
          <w:b/>
        </w:rPr>
        <w:t>mieszkań</w:t>
      </w:r>
      <w:r w:rsidR="00915728" w:rsidRPr="00D51619">
        <w:t xml:space="preserve"> niż przed rokiem</w:t>
      </w:r>
      <w:r w:rsidR="00AA18F0">
        <w:t xml:space="preserve">. </w:t>
      </w:r>
      <w:r w:rsidR="00F80EC4">
        <w:t>Mniej</w:t>
      </w:r>
      <w:r w:rsidR="00AA18F0">
        <w:t>sza</w:t>
      </w:r>
      <w:r w:rsidR="00915728" w:rsidRPr="00D51619">
        <w:t xml:space="preserve"> była też liczba mieszkań, na których realizację wydano pozwolenia lub dokonano zgłoszenia z projektem budowlanym</w:t>
      </w:r>
      <w:r w:rsidR="00603C54">
        <w:t xml:space="preserve"> </w:t>
      </w:r>
      <w:r w:rsidR="00DD0301">
        <w:t>o</w:t>
      </w:r>
      <w:r w:rsidR="00603C54">
        <w:t>raz</w:t>
      </w:r>
      <w:r w:rsidR="00F80EC4" w:rsidRPr="00D51619">
        <w:t xml:space="preserve"> </w:t>
      </w:r>
      <w:r w:rsidR="00915728" w:rsidRPr="00D51619">
        <w:t xml:space="preserve">mieszkań, których budowę w tym </w:t>
      </w:r>
      <w:r w:rsidR="00603C54">
        <w:t>miesiącu</w:t>
      </w:r>
      <w:r w:rsidR="00D51619" w:rsidRPr="00D51619">
        <w:t xml:space="preserve"> rozpoczęto</w:t>
      </w:r>
      <w:r w:rsidR="00603C54">
        <w:t>.</w:t>
      </w:r>
    </w:p>
    <w:p w:rsidR="00F96E82" w:rsidRDefault="00F96E82" w:rsidP="00F96E82">
      <w:r w:rsidRPr="00EF6E0A">
        <w:rPr>
          <w:spacing w:val="-2"/>
        </w:rPr>
        <w:t>Według wstępnych danych</w:t>
      </w:r>
      <w:r w:rsidRPr="00EF6E0A">
        <w:rPr>
          <w:rStyle w:val="Odwoanieprzypisudolnego"/>
          <w:spacing w:val="-2"/>
          <w:szCs w:val="19"/>
        </w:rPr>
        <w:footnoteReference w:id="3"/>
      </w:r>
      <w:r w:rsidRPr="00EF6E0A">
        <w:rPr>
          <w:spacing w:val="-2"/>
        </w:rPr>
        <w:t xml:space="preserve"> </w:t>
      </w:r>
      <w:r w:rsidR="00D74512">
        <w:rPr>
          <w:spacing w:val="-2"/>
        </w:rPr>
        <w:t>w lutym</w:t>
      </w:r>
      <w:r w:rsidR="000F5EEC">
        <w:rPr>
          <w:spacing w:val="-2"/>
        </w:rPr>
        <w:t xml:space="preserve"> br.</w:t>
      </w:r>
      <w:r w:rsidRPr="00EF6E0A">
        <w:rPr>
          <w:spacing w:val="-2"/>
        </w:rPr>
        <w:t xml:space="preserve"> oddano do użytkowania </w:t>
      </w:r>
      <w:r w:rsidR="00F80EC4">
        <w:rPr>
          <w:spacing w:val="-2"/>
        </w:rPr>
        <w:t>1</w:t>
      </w:r>
      <w:r w:rsidR="00603C54">
        <w:rPr>
          <w:spacing w:val="-2"/>
        </w:rPr>
        <w:t>195</w:t>
      </w:r>
      <w:r w:rsidRPr="00EF6E0A">
        <w:rPr>
          <w:spacing w:val="-2"/>
        </w:rPr>
        <w:t xml:space="preserve"> now</w:t>
      </w:r>
      <w:r w:rsidR="00603C54">
        <w:rPr>
          <w:spacing w:val="-2"/>
        </w:rPr>
        <w:t>ych</w:t>
      </w:r>
      <w:r w:rsidRPr="00EF6E0A">
        <w:rPr>
          <w:spacing w:val="-2"/>
        </w:rPr>
        <w:t xml:space="preserve"> mieszka</w:t>
      </w:r>
      <w:r w:rsidR="00603C54">
        <w:rPr>
          <w:spacing w:val="-2"/>
        </w:rPr>
        <w:t>ń</w:t>
      </w:r>
      <w:r w:rsidRPr="00EF6E0A">
        <w:rPr>
          <w:spacing w:val="-2"/>
        </w:rPr>
        <w:t xml:space="preserve">, tj. o </w:t>
      </w:r>
      <w:r w:rsidR="00FE18C9">
        <w:rPr>
          <w:spacing w:val="-2"/>
        </w:rPr>
        <w:t>3</w:t>
      </w:r>
      <w:r w:rsidR="00603C54">
        <w:rPr>
          <w:spacing w:val="-2"/>
        </w:rPr>
        <w:t>2</w:t>
      </w:r>
      <w:r w:rsidR="00FE18C9">
        <w:rPr>
          <w:spacing w:val="-2"/>
        </w:rPr>
        <w:t>,</w:t>
      </w:r>
      <w:r w:rsidR="00603C54">
        <w:rPr>
          <w:spacing w:val="-2"/>
        </w:rPr>
        <w:t>3</w:t>
      </w:r>
      <w:r w:rsidRPr="00EF6E0A">
        <w:rPr>
          <w:spacing w:val="-2"/>
        </w:rPr>
        <w:t xml:space="preserve">% </w:t>
      </w:r>
      <w:r w:rsidR="00FE18C9">
        <w:rPr>
          <w:spacing w:val="-2"/>
        </w:rPr>
        <w:t>mni</w:t>
      </w:r>
      <w:r w:rsidR="00AA18F0" w:rsidRPr="00286CA4">
        <w:t xml:space="preserve">ej </w:t>
      </w:r>
      <w:r w:rsidRPr="00EF6E0A">
        <w:rPr>
          <w:spacing w:val="-2"/>
        </w:rPr>
        <w:t xml:space="preserve">niż </w:t>
      </w:r>
      <w:r w:rsidR="00603C54">
        <w:rPr>
          <w:spacing w:val="-2"/>
        </w:rPr>
        <w:t xml:space="preserve">w styczniu br. i o 6,5% mniej niż </w:t>
      </w:r>
      <w:r w:rsidRPr="00EF6E0A">
        <w:rPr>
          <w:spacing w:val="-2"/>
        </w:rPr>
        <w:t xml:space="preserve">przed rokiem. </w:t>
      </w:r>
      <w:r w:rsidR="00603C54">
        <w:rPr>
          <w:spacing w:val="-2"/>
        </w:rPr>
        <w:t>W badanym miesiącu zrealizowali je jedynie deweloperzy</w:t>
      </w:r>
      <w:r w:rsidRPr="00EF6E0A">
        <w:rPr>
          <w:rStyle w:val="Odwoanieprzypisudolnego"/>
        </w:rPr>
        <w:footnoteReference w:id="4"/>
      </w:r>
      <w:r w:rsidR="00603C54">
        <w:rPr>
          <w:spacing w:val="-2"/>
        </w:rPr>
        <w:t>, którzy</w:t>
      </w:r>
      <w:r w:rsidR="00C40FBE">
        <w:rPr>
          <w:spacing w:val="-2"/>
        </w:rPr>
        <w:t xml:space="preserve"> </w:t>
      </w:r>
      <w:r w:rsidR="00BC20F7" w:rsidRPr="00EF6E0A">
        <w:rPr>
          <w:spacing w:val="-2"/>
        </w:rPr>
        <w:t xml:space="preserve">przekazali do eksploatacji </w:t>
      </w:r>
      <w:r w:rsidR="00603C54">
        <w:rPr>
          <w:spacing w:val="-2"/>
        </w:rPr>
        <w:t>628</w:t>
      </w:r>
      <w:r w:rsidR="00F80EC4">
        <w:rPr>
          <w:spacing w:val="-2"/>
        </w:rPr>
        <w:t xml:space="preserve"> mieszka</w:t>
      </w:r>
      <w:r w:rsidR="00603C54">
        <w:rPr>
          <w:spacing w:val="-2"/>
        </w:rPr>
        <w:t>ń</w:t>
      </w:r>
      <w:r w:rsidR="00F80EC4">
        <w:rPr>
          <w:spacing w:val="-2"/>
        </w:rPr>
        <w:t xml:space="preserve"> </w:t>
      </w:r>
      <w:r w:rsidR="00BC20F7">
        <w:rPr>
          <w:spacing w:val="-2"/>
        </w:rPr>
        <w:t>(</w:t>
      </w:r>
      <w:r w:rsidR="00603C54">
        <w:rPr>
          <w:spacing w:val="-2"/>
        </w:rPr>
        <w:t>o 1</w:t>
      </w:r>
      <w:r w:rsidR="00F80EC4">
        <w:rPr>
          <w:spacing w:val="-2"/>
        </w:rPr>
        <w:t>3,</w:t>
      </w:r>
      <w:r w:rsidR="00603C54">
        <w:rPr>
          <w:spacing w:val="-2"/>
        </w:rPr>
        <w:t>9</w:t>
      </w:r>
      <w:r w:rsidR="00F80EC4">
        <w:rPr>
          <w:spacing w:val="-2"/>
        </w:rPr>
        <w:t xml:space="preserve">% mniej niż </w:t>
      </w:r>
      <w:r w:rsidR="00603C54">
        <w:rPr>
          <w:spacing w:val="-2"/>
        </w:rPr>
        <w:t>w lutym ub. roku</w:t>
      </w:r>
      <w:r w:rsidR="00BC20F7">
        <w:rPr>
          <w:spacing w:val="-2"/>
        </w:rPr>
        <w:t>), w tym</w:t>
      </w:r>
      <w:r w:rsidR="00F80EC4">
        <w:rPr>
          <w:spacing w:val="-2"/>
        </w:rPr>
        <w:t xml:space="preserve"> 1</w:t>
      </w:r>
      <w:r w:rsidR="00603C54">
        <w:rPr>
          <w:spacing w:val="-2"/>
        </w:rPr>
        <w:t>9</w:t>
      </w:r>
      <w:r w:rsidR="00F80EC4">
        <w:rPr>
          <w:spacing w:val="-2"/>
        </w:rPr>
        <w:t xml:space="preserve"> </w:t>
      </w:r>
      <w:r w:rsidR="002C28CF" w:rsidRPr="002C28CF">
        <w:t xml:space="preserve">przeznaczonych </w:t>
      </w:r>
      <w:r w:rsidR="00603C54">
        <w:rPr>
          <w:spacing w:val="-2"/>
        </w:rPr>
        <w:t>na wynajem</w:t>
      </w:r>
      <w:r w:rsidR="00294271">
        <w:rPr>
          <w:spacing w:val="-2"/>
        </w:rPr>
        <w:t>,</w:t>
      </w:r>
      <w:r w:rsidR="00603C54">
        <w:rPr>
          <w:spacing w:val="-2"/>
        </w:rPr>
        <w:t xml:space="preserve"> oraz inwestorzy </w:t>
      </w:r>
      <w:r w:rsidR="00555364">
        <w:t>indywidualn</w:t>
      </w:r>
      <w:r w:rsidR="00603C54">
        <w:t>i</w:t>
      </w:r>
      <w:r w:rsidR="00EF7C71">
        <w:t xml:space="preserve"> </w:t>
      </w:r>
      <w:r w:rsidR="00603C54">
        <w:t>– 567</w:t>
      </w:r>
      <w:r w:rsidR="00C40FBE">
        <w:t xml:space="preserve"> mieszkań</w:t>
      </w:r>
      <w:r w:rsidR="00F80EC4">
        <w:t xml:space="preserve"> </w:t>
      </w:r>
      <w:r w:rsidR="00BC20F7">
        <w:t>(</w:t>
      </w:r>
      <w:r w:rsidR="00F80EC4">
        <w:t xml:space="preserve">o </w:t>
      </w:r>
      <w:r w:rsidR="00603C54">
        <w:t>3,3</w:t>
      </w:r>
      <w:r w:rsidR="00F80EC4">
        <w:t>% więcej</w:t>
      </w:r>
      <w:r w:rsidR="00BC20F7">
        <w:t xml:space="preserve">). </w:t>
      </w:r>
    </w:p>
    <w:p w:rsidR="00BC20F7" w:rsidRPr="009D4C0F" w:rsidRDefault="00BC20F7" w:rsidP="00BC20F7">
      <w:pPr>
        <w:pStyle w:val="tekst"/>
      </w:pPr>
      <w:r w:rsidRPr="009D4C0F">
        <w:t xml:space="preserve">Efekty mieszkaniowe dwóch pierwszych miesięcy br. to </w:t>
      </w:r>
      <w:r w:rsidR="00603C54" w:rsidRPr="009D4C0F">
        <w:t>2959</w:t>
      </w:r>
      <w:r w:rsidRPr="009D4C0F">
        <w:t xml:space="preserve"> mieszka</w:t>
      </w:r>
      <w:r w:rsidR="009D4C0F" w:rsidRPr="009D4C0F">
        <w:t>ń</w:t>
      </w:r>
      <w:r w:rsidRPr="009D4C0F">
        <w:t xml:space="preserve"> przekazan</w:t>
      </w:r>
      <w:r w:rsidR="009D4C0F" w:rsidRPr="009D4C0F">
        <w:t>ych</w:t>
      </w:r>
      <w:r w:rsidRPr="009D4C0F">
        <w:t xml:space="preserve"> do eksploatacji przez 3 formy budownictwa – indywidualne</w:t>
      </w:r>
      <w:r w:rsidR="009D4C0F" w:rsidRPr="009D4C0F">
        <w:t>,</w:t>
      </w:r>
      <w:r w:rsidRPr="009D4C0F">
        <w:t xml:space="preserve"> na sprzedaż lub wynajem</w:t>
      </w:r>
      <w:r w:rsidR="009D4C0F" w:rsidRPr="009D4C0F">
        <w:t xml:space="preserve"> oraz komunalne</w:t>
      </w:r>
      <w:r w:rsidRPr="009D4C0F">
        <w:t>. W porównaniu z okresem styczeń</w:t>
      </w:r>
      <w:r w:rsidR="00294271">
        <w:t xml:space="preserve">-luty ub. roku liczba ta była o </w:t>
      </w:r>
      <w:r w:rsidRPr="009D4C0F">
        <w:t>1</w:t>
      </w:r>
      <w:r w:rsidR="009D4C0F" w:rsidRPr="009D4C0F">
        <w:t>0,6</w:t>
      </w:r>
      <w:r w:rsidRPr="009D4C0F">
        <w:t xml:space="preserve">% </w:t>
      </w:r>
      <w:r w:rsidR="009D4C0F" w:rsidRPr="009D4C0F">
        <w:t>mniej</w:t>
      </w:r>
      <w:r w:rsidRPr="009D4C0F">
        <w:rPr>
          <w:szCs w:val="19"/>
        </w:rPr>
        <w:t>sza</w:t>
      </w:r>
      <w:r w:rsidRPr="009D4C0F">
        <w:t xml:space="preserve">. Deweloperzy </w:t>
      </w:r>
      <w:r w:rsidR="009D4C0F" w:rsidRPr="009D4C0F">
        <w:t xml:space="preserve">wybudowali </w:t>
      </w:r>
      <w:r w:rsidRPr="009D4C0F">
        <w:t xml:space="preserve">w tym czasie </w:t>
      </w:r>
      <w:r w:rsidR="009D4C0F" w:rsidRPr="009D4C0F">
        <w:t>1762</w:t>
      </w:r>
      <w:r w:rsidRPr="009D4C0F">
        <w:t xml:space="preserve"> mieszkania (o </w:t>
      </w:r>
      <w:r w:rsidR="009D4C0F" w:rsidRPr="009D4C0F">
        <w:t>20,2</w:t>
      </w:r>
      <w:r w:rsidRPr="009D4C0F">
        <w:t xml:space="preserve">% </w:t>
      </w:r>
      <w:r w:rsidR="009D4C0F" w:rsidRPr="009D4C0F">
        <w:t>mni</w:t>
      </w:r>
      <w:r w:rsidRPr="009D4C0F">
        <w:rPr>
          <w:szCs w:val="19"/>
        </w:rPr>
        <w:t xml:space="preserve">ej </w:t>
      </w:r>
      <w:r w:rsidRPr="009D4C0F">
        <w:t xml:space="preserve">niż przed rokiem), w tym </w:t>
      </w:r>
      <w:r w:rsidR="009D4C0F" w:rsidRPr="009D4C0F">
        <w:t>32 przeznaczone na wynajem.</w:t>
      </w:r>
      <w:r w:rsidRPr="009D4C0F">
        <w:t xml:space="preserve"> </w:t>
      </w:r>
      <w:r w:rsidR="009D4C0F" w:rsidRPr="009D4C0F">
        <w:t xml:space="preserve">W ramach budownictwa indywidualnego powstało </w:t>
      </w:r>
      <w:r w:rsidRPr="009D4C0F">
        <w:t>1</w:t>
      </w:r>
      <w:r w:rsidR="009D4C0F" w:rsidRPr="009D4C0F">
        <w:t>181</w:t>
      </w:r>
      <w:r w:rsidRPr="009D4C0F">
        <w:t xml:space="preserve"> mieszkań (o </w:t>
      </w:r>
      <w:r w:rsidR="009D4C0F" w:rsidRPr="009D4C0F">
        <w:t>7</w:t>
      </w:r>
      <w:r w:rsidRPr="009D4C0F">
        <w:t>,</w:t>
      </w:r>
      <w:r w:rsidR="009D4C0F" w:rsidRPr="009D4C0F">
        <w:t>3</w:t>
      </w:r>
      <w:r w:rsidRPr="009D4C0F">
        <w:t xml:space="preserve">% </w:t>
      </w:r>
      <w:r w:rsidR="009D4C0F" w:rsidRPr="009D4C0F">
        <w:t>więc</w:t>
      </w:r>
      <w:r w:rsidRPr="009D4C0F">
        <w:t>ej)</w:t>
      </w:r>
      <w:r w:rsidR="009D4C0F" w:rsidRPr="009D4C0F">
        <w:t>. Ponadto 16 mieszkań przekazało budownictwo komunalne</w:t>
      </w:r>
      <w:r w:rsidRPr="009D4C0F">
        <w:t>.</w:t>
      </w:r>
    </w:p>
    <w:p w:rsidR="005928D2" w:rsidRDefault="00D230D0" w:rsidP="005928D2">
      <w:pPr>
        <w:pStyle w:val="Tytultabeli"/>
        <w:spacing w:before="240"/>
      </w:pPr>
      <w:r w:rsidRPr="00D230D0">
        <w:rPr>
          <w:noProof/>
        </w:rPr>
        <w:lastRenderedPageBreak/>
        <w:drawing>
          <wp:anchor distT="0" distB="0" distL="114300" distR="114300" simplePos="0" relativeHeight="253217280" behindDoc="0" locked="0" layoutInCell="1" allowOverlap="1">
            <wp:simplePos x="0" y="0"/>
            <wp:positionH relativeFrom="margin">
              <wp:posOffset>466725</wp:posOffset>
            </wp:positionH>
            <wp:positionV relativeFrom="paragraph">
              <wp:posOffset>444094</wp:posOffset>
            </wp:positionV>
            <wp:extent cx="5720400" cy="2444400"/>
            <wp:effectExtent l="0" t="0" r="0" b="0"/>
            <wp:wrapTopAndBottom/>
            <wp:docPr id="26" name="Obraz 26" descr="Podwójny wykres liniowy (Polska i województwo wielkopolskie) przedstawiający dynamikę mieszkań oddanych do użytkowania w poszczególnych okresach miesięcznych narastająco w latach 2023–2026 w odniesieniu do analogicznych okresów roku 2021 (oś pozioma). Oś pionowa wartości w zakresie od 6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4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:rsidR="005928D2" w:rsidRPr="009F2F2C" w:rsidRDefault="005928D2" w:rsidP="009F2F2C">
      <w:pPr>
        <w:pStyle w:val="Tytultabeli"/>
      </w:pPr>
      <w:r w:rsidRPr="009F2F2C">
        <w:t xml:space="preserve">Tablica </w:t>
      </w:r>
      <w:r w:rsidR="00216DBF">
        <w:t>10</w:t>
      </w:r>
      <w:r w:rsidRPr="009F2F2C">
        <w:t>.</w:t>
      </w:r>
      <w:r w:rsidRPr="009F2F2C">
        <w:tab/>
        <w:t xml:space="preserve">Mieszkania oddane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luty b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157A0F" w:rsidP="007818F4">
            <w:pPr>
              <w:pStyle w:val="glowka1"/>
            </w:pPr>
            <w:r>
              <w:t>01–</w:t>
            </w:r>
            <w:r w:rsidR="00BC20F7">
              <w:t>02</w:t>
            </w:r>
            <w:r w:rsidR="007818F4">
              <w:t xml:space="preserve"> 2026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3D4956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>powierzchnia użytkowa 1</w:t>
            </w:r>
            <w:r w:rsidR="003D4956">
              <w:t xml:space="preserve"> </w:t>
            </w:r>
            <w:r w:rsidRPr="00C20CD4">
              <w:t xml:space="preserve">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3D767A" w:rsidRPr="00E87892" w:rsidTr="003D767A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C20CD4" w:rsidRDefault="003D767A" w:rsidP="003D767A">
            <w:pPr>
              <w:pStyle w:val="boczekbez"/>
            </w:pPr>
            <w:r>
              <w:t>OGÓŁEM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"/>
            </w:pPr>
            <w:r w:rsidRPr="003D767A">
              <w:t>2959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"/>
            </w:pPr>
            <w:r w:rsidRPr="003D767A">
              <w:t>100,0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"/>
            </w:pPr>
            <w:r w:rsidRPr="003D767A">
              <w:t>89,4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"/>
            </w:pPr>
            <w:r w:rsidRPr="003D767A">
              <w:t>93,5</w:t>
            </w:r>
          </w:p>
        </w:tc>
      </w:tr>
      <w:tr w:rsidR="003D767A" w:rsidRPr="00E87892" w:rsidTr="003D767A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C20CD4" w:rsidRDefault="003D767A" w:rsidP="002B2FD7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1181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39,9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107,3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135,6</w:t>
            </w:r>
          </w:p>
        </w:tc>
      </w:tr>
      <w:tr w:rsidR="003D767A" w:rsidRPr="00E87892" w:rsidTr="003D767A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3D767A" w:rsidRPr="00C20CD4" w:rsidRDefault="003D767A" w:rsidP="002B2FD7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1762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59,5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79,8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65,7</w:t>
            </w:r>
          </w:p>
        </w:tc>
      </w:tr>
      <w:tr w:rsidR="003D767A" w:rsidRPr="00E87892" w:rsidTr="003D767A">
        <w:trPr>
          <w:trHeight w:val="57"/>
          <w:jc w:val="center"/>
        </w:trPr>
        <w:tc>
          <w:tcPr>
            <w:tcW w:w="3686" w:type="dxa"/>
            <w:vAlign w:val="center"/>
          </w:tcPr>
          <w:p w:rsidR="003D767A" w:rsidRPr="00C20CD4" w:rsidRDefault="003D767A" w:rsidP="002B2FD7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32</w:t>
            </w:r>
          </w:p>
        </w:tc>
        <w:tc>
          <w:tcPr>
            <w:tcW w:w="1698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1,1</w:t>
            </w:r>
          </w:p>
        </w:tc>
        <w:tc>
          <w:tcPr>
            <w:tcW w:w="1698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320,0</w:t>
            </w:r>
          </w:p>
        </w:tc>
        <w:tc>
          <w:tcPr>
            <w:tcW w:w="1699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76,8</w:t>
            </w:r>
          </w:p>
        </w:tc>
      </w:tr>
      <w:tr w:rsidR="003D767A" w:rsidRPr="00E87892" w:rsidTr="003D767A">
        <w:trPr>
          <w:trHeight w:val="57"/>
          <w:jc w:val="center"/>
        </w:trPr>
        <w:tc>
          <w:tcPr>
            <w:tcW w:w="3686" w:type="dxa"/>
            <w:vAlign w:val="center"/>
          </w:tcPr>
          <w:p w:rsidR="003D767A" w:rsidRDefault="003D767A" w:rsidP="002B2FD7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16</w:t>
            </w:r>
          </w:p>
        </w:tc>
        <w:tc>
          <w:tcPr>
            <w:tcW w:w="1698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0,5</w:t>
            </w:r>
          </w:p>
        </w:tc>
        <w:tc>
          <w:tcPr>
            <w:tcW w:w="1698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.</w:t>
            </w:r>
          </w:p>
        </w:tc>
        <w:tc>
          <w:tcPr>
            <w:tcW w:w="1699" w:type="dxa"/>
            <w:vAlign w:val="center"/>
          </w:tcPr>
          <w:p w:rsidR="003D767A" w:rsidRPr="003D767A" w:rsidRDefault="003D767A" w:rsidP="003D767A">
            <w:pPr>
              <w:pStyle w:val="tableteksttab"/>
            </w:pPr>
            <w:r w:rsidRPr="003D767A">
              <w:t>45,5</w:t>
            </w:r>
          </w:p>
        </w:tc>
      </w:tr>
    </w:tbl>
    <w:p w:rsidR="005928D2" w:rsidRPr="000C23CF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86710D" w:rsidRDefault="00604B1B" w:rsidP="00265D67">
      <w:pPr>
        <w:pStyle w:val="tekst"/>
        <w:spacing w:before="360"/>
        <w:rPr>
          <w:spacing w:val="-2"/>
          <w:szCs w:val="19"/>
        </w:rPr>
      </w:pPr>
      <w:r>
        <w:rPr>
          <w:spacing w:val="-2"/>
          <w:szCs w:val="19"/>
        </w:rPr>
        <w:t>W</w:t>
      </w:r>
      <w:r w:rsidR="00135EEE">
        <w:rPr>
          <w:spacing w:val="-2"/>
          <w:szCs w:val="19"/>
        </w:rPr>
        <w:t>edług wstępnych danych</w:t>
      </w:r>
      <w:r>
        <w:rPr>
          <w:spacing w:val="-2"/>
          <w:szCs w:val="19"/>
        </w:rPr>
        <w:t xml:space="preserve"> </w:t>
      </w:r>
      <w:r w:rsidR="00BC20F7">
        <w:rPr>
          <w:spacing w:val="-2"/>
          <w:szCs w:val="19"/>
        </w:rPr>
        <w:t xml:space="preserve">w okresie styczeń-luty </w:t>
      </w:r>
      <w:r>
        <w:rPr>
          <w:spacing w:val="-2"/>
          <w:szCs w:val="19"/>
        </w:rPr>
        <w:t>br.</w:t>
      </w:r>
      <w:r w:rsidR="00817BF4">
        <w:rPr>
          <w:spacing w:val="-2"/>
          <w:szCs w:val="19"/>
        </w:rPr>
        <w:t xml:space="preserve"> </w:t>
      </w:r>
      <w:r w:rsidR="00711D0F">
        <w:t>n</w:t>
      </w:r>
      <w:r w:rsidR="007B6D64">
        <w:t>ajwięcej</w:t>
      </w:r>
      <w:r w:rsidR="007B6D64" w:rsidRPr="003577AD">
        <w:t xml:space="preserve"> nowych mieszkań oddano </w:t>
      </w:r>
      <w:r w:rsidR="007B6D64" w:rsidRPr="003577AD">
        <w:rPr>
          <w:rFonts w:cs="Calibri"/>
          <w:spacing w:val="-2"/>
          <w:szCs w:val="19"/>
        </w:rPr>
        <w:t xml:space="preserve">do użytkowania </w:t>
      </w:r>
      <w:r w:rsidR="00EB51F4">
        <w:rPr>
          <w:rFonts w:cs="Calibri"/>
          <w:spacing w:val="-2"/>
          <w:szCs w:val="19"/>
        </w:rPr>
        <w:t xml:space="preserve">w 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 w:rsidR="00205BA1">
        <w:rPr>
          <w:rFonts w:cs="Calibri"/>
          <w:spacing w:val="-2"/>
          <w:szCs w:val="19"/>
        </w:rPr>
        <w:t xml:space="preserve">820, tj. </w:t>
      </w:r>
      <w:r>
        <w:rPr>
          <w:rFonts w:cs="Calibri"/>
          <w:spacing w:val="-2"/>
          <w:szCs w:val="19"/>
        </w:rPr>
        <w:t>2</w:t>
      </w:r>
      <w:r w:rsidR="00205BA1">
        <w:rPr>
          <w:rFonts w:cs="Calibri"/>
          <w:spacing w:val="-2"/>
          <w:szCs w:val="19"/>
        </w:rPr>
        <w:t>7,7</w:t>
      </w:r>
      <w:r w:rsidRPr="003577AD">
        <w:rPr>
          <w:rFonts w:cs="Calibri"/>
          <w:spacing w:val="-2"/>
          <w:szCs w:val="19"/>
        </w:rPr>
        <w:t>%)</w:t>
      </w:r>
      <w:r w:rsidRPr="00604B1B">
        <w:rPr>
          <w:rFonts w:cs="Calibri"/>
          <w:spacing w:val="-2"/>
          <w:szCs w:val="19"/>
        </w:rPr>
        <w:t xml:space="preserve"> </w:t>
      </w:r>
      <w:r w:rsidR="00E27F1B">
        <w:rPr>
          <w:rFonts w:cs="Calibri"/>
          <w:spacing w:val="-2"/>
          <w:szCs w:val="19"/>
        </w:rPr>
        <w:t>i</w:t>
      </w:r>
      <w:r>
        <w:rPr>
          <w:rFonts w:cs="Calibri"/>
          <w:spacing w:val="-2"/>
          <w:szCs w:val="19"/>
        </w:rPr>
        <w:t xml:space="preserve"> w </w:t>
      </w:r>
      <w:r w:rsidR="00EB51F4">
        <w:rPr>
          <w:rFonts w:cs="Calibri"/>
          <w:spacing w:val="-2"/>
          <w:szCs w:val="19"/>
        </w:rPr>
        <w:t>Poznaniu (</w:t>
      </w:r>
      <w:r w:rsidR="00E27F1B">
        <w:rPr>
          <w:rFonts w:cs="Calibri"/>
          <w:spacing w:val="-2"/>
          <w:szCs w:val="19"/>
        </w:rPr>
        <w:t>546</w:t>
      </w:r>
      <w:r w:rsidR="00EB51F4">
        <w:rPr>
          <w:rFonts w:cs="Calibri"/>
          <w:spacing w:val="-2"/>
          <w:szCs w:val="19"/>
        </w:rPr>
        <w:t xml:space="preserve">, czyli </w:t>
      </w:r>
      <w:r w:rsidR="00E27F1B">
        <w:rPr>
          <w:rFonts w:cs="Calibri"/>
          <w:spacing w:val="-2"/>
          <w:szCs w:val="19"/>
        </w:rPr>
        <w:t>18,5</w:t>
      </w:r>
      <w:r w:rsidR="00FC4FD4">
        <w:rPr>
          <w:rFonts w:cs="Calibri"/>
          <w:spacing w:val="-2"/>
          <w:szCs w:val="19"/>
        </w:rPr>
        <w:t>%)</w:t>
      </w:r>
      <w:r w:rsidR="00EB51F4">
        <w:rPr>
          <w:rFonts w:cs="Calibri"/>
          <w:spacing w:val="-2"/>
          <w:szCs w:val="19"/>
        </w:rPr>
        <w:t>,</w:t>
      </w:r>
      <w:r w:rsidR="007B6D64">
        <w:rPr>
          <w:rFonts w:cs="Calibri"/>
          <w:spacing w:val="-2"/>
          <w:szCs w:val="19"/>
        </w:rPr>
        <w:t xml:space="preserve"> </w:t>
      </w:r>
      <w:r w:rsidR="00E27F1B">
        <w:rPr>
          <w:rFonts w:cs="Calibri"/>
          <w:spacing w:val="-2"/>
          <w:szCs w:val="19"/>
        </w:rPr>
        <w:t>a ponadto w powi</w:t>
      </w:r>
      <w:r w:rsidR="00294271">
        <w:rPr>
          <w:rFonts w:cs="Calibri"/>
          <w:spacing w:val="-2"/>
          <w:szCs w:val="19"/>
        </w:rPr>
        <w:t>atach:</w:t>
      </w:r>
      <w:r w:rsidR="00E27F1B">
        <w:rPr>
          <w:rFonts w:cs="Calibri"/>
          <w:spacing w:val="-2"/>
          <w:szCs w:val="19"/>
        </w:rPr>
        <w:t xml:space="preserve"> szamotulskim (138, tj. 4,7%), </w:t>
      </w:r>
      <w:r w:rsidR="00B665BD">
        <w:rPr>
          <w:rFonts w:cs="Calibri"/>
          <w:spacing w:val="-2"/>
          <w:szCs w:val="19"/>
        </w:rPr>
        <w:t>Kaliszu (1</w:t>
      </w:r>
      <w:r w:rsidR="00E27F1B">
        <w:rPr>
          <w:rFonts w:cs="Calibri"/>
          <w:spacing w:val="-2"/>
          <w:szCs w:val="19"/>
        </w:rPr>
        <w:t>12</w:t>
      </w:r>
      <w:r w:rsidR="00B665BD">
        <w:rPr>
          <w:rFonts w:cs="Calibri"/>
          <w:spacing w:val="-2"/>
          <w:szCs w:val="19"/>
        </w:rPr>
        <w:t xml:space="preserve">, tj. </w:t>
      </w:r>
      <w:r w:rsidR="00E27F1B">
        <w:rPr>
          <w:rFonts w:cs="Calibri"/>
          <w:spacing w:val="-2"/>
          <w:szCs w:val="19"/>
        </w:rPr>
        <w:t>3,8</w:t>
      </w:r>
      <w:r w:rsidR="00B665BD">
        <w:rPr>
          <w:rFonts w:cs="Calibri"/>
          <w:spacing w:val="-2"/>
          <w:szCs w:val="19"/>
        </w:rPr>
        <w:t>%)</w:t>
      </w:r>
      <w:r w:rsidR="00294271">
        <w:rPr>
          <w:rFonts w:cs="Calibri"/>
          <w:spacing w:val="-2"/>
          <w:szCs w:val="19"/>
        </w:rPr>
        <w:t>,</w:t>
      </w:r>
      <w:r w:rsidR="00B665BD">
        <w:rPr>
          <w:rFonts w:cs="Calibri"/>
          <w:spacing w:val="-2"/>
          <w:szCs w:val="19"/>
        </w:rPr>
        <w:t xml:space="preserve"> </w:t>
      </w:r>
      <w:r w:rsidR="00E27F1B">
        <w:rPr>
          <w:rFonts w:cs="Calibri"/>
          <w:spacing w:val="-2"/>
          <w:szCs w:val="19"/>
        </w:rPr>
        <w:t xml:space="preserve">konińskim (102, tj. 3,4%) i </w:t>
      </w:r>
      <w:r w:rsidR="00FC4FD4">
        <w:rPr>
          <w:rFonts w:cs="Calibri"/>
          <w:spacing w:val="-2"/>
          <w:szCs w:val="19"/>
        </w:rPr>
        <w:t>gnieźnieńskim (</w:t>
      </w:r>
      <w:r w:rsidR="00E27F1B">
        <w:rPr>
          <w:rFonts w:cs="Calibri"/>
          <w:spacing w:val="-2"/>
          <w:szCs w:val="19"/>
        </w:rPr>
        <w:t>88</w:t>
      </w:r>
      <w:r w:rsidR="00FC4FD4">
        <w:rPr>
          <w:rFonts w:cs="Calibri"/>
          <w:spacing w:val="-2"/>
          <w:szCs w:val="19"/>
        </w:rPr>
        <w:t xml:space="preserve">, tj. </w:t>
      </w:r>
      <w:r w:rsidR="00E27F1B">
        <w:rPr>
          <w:rFonts w:cs="Calibri"/>
          <w:spacing w:val="-2"/>
          <w:szCs w:val="19"/>
        </w:rPr>
        <w:t>3,0</w:t>
      </w:r>
      <w:r w:rsidR="00B665BD">
        <w:rPr>
          <w:rFonts w:cs="Calibri"/>
          <w:spacing w:val="-2"/>
          <w:szCs w:val="19"/>
        </w:rPr>
        <w:t>%)</w:t>
      </w:r>
      <w:r w:rsidR="00E27F1B">
        <w:rPr>
          <w:rFonts w:cs="Calibri"/>
          <w:spacing w:val="-2"/>
          <w:szCs w:val="19"/>
        </w:rPr>
        <w:t>.</w:t>
      </w:r>
      <w:r w:rsidR="007B6D64">
        <w:rPr>
          <w:spacing w:val="-2"/>
          <w:szCs w:val="19"/>
        </w:rPr>
        <w:t xml:space="preserve"> </w:t>
      </w:r>
      <w:r w:rsidR="00E27F1B">
        <w:rPr>
          <w:spacing w:val="-2"/>
          <w:szCs w:val="19"/>
        </w:rPr>
        <w:t>Dla porównania w powiecie kolskim powstało w tym czasie t</w:t>
      </w:r>
      <w:r w:rsidR="00B665BD">
        <w:rPr>
          <w:spacing w:val="-2"/>
          <w:szCs w:val="19"/>
        </w:rPr>
        <w:t xml:space="preserve">ylko </w:t>
      </w:r>
      <w:r w:rsidR="00E27F1B">
        <w:rPr>
          <w:spacing w:val="-2"/>
          <w:szCs w:val="19"/>
        </w:rPr>
        <w:t>9</w:t>
      </w:r>
      <w:r w:rsidR="00B665BD">
        <w:rPr>
          <w:spacing w:val="-2"/>
          <w:szCs w:val="19"/>
        </w:rPr>
        <w:t xml:space="preserve"> mieszka</w:t>
      </w:r>
      <w:r w:rsidR="00E27F1B">
        <w:rPr>
          <w:spacing w:val="-2"/>
          <w:szCs w:val="19"/>
        </w:rPr>
        <w:t>ń</w:t>
      </w:r>
      <w:r w:rsidR="00711D0F">
        <w:rPr>
          <w:spacing w:val="-2"/>
          <w:szCs w:val="19"/>
        </w:rPr>
        <w:t>.</w:t>
      </w:r>
    </w:p>
    <w:p w:rsidR="00BC20F7" w:rsidRDefault="00BC20F7" w:rsidP="00BC20F7">
      <w:pPr>
        <w:pStyle w:val="tekst"/>
      </w:pPr>
      <w:r w:rsidRPr="003577AD">
        <w:rPr>
          <w:b/>
          <w:spacing w:val="-2"/>
        </w:rPr>
        <w:t>Przeciętna powierzchnia użytkowa 1 mieszkania</w:t>
      </w:r>
      <w:r w:rsidRPr="003577AD">
        <w:rPr>
          <w:spacing w:val="-2"/>
        </w:rPr>
        <w:t xml:space="preserve"> </w:t>
      </w:r>
      <w:r w:rsidRPr="00461653">
        <w:t xml:space="preserve">oddanego do użytkowania </w:t>
      </w:r>
      <w:r>
        <w:t xml:space="preserve">w lutym </w:t>
      </w:r>
      <w:r w:rsidRPr="00461653">
        <w:t>b</w:t>
      </w:r>
      <w:r w:rsidRPr="00461653">
        <w:rPr>
          <w:spacing w:val="-2"/>
        </w:rPr>
        <w:t xml:space="preserve">r. </w:t>
      </w:r>
      <w:r w:rsidRPr="00461653">
        <w:t xml:space="preserve">wyniosła </w:t>
      </w:r>
      <w:r w:rsidR="005352A1">
        <w:t>93,5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(przed rokiem 8</w:t>
      </w:r>
      <w:r w:rsidR="005352A1">
        <w:t>7,4 </w:t>
      </w:r>
      <w:r w:rsidRPr="00461653">
        <w:t>m</w:t>
      </w:r>
      <w:r w:rsidRPr="00461653">
        <w:rPr>
          <w:vertAlign w:val="superscript"/>
        </w:rPr>
        <w:t>2</w:t>
      </w:r>
      <w:r w:rsidRPr="00461653">
        <w:t>). Mieszkania wybudowane przez inwestorów indywidualnych miały przeciętnie 13</w:t>
      </w:r>
      <w:r>
        <w:t>5</w:t>
      </w:r>
      <w:r w:rsidRPr="00461653">
        <w:t>,</w:t>
      </w:r>
      <w:r w:rsidR="005352A1">
        <w:t>6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(przed rokiem 1</w:t>
      </w:r>
      <w:r w:rsidR="005352A1">
        <w:t>40,9</w:t>
      </w:r>
      <w:r w:rsidRPr="00461653">
        <w:t xml:space="preserve"> m</w:t>
      </w:r>
      <w:r w:rsidRPr="00461653">
        <w:rPr>
          <w:vertAlign w:val="superscript"/>
        </w:rPr>
        <w:t>2</w:t>
      </w:r>
      <w:r>
        <w:t>), a </w:t>
      </w:r>
      <w:r w:rsidRPr="00461653">
        <w:t>przeznaczone na sprzedaż lub wynajem – 6</w:t>
      </w:r>
      <w:r w:rsidR="005352A1">
        <w:t>5,7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(</w:t>
      </w:r>
      <w:r w:rsidR="005352A1">
        <w:t>60,7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przed rokiem). P</w:t>
      </w:r>
      <w:r w:rsidRPr="00461653">
        <w:rPr>
          <w:spacing w:val="-2"/>
          <w:szCs w:val="19"/>
        </w:rPr>
        <w:t>rzeciętna powierzchnia m</w:t>
      </w:r>
      <w:r w:rsidRPr="00461653">
        <w:rPr>
          <w:szCs w:val="19"/>
        </w:rPr>
        <w:t xml:space="preserve">ieszkania komunalnego wynosiła średnio </w:t>
      </w:r>
      <w:r>
        <w:rPr>
          <w:szCs w:val="19"/>
        </w:rPr>
        <w:t>4</w:t>
      </w:r>
      <w:r w:rsidRPr="00461653">
        <w:rPr>
          <w:szCs w:val="19"/>
        </w:rPr>
        <w:t>5</w:t>
      </w:r>
      <w:r>
        <w:rPr>
          <w:szCs w:val="19"/>
        </w:rPr>
        <w:t>,5</w:t>
      </w:r>
      <w:r w:rsidRPr="00461653">
        <w:rPr>
          <w:szCs w:val="19"/>
        </w:rPr>
        <w:t xml:space="preserve"> m</w:t>
      </w:r>
      <w:r w:rsidRPr="00461653">
        <w:rPr>
          <w:szCs w:val="19"/>
          <w:vertAlign w:val="superscript"/>
        </w:rPr>
        <w:t>2</w:t>
      </w:r>
      <w:r w:rsidRPr="00461653">
        <w:rPr>
          <w:szCs w:val="19"/>
        </w:rPr>
        <w:t xml:space="preserve"> </w:t>
      </w:r>
      <w:r w:rsidRPr="00461653">
        <w:t>(</w:t>
      </w:r>
      <w:r>
        <w:t>w lutym ub. roku w ramach tej formy budownictwa</w:t>
      </w:r>
      <w:r w:rsidRPr="00BD081B">
        <w:t xml:space="preserve"> </w:t>
      </w:r>
      <w:r w:rsidR="005352A1">
        <w:t xml:space="preserve">nowe mieszkania </w:t>
      </w:r>
      <w:r>
        <w:t>nie powstały).</w:t>
      </w:r>
    </w:p>
    <w:p w:rsidR="00BC20F7" w:rsidRPr="00BC20F7" w:rsidRDefault="00BC20F7" w:rsidP="00BC20F7">
      <w:pPr>
        <w:pStyle w:val="tekst"/>
      </w:pPr>
      <w:r w:rsidRPr="00770A24">
        <w:t>Największą przeciętną powierzchni</w:t>
      </w:r>
      <w:r>
        <w:t>ę</w:t>
      </w:r>
      <w:r w:rsidRPr="00770A24">
        <w:t xml:space="preserve"> użytkową </w:t>
      </w:r>
      <w:r>
        <w:t xml:space="preserve">miały </w:t>
      </w:r>
      <w:r w:rsidRPr="00770A24">
        <w:t>mieszka</w:t>
      </w:r>
      <w:r>
        <w:t>nia</w:t>
      </w:r>
      <w:r w:rsidRPr="00770A24">
        <w:t xml:space="preserve"> oddan</w:t>
      </w:r>
      <w:r>
        <w:t>e</w:t>
      </w:r>
      <w:r w:rsidRPr="00770A24">
        <w:t xml:space="preserve"> do użytkowania </w:t>
      </w:r>
      <w:r>
        <w:t xml:space="preserve">w powiecie </w:t>
      </w:r>
      <w:r w:rsidR="004641E3">
        <w:t>ostrowskim (146,6 </w:t>
      </w:r>
      <w:r w:rsidR="00EA0182" w:rsidRPr="00770A24">
        <w:t>m</w:t>
      </w:r>
      <w:r w:rsidR="00EA0182" w:rsidRPr="00770A24">
        <w:rPr>
          <w:vertAlign w:val="superscript"/>
        </w:rPr>
        <w:t>2</w:t>
      </w:r>
      <w:r w:rsidR="00EA0182" w:rsidRPr="00770A24">
        <w:t xml:space="preserve">), </w:t>
      </w:r>
      <w:r w:rsidR="00C6091C">
        <w:t xml:space="preserve">a także w powiatach: </w:t>
      </w:r>
      <w:r w:rsidR="00EA0182">
        <w:t xml:space="preserve">tureckim </w:t>
      </w:r>
      <w:r w:rsidR="00EA0182" w:rsidRPr="00770A24">
        <w:t>(1</w:t>
      </w:r>
      <w:r w:rsidR="00EA0182">
        <w:t xml:space="preserve">39,2 </w:t>
      </w:r>
      <w:r w:rsidR="00EA0182" w:rsidRPr="00770A24">
        <w:t>m</w:t>
      </w:r>
      <w:r w:rsidR="00EA0182" w:rsidRPr="00770A24">
        <w:rPr>
          <w:vertAlign w:val="superscript"/>
        </w:rPr>
        <w:t>2</w:t>
      </w:r>
      <w:r w:rsidR="00EA0182">
        <w:t>), jarociń</w:t>
      </w:r>
      <w:r>
        <w:t>skim (1</w:t>
      </w:r>
      <w:r w:rsidR="00EA0182">
        <w:t>32</w:t>
      </w:r>
      <w:r>
        <w:t>,</w:t>
      </w:r>
      <w:r w:rsidR="00EA0182">
        <w:t>3</w:t>
      </w:r>
      <w:r w:rsidR="009B4D80">
        <w:t xml:space="preserve"> </w:t>
      </w:r>
      <w:r w:rsidRPr="00770A24">
        <w:t>m</w:t>
      </w:r>
      <w:r w:rsidRPr="00770A24">
        <w:rPr>
          <w:vertAlign w:val="superscript"/>
        </w:rPr>
        <w:t>2</w:t>
      </w:r>
      <w:r w:rsidR="00EA0182">
        <w:t xml:space="preserve">), kościańskim </w:t>
      </w:r>
      <w:r w:rsidR="00EA0182" w:rsidRPr="00770A24">
        <w:t>(1</w:t>
      </w:r>
      <w:r w:rsidR="00EA0182">
        <w:t xml:space="preserve">31,3 </w:t>
      </w:r>
      <w:r w:rsidR="00EA0182" w:rsidRPr="00770A24">
        <w:t>m</w:t>
      </w:r>
      <w:r w:rsidR="00EA0182" w:rsidRPr="00770A24">
        <w:rPr>
          <w:vertAlign w:val="superscript"/>
        </w:rPr>
        <w:t>2</w:t>
      </w:r>
      <w:r w:rsidR="00EA0182">
        <w:t xml:space="preserve">), kaliskim </w:t>
      </w:r>
      <w:r w:rsidR="00EA0182" w:rsidRPr="00770A24">
        <w:t>(1</w:t>
      </w:r>
      <w:r w:rsidR="00EA0182">
        <w:t xml:space="preserve">29,6 </w:t>
      </w:r>
      <w:r w:rsidR="00EA0182" w:rsidRPr="00770A24">
        <w:t>m</w:t>
      </w:r>
      <w:r w:rsidR="00EA0182" w:rsidRPr="00770A24">
        <w:rPr>
          <w:vertAlign w:val="superscript"/>
        </w:rPr>
        <w:t>2</w:t>
      </w:r>
      <w:r w:rsidR="00EA0182">
        <w:t xml:space="preserve">), </w:t>
      </w:r>
      <w:r w:rsidR="00C6091C">
        <w:t xml:space="preserve">krotoszyńskim (128,8 </w:t>
      </w:r>
      <w:r w:rsidR="00C6091C" w:rsidRPr="00770A24">
        <w:t>m</w:t>
      </w:r>
      <w:r w:rsidR="00C6091C" w:rsidRPr="007D6776">
        <w:rPr>
          <w:vertAlign w:val="superscript"/>
        </w:rPr>
        <w:t>2</w:t>
      </w:r>
      <w:r w:rsidR="00C6091C">
        <w:t>) oraz</w:t>
      </w:r>
      <w:r>
        <w:t xml:space="preserve"> </w:t>
      </w:r>
      <w:r w:rsidR="00C6091C">
        <w:t>wolszty</w:t>
      </w:r>
      <w:r>
        <w:t>ński</w:t>
      </w:r>
      <w:r w:rsidR="00C6091C">
        <w:t>m</w:t>
      </w:r>
      <w:r w:rsidRPr="00770A24">
        <w:t xml:space="preserve"> (1</w:t>
      </w:r>
      <w:r w:rsidR="00C6091C">
        <w:t>28,6</w:t>
      </w:r>
      <w:r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>)</w:t>
      </w:r>
      <w:r w:rsidR="00C6091C">
        <w:t>.</w:t>
      </w:r>
      <w:r>
        <w:t xml:space="preserve"> Na tych obszarach</w:t>
      </w:r>
      <w:r w:rsidRPr="00770A24">
        <w:t xml:space="preserve"> dominowały mieszkania budowane przez inwestorów indywidualnych. Najmniejsze były mieszkania </w:t>
      </w:r>
      <w:r>
        <w:t>budowane w miastach-powiatach:</w:t>
      </w:r>
      <w:r w:rsidRPr="00770A24">
        <w:t xml:space="preserve"> </w:t>
      </w:r>
      <w:r>
        <w:t>Lesznie (</w:t>
      </w:r>
      <w:r w:rsidR="00C6091C">
        <w:t>53,5</w:t>
      </w:r>
      <w:r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 xml:space="preserve">), </w:t>
      </w:r>
      <w:r>
        <w:t>Kaliszu</w:t>
      </w:r>
      <w:r w:rsidRPr="00770A24">
        <w:t xml:space="preserve"> </w:t>
      </w:r>
      <w:r>
        <w:t>(</w:t>
      </w:r>
      <w:r w:rsidR="00C6091C">
        <w:t>53,9</w:t>
      </w:r>
      <w:r w:rsidR="009B4D80"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>)</w:t>
      </w:r>
      <w:r>
        <w:t xml:space="preserve">, </w:t>
      </w:r>
      <w:r w:rsidR="00C6091C" w:rsidRPr="00770A24">
        <w:t>Poznaniu (</w:t>
      </w:r>
      <w:r w:rsidR="00C6091C">
        <w:t xml:space="preserve">68,0 </w:t>
      </w:r>
      <w:r w:rsidR="00C6091C" w:rsidRPr="00770A24">
        <w:t>m</w:t>
      </w:r>
      <w:r w:rsidR="00C6091C" w:rsidRPr="007D6776">
        <w:rPr>
          <w:vertAlign w:val="superscript"/>
        </w:rPr>
        <w:t>2</w:t>
      </w:r>
      <w:r w:rsidR="00C6091C" w:rsidRPr="00770A24">
        <w:t>)</w:t>
      </w:r>
      <w:r w:rsidR="00C6091C">
        <w:t xml:space="preserve"> i </w:t>
      </w:r>
      <w:r>
        <w:t xml:space="preserve">Koninie </w:t>
      </w:r>
      <w:r w:rsidRPr="00770A24">
        <w:t>(</w:t>
      </w:r>
      <w:r w:rsidR="00C6091C">
        <w:t>68,2</w:t>
      </w:r>
      <w:r w:rsidRPr="00770A24">
        <w:t xml:space="preserve"> m</w:t>
      </w:r>
      <w:r w:rsidRPr="007D6776">
        <w:rPr>
          <w:vertAlign w:val="superscript"/>
        </w:rPr>
        <w:t>2</w:t>
      </w:r>
      <w:r>
        <w:t>)</w:t>
      </w:r>
      <w:r w:rsidR="00C6091C">
        <w:t xml:space="preserve"> </w:t>
      </w:r>
      <w:r>
        <w:t>– zrealizowane w większości przez</w:t>
      </w:r>
      <w:r w:rsidRPr="00770A24">
        <w:t xml:space="preserve"> deweloper</w:t>
      </w:r>
      <w:r>
        <w:t>ów</w:t>
      </w:r>
      <w:r w:rsidRPr="00770A24">
        <w:t>.</w:t>
      </w:r>
    </w:p>
    <w:p w:rsidR="005E6521" w:rsidRPr="00C87AE8" w:rsidRDefault="00D230D0" w:rsidP="00C87AE8">
      <w:pPr>
        <w:pStyle w:val="tytuwykresu"/>
        <w:spacing w:before="360"/>
      </w:pPr>
      <w:r w:rsidRPr="00D230D0">
        <w:rPr>
          <w:noProof/>
          <w:lang w:eastAsia="pl-PL"/>
        </w:rPr>
        <w:lastRenderedPageBreak/>
        <w:drawing>
          <wp:anchor distT="0" distB="215900" distL="114300" distR="114300" simplePos="0" relativeHeight="2532183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302849</wp:posOffset>
            </wp:positionV>
            <wp:extent cx="4078800" cy="4852800"/>
            <wp:effectExtent l="0" t="0" r="0" b="5080"/>
            <wp:wrapTopAndBottom/>
            <wp:docPr id="27" name="Obraz 27" descr="Kartogram – powiaty województwa wielkopolskiego, dotyczący mieszkań oddanych do użytkowania. Cieniowanie – 5 przedziałów według liczby mieszkań. Etykiety – nazwy powiatów. Dodatkowo wartości dla Polski – 29303 mieszkania i województwa wielkopolskiego – 2959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800" cy="48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2.</w:t>
      </w:r>
      <w:r w:rsidR="005928D2">
        <w:tab/>
      </w:r>
      <w:r w:rsidR="005928D2" w:rsidRPr="00B81C85">
        <w:t xml:space="preserve">Mieszkania oddane do użytkowania </w:t>
      </w:r>
      <w:r w:rsidR="005928D2" w:rsidRPr="00C20CD4">
        <w:t xml:space="preserve">według </w:t>
      </w:r>
      <w:r w:rsidR="005928D2" w:rsidRPr="00366E85">
        <w:t xml:space="preserve">powiatów </w:t>
      </w:r>
      <w:r w:rsidR="00D74512">
        <w:t xml:space="preserve">w </w:t>
      </w:r>
      <w:r w:rsidR="00563C34">
        <w:t>okresie styczeń-luty</w:t>
      </w:r>
      <w:r w:rsidR="00635662">
        <w:t xml:space="preserve"> </w:t>
      </w:r>
      <w:r w:rsidR="005928D2">
        <w:t>202</w:t>
      </w:r>
      <w:r w:rsidR="00635662">
        <w:t>6</w:t>
      </w:r>
      <w:r w:rsidR="005928D2">
        <w:t xml:space="preserve"> r.</w:t>
      </w:r>
      <w:r w:rsidR="005928D2" w:rsidRPr="00366E85">
        <w:t xml:space="preserve"> </w:t>
      </w:r>
    </w:p>
    <w:p w:rsidR="0086710D" w:rsidRDefault="00D74512" w:rsidP="004F75C4">
      <w:pPr>
        <w:pStyle w:val="tekst"/>
      </w:pPr>
      <w:r>
        <w:t>W lutym</w:t>
      </w:r>
      <w:r w:rsidR="000F5EEC">
        <w:t xml:space="preserve"> br.</w:t>
      </w:r>
      <w:r w:rsidR="00684084" w:rsidRPr="00770A24">
        <w:t xml:space="preserve"> </w:t>
      </w:r>
      <w:r w:rsidR="00684084" w:rsidRPr="00BC20F7">
        <w:rPr>
          <w:b/>
        </w:rPr>
        <w:t>wydano pozwolenia lub dokonano zgłoszenia z projektem budowlanym na budowę</w:t>
      </w:r>
      <w:r w:rsidR="00684084" w:rsidRPr="00770A24">
        <w:t xml:space="preserve"> </w:t>
      </w:r>
      <w:r w:rsidR="008C285C">
        <w:t>1787</w:t>
      </w:r>
      <w:r w:rsidR="00684084" w:rsidRPr="00770A24">
        <w:t xml:space="preserve"> mieszkań, tj. o</w:t>
      </w:r>
      <w:r w:rsidR="009B4D80">
        <w:t xml:space="preserve"> </w:t>
      </w:r>
      <w:r w:rsidR="008C285C">
        <w:t xml:space="preserve">18,8% więcej niż w styczniu br., ale o </w:t>
      </w:r>
      <w:r w:rsidR="00145036">
        <w:t>1</w:t>
      </w:r>
      <w:r w:rsidR="008C285C">
        <w:t>2</w:t>
      </w:r>
      <w:r w:rsidR="00A10247">
        <w:t>,</w:t>
      </w:r>
      <w:r w:rsidR="008C285C">
        <w:t>4</w:t>
      </w:r>
      <w:r w:rsidR="00684084" w:rsidRPr="00770A24">
        <w:t xml:space="preserve">% </w:t>
      </w:r>
      <w:r w:rsidR="00145036">
        <w:t>mni</w:t>
      </w:r>
      <w:r w:rsidR="006F0813">
        <w:t>ej</w:t>
      </w:r>
      <w:r w:rsidR="00684084" w:rsidRPr="00770A24">
        <w:t xml:space="preserve"> niż przed</w:t>
      </w:r>
      <w:r w:rsidR="00684084">
        <w:rPr>
          <w:spacing w:val="-2"/>
        </w:rPr>
        <w:t xml:space="preserve"> rokiem</w:t>
      </w:r>
      <w:r w:rsidR="00684084" w:rsidRPr="003577AD">
        <w:rPr>
          <w:spacing w:val="-2"/>
        </w:rPr>
        <w:t>. Pozwolenia te</w:t>
      </w:r>
      <w:r w:rsidR="00684084" w:rsidRPr="003577AD">
        <w:t xml:space="preserve"> dotyczyły </w:t>
      </w:r>
      <w:r w:rsidR="008C285C">
        <w:t>4</w:t>
      </w:r>
      <w:r w:rsidR="00684084">
        <w:t xml:space="preserve"> form </w:t>
      </w:r>
      <w:r w:rsidR="00684084" w:rsidRPr="003577AD">
        <w:t xml:space="preserve">budownictwa </w:t>
      </w:r>
      <w:r w:rsidR="00684084">
        <w:t xml:space="preserve">– </w:t>
      </w:r>
      <w:r w:rsidR="00684084" w:rsidRPr="003577AD">
        <w:t xml:space="preserve">na sprzedaż lub wynajem (wydane na budowę </w:t>
      </w:r>
      <w:r w:rsidR="008C285C">
        <w:t>1162</w:t>
      </w:r>
      <w:r w:rsidR="00684084">
        <w:t xml:space="preserve"> mieszkań</w:t>
      </w:r>
      <w:r w:rsidR="00145036">
        <w:t>,</w:t>
      </w:r>
      <w:r w:rsidR="00145036" w:rsidRPr="00145036">
        <w:rPr>
          <w:spacing w:val="-2"/>
          <w:szCs w:val="19"/>
        </w:rPr>
        <w:t xml:space="preserve"> </w:t>
      </w:r>
      <w:r w:rsidR="00145036">
        <w:rPr>
          <w:spacing w:val="-2"/>
          <w:szCs w:val="19"/>
        </w:rPr>
        <w:t>czyli 65,</w:t>
      </w:r>
      <w:r w:rsidR="008C285C">
        <w:rPr>
          <w:spacing w:val="-2"/>
          <w:szCs w:val="19"/>
        </w:rPr>
        <w:t>0</w:t>
      </w:r>
      <w:r w:rsidR="00145036">
        <w:rPr>
          <w:spacing w:val="-2"/>
          <w:szCs w:val="19"/>
        </w:rPr>
        <w:t xml:space="preserve">%, o </w:t>
      </w:r>
      <w:r w:rsidR="008C285C">
        <w:rPr>
          <w:spacing w:val="-2"/>
          <w:szCs w:val="19"/>
        </w:rPr>
        <w:t>24,3% mniej</w:t>
      </w:r>
      <w:r w:rsidR="00145036">
        <w:rPr>
          <w:spacing w:val="-2"/>
          <w:szCs w:val="19"/>
        </w:rPr>
        <w:t xml:space="preserve"> więcej niż </w:t>
      </w:r>
      <w:r>
        <w:rPr>
          <w:spacing w:val="-2"/>
          <w:szCs w:val="19"/>
        </w:rPr>
        <w:t>w lutym</w:t>
      </w:r>
      <w:r w:rsidR="00145036">
        <w:rPr>
          <w:spacing w:val="-2"/>
          <w:szCs w:val="19"/>
        </w:rPr>
        <w:t xml:space="preserve"> ub. roku</w:t>
      </w:r>
      <w:r w:rsidR="00684084">
        <w:t>)</w:t>
      </w:r>
      <w:r w:rsidR="008C285C">
        <w:t>,</w:t>
      </w:r>
      <w:r w:rsidR="00781C81">
        <w:t xml:space="preserve"> </w:t>
      </w:r>
      <w:r w:rsidR="00684084" w:rsidRPr="003577AD">
        <w:t>indywidualnego (</w:t>
      </w:r>
      <w:r w:rsidR="006F0813">
        <w:t>5</w:t>
      </w:r>
      <w:r w:rsidR="008C285C">
        <w:t>65 mieszkań</w:t>
      </w:r>
      <w:r w:rsidR="00145036">
        <w:t>, tj. 3</w:t>
      </w:r>
      <w:r w:rsidR="008C285C">
        <w:t>1,6</w:t>
      </w:r>
      <w:r w:rsidR="00145036">
        <w:t>%,</w:t>
      </w:r>
      <w:r w:rsidR="004D6767">
        <w:t xml:space="preserve"> o 1</w:t>
      </w:r>
      <w:r w:rsidR="008C285C">
        <w:t>1,7</w:t>
      </w:r>
      <w:r w:rsidR="004D6767">
        <w:t>% więcej niż przed rokiem</w:t>
      </w:r>
      <w:r w:rsidR="00684084" w:rsidRPr="003577AD">
        <w:t>)</w:t>
      </w:r>
      <w:r w:rsidR="008C285C">
        <w:t>, a ponadto społecznego czynszowego (</w:t>
      </w:r>
      <w:r w:rsidR="008C285C" w:rsidRPr="003577AD">
        <w:t xml:space="preserve">na budowę </w:t>
      </w:r>
      <w:r w:rsidR="008C285C">
        <w:t>56 mieszkań) oraz komunalnego (4 mieszkań)</w:t>
      </w:r>
      <w:r w:rsidR="00D26CE5">
        <w:t>.</w:t>
      </w:r>
    </w:p>
    <w:p w:rsidR="002F0202" w:rsidRDefault="002F0202" w:rsidP="004F75C4">
      <w:pPr>
        <w:pStyle w:val="tekst"/>
        <w:rPr>
          <w:spacing w:val="-2"/>
          <w:szCs w:val="19"/>
        </w:rPr>
      </w:pPr>
      <w:r w:rsidRPr="002F0202">
        <w:rPr>
          <w:spacing w:val="-2"/>
          <w:szCs w:val="19"/>
        </w:rPr>
        <w:t>W okresie styczeń-luty br. wydano pozwolenia lub dokonano zgłoszenia z projektem budowlanym na budowę 3291 mieszkań, tj. o 7,7% mniej niż w analogicznym okresie ub. roku. Pozwolenia uzyskali deweloperzy (</w:t>
      </w:r>
      <w:r w:rsidRPr="002F0202">
        <w:rPr>
          <w:szCs w:val="19"/>
        </w:rPr>
        <w:t xml:space="preserve">wydano je na budowę </w:t>
      </w:r>
      <w:r w:rsidRPr="002F0202">
        <w:rPr>
          <w:spacing w:val="-2"/>
          <w:szCs w:val="19"/>
        </w:rPr>
        <w:t>2147 mieszkań), inwestorzy indywidualni (1084), a także budownictwo społeczne czynszowe (56) i komunalne (4).</w:t>
      </w:r>
    </w:p>
    <w:p w:rsidR="002F0202" w:rsidRDefault="002F0202" w:rsidP="002F0202">
      <w:pPr>
        <w:pStyle w:val="tekst"/>
      </w:pPr>
      <w:r>
        <w:t>W lutym br.</w:t>
      </w:r>
      <w:r w:rsidRPr="00F96E82">
        <w:t xml:space="preserve"> </w:t>
      </w:r>
      <w:r w:rsidRPr="004F75C4">
        <w:rPr>
          <w:b/>
        </w:rPr>
        <w:t>rozpoczęto budowę</w:t>
      </w:r>
      <w:r w:rsidRPr="00F96E82">
        <w:t xml:space="preserve"> </w:t>
      </w:r>
      <w:r>
        <w:t>1012</w:t>
      </w:r>
      <w:r w:rsidRPr="00F96E82">
        <w:t xml:space="preserve"> mieszkań, tj. o </w:t>
      </w:r>
      <w:r>
        <w:t>45,6% mniej niż w styczniu br. i o 24,8</w:t>
      </w:r>
      <w:r w:rsidRPr="00F96E82">
        <w:t xml:space="preserve">% </w:t>
      </w:r>
      <w:r>
        <w:t>mniej</w:t>
      </w:r>
      <w:r w:rsidRPr="00770A24">
        <w:t xml:space="preserve"> </w:t>
      </w:r>
      <w:r w:rsidRPr="00F96E82">
        <w:t xml:space="preserve">niż </w:t>
      </w:r>
      <w:r>
        <w:t>w lutym</w:t>
      </w:r>
      <w:r w:rsidRPr="00F96E82">
        <w:t xml:space="preserve"> </w:t>
      </w:r>
      <w:r>
        <w:t>ub. roku.</w:t>
      </w:r>
      <w:r w:rsidRPr="00F96E82">
        <w:t xml:space="preserve"> Nowe inwestycje mieszkaniowe rozpoczęli w tym miesiącu </w:t>
      </w:r>
      <w:r>
        <w:t xml:space="preserve">tylko </w:t>
      </w:r>
      <w:r w:rsidRPr="00F96E82">
        <w:t xml:space="preserve">deweloperzy </w:t>
      </w:r>
      <w:r w:rsidRPr="00D35C6D">
        <w:t>(</w:t>
      </w:r>
      <w:r>
        <w:t xml:space="preserve">623 </w:t>
      </w:r>
      <w:r w:rsidRPr="00D35C6D">
        <w:t>mieszka</w:t>
      </w:r>
      <w:r>
        <w:t>nia</w:t>
      </w:r>
      <w:r w:rsidRPr="00D35C6D">
        <w:t xml:space="preserve">, czyli </w:t>
      </w:r>
      <w:r>
        <w:t>61,6%)</w:t>
      </w:r>
      <w:r w:rsidRPr="00D35C6D">
        <w:t xml:space="preserve"> </w:t>
      </w:r>
      <w:r>
        <w:t xml:space="preserve">oraz </w:t>
      </w:r>
      <w:r w:rsidRPr="00D35C6D">
        <w:t>inwestorzy indywidualni (</w:t>
      </w:r>
      <w:r>
        <w:t>389</w:t>
      </w:r>
      <w:r w:rsidRPr="00D35C6D">
        <w:t xml:space="preserve">, tj. </w:t>
      </w:r>
      <w:r>
        <w:t>38,4</w:t>
      </w:r>
      <w:r w:rsidRPr="00D35C6D">
        <w:t>%)</w:t>
      </w:r>
      <w:r>
        <w:t>.</w:t>
      </w:r>
    </w:p>
    <w:p w:rsidR="00EE4750" w:rsidRDefault="00EE4750" w:rsidP="00EE4750">
      <w:pPr>
        <w:pStyle w:val="tekst"/>
      </w:pPr>
      <w:r w:rsidRPr="00EE4750">
        <w:t>Od początku br. rozpoczęto łącznie 2</w:t>
      </w:r>
      <w:r>
        <w:t>874</w:t>
      </w:r>
      <w:r w:rsidRPr="00EE4750">
        <w:t xml:space="preserve"> inwestycj</w:t>
      </w:r>
      <w:r>
        <w:t>e</w:t>
      </w:r>
      <w:r w:rsidRPr="00EE4750">
        <w:t xml:space="preserve"> mieszkaniow</w:t>
      </w:r>
      <w:r>
        <w:t>e</w:t>
      </w:r>
      <w:r w:rsidRPr="00EE4750">
        <w:t xml:space="preserve"> prowadzon</w:t>
      </w:r>
      <w:r>
        <w:t>e</w:t>
      </w:r>
      <w:r w:rsidRPr="00EE4750">
        <w:t xml:space="preserve"> w ramach </w:t>
      </w:r>
      <w:r>
        <w:t>4</w:t>
      </w:r>
      <w:r w:rsidRPr="00EE4750">
        <w:t xml:space="preserve"> form budownictwa. W porównaniu z okresem styczeń-luty ub. roku liczba rozpoczętych inwestycji </w:t>
      </w:r>
      <w:r w:rsidR="00294271">
        <w:t xml:space="preserve">zwiększyła się o </w:t>
      </w:r>
      <w:r>
        <w:t>3</w:t>
      </w:r>
      <w:r w:rsidRPr="00EE4750">
        <w:t>,4%. Budowę nowych mieszkań rozpoczęli deweloperzy (19</w:t>
      </w:r>
      <w:r>
        <w:t>53</w:t>
      </w:r>
      <w:r w:rsidRPr="00EE4750">
        <w:t xml:space="preserve"> mieszka</w:t>
      </w:r>
      <w:r>
        <w:t>nia</w:t>
      </w:r>
      <w:r w:rsidRPr="00EE4750">
        <w:t xml:space="preserve">, z tego </w:t>
      </w:r>
      <w:r>
        <w:t>4</w:t>
      </w:r>
      <w:r w:rsidRPr="00EE4750">
        <w:t xml:space="preserve"> na wynajem), inwestorzy indywidualni (</w:t>
      </w:r>
      <w:r>
        <w:t>676</w:t>
      </w:r>
      <w:r w:rsidRPr="00EE4750">
        <w:t>)</w:t>
      </w:r>
      <w:r>
        <w:t xml:space="preserve">, </w:t>
      </w:r>
      <w:r w:rsidRPr="00EE4750">
        <w:t xml:space="preserve">budownictwo </w:t>
      </w:r>
      <w:r>
        <w:t>społeczne czynszowe</w:t>
      </w:r>
      <w:r w:rsidR="00843944">
        <w:t xml:space="preserve"> (195) </w:t>
      </w:r>
      <w:r w:rsidRPr="00EE4750">
        <w:t>oraz komunalne (</w:t>
      </w:r>
      <w:r w:rsidR="00843944">
        <w:t>50</w:t>
      </w:r>
      <w:r w:rsidRPr="00EE4750">
        <w:t>).</w:t>
      </w:r>
    </w:p>
    <w:p w:rsidR="00843944" w:rsidRDefault="00843944" w:rsidP="00EE4750">
      <w:pPr>
        <w:pStyle w:val="tekst"/>
      </w:pPr>
      <w:r>
        <w:br w:type="page"/>
      </w:r>
    </w:p>
    <w:p w:rsidR="005928D2" w:rsidRPr="00C33451" w:rsidRDefault="005928D2" w:rsidP="005928D2">
      <w:pPr>
        <w:pStyle w:val="Tytultabeli"/>
        <w:spacing w:before="360"/>
      </w:pPr>
      <w:r>
        <w:lastRenderedPageBreak/>
        <w:t>Tablica 1</w:t>
      </w:r>
      <w:r w:rsidR="00216DBF">
        <w:t>1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luty b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7818F4">
            <w:pPr>
              <w:pStyle w:val="glowka1"/>
            </w:pPr>
            <w:r>
              <w:t>01</w:t>
            </w:r>
            <w:r w:rsidR="0005463C">
              <w:t>–02</w:t>
            </w:r>
            <w:r w:rsidR="00845507">
              <w:t xml:space="preserve"> </w:t>
            </w:r>
            <w:r>
              <w:t>202</w:t>
            </w:r>
            <w:r w:rsidR="007818F4">
              <w:t>6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</w:tr>
      <w:tr w:rsidR="00843944" w:rsidRPr="00E87892" w:rsidTr="00843944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C20CD4" w:rsidRDefault="00843944" w:rsidP="00843944">
            <w:pPr>
              <w:pStyle w:val="boczekbez"/>
            </w:pPr>
            <w:r>
              <w:t>OGÓŁEM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"/>
            </w:pPr>
            <w:r w:rsidRPr="00843944">
              <w:t>3291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"/>
            </w:pPr>
            <w:r w:rsidRPr="00843944">
              <w:t>100,0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"/>
            </w:pPr>
            <w:r w:rsidRPr="00843944">
              <w:t>92,3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"/>
            </w:pPr>
            <w:r w:rsidRPr="00843944">
              <w:t>2874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"/>
            </w:pPr>
            <w:r w:rsidRPr="00843944">
              <w:t>100,0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"/>
            </w:pPr>
            <w:r w:rsidRPr="00843944">
              <w:t>103,4</w:t>
            </w:r>
          </w:p>
        </w:tc>
      </w:tr>
      <w:tr w:rsidR="00843944" w:rsidRPr="00E87892" w:rsidTr="00843944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C20CD4" w:rsidRDefault="00843944" w:rsidP="002B2FD7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1084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32,9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112,2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676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23,5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89,5</w:t>
            </w:r>
          </w:p>
        </w:tc>
      </w:tr>
      <w:tr w:rsidR="00843944" w:rsidRPr="00E87892" w:rsidTr="00843944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C20CD4" w:rsidRDefault="00843944" w:rsidP="002B2FD7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2147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65,2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85,6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1953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68,0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100,7</w:t>
            </w:r>
          </w:p>
        </w:tc>
      </w:tr>
      <w:tr w:rsidR="00843944" w:rsidRPr="00E87892" w:rsidTr="00843944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Default="00843944" w:rsidP="002B2FD7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0,1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80,0</w:t>
            </w:r>
          </w:p>
        </w:tc>
      </w:tr>
      <w:tr w:rsidR="00843944" w:rsidRPr="00E87892" w:rsidTr="00843944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Default="00843944" w:rsidP="002B2FD7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0,1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50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1,7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59,5</w:t>
            </w:r>
          </w:p>
        </w:tc>
      </w:tr>
      <w:tr w:rsidR="00843944" w:rsidRPr="00E87892" w:rsidTr="00843944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843944" w:rsidRDefault="00843944" w:rsidP="002B2FD7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56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1,7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62,2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195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6,8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843944" w:rsidRPr="00843944" w:rsidRDefault="00843944" w:rsidP="00843944">
            <w:pPr>
              <w:pStyle w:val="tableteksttab"/>
            </w:pPr>
            <w:r w:rsidRPr="00843944">
              <w:t>.</w:t>
            </w:r>
          </w:p>
        </w:tc>
      </w:tr>
    </w:tbl>
    <w:p w:rsidR="005928D2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5928D2" w:rsidRDefault="005928D2" w:rsidP="00843944">
      <w:pPr>
        <w:pStyle w:val="Nagwek1"/>
      </w:pPr>
      <w:bookmarkStart w:id="42" w:name="_Toc64884832"/>
      <w:bookmarkStart w:id="43" w:name="_Toc64885001"/>
      <w:bookmarkStart w:id="44" w:name="_Toc64891654"/>
      <w:bookmarkStart w:id="45" w:name="_Toc164413799"/>
      <w:bookmarkStart w:id="46" w:name="_Toc223505718"/>
      <w:r>
        <w:t xml:space="preserve">Rynek </w:t>
      </w:r>
      <w:r w:rsidRPr="000944D5">
        <w:t>wewnętrzny</w:t>
      </w:r>
      <w:bookmarkEnd w:id="42"/>
      <w:bookmarkEnd w:id="43"/>
      <w:bookmarkEnd w:id="44"/>
      <w:bookmarkEnd w:id="45"/>
      <w:bookmarkEnd w:id="46"/>
    </w:p>
    <w:p w:rsidR="00EE27C6" w:rsidRDefault="00D74512" w:rsidP="007A6EB6">
      <w:pPr>
        <w:pStyle w:val="tekst"/>
      </w:pPr>
      <w:r>
        <w:rPr>
          <w:szCs w:val="19"/>
        </w:rPr>
        <w:t>W lutym</w:t>
      </w:r>
      <w:r w:rsidR="000F5EEC">
        <w:rPr>
          <w:szCs w:val="19"/>
        </w:rPr>
        <w:t xml:space="preserve"> br.</w:t>
      </w:r>
      <w:r w:rsidR="003E09DA" w:rsidRPr="00175E61">
        <w:rPr>
          <w:rFonts w:cs="Arial"/>
        </w:rPr>
        <w:t xml:space="preserve"> w</w:t>
      </w:r>
      <w:r w:rsidR="003E09DA" w:rsidRPr="00175E61">
        <w:rPr>
          <w:szCs w:val="19"/>
        </w:rPr>
        <w:t xml:space="preserve">artość </w:t>
      </w:r>
      <w:r w:rsidR="003E09DA" w:rsidRPr="00175E61">
        <w:rPr>
          <w:b/>
          <w:szCs w:val="19"/>
        </w:rPr>
        <w:t>sprzedaży detalicznej</w:t>
      </w:r>
      <w:r w:rsidR="003E09DA" w:rsidRPr="00175E61">
        <w:rPr>
          <w:szCs w:val="19"/>
        </w:rPr>
        <w:t xml:space="preserve"> (w cenach bieżących) realizowanej pr</w:t>
      </w:r>
      <w:r w:rsidR="009B4D80">
        <w:rPr>
          <w:szCs w:val="19"/>
        </w:rPr>
        <w:t xml:space="preserve">zez przedsiębiorstwa handlowe i </w:t>
      </w:r>
      <w:r w:rsidR="003E09DA" w:rsidRPr="00175E61">
        <w:rPr>
          <w:szCs w:val="19"/>
        </w:rPr>
        <w:t xml:space="preserve">niehandlowe </w:t>
      </w:r>
      <w:r w:rsidR="003E09DA">
        <w:rPr>
          <w:szCs w:val="19"/>
        </w:rPr>
        <w:t>z</w:t>
      </w:r>
      <w:r w:rsidR="007142D2">
        <w:rPr>
          <w:szCs w:val="19"/>
        </w:rPr>
        <w:t>mniej</w:t>
      </w:r>
      <w:r w:rsidR="003E09DA">
        <w:rPr>
          <w:szCs w:val="19"/>
        </w:rPr>
        <w:t>szyła</w:t>
      </w:r>
      <w:r w:rsidR="003E09DA" w:rsidRPr="00175E61">
        <w:rPr>
          <w:szCs w:val="19"/>
        </w:rPr>
        <w:t xml:space="preserve"> się o </w:t>
      </w:r>
      <w:r w:rsidR="00EC4EBB">
        <w:rPr>
          <w:szCs w:val="19"/>
        </w:rPr>
        <w:t>2</w:t>
      </w:r>
      <w:r w:rsidR="00DC3960">
        <w:rPr>
          <w:szCs w:val="19"/>
        </w:rPr>
        <w:t>,</w:t>
      </w:r>
      <w:r w:rsidR="00EC4EBB">
        <w:rPr>
          <w:szCs w:val="19"/>
        </w:rPr>
        <w:t>9</w:t>
      </w:r>
      <w:r w:rsidR="003E09DA" w:rsidRPr="00175E61">
        <w:rPr>
          <w:szCs w:val="19"/>
        </w:rPr>
        <w:t>% w porównaniu z poprze</w:t>
      </w:r>
      <w:r w:rsidR="003E09DA">
        <w:rPr>
          <w:szCs w:val="19"/>
        </w:rPr>
        <w:t>dnim miesiącem</w:t>
      </w:r>
      <w:r w:rsidR="007142D2">
        <w:rPr>
          <w:szCs w:val="19"/>
        </w:rPr>
        <w:t>, ale wzrosła</w:t>
      </w:r>
      <w:r w:rsidR="003E09DA">
        <w:rPr>
          <w:szCs w:val="19"/>
        </w:rPr>
        <w:t xml:space="preserve"> o </w:t>
      </w:r>
      <w:r w:rsidR="00EC4EBB">
        <w:rPr>
          <w:szCs w:val="19"/>
        </w:rPr>
        <w:t>8</w:t>
      </w:r>
      <w:r w:rsidR="0062200C">
        <w:rPr>
          <w:szCs w:val="19"/>
        </w:rPr>
        <w:t>,</w:t>
      </w:r>
      <w:r w:rsidR="00EC4EBB">
        <w:rPr>
          <w:szCs w:val="19"/>
        </w:rPr>
        <w:t>9</w:t>
      </w:r>
      <w:r w:rsidR="003E09DA">
        <w:rPr>
          <w:szCs w:val="19"/>
        </w:rPr>
        <w:t xml:space="preserve">% w stosunku do </w:t>
      </w:r>
      <w:r>
        <w:rPr>
          <w:szCs w:val="19"/>
        </w:rPr>
        <w:t>lutego</w:t>
      </w:r>
      <w:r w:rsidR="000F5EEC">
        <w:rPr>
          <w:szCs w:val="19"/>
        </w:rPr>
        <w:t xml:space="preserve"> ub. roku</w:t>
      </w:r>
      <w:r w:rsidR="003E09DA" w:rsidRPr="00175E61">
        <w:rPr>
          <w:szCs w:val="19"/>
        </w:rPr>
        <w:t xml:space="preserve"> (przed rokiem</w:t>
      </w:r>
      <w:r w:rsidR="0062200C">
        <w:rPr>
          <w:szCs w:val="19"/>
        </w:rPr>
        <w:t xml:space="preserve"> </w:t>
      </w:r>
      <w:r w:rsidR="007142D2">
        <w:rPr>
          <w:szCs w:val="19"/>
        </w:rPr>
        <w:t xml:space="preserve">spadek </w:t>
      </w:r>
      <w:r w:rsidR="007142D2" w:rsidRPr="00175E61">
        <w:rPr>
          <w:szCs w:val="19"/>
        </w:rPr>
        <w:t xml:space="preserve">wartości sprzedaży </w:t>
      </w:r>
      <w:r w:rsidR="007142D2">
        <w:rPr>
          <w:szCs w:val="19"/>
        </w:rPr>
        <w:t xml:space="preserve">detalicznej </w:t>
      </w:r>
      <w:r w:rsidR="00EC4EBB">
        <w:rPr>
          <w:szCs w:val="19"/>
        </w:rPr>
        <w:t xml:space="preserve">zanotowano tak </w:t>
      </w:r>
      <w:r w:rsidR="007C44C7" w:rsidRPr="00175E61">
        <w:rPr>
          <w:szCs w:val="19"/>
        </w:rPr>
        <w:t xml:space="preserve">w ujęciu miesięcznym </w:t>
      </w:r>
      <w:r w:rsidR="00EC4EBB">
        <w:rPr>
          <w:szCs w:val="19"/>
        </w:rPr>
        <w:t xml:space="preserve">– o </w:t>
      </w:r>
      <w:r w:rsidR="007142D2">
        <w:rPr>
          <w:szCs w:val="19"/>
        </w:rPr>
        <w:t>1</w:t>
      </w:r>
      <w:r w:rsidR="00EC4EBB">
        <w:rPr>
          <w:szCs w:val="19"/>
        </w:rPr>
        <w:t>0,5</w:t>
      </w:r>
      <w:r w:rsidR="007142D2">
        <w:rPr>
          <w:szCs w:val="19"/>
        </w:rPr>
        <w:t>%</w:t>
      </w:r>
      <w:r w:rsidR="007C44C7">
        <w:rPr>
          <w:szCs w:val="19"/>
        </w:rPr>
        <w:t>,</w:t>
      </w:r>
      <w:r w:rsidR="00DC3960">
        <w:rPr>
          <w:szCs w:val="19"/>
        </w:rPr>
        <w:t xml:space="preserve"> </w:t>
      </w:r>
      <w:r w:rsidR="00EC4EBB">
        <w:rPr>
          <w:szCs w:val="19"/>
        </w:rPr>
        <w:t>j</w:t>
      </w:r>
      <w:r w:rsidR="007C44C7">
        <w:rPr>
          <w:szCs w:val="19"/>
        </w:rPr>
        <w:t>a</w:t>
      </w:r>
      <w:r w:rsidR="00EC4EBB">
        <w:rPr>
          <w:szCs w:val="19"/>
        </w:rPr>
        <w:t>k i</w:t>
      </w:r>
      <w:r w:rsidR="007C44C7">
        <w:rPr>
          <w:szCs w:val="19"/>
        </w:rPr>
        <w:t xml:space="preserve"> w </w:t>
      </w:r>
      <w:r w:rsidR="007C44C7" w:rsidRPr="00175E61">
        <w:rPr>
          <w:szCs w:val="19"/>
        </w:rPr>
        <w:t>stosunku rocznym</w:t>
      </w:r>
      <w:r w:rsidR="007C44C7">
        <w:rPr>
          <w:szCs w:val="19"/>
        </w:rPr>
        <w:t xml:space="preserve"> </w:t>
      </w:r>
      <w:r w:rsidR="0062200C">
        <w:rPr>
          <w:szCs w:val="19"/>
        </w:rPr>
        <w:t>–</w:t>
      </w:r>
      <w:r w:rsidR="007F3E56">
        <w:rPr>
          <w:szCs w:val="19"/>
        </w:rPr>
        <w:t xml:space="preserve"> </w:t>
      </w:r>
      <w:r w:rsidR="00EC4EBB">
        <w:rPr>
          <w:szCs w:val="19"/>
        </w:rPr>
        <w:t>o 2</w:t>
      </w:r>
      <w:r w:rsidR="00DC3960">
        <w:rPr>
          <w:szCs w:val="19"/>
        </w:rPr>
        <w:t>,</w:t>
      </w:r>
      <w:r w:rsidR="00EC4EBB">
        <w:rPr>
          <w:szCs w:val="19"/>
        </w:rPr>
        <w:t>4</w:t>
      </w:r>
      <w:r w:rsidR="0062200C" w:rsidRPr="00175E61">
        <w:rPr>
          <w:szCs w:val="19"/>
        </w:rPr>
        <w:t>%</w:t>
      </w:r>
      <w:r w:rsidR="003E09DA" w:rsidRPr="00175E61">
        <w:rPr>
          <w:szCs w:val="19"/>
        </w:rPr>
        <w:t xml:space="preserve">). </w:t>
      </w:r>
      <w:r w:rsidR="0086509A">
        <w:t>W</w:t>
      </w:r>
      <w:r w:rsidR="0062200C">
        <w:t xml:space="preserve"> </w:t>
      </w:r>
      <w:r w:rsidR="003E09DA" w:rsidRPr="0055109E">
        <w:t xml:space="preserve">odniesieniu do </w:t>
      </w:r>
      <w:r>
        <w:t>lutego</w:t>
      </w:r>
      <w:r w:rsidR="000F5EEC">
        <w:t xml:space="preserve"> ub. roku</w:t>
      </w:r>
      <w:r w:rsidR="003E09DA" w:rsidRPr="0055109E">
        <w:t xml:space="preserve"> </w:t>
      </w:r>
      <w:r w:rsidR="003E09DA" w:rsidRPr="005E754B">
        <w:t xml:space="preserve">najbardziej </w:t>
      </w:r>
      <w:r w:rsidR="00CC575D">
        <w:t>zwiększyła się</w:t>
      </w:r>
      <w:r w:rsidR="003E09DA" w:rsidRPr="005E754B">
        <w:t xml:space="preserve"> sprzedaż mebli</w:t>
      </w:r>
      <w:r w:rsidR="003E09DA" w:rsidRPr="005E754B">
        <w:rPr>
          <w:szCs w:val="19"/>
        </w:rPr>
        <w:t xml:space="preserve"> </w:t>
      </w:r>
      <w:r w:rsidR="003E09DA" w:rsidRPr="005E754B">
        <w:t>oraz sprzętu RTV</w:t>
      </w:r>
      <w:r w:rsidR="003E09DA" w:rsidRPr="005E754B">
        <w:rPr>
          <w:szCs w:val="19"/>
        </w:rPr>
        <w:t>, AGD</w:t>
      </w:r>
      <w:r w:rsidR="007F3E56">
        <w:rPr>
          <w:szCs w:val="19"/>
        </w:rPr>
        <w:t xml:space="preserve"> (o </w:t>
      </w:r>
      <w:r w:rsidR="00EC4EBB">
        <w:rPr>
          <w:szCs w:val="19"/>
        </w:rPr>
        <w:t>41,0</w:t>
      </w:r>
      <w:r w:rsidR="007F3E56">
        <w:rPr>
          <w:szCs w:val="19"/>
        </w:rPr>
        <w:t>%)</w:t>
      </w:r>
      <w:r w:rsidR="003E09DA" w:rsidRPr="005E754B">
        <w:rPr>
          <w:szCs w:val="19"/>
        </w:rPr>
        <w:t xml:space="preserve">. </w:t>
      </w:r>
      <w:r w:rsidR="007F3E56">
        <w:rPr>
          <w:szCs w:val="19"/>
        </w:rPr>
        <w:t>W</w:t>
      </w:r>
      <w:r w:rsidR="003E09DA" w:rsidRPr="00E00A66">
        <w:rPr>
          <w:szCs w:val="19"/>
        </w:rPr>
        <w:t xml:space="preserve">zrost wartości sprzedaży </w:t>
      </w:r>
      <w:r w:rsidR="00EC4EBB">
        <w:rPr>
          <w:szCs w:val="19"/>
        </w:rPr>
        <w:t xml:space="preserve">dotyczył też </w:t>
      </w:r>
      <w:r w:rsidR="00220FCA">
        <w:rPr>
          <w:szCs w:val="19"/>
        </w:rPr>
        <w:t xml:space="preserve">m.in. </w:t>
      </w:r>
      <w:r w:rsidR="00EC4EBB">
        <w:rPr>
          <w:szCs w:val="19"/>
        </w:rPr>
        <w:t xml:space="preserve">grup: pozostałe (o 13,8%), </w:t>
      </w:r>
      <w:r w:rsidR="007F3E56">
        <w:rPr>
          <w:szCs w:val="19"/>
        </w:rPr>
        <w:t>żywnoś</w:t>
      </w:r>
      <w:r w:rsidR="00220FCA">
        <w:rPr>
          <w:szCs w:val="19"/>
        </w:rPr>
        <w:t xml:space="preserve">ć, </w:t>
      </w:r>
      <w:r w:rsidR="00220FCA" w:rsidRPr="00C20CD4">
        <w:t>napoje i wyroby tytoniowe</w:t>
      </w:r>
      <w:r w:rsidR="00CC575D">
        <w:rPr>
          <w:szCs w:val="19"/>
        </w:rPr>
        <w:t xml:space="preserve"> (o</w:t>
      </w:r>
      <w:r w:rsidR="00220FCA">
        <w:rPr>
          <w:szCs w:val="19"/>
        </w:rPr>
        <w:t> 8</w:t>
      </w:r>
      <w:r w:rsidR="0086509A">
        <w:rPr>
          <w:szCs w:val="19"/>
        </w:rPr>
        <w:t>,</w:t>
      </w:r>
      <w:r w:rsidR="00220FCA">
        <w:rPr>
          <w:szCs w:val="19"/>
        </w:rPr>
        <w:t>6</w:t>
      </w:r>
      <w:r w:rsidR="003E09DA" w:rsidRPr="00E00A66">
        <w:rPr>
          <w:szCs w:val="19"/>
        </w:rPr>
        <w:t>%)</w:t>
      </w:r>
      <w:r w:rsidR="007F3E56">
        <w:rPr>
          <w:szCs w:val="19"/>
        </w:rPr>
        <w:t xml:space="preserve"> oraz </w:t>
      </w:r>
      <w:r w:rsidR="007F3E56">
        <w:t>p</w:t>
      </w:r>
      <w:r w:rsidR="007F3E56" w:rsidRPr="00C20CD4">
        <w:t>ra</w:t>
      </w:r>
      <w:r w:rsidR="007F3E56">
        <w:t>s</w:t>
      </w:r>
      <w:r w:rsidR="00220FCA">
        <w:t>a</w:t>
      </w:r>
      <w:r w:rsidR="007F3E56" w:rsidRPr="00C20CD4">
        <w:t>, książk</w:t>
      </w:r>
      <w:r w:rsidR="00220FCA">
        <w:t>i</w:t>
      </w:r>
      <w:r w:rsidR="007F3E56" w:rsidRPr="00C20CD4">
        <w:t>, p</w:t>
      </w:r>
      <w:r w:rsidR="007F3E56">
        <w:t>ozostał</w:t>
      </w:r>
      <w:r w:rsidR="00220FCA">
        <w:t>a</w:t>
      </w:r>
      <w:r w:rsidR="007F3E56" w:rsidRPr="00C20CD4">
        <w:t xml:space="preserve"> sprzedaż w wyspecjalizowanych sklepach</w:t>
      </w:r>
      <w:r w:rsidR="007F3E56">
        <w:t xml:space="preserve"> (o </w:t>
      </w:r>
      <w:r w:rsidR="00220FCA">
        <w:t>5</w:t>
      </w:r>
      <w:r w:rsidR="007F3E56">
        <w:t>,</w:t>
      </w:r>
      <w:r w:rsidR="00220FCA">
        <w:t>1</w:t>
      </w:r>
      <w:r w:rsidR="007F3E56">
        <w:t>%)</w:t>
      </w:r>
      <w:r w:rsidR="002D0DBD">
        <w:rPr>
          <w:szCs w:val="19"/>
        </w:rPr>
        <w:t xml:space="preserve">. </w:t>
      </w:r>
      <w:r w:rsidR="0086509A">
        <w:t>N</w:t>
      </w:r>
      <w:r w:rsidR="003E09DA" w:rsidRPr="00884E5A">
        <w:t>aj</w:t>
      </w:r>
      <w:r w:rsidR="008B0559">
        <w:t>większy spadek</w:t>
      </w:r>
      <w:r w:rsidR="003E09DA" w:rsidRPr="00884E5A">
        <w:t xml:space="preserve"> sprzedaż</w:t>
      </w:r>
      <w:r w:rsidR="008B0559">
        <w:t>y</w:t>
      </w:r>
      <w:r w:rsidR="003E09DA" w:rsidRPr="00884E5A">
        <w:t xml:space="preserve"> detaliczn</w:t>
      </w:r>
      <w:r w:rsidR="008B0559">
        <w:t>ej odnotowano</w:t>
      </w:r>
      <w:r w:rsidR="003E09DA" w:rsidRPr="00884E5A">
        <w:t xml:space="preserve"> w grup</w:t>
      </w:r>
      <w:r w:rsidR="00890DB8">
        <w:t>ie</w:t>
      </w:r>
      <w:r w:rsidR="003E09DA" w:rsidRPr="00884E5A">
        <w:t xml:space="preserve"> </w:t>
      </w:r>
      <w:r w:rsidR="007F3E56">
        <w:t>paliw</w:t>
      </w:r>
      <w:r w:rsidR="00287534">
        <w:t>a</w:t>
      </w:r>
      <w:r w:rsidR="007F3E56" w:rsidRPr="00C20CD4">
        <w:t xml:space="preserve"> stał</w:t>
      </w:r>
      <w:r w:rsidR="00287534">
        <w:t xml:space="preserve">e, </w:t>
      </w:r>
      <w:r w:rsidR="007F3E56" w:rsidRPr="00C20CD4">
        <w:t>ciekł</w:t>
      </w:r>
      <w:r w:rsidR="00220FCA">
        <w:t xml:space="preserve">e i </w:t>
      </w:r>
      <w:r w:rsidR="007F3E56" w:rsidRPr="00C20CD4">
        <w:t>gazow</w:t>
      </w:r>
      <w:r w:rsidR="00287534">
        <w:t>e</w:t>
      </w:r>
      <w:r w:rsidR="007F3E56">
        <w:t xml:space="preserve"> (o 4</w:t>
      </w:r>
      <w:r w:rsidR="00220FCA">
        <w:t>0</w:t>
      </w:r>
      <w:r w:rsidR="00287534">
        <w:t>,</w:t>
      </w:r>
      <w:r w:rsidR="00220FCA">
        <w:t>1</w:t>
      </w:r>
      <w:r w:rsidR="00287534">
        <w:t>%), a także</w:t>
      </w:r>
      <w:r w:rsidR="007F3E56" w:rsidRPr="00884E5A">
        <w:t xml:space="preserve"> </w:t>
      </w:r>
      <w:r w:rsidR="00220FCA">
        <w:t>f</w:t>
      </w:r>
      <w:r w:rsidR="00220FCA" w:rsidRPr="00C20CD4">
        <w:t>armaceutyki, kosmetyki, sprzęt ortopedyczny</w:t>
      </w:r>
      <w:r w:rsidR="00220FCA" w:rsidRPr="00884E5A">
        <w:t xml:space="preserve"> </w:t>
      </w:r>
      <w:r w:rsidR="003E09DA" w:rsidRPr="00884E5A">
        <w:t xml:space="preserve">(o </w:t>
      </w:r>
      <w:r w:rsidR="00DC3960">
        <w:t>1</w:t>
      </w:r>
      <w:r w:rsidR="00220FCA">
        <w:t>2</w:t>
      </w:r>
      <w:r w:rsidR="00287534">
        <w:t>,</w:t>
      </w:r>
      <w:r w:rsidR="00220FCA">
        <w:t>3</w:t>
      </w:r>
      <w:r w:rsidR="003E09DA" w:rsidRPr="00884E5A">
        <w:t>%)</w:t>
      </w:r>
      <w:r w:rsidR="00890DB8">
        <w:t>.</w:t>
      </w:r>
      <w:r w:rsidR="003E09DA" w:rsidRPr="00175E61">
        <w:t xml:space="preserve"> </w:t>
      </w:r>
    </w:p>
    <w:p w:rsidR="004F75C4" w:rsidRPr="00F12846" w:rsidRDefault="004F75C4" w:rsidP="004F75C4">
      <w:pPr>
        <w:pStyle w:val="tekst"/>
      </w:pPr>
      <w:r w:rsidRPr="00553213">
        <w:rPr>
          <w:szCs w:val="19"/>
        </w:rPr>
        <w:t xml:space="preserve">Wartość sprzedaży detalicznej zrealizowanej w okresie styczeń-luty br. wzrosła o </w:t>
      </w:r>
      <w:r w:rsidR="00220FCA">
        <w:rPr>
          <w:szCs w:val="19"/>
        </w:rPr>
        <w:t>4,6</w:t>
      </w:r>
      <w:r w:rsidRPr="00553213">
        <w:rPr>
          <w:szCs w:val="19"/>
        </w:rPr>
        <w:t xml:space="preserve">% </w:t>
      </w:r>
      <w:r>
        <w:rPr>
          <w:szCs w:val="19"/>
        </w:rPr>
        <w:t xml:space="preserve">w porównaniu z </w:t>
      </w:r>
      <w:r w:rsidRPr="00553213">
        <w:rPr>
          <w:szCs w:val="19"/>
        </w:rPr>
        <w:t xml:space="preserve">analogicznym okresem ub. roku (przed rokiem wzrost wyniósł </w:t>
      </w:r>
      <w:r>
        <w:rPr>
          <w:szCs w:val="19"/>
        </w:rPr>
        <w:t>1</w:t>
      </w:r>
      <w:r w:rsidR="00220FCA">
        <w:rPr>
          <w:szCs w:val="19"/>
        </w:rPr>
        <w:t>,</w:t>
      </w:r>
      <w:r>
        <w:rPr>
          <w:szCs w:val="19"/>
        </w:rPr>
        <w:t>4</w:t>
      </w:r>
      <w:r w:rsidRPr="00553213">
        <w:rPr>
          <w:szCs w:val="19"/>
        </w:rPr>
        <w:t>%).</w:t>
      </w:r>
      <w:r w:rsidRPr="004E54FA">
        <w:t xml:space="preserve"> </w:t>
      </w:r>
      <w:r w:rsidR="00220FCA">
        <w:t>Również w</w:t>
      </w:r>
      <w:r>
        <w:t xml:space="preserve"> okresie narastającym największy wzrost dotyczył sprzedaży detalicznej mebli</w:t>
      </w:r>
      <w:r>
        <w:rPr>
          <w:szCs w:val="19"/>
        </w:rPr>
        <w:t xml:space="preserve">, </w:t>
      </w:r>
      <w:r>
        <w:t>sprzętu RTV</w:t>
      </w:r>
      <w:r>
        <w:rPr>
          <w:szCs w:val="19"/>
        </w:rPr>
        <w:t>, AGD (</w:t>
      </w:r>
      <w:r w:rsidR="00220FCA">
        <w:rPr>
          <w:szCs w:val="19"/>
        </w:rPr>
        <w:t>o 39,1%</w:t>
      </w:r>
      <w:r>
        <w:rPr>
          <w:szCs w:val="19"/>
        </w:rPr>
        <w:t>),</w:t>
      </w:r>
      <w:r>
        <w:t xml:space="preserve"> a</w:t>
      </w:r>
      <w:r w:rsidR="00220FCA">
        <w:t>le także żywności (o 9,1%)</w:t>
      </w:r>
      <w:r w:rsidR="00FF43E3">
        <w:t xml:space="preserve">, a także </w:t>
      </w:r>
      <w:r w:rsidR="007553D8">
        <w:t xml:space="preserve">grup </w:t>
      </w:r>
      <w:r w:rsidR="007553D8">
        <w:rPr>
          <w:szCs w:val="19"/>
        </w:rPr>
        <w:t xml:space="preserve">pozostałe (o 6,7%) oraz </w:t>
      </w:r>
      <w:r w:rsidR="007553D8">
        <w:t>p</w:t>
      </w:r>
      <w:r w:rsidR="007553D8" w:rsidRPr="00C20CD4">
        <w:t>ra</w:t>
      </w:r>
      <w:r w:rsidR="007553D8">
        <w:t>sa</w:t>
      </w:r>
      <w:r w:rsidR="007553D8" w:rsidRPr="00C20CD4">
        <w:t>, książk</w:t>
      </w:r>
      <w:r w:rsidR="007553D8">
        <w:t>i</w:t>
      </w:r>
      <w:r w:rsidR="007553D8" w:rsidRPr="00C20CD4">
        <w:t>, p</w:t>
      </w:r>
      <w:r w:rsidR="007553D8">
        <w:t>ozostała</w:t>
      </w:r>
      <w:r w:rsidR="007553D8" w:rsidRPr="00C20CD4">
        <w:t xml:space="preserve"> sprzedaż w wyspecjalizowanych sklepach</w:t>
      </w:r>
      <w:r w:rsidR="007553D8">
        <w:t xml:space="preserve"> (o 6,2%).</w:t>
      </w:r>
      <w:r w:rsidR="007553D8">
        <w:rPr>
          <w:szCs w:val="19"/>
        </w:rPr>
        <w:t xml:space="preserve"> </w:t>
      </w:r>
      <w:r>
        <w:t xml:space="preserve">Największy spadek obserwowano przy sprzedaży detalicznej </w:t>
      </w:r>
      <w:r w:rsidR="00220FCA">
        <w:t xml:space="preserve">paliw </w:t>
      </w:r>
      <w:r w:rsidR="00220FCA" w:rsidRPr="00F73D12">
        <w:t>stał</w:t>
      </w:r>
      <w:r w:rsidR="00220FCA">
        <w:t>ych</w:t>
      </w:r>
      <w:r w:rsidR="00220FCA" w:rsidRPr="00F73D12">
        <w:t>, ciekł</w:t>
      </w:r>
      <w:r w:rsidR="00220FCA">
        <w:t>ych</w:t>
      </w:r>
      <w:r w:rsidR="00220FCA" w:rsidRPr="00F73D12">
        <w:t xml:space="preserve"> i gazowych </w:t>
      </w:r>
      <w:r w:rsidR="00220FCA">
        <w:t xml:space="preserve">(o </w:t>
      </w:r>
      <w:r w:rsidR="007553D8">
        <w:t>38,0%).</w:t>
      </w:r>
    </w:p>
    <w:p w:rsidR="005928D2" w:rsidRPr="00C33451" w:rsidRDefault="005928D2" w:rsidP="005928D2">
      <w:pPr>
        <w:pStyle w:val="Tytultabeli"/>
        <w:spacing w:before="360"/>
      </w:pPr>
      <w:r>
        <w:t>Tablica 1</w:t>
      </w:r>
      <w:r w:rsidR="00216DBF">
        <w:t>2</w:t>
      </w:r>
      <w:r>
        <w:t>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10482" w:type="dxa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luty 2026 r.) i narastająco (styczeń-luty br.)w odniesieniu do analogicznych okresów ub. roku. Dane do tablicy dostępne w pliku w formacie XLSX"/>
      </w:tblPr>
      <w:tblGrid>
        <w:gridCol w:w="4820"/>
        <w:gridCol w:w="1887"/>
        <w:gridCol w:w="1887"/>
        <w:gridCol w:w="1888"/>
      </w:tblGrid>
      <w:tr w:rsidR="0005463C" w:rsidRPr="00E87892" w:rsidTr="004D7457">
        <w:trPr>
          <w:trHeight w:val="57"/>
          <w:tblHeader/>
        </w:trPr>
        <w:tc>
          <w:tcPr>
            <w:tcW w:w="4820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05463C" w:rsidRPr="00C20CD4" w:rsidRDefault="0005463C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887" w:type="dxa"/>
            <w:tcBorders>
              <w:top w:val="nil"/>
              <w:bottom w:val="single" w:sz="4" w:space="0" w:color="522398"/>
            </w:tcBorders>
            <w:vAlign w:val="center"/>
          </w:tcPr>
          <w:p w:rsidR="0005463C" w:rsidRPr="00C20CD4" w:rsidRDefault="0005463C" w:rsidP="00671C2E">
            <w:pPr>
              <w:pStyle w:val="glowka1"/>
            </w:pPr>
            <w:r>
              <w:t>02 2026</w:t>
            </w:r>
          </w:p>
        </w:tc>
        <w:tc>
          <w:tcPr>
            <w:tcW w:w="3775" w:type="dxa"/>
            <w:gridSpan w:val="2"/>
            <w:tcBorders>
              <w:top w:val="nil"/>
              <w:bottom w:val="single" w:sz="4" w:space="0" w:color="522398"/>
            </w:tcBorders>
          </w:tcPr>
          <w:p w:rsidR="0005463C" w:rsidRPr="00C20CD4" w:rsidRDefault="0005463C" w:rsidP="00671C2E">
            <w:pPr>
              <w:pStyle w:val="glowka1"/>
            </w:pPr>
            <w:r>
              <w:t>01–02 2026</w:t>
            </w:r>
          </w:p>
        </w:tc>
      </w:tr>
      <w:tr w:rsidR="0005463C" w:rsidRPr="00E87892" w:rsidTr="004D7457">
        <w:trPr>
          <w:trHeight w:val="20"/>
          <w:tblHeader/>
        </w:trPr>
        <w:tc>
          <w:tcPr>
            <w:tcW w:w="4820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5463C" w:rsidRPr="00C20CD4" w:rsidRDefault="0005463C" w:rsidP="000918AC">
            <w:pPr>
              <w:pStyle w:val="glowka1"/>
            </w:pPr>
          </w:p>
        </w:tc>
        <w:tc>
          <w:tcPr>
            <w:tcW w:w="3774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5463C" w:rsidRPr="00C20CD4" w:rsidRDefault="0005463C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88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5463C" w:rsidRPr="00C20CD4" w:rsidRDefault="0005463C" w:rsidP="000918AC">
            <w:pPr>
              <w:pStyle w:val="glowka1"/>
            </w:pPr>
            <w:r w:rsidRPr="00C20CD4">
              <w:t>w odsetkach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C20CD4" w:rsidRDefault="00EC4EBB" w:rsidP="00EC4EBB">
            <w:pPr>
              <w:pStyle w:val="boczekbez"/>
            </w:pPr>
            <w:r>
              <w:t>OGÓŁEM</w:t>
            </w:r>
            <w:r w:rsidRPr="00AB6567">
              <w:rPr>
                <w:b w:val="0"/>
                <w:vertAlign w:val="superscript"/>
              </w:rPr>
              <w:t xml:space="preserve"> a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"/>
            </w:pPr>
            <w:r w:rsidRPr="00EC4EBB">
              <w:t>108,9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"/>
            </w:pPr>
            <w:r w:rsidRPr="00EC4EBB">
              <w:t>104,6</w:t>
            </w:r>
          </w:p>
        </w:tc>
        <w:tc>
          <w:tcPr>
            <w:tcW w:w="188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"/>
            </w:pPr>
            <w:r w:rsidRPr="00EC4EBB">
              <w:t>100,0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C20CD4" w:rsidRDefault="00EC4EBB" w:rsidP="002B2FD7">
            <w:pPr>
              <w:pStyle w:val="boczek2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</w:p>
        </w:tc>
        <w:tc>
          <w:tcPr>
            <w:tcW w:w="188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tcBorders>
              <w:top w:val="single" w:sz="4" w:space="0" w:color="522398"/>
            </w:tcBorders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887" w:type="dxa"/>
            <w:tcBorders>
              <w:top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98,0</w:t>
            </w:r>
          </w:p>
        </w:tc>
        <w:tc>
          <w:tcPr>
            <w:tcW w:w="1887" w:type="dxa"/>
            <w:tcBorders>
              <w:top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95,5</w:t>
            </w:r>
          </w:p>
        </w:tc>
        <w:tc>
          <w:tcPr>
            <w:tcW w:w="1888" w:type="dxa"/>
            <w:tcBorders>
              <w:top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2,7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59,9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62,0</w:t>
            </w:r>
          </w:p>
        </w:tc>
        <w:tc>
          <w:tcPr>
            <w:tcW w:w="1888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2,4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108,6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109,1</w:t>
            </w:r>
          </w:p>
        </w:tc>
        <w:tc>
          <w:tcPr>
            <w:tcW w:w="1888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36,4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87,7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90,5</w:t>
            </w:r>
          </w:p>
        </w:tc>
        <w:tc>
          <w:tcPr>
            <w:tcW w:w="1888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2,1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97,1</w:t>
            </w:r>
          </w:p>
        </w:tc>
        <w:tc>
          <w:tcPr>
            <w:tcW w:w="1887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98,8</w:t>
            </w:r>
          </w:p>
        </w:tc>
        <w:tc>
          <w:tcPr>
            <w:tcW w:w="1888" w:type="dxa"/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1,0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tcBorders>
              <w:bottom w:val="single" w:sz="4" w:space="0" w:color="522398"/>
            </w:tcBorders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Meble, RTV, AGD</w:t>
            </w:r>
          </w:p>
        </w:tc>
        <w:tc>
          <w:tcPr>
            <w:tcW w:w="1887" w:type="dxa"/>
            <w:tcBorders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141,0</w:t>
            </w:r>
          </w:p>
        </w:tc>
        <w:tc>
          <w:tcPr>
            <w:tcW w:w="1887" w:type="dxa"/>
            <w:tcBorders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139,1</w:t>
            </w:r>
          </w:p>
        </w:tc>
        <w:tc>
          <w:tcPr>
            <w:tcW w:w="1888" w:type="dxa"/>
            <w:tcBorders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2,5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105,1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106,2</w:t>
            </w:r>
          </w:p>
        </w:tc>
        <w:tc>
          <w:tcPr>
            <w:tcW w:w="188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1,4</w:t>
            </w:r>
          </w:p>
        </w:tc>
      </w:tr>
      <w:tr w:rsidR="00EC4EBB" w:rsidRPr="00E87892" w:rsidTr="00EC4EBB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nil"/>
            </w:tcBorders>
            <w:vAlign w:val="center"/>
          </w:tcPr>
          <w:p w:rsidR="00EC4EBB" w:rsidRPr="00C20CD4" w:rsidRDefault="00EC4EBB" w:rsidP="002B2FD7">
            <w:pPr>
              <w:pStyle w:val="boczek1"/>
            </w:pPr>
            <w:r w:rsidRPr="00C20CD4">
              <w:t>Pozostałe</w:t>
            </w:r>
          </w:p>
        </w:tc>
        <w:tc>
          <w:tcPr>
            <w:tcW w:w="1887" w:type="dxa"/>
            <w:tcBorders>
              <w:top w:val="single" w:sz="4" w:space="0" w:color="522398"/>
              <w:bottom w:val="nil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113,8</w:t>
            </w:r>
          </w:p>
        </w:tc>
        <w:tc>
          <w:tcPr>
            <w:tcW w:w="1887" w:type="dxa"/>
            <w:tcBorders>
              <w:top w:val="single" w:sz="4" w:space="0" w:color="522398"/>
              <w:bottom w:val="nil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106,7</w:t>
            </w:r>
          </w:p>
        </w:tc>
        <w:tc>
          <w:tcPr>
            <w:tcW w:w="1888" w:type="dxa"/>
            <w:tcBorders>
              <w:top w:val="single" w:sz="4" w:space="0" w:color="522398"/>
              <w:bottom w:val="nil"/>
            </w:tcBorders>
            <w:vAlign w:val="center"/>
          </w:tcPr>
          <w:p w:rsidR="00EC4EBB" w:rsidRPr="00EC4EBB" w:rsidRDefault="00EC4EBB" w:rsidP="00EC4EBB">
            <w:pPr>
              <w:pStyle w:val="tableteksttab"/>
            </w:pPr>
            <w:r w:rsidRPr="00EC4EBB">
              <w:t>8,2</w:t>
            </w:r>
          </w:p>
        </w:tc>
      </w:tr>
    </w:tbl>
    <w:p w:rsidR="005928D2" w:rsidRDefault="005928D2" w:rsidP="00293079">
      <w:pPr>
        <w:pStyle w:val="notka"/>
        <w:spacing w:before="120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7553D8" w:rsidRDefault="007553D8" w:rsidP="00845492">
      <w:pPr>
        <w:pStyle w:val="tekst"/>
        <w:spacing w:before="360"/>
        <w:rPr>
          <w:b/>
        </w:rPr>
      </w:pPr>
      <w:r>
        <w:rPr>
          <w:b/>
        </w:rPr>
        <w:br w:type="page"/>
      </w:r>
    </w:p>
    <w:p w:rsidR="005928D2" w:rsidRDefault="00DD4E0F" w:rsidP="00845492">
      <w:pPr>
        <w:pStyle w:val="tekst"/>
        <w:spacing w:before="360"/>
      </w:pPr>
      <w:r w:rsidRPr="004F75C4">
        <w:rPr>
          <w:b/>
        </w:rPr>
        <w:lastRenderedPageBreak/>
        <w:t>Sprzedaż hurtowa</w:t>
      </w:r>
      <w:r w:rsidRPr="00AA25F5">
        <w:t xml:space="preserve"> jednostek handlowych ogółem </w:t>
      </w:r>
      <w:r w:rsidR="00D74512">
        <w:t>w lutym</w:t>
      </w:r>
      <w:r w:rsidR="000F5EEC">
        <w:t xml:space="preserve"> br.</w:t>
      </w:r>
      <w:r w:rsidRPr="00AA25F5">
        <w:t xml:space="preserve"> z</w:t>
      </w:r>
      <w:r w:rsidR="001F46CC">
        <w:t>więk</w:t>
      </w:r>
      <w:r w:rsidRPr="00AA25F5">
        <w:t xml:space="preserve">szyła się (licząc w cenach bieżących) o </w:t>
      </w:r>
      <w:r w:rsidR="001F46CC">
        <w:t>7,7</w:t>
      </w:r>
      <w:r w:rsidRPr="00AA25F5">
        <w:t>% w</w:t>
      </w:r>
      <w:r w:rsidR="001F46CC">
        <w:t xml:space="preserve"> </w:t>
      </w:r>
      <w:r w:rsidRPr="00AA25F5">
        <w:t>porównaniu z poprzednim miesiącem</w:t>
      </w:r>
      <w:r w:rsidR="001F46CC">
        <w:t>, ale obniżyła się</w:t>
      </w:r>
      <w:r w:rsidRPr="00AA25F5">
        <w:t xml:space="preserve"> o </w:t>
      </w:r>
      <w:r w:rsidR="001F46CC">
        <w:t>5,0</w:t>
      </w:r>
      <w:r w:rsidR="007A3291">
        <w:t>%</w:t>
      </w:r>
      <w:r w:rsidRPr="00AA25F5">
        <w:t xml:space="preserve"> w relacji do </w:t>
      </w:r>
      <w:r w:rsidR="00D74512">
        <w:t>lutego</w:t>
      </w:r>
      <w:r w:rsidR="000F5EEC">
        <w:t xml:space="preserve"> ub. roku</w:t>
      </w:r>
      <w:r w:rsidRPr="00AA25F5">
        <w:t xml:space="preserve"> (</w:t>
      </w:r>
      <w:r w:rsidRPr="00160719">
        <w:t>przed rokie</w:t>
      </w:r>
      <w:r w:rsidR="00650670">
        <w:t xml:space="preserve">m </w:t>
      </w:r>
      <w:r w:rsidR="007818F4">
        <w:t xml:space="preserve">notowano </w:t>
      </w:r>
      <w:r w:rsidR="001F46CC">
        <w:t>wzrost</w:t>
      </w:r>
      <w:r w:rsidR="007818F4">
        <w:t xml:space="preserve"> </w:t>
      </w:r>
      <w:r w:rsidR="00650670">
        <w:t xml:space="preserve">sprzedaży </w:t>
      </w:r>
      <w:r w:rsidR="001F46CC">
        <w:t xml:space="preserve">tak w </w:t>
      </w:r>
      <w:r w:rsidR="007246A8" w:rsidRPr="00160719">
        <w:t xml:space="preserve">skali miesiąca </w:t>
      </w:r>
      <w:r w:rsidR="007818F4">
        <w:t xml:space="preserve">– o </w:t>
      </w:r>
      <w:r w:rsidR="001F46CC">
        <w:t>5,1</w:t>
      </w:r>
      <w:r w:rsidR="007818F4" w:rsidRPr="00160719">
        <w:t>%</w:t>
      </w:r>
      <w:r w:rsidR="007818F4">
        <w:t xml:space="preserve">, </w:t>
      </w:r>
      <w:r w:rsidR="001F46CC">
        <w:t>j</w:t>
      </w:r>
      <w:r w:rsidR="007818F4">
        <w:t>a</w:t>
      </w:r>
      <w:r w:rsidR="001F46CC">
        <w:t>k i</w:t>
      </w:r>
      <w:r w:rsidR="007818F4">
        <w:t xml:space="preserve"> </w:t>
      </w:r>
      <w:r w:rsidRPr="00160719">
        <w:t>w ujęciu rocznym</w:t>
      </w:r>
      <w:r w:rsidR="007818F4">
        <w:t xml:space="preserve"> – o </w:t>
      </w:r>
      <w:r w:rsidR="001F46CC">
        <w:t>15,7</w:t>
      </w:r>
      <w:r w:rsidR="007818F4" w:rsidRPr="00160719">
        <w:t>%</w:t>
      </w:r>
      <w:r w:rsidRPr="00160719">
        <w:t>). W przedsiębiorstwach</w:t>
      </w:r>
      <w:r w:rsidRPr="00AA25F5">
        <w:t xml:space="preserve"> handlu hurtowego sprzedaż </w:t>
      </w:r>
      <w:r w:rsidR="001F46CC">
        <w:t xml:space="preserve">wzrosła </w:t>
      </w:r>
      <w:r w:rsidRPr="00AA25F5">
        <w:t xml:space="preserve">w odniesieniu </w:t>
      </w:r>
      <w:r w:rsidR="001B3D4A">
        <w:t xml:space="preserve">do </w:t>
      </w:r>
      <w:r w:rsidR="003F0154">
        <w:t>stycznia br.</w:t>
      </w:r>
      <w:r w:rsidR="00A577EF" w:rsidRPr="00A577EF">
        <w:t xml:space="preserve"> </w:t>
      </w:r>
      <w:r w:rsidR="00A577EF">
        <w:t>– o 2,8</w:t>
      </w:r>
      <w:r w:rsidR="00A577EF" w:rsidRPr="00AA25F5">
        <w:t>%</w:t>
      </w:r>
      <w:r w:rsidR="001F46CC">
        <w:t>, ale</w:t>
      </w:r>
      <w:r w:rsidR="00326938">
        <w:t xml:space="preserve"> </w:t>
      </w:r>
      <w:r w:rsidR="001F46CC">
        <w:t xml:space="preserve">spadła </w:t>
      </w:r>
      <w:r w:rsidRPr="00AA25F5">
        <w:t xml:space="preserve">w porównaniu </w:t>
      </w:r>
      <w:r w:rsidR="00D74512">
        <w:t>z lutym</w:t>
      </w:r>
      <w:r w:rsidR="000F5EEC">
        <w:t xml:space="preserve"> ub. roku</w:t>
      </w:r>
      <w:r w:rsidRPr="00160719">
        <w:t xml:space="preserve"> </w:t>
      </w:r>
      <w:r w:rsidR="00A577EF">
        <w:t xml:space="preserve">– </w:t>
      </w:r>
      <w:r w:rsidR="00A577EF" w:rsidRPr="00AA25F5">
        <w:t xml:space="preserve">o </w:t>
      </w:r>
      <w:r w:rsidR="00A577EF">
        <w:t>10,4</w:t>
      </w:r>
      <w:r w:rsidR="00A577EF" w:rsidRPr="00AA25F5">
        <w:t xml:space="preserve">% </w:t>
      </w:r>
      <w:r w:rsidRPr="00160719">
        <w:t>(prze</w:t>
      </w:r>
      <w:r w:rsidR="006F7982">
        <w:t xml:space="preserve">d rokiem </w:t>
      </w:r>
      <w:r w:rsidR="001F46CC">
        <w:t xml:space="preserve">obserwowano spadek </w:t>
      </w:r>
      <w:r w:rsidR="006F7982">
        <w:t>sprzedaż</w:t>
      </w:r>
      <w:r w:rsidR="001F46CC">
        <w:t>y</w:t>
      </w:r>
      <w:r w:rsidR="006F7982">
        <w:t xml:space="preserve"> w</w:t>
      </w:r>
      <w:r w:rsidR="001F46CC">
        <w:t xml:space="preserve"> </w:t>
      </w:r>
      <w:r w:rsidRPr="00160719">
        <w:t xml:space="preserve">tych przedsiębiorstwach </w:t>
      </w:r>
      <w:r w:rsidR="001F46CC">
        <w:t>w ciągu miesiąca – o 1,2%, natomiast wzrost</w:t>
      </w:r>
      <w:r w:rsidR="005A5540">
        <w:t xml:space="preserve"> </w:t>
      </w:r>
      <w:r w:rsidR="001F46CC" w:rsidRPr="00160719">
        <w:t>w stosunku rocznym</w:t>
      </w:r>
      <w:r w:rsidR="001F46CC">
        <w:t xml:space="preserve"> – </w:t>
      </w:r>
      <w:r w:rsidR="005A5540">
        <w:t>o</w:t>
      </w:r>
      <w:r w:rsidR="006F7982">
        <w:t xml:space="preserve"> </w:t>
      </w:r>
      <w:r w:rsidR="007818F4">
        <w:t>2</w:t>
      </w:r>
      <w:r w:rsidR="001F46CC">
        <w:t>5</w:t>
      </w:r>
      <w:r w:rsidR="007818F4">
        <w:t>,5</w:t>
      </w:r>
      <w:r w:rsidRPr="00160719">
        <w:t>%).</w:t>
      </w:r>
      <w:r w:rsidR="005928D2" w:rsidRPr="000566FC">
        <w:t xml:space="preserve"> </w:t>
      </w:r>
    </w:p>
    <w:p w:rsidR="004F75C4" w:rsidRPr="00A577EF" w:rsidRDefault="004F75C4" w:rsidP="004F75C4">
      <w:pPr>
        <w:pStyle w:val="tekst"/>
        <w:rPr>
          <w:szCs w:val="19"/>
        </w:rPr>
      </w:pPr>
      <w:r w:rsidRPr="00A577EF">
        <w:rPr>
          <w:szCs w:val="19"/>
        </w:rPr>
        <w:t xml:space="preserve">Wartość sprzedaży hurtowej jednostek handlowych zrealizowanej od początku br. </w:t>
      </w:r>
      <w:r w:rsidR="00A577EF" w:rsidRPr="00A577EF">
        <w:rPr>
          <w:szCs w:val="19"/>
        </w:rPr>
        <w:t>obniżyła się</w:t>
      </w:r>
      <w:r w:rsidRPr="00A577EF">
        <w:rPr>
          <w:szCs w:val="19"/>
        </w:rPr>
        <w:t xml:space="preserve"> o 5</w:t>
      </w:r>
      <w:r w:rsidR="00A577EF" w:rsidRPr="00A577EF">
        <w:rPr>
          <w:szCs w:val="19"/>
        </w:rPr>
        <w:t>,7</w:t>
      </w:r>
      <w:r w:rsidRPr="00A577EF">
        <w:rPr>
          <w:szCs w:val="19"/>
        </w:rPr>
        <w:t xml:space="preserve">% w stosunku do okresu styczeń-luty ub. roku, w tym w przedsiębiorstwach handlu hurtowego o </w:t>
      </w:r>
      <w:r w:rsidR="00A577EF" w:rsidRPr="00A577EF">
        <w:rPr>
          <w:szCs w:val="19"/>
        </w:rPr>
        <w:t>11,9</w:t>
      </w:r>
      <w:r w:rsidRPr="00A577EF">
        <w:rPr>
          <w:szCs w:val="19"/>
        </w:rPr>
        <w:t xml:space="preserve">% (przed rokiem </w:t>
      </w:r>
      <w:r w:rsidR="00A577EF" w:rsidRPr="00A577EF">
        <w:rPr>
          <w:szCs w:val="19"/>
        </w:rPr>
        <w:t>zanotowano wzrost odpo</w:t>
      </w:r>
      <w:r w:rsidRPr="00A577EF">
        <w:rPr>
          <w:szCs w:val="19"/>
        </w:rPr>
        <w:t xml:space="preserve">wiednio </w:t>
      </w:r>
      <w:r w:rsidR="00A577EF" w:rsidRPr="00A577EF">
        <w:rPr>
          <w:szCs w:val="19"/>
        </w:rPr>
        <w:t xml:space="preserve">o </w:t>
      </w:r>
      <w:r w:rsidRPr="00A577EF">
        <w:rPr>
          <w:szCs w:val="19"/>
        </w:rPr>
        <w:t>1</w:t>
      </w:r>
      <w:r w:rsidR="00A577EF" w:rsidRPr="00A577EF">
        <w:rPr>
          <w:szCs w:val="19"/>
        </w:rPr>
        <w:t xml:space="preserve">8,5% i </w:t>
      </w:r>
      <w:r w:rsidR="009F7A26">
        <w:rPr>
          <w:szCs w:val="19"/>
        </w:rPr>
        <w:t xml:space="preserve">o </w:t>
      </w:r>
      <w:r w:rsidR="00A577EF" w:rsidRPr="00A577EF">
        <w:rPr>
          <w:szCs w:val="19"/>
        </w:rPr>
        <w:t>25,0</w:t>
      </w:r>
      <w:r w:rsidRPr="00A577EF">
        <w:rPr>
          <w:szCs w:val="19"/>
        </w:rPr>
        <w:t>%).</w:t>
      </w:r>
    </w:p>
    <w:p w:rsidR="00735739" w:rsidRPr="001F2CEF" w:rsidRDefault="00735739" w:rsidP="00735739">
      <w:pPr>
        <w:pStyle w:val="Nagwek1"/>
      </w:pPr>
      <w:bookmarkStart w:id="47" w:name="_Toc67395314"/>
      <w:bookmarkStart w:id="48" w:name="_Toc98840939"/>
      <w:bookmarkStart w:id="49" w:name="_Toc129758934"/>
      <w:bookmarkStart w:id="50" w:name="_Toc161818179"/>
      <w:bookmarkStart w:id="51" w:name="_Toc193459102"/>
      <w:bookmarkStart w:id="52" w:name="_Toc193459764"/>
      <w:bookmarkStart w:id="53" w:name="_Toc223505719"/>
      <w:bookmarkStart w:id="54" w:name="_Toc64884834"/>
      <w:bookmarkStart w:id="55" w:name="_Toc64885003"/>
      <w:bookmarkStart w:id="56" w:name="_Toc64891656"/>
      <w:bookmarkStart w:id="57" w:name="_Toc164413800"/>
      <w:r w:rsidRPr="001F2CEF">
        <w:t>Wyniki finansowe przedsiębiorstw</w:t>
      </w:r>
      <w:bookmarkEnd w:id="47"/>
      <w:bookmarkEnd w:id="48"/>
      <w:bookmarkEnd w:id="49"/>
      <w:bookmarkEnd w:id="50"/>
      <w:bookmarkEnd w:id="51"/>
      <w:bookmarkEnd w:id="52"/>
      <w:bookmarkEnd w:id="53"/>
    </w:p>
    <w:p w:rsidR="00735739" w:rsidRPr="0041438F" w:rsidRDefault="00735739" w:rsidP="00735739">
      <w:pPr>
        <w:pStyle w:val="tekst"/>
      </w:pPr>
      <w:r w:rsidRPr="0041438F">
        <w:t>Badanie finansowe przedsiębiorstw niefinansowych za 202</w:t>
      </w:r>
      <w:r w:rsidR="00B649FD" w:rsidRPr="0041438F">
        <w:t>5</w:t>
      </w:r>
      <w:r w:rsidRPr="0041438F">
        <w:t xml:space="preserve"> r. w województwie wielkopolskim objęło 195</w:t>
      </w:r>
      <w:r w:rsidR="00B649FD" w:rsidRPr="0041438F">
        <w:t>9</w:t>
      </w:r>
      <w:r w:rsidRPr="0041438F">
        <w:t xml:space="preserve"> podmiotów. W ciągu roku po</w:t>
      </w:r>
      <w:r w:rsidR="0041438F" w:rsidRPr="0041438F">
        <w:t>prawi</w:t>
      </w:r>
      <w:r w:rsidRPr="0041438F">
        <w:t xml:space="preserve">ły się wyniki finansowe badanych przedsiębiorstw. </w:t>
      </w:r>
      <w:r w:rsidR="0041438F" w:rsidRPr="0041438F">
        <w:t>K</w:t>
      </w:r>
      <w:r w:rsidRPr="0041438F">
        <w:t>orzystnie</w:t>
      </w:r>
      <w:r w:rsidR="0041438F" w:rsidRPr="0041438F">
        <w:t>j</w:t>
      </w:r>
      <w:r w:rsidRPr="0041438F">
        <w:t xml:space="preserve"> kształtowały się też podstawowe wskaźniki ekonomiczno-finansowe. </w:t>
      </w:r>
    </w:p>
    <w:p w:rsidR="00735739" w:rsidRPr="0001311D" w:rsidRDefault="00735739" w:rsidP="00735739">
      <w:pPr>
        <w:pStyle w:val="tekst"/>
      </w:pPr>
      <w:r w:rsidRPr="00872EDE">
        <w:rPr>
          <w:b/>
        </w:rPr>
        <w:t>Przychody ogółem</w:t>
      </w:r>
      <w:r w:rsidRPr="00872EDE">
        <w:t xml:space="preserve"> uzyskane w 202</w:t>
      </w:r>
      <w:r w:rsidR="0041438F" w:rsidRPr="00872EDE">
        <w:t>5</w:t>
      </w:r>
      <w:r w:rsidRPr="00872EDE">
        <w:t xml:space="preserve"> r. był</w:t>
      </w:r>
      <w:r w:rsidR="0041438F" w:rsidRPr="00872EDE">
        <w:t>y o 5</w:t>
      </w:r>
      <w:r w:rsidRPr="00872EDE">
        <w:t xml:space="preserve">,0% wyższe niż w </w:t>
      </w:r>
      <w:r w:rsidR="009F7A26">
        <w:t>2024 r.</w:t>
      </w:r>
      <w:r w:rsidRPr="00872EDE">
        <w:t xml:space="preserve"> </w:t>
      </w:r>
      <w:r w:rsidR="0041438F" w:rsidRPr="00872EDE">
        <w:t>Nieznacznie wolniej</w:t>
      </w:r>
      <w:r w:rsidRPr="00872EDE">
        <w:t xml:space="preserve"> (wzrost o </w:t>
      </w:r>
      <w:r w:rsidR="0041438F" w:rsidRPr="00872EDE">
        <w:t>4,6</w:t>
      </w:r>
      <w:r w:rsidRPr="00872EDE">
        <w:t xml:space="preserve">%) rosły koszty ich uzyskania, co wpłynęło na </w:t>
      </w:r>
      <w:r w:rsidR="0041438F" w:rsidRPr="00872EDE">
        <w:t>spadek</w:t>
      </w:r>
      <w:r w:rsidRPr="00872EDE">
        <w:t xml:space="preserve"> wskaźnika pozio</w:t>
      </w:r>
      <w:r w:rsidR="0041438F" w:rsidRPr="00872EDE">
        <w:t>mu kosztów, który okazał się o 0,</w:t>
      </w:r>
      <w:r w:rsidRPr="00872EDE">
        <w:t xml:space="preserve">4 p.proc. </w:t>
      </w:r>
      <w:r w:rsidR="0041438F" w:rsidRPr="00872EDE">
        <w:t>ni</w:t>
      </w:r>
      <w:r w:rsidRPr="00872EDE">
        <w:t xml:space="preserve">ższy od notowanego przed rokiem. W przypadku sprzedaży produktów, towarów i materiałów; przychody z tej działalności w ciągu roku zwiększyły się o </w:t>
      </w:r>
      <w:r w:rsidR="0041438F" w:rsidRPr="00872EDE">
        <w:t>5</w:t>
      </w:r>
      <w:r w:rsidRPr="00872EDE">
        <w:t xml:space="preserve">,0%, przy wzroście kosztów – o </w:t>
      </w:r>
      <w:r w:rsidR="0041438F" w:rsidRPr="00872EDE">
        <w:t>4,8</w:t>
      </w:r>
      <w:r w:rsidRPr="00872EDE">
        <w:t>%. Wynik finansowy ze sprzedaży produktów, towarów i materiałów wyniósł 3</w:t>
      </w:r>
      <w:r w:rsidR="00323BA1" w:rsidRPr="00872EDE">
        <w:t>8911,1</w:t>
      </w:r>
      <w:r w:rsidRPr="00872EDE">
        <w:t xml:space="preserve"> mln zł i był o </w:t>
      </w:r>
      <w:r w:rsidR="00323BA1" w:rsidRPr="00872EDE">
        <w:t>8,2</w:t>
      </w:r>
      <w:r w:rsidRPr="00872EDE">
        <w:t xml:space="preserve">% </w:t>
      </w:r>
      <w:r w:rsidR="00323BA1" w:rsidRPr="00872EDE">
        <w:t>więk</w:t>
      </w:r>
      <w:r w:rsidRPr="00872EDE">
        <w:t>szy od osiągniętego r</w:t>
      </w:r>
      <w:r w:rsidR="00323BA1" w:rsidRPr="00872EDE">
        <w:t>ok wcześniej</w:t>
      </w:r>
      <w:r w:rsidRPr="00872EDE">
        <w:t xml:space="preserve">. </w:t>
      </w:r>
      <w:r w:rsidR="00067AC9" w:rsidRPr="00872EDE">
        <w:t>Wzrost wartości pozostałych przychodów operacyjnych o 17,4%, przy obniżce kosztów ich uzyskania o 1,5%, dał poprawę wyniku na pozostałej działalności operacyjnej, który przyjął dodatnią wartość.</w:t>
      </w:r>
      <w:r w:rsidRPr="00872EDE">
        <w:t xml:space="preserve"> </w:t>
      </w:r>
      <w:r w:rsidR="00617CF2" w:rsidRPr="00872EDE">
        <w:t xml:space="preserve">W przypadku przychodów finansowych </w:t>
      </w:r>
      <w:r w:rsidR="00067AC9" w:rsidRPr="00872EDE">
        <w:t xml:space="preserve">w skali roku zanotowano </w:t>
      </w:r>
      <w:r w:rsidR="00872EDE" w:rsidRPr="00872EDE">
        <w:t xml:space="preserve">ich </w:t>
      </w:r>
      <w:r w:rsidR="00617CF2" w:rsidRPr="00872EDE">
        <w:t xml:space="preserve">spadek </w:t>
      </w:r>
      <w:r w:rsidR="00067AC9" w:rsidRPr="00872EDE">
        <w:t>na poziomie</w:t>
      </w:r>
      <w:r w:rsidR="00617CF2" w:rsidRPr="00872EDE">
        <w:t xml:space="preserve"> 2,1</w:t>
      </w:r>
      <w:r w:rsidR="00872EDE" w:rsidRPr="00872EDE">
        <w:t>%. Jeszcze</w:t>
      </w:r>
      <w:r w:rsidR="00617CF2" w:rsidRPr="00872EDE">
        <w:t xml:space="preserve"> większy spad</w:t>
      </w:r>
      <w:r w:rsidR="00872EDE" w:rsidRPr="00872EDE">
        <w:t>e</w:t>
      </w:r>
      <w:r w:rsidR="00617CF2" w:rsidRPr="00872EDE">
        <w:t xml:space="preserve">k kosztów tych operacji </w:t>
      </w:r>
      <w:r w:rsidR="00872EDE" w:rsidRPr="00872EDE">
        <w:t xml:space="preserve">– </w:t>
      </w:r>
      <w:r w:rsidR="00617CF2" w:rsidRPr="00872EDE">
        <w:t xml:space="preserve">o </w:t>
      </w:r>
      <w:r w:rsidR="00067AC9" w:rsidRPr="00872EDE">
        <w:t>5,5</w:t>
      </w:r>
      <w:r w:rsidR="00617CF2" w:rsidRPr="00872EDE">
        <w:t>%</w:t>
      </w:r>
      <w:r w:rsidR="00872EDE" w:rsidRPr="00872EDE">
        <w:t xml:space="preserve"> wpłynął na</w:t>
      </w:r>
      <w:r w:rsidR="00617CF2" w:rsidRPr="00872EDE">
        <w:t xml:space="preserve"> popraw</w:t>
      </w:r>
      <w:r w:rsidR="00872EDE" w:rsidRPr="00872EDE">
        <w:t>ę</w:t>
      </w:r>
      <w:r w:rsidR="00617CF2" w:rsidRPr="00872EDE">
        <w:t xml:space="preserve"> wynik</w:t>
      </w:r>
      <w:r w:rsidR="00872EDE" w:rsidRPr="00872EDE">
        <w:t>u</w:t>
      </w:r>
      <w:r w:rsidR="00617CF2" w:rsidRPr="00872EDE">
        <w:t xml:space="preserve"> na operacjach finansowych, </w:t>
      </w:r>
      <w:r w:rsidR="00872EDE" w:rsidRPr="00872EDE">
        <w:t>chociaż pozostał on ujemny</w:t>
      </w:r>
      <w:r w:rsidR="00872EDE">
        <w:t>.</w:t>
      </w:r>
      <w:r w:rsidR="00617CF2" w:rsidRPr="006100E0">
        <w:t xml:space="preserve"> </w:t>
      </w:r>
      <w:r w:rsidRPr="00601F05">
        <w:rPr>
          <w:b/>
        </w:rPr>
        <w:t>Wynik finansowy brutto</w:t>
      </w:r>
      <w:r w:rsidRPr="00601F05">
        <w:t xml:space="preserve"> za 202</w:t>
      </w:r>
      <w:r w:rsidR="00872EDE" w:rsidRPr="00601F05">
        <w:t>5</w:t>
      </w:r>
      <w:r w:rsidRPr="00601F05">
        <w:t xml:space="preserve"> r. wyniósł 38</w:t>
      </w:r>
      <w:r w:rsidR="00872EDE" w:rsidRPr="00601F05">
        <w:t>333,2 mln zł, tj. o 1</w:t>
      </w:r>
      <w:r w:rsidRPr="00601F05">
        <w:t>3</w:t>
      </w:r>
      <w:r w:rsidR="00601F05" w:rsidRPr="00601F05">
        <w:t>,3</w:t>
      </w:r>
      <w:r w:rsidRPr="00601F05">
        <w:t xml:space="preserve">% </w:t>
      </w:r>
      <w:r w:rsidR="00601F05" w:rsidRPr="00601F05">
        <w:t>więc</w:t>
      </w:r>
      <w:r w:rsidRPr="00601F05">
        <w:t>ej niż przed rokiem. Po odliczeniu obciążeń (w kwocie 6</w:t>
      </w:r>
      <w:r w:rsidR="00601F05" w:rsidRPr="00601F05">
        <w:t>3</w:t>
      </w:r>
      <w:r w:rsidRPr="00601F05">
        <w:t>0</w:t>
      </w:r>
      <w:r w:rsidR="00601F05" w:rsidRPr="00601F05">
        <w:t>7,5</w:t>
      </w:r>
      <w:r w:rsidRPr="00601F05">
        <w:t xml:space="preserve"> mln zł) </w:t>
      </w:r>
      <w:r w:rsidRPr="00601F05">
        <w:rPr>
          <w:b/>
        </w:rPr>
        <w:t>wynik finansowy netto</w:t>
      </w:r>
      <w:r w:rsidRPr="00601F05">
        <w:t xml:space="preserve"> ukształtował się na poziomie </w:t>
      </w:r>
      <w:r w:rsidR="00601F05" w:rsidRPr="00601F05">
        <w:t>32025,6</w:t>
      </w:r>
      <w:r w:rsidR="00727E75">
        <w:t> mln </w:t>
      </w:r>
      <w:r w:rsidRPr="00601F05">
        <w:t xml:space="preserve">zł, tj. o </w:t>
      </w:r>
      <w:r w:rsidR="00601F05" w:rsidRPr="00601F05">
        <w:t>16,9% wyżej niż w 2024</w:t>
      </w:r>
      <w:r w:rsidRPr="00601F05">
        <w:t xml:space="preserve"> r. Zysk netto w ciągu roku </w:t>
      </w:r>
      <w:r w:rsidR="00601F05" w:rsidRPr="00601F05">
        <w:t xml:space="preserve">wzrósł </w:t>
      </w:r>
      <w:r w:rsidRPr="00601F05">
        <w:t xml:space="preserve">o </w:t>
      </w:r>
      <w:r w:rsidR="00601F05" w:rsidRPr="00601F05">
        <w:t>11,7</w:t>
      </w:r>
      <w:r w:rsidRPr="00601F05">
        <w:t xml:space="preserve">%, </w:t>
      </w:r>
      <w:r w:rsidR="00601F05" w:rsidRPr="00601F05">
        <w:t>podczas gdy</w:t>
      </w:r>
      <w:r w:rsidRPr="00601F05">
        <w:t xml:space="preserve"> strata netto </w:t>
      </w:r>
      <w:r w:rsidR="00601F05" w:rsidRPr="00601F05">
        <w:t xml:space="preserve">obniżyła się </w:t>
      </w:r>
      <w:r w:rsidRPr="00601F05">
        <w:t>w tym czasie o</w:t>
      </w:r>
      <w:r w:rsidR="00601F05" w:rsidRPr="00601F05">
        <w:t xml:space="preserve"> 25</w:t>
      </w:r>
      <w:r w:rsidRPr="00601F05">
        <w:t>,4%. Zysk netto wykazało 7</w:t>
      </w:r>
      <w:r w:rsidR="00601F05" w:rsidRPr="00601F05">
        <w:t>9,</w:t>
      </w:r>
      <w:r w:rsidRPr="00601F05">
        <w:t>8% przedsiębiorstw (</w:t>
      </w:r>
      <w:r w:rsidR="00601F05" w:rsidRPr="00601F05">
        <w:t>78,2</w:t>
      </w:r>
      <w:r w:rsidRPr="00601F05">
        <w:t>% w 202</w:t>
      </w:r>
      <w:r w:rsidR="00601F05" w:rsidRPr="00601F05">
        <w:t>4</w:t>
      </w:r>
      <w:r w:rsidRPr="00601F05">
        <w:t xml:space="preserve"> r.). Przychody uzyskane przez te przedsiębiorstwa </w:t>
      </w:r>
      <w:r w:rsidRPr="0001311D">
        <w:t xml:space="preserve">stanowiły </w:t>
      </w:r>
      <w:r w:rsidR="008C7127" w:rsidRPr="0001311D">
        <w:t>91,2</w:t>
      </w:r>
      <w:r w:rsidRPr="0001311D">
        <w:t xml:space="preserve">% </w:t>
      </w:r>
      <w:r w:rsidRPr="00601F05">
        <w:t xml:space="preserve">przychodów </w:t>
      </w:r>
      <w:r w:rsidR="000948D3">
        <w:t>ogółem</w:t>
      </w:r>
      <w:r w:rsidRPr="00601F05">
        <w:t xml:space="preserve"> (wobec </w:t>
      </w:r>
      <w:r w:rsidR="00601F05" w:rsidRPr="00601F05">
        <w:t>88,3</w:t>
      </w:r>
      <w:r w:rsidR="008045BF">
        <w:t xml:space="preserve">% przed rokiem). W </w:t>
      </w:r>
      <w:r w:rsidRPr="00601F05">
        <w:t xml:space="preserve">przetwórstwie przemysłowym zysk netto </w:t>
      </w:r>
      <w:r w:rsidRPr="0001311D">
        <w:t>wykazało 7</w:t>
      </w:r>
      <w:r w:rsidR="008C7127" w:rsidRPr="0001311D">
        <w:t>8,1</w:t>
      </w:r>
      <w:r w:rsidRPr="0001311D">
        <w:t>% przedsiębiorstw (</w:t>
      </w:r>
      <w:r w:rsidR="00601F05" w:rsidRPr="0001311D">
        <w:t xml:space="preserve">76,6% </w:t>
      </w:r>
      <w:r w:rsidRPr="0001311D">
        <w:t xml:space="preserve">przed rokiem), a ich udział w przychodach tej sekcji wyniósł </w:t>
      </w:r>
      <w:r w:rsidR="008C7127" w:rsidRPr="0001311D">
        <w:t>90,6</w:t>
      </w:r>
      <w:r w:rsidRPr="0001311D">
        <w:t xml:space="preserve">% (wobec </w:t>
      </w:r>
      <w:r w:rsidR="00601F05" w:rsidRPr="0001311D">
        <w:t>87,9</w:t>
      </w:r>
      <w:r w:rsidRPr="0001311D">
        <w:t>% przed rokiem).</w:t>
      </w:r>
    </w:p>
    <w:p w:rsidR="00735739" w:rsidRPr="008C7127" w:rsidRDefault="00735739" w:rsidP="00F90871">
      <w:pPr>
        <w:pStyle w:val="Tytultabeli"/>
        <w:spacing w:before="360"/>
      </w:pPr>
      <w:r w:rsidRPr="008C7127">
        <w:t>Tablica 13.</w:t>
      </w:r>
      <w:r w:rsidRPr="008C7127">
        <w:tab/>
        <w:t>Przychody, koszty i wyniki finansowe przedsiębiorstw niefinansowych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odstawowe informacje dotyczące wyników finansowych przedsiębiorstw niefinansowych za okres styczeń-grudzień w latach 2024 i 2025. Dane do tablicy dostępne w pliku w formacie XLSX"/>
      </w:tblPr>
      <w:tblGrid>
        <w:gridCol w:w="5902"/>
        <w:gridCol w:w="2427"/>
        <w:gridCol w:w="2150"/>
      </w:tblGrid>
      <w:tr w:rsidR="008C7127" w:rsidRPr="008C7127" w:rsidTr="00F07735">
        <w:trPr>
          <w:trHeight w:val="57"/>
          <w:tblHeader/>
          <w:jc w:val="center"/>
        </w:trPr>
        <w:tc>
          <w:tcPr>
            <w:tcW w:w="2816" w:type="pct"/>
            <w:vMerge w:val="restart"/>
            <w:tcBorders>
              <w:top w:val="nil"/>
            </w:tcBorders>
            <w:vAlign w:val="center"/>
          </w:tcPr>
          <w:p w:rsidR="00735739" w:rsidRPr="008C7127" w:rsidRDefault="00735739" w:rsidP="00F07735">
            <w:pPr>
              <w:pStyle w:val="glowka1"/>
            </w:pPr>
            <w:r w:rsidRPr="008C7127">
              <w:t>Wyszczególnienie</w:t>
            </w:r>
          </w:p>
        </w:tc>
        <w:tc>
          <w:tcPr>
            <w:tcW w:w="1158" w:type="pct"/>
            <w:tcBorders>
              <w:top w:val="nil"/>
            </w:tcBorders>
            <w:vAlign w:val="center"/>
          </w:tcPr>
          <w:p w:rsidR="00735739" w:rsidRPr="008C7127" w:rsidRDefault="00735739" w:rsidP="00CA11FE">
            <w:pPr>
              <w:pStyle w:val="glowka1"/>
            </w:pPr>
            <w:r w:rsidRPr="008C7127">
              <w:t>01–12 202</w:t>
            </w:r>
            <w:r w:rsidR="00CA11FE" w:rsidRPr="008C7127">
              <w:t>4</w:t>
            </w:r>
          </w:p>
        </w:tc>
        <w:tc>
          <w:tcPr>
            <w:tcW w:w="1026" w:type="pct"/>
            <w:tcBorders>
              <w:top w:val="nil"/>
            </w:tcBorders>
            <w:vAlign w:val="center"/>
          </w:tcPr>
          <w:p w:rsidR="00735739" w:rsidRPr="008C7127" w:rsidRDefault="00735739" w:rsidP="00CA11FE">
            <w:pPr>
              <w:pStyle w:val="glowka1"/>
            </w:pPr>
            <w:r w:rsidRPr="008C7127">
              <w:t>01–12 202</w:t>
            </w:r>
            <w:r w:rsidR="00CA11FE" w:rsidRPr="008C7127">
              <w:t>5</w:t>
            </w:r>
          </w:p>
        </w:tc>
      </w:tr>
      <w:tr w:rsidR="008C7127" w:rsidRPr="008C7127" w:rsidTr="00F07735">
        <w:trPr>
          <w:trHeight w:val="57"/>
          <w:tblHeader/>
          <w:jc w:val="center"/>
        </w:trPr>
        <w:tc>
          <w:tcPr>
            <w:tcW w:w="2816" w:type="pct"/>
            <w:vMerge/>
            <w:tcBorders>
              <w:bottom w:val="single" w:sz="12" w:space="0" w:color="522398"/>
            </w:tcBorders>
            <w:vAlign w:val="center"/>
          </w:tcPr>
          <w:p w:rsidR="00735739" w:rsidRPr="008C7127" w:rsidRDefault="00735739" w:rsidP="00F07735">
            <w:pPr>
              <w:pStyle w:val="glowka1"/>
            </w:pPr>
          </w:p>
        </w:tc>
        <w:tc>
          <w:tcPr>
            <w:tcW w:w="2184" w:type="pct"/>
            <w:gridSpan w:val="2"/>
            <w:tcBorders>
              <w:bottom w:val="single" w:sz="12" w:space="0" w:color="522398"/>
            </w:tcBorders>
            <w:vAlign w:val="center"/>
          </w:tcPr>
          <w:p w:rsidR="00735739" w:rsidRPr="008C7127" w:rsidRDefault="00735739" w:rsidP="00F07735">
            <w:pPr>
              <w:pStyle w:val="glowka1"/>
            </w:pPr>
            <w:r w:rsidRPr="008C7127">
              <w:t>w mln zł</w:t>
            </w:r>
          </w:p>
        </w:tc>
      </w:tr>
      <w:tr w:rsidR="008C7127" w:rsidRPr="008C7127" w:rsidTr="008C7127">
        <w:trPr>
          <w:trHeight w:val="57"/>
          <w:jc w:val="center"/>
        </w:trPr>
        <w:tc>
          <w:tcPr>
            <w:tcW w:w="2816" w:type="pct"/>
            <w:tcBorders>
              <w:top w:val="single" w:sz="12" w:space="0" w:color="522398"/>
            </w:tcBorders>
            <w:vAlign w:val="center"/>
          </w:tcPr>
          <w:p w:rsidR="008C7127" w:rsidRPr="008C7127" w:rsidRDefault="008C7127" w:rsidP="002B2FD7">
            <w:pPr>
              <w:pStyle w:val="boczek1"/>
            </w:pPr>
            <w:r w:rsidRPr="008C7127">
              <w:t>Przychody ogółem (przychody z całokształtu działalności)</w:t>
            </w:r>
          </w:p>
        </w:tc>
        <w:tc>
          <w:tcPr>
            <w:tcW w:w="1158" w:type="pct"/>
            <w:tcBorders>
              <w:top w:val="single" w:sz="12" w:space="0" w:color="522398"/>
            </w:tcBorders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697931,1</w:t>
            </w:r>
          </w:p>
        </w:tc>
        <w:tc>
          <w:tcPr>
            <w:tcW w:w="1026" w:type="pct"/>
            <w:tcBorders>
              <w:top w:val="single" w:sz="12" w:space="0" w:color="522398"/>
            </w:tcBorders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732947,2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center"/>
          </w:tcPr>
          <w:p w:rsidR="008C7127" w:rsidRPr="00735739" w:rsidRDefault="008C7127" w:rsidP="002B2FD7">
            <w:pPr>
              <w:pStyle w:val="boczek2"/>
            </w:pPr>
            <w:r w:rsidRPr="00735739">
              <w:t>w tym przychody netto ze sprzedaży produktów, towarów i materiałów</w:t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684309,6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718321,9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center"/>
          </w:tcPr>
          <w:p w:rsidR="008C7127" w:rsidRPr="00735739" w:rsidRDefault="008C7127" w:rsidP="002B2FD7">
            <w:pPr>
              <w:pStyle w:val="boczek1"/>
            </w:pPr>
            <w:r w:rsidRPr="00735739">
              <w:t>Koszty ogółem (koszty uzyskania przychodów z całokształtu działalności)</w:t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664112,4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694614,1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center"/>
          </w:tcPr>
          <w:p w:rsidR="008C7127" w:rsidRPr="00735739" w:rsidRDefault="008C7127" w:rsidP="002B2FD7">
            <w:pPr>
              <w:pStyle w:val="boczek2"/>
            </w:pPr>
            <w:r w:rsidRPr="00735739">
              <w:t>w tym koszty sprzedanych produktów, towarów i materiałów</w:t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648344,4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679410,8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center"/>
          </w:tcPr>
          <w:p w:rsidR="008C7127" w:rsidRPr="00735739" w:rsidRDefault="008C7127" w:rsidP="002B2FD7">
            <w:pPr>
              <w:pStyle w:val="boczek1"/>
            </w:pPr>
            <w:r w:rsidRPr="00735739">
              <w:t>Wynik finansowy ze sprzedaży produktów, towarów i materiałów</w:t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35965,2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38911,1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center"/>
          </w:tcPr>
          <w:p w:rsidR="008C7127" w:rsidRPr="00735739" w:rsidRDefault="008C7127" w:rsidP="002B2FD7">
            <w:pPr>
              <w:pStyle w:val="boczek1"/>
            </w:pPr>
            <w:r w:rsidRPr="00735739">
              <w:t>Wynik finansowy z pozostałej działalności operacyjnej</w:t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-1108,7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159,8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center"/>
          </w:tcPr>
          <w:p w:rsidR="008C7127" w:rsidRPr="00735739" w:rsidRDefault="008C7127" w:rsidP="002B2FD7">
            <w:pPr>
              <w:pStyle w:val="boczek1"/>
            </w:pPr>
            <w:r w:rsidRPr="00735739">
              <w:t>Wynik na operacjach finansowych</w:t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-1037,8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-737,7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bottom"/>
          </w:tcPr>
          <w:p w:rsidR="008C7127" w:rsidRPr="00735739" w:rsidRDefault="008C7127" w:rsidP="002B2FD7">
            <w:pPr>
              <w:pStyle w:val="boczek1"/>
            </w:pPr>
            <w:r w:rsidRPr="00735739">
              <w:t>Wynik finansowy brutto</w:t>
            </w:r>
            <w:r w:rsidRPr="00735739">
              <w:tab/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33818,8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38333,2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bottom"/>
          </w:tcPr>
          <w:p w:rsidR="008C7127" w:rsidRPr="00735739" w:rsidRDefault="008C7127" w:rsidP="002B2FD7">
            <w:pPr>
              <w:pStyle w:val="boczek1"/>
            </w:pPr>
            <w:r w:rsidRPr="00735739">
              <w:t>Wynik finansowy netto</w:t>
            </w:r>
            <w:r w:rsidRPr="00735739">
              <w:tab/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27398,5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32025,6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vAlign w:val="bottom"/>
          </w:tcPr>
          <w:p w:rsidR="008C7127" w:rsidRPr="00735739" w:rsidRDefault="008C7127" w:rsidP="002B2FD7">
            <w:pPr>
              <w:pStyle w:val="boczek2"/>
            </w:pPr>
            <w:r w:rsidRPr="00735739">
              <w:t>zysk netto</w:t>
            </w:r>
            <w:r w:rsidRPr="00735739">
              <w:tab/>
            </w:r>
          </w:p>
        </w:tc>
        <w:tc>
          <w:tcPr>
            <w:tcW w:w="1158" w:type="pct"/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31195,0</w:t>
            </w:r>
          </w:p>
        </w:tc>
        <w:tc>
          <w:tcPr>
            <w:tcW w:w="1026" w:type="pct"/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34856,1</w:t>
            </w:r>
          </w:p>
        </w:tc>
      </w:tr>
      <w:tr w:rsidR="008C7127" w:rsidRPr="00735739" w:rsidTr="008C7127">
        <w:trPr>
          <w:trHeight w:val="57"/>
          <w:jc w:val="center"/>
        </w:trPr>
        <w:tc>
          <w:tcPr>
            <w:tcW w:w="2816" w:type="pct"/>
            <w:tcBorders>
              <w:bottom w:val="nil"/>
            </w:tcBorders>
            <w:vAlign w:val="bottom"/>
          </w:tcPr>
          <w:p w:rsidR="008C7127" w:rsidRPr="00735739" w:rsidRDefault="008C7127" w:rsidP="002B2FD7">
            <w:pPr>
              <w:pStyle w:val="boczek2"/>
            </w:pPr>
            <w:r w:rsidRPr="00735739">
              <w:t>strata netto</w:t>
            </w:r>
            <w:r w:rsidRPr="00735739">
              <w:tab/>
            </w:r>
          </w:p>
        </w:tc>
        <w:tc>
          <w:tcPr>
            <w:tcW w:w="1158" w:type="pct"/>
            <w:tcBorders>
              <w:bottom w:val="nil"/>
            </w:tcBorders>
            <w:vAlign w:val="center"/>
          </w:tcPr>
          <w:p w:rsidR="008C7127" w:rsidRPr="00CA11FE" w:rsidRDefault="008C7127" w:rsidP="008C7127">
            <w:pPr>
              <w:pStyle w:val="tableteksttab"/>
            </w:pPr>
            <w:r w:rsidRPr="00CA11FE">
              <w:t>3796,5</w:t>
            </w:r>
          </w:p>
        </w:tc>
        <w:tc>
          <w:tcPr>
            <w:tcW w:w="1026" w:type="pct"/>
            <w:tcBorders>
              <w:bottom w:val="nil"/>
            </w:tcBorders>
            <w:vAlign w:val="center"/>
          </w:tcPr>
          <w:p w:rsidR="008C7127" w:rsidRPr="008C7127" w:rsidRDefault="008C7127" w:rsidP="008C7127">
            <w:pPr>
              <w:pStyle w:val="tableteksttab"/>
            </w:pPr>
            <w:r w:rsidRPr="008C7127">
              <w:t>2830,5</w:t>
            </w:r>
          </w:p>
        </w:tc>
      </w:tr>
    </w:tbl>
    <w:p w:rsidR="0064056A" w:rsidRPr="0064056A" w:rsidRDefault="00735739" w:rsidP="00265D67">
      <w:pPr>
        <w:pStyle w:val="tekst"/>
        <w:spacing w:before="360"/>
      </w:pPr>
      <w:r w:rsidRPr="00727772">
        <w:t>W przedsiębiorstwach objętych badaniem w 202</w:t>
      </w:r>
      <w:r w:rsidR="00727772" w:rsidRPr="00727772">
        <w:t>5</w:t>
      </w:r>
      <w:r w:rsidRPr="00727772">
        <w:t xml:space="preserve"> r. </w:t>
      </w:r>
      <w:r w:rsidR="00727772" w:rsidRPr="00727772">
        <w:t>odnotowano poprawę</w:t>
      </w:r>
      <w:r w:rsidRPr="00727772">
        <w:t xml:space="preserve"> podstawow</w:t>
      </w:r>
      <w:r w:rsidR="00727772" w:rsidRPr="00727772">
        <w:t>ych</w:t>
      </w:r>
      <w:r w:rsidRPr="00727772">
        <w:t xml:space="preserve"> </w:t>
      </w:r>
      <w:r w:rsidRPr="00727772">
        <w:rPr>
          <w:b/>
        </w:rPr>
        <w:t>wskaźnik</w:t>
      </w:r>
      <w:r w:rsidR="00727772" w:rsidRPr="00727772">
        <w:rPr>
          <w:b/>
        </w:rPr>
        <w:t>ów ekonomiczno-finansowych</w:t>
      </w:r>
      <w:r w:rsidRPr="00727772">
        <w:t>. Wskaźnik poziomu kosztów dla ogółu podmiotów wyniósł 9</w:t>
      </w:r>
      <w:r w:rsidR="00727772" w:rsidRPr="00727772">
        <w:t>4,8</w:t>
      </w:r>
      <w:r w:rsidRPr="00727772">
        <w:t xml:space="preserve">% wobec </w:t>
      </w:r>
      <w:r w:rsidR="00727772" w:rsidRPr="00727772">
        <w:t>95,2</w:t>
      </w:r>
      <w:r w:rsidRPr="00727772">
        <w:t xml:space="preserve">% </w:t>
      </w:r>
      <w:r w:rsidR="00F90871">
        <w:t>w 2024 r.</w:t>
      </w:r>
      <w:r w:rsidRPr="0064056A">
        <w:t xml:space="preserve"> Wskaźnik rentowności sprzedaży produktów, towarów i materiałów w ciągu roku </w:t>
      </w:r>
      <w:r w:rsidR="00727772" w:rsidRPr="0064056A">
        <w:t>wzrósł z</w:t>
      </w:r>
      <w:r w:rsidRPr="0064056A">
        <w:t xml:space="preserve"> 5,3%</w:t>
      </w:r>
      <w:r w:rsidR="00727772" w:rsidRPr="0064056A">
        <w:t xml:space="preserve"> do 5,4%</w:t>
      </w:r>
      <w:r w:rsidRPr="0064056A">
        <w:t xml:space="preserve">. Wskaźnik rentowności obrotu brutto wyniósł </w:t>
      </w:r>
      <w:r w:rsidR="00727772" w:rsidRPr="0064056A">
        <w:t>5,2</w:t>
      </w:r>
      <w:r w:rsidRPr="0064056A">
        <w:t xml:space="preserve">% wobec </w:t>
      </w:r>
      <w:r w:rsidR="00727772" w:rsidRPr="0064056A">
        <w:t>4,8</w:t>
      </w:r>
      <w:r w:rsidRPr="0064056A">
        <w:t xml:space="preserve">% przed rokiem, a netto </w:t>
      </w:r>
      <w:r w:rsidR="00727772" w:rsidRPr="0064056A">
        <w:t>wzrósł</w:t>
      </w:r>
      <w:r w:rsidRPr="0064056A">
        <w:t xml:space="preserve"> w tym czasie o 0</w:t>
      </w:r>
      <w:r w:rsidR="00727772" w:rsidRPr="0064056A">
        <w:t>,5</w:t>
      </w:r>
      <w:r w:rsidRPr="0064056A">
        <w:t xml:space="preserve"> p.proc., osiągając </w:t>
      </w:r>
      <w:r w:rsidR="00727772" w:rsidRPr="0064056A">
        <w:t>4,4</w:t>
      </w:r>
      <w:r w:rsidRPr="0064056A">
        <w:t>%. Po</w:t>
      </w:r>
      <w:r w:rsidR="006059B4" w:rsidRPr="0064056A">
        <w:t>prawę</w:t>
      </w:r>
      <w:r w:rsidRPr="0064056A">
        <w:t xml:space="preserve"> wskaźników obserwowano </w:t>
      </w:r>
      <w:r w:rsidR="006059B4" w:rsidRPr="0064056A">
        <w:t xml:space="preserve">m.in. </w:t>
      </w:r>
      <w:r w:rsidRPr="0064056A">
        <w:t xml:space="preserve">w przetwórstwie przemysłowym, </w:t>
      </w:r>
      <w:r w:rsidR="006059B4" w:rsidRPr="0064056A">
        <w:t xml:space="preserve">wytwarzaniu i zaopatrywaniu w energię elektryczną, gaz, parę wodną i gorącą wodę, dostawie wody; gospodarowaniu ściekami i odpadami; rekultywacji, </w:t>
      </w:r>
      <w:r w:rsidR="008045BF" w:rsidRPr="002B2FD7">
        <w:t>handl</w:t>
      </w:r>
      <w:r w:rsidR="008045BF">
        <w:t>u</w:t>
      </w:r>
      <w:r w:rsidR="008045BF" w:rsidRPr="002B2FD7">
        <w:t>; napraw</w:t>
      </w:r>
      <w:r w:rsidR="008045BF">
        <w:t>ie</w:t>
      </w:r>
      <w:r w:rsidR="008045BF" w:rsidRPr="002B2FD7">
        <w:t xml:space="preserve"> pojazdów samochodowych</w:t>
      </w:r>
      <w:r w:rsidR="008045BF">
        <w:t>,</w:t>
      </w:r>
      <w:r w:rsidR="008045BF" w:rsidRPr="0064056A">
        <w:t xml:space="preserve"> </w:t>
      </w:r>
      <w:r w:rsidR="00401DC3" w:rsidRPr="0064056A">
        <w:t xml:space="preserve">transporcie i gospodarce magazynowej, </w:t>
      </w:r>
      <w:r w:rsidRPr="0064056A">
        <w:t>administrowaniu i działalności wspierającej</w:t>
      </w:r>
      <w:r w:rsidR="00401DC3" w:rsidRPr="0064056A">
        <w:t xml:space="preserve"> oraz</w:t>
      </w:r>
      <w:r w:rsidRPr="0064056A">
        <w:t xml:space="preserve"> </w:t>
      </w:r>
      <w:r w:rsidR="00401DC3" w:rsidRPr="0064056A">
        <w:t>działalności związanej z kulturą, rozrywką i rekreacją</w:t>
      </w:r>
      <w:r w:rsidR="0064056A" w:rsidRPr="0064056A">
        <w:t>.</w:t>
      </w:r>
      <w:r w:rsidR="00401DC3" w:rsidRPr="0064056A">
        <w:t xml:space="preserve"> </w:t>
      </w:r>
    </w:p>
    <w:p w:rsidR="0064056A" w:rsidRPr="00877BCC" w:rsidRDefault="00401DC3" w:rsidP="00735739">
      <w:pPr>
        <w:pStyle w:val="tekst"/>
        <w:spacing w:before="200"/>
      </w:pPr>
      <w:r w:rsidRPr="00877BCC">
        <w:lastRenderedPageBreak/>
        <w:t xml:space="preserve">Gorzej </w:t>
      </w:r>
      <w:r w:rsidR="00735739" w:rsidRPr="00877BCC">
        <w:t xml:space="preserve">niż przed rokiem wskaźniki kształtowały się m.in. w przedsiębiorstwach zajmujących się </w:t>
      </w:r>
      <w:r w:rsidRPr="00877BCC">
        <w:t>budownictwem, zakwaterowaniem i gastronomią, edukacją,</w:t>
      </w:r>
      <w:r w:rsidR="00735739" w:rsidRPr="00877BCC">
        <w:t xml:space="preserve"> </w:t>
      </w:r>
      <w:r w:rsidRPr="00877BCC">
        <w:t xml:space="preserve">opieką zdrowotną i pomocą społeczną oraz pozostałą działalnością usługową. </w:t>
      </w:r>
    </w:p>
    <w:p w:rsidR="00735739" w:rsidRPr="00877BCC" w:rsidRDefault="0064056A" w:rsidP="0064056A">
      <w:pPr>
        <w:pStyle w:val="tekst"/>
      </w:pPr>
      <w:r w:rsidRPr="00877BCC">
        <w:t>W przypadku rentowności obrotu netto najwyższą wartość wskaźnik ten osiągnął w przedsiębiorstwach związanych z pozostałą działalnością usługową (21,9% wobec 24,3% przed rokiem)</w:t>
      </w:r>
      <w:r w:rsidR="00877BCC" w:rsidRPr="00877BCC">
        <w:t>, natomiast najmniejsza rentowność, a jednocześnie największy spadek wskaźnika odnotowały podmioty</w:t>
      </w:r>
      <w:r w:rsidRPr="00877BCC">
        <w:t xml:space="preserve"> </w:t>
      </w:r>
      <w:r w:rsidR="00877BCC" w:rsidRPr="00877BCC">
        <w:t>z sekcji edukacja (-1,1% wobec 1</w:t>
      </w:r>
      <w:r w:rsidR="00735739" w:rsidRPr="00877BCC">
        <w:t>7</w:t>
      </w:r>
      <w:r w:rsidR="00877BCC" w:rsidRPr="00877BCC">
        <w:t>,5</w:t>
      </w:r>
      <w:r w:rsidR="00735739" w:rsidRPr="00877BCC">
        <w:t>%</w:t>
      </w:r>
      <w:r w:rsidR="00877BCC" w:rsidRPr="00877BCC">
        <w:t xml:space="preserve"> w 2024 r.).</w:t>
      </w:r>
      <w:r w:rsidR="00735739" w:rsidRPr="00877BCC">
        <w:t xml:space="preserve"> </w:t>
      </w:r>
    </w:p>
    <w:p w:rsidR="00735739" w:rsidRPr="00735739" w:rsidRDefault="000E6C37" w:rsidP="00826701">
      <w:pPr>
        <w:pStyle w:val="tytuwykresu"/>
        <w:spacing w:before="360"/>
      </w:pPr>
      <w:r w:rsidRPr="000E6C37">
        <w:rPr>
          <w:noProof/>
          <w:lang w:eastAsia="pl-PL"/>
        </w:rPr>
        <w:drawing>
          <wp:anchor distT="0" distB="0" distL="114300" distR="114300" simplePos="0" relativeHeight="253225472" behindDoc="0" locked="0" layoutInCell="1" allowOverlap="1">
            <wp:simplePos x="0" y="0"/>
            <wp:positionH relativeFrom="margin">
              <wp:posOffset>642620</wp:posOffset>
            </wp:positionH>
            <wp:positionV relativeFrom="paragraph">
              <wp:posOffset>393624</wp:posOffset>
            </wp:positionV>
            <wp:extent cx="5504400" cy="2458800"/>
            <wp:effectExtent l="0" t="0" r="1270" b="0"/>
            <wp:wrapTopAndBottom/>
            <wp:docPr id="3" name="Obraz 3" descr="Podwójny wykres kolumnowy (Polska i województwo wielkopolskie) dla kolejnych kwartałów (okresów narastających) w latach 2022–2025 na osi poziomej. Na osi pionowej wartości wskaźnika rentowności obrotu netto z przedziału od 0 do 7%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400" cy="24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739" w:rsidRPr="000E6C37">
        <w:t xml:space="preserve">Wykres </w:t>
      </w:r>
      <w:r w:rsidR="00735739" w:rsidRPr="00735739">
        <w:t>10.</w:t>
      </w:r>
      <w:r w:rsidR="00735739" w:rsidRPr="00735739">
        <w:tab/>
        <w:t xml:space="preserve"> Wskaźnik rentowności obrotu netto </w:t>
      </w:r>
    </w:p>
    <w:p w:rsidR="00735739" w:rsidRPr="002B2FD7" w:rsidRDefault="00735739" w:rsidP="00735739">
      <w:pPr>
        <w:spacing w:before="360"/>
      </w:pPr>
      <w:r w:rsidRPr="002B2FD7">
        <w:t>W 202</w:t>
      </w:r>
      <w:r w:rsidR="00D90CAA" w:rsidRPr="002B2FD7">
        <w:t xml:space="preserve">5 </w:t>
      </w:r>
      <w:r w:rsidRPr="002B2FD7">
        <w:t xml:space="preserve">r. na poziomie województwa odnotowano poprawę płynności finansowej przedsiębiorstw, wyrażającą się wzrostem wskaźników I </w:t>
      </w:r>
      <w:proofErr w:type="spellStart"/>
      <w:r w:rsidRPr="002B2FD7">
        <w:t>i</w:t>
      </w:r>
      <w:proofErr w:type="spellEnd"/>
      <w:r w:rsidRPr="002B2FD7">
        <w:t xml:space="preserve"> II stopnia (odpowiednio o </w:t>
      </w:r>
      <w:r w:rsidR="00D90CAA" w:rsidRPr="002B2FD7">
        <w:t>3,9</w:t>
      </w:r>
      <w:r w:rsidRPr="002B2FD7">
        <w:t xml:space="preserve"> p.proc. do 4</w:t>
      </w:r>
      <w:r w:rsidR="00D90CAA" w:rsidRPr="002B2FD7">
        <w:t>7,2</w:t>
      </w:r>
      <w:r w:rsidRPr="002B2FD7">
        <w:t>% oraz o 3</w:t>
      </w:r>
      <w:r w:rsidR="00D90CAA" w:rsidRPr="002B2FD7">
        <w:t>,2</w:t>
      </w:r>
      <w:r w:rsidRPr="002B2FD7">
        <w:t xml:space="preserve"> p.proc. do 9</w:t>
      </w:r>
      <w:r w:rsidR="00D90CAA" w:rsidRPr="002B2FD7">
        <w:t>8,7</w:t>
      </w:r>
      <w:r w:rsidRPr="002B2FD7">
        <w:t xml:space="preserve">%). Poprawę płynności odnotowały m.in. jednostki z sekcji: przetwórstwo przemysłowe, </w:t>
      </w:r>
      <w:r w:rsidR="00D90CAA" w:rsidRPr="002B2FD7">
        <w:t>dostawa wody; gospodarowanie ściekami i odpadami; rekultywacja, budownictwo, handel; naprawa pojazdów samochodowych</w:t>
      </w:r>
      <w:r w:rsidRPr="002B2FD7">
        <w:t xml:space="preserve">, </w:t>
      </w:r>
      <w:r w:rsidR="00D90CAA" w:rsidRPr="002B2FD7">
        <w:t>zakwaterowanie i gastronomia</w:t>
      </w:r>
      <w:r w:rsidRPr="002B2FD7">
        <w:t xml:space="preserve">, obsługa rynku nieruchomości, </w:t>
      </w:r>
      <w:r w:rsidR="00D90CAA" w:rsidRPr="002B2FD7">
        <w:t xml:space="preserve">administrowanie i działalność wspierająca </w:t>
      </w:r>
      <w:r w:rsidR="008045BF" w:rsidRPr="002B2FD7">
        <w:t xml:space="preserve">oraz </w:t>
      </w:r>
      <w:r w:rsidRPr="002B2FD7">
        <w:t>opieka zdrowotna i pomoc społeczna</w:t>
      </w:r>
      <w:r w:rsidR="002B2FD7" w:rsidRPr="002B2FD7">
        <w:t>.</w:t>
      </w:r>
      <w:r w:rsidRPr="002B2FD7">
        <w:t xml:space="preserve"> Płynność finansowa pogorszyła się natomiast m.in. w przedsiębiorstwach zajmujących się </w:t>
      </w:r>
      <w:r w:rsidR="00D90CAA" w:rsidRPr="002B2FD7">
        <w:t>wytwarzanie</w:t>
      </w:r>
      <w:r w:rsidR="002B2FD7" w:rsidRPr="002B2FD7">
        <w:t>m</w:t>
      </w:r>
      <w:r w:rsidR="00D90CAA" w:rsidRPr="002B2FD7">
        <w:t xml:space="preserve"> i zaopatrywanie</w:t>
      </w:r>
      <w:r w:rsidR="002B2FD7" w:rsidRPr="002B2FD7">
        <w:t>m</w:t>
      </w:r>
      <w:r w:rsidR="00D90CAA" w:rsidRPr="002B2FD7">
        <w:t xml:space="preserve"> w energię elektryczną, gaz, parę wodną i gorącą wodę, in</w:t>
      </w:r>
      <w:r w:rsidR="002B2FD7" w:rsidRPr="002B2FD7">
        <w:t>formacją i komunikacją,</w:t>
      </w:r>
      <w:r w:rsidR="00D90CAA" w:rsidRPr="002B2FD7">
        <w:t xml:space="preserve"> </w:t>
      </w:r>
      <w:r w:rsidR="002B2FD7" w:rsidRPr="002B2FD7">
        <w:t>edukacją</w:t>
      </w:r>
      <w:r w:rsidR="008045BF">
        <w:t>,</w:t>
      </w:r>
      <w:r w:rsidR="008045BF" w:rsidRPr="008045BF">
        <w:t xml:space="preserve"> </w:t>
      </w:r>
      <w:r w:rsidR="008045BF" w:rsidRPr="002B2FD7">
        <w:t>działalnoś</w:t>
      </w:r>
      <w:r w:rsidR="008045BF">
        <w:t>cią</w:t>
      </w:r>
      <w:r w:rsidR="008045BF" w:rsidRPr="002B2FD7">
        <w:t xml:space="preserve"> związan</w:t>
      </w:r>
      <w:r w:rsidR="008045BF">
        <w:t>ą</w:t>
      </w:r>
      <w:r w:rsidR="0054536D">
        <w:t xml:space="preserve"> z kulturą, rozrywką i </w:t>
      </w:r>
      <w:r w:rsidR="008045BF" w:rsidRPr="002B2FD7">
        <w:t>rekreacją</w:t>
      </w:r>
      <w:r w:rsidR="002B2FD7" w:rsidRPr="002B2FD7">
        <w:t xml:space="preserve"> oraz pozostałą działalnością usługową</w:t>
      </w:r>
      <w:r w:rsidRPr="002B2FD7">
        <w:t>.</w:t>
      </w:r>
    </w:p>
    <w:p w:rsidR="00735739" w:rsidRPr="002B2FD7" w:rsidRDefault="00735739" w:rsidP="00735739">
      <w:pPr>
        <w:pStyle w:val="tytutablicy"/>
      </w:pPr>
      <w:r w:rsidRPr="002B2FD7">
        <w:t>Tablica 14.</w:t>
      </w:r>
      <w:r w:rsidRPr="002B2FD7">
        <w:tab/>
        <w:t>Podstawowe wskaźniki ekonomiczno-finansowe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20" w:firstRow="1" w:lastRow="0" w:firstColumn="0" w:lastColumn="0" w:noHBand="0" w:noVBand="1"/>
        <w:tblDescription w:val="Tablica prezentuje podstawowe wskaźniki ekonomiczno-finansowe uzyskane przez przedsiębiorstwa niefinansowe w okresie styczeń-grudzień w latach 2024 i 2025. Dane do tablicy dostępne w pliku w formacie XLSX"/>
      </w:tblPr>
      <w:tblGrid>
        <w:gridCol w:w="6030"/>
        <w:gridCol w:w="2274"/>
        <w:gridCol w:w="2175"/>
      </w:tblGrid>
      <w:tr w:rsidR="00735739" w:rsidRPr="00735739" w:rsidTr="00F07735">
        <w:trPr>
          <w:trHeight w:val="57"/>
          <w:tblHeader/>
          <w:jc w:val="center"/>
        </w:trPr>
        <w:tc>
          <w:tcPr>
            <w:tcW w:w="2877" w:type="pct"/>
            <w:vMerge w:val="restart"/>
            <w:tcBorders>
              <w:top w:val="nil"/>
            </w:tcBorders>
            <w:vAlign w:val="center"/>
          </w:tcPr>
          <w:p w:rsidR="00735739" w:rsidRPr="002B2FD7" w:rsidRDefault="00735739" w:rsidP="00F07735">
            <w:pPr>
              <w:pStyle w:val="glowka1"/>
            </w:pPr>
            <w:r w:rsidRPr="002B2FD7">
              <w:t>Wyszczególnienie</w:t>
            </w:r>
          </w:p>
        </w:tc>
        <w:tc>
          <w:tcPr>
            <w:tcW w:w="1085" w:type="pct"/>
            <w:tcBorders>
              <w:top w:val="nil"/>
            </w:tcBorders>
            <w:vAlign w:val="center"/>
          </w:tcPr>
          <w:p w:rsidR="00735739" w:rsidRPr="002B2FD7" w:rsidRDefault="00735739" w:rsidP="00CA11FE">
            <w:pPr>
              <w:pStyle w:val="glowka1"/>
            </w:pPr>
            <w:r w:rsidRPr="002B2FD7">
              <w:t>01–12 202</w:t>
            </w:r>
            <w:r w:rsidR="00CA11FE" w:rsidRPr="002B2FD7">
              <w:t>4</w:t>
            </w:r>
          </w:p>
        </w:tc>
        <w:tc>
          <w:tcPr>
            <w:tcW w:w="1038" w:type="pct"/>
            <w:tcBorders>
              <w:top w:val="nil"/>
            </w:tcBorders>
            <w:vAlign w:val="center"/>
          </w:tcPr>
          <w:p w:rsidR="00735739" w:rsidRPr="002B2FD7" w:rsidRDefault="00735739" w:rsidP="00CA11FE">
            <w:pPr>
              <w:pStyle w:val="glowka1"/>
            </w:pPr>
            <w:r w:rsidRPr="002B2FD7">
              <w:t>01–12 202</w:t>
            </w:r>
            <w:r w:rsidR="00CA11FE" w:rsidRPr="002B2FD7">
              <w:t>5</w:t>
            </w:r>
          </w:p>
        </w:tc>
      </w:tr>
      <w:tr w:rsidR="00735739" w:rsidRPr="00735739" w:rsidTr="00F07735">
        <w:trPr>
          <w:trHeight w:val="57"/>
          <w:tblHeader/>
          <w:jc w:val="center"/>
        </w:trPr>
        <w:tc>
          <w:tcPr>
            <w:tcW w:w="2877" w:type="pct"/>
            <w:vMerge/>
            <w:tcBorders>
              <w:bottom w:val="single" w:sz="12" w:space="0" w:color="522398"/>
            </w:tcBorders>
            <w:vAlign w:val="center"/>
          </w:tcPr>
          <w:p w:rsidR="00735739" w:rsidRPr="002B2FD7" w:rsidRDefault="00735739" w:rsidP="00F07735">
            <w:pPr>
              <w:pStyle w:val="glowka1"/>
            </w:pPr>
          </w:p>
        </w:tc>
        <w:tc>
          <w:tcPr>
            <w:tcW w:w="2123" w:type="pct"/>
            <w:gridSpan w:val="2"/>
            <w:tcBorders>
              <w:bottom w:val="single" w:sz="12" w:space="0" w:color="522398"/>
            </w:tcBorders>
            <w:vAlign w:val="center"/>
          </w:tcPr>
          <w:p w:rsidR="00735739" w:rsidRPr="002B2FD7" w:rsidRDefault="00735739" w:rsidP="00F07735">
            <w:pPr>
              <w:pStyle w:val="glowka1"/>
            </w:pPr>
            <w:r w:rsidRPr="002B2FD7">
              <w:t>w %</w:t>
            </w:r>
          </w:p>
        </w:tc>
      </w:tr>
      <w:tr w:rsidR="002B2FD7" w:rsidRPr="00735739" w:rsidTr="002B2FD7">
        <w:trPr>
          <w:trHeight w:val="57"/>
          <w:tblHeader/>
          <w:jc w:val="center"/>
        </w:trPr>
        <w:tc>
          <w:tcPr>
            <w:tcW w:w="2877" w:type="pct"/>
            <w:tcBorders>
              <w:top w:val="single" w:sz="12" w:space="0" w:color="522398"/>
            </w:tcBorders>
            <w:vAlign w:val="center"/>
          </w:tcPr>
          <w:p w:rsidR="002B2FD7" w:rsidRPr="00735739" w:rsidRDefault="002B2FD7" w:rsidP="002B2FD7">
            <w:pPr>
              <w:pStyle w:val="boczek1"/>
            </w:pPr>
            <w:r w:rsidRPr="00735739">
              <w:t>Wskaźnik poziomu kosztów</w:t>
            </w:r>
            <w:r w:rsidRPr="00735739">
              <w:tab/>
            </w:r>
          </w:p>
        </w:tc>
        <w:tc>
          <w:tcPr>
            <w:tcW w:w="1085" w:type="pct"/>
            <w:tcBorders>
              <w:top w:val="single" w:sz="12" w:space="0" w:color="522398"/>
            </w:tcBorders>
            <w:vAlign w:val="center"/>
          </w:tcPr>
          <w:p w:rsidR="002B2FD7" w:rsidRPr="00CA11FE" w:rsidRDefault="002B2FD7" w:rsidP="002B2FD7">
            <w:pPr>
              <w:pStyle w:val="tableteksttab"/>
            </w:pPr>
            <w:r w:rsidRPr="00CA11FE">
              <w:t>95,2</w:t>
            </w:r>
          </w:p>
        </w:tc>
        <w:tc>
          <w:tcPr>
            <w:tcW w:w="1038" w:type="pct"/>
            <w:tcBorders>
              <w:top w:val="single" w:sz="12" w:space="0" w:color="522398"/>
            </w:tcBorders>
            <w:vAlign w:val="center"/>
          </w:tcPr>
          <w:p w:rsidR="002B2FD7" w:rsidRPr="002B2FD7" w:rsidRDefault="002B2FD7" w:rsidP="002B2FD7">
            <w:pPr>
              <w:pStyle w:val="tableteksttab"/>
            </w:pPr>
            <w:r w:rsidRPr="002B2FD7">
              <w:t>94,8</w:t>
            </w:r>
          </w:p>
        </w:tc>
      </w:tr>
      <w:tr w:rsidR="002B2FD7" w:rsidRPr="00735739" w:rsidTr="002B2FD7">
        <w:trPr>
          <w:trHeight w:val="57"/>
          <w:jc w:val="center"/>
        </w:trPr>
        <w:tc>
          <w:tcPr>
            <w:tcW w:w="2877" w:type="pct"/>
            <w:vAlign w:val="center"/>
          </w:tcPr>
          <w:p w:rsidR="002B2FD7" w:rsidRPr="00735739" w:rsidRDefault="002B2FD7" w:rsidP="002B2FD7">
            <w:pPr>
              <w:pStyle w:val="boczek1"/>
            </w:pPr>
            <w:r w:rsidRPr="00735739">
              <w:t xml:space="preserve">Wskaźnik rentowności </w:t>
            </w:r>
            <w:r w:rsidRPr="00735739">
              <w:rPr>
                <w:rFonts w:cs="Calibri"/>
              </w:rPr>
              <w:t>sprzedaży brutto</w:t>
            </w:r>
          </w:p>
        </w:tc>
        <w:tc>
          <w:tcPr>
            <w:tcW w:w="1085" w:type="pct"/>
            <w:vAlign w:val="center"/>
          </w:tcPr>
          <w:p w:rsidR="002B2FD7" w:rsidRPr="00CA11FE" w:rsidRDefault="002B2FD7" w:rsidP="002B2FD7">
            <w:pPr>
              <w:pStyle w:val="tableteksttab"/>
            </w:pPr>
            <w:r w:rsidRPr="00CA11FE">
              <w:t>5,3</w:t>
            </w:r>
          </w:p>
        </w:tc>
        <w:tc>
          <w:tcPr>
            <w:tcW w:w="1038" w:type="pct"/>
            <w:vAlign w:val="center"/>
          </w:tcPr>
          <w:p w:rsidR="002B2FD7" w:rsidRPr="002B2FD7" w:rsidRDefault="002B2FD7" w:rsidP="002B2FD7">
            <w:pPr>
              <w:pStyle w:val="tableteksttab"/>
            </w:pPr>
            <w:r w:rsidRPr="002B2FD7">
              <w:t>5,4</w:t>
            </w:r>
          </w:p>
        </w:tc>
      </w:tr>
      <w:tr w:rsidR="002B2FD7" w:rsidRPr="00735739" w:rsidTr="002B2FD7">
        <w:trPr>
          <w:trHeight w:val="57"/>
          <w:jc w:val="center"/>
        </w:trPr>
        <w:tc>
          <w:tcPr>
            <w:tcW w:w="2877" w:type="pct"/>
            <w:vAlign w:val="center"/>
          </w:tcPr>
          <w:p w:rsidR="002B2FD7" w:rsidRPr="00735739" w:rsidRDefault="002B2FD7" w:rsidP="002B2FD7">
            <w:pPr>
              <w:pStyle w:val="boczek1"/>
            </w:pPr>
            <w:r w:rsidRPr="00735739">
              <w:t>Wskaźnik rentowności obrotu brutto</w:t>
            </w:r>
            <w:r w:rsidRPr="00735739">
              <w:tab/>
            </w:r>
          </w:p>
        </w:tc>
        <w:tc>
          <w:tcPr>
            <w:tcW w:w="1085" w:type="pct"/>
            <w:vAlign w:val="center"/>
          </w:tcPr>
          <w:p w:rsidR="002B2FD7" w:rsidRPr="00CA11FE" w:rsidRDefault="002B2FD7" w:rsidP="002B2FD7">
            <w:pPr>
              <w:pStyle w:val="tableteksttab"/>
            </w:pPr>
            <w:r w:rsidRPr="00CA11FE">
              <w:t>4,8</w:t>
            </w:r>
          </w:p>
        </w:tc>
        <w:tc>
          <w:tcPr>
            <w:tcW w:w="1038" w:type="pct"/>
            <w:vAlign w:val="center"/>
          </w:tcPr>
          <w:p w:rsidR="002B2FD7" w:rsidRPr="002B2FD7" w:rsidRDefault="002B2FD7" w:rsidP="002B2FD7">
            <w:pPr>
              <w:pStyle w:val="tableteksttab"/>
            </w:pPr>
            <w:r w:rsidRPr="002B2FD7">
              <w:t>5,2</w:t>
            </w:r>
          </w:p>
        </w:tc>
      </w:tr>
      <w:tr w:rsidR="002B2FD7" w:rsidRPr="00735739" w:rsidTr="002B2FD7">
        <w:trPr>
          <w:trHeight w:val="57"/>
          <w:jc w:val="center"/>
        </w:trPr>
        <w:tc>
          <w:tcPr>
            <w:tcW w:w="2877" w:type="pct"/>
            <w:vAlign w:val="center"/>
          </w:tcPr>
          <w:p w:rsidR="002B2FD7" w:rsidRPr="00735739" w:rsidRDefault="002B2FD7" w:rsidP="002B2FD7">
            <w:pPr>
              <w:pStyle w:val="boczek1"/>
            </w:pPr>
            <w:r w:rsidRPr="00735739">
              <w:t>Wskaźnik rentowności obrotu netto</w:t>
            </w:r>
            <w:r w:rsidRPr="00735739">
              <w:tab/>
            </w:r>
          </w:p>
        </w:tc>
        <w:tc>
          <w:tcPr>
            <w:tcW w:w="1085" w:type="pct"/>
            <w:vAlign w:val="center"/>
          </w:tcPr>
          <w:p w:rsidR="002B2FD7" w:rsidRPr="00CA11FE" w:rsidRDefault="002B2FD7" w:rsidP="002B2FD7">
            <w:pPr>
              <w:pStyle w:val="tableteksttab"/>
            </w:pPr>
            <w:r w:rsidRPr="00CA11FE">
              <w:t>3,9</w:t>
            </w:r>
          </w:p>
        </w:tc>
        <w:tc>
          <w:tcPr>
            <w:tcW w:w="1038" w:type="pct"/>
            <w:vAlign w:val="center"/>
          </w:tcPr>
          <w:p w:rsidR="002B2FD7" w:rsidRPr="002B2FD7" w:rsidRDefault="002B2FD7" w:rsidP="002B2FD7">
            <w:pPr>
              <w:pStyle w:val="tableteksttab"/>
            </w:pPr>
            <w:r w:rsidRPr="002B2FD7">
              <w:t>4,4</w:t>
            </w:r>
          </w:p>
        </w:tc>
      </w:tr>
      <w:tr w:rsidR="002B2FD7" w:rsidRPr="00735739" w:rsidTr="002B2FD7">
        <w:trPr>
          <w:trHeight w:val="57"/>
          <w:jc w:val="center"/>
        </w:trPr>
        <w:tc>
          <w:tcPr>
            <w:tcW w:w="2877" w:type="pct"/>
            <w:vAlign w:val="center"/>
          </w:tcPr>
          <w:p w:rsidR="002B2FD7" w:rsidRPr="00735739" w:rsidRDefault="002B2FD7" w:rsidP="002B2FD7">
            <w:pPr>
              <w:pStyle w:val="boczek1"/>
            </w:pPr>
            <w:r w:rsidRPr="00735739">
              <w:t>Wskaźnik płynności finansowej I stopnia</w:t>
            </w:r>
            <w:r w:rsidRPr="00735739">
              <w:tab/>
            </w:r>
          </w:p>
        </w:tc>
        <w:tc>
          <w:tcPr>
            <w:tcW w:w="1085" w:type="pct"/>
            <w:vAlign w:val="center"/>
          </w:tcPr>
          <w:p w:rsidR="002B2FD7" w:rsidRPr="00CA11FE" w:rsidRDefault="002B2FD7" w:rsidP="002B2FD7">
            <w:pPr>
              <w:pStyle w:val="tableteksttab"/>
            </w:pPr>
            <w:r w:rsidRPr="00CA11FE">
              <w:t>43,3</w:t>
            </w:r>
          </w:p>
        </w:tc>
        <w:tc>
          <w:tcPr>
            <w:tcW w:w="1038" w:type="pct"/>
            <w:vAlign w:val="center"/>
          </w:tcPr>
          <w:p w:rsidR="002B2FD7" w:rsidRPr="002B2FD7" w:rsidRDefault="002B2FD7" w:rsidP="002B2FD7">
            <w:pPr>
              <w:pStyle w:val="tableteksttab"/>
            </w:pPr>
            <w:r w:rsidRPr="002B2FD7">
              <w:t>47,2</w:t>
            </w:r>
          </w:p>
        </w:tc>
      </w:tr>
      <w:tr w:rsidR="002B2FD7" w:rsidRPr="00735739" w:rsidTr="002B2FD7">
        <w:trPr>
          <w:trHeight w:val="57"/>
          <w:jc w:val="center"/>
        </w:trPr>
        <w:tc>
          <w:tcPr>
            <w:tcW w:w="2877" w:type="pct"/>
            <w:tcBorders>
              <w:bottom w:val="nil"/>
            </w:tcBorders>
            <w:vAlign w:val="center"/>
          </w:tcPr>
          <w:p w:rsidR="002B2FD7" w:rsidRPr="00735739" w:rsidRDefault="002B2FD7" w:rsidP="002B2FD7">
            <w:pPr>
              <w:pStyle w:val="boczek1"/>
            </w:pPr>
            <w:r w:rsidRPr="00735739">
              <w:t>Wskaźnik płynności finansowej II stopnia</w:t>
            </w:r>
            <w:r w:rsidRPr="00735739">
              <w:tab/>
            </w:r>
          </w:p>
        </w:tc>
        <w:tc>
          <w:tcPr>
            <w:tcW w:w="1085" w:type="pct"/>
            <w:tcBorders>
              <w:bottom w:val="nil"/>
            </w:tcBorders>
            <w:vAlign w:val="center"/>
          </w:tcPr>
          <w:p w:rsidR="002B2FD7" w:rsidRPr="00CA11FE" w:rsidRDefault="002B2FD7" w:rsidP="002B2FD7">
            <w:pPr>
              <w:pStyle w:val="tableteksttab"/>
            </w:pPr>
            <w:r w:rsidRPr="00CA11FE">
              <w:t>95,5</w:t>
            </w:r>
          </w:p>
        </w:tc>
        <w:tc>
          <w:tcPr>
            <w:tcW w:w="1038" w:type="pct"/>
            <w:tcBorders>
              <w:bottom w:val="nil"/>
            </w:tcBorders>
            <w:vAlign w:val="center"/>
          </w:tcPr>
          <w:p w:rsidR="002B2FD7" w:rsidRPr="002B2FD7" w:rsidRDefault="002B2FD7" w:rsidP="002B2FD7">
            <w:pPr>
              <w:pStyle w:val="tableteksttab"/>
            </w:pPr>
            <w:r w:rsidRPr="002B2FD7">
              <w:t>98,7</w:t>
            </w:r>
          </w:p>
        </w:tc>
      </w:tr>
    </w:tbl>
    <w:p w:rsidR="00826701" w:rsidRDefault="00735739" w:rsidP="00735739">
      <w:pPr>
        <w:pStyle w:val="tekst"/>
        <w:spacing w:before="360"/>
      </w:pPr>
      <w:r w:rsidRPr="007E112D">
        <w:t>Według stanu na koniec grudnia 202</w:t>
      </w:r>
      <w:r w:rsidR="007E112D" w:rsidRPr="007E112D">
        <w:t>5</w:t>
      </w:r>
      <w:r w:rsidRPr="007E112D">
        <w:t xml:space="preserve"> r. </w:t>
      </w:r>
      <w:r w:rsidRPr="007E112D">
        <w:rPr>
          <w:b/>
        </w:rPr>
        <w:t>aktywa obrotowe</w:t>
      </w:r>
      <w:r w:rsidRPr="007E112D">
        <w:t xml:space="preserve"> przedsiębiorstw objętych badaniem wyniosły </w:t>
      </w:r>
      <w:r w:rsidR="007E112D" w:rsidRPr="007E112D">
        <w:t>21320,4</w:t>
      </w:r>
      <w:r w:rsidRPr="007E112D">
        <w:t xml:space="preserve"> mln zł, tj. o </w:t>
      </w:r>
      <w:r w:rsidR="007E112D" w:rsidRPr="007E112D">
        <w:t>9,2</w:t>
      </w:r>
      <w:r w:rsidRPr="007E112D">
        <w:t>% więcej niż r</w:t>
      </w:r>
      <w:r w:rsidR="007E112D" w:rsidRPr="007E112D">
        <w:t>ok wcześniej</w:t>
      </w:r>
      <w:r w:rsidRPr="007E112D">
        <w:t>. Wartość zapasów w ciągu roku wzrosła o 4,</w:t>
      </w:r>
      <w:r w:rsidR="007E112D" w:rsidRPr="007E112D">
        <w:t>8</w:t>
      </w:r>
      <w:r w:rsidRPr="007E112D">
        <w:t>%, ale ich udział w aktywach zmniejszył się o </w:t>
      </w:r>
      <w:r w:rsidR="007E112D" w:rsidRPr="007E112D">
        <w:t>1,3</w:t>
      </w:r>
      <w:r w:rsidRPr="007E112D">
        <w:t> p.proc. do 3</w:t>
      </w:r>
      <w:r w:rsidR="007E112D" w:rsidRPr="007E112D">
        <w:t>0,6</w:t>
      </w:r>
      <w:r w:rsidRPr="007E112D">
        <w:t>%. Największą część aktywów obrotowych stanowiły należności krótkoterminowe, których udział w końcu grudnia 202</w:t>
      </w:r>
      <w:r w:rsidR="007E112D" w:rsidRPr="007E112D">
        <w:t>5</w:t>
      </w:r>
      <w:r w:rsidRPr="007E112D">
        <w:t xml:space="preserve"> r. wynosił 3</w:t>
      </w:r>
      <w:r w:rsidR="007E112D" w:rsidRPr="007E112D">
        <w:t>4,7</w:t>
      </w:r>
      <w:r w:rsidRPr="007E112D">
        <w:t xml:space="preserve">%, tj. o </w:t>
      </w:r>
      <w:r w:rsidR="007E112D" w:rsidRPr="007E112D">
        <w:t>0,9</w:t>
      </w:r>
      <w:r w:rsidRPr="007E112D">
        <w:t xml:space="preserve"> p.proc. mniej niż przed rokiem. Wartość należności w skali roku zwiększyła się o </w:t>
      </w:r>
      <w:r w:rsidR="007E112D" w:rsidRPr="007E112D">
        <w:t>6,5</w:t>
      </w:r>
      <w:r w:rsidRPr="007E112D">
        <w:t xml:space="preserve">%. Udział inwestycji krótkoterminowych wzrósł w ciągu roku o </w:t>
      </w:r>
      <w:r w:rsidR="007E112D" w:rsidRPr="007E112D">
        <w:t>2,4</w:t>
      </w:r>
      <w:r w:rsidRPr="007E112D">
        <w:t xml:space="preserve"> p.proc. do </w:t>
      </w:r>
      <w:r w:rsidR="007E112D" w:rsidRPr="007E112D">
        <w:t>31,9</w:t>
      </w:r>
      <w:r w:rsidRPr="007E112D">
        <w:t>%, przy wzroście ich wartości o 17,</w:t>
      </w:r>
      <w:r w:rsidR="007E112D" w:rsidRPr="007E112D">
        <w:t>9</w:t>
      </w:r>
      <w:r w:rsidRPr="007E112D">
        <w:t>%.</w:t>
      </w:r>
    </w:p>
    <w:p w:rsidR="00735739" w:rsidRPr="00796520" w:rsidRDefault="00735739" w:rsidP="00735739">
      <w:pPr>
        <w:pStyle w:val="tekst"/>
      </w:pPr>
      <w:r w:rsidRPr="00796520">
        <w:t>Według stanu na koniec grudnia 202</w:t>
      </w:r>
      <w:r w:rsidR="009B4D80" w:rsidRPr="00796520">
        <w:t xml:space="preserve">5 </w:t>
      </w:r>
      <w:r w:rsidRPr="00796520">
        <w:t xml:space="preserve">r. </w:t>
      </w:r>
      <w:r w:rsidRPr="00796520">
        <w:rPr>
          <w:b/>
        </w:rPr>
        <w:t>zobowiązania</w:t>
      </w:r>
      <w:r w:rsidRPr="00796520">
        <w:t xml:space="preserve"> przedsiębiorstw niefinansowych wyniosły łącznie 1</w:t>
      </w:r>
      <w:r w:rsidR="009B4D80" w:rsidRPr="00796520">
        <w:t>9777,8</w:t>
      </w:r>
      <w:r w:rsidRPr="00796520">
        <w:t xml:space="preserve"> mln zł, przy czym zobowiązania </w:t>
      </w:r>
      <w:r w:rsidR="009B4D80" w:rsidRPr="00796520">
        <w:t xml:space="preserve">krótkoterminowe </w:t>
      </w:r>
      <w:r w:rsidRPr="00796520">
        <w:t>w ciągu roku zwiększyły się o 8</w:t>
      </w:r>
      <w:r w:rsidR="009B4D80" w:rsidRPr="00796520">
        <w:t>,0</w:t>
      </w:r>
      <w:r w:rsidRPr="00796520">
        <w:t xml:space="preserve">%, </w:t>
      </w:r>
      <w:r w:rsidR="009B4D80" w:rsidRPr="00796520">
        <w:t xml:space="preserve">natomiast długoterminowe zmniejszyły się </w:t>
      </w:r>
      <w:r w:rsidRPr="00796520">
        <w:t xml:space="preserve">o </w:t>
      </w:r>
      <w:r w:rsidR="009B4D80" w:rsidRPr="00796520">
        <w:t>1,8%</w:t>
      </w:r>
      <w:r w:rsidRPr="00796520">
        <w:t>. W ogólnej kwocie zobowiązań krótkoterminowych 61,</w:t>
      </w:r>
      <w:r w:rsidR="009B4D80" w:rsidRPr="00796520">
        <w:t>4</w:t>
      </w:r>
      <w:r w:rsidRPr="00796520">
        <w:t>% stanowiły zobowiązania z tytułu dostaw i usług (przed rokiem 61,</w:t>
      </w:r>
      <w:r w:rsidR="009B4D80" w:rsidRPr="00796520">
        <w:t>6</w:t>
      </w:r>
      <w:r w:rsidRPr="00796520">
        <w:t>%). Relacja zobowiązań krótkoterminowych do należności krótkoterminowych w 2024 r. wyniosła 19</w:t>
      </w:r>
      <w:r w:rsidR="009B4D80" w:rsidRPr="00796520">
        <w:t>4,5</w:t>
      </w:r>
      <w:r w:rsidRPr="00796520">
        <w:t>% (rok wcześniej zobowiązania przewyższały należności o 9</w:t>
      </w:r>
      <w:r w:rsidR="009B4D80" w:rsidRPr="00796520">
        <w:t>1,7</w:t>
      </w:r>
      <w:r w:rsidRPr="00796520">
        <w:t xml:space="preserve">%), podczas gdy relacja do inwestycji krótkoterminowych kształtowała się na poziomie </w:t>
      </w:r>
      <w:r w:rsidR="00796520" w:rsidRPr="00796520">
        <w:t>211,7</w:t>
      </w:r>
      <w:r w:rsidRPr="00796520">
        <w:t xml:space="preserve">% (wobec </w:t>
      </w:r>
      <w:r w:rsidR="00796520" w:rsidRPr="00796520">
        <w:t>230,9</w:t>
      </w:r>
      <w:r w:rsidRPr="00796520">
        <w:t>% przed rokiem).</w:t>
      </w:r>
    </w:p>
    <w:p w:rsidR="00735739" w:rsidRPr="001F2CEF" w:rsidRDefault="00735739" w:rsidP="00735739">
      <w:pPr>
        <w:pStyle w:val="Nagwek1"/>
      </w:pPr>
      <w:bookmarkStart w:id="58" w:name="_Toc67395315"/>
      <w:bookmarkStart w:id="59" w:name="_Toc98840940"/>
      <w:bookmarkStart w:id="60" w:name="_Toc129758935"/>
      <w:bookmarkStart w:id="61" w:name="_Toc161818180"/>
      <w:bookmarkStart w:id="62" w:name="_Toc193459103"/>
      <w:bookmarkStart w:id="63" w:name="_Toc193459765"/>
      <w:bookmarkStart w:id="64" w:name="_Toc223505720"/>
      <w:r w:rsidRPr="001F2CEF">
        <w:lastRenderedPageBreak/>
        <w:t>Nakłady inwestycyjne</w:t>
      </w:r>
      <w:bookmarkEnd w:id="58"/>
      <w:bookmarkEnd w:id="59"/>
      <w:bookmarkEnd w:id="60"/>
      <w:bookmarkEnd w:id="61"/>
      <w:bookmarkEnd w:id="62"/>
      <w:bookmarkEnd w:id="63"/>
      <w:bookmarkEnd w:id="64"/>
    </w:p>
    <w:p w:rsidR="00735739" w:rsidRPr="009C7EE2" w:rsidRDefault="00735739" w:rsidP="00735739">
      <w:pPr>
        <w:pStyle w:val="tekst"/>
      </w:pPr>
      <w:r w:rsidRPr="009C7EE2">
        <w:t xml:space="preserve">W </w:t>
      </w:r>
      <w:r w:rsidR="009C7EE2" w:rsidRPr="009C7EE2">
        <w:t>okresie styczeń-grudzień</w:t>
      </w:r>
      <w:r w:rsidRPr="009C7EE2">
        <w:t xml:space="preserve"> 202</w:t>
      </w:r>
      <w:r w:rsidR="009C7EE2" w:rsidRPr="009C7EE2">
        <w:t>5</w:t>
      </w:r>
      <w:r w:rsidRPr="009C7EE2">
        <w:t xml:space="preserve"> </w:t>
      </w:r>
      <w:r w:rsidR="009C7EE2" w:rsidRPr="009C7EE2">
        <w:t xml:space="preserve">r. </w:t>
      </w:r>
      <w:r w:rsidRPr="009C7EE2">
        <w:t xml:space="preserve">przedsiębiorstwa mające swą siedzibę na terenie województwa wielkopolskiego poniosły </w:t>
      </w:r>
      <w:r w:rsidRPr="009C7EE2">
        <w:rPr>
          <w:b/>
        </w:rPr>
        <w:t xml:space="preserve">nakłady inwestycyjne </w:t>
      </w:r>
      <w:r w:rsidRPr="009C7EE2">
        <w:t xml:space="preserve">w łącznej kwocie </w:t>
      </w:r>
      <w:r w:rsidR="009C7EE2" w:rsidRPr="009C7EE2">
        <w:t>21323,5</w:t>
      </w:r>
      <w:r w:rsidRPr="009C7EE2">
        <w:t xml:space="preserve"> mln zł (w cenach bieżących </w:t>
      </w:r>
      <w:r w:rsidR="009C7EE2" w:rsidRPr="009C7EE2">
        <w:t xml:space="preserve">), </w:t>
      </w:r>
      <w:r w:rsidR="00826701">
        <w:t xml:space="preserve">tj. </w:t>
      </w:r>
      <w:r w:rsidRPr="009C7EE2">
        <w:t xml:space="preserve">o </w:t>
      </w:r>
      <w:r w:rsidR="009C7EE2" w:rsidRPr="009C7EE2">
        <w:t>7,4</w:t>
      </w:r>
      <w:r w:rsidRPr="009C7EE2">
        <w:t xml:space="preserve">% </w:t>
      </w:r>
      <w:r w:rsidR="009C7EE2" w:rsidRPr="009C7EE2">
        <w:t>wyższej</w:t>
      </w:r>
      <w:r w:rsidRPr="009C7EE2">
        <w:t xml:space="preserve"> niż </w:t>
      </w:r>
      <w:r w:rsidR="009C7EE2" w:rsidRPr="009C7EE2">
        <w:t xml:space="preserve">w </w:t>
      </w:r>
      <w:r w:rsidRPr="009C7EE2">
        <w:t>rok</w:t>
      </w:r>
      <w:r w:rsidR="009C7EE2" w:rsidRPr="009C7EE2">
        <w:t>u 2024.</w:t>
      </w:r>
      <w:r w:rsidRPr="009C7EE2">
        <w:t xml:space="preserve"> Na roboty budowlano-montażowe przypadało 3</w:t>
      </w:r>
      <w:r w:rsidR="009C7EE2" w:rsidRPr="009C7EE2">
        <w:t>4</w:t>
      </w:r>
      <w:r w:rsidRPr="009C7EE2">
        <w:t>39</w:t>
      </w:r>
      <w:r w:rsidR="009C7EE2" w:rsidRPr="009C7EE2">
        <w:t>,4</w:t>
      </w:r>
      <w:r w:rsidRPr="009C7EE2">
        <w:t xml:space="preserve"> mln zł, tj. 1</w:t>
      </w:r>
      <w:r w:rsidR="009C7EE2" w:rsidRPr="009C7EE2">
        <w:t>6</w:t>
      </w:r>
      <w:r w:rsidRPr="009C7EE2">
        <w:t>,1% nakładów (przed rokiem 1</w:t>
      </w:r>
      <w:r w:rsidR="009C7EE2" w:rsidRPr="009C7EE2">
        <w:t>8,1</w:t>
      </w:r>
      <w:r w:rsidRPr="009C7EE2">
        <w:t>%).</w:t>
      </w:r>
    </w:p>
    <w:p w:rsidR="00735739" w:rsidRPr="007E112D" w:rsidRDefault="00D230D0" w:rsidP="00BF2CC4">
      <w:pPr>
        <w:pStyle w:val="tytuwykresu"/>
        <w:spacing w:before="240"/>
        <w:ind w:left="992" w:hanging="992"/>
      </w:pPr>
      <w:r w:rsidRPr="00D230D0">
        <w:rPr>
          <w:noProof/>
          <w:lang w:eastAsia="pl-PL"/>
        </w:rPr>
        <w:drawing>
          <wp:anchor distT="36195" distB="144145" distL="114300" distR="114300" simplePos="0" relativeHeight="253219328" behindDoc="0" locked="0" layoutInCell="1" allowOverlap="1">
            <wp:simplePos x="0" y="0"/>
            <wp:positionH relativeFrom="margin">
              <wp:posOffset>506730</wp:posOffset>
            </wp:positionH>
            <wp:positionV relativeFrom="paragraph">
              <wp:posOffset>486232</wp:posOffset>
            </wp:positionV>
            <wp:extent cx="5641200" cy="2815200"/>
            <wp:effectExtent l="0" t="0" r="0" b="4445"/>
            <wp:wrapTopAndBottom/>
            <wp:docPr id="34" name="Obraz 34" descr="Poczwórny wykres kolumnowy (rodzaje środków trwałych) dla okresów 01–12 w latach 2022–2025 na osi poziomej. Oś pionowa – wzrost/spadek wielkości nakładów w stosunku do poprzedniego roku, wartości z przedziału od -20 do 6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200" cy="28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739" w:rsidRPr="007E112D">
        <w:t>Wykres 11.</w:t>
      </w:r>
      <w:r w:rsidR="00735739" w:rsidRPr="007E112D">
        <w:tab/>
        <w:t xml:space="preserve">Nakłady inwestycyjne </w:t>
      </w:r>
      <w:r w:rsidR="00735739" w:rsidRPr="007E112D">
        <w:br/>
        <w:t>(ceny bieżące; wzrost/spadek w stosunku do roku poprzedniego)</w:t>
      </w:r>
      <w:r w:rsidR="00735739" w:rsidRPr="007E112D">
        <w:rPr>
          <w:b w:val="0"/>
        </w:rPr>
        <w:t xml:space="preserve"> </w:t>
      </w:r>
    </w:p>
    <w:p w:rsidR="00735739" w:rsidRPr="007452BE" w:rsidRDefault="00735739" w:rsidP="00735739">
      <w:pPr>
        <w:pStyle w:val="tekst"/>
      </w:pPr>
      <w:r w:rsidRPr="007452BE">
        <w:t>W budynki i lokale oraz obiekty inżynierii lądowej i wodnej w 202</w:t>
      </w:r>
      <w:r w:rsidR="00173F9E" w:rsidRPr="007452BE">
        <w:t>5</w:t>
      </w:r>
      <w:r w:rsidRPr="007452BE">
        <w:t xml:space="preserve"> r. zainwestowano średnio 34,</w:t>
      </w:r>
      <w:r w:rsidR="00173F9E" w:rsidRPr="007452BE">
        <w:t>4</w:t>
      </w:r>
      <w:r w:rsidRPr="007452BE">
        <w:t>% ogółu środków (wobec 3</w:t>
      </w:r>
      <w:r w:rsidR="00173F9E" w:rsidRPr="007452BE">
        <w:t>4</w:t>
      </w:r>
      <w:r w:rsidRPr="007452BE">
        <w:t>,9% r</w:t>
      </w:r>
      <w:r w:rsidR="00173F9E" w:rsidRPr="007452BE">
        <w:t>ok wcześniej</w:t>
      </w:r>
      <w:r w:rsidRPr="007452BE">
        <w:t>). Wartość inwestycji dla tej kategorii środków trwałych w ciągu roku z</w:t>
      </w:r>
      <w:r w:rsidR="00173F9E" w:rsidRPr="007452BE">
        <w:t>więk</w:t>
      </w:r>
      <w:r w:rsidRPr="007452BE">
        <w:t xml:space="preserve">szyła się o </w:t>
      </w:r>
      <w:r w:rsidR="00173F9E" w:rsidRPr="007452BE">
        <w:t>6,1</w:t>
      </w:r>
      <w:r w:rsidRPr="007452BE">
        <w:t xml:space="preserve">%. Kwota przeznaczona na zakupy </w:t>
      </w:r>
      <w:r w:rsidR="00173F9E" w:rsidRPr="007452BE">
        <w:t>wzrosła</w:t>
      </w:r>
      <w:r w:rsidRPr="007452BE">
        <w:t xml:space="preserve"> średnio o </w:t>
      </w:r>
      <w:r w:rsidR="00173F9E" w:rsidRPr="007452BE">
        <w:t>8,1</w:t>
      </w:r>
      <w:r w:rsidRPr="007452BE">
        <w:t xml:space="preserve">%, przy czym wartość inwestycyjna maszyn, urządzeń technicznych, narzędzi i wyposażenia </w:t>
      </w:r>
      <w:r w:rsidR="00173F9E" w:rsidRPr="007452BE">
        <w:t>zwiększy</w:t>
      </w:r>
      <w:r w:rsidRPr="007452BE">
        <w:t xml:space="preserve">ła </w:t>
      </w:r>
      <w:r w:rsidR="00173F9E" w:rsidRPr="007452BE">
        <w:t xml:space="preserve">się </w:t>
      </w:r>
      <w:r w:rsidRPr="007452BE">
        <w:t>o 8,</w:t>
      </w:r>
      <w:r w:rsidR="00173F9E" w:rsidRPr="007452BE">
        <w:t>8</w:t>
      </w:r>
      <w:r w:rsidRPr="007452BE">
        <w:t xml:space="preserve">%, a nakłady na środki transportu wzrosły o </w:t>
      </w:r>
      <w:r w:rsidR="00173F9E" w:rsidRPr="007452BE">
        <w:t>4,6</w:t>
      </w:r>
      <w:r w:rsidRPr="007452BE">
        <w:t>%. Na zakup maszyn i</w:t>
      </w:r>
      <w:r w:rsidR="00173F9E" w:rsidRPr="007452BE">
        <w:t xml:space="preserve"> </w:t>
      </w:r>
      <w:r w:rsidRPr="007452BE">
        <w:t>urządzeń technicznych oraz narzędzi w całym roku 202</w:t>
      </w:r>
      <w:r w:rsidR="008045BF">
        <w:t>5</w:t>
      </w:r>
      <w:r w:rsidRPr="007452BE">
        <w:t xml:space="preserve"> przedsiębiorstwa przeznaczyły 54,</w:t>
      </w:r>
      <w:r w:rsidR="00173F9E" w:rsidRPr="007452BE">
        <w:t>9</w:t>
      </w:r>
      <w:r w:rsidRPr="007452BE">
        <w:t>% środków (</w:t>
      </w:r>
      <w:r w:rsidR="007452BE" w:rsidRPr="007452BE">
        <w:t xml:space="preserve">wobec </w:t>
      </w:r>
      <w:r w:rsidRPr="007452BE">
        <w:t>54,</w:t>
      </w:r>
      <w:r w:rsidR="00173F9E" w:rsidRPr="007452BE">
        <w:t>1</w:t>
      </w:r>
      <w:r w:rsidRPr="007452BE">
        <w:t xml:space="preserve">% rok wcześniej), </w:t>
      </w:r>
      <w:r w:rsidR="00173F9E" w:rsidRPr="007452BE">
        <w:t>n</w:t>
      </w:r>
      <w:r w:rsidRPr="007452BE">
        <w:t>a</w:t>
      </w:r>
      <w:r w:rsidR="00173F9E" w:rsidRPr="007452BE">
        <w:t xml:space="preserve">tomiast </w:t>
      </w:r>
      <w:r w:rsidRPr="007452BE">
        <w:t>na środki transportu – 10,</w:t>
      </w:r>
      <w:r w:rsidR="007452BE" w:rsidRPr="007452BE">
        <w:t>3</w:t>
      </w:r>
      <w:r w:rsidRPr="007452BE">
        <w:t xml:space="preserve">% (wobec </w:t>
      </w:r>
      <w:r w:rsidR="007452BE" w:rsidRPr="007452BE">
        <w:t>10,6</w:t>
      </w:r>
      <w:r w:rsidRPr="007452BE">
        <w:t>%). Udział zakupów w nakładach ogółem w ciągu roku wzrósł z 6</w:t>
      </w:r>
      <w:r w:rsidR="007452BE" w:rsidRPr="007452BE">
        <w:t>4</w:t>
      </w:r>
      <w:r w:rsidRPr="007452BE">
        <w:t>,7% do 6</w:t>
      </w:r>
      <w:r w:rsidR="007452BE" w:rsidRPr="007452BE">
        <w:t>5,2</w:t>
      </w:r>
      <w:r w:rsidRPr="007452BE">
        <w:t>%.</w:t>
      </w:r>
    </w:p>
    <w:p w:rsidR="00735739" w:rsidRPr="00874535" w:rsidRDefault="00735739" w:rsidP="00735739">
      <w:pPr>
        <w:pStyle w:val="tekst"/>
      </w:pPr>
      <w:r w:rsidRPr="00874535">
        <w:t xml:space="preserve">W </w:t>
      </w:r>
      <w:r w:rsidR="00826701">
        <w:t xml:space="preserve">2025 r., </w:t>
      </w:r>
      <w:r w:rsidR="00C0242C" w:rsidRPr="00874535">
        <w:t>porównaniu z poprzednim rokiem</w:t>
      </w:r>
      <w:r w:rsidR="00826701">
        <w:t>,</w:t>
      </w:r>
      <w:r w:rsidRPr="00874535">
        <w:t xml:space="preserve"> w</w:t>
      </w:r>
      <w:r w:rsidR="00C0242C" w:rsidRPr="00874535">
        <w:t>zrost</w:t>
      </w:r>
      <w:r w:rsidRPr="00874535">
        <w:t xml:space="preserve"> </w:t>
      </w:r>
      <w:r w:rsidR="00C0242C" w:rsidRPr="00874535">
        <w:t xml:space="preserve">wartości nakładów inwestycyjnych </w:t>
      </w:r>
      <w:r w:rsidRPr="00874535">
        <w:t xml:space="preserve">odnotowano m.in. w </w:t>
      </w:r>
      <w:r w:rsidR="00C0242C" w:rsidRPr="00874535">
        <w:t xml:space="preserve">sekcjach </w:t>
      </w:r>
      <w:r w:rsidR="00874535" w:rsidRPr="00874535">
        <w:t>transport i gospodarka magazynowa oraz informacja i komunikacja (</w:t>
      </w:r>
      <w:r w:rsidR="00874535">
        <w:t xml:space="preserve">w obu przypadkach </w:t>
      </w:r>
      <w:r w:rsidR="00874535" w:rsidRPr="00874535">
        <w:t xml:space="preserve">ponad 2-krotny wzrost), a także </w:t>
      </w:r>
      <w:r w:rsidR="00874535">
        <w:t xml:space="preserve">w przedsiębiorstwach związanych z </w:t>
      </w:r>
      <w:r w:rsidR="00C0242C" w:rsidRPr="00874535">
        <w:t>wytwarzanie</w:t>
      </w:r>
      <w:r w:rsidR="00874535">
        <w:t>m</w:t>
      </w:r>
      <w:r w:rsidR="00C0242C" w:rsidRPr="00874535">
        <w:t xml:space="preserve"> i zaopatrywanie</w:t>
      </w:r>
      <w:r w:rsidR="00874535">
        <w:t>m</w:t>
      </w:r>
      <w:r w:rsidR="00C0242C" w:rsidRPr="00874535">
        <w:t xml:space="preserve"> w energię elektryczną, gaz, parę wodną i gorącą wodę (o 30,5%)</w:t>
      </w:r>
      <w:r w:rsidR="00874535" w:rsidRPr="00874535">
        <w:t xml:space="preserve"> oraz</w:t>
      </w:r>
      <w:r w:rsidR="00C0242C" w:rsidRPr="00874535">
        <w:t xml:space="preserve"> </w:t>
      </w:r>
      <w:r w:rsidRPr="00874535">
        <w:t>dostaw</w:t>
      </w:r>
      <w:r w:rsidR="00874535">
        <w:t>ą</w:t>
      </w:r>
      <w:r w:rsidR="00C0242C" w:rsidRPr="00874535">
        <w:t xml:space="preserve"> </w:t>
      </w:r>
      <w:r w:rsidRPr="00874535">
        <w:t>wody; gospodarowani</w:t>
      </w:r>
      <w:r w:rsidR="00C0242C" w:rsidRPr="00874535">
        <w:t>e</w:t>
      </w:r>
      <w:r w:rsidR="00874535">
        <w:t>m</w:t>
      </w:r>
      <w:r w:rsidR="00874535" w:rsidRPr="00874535">
        <w:t xml:space="preserve"> ściekami i</w:t>
      </w:r>
      <w:r w:rsidR="00874535">
        <w:t xml:space="preserve"> </w:t>
      </w:r>
      <w:r w:rsidRPr="00874535">
        <w:t>odpadami; rekultywacj</w:t>
      </w:r>
      <w:r w:rsidR="00874535">
        <w:t>ą</w:t>
      </w:r>
      <w:r w:rsidR="00874535" w:rsidRPr="00874535">
        <w:t xml:space="preserve"> (o 13,3</w:t>
      </w:r>
      <w:r w:rsidRPr="00874535">
        <w:t>%)</w:t>
      </w:r>
      <w:r w:rsidR="00874535" w:rsidRPr="00874535">
        <w:t>.</w:t>
      </w:r>
      <w:r w:rsidRPr="00874535">
        <w:t xml:space="preserve"> </w:t>
      </w:r>
      <w:r w:rsidR="00874535" w:rsidRPr="00874535">
        <w:t>Mniej</w:t>
      </w:r>
      <w:r w:rsidRPr="00874535">
        <w:t xml:space="preserve"> zainwestowano natomiast m.in. </w:t>
      </w:r>
      <w:r w:rsidR="00874535" w:rsidRPr="00874535">
        <w:t>w administrowaniu i działalności wspierającej (o 29,6%), budownictwie (o 10,3%), przetwórstwie przemysłowym (o 7,7%) oraz handlu; naprawie pojazdów samochodowych (o 0,9%).</w:t>
      </w:r>
    </w:p>
    <w:p w:rsidR="00735739" w:rsidRDefault="00413933" w:rsidP="00735739">
      <w:pPr>
        <w:pStyle w:val="tekst"/>
      </w:pPr>
      <w:r w:rsidRPr="00413933">
        <w:t>Kwotowo n</w:t>
      </w:r>
      <w:r w:rsidR="00735739" w:rsidRPr="00413933">
        <w:t xml:space="preserve">ajwięcej </w:t>
      </w:r>
      <w:r>
        <w:t>w 2025 r. za</w:t>
      </w:r>
      <w:r w:rsidR="00735739" w:rsidRPr="00413933">
        <w:t>inwestowały przedsiębiorstwa z sekcji handel; naprawa pojazdów samochodowych (3</w:t>
      </w:r>
      <w:r w:rsidRPr="00413933">
        <w:t>4,3</w:t>
      </w:r>
      <w:r w:rsidR="00735739" w:rsidRPr="00413933">
        <w:t xml:space="preserve">% ogółu nakładów inwestycyjnych wobec </w:t>
      </w:r>
      <w:r w:rsidRPr="00413933">
        <w:t>37,2</w:t>
      </w:r>
      <w:r w:rsidR="00735739" w:rsidRPr="00413933">
        <w:t>% w 202</w:t>
      </w:r>
      <w:r w:rsidRPr="00413933">
        <w:t>4</w:t>
      </w:r>
      <w:r w:rsidR="00735739" w:rsidRPr="00413933">
        <w:t xml:space="preserve"> r.) i przetwórstwo przemysłowe (</w:t>
      </w:r>
      <w:r w:rsidRPr="00413933">
        <w:t>29,9</w:t>
      </w:r>
      <w:r w:rsidR="00735739" w:rsidRPr="00413933">
        <w:t xml:space="preserve">% wobec </w:t>
      </w:r>
      <w:r w:rsidRPr="00413933">
        <w:t>34,8</w:t>
      </w:r>
      <w:r w:rsidR="00735739" w:rsidRPr="00413933">
        <w:t>%), a w dalszej kolejności wytwarzanie i zaopatrywanie w energię elektryczną, g</w:t>
      </w:r>
      <w:r w:rsidRPr="00413933">
        <w:t>az, parę wodną i gorącą wodę (14,6</w:t>
      </w:r>
      <w:r w:rsidR="00735739" w:rsidRPr="00413933">
        <w:t xml:space="preserve">% wobec </w:t>
      </w:r>
      <w:r w:rsidRPr="00413933">
        <w:t>12,0</w:t>
      </w:r>
      <w:r w:rsidR="00735739" w:rsidRPr="00413933">
        <w:t>%), transport i gospodarka magazynowa (</w:t>
      </w:r>
      <w:r w:rsidRPr="00413933">
        <w:t>9,5</w:t>
      </w:r>
      <w:r w:rsidR="00735739" w:rsidRPr="00413933">
        <w:t>% wobec 4,</w:t>
      </w:r>
      <w:r w:rsidRPr="00413933">
        <w:t>3</w:t>
      </w:r>
      <w:r w:rsidR="00735739" w:rsidRPr="00413933">
        <w:t>%)</w:t>
      </w:r>
      <w:r w:rsidRPr="00413933">
        <w:t>, informacja i komunikacja (3,7% wobec 1,9%)</w:t>
      </w:r>
      <w:r w:rsidR="00735739" w:rsidRPr="00413933">
        <w:t xml:space="preserve"> oraz dostawa wody; gospodarowanie ściekami i odpadami; rekultywacja (2,</w:t>
      </w:r>
      <w:r w:rsidRPr="00413933">
        <w:t>8</w:t>
      </w:r>
      <w:r w:rsidR="00735739" w:rsidRPr="00413933">
        <w:t xml:space="preserve">% wobec </w:t>
      </w:r>
      <w:r w:rsidRPr="00413933">
        <w:t>2,7</w:t>
      </w:r>
      <w:r w:rsidR="00735739" w:rsidRPr="00413933">
        <w:t>%).</w:t>
      </w:r>
    </w:p>
    <w:p w:rsidR="00735739" w:rsidRPr="00C77373" w:rsidRDefault="00735739" w:rsidP="00735739">
      <w:pPr>
        <w:pStyle w:val="tekst"/>
      </w:pPr>
      <w:r w:rsidRPr="00C77373">
        <w:t>Na zakup używanych środków trwałych w całym roku 202</w:t>
      </w:r>
      <w:r w:rsidR="00050E03">
        <w:t>5</w:t>
      </w:r>
      <w:r w:rsidRPr="00C77373">
        <w:t xml:space="preserve"> przedsiębiorstwa przeznaczyły łącznie 133</w:t>
      </w:r>
      <w:r w:rsidR="002D69B6" w:rsidRPr="00C77373">
        <w:t>9,4</w:t>
      </w:r>
      <w:r w:rsidRPr="00C77373">
        <w:t xml:space="preserve"> mln zł (o 1</w:t>
      </w:r>
      <w:r w:rsidR="002D69B6" w:rsidRPr="00C77373">
        <w:t>2,6</w:t>
      </w:r>
      <w:r w:rsidRPr="00C77373">
        <w:t xml:space="preserve">% </w:t>
      </w:r>
      <w:r w:rsidR="002D69B6" w:rsidRPr="00C77373">
        <w:t>mni</w:t>
      </w:r>
      <w:r w:rsidRPr="00C77373">
        <w:t xml:space="preserve">ej niż w poprzednim roku), z tego </w:t>
      </w:r>
      <w:r w:rsidR="002D69B6" w:rsidRPr="00C77373">
        <w:t>66,5</w:t>
      </w:r>
      <w:r w:rsidRPr="00C77373">
        <w:t xml:space="preserve">% na zakup gruntów. Najwięcej takich inwestycji dokonano w sekcjach </w:t>
      </w:r>
      <w:r w:rsidR="002D69B6" w:rsidRPr="00C77373">
        <w:t xml:space="preserve">handel; naprawa pojazdów samochodowych (49,3% ogólnej kwoty nakładów na zakup używanych środków trwałych; w 2024 r. 34,8%) oraz </w:t>
      </w:r>
      <w:r w:rsidRPr="00C77373">
        <w:t>przetwórstwo przemysłowe (</w:t>
      </w:r>
      <w:r w:rsidR="002D69B6" w:rsidRPr="00C77373">
        <w:t>22,1</w:t>
      </w:r>
      <w:r w:rsidRPr="00C77373">
        <w:t>%</w:t>
      </w:r>
      <w:r w:rsidR="00C77373" w:rsidRPr="00C77373">
        <w:t>;</w:t>
      </w:r>
      <w:r w:rsidRPr="00C77373">
        <w:t xml:space="preserve"> </w:t>
      </w:r>
      <w:r w:rsidR="002D69B6" w:rsidRPr="00C77373">
        <w:t>przed rokiem 44,9</w:t>
      </w:r>
      <w:r w:rsidRPr="00C77373">
        <w:t>%).</w:t>
      </w:r>
    </w:p>
    <w:p w:rsidR="00BF2CC4" w:rsidRDefault="00735739" w:rsidP="00735739">
      <w:pPr>
        <w:pStyle w:val="tekst"/>
      </w:pPr>
      <w:r w:rsidRPr="00BF2CC4">
        <w:t>W 202</w:t>
      </w:r>
      <w:r w:rsidR="00C77373" w:rsidRPr="00BF2CC4">
        <w:t>5</w:t>
      </w:r>
      <w:r w:rsidRPr="00BF2CC4">
        <w:t xml:space="preserve"> r. w województwie wielkopolskim </w:t>
      </w:r>
      <w:r w:rsidRPr="00BF2CC4">
        <w:rPr>
          <w:b/>
        </w:rPr>
        <w:t>rozpoczęto</w:t>
      </w:r>
      <w:r w:rsidRPr="00BF2CC4">
        <w:t xml:space="preserve"> 23</w:t>
      </w:r>
      <w:r w:rsidR="00C77373" w:rsidRPr="00BF2CC4">
        <w:t>557</w:t>
      </w:r>
      <w:r w:rsidRPr="00BF2CC4">
        <w:t xml:space="preserve"> </w:t>
      </w:r>
      <w:r w:rsidRPr="00BF2CC4">
        <w:rPr>
          <w:b/>
        </w:rPr>
        <w:t>nowych zadań inwestycyjnych</w:t>
      </w:r>
      <w:r w:rsidRPr="00BF2CC4">
        <w:t>, tj. o 0,</w:t>
      </w:r>
      <w:r w:rsidR="00C77373" w:rsidRPr="00BF2CC4">
        <w:t>9</w:t>
      </w:r>
      <w:r w:rsidRPr="00BF2CC4">
        <w:t xml:space="preserve">% </w:t>
      </w:r>
      <w:r w:rsidR="00C77373" w:rsidRPr="00BF2CC4">
        <w:t>mni</w:t>
      </w:r>
      <w:r w:rsidRPr="00BF2CC4">
        <w:t>ej niż rok wcześniej. Ich wartość kosztorysowa wyniosła 5</w:t>
      </w:r>
      <w:r w:rsidR="00C77373" w:rsidRPr="00BF2CC4">
        <w:t>045</w:t>
      </w:r>
      <w:r w:rsidRPr="00BF2CC4">
        <w:t xml:space="preserve">,9 mln zł i była o </w:t>
      </w:r>
      <w:r w:rsidR="00C77373" w:rsidRPr="00BF2CC4">
        <w:t>5,</w:t>
      </w:r>
      <w:r w:rsidRPr="00BF2CC4">
        <w:t>0% mniejsza od wartości inwestycji rozpoczętych przed rokiem. Podobnie jak w poprzednich okresach, najwięcej inwestycji dotyczyło sekcji wytwarzanie i zaopatrywanie w energię elektryczną, gaz, parę wodną i gorącą wodę (8</w:t>
      </w:r>
      <w:r w:rsidR="00C77373" w:rsidRPr="00BF2CC4">
        <w:t>2,8</w:t>
      </w:r>
      <w:r w:rsidRPr="00BF2CC4">
        <w:t>% ogólnej liczby zadań, o wartości kosztorysowej stanowiącej tylko 14,</w:t>
      </w:r>
      <w:r w:rsidR="00C77373" w:rsidRPr="00BF2CC4">
        <w:t>7</w:t>
      </w:r>
      <w:r w:rsidRPr="00BF2CC4">
        <w:t xml:space="preserve">% inwestycji nowo rozpoczynanych). </w:t>
      </w:r>
    </w:p>
    <w:p w:rsidR="00735739" w:rsidRPr="00BF2CC4" w:rsidRDefault="00735739" w:rsidP="00735739">
      <w:pPr>
        <w:pStyle w:val="tekst"/>
      </w:pPr>
      <w:r w:rsidRPr="00BF2CC4">
        <w:lastRenderedPageBreak/>
        <w:t>Największą wartość kosztorysową miały natomia</w:t>
      </w:r>
      <w:r w:rsidR="00D33E30">
        <w:t xml:space="preserve">st inwestycje przedsiębiorstw z </w:t>
      </w:r>
      <w:r w:rsidRPr="00BF2CC4">
        <w:t>sekcji handel; naprawa pojazdów samochodowych (</w:t>
      </w:r>
      <w:r w:rsidR="00BF2CC4" w:rsidRPr="00BF2CC4">
        <w:t>43,0</w:t>
      </w:r>
      <w:r w:rsidRPr="00BF2CC4">
        <w:t>% wartości kosztorysowej wszystkich inwestycji nowo rozpoczynanych w województwie, choć w ogólnej liczbie zadań stanowiły one zaledwie 8,</w:t>
      </w:r>
      <w:r w:rsidR="00BF2CC4" w:rsidRPr="00BF2CC4">
        <w:t>3</w:t>
      </w:r>
      <w:r w:rsidRPr="00BF2CC4">
        <w:t>%) oraz przetwórstwo przemysłowe (2</w:t>
      </w:r>
      <w:r w:rsidR="00BF2CC4" w:rsidRPr="00BF2CC4">
        <w:t>7,9</w:t>
      </w:r>
      <w:r w:rsidRPr="00BF2CC4">
        <w:t xml:space="preserve">% wartości i </w:t>
      </w:r>
      <w:r w:rsidR="00BF2CC4" w:rsidRPr="00BF2CC4">
        <w:t>6,4</w:t>
      </w:r>
      <w:r w:rsidRPr="00BF2CC4">
        <w:t>% liczby zadań).</w:t>
      </w:r>
    </w:p>
    <w:p w:rsidR="005928D2" w:rsidRDefault="005928D2" w:rsidP="005928D2">
      <w:pPr>
        <w:pStyle w:val="Nagwek1"/>
      </w:pPr>
      <w:bookmarkStart w:id="65" w:name="_Toc223505721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54"/>
      <w:bookmarkEnd w:id="55"/>
      <w:bookmarkEnd w:id="56"/>
      <w:bookmarkEnd w:id="57"/>
      <w:bookmarkEnd w:id="65"/>
    </w:p>
    <w:p w:rsidR="0091619A" w:rsidRPr="00AD78B3" w:rsidRDefault="0091619A" w:rsidP="0091619A">
      <w:pPr>
        <w:pStyle w:val="tekst"/>
      </w:pPr>
      <w:r w:rsidRPr="00AD78B3">
        <w:t xml:space="preserve">Według stanu na koniec </w:t>
      </w:r>
      <w:r w:rsidR="00D74512">
        <w:t>lutego</w:t>
      </w:r>
      <w:r w:rsidR="000F5EEC">
        <w:t xml:space="preserve"> br.</w:t>
      </w:r>
      <w:r w:rsidRPr="00AD78B3">
        <w:t xml:space="preserve"> w rejestrze REGON dla województwa wielkopolskiego ujętych było </w:t>
      </w:r>
      <w:r w:rsidRPr="000C209F">
        <w:t>5</w:t>
      </w:r>
      <w:r w:rsidR="003739DF">
        <w:t>3</w:t>
      </w:r>
      <w:r w:rsidR="000526AA">
        <w:t>1,</w:t>
      </w:r>
      <w:r w:rsidR="00B1016E">
        <w:t>8</w:t>
      </w:r>
      <w:r>
        <w:t xml:space="preserve"> </w:t>
      </w:r>
      <w:r w:rsidRPr="00AD78B3">
        <w:t xml:space="preserve">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5"/>
      </w:r>
      <w:r w:rsidRPr="00AD78B3">
        <w:t xml:space="preserve">, </w:t>
      </w:r>
      <w:r>
        <w:t xml:space="preserve">tj. </w:t>
      </w:r>
      <w:r w:rsidR="00B1016E">
        <w:t>o 0,1% więcej niż</w:t>
      </w:r>
      <w:r w:rsidRPr="00D243A4">
        <w:t xml:space="preserve"> </w:t>
      </w:r>
      <w:r w:rsidR="003F0154">
        <w:t xml:space="preserve">w </w:t>
      </w:r>
      <w:r w:rsidR="00B1016E">
        <w:t>poprzednim miesiącu i</w:t>
      </w:r>
      <w:r w:rsidRPr="00D243A4">
        <w:t xml:space="preserve"> o </w:t>
      </w:r>
      <w:r>
        <w:t>2,</w:t>
      </w:r>
      <w:r w:rsidR="003B4F26">
        <w:t>3</w:t>
      </w:r>
      <w:r w:rsidRPr="00D243A4">
        <w:t>% wię</w:t>
      </w:r>
      <w:r w:rsidR="00B1016E">
        <w:t>cej</w:t>
      </w:r>
      <w:r w:rsidRPr="00D243A4">
        <w:t xml:space="preserve"> niż przed rokiem</w:t>
      </w:r>
      <w:r>
        <w:t>.</w:t>
      </w:r>
      <w:r w:rsidRPr="00AD78B3">
        <w:t xml:space="preserve">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>
        <w:t xml:space="preserve">ałalność gospodarczą wyniosła </w:t>
      </w:r>
      <w:r w:rsidRPr="000C209F">
        <w:t>3</w:t>
      </w:r>
      <w:r>
        <w:t>8</w:t>
      </w:r>
      <w:r w:rsidR="003739DF">
        <w:t>6</w:t>
      </w:r>
      <w:r>
        <w:t>,</w:t>
      </w:r>
      <w:r w:rsidR="00B1016E">
        <w:t>7</w:t>
      </w:r>
      <w:r>
        <w:t xml:space="preserve"> </w:t>
      </w:r>
      <w:r w:rsidRPr="00AD78B3">
        <w:t>tys.</w:t>
      </w:r>
      <w:r w:rsidR="00B1016E">
        <w:t xml:space="preserve">, co w </w:t>
      </w:r>
      <w:r w:rsidRPr="00AD78B3">
        <w:t xml:space="preserve">porównaniu </w:t>
      </w:r>
      <w:r w:rsidR="00D74512">
        <w:t>z lutym</w:t>
      </w:r>
      <w:r w:rsidR="000F5EEC">
        <w:t xml:space="preserve"> ub. roku</w:t>
      </w:r>
      <w:r w:rsidRPr="00AD78B3">
        <w:t xml:space="preserve"> </w:t>
      </w:r>
      <w:r>
        <w:t>oznacza przyrost</w:t>
      </w:r>
      <w:r w:rsidRPr="00AD78B3">
        <w:t xml:space="preserve"> o 2,</w:t>
      </w:r>
      <w:r w:rsidR="000526AA">
        <w:t>1</w:t>
      </w:r>
      <w:r w:rsidRPr="00AD78B3">
        <w:t xml:space="preserve">%. Do rejestru REGON wpisanych było ponadto </w:t>
      </w:r>
      <w:r w:rsidRPr="009A3597">
        <w:t>9</w:t>
      </w:r>
      <w:r w:rsidR="003739DF">
        <w:t>5</w:t>
      </w:r>
      <w:r w:rsidRPr="009A3597">
        <w:t>,</w:t>
      </w:r>
      <w:r w:rsidR="00B1016E">
        <w:t>7</w:t>
      </w:r>
      <w:r>
        <w:t xml:space="preserve"> </w:t>
      </w:r>
      <w:r w:rsidRPr="00AD78B3">
        <w:t xml:space="preserve">tys. </w:t>
      </w:r>
      <w:r w:rsidRPr="00AD78B3">
        <w:rPr>
          <w:b/>
        </w:rPr>
        <w:t>spółek</w:t>
      </w:r>
      <w:r w:rsidR="005F5C18">
        <w:t xml:space="preserve">, w </w:t>
      </w:r>
      <w:r w:rsidRPr="00AD78B3">
        <w:t xml:space="preserve">tym </w:t>
      </w:r>
      <w:r w:rsidRPr="009A3597">
        <w:t>6</w:t>
      </w:r>
      <w:r w:rsidR="003B4F26">
        <w:t>9</w:t>
      </w:r>
      <w:r w:rsidR="0031708B">
        <w:t>,</w:t>
      </w:r>
      <w:r w:rsidR="00B1016E">
        <w:t>5</w:t>
      </w:r>
      <w:r w:rsidR="00F20F23">
        <w:t xml:space="preserve"> tys. spółek handlowych (w </w:t>
      </w:r>
      <w:r w:rsidRPr="00AD78B3">
        <w:t xml:space="preserve">skali roku </w:t>
      </w:r>
      <w:r w:rsidR="00B1016E">
        <w:t xml:space="preserve">ich </w:t>
      </w:r>
      <w:r w:rsidRPr="00AD78B3">
        <w:t xml:space="preserve">liczba wzrosła odpowiednio o </w:t>
      </w:r>
      <w:r>
        <w:t>2,</w:t>
      </w:r>
      <w:r w:rsidR="000526AA">
        <w:t>6</w:t>
      </w:r>
      <w:r w:rsidR="003739DF">
        <w:t>%</w:t>
      </w:r>
      <w:r w:rsidRPr="00AD78B3">
        <w:t xml:space="preserve"> i o </w:t>
      </w:r>
      <w:r>
        <w:t>3,</w:t>
      </w:r>
      <w:r w:rsidR="000526AA">
        <w:t>8</w:t>
      </w:r>
      <w:r w:rsidRPr="00AD78B3">
        <w:t xml:space="preserve">%) oraz </w:t>
      </w:r>
      <w:r w:rsidRPr="009A3597">
        <w:t>26,</w:t>
      </w:r>
      <w:r w:rsidR="00B1016E">
        <w:t xml:space="preserve">0 </w:t>
      </w:r>
      <w:r>
        <w:t xml:space="preserve">tys. spółek cywilnych (spadek o </w:t>
      </w:r>
      <w:r w:rsidRPr="00AD78B3">
        <w:t>0</w:t>
      </w:r>
      <w:r>
        <w:t>,</w:t>
      </w:r>
      <w:r w:rsidR="00B1016E">
        <w:t>5</w:t>
      </w:r>
      <w:r w:rsidRPr="00AD78B3">
        <w:t>%).</w:t>
      </w:r>
    </w:p>
    <w:p w:rsidR="0091619A" w:rsidRPr="00AD78B3" w:rsidRDefault="0091619A" w:rsidP="0091619A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>
        <w:t>9</w:t>
      </w:r>
      <w:r w:rsidRPr="00AD78B3">
        <w:t xml:space="preserve">% ogółu jednostek ujętych w rejestrze). W skali roku liczba podmiotów z tego przedziału zwiększyła się o </w:t>
      </w:r>
      <w:r>
        <w:t>2,</w:t>
      </w:r>
      <w:r w:rsidR="00A56826">
        <w:t>4</w:t>
      </w:r>
      <w:r w:rsidRPr="00AD78B3">
        <w:t>%. Udział podmiotów o przewidywanej liczbie pracujących 10–49 wyniósł 2,</w:t>
      </w:r>
      <w:r w:rsidR="00200E36">
        <w:t>5</w:t>
      </w:r>
      <w:r w:rsidRPr="00AD78B3">
        <w:t xml:space="preserve">%, a ich liczba w porównaniu </w:t>
      </w:r>
      <w:r w:rsidR="00D74512">
        <w:t>z lutym</w:t>
      </w:r>
      <w:r w:rsidR="000F5EEC">
        <w:t xml:space="preserve"> ub. roku</w:t>
      </w:r>
      <w:r w:rsidRPr="00AD78B3">
        <w:t xml:space="preserve"> zmniejszyła się o</w:t>
      </w:r>
      <w:r w:rsidR="006D293D">
        <w:t> </w:t>
      </w:r>
      <w:r w:rsidR="00D529C3">
        <w:t>1,9</w:t>
      </w:r>
      <w:r w:rsidRPr="00AD78B3">
        <w:t>%. Podmioty powyżej 49 pracujących stanowiły 0,</w:t>
      </w:r>
      <w:r>
        <w:t>6</w:t>
      </w:r>
      <w:r w:rsidRPr="00AD78B3">
        <w:t xml:space="preserve">% wszystkich jednostek wpisanych do rejestru REGON, a ich liczba </w:t>
      </w:r>
      <w:r>
        <w:t xml:space="preserve">spadła </w:t>
      </w:r>
      <w:r w:rsidRPr="00AD78B3">
        <w:t xml:space="preserve">w ciągu roku o </w:t>
      </w:r>
      <w:r w:rsidR="00A56826">
        <w:t>0,8</w:t>
      </w:r>
      <w:r w:rsidRPr="00AD78B3">
        <w:t>%.</w:t>
      </w:r>
    </w:p>
    <w:p w:rsidR="0091619A" w:rsidRDefault="0091619A" w:rsidP="0091619A">
      <w:pPr>
        <w:pStyle w:val="tekst"/>
      </w:pPr>
      <w:r w:rsidRPr="00AD78B3">
        <w:t xml:space="preserve">Ze względu na rodzaj działalności w analizowanym okresie największy wzrost liczby podmiotów </w:t>
      </w:r>
      <w:r>
        <w:t>ponownie odnotowano w </w:t>
      </w:r>
      <w:r w:rsidRPr="00AD78B3">
        <w:t>sekcja</w:t>
      </w:r>
      <w:r>
        <w:t xml:space="preserve">ch: </w:t>
      </w:r>
      <w:r w:rsidR="004F08D1" w:rsidRPr="00AD78B3">
        <w:t>wytwarzanie i zaopatrywanie w energię elektryczną, gaz, parę wodną i gorącą wodę (o</w:t>
      </w:r>
      <w:r w:rsidR="004F08D1">
        <w:t xml:space="preserve"> 1</w:t>
      </w:r>
      <w:r w:rsidR="00A56826">
        <w:t>5,</w:t>
      </w:r>
      <w:r w:rsidR="00D529C3">
        <w:t>2</w:t>
      </w:r>
      <w:r w:rsidR="004F08D1" w:rsidRPr="00AD78B3">
        <w:t xml:space="preserve">%), </w:t>
      </w:r>
      <w:r w:rsidR="00405F26" w:rsidRPr="00AD78B3">
        <w:t xml:space="preserve">administrowanie i działalność wspierająca (o </w:t>
      </w:r>
      <w:r w:rsidR="00C270B8">
        <w:t>1</w:t>
      </w:r>
      <w:r w:rsidR="00A56826">
        <w:t>1</w:t>
      </w:r>
      <w:r w:rsidR="00D529C3">
        <w:t>,5</w:t>
      </w:r>
      <w:r w:rsidR="00405F26" w:rsidRPr="00AD78B3">
        <w:t>%)</w:t>
      </w:r>
      <w:r w:rsidR="00405F26">
        <w:t>,</w:t>
      </w:r>
      <w:r w:rsidR="00405F26" w:rsidRPr="00E73ADF">
        <w:t xml:space="preserve"> </w:t>
      </w:r>
      <w:r w:rsidRPr="00D243A4">
        <w:t xml:space="preserve">edukacja (o </w:t>
      </w:r>
      <w:r>
        <w:t>5,</w:t>
      </w:r>
      <w:r w:rsidR="00A56826">
        <w:t>2</w:t>
      </w:r>
      <w:r w:rsidRPr="00D243A4">
        <w:t>%)</w:t>
      </w:r>
      <w:r>
        <w:t xml:space="preserve">, </w:t>
      </w:r>
      <w:r w:rsidRPr="004E2F44">
        <w:t xml:space="preserve">opieka zdrowotna i pomoc społeczna </w:t>
      </w:r>
      <w:r>
        <w:t xml:space="preserve">(o </w:t>
      </w:r>
      <w:r w:rsidR="00D529C3">
        <w:t>4,9</w:t>
      </w:r>
      <w:r w:rsidRPr="00D243A4">
        <w:t>%)</w:t>
      </w:r>
      <w:r w:rsidRPr="007F5361">
        <w:t xml:space="preserve"> </w:t>
      </w:r>
      <w:r w:rsidRPr="00D243A4">
        <w:t>oraz</w:t>
      </w:r>
      <w:r>
        <w:t xml:space="preserve"> informacja i komunikacja (o </w:t>
      </w:r>
      <w:r w:rsidR="004F08D1">
        <w:t>3</w:t>
      </w:r>
      <w:r w:rsidRPr="00E73ADF">
        <w:t>,</w:t>
      </w:r>
      <w:r w:rsidR="00D529C3">
        <w:t>8</w:t>
      </w:r>
      <w:r>
        <w:t>%)</w:t>
      </w:r>
      <w:r w:rsidRPr="00AD78B3">
        <w:t xml:space="preserve">. </w:t>
      </w:r>
    </w:p>
    <w:p w:rsidR="0091619A" w:rsidRPr="00AD78B3" w:rsidRDefault="00D74512" w:rsidP="0091619A">
      <w:pPr>
        <w:pStyle w:val="tekst"/>
      </w:pPr>
      <w:r>
        <w:t>W lutym</w:t>
      </w:r>
      <w:r w:rsidR="000F5EEC">
        <w:t xml:space="preserve"> br.</w:t>
      </w:r>
      <w:r w:rsidR="0091619A" w:rsidRPr="00AD78B3">
        <w:t xml:space="preserve"> do rejestru REGON wpisano </w:t>
      </w:r>
      <w:r w:rsidR="00A767EF">
        <w:t>2</w:t>
      </w:r>
      <w:r w:rsidR="00D529C3">
        <w:t>736</w:t>
      </w:r>
      <w:r w:rsidR="0091619A" w:rsidRPr="00AD78B3">
        <w:t xml:space="preserve"> </w:t>
      </w:r>
      <w:r w:rsidR="0091619A" w:rsidRPr="00AD78B3">
        <w:rPr>
          <w:b/>
        </w:rPr>
        <w:t>now</w:t>
      </w:r>
      <w:r w:rsidR="00A56826">
        <w:rPr>
          <w:b/>
        </w:rPr>
        <w:t>ych</w:t>
      </w:r>
      <w:r w:rsidR="0091619A" w:rsidRPr="00AD78B3">
        <w:rPr>
          <w:b/>
        </w:rPr>
        <w:t xml:space="preserve"> podmiot</w:t>
      </w:r>
      <w:r w:rsidR="00A56826">
        <w:rPr>
          <w:b/>
        </w:rPr>
        <w:t>ów</w:t>
      </w:r>
      <w:r w:rsidR="0091619A" w:rsidRPr="00AD78B3">
        <w:t xml:space="preserve">, </w:t>
      </w:r>
      <w:r w:rsidR="0091619A">
        <w:t xml:space="preserve">tj. </w:t>
      </w:r>
      <w:r w:rsidR="0091619A" w:rsidRPr="00AD78B3">
        <w:t xml:space="preserve">o </w:t>
      </w:r>
      <w:r w:rsidR="00F57255">
        <w:t>2</w:t>
      </w:r>
      <w:r w:rsidR="00D529C3">
        <w:t>13</w:t>
      </w:r>
      <w:r w:rsidR="0091619A" w:rsidRPr="00AD78B3">
        <w:t xml:space="preserve"> (o </w:t>
      </w:r>
      <w:r w:rsidR="00D529C3">
        <w:t>7,2</w:t>
      </w:r>
      <w:r w:rsidR="0091619A" w:rsidRPr="00AD78B3">
        <w:t xml:space="preserve">%) </w:t>
      </w:r>
      <w:r w:rsidR="00D529C3">
        <w:t>mni</w:t>
      </w:r>
      <w:r w:rsidR="00F57255">
        <w:t>ej</w:t>
      </w:r>
      <w:r w:rsidR="00F57255" w:rsidRPr="00AD78B3">
        <w:t xml:space="preserve"> </w:t>
      </w:r>
      <w:r w:rsidR="0091619A" w:rsidRPr="00AD78B3">
        <w:t>niż w poprzednim miesiącu. Wśród nowo zarejestrowanych jednostek przeważały</w:t>
      </w:r>
      <w:r w:rsidR="0091619A">
        <w:t xml:space="preserve"> </w:t>
      </w:r>
      <w:r w:rsidR="0091619A" w:rsidRPr="00AD78B3">
        <w:t>osoby fizyczne prowadzące działalność gospodarczą (</w:t>
      </w:r>
      <w:r w:rsidR="00F57255">
        <w:t>2</w:t>
      </w:r>
      <w:r w:rsidR="00D529C3">
        <w:t>091</w:t>
      </w:r>
      <w:r w:rsidR="004F08D1">
        <w:t xml:space="preserve">, </w:t>
      </w:r>
      <w:r w:rsidR="002A751F">
        <w:t>o</w:t>
      </w:r>
      <w:r w:rsidR="00A75EA0">
        <w:t xml:space="preserve"> </w:t>
      </w:r>
      <w:r w:rsidR="00D529C3">
        <w:t>8</w:t>
      </w:r>
      <w:r w:rsidR="00A75EA0">
        <w:t>7</w:t>
      </w:r>
      <w:r w:rsidR="0091619A">
        <w:t xml:space="preserve"> </w:t>
      </w:r>
      <w:r w:rsidR="00D529C3">
        <w:t>mniej</w:t>
      </w:r>
      <w:r w:rsidR="00F57255" w:rsidRPr="00AD78B3">
        <w:t xml:space="preserve"> </w:t>
      </w:r>
      <w:r w:rsidR="00A767EF" w:rsidRPr="00AD78B3">
        <w:t>niż przed miesiącem</w:t>
      </w:r>
      <w:r w:rsidR="0091619A" w:rsidRPr="00AD78B3">
        <w:t xml:space="preserve">). Ponadto </w:t>
      </w:r>
      <w:r>
        <w:t>w lutym</w:t>
      </w:r>
      <w:r w:rsidR="000F5EEC">
        <w:t xml:space="preserve"> br.</w:t>
      </w:r>
      <w:r w:rsidR="0091619A" w:rsidRPr="00AD78B3">
        <w:t xml:space="preserve"> zarejestrowano </w:t>
      </w:r>
      <w:r w:rsidR="00D529C3">
        <w:t>468</w:t>
      </w:r>
      <w:r w:rsidR="00A767EF">
        <w:t xml:space="preserve"> </w:t>
      </w:r>
      <w:r w:rsidR="0091619A">
        <w:t>now</w:t>
      </w:r>
      <w:r w:rsidR="00D529C3">
        <w:t>ych</w:t>
      </w:r>
      <w:r w:rsidR="0091619A">
        <w:t xml:space="preserve"> spół</w:t>
      </w:r>
      <w:r w:rsidR="00D529C3">
        <w:t>e</w:t>
      </w:r>
      <w:r w:rsidR="0091619A">
        <w:t xml:space="preserve">k </w:t>
      </w:r>
      <w:r w:rsidR="00CE4D6B">
        <w:t>handlow</w:t>
      </w:r>
      <w:r w:rsidR="00D529C3">
        <w:t>ych</w:t>
      </w:r>
      <w:r w:rsidR="00CE4D6B">
        <w:t xml:space="preserve"> </w:t>
      </w:r>
      <w:r w:rsidR="0091619A">
        <w:t xml:space="preserve">(o </w:t>
      </w:r>
      <w:r w:rsidR="00F57255">
        <w:t>1</w:t>
      </w:r>
      <w:r w:rsidR="00D529C3">
        <w:t>06</w:t>
      </w:r>
      <w:r w:rsidR="0091619A">
        <w:t xml:space="preserve"> </w:t>
      </w:r>
      <w:r w:rsidR="00D529C3">
        <w:t>mni</w:t>
      </w:r>
      <w:r w:rsidR="00F57255">
        <w:t>ej</w:t>
      </w:r>
      <w:r w:rsidR="00F57255" w:rsidRPr="00AD78B3">
        <w:t xml:space="preserve"> </w:t>
      </w:r>
      <w:r w:rsidR="00A75EA0">
        <w:t>niż przed miesiącem), w</w:t>
      </w:r>
      <w:r w:rsidR="00650EFE">
        <w:t xml:space="preserve"> </w:t>
      </w:r>
      <w:r w:rsidR="0091619A" w:rsidRPr="00AD78B3">
        <w:t xml:space="preserve">tym </w:t>
      </w:r>
      <w:r w:rsidR="00D529C3">
        <w:t>44</w:t>
      </w:r>
      <w:r w:rsidR="00F57255">
        <w:t>7</w:t>
      </w:r>
      <w:r w:rsidR="0091619A" w:rsidRPr="00AD78B3">
        <w:t xml:space="preserve"> spół</w:t>
      </w:r>
      <w:r w:rsidR="00A75EA0">
        <w:t>e</w:t>
      </w:r>
      <w:r w:rsidR="0091619A">
        <w:t>k</w:t>
      </w:r>
      <w:r w:rsidR="0091619A" w:rsidRPr="00AD78B3">
        <w:t xml:space="preserve"> z ograniczoną odpowiedzialnością (o </w:t>
      </w:r>
      <w:r w:rsidR="00F57255">
        <w:t>1</w:t>
      </w:r>
      <w:r w:rsidR="00D529C3">
        <w:t>10</w:t>
      </w:r>
      <w:r w:rsidR="0091619A">
        <w:t xml:space="preserve"> </w:t>
      </w:r>
      <w:r w:rsidR="00D529C3">
        <w:t>mni</w:t>
      </w:r>
      <w:r w:rsidR="00D31978">
        <w:t>ej</w:t>
      </w:r>
      <w:r w:rsidR="0091619A" w:rsidRPr="00AD78B3">
        <w:t>).</w:t>
      </w:r>
    </w:p>
    <w:p w:rsidR="00196EA5" w:rsidRDefault="00D74512" w:rsidP="0091619A">
      <w:pPr>
        <w:pStyle w:val="tekst"/>
      </w:pPr>
      <w:r>
        <w:t>W lutym</w:t>
      </w:r>
      <w:r w:rsidR="000F5EEC">
        <w:t xml:space="preserve"> br.</w:t>
      </w:r>
      <w:r w:rsidR="0091619A" w:rsidRPr="00AD78B3">
        <w:t xml:space="preserve"> z rejestru REGON </w:t>
      </w:r>
      <w:r w:rsidR="0091619A" w:rsidRPr="00AD78B3">
        <w:rPr>
          <w:b/>
        </w:rPr>
        <w:t>wykreślono</w:t>
      </w:r>
      <w:r w:rsidR="0091619A" w:rsidRPr="00AD78B3">
        <w:t xml:space="preserve"> </w:t>
      </w:r>
      <w:r w:rsidR="002B2444">
        <w:t>1959</w:t>
      </w:r>
      <w:r w:rsidR="0091619A">
        <w:t xml:space="preserve"> </w:t>
      </w:r>
      <w:r w:rsidR="0091619A" w:rsidRPr="00AD78B3">
        <w:t>podmiot</w:t>
      </w:r>
      <w:r w:rsidR="00F57255">
        <w:t>ów</w:t>
      </w:r>
      <w:r w:rsidR="0091619A" w:rsidRPr="00AD78B3">
        <w:t xml:space="preserve">, tj. o </w:t>
      </w:r>
      <w:r w:rsidR="002B2444">
        <w:t>822</w:t>
      </w:r>
      <w:r w:rsidR="0091619A">
        <w:t xml:space="preserve"> (o </w:t>
      </w:r>
      <w:r w:rsidR="002B2444">
        <w:t>29</w:t>
      </w:r>
      <w:r w:rsidR="00FB7E7D">
        <w:t>,</w:t>
      </w:r>
      <w:r w:rsidR="002B2444">
        <w:t>6</w:t>
      </w:r>
      <w:r w:rsidR="0091619A" w:rsidRPr="00AD78B3">
        <w:t>%</w:t>
      </w:r>
      <w:r w:rsidR="0091619A">
        <w:t>)</w:t>
      </w:r>
      <w:r w:rsidR="0091619A" w:rsidRPr="00AD78B3">
        <w:t xml:space="preserve"> </w:t>
      </w:r>
      <w:r w:rsidR="002B2444">
        <w:t>mni</w:t>
      </w:r>
      <w:r w:rsidR="00A75EA0">
        <w:t>ej</w:t>
      </w:r>
      <w:r w:rsidR="00A75EA0" w:rsidRPr="00AD78B3">
        <w:t xml:space="preserve"> </w:t>
      </w:r>
      <w:r w:rsidR="0091619A" w:rsidRPr="00AD78B3">
        <w:t xml:space="preserve">niż </w:t>
      </w:r>
      <w:r w:rsidR="003F0154">
        <w:t>w styczniu br.</w:t>
      </w:r>
      <w:r w:rsidR="0091619A" w:rsidRPr="00AD78B3">
        <w:t xml:space="preserve">, w tym </w:t>
      </w:r>
      <w:r w:rsidR="002B2444">
        <w:t>1575</w:t>
      </w:r>
      <w:r w:rsidR="009C43EC">
        <w:t xml:space="preserve"> </w:t>
      </w:r>
      <w:r w:rsidR="0091619A">
        <w:t>osób</w:t>
      </w:r>
      <w:r w:rsidR="0091619A" w:rsidRPr="00AD78B3">
        <w:t xml:space="preserve"> fizyczn</w:t>
      </w:r>
      <w:r w:rsidR="0091619A">
        <w:t>ych</w:t>
      </w:r>
      <w:r w:rsidR="0091619A" w:rsidRPr="00AD78B3">
        <w:t xml:space="preserve"> prowadząc</w:t>
      </w:r>
      <w:r w:rsidR="0091619A">
        <w:t>ych</w:t>
      </w:r>
      <w:r w:rsidR="0091619A" w:rsidRPr="00AD78B3">
        <w:t xml:space="preserve"> działalność gospodarczą, o </w:t>
      </w:r>
      <w:r w:rsidR="002B2444">
        <w:t>821</w:t>
      </w:r>
      <w:r w:rsidR="000C7444">
        <w:t xml:space="preserve"> (o </w:t>
      </w:r>
      <w:r w:rsidR="002B2444">
        <w:t>34</w:t>
      </w:r>
      <w:r w:rsidR="009C43EC">
        <w:t>,</w:t>
      </w:r>
      <w:r w:rsidR="002B2444">
        <w:t>3</w:t>
      </w:r>
      <w:r w:rsidR="0091619A" w:rsidRPr="00AD78B3">
        <w:t>%</w:t>
      </w:r>
      <w:r w:rsidR="0091619A">
        <w:t xml:space="preserve">) </w:t>
      </w:r>
      <w:r w:rsidR="002B2444">
        <w:t>mniej</w:t>
      </w:r>
      <w:r w:rsidR="002B2444" w:rsidRPr="00AD78B3">
        <w:t xml:space="preserve"> </w:t>
      </w:r>
      <w:r w:rsidR="0091619A" w:rsidRPr="00AD78B3">
        <w:t>niż przed miesiącem.</w:t>
      </w:r>
    </w:p>
    <w:p w:rsidR="00196EA5" w:rsidRDefault="00196EA5">
      <w:pPr>
        <w:spacing w:before="0" w:after="160" w:line="259" w:lineRule="auto"/>
        <w:rPr>
          <w:lang w:eastAsia="pl-PL"/>
        </w:rPr>
      </w:pPr>
      <w:r>
        <w:br w:type="page"/>
      </w:r>
    </w:p>
    <w:p w:rsidR="005928D2" w:rsidRPr="007F73D2" w:rsidRDefault="00554E68" w:rsidP="005928D2">
      <w:pPr>
        <w:pStyle w:val="tytuwykresu"/>
        <w:spacing w:before="240"/>
        <w:rPr>
          <w:b w:val="0"/>
        </w:rPr>
      </w:pPr>
      <w:r w:rsidRPr="00554E68">
        <w:lastRenderedPageBreak/>
        <w:drawing>
          <wp:anchor distT="0" distB="0" distL="114300" distR="114300" simplePos="0" relativeHeight="253232640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314325</wp:posOffset>
            </wp:positionV>
            <wp:extent cx="3790950" cy="6515100"/>
            <wp:effectExtent l="0" t="0" r="0" b="0"/>
            <wp:wrapTopAndBottom/>
            <wp:docPr id="15" name="Obraz 15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599">
        <w:t>Wykres 1</w:t>
      </w:r>
      <w:r w:rsidR="00344B76">
        <w:t>2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D74512">
        <w:t>w lutym</w:t>
      </w:r>
      <w:r w:rsidR="00C7326B">
        <w:t xml:space="preserve"> 2026 </w:t>
      </w:r>
      <w:r w:rsidR="000F5EEC">
        <w:t>r.</w:t>
      </w:r>
      <w:r w:rsidR="00C84739" w:rsidRPr="00C84739">
        <w:rPr>
          <w:b w:val="0"/>
        </w:rPr>
        <w:t xml:space="preserve"> </w:t>
      </w:r>
      <w:r w:rsidR="005928D2" w:rsidRPr="007C2E61">
        <w:rPr>
          <w:b w:val="0"/>
        </w:rPr>
        <w:t xml:space="preserve"> </w:t>
      </w:r>
    </w:p>
    <w:p w:rsidR="005928D2" w:rsidRDefault="0091619A" w:rsidP="005928D2">
      <w:pPr>
        <w:pStyle w:val="tekst"/>
        <w:spacing w:before="480" w:after="360"/>
      </w:pPr>
      <w:r w:rsidRPr="00AD78B3">
        <w:t xml:space="preserve">Według stanu na koniec </w:t>
      </w:r>
      <w:r w:rsidR="00D74512">
        <w:t>lutego</w:t>
      </w:r>
      <w:r w:rsidR="000F5EEC">
        <w:t xml:space="preserve"> br.</w:t>
      </w:r>
      <w:r w:rsidRPr="00AD78B3">
        <w:t xml:space="preserve"> w rejestrze REGON dla województwa wielkopolskiego </w:t>
      </w:r>
      <w:r w:rsidR="00452374">
        <w:t>7</w:t>
      </w:r>
      <w:r w:rsidR="00EA6873">
        <w:t>8,2</w:t>
      </w:r>
      <w:r w:rsidRPr="00FA2B7C">
        <w:t xml:space="preserve"> </w:t>
      </w:r>
      <w:r w:rsidRPr="00AD78B3">
        <w:t xml:space="preserve">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EA6873">
        <w:t>0,6</w:t>
      </w:r>
      <w:r w:rsidRPr="00AD78B3">
        <w:t xml:space="preserve">% </w:t>
      </w:r>
      <w:r w:rsidR="00A0099D">
        <w:t>więc</w:t>
      </w:r>
      <w:r w:rsidR="00CF094D">
        <w:t>ej</w:t>
      </w:r>
      <w:r w:rsidRPr="00AD78B3">
        <w:t xml:space="preserve"> niż </w:t>
      </w:r>
      <w:r>
        <w:t xml:space="preserve">w końcu </w:t>
      </w:r>
      <w:r w:rsidR="003F0154">
        <w:t>stycznia br.</w:t>
      </w:r>
      <w:r w:rsidRPr="00AD78B3">
        <w:t>). Zdecydowaną większość stanowiły osoby fizyczne prowad</w:t>
      </w:r>
      <w:r>
        <w:t>zące działalność gospodarczą (7</w:t>
      </w:r>
      <w:r w:rsidR="00EA6873">
        <w:t>5</w:t>
      </w:r>
      <w:r w:rsidR="00A0099D">
        <w:t>,</w:t>
      </w:r>
      <w:r w:rsidR="00EA6873">
        <w:t>1</w:t>
      </w:r>
      <w:r>
        <w:t xml:space="preserve"> </w:t>
      </w:r>
      <w:r w:rsidRPr="00AD78B3">
        <w:t xml:space="preserve">tys., tj. </w:t>
      </w:r>
      <w:r w:rsidRPr="00FA2B7C">
        <w:t>9</w:t>
      </w:r>
      <w:r>
        <w:t>6</w:t>
      </w:r>
      <w:r w:rsidRPr="00FA2B7C">
        <w:t>,</w:t>
      </w:r>
      <w:r w:rsidR="00EA6873">
        <w:t>1</w:t>
      </w:r>
      <w:r w:rsidRPr="00AD78B3">
        <w:t>%).</w:t>
      </w:r>
    </w:p>
    <w:p w:rsidR="00196EA5" w:rsidRPr="006359B9" w:rsidRDefault="00976783" w:rsidP="005928D2">
      <w:pPr>
        <w:pStyle w:val="tytuwykresu"/>
        <w:rPr>
          <w:b w:val="0"/>
        </w:rPr>
      </w:pPr>
      <w:r>
        <w:rPr>
          <w:noProof/>
          <w:lang w:eastAsia="pl-PL"/>
        </w:rPr>
        <w:br w:type="page"/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</w:t>
      </w:r>
      <w:r w:rsidR="00CB1B73">
        <w:t>6</w:t>
      </w:r>
      <w:r w:rsidR="005928D2">
        <w:t xml:space="preserve"> r.</w:t>
      </w:r>
      <w:r w:rsidR="005928D2">
        <w:br/>
      </w:r>
      <w:r w:rsidR="00364705" w:rsidRPr="00196EA5">
        <w:rPr>
          <w:noProof/>
          <w:lang w:eastAsia="pl-PL"/>
        </w:rPr>
        <w:drawing>
          <wp:anchor distT="0" distB="0" distL="114300" distR="114300" simplePos="0" relativeHeight="253221376" behindDoc="0" locked="0" layoutInCell="1" allowOverlap="1">
            <wp:simplePos x="0" y="0"/>
            <wp:positionH relativeFrom="margin">
              <wp:posOffset>1250315</wp:posOffset>
            </wp:positionH>
            <wp:positionV relativeFrom="paragraph">
              <wp:posOffset>405765</wp:posOffset>
            </wp:positionV>
            <wp:extent cx="4284000" cy="5385600"/>
            <wp:effectExtent l="0" t="0" r="2540" b="5715"/>
            <wp:wrapTopAndBottom/>
            <wp:docPr id="38" name="Obraz 38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5 przedziałów według wielkości zmian. Kartodiagram słupkowy przedstawia zmianę (wzrost/spadek w %) liczby osób fizycznych w poszczególnych powiatach. Dodatkowo wartości dla Polski (0,7% dla podmiotów ogółem i dla osób fizycznych) oraz dla województwa wielkopolskiego (w obu przypadkach 0,6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00" cy="53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E85AA5">
        <w:tab/>
        <w:t xml:space="preserve">Stan w </w:t>
      </w:r>
      <w:r w:rsidR="005928D2">
        <w:t xml:space="preserve">końcu </w:t>
      </w:r>
      <w:r w:rsidR="00D74512">
        <w:t>lutego</w:t>
      </w:r>
      <w:r w:rsidR="005928D2" w:rsidRPr="0007251B">
        <w:rPr>
          <w:b w:val="0"/>
        </w:rPr>
        <w:t xml:space="preserve"> </w:t>
      </w:r>
    </w:p>
    <w:p w:rsidR="005928D2" w:rsidRPr="000B35C5" w:rsidRDefault="005928D2" w:rsidP="005928D2">
      <w:pPr>
        <w:pStyle w:val="Nagwek1"/>
      </w:pPr>
      <w:bookmarkStart w:id="66" w:name="_Toc64884835"/>
      <w:bookmarkStart w:id="67" w:name="_Toc64885004"/>
      <w:bookmarkStart w:id="68" w:name="_Toc64891657"/>
      <w:bookmarkStart w:id="69" w:name="_Toc164413801"/>
      <w:bookmarkStart w:id="70" w:name="_Toc223505722"/>
      <w:r w:rsidRPr="006C0BE2">
        <w:t>Koniunktura gos</w:t>
      </w:r>
      <w:r w:rsidR="00196EA5">
        <w:t>p</w:t>
      </w:r>
      <w:r w:rsidRPr="006C0BE2">
        <w:t>odarcza</w:t>
      </w:r>
      <w:bookmarkEnd w:id="66"/>
      <w:bookmarkEnd w:id="67"/>
      <w:bookmarkEnd w:id="68"/>
      <w:bookmarkEnd w:id="69"/>
      <w:bookmarkEnd w:id="70"/>
    </w:p>
    <w:p w:rsidR="004C7A48" w:rsidRDefault="00DD569F" w:rsidP="004C7A48">
      <w:pPr>
        <w:pStyle w:val="tekst"/>
        <w:rPr>
          <w:b/>
        </w:rPr>
      </w:pPr>
      <w:r w:rsidRPr="00BB799A">
        <w:t xml:space="preserve">W </w:t>
      </w:r>
      <w:r w:rsidR="00735739" w:rsidRPr="004C7A48">
        <w:t>marcu</w:t>
      </w:r>
      <w:r w:rsidRPr="004C7A48">
        <w:t xml:space="preserve"> </w:t>
      </w:r>
      <w:r w:rsidRPr="00BB799A">
        <w:t xml:space="preserve">br. </w:t>
      </w:r>
      <w:r w:rsidR="004C7A48" w:rsidRPr="00147E83">
        <w:t>wskaźnik ogólnego klimatu koniunktury w większości badanych obszarów gospodarki sygnalizuje poprawę lub stabilizację koniunktury gospodarczej w stosunku do poprzedniego miesiąca. Największy wzrost wskaźnika (o 5,6) odnotowano w budownictwie. Zauważalne pogorszenie koniunktury wystąpiło jedynie w przetwórstwie przemysłowym – spadek wskaźnika o 1,9 w skali miesiąca. Najbardziej korzystnie oceniają koniunkturę jednostki z sekcji informacja i komunikacja (plus 20,4), a wartość wskaźnika jest powyżej średniej długookresowej (plus 9,6). Natomiast najbardziej pesymistyczne opinie formułują podmioty prowadzące działalność w budownictwie (minus 4,8), ale wartość wskaźnika jest powyżej śred</w:t>
      </w:r>
      <w:r w:rsidR="004C7A48">
        <w:t>niej długookresowej (minus 6,0)</w:t>
      </w:r>
      <w:r w:rsidR="004C7A48" w:rsidRPr="00714E77">
        <w:t>.</w:t>
      </w:r>
    </w:p>
    <w:p w:rsidR="00A42D87" w:rsidRPr="00DD569F" w:rsidRDefault="00A42D87" w:rsidP="00DD569F">
      <w:pPr>
        <w:pStyle w:val="tekst"/>
      </w:pPr>
    </w:p>
    <w:p w:rsidR="000A4ACE" w:rsidRDefault="000A4ACE" w:rsidP="00242DD3">
      <w:pPr>
        <w:pStyle w:val="tekst"/>
      </w:pPr>
      <w:r>
        <w:br w:type="page"/>
      </w:r>
    </w:p>
    <w:p w:rsidR="005928D2" w:rsidRPr="00544306" w:rsidRDefault="00B432E3" w:rsidP="005928D2">
      <w:pPr>
        <w:pStyle w:val="tytuwykresu"/>
      </w:pPr>
      <w:r w:rsidRPr="00B432E3">
        <w:rPr>
          <w:noProof/>
          <w:lang w:eastAsia="pl-PL"/>
        </w:rPr>
        <w:lastRenderedPageBreak/>
        <w:drawing>
          <wp:anchor distT="0" distB="0" distL="114300" distR="114300" simplePos="0" relativeHeight="2532275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352540</wp:posOffset>
            </wp:positionV>
            <wp:extent cx="5756400" cy="3657600"/>
            <wp:effectExtent l="0" t="0" r="0" b="0"/>
            <wp:wrapTopAndBottom/>
            <wp:docPr id="16" name="Obraz 16" descr="Dwa podwójne, dwustronne wykresy słupkowe. Lewy , główny – pogorszenie / poprawa wskaźników ogólnego klimatu koniunktury: oś pozioma od -50 do 30%. Prawy, dodatkowy – saldo: oś pozioma od -40 do 40%. Na osi pionowej 7 sekcji PKD w 3 okresach: miesiąc badania (marzec 2026 r.), poprzedni miesiąc i analogiczny miesiąc ub. rok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BE3C18">
        <w:t xml:space="preserve">Wykres </w:t>
      </w:r>
      <w:r w:rsidR="001A3599">
        <w:t>1</w:t>
      </w:r>
      <w:r w:rsidR="00344B76">
        <w:t>3</w:t>
      </w:r>
      <w:r w:rsidR="005928D2">
        <w:t>.</w:t>
      </w:r>
      <w:r w:rsidR="005928D2">
        <w:tab/>
      </w:r>
      <w:r w:rsidR="005928D2" w:rsidRPr="003C16B0">
        <w:t xml:space="preserve">Wskaźniki ogólnego klimatu koniunktury według rodzaju </w:t>
      </w:r>
      <w:r w:rsidR="005928D2" w:rsidRPr="00544306">
        <w:t xml:space="preserve">działalności (sekcje i działy PKD 2007) </w:t>
      </w:r>
    </w:p>
    <w:p w:rsidR="00FA0C40" w:rsidRPr="009A20AC" w:rsidRDefault="00735739" w:rsidP="00FA0C40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  <w:r w:rsidRPr="005D524A">
        <w:rPr>
          <w:rFonts w:cstheme="minorBidi"/>
          <w:b/>
          <w:i w:val="0"/>
          <w:spacing w:val="-2"/>
          <w:szCs w:val="22"/>
        </w:rPr>
        <w:t xml:space="preserve">Wyniki badania dot. rynku </w:t>
      </w:r>
      <w:r w:rsidR="005D524A" w:rsidRPr="005D524A">
        <w:rPr>
          <w:b/>
          <w:i w:val="0"/>
        </w:rPr>
        <w:t>pracy</w:t>
      </w:r>
      <w:r w:rsidR="005D524A" w:rsidRPr="005D524A">
        <w:rPr>
          <w:rStyle w:val="Odwoanieprzypisudolnego"/>
          <w:rFonts w:cstheme="minorBidi"/>
          <w:b/>
          <w:i w:val="0"/>
          <w:spacing w:val="-2"/>
          <w:szCs w:val="22"/>
          <w:vertAlign w:val="baseline"/>
        </w:rPr>
        <w:t xml:space="preserve"> </w:t>
      </w:r>
      <w:r w:rsidR="005D524A" w:rsidRPr="00264F57">
        <w:rPr>
          <w:rStyle w:val="Odwoanieprzypisudolnego"/>
        </w:rPr>
        <w:footnoteReference w:id="6"/>
      </w:r>
    </w:p>
    <w:p w:rsidR="00FA0C40" w:rsidRDefault="00B432E3" w:rsidP="00FA0C40">
      <w:pPr>
        <w:pStyle w:val="pytkoniunkt"/>
        <w:spacing w:before="240"/>
        <w:rPr>
          <w:i w:val="0"/>
        </w:rPr>
      </w:pPr>
      <w:r w:rsidRPr="00B432E3">
        <w:rPr>
          <w:noProof/>
          <w:lang w:eastAsia="pl-PL"/>
        </w:rPr>
        <w:drawing>
          <wp:anchor distT="0" distB="0" distL="114300" distR="114300" simplePos="0" relativeHeight="2532285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693069</wp:posOffset>
            </wp:positionV>
            <wp:extent cx="5281200" cy="3718800"/>
            <wp:effectExtent l="0" t="0" r="0" b="0"/>
            <wp:wrapTopAndBottom/>
            <wp:docPr id="17" name="Obraz 17" descr="Podwójny wykres kolumnowy strukturalny (100%) dla 5 sekcji PKD (kolumny) oraz zmian poziomu zatrudnienia w porównaniu z aktualną sytuacją, oddzielnie dla pracowników relatywnie łatwych do zastąpienia i trudnych do zastąpienia. Dane do wykresu dostępne w pliku w formacie XLSX 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00" cy="37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C40">
        <w:t>Pyt. 1</w:t>
      </w:r>
      <w:r w:rsidR="00FA0C40" w:rsidRPr="004B6EC7">
        <w:t>.</w:t>
      </w:r>
      <w:r w:rsidR="00FA0C40" w:rsidRPr="0081292A">
        <w:t xml:space="preserve"> </w:t>
      </w:r>
      <w:r w:rsidR="00735739" w:rsidRPr="0081292A">
        <w:t>Czy zamierzają Państwo w</w:t>
      </w:r>
      <w:r w:rsidR="00735739">
        <w:t xml:space="preserve"> najbliższych trzech miesiącach</w:t>
      </w:r>
      <w:r w:rsidR="00735739" w:rsidRPr="0034448C">
        <w:t xml:space="preserve"> zwiększyć</w:t>
      </w:r>
      <w:r w:rsidR="00735739">
        <w:t>/</w:t>
      </w:r>
      <w:r w:rsidR="00735739" w:rsidRPr="0034448C">
        <w:t>utrzymać</w:t>
      </w:r>
      <w:r w:rsidR="00735739">
        <w:t>/</w:t>
      </w:r>
      <w:r w:rsidR="00735739" w:rsidRPr="0034448C">
        <w:t>ograniczyć zatrudnienie w przypadku pracowników re</w:t>
      </w:r>
      <w:r w:rsidR="00735739">
        <w:t xml:space="preserve">latywnie łatwych do zastąpienia oraz </w:t>
      </w:r>
      <w:r w:rsidR="00735739" w:rsidRPr="0034448C">
        <w:t>rela</w:t>
      </w:r>
      <w:r w:rsidR="00735739">
        <w:t>tywnie trudnych do zastąpienia</w:t>
      </w:r>
      <w:r w:rsidR="00735739" w:rsidRPr="0034448C">
        <w:t xml:space="preserve"> – w porównaniu z aktualną </w:t>
      </w:r>
      <w:r w:rsidR="00735739">
        <w:br/>
      </w:r>
      <w:r w:rsidR="00735739" w:rsidRPr="0034448C">
        <w:t>sytuacją</w:t>
      </w:r>
      <w:r w:rsidR="00735739">
        <w:t>?</w:t>
      </w:r>
      <w:r w:rsidRPr="00B432E3">
        <w:rPr>
          <w:i w:val="0"/>
        </w:rPr>
        <w:t xml:space="preserve"> </w:t>
      </w:r>
    </w:p>
    <w:p w:rsidR="00735739" w:rsidRPr="000F6B6A" w:rsidRDefault="000F6B6A" w:rsidP="00735739">
      <w:pPr>
        <w:pStyle w:val="tekst"/>
      </w:pPr>
      <w:r w:rsidRPr="00151BD7">
        <w:lastRenderedPageBreak/>
        <w:t>Przedsiębiorcy</w:t>
      </w:r>
      <w:r>
        <w:t xml:space="preserve"> ze wszystkich</w:t>
      </w:r>
      <w:r w:rsidRPr="00151BD7">
        <w:t xml:space="preserve"> badanych </w:t>
      </w:r>
      <w:r>
        <w:t>obszarów</w:t>
      </w:r>
      <w:r w:rsidRPr="00151BD7">
        <w:t xml:space="preserve"> działalności, mając na uwadze aktualną sytuacj</w:t>
      </w:r>
      <w:r>
        <w:t>ę, w zdecydowanej większości za</w:t>
      </w:r>
      <w:r w:rsidRPr="00151BD7">
        <w:t xml:space="preserve">mierzają w najbliższych trzech miesiącach utrzymać </w:t>
      </w:r>
      <w:r>
        <w:t xml:space="preserve">poziom </w:t>
      </w:r>
      <w:r w:rsidRPr="00151BD7">
        <w:t>zatrudnieni</w:t>
      </w:r>
      <w:r>
        <w:t xml:space="preserve">a </w:t>
      </w:r>
      <w:r w:rsidRPr="00151BD7">
        <w:t>zarówno w prz</w:t>
      </w:r>
      <w:r>
        <w:t xml:space="preserve">ypadku pracowników </w:t>
      </w:r>
      <w:r w:rsidRPr="0034448C">
        <w:t>re</w:t>
      </w:r>
      <w:r>
        <w:t>latywnie łatwych,</w:t>
      </w:r>
      <w:r w:rsidRPr="00151BD7">
        <w:t xml:space="preserve"> jak i </w:t>
      </w:r>
      <w:r w:rsidRPr="0034448C">
        <w:t>rela</w:t>
      </w:r>
      <w:r>
        <w:t>tywnie trudnych do zastąpienia</w:t>
      </w:r>
      <w:r w:rsidRPr="00151BD7">
        <w:t>.</w:t>
      </w:r>
    </w:p>
    <w:p w:rsidR="00FA0C40" w:rsidRDefault="00857BF4" w:rsidP="00FA0C40">
      <w:pPr>
        <w:pStyle w:val="pytkoniunkt"/>
        <w:spacing w:before="240"/>
        <w:rPr>
          <w:rFonts w:cs="FiraSans-Bold"/>
          <w:bCs/>
        </w:rPr>
      </w:pPr>
      <w:r w:rsidRPr="00857BF4">
        <w:rPr>
          <w:noProof/>
          <w:lang w:eastAsia="pl-PL"/>
        </w:rPr>
        <w:drawing>
          <wp:anchor distT="0" distB="144145" distL="114300" distR="114300" simplePos="0" relativeHeight="2532316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567468</wp:posOffset>
            </wp:positionV>
            <wp:extent cx="5173200" cy="3704400"/>
            <wp:effectExtent l="0" t="0" r="8890" b="0"/>
            <wp:wrapTopAndBottom/>
            <wp:docPr id="11" name="Obraz 11" descr="Pięć wykresów czterokolumnowych (czynniki wpływające na poziom wynagrodzenia pracowników) dla 5 sekcji PKD – na osi poziomej; oś pionowa od 0 do 80%. Wykres prezentowany w dwóch częściach, oddzielnie dla czynników mających istotny wpływ na wynagrodzenie oraz wpływających na jego poziom w małym stopniu lub wcale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200" cy="37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C40">
        <w:t>Pyt. 2</w:t>
      </w:r>
      <w:r w:rsidR="00FA0C40" w:rsidRPr="004B6EC7">
        <w:t xml:space="preserve">. </w:t>
      </w:r>
      <w:r w:rsidR="00735739" w:rsidRPr="00646037">
        <w:t>Które z poniższych czynników i w jakim stopniu wpłyną na poziom wynagrodzenia</w:t>
      </w:r>
      <w:r w:rsidR="00735739">
        <w:t xml:space="preserve"> pracowników w Państwa firmie w </w:t>
      </w:r>
      <w:r w:rsidR="00735739" w:rsidRPr="00646037">
        <w:t>najbliższych trzech miesiącach</w:t>
      </w:r>
      <w:r w:rsidR="00735739">
        <w:rPr>
          <w:rFonts w:cs="FiraSans-Bold"/>
          <w:bCs/>
        </w:rPr>
        <w:t>?</w:t>
      </w:r>
      <w:r w:rsidR="00B432E3" w:rsidRPr="00B432E3">
        <w:rPr>
          <w:rFonts w:cs="FiraSans-Bold"/>
          <w:bCs/>
          <w:i w:val="0"/>
        </w:rPr>
        <w:t xml:space="preserve"> </w:t>
      </w:r>
    </w:p>
    <w:p w:rsidR="00735739" w:rsidRDefault="000F6B6A" w:rsidP="00735739">
      <w:pPr>
        <w:pStyle w:val="tekst"/>
        <w:spacing w:before="240"/>
      </w:pPr>
      <w:r w:rsidRPr="006710CE">
        <w:t xml:space="preserve">Przedsiębiorcy, którzy zdecydowali się odpowiedzieć na pytania dotyczące rynku pracy, najczęściej byli zdania, że na poziom wynagrodzenia w ich firmach w istotnym stopniu wpłynie sytuacja finansowa przedsiębiorstwa. Taką opinię wyraziło m.in. </w:t>
      </w:r>
      <w:r w:rsidRPr="00CE21BB">
        <w:t>68,4</w:t>
      </w:r>
      <w:r w:rsidRPr="006710CE">
        <w:t xml:space="preserve">% przedsiębiorców prowadzących działalność w zakresie przetwórstwa przemysłowego, </w:t>
      </w:r>
      <w:r w:rsidRPr="00CE21BB">
        <w:t>65,0</w:t>
      </w:r>
      <w:r w:rsidRPr="006710CE">
        <w:t xml:space="preserve">% w </w:t>
      </w:r>
      <w:r>
        <w:t>handlu hurtowym</w:t>
      </w:r>
      <w:r w:rsidRPr="008C34EA">
        <w:t xml:space="preserve"> </w:t>
      </w:r>
      <w:r w:rsidRPr="006710CE">
        <w:t>oraz</w:t>
      </w:r>
      <w:r w:rsidRPr="008C34EA">
        <w:t xml:space="preserve"> </w:t>
      </w:r>
      <w:r w:rsidRPr="00CE21BB">
        <w:t>63,1</w:t>
      </w:r>
      <w:r w:rsidRPr="006710CE">
        <w:t xml:space="preserve">% w budownictwie. Utrzymanie realnej wartości wynagrodzeń (podwyżki inflacyjne) było kolejnym ważnym czynnikiem, który wymieniały badane przedsiębiorstwa (m.in. </w:t>
      </w:r>
      <w:r w:rsidRPr="00CE21BB">
        <w:t>56,3</w:t>
      </w:r>
      <w:r w:rsidRPr="006710CE">
        <w:t xml:space="preserve">% w </w:t>
      </w:r>
      <w:r>
        <w:t>usługach i</w:t>
      </w:r>
      <w:r w:rsidRPr="006710CE">
        <w:t xml:space="preserve"> </w:t>
      </w:r>
      <w:r w:rsidRPr="00CE21BB">
        <w:t>52,1</w:t>
      </w:r>
      <w:r w:rsidRPr="006710CE">
        <w:t>% w prz</w:t>
      </w:r>
      <w:r>
        <w:t>etwórstwie przemysłowym</w:t>
      </w:r>
      <w:r w:rsidRPr="006710CE">
        <w:t xml:space="preserve">). Wśród czynników wpływających w małym stopniu lub </w:t>
      </w:r>
      <w:r>
        <w:t>braku</w:t>
      </w:r>
      <w:r w:rsidRPr="006710CE">
        <w:t xml:space="preserve"> wpływu na poziom wynagrodzenia </w:t>
      </w:r>
      <w:r>
        <w:t xml:space="preserve">stosunkowo często </w:t>
      </w:r>
      <w:r w:rsidRPr="006710CE">
        <w:t xml:space="preserve">wybierano </w:t>
      </w:r>
      <w:r w:rsidRPr="00956CB8">
        <w:t>utrzymanie konkurencyjnych płac</w:t>
      </w:r>
      <w:r>
        <w:t xml:space="preserve"> (m.in.</w:t>
      </w:r>
      <w:r w:rsidRPr="006710CE">
        <w:t xml:space="preserve"> w </w:t>
      </w:r>
      <w:r>
        <w:t xml:space="preserve">usługach – </w:t>
      </w:r>
      <w:r w:rsidRPr="003830EB">
        <w:t>44,0</w:t>
      </w:r>
      <w:r>
        <w:t>%) oraz u</w:t>
      </w:r>
      <w:r w:rsidRPr="006710CE">
        <w:t xml:space="preserve">trzymanie realnej wartości wynagrodzeń </w:t>
      </w:r>
      <w:r>
        <w:t xml:space="preserve">(m.in. w handlu hurtowym </w:t>
      </w:r>
      <w:r w:rsidRPr="00AD4EE9">
        <w:t>43,3</w:t>
      </w:r>
      <w:r w:rsidRPr="006710CE">
        <w:t>%).</w:t>
      </w:r>
    </w:p>
    <w:p w:rsidR="003319CF" w:rsidRDefault="003319CF" w:rsidP="00735739">
      <w:pPr>
        <w:pStyle w:val="tekst"/>
        <w:spacing w:before="240"/>
      </w:pPr>
      <w:r>
        <w:br w:type="page"/>
      </w:r>
    </w:p>
    <w:p w:rsidR="00FE53F3" w:rsidRPr="00B432E3" w:rsidRDefault="00B432E3" w:rsidP="00B432E3">
      <w:pPr>
        <w:pStyle w:val="pytkoniunkt"/>
        <w:rPr>
          <w:rFonts w:cs="FiraSans-Bold"/>
          <w:bCs/>
        </w:rPr>
      </w:pPr>
      <w:r w:rsidRPr="00B432E3">
        <w:rPr>
          <w:noProof/>
          <w:lang w:eastAsia="pl-PL"/>
        </w:rPr>
        <w:lastRenderedPageBreak/>
        <w:drawing>
          <wp:anchor distT="0" distB="180340" distL="114300" distR="114300" simplePos="0" relativeHeight="253230592" behindDoc="0" locked="0" layoutInCell="1" allowOverlap="1">
            <wp:simplePos x="0" y="0"/>
            <wp:positionH relativeFrom="margin">
              <wp:posOffset>745490</wp:posOffset>
            </wp:positionH>
            <wp:positionV relativeFrom="paragraph">
              <wp:posOffset>380365</wp:posOffset>
            </wp:positionV>
            <wp:extent cx="5162400" cy="3762000"/>
            <wp:effectExtent l="0" t="0" r="635" b="0"/>
            <wp:wrapTopAndBottom/>
            <wp:docPr id="20" name="Obraz 20" descr="Pięć wykresów dwukolumnowych (przesłanki, którymi kierują się przedsiębiorcy podejmujący decyzje w zakresie zatrudnienia i wynagrodzeń) dla 5 sekcji PKD – na osi poziomej; oś pionowa od 0 do 80%. Wykres prezentowany w dwóch częściach, oddzielnie dla czynników mających istotny wpływ na decyzje dotyczące zatrudnienia i wynagrodzenia oraz wpływających na nie w małym stopniu lub wcale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400" cy="3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C40">
        <w:rPr>
          <w:rFonts w:cs="FiraSans-Bold"/>
          <w:bCs/>
        </w:rPr>
        <w:t>Pyt. 3</w:t>
      </w:r>
      <w:r w:rsidR="00FA0C40" w:rsidRPr="004565DC">
        <w:rPr>
          <w:rFonts w:cs="FiraSans-Bold"/>
          <w:bCs/>
        </w:rPr>
        <w:t xml:space="preserve">. </w:t>
      </w:r>
      <w:r w:rsidR="00735739" w:rsidRPr="00CE3D27">
        <w:t>W jakim stopniu Państwa decyzje w zakresie zatrudnienia i wynagrodzeń w najbliższ</w:t>
      </w:r>
      <w:r w:rsidR="00735739">
        <w:t>ych trzech miesiącach oparte są</w:t>
      </w:r>
      <w:r w:rsidR="00735739" w:rsidRPr="004565DC">
        <w:rPr>
          <w:rFonts w:cs="FiraSans-Bold"/>
          <w:bCs/>
        </w:rPr>
        <w:t>:</w:t>
      </w:r>
      <w:r w:rsidR="00FA0C40" w:rsidRPr="009016B0">
        <w:rPr>
          <w:rFonts w:cs="FiraSans-Bold"/>
          <w:bCs/>
          <w:i w:val="0"/>
        </w:rPr>
        <w:t xml:space="preserve"> </w:t>
      </w:r>
    </w:p>
    <w:p w:rsidR="003319CF" w:rsidRDefault="000F6B6A" w:rsidP="003319CF">
      <w:pPr>
        <w:pStyle w:val="tekst"/>
        <w:spacing w:before="240"/>
      </w:pPr>
      <w:r w:rsidRPr="00B30A54">
        <w:t>W większości badanych przedsiębiorstw decyzje odnoszące się do zatrudnienia i wynagrodzeń pracowników (w najbliższych trzech miesiącach) w największym stopniu podejmowane są na podstawie bieżących danych, w tym przez przedsiębiorców</w:t>
      </w:r>
      <w:r>
        <w:t xml:space="preserve"> </w:t>
      </w:r>
      <w:r w:rsidRPr="00B30A54">
        <w:t xml:space="preserve">prowadzących działalność w </w:t>
      </w:r>
      <w:r>
        <w:t xml:space="preserve">przetwórstwie przemysłowym – </w:t>
      </w:r>
      <w:r w:rsidRPr="00EF06E3">
        <w:t>69,6</w:t>
      </w:r>
      <w:r>
        <w:t xml:space="preserve">%, usługach – </w:t>
      </w:r>
      <w:r w:rsidRPr="00EF06E3">
        <w:t>66,4</w:t>
      </w:r>
      <w:r>
        <w:t>% i budownictwie – 66,0%</w:t>
      </w:r>
      <w:r w:rsidRPr="00B30A54">
        <w:t>. Oczekiwania dotyczące zmian jakie mogą nastąpić w długim okresie (rok) najczęściej wskazywane są jako czynnik w m</w:t>
      </w:r>
      <w:r>
        <w:t>ałym stopniu wpływający lub nie</w:t>
      </w:r>
      <w:r w:rsidRPr="00B30A54">
        <w:t>mający wpływu na takie decyzje</w:t>
      </w:r>
      <w:r>
        <w:t xml:space="preserve"> (m.in. przez </w:t>
      </w:r>
      <w:r w:rsidRPr="005D3BE7">
        <w:t>60,8</w:t>
      </w:r>
      <w:r>
        <w:t>% przedsiębiorstw handlu detalicznego i </w:t>
      </w:r>
      <w:r w:rsidRPr="005D3BE7">
        <w:t>57,8</w:t>
      </w:r>
      <w:r>
        <w:t>% firm budowlanych</w:t>
      </w:r>
      <w:r w:rsidRPr="000F6B6A">
        <w:t>)</w:t>
      </w:r>
      <w:r w:rsidR="003319CF" w:rsidRPr="000F6B6A">
        <w:t>.</w:t>
      </w:r>
    </w:p>
    <w:p w:rsidR="000B70FB" w:rsidRPr="00541BBC" w:rsidRDefault="000B70FB" w:rsidP="00FE53F3">
      <w:pPr>
        <w:pStyle w:val="tekst"/>
        <w:spacing w:before="3600"/>
        <w:rPr>
          <w:rStyle w:val="Hipercze"/>
          <w:rFonts w:cstheme="minorBidi"/>
          <w:color w:val="auto"/>
          <w:u w:val="none"/>
        </w:r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p w:rsidR="000B70FB" w:rsidRDefault="000B70FB" w:rsidP="00040ECB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</w:p>
    <w:p w:rsidR="005776B2" w:rsidRPr="005776B2" w:rsidRDefault="005776B2" w:rsidP="00F878C4">
      <w:pPr>
        <w:spacing w:before="4000"/>
        <w:sectPr w:rsidR="005776B2" w:rsidRPr="005776B2" w:rsidSect="0022458A">
          <w:headerReference w:type="default" r:id="rId34"/>
          <w:footerReference w:type="default" r:id="rId35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4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71" w:name="_Toc120085901"/>
            <w:bookmarkStart w:id="72" w:name="OLE_LINK3"/>
            <w:r w:rsidRPr="00FD2525">
              <w:lastRenderedPageBreak/>
              <w:t>WYBRANE DANE O WOJEWÓDZTWIE WIELKOPOLSKIM</w:t>
            </w:r>
            <w:bookmarkEnd w:id="71"/>
          </w:p>
        </w:tc>
      </w:tr>
      <w:tr w:rsidR="00085097" w:rsidRPr="00E87892" w:rsidTr="003319CF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6E0B2B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6E0B2B">
              <w:rPr>
                <w:rFonts w:ascii="Fira Sans" w:hAnsi="Fira Sans"/>
              </w:rPr>
              <w:t>2025 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</w:t>
            </w:r>
            <w:r w:rsidR="006E0B2B">
              <w:rPr>
                <w:rFonts w:ascii="Fira Sans" w:hAnsi="Fira Sans"/>
              </w:rPr>
              <w:t>6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3319CF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B25EBE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231256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</w:tr>
      <w:tr w:rsidR="005E1DD3" w:rsidRPr="00E87892" w:rsidTr="003319CF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B25EBE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231256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861,6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863,4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F46CA" w:rsidP="00B25EBE">
            <w:pPr>
              <w:pStyle w:val="TableText"/>
            </w:pPr>
            <w:r>
              <w:t>865,3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862,6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  <w:r w:rsidRPr="00D50110">
              <w:t>poprzedni</w:t>
            </w:r>
            <w:r w:rsidRPr="00095966">
              <w:t xml:space="preserve">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100,1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6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F46CA" w:rsidP="00B25EBE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F46CA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56,1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F46CA" w:rsidP="00B25EBE">
            <w:pPr>
              <w:pStyle w:val="TableText"/>
            </w:pPr>
            <w:r>
              <w:t>59,8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53997" w:rsidP="00B25EBE">
            <w:pPr>
              <w:pStyle w:val="TableText"/>
            </w:pPr>
            <w:r>
              <w:t>62,1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3,5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65C17" w:rsidP="00B25EBE">
            <w:pPr>
              <w:pStyle w:val="TableText"/>
            </w:pPr>
            <w:r>
              <w:t>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577DEF" w:rsidP="00B25EBE">
            <w:pPr>
              <w:pStyle w:val="TableText"/>
            </w:pPr>
            <w:r>
              <w:t>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C2715E">
              <w:rPr>
                <w:rStyle w:val="StylboczekCzarnyZnak"/>
                <w:vertAlign w:val="superscript"/>
              </w:rPr>
              <w:t xml:space="preserve"> c</w:t>
            </w:r>
            <w:r w:rsidRPr="00BD4423">
              <w:t xml:space="preserve"> (</w:t>
            </w:r>
            <w:r>
              <w:t xml:space="preserve">zgłoszone </w:t>
            </w:r>
            <w:r w:rsidRPr="00BD4423">
              <w:t xml:space="preserve">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4584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2446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2897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2810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2461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1701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1925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53997" w:rsidP="00B25EBE">
            <w:pPr>
              <w:pStyle w:val="TableText"/>
            </w:pPr>
            <w:r>
              <w:t>2143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6E0B2B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28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53997" w:rsidP="00B25EBE">
            <w:pPr>
              <w:pStyle w:val="TableText"/>
            </w:pPr>
            <w:r>
              <w:t>27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3F109E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095966" w:rsidRDefault="003F109E" w:rsidP="003F109E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</w:tr>
      <w:tr w:rsidR="003F109E" w:rsidRPr="00E87892" w:rsidTr="003319CF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095966" w:rsidRDefault="003F109E" w:rsidP="003F109E">
            <w:pPr>
              <w:pStyle w:val="g3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7914,02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7858,57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8001,27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7889,2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7895,98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7979,12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8087,11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8302,84</w:t>
            </w:r>
          </w:p>
        </w:tc>
      </w:tr>
      <w:tr w:rsidR="003F109E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8123,61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67440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8191,82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</w:tr>
      <w:tr w:rsidR="003F109E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</w:t>
            </w:r>
            <w:r w:rsidR="00367440">
              <w:rPr>
                <w:color w:val="000000"/>
              </w:rPr>
              <w:t>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102,7</w:t>
            </w:r>
          </w:p>
        </w:tc>
      </w:tr>
      <w:tr w:rsidR="003F109E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67440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</w:tr>
      <w:tr w:rsidR="003F109E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107,6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106,7</w:t>
            </w:r>
          </w:p>
        </w:tc>
      </w:tr>
      <w:tr w:rsidR="003F109E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D4423" w:rsidRDefault="003F109E" w:rsidP="003F109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  <w:r>
              <w:t>105,8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67440" w:rsidP="00E65108">
            <w:pPr>
              <w:pStyle w:val="TableText"/>
            </w:pPr>
            <w:r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6E0B2B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d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6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BD3A45" w:rsidP="00B25EBE">
            <w:pPr>
              <w:pStyle w:val="TableText"/>
            </w:pPr>
            <w:r>
              <w:t>102,6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D3A4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99,6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83,0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83,0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82,2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102,7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146,8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135,0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136,0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C7DB3" w:rsidRDefault="006E0B2B" w:rsidP="00B25EBE">
            <w:pPr>
              <w:pStyle w:val="g6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93,9</w:t>
            </w:r>
          </w:p>
        </w:tc>
      </w:tr>
      <w:tr w:rsidR="006E0B2B" w:rsidRPr="00E87892" w:rsidTr="003319CF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C7DB3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89,8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109,8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59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C7DB3" w:rsidRDefault="006E0B2B" w:rsidP="00B25EBE">
            <w:pPr>
              <w:pStyle w:val="g6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89,9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83,1</w:t>
            </w:r>
          </w:p>
        </w:tc>
      </w:tr>
      <w:tr w:rsidR="006E0B2B" w:rsidRPr="00E87892" w:rsidTr="003319CF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25EBE" w:rsidP="00B25EBE">
            <w:pPr>
              <w:pStyle w:val="TableText"/>
            </w:pPr>
            <w:r>
              <w:t>82,0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85,7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AC2227" w:rsidRPr="00E87892" w:rsidTr="00DB6841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4123A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</w:t>
            </w:r>
            <w:r w:rsidR="008F3EB7">
              <w:t xml:space="preserve">, </w:t>
            </w:r>
            <w:r w:rsidR="008F3EB7">
              <w:rPr>
                <w:sz w:val="15"/>
              </w:rPr>
              <w:t>szacowanej na koniec każdego miesiąca</w:t>
            </w:r>
            <w:r w:rsidRPr="00CF1050">
              <w:t>.</w:t>
            </w:r>
            <w:r w:rsidR="0084123A">
              <w:t xml:space="preserve"> </w:t>
            </w:r>
            <w:r w:rsidRPr="008B61D7">
              <w:t xml:space="preserve">c </w:t>
            </w:r>
            <w:r w:rsidR="00C2715E">
              <w:t xml:space="preserve">Od 1 czerwca 2025 r. dane o ofertach pracy nie są w pełni porównywalne z okresami wcześniejszymi ze względu na zmiany metodologiczne wynikające z wejścia w życie ustawy o rynku pracy i służbach zatrudnienia (Dz. U. z 2025 r. poz. 620). d </w:t>
            </w:r>
            <w:r w:rsidRPr="00CF1050">
              <w:t xml:space="preserve">W kwartale. </w:t>
            </w:r>
          </w:p>
        </w:tc>
      </w:tr>
      <w:tr w:rsidR="00AC2227" w:rsidRPr="00E87892" w:rsidTr="003319CF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D5011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295342" w:rsidRDefault="006E0B2B" w:rsidP="00B25EBE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6,1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7,5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6,2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295342" w:rsidRDefault="006E0B2B" w:rsidP="00B25EBE">
            <w:pPr>
              <w:pStyle w:val="g3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76279E" w:rsidP="00B25EBE">
            <w:pPr>
              <w:pStyle w:val="TableText"/>
            </w:pPr>
            <w:r>
              <w:t>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E242C9" w:rsidP="00B25EBE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295342" w:rsidRDefault="006E0B2B" w:rsidP="006E0B2B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>
              <w:t xml:space="preserve"> 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974135" w:rsidP="00DD0301">
            <w:pPr>
              <w:pStyle w:val="TableText"/>
            </w:pPr>
            <w:r>
              <w:t>94,7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7D7DCF">
            <w:pPr>
              <w:pStyle w:val="tablegwiazd"/>
            </w:pPr>
            <w:r>
              <w:t>9</w:t>
            </w:r>
            <w:r w:rsidR="007D7DCF">
              <w:t>6,1*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D7DCF" w:rsidP="00B25EBE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DD0301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DD0301">
            <w:pPr>
              <w:pStyle w:val="TableText"/>
            </w:pPr>
            <w:r>
              <w:t>11</w:t>
            </w:r>
            <w:r w:rsidR="00974135">
              <w:t>1,6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7D7DCF">
            <w:pPr>
              <w:pStyle w:val="tablegwiazd"/>
            </w:pPr>
            <w:r>
              <w:t>99,</w:t>
            </w:r>
            <w:r w:rsidR="007D7DCF">
              <w:t>9*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D7DCF" w:rsidP="00B25EBE">
            <w:pPr>
              <w:pStyle w:val="TableText"/>
            </w:pPr>
            <w:r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DD0301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6E0B2B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136,6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39,5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D7DCF" w:rsidP="00B25EBE">
            <w:pPr>
              <w:pStyle w:val="TableText"/>
            </w:pPr>
            <w:r>
              <w:t>107,0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99,3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D7DCF" w:rsidP="00B25EBE">
            <w:pPr>
              <w:pStyle w:val="TableText"/>
            </w:pPr>
            <w:r>
              <w:t>114,8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3319CF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319CF" w:rsidRPr="00754D58" w:rsidRDefault="003319CF" w:rsidP="003319CF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319CF" w:rsidRPr="00754D58" w:rsidRDefault="003319CF" w:rsidP="003319CF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2030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319CF" w:rsidRDefault="003319CF" w:rsidP="003319CF">
            <w:pPr>
              <w:pStyle w:val="TableText"/>
            </w:pPr>
            <w:r>
              <w:t>3308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4520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6642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8547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9618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11929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13390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15570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gwiazd"/>
            </w:pPr>
            <w:r>
              <w:t>17255*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gwiazd"/>
            </w:pPr>
            <w:r>
              <w:t>19707*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gwiazd"/>
            </w:pPr>
            <w:r>
              <w:t>21499*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1764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D7DCF" w:rsidP="00B25EBE">
            <w:pPr>
              <w:pStyle w:val="TableText"/>
            </w:pPr>
            <w:r>
              <w:t>2959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3319CF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319CF" w:rsidRPr="00754D58" w:rsidRDefault="003319CF" w:rsidP="003319CF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319CF" w:rsidRPr="00754D58" w:rsidRDefault="003319CF" w:rsidP="003319CF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319CF" w:rsidRDefault="003319CF" w:rsidP="003319CF">
            <w:pPr>
              <w:pStyle w:val="TableText"/>
            </w:pPr>
            <w:r>
              <w:t>126,9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110,5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115,9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115,5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Text"/>
            </w:pPr>
            <w:r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gwiazd"/>
            </w:pPr>
            <w:r>
              <w:t>107,9*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gwiazd"/>
            </w:pPr>
            <w:r>
              <w:t>113,1*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319CF" w:rsidRDefault="003319CF" w:rsidP="003319CF">
            <w:pPr>
              <w:pStyle w:val="tablegwiazd"/>
            </w:pPr>
            <w:r>
              <w:t>111,5*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D7DCF" w:rsidP="00B25EBE">
            <w:pPr>
              <w:pStyle w:val="TableText"/>
            </w:pPr>
            <w:r>
              <w:t>89,4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6E0B2B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B25EBE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96,6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111,7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84,6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0311A" w:rsidP="00B25EBE">
            <w:pPr>
              <w:pStyle w:val="TableText"/>
            </w:pPr>
            <w:r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103,1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0311A" w:rsidP="00B25EBE">
            <w:pPr>
              <w:pStyle w:val="TableText"/>
            </w:pPr>
            <w:r>
              <w:t>108,9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486654" w:rsidP="00B25EBE">
            <w:pPr>
              <w:pStyle w:val="TableText"/>
            </w:pPr>
            <w:r>
              <w:t>5,2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486654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486654" w:rsidP="00B25EBE">
            <w:pPr>
              <w:pStyle w:val="TableText"/>
            </w:pPr>
            <w:r>
              <w:t>4,4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486654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8713,3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13754,8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BD3A45" w:rsidP="00B25EBE">
            <w:pPr>
              <w:pStyle w:val="TableText"/>
            </w:pPr>
            <w:r>
              <w:t>21323,5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BD3A4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D3A4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BD3A45" w:rsidP="00B25EBE">
            <w:pPr>
              <w:pStyle w:val="TableText"/>
            </w:pPr>
            <w:r>
              <w:t>107,4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523679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524676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525606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526812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528059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529363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530645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530897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 w:rsidRPr="00974135">
              <w:t>531006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D7DCF" w:rsidP="00B25EBE">
            <w:pPr>
              <w:pStyle w:val="TableText"/>
            </w:pPr>
            <w:r w:rsidRPr="007D7DCF">
              <w:t>531776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67454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67576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67798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68086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68316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68513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68744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68970</w:t>
            </w:r>
          </w:p>
        </w:tc>
      </w:tr>
      <w:tr w:rsidR="006E0B2B" w:rsidRPr="00E87892" w:rsidTr="003319CF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B25EBE">
            <w:pPr>
              <w:pStyle w:val="TableText"/>
            </w:pPr>
            <w:r w:rsidRPr="00974135">
              <w:t>69268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367440" w:rsidP="00B25EBE">
            <w:pPr>
              <w:pStyle w:val="TableText"/>
            </w:pPr>
            <w:r w:rsidRPr="00367440">
              <w:t>69458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3319CF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6203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6246</w:t>
            </w:r>
          </w:p>
        </w:tc>
      </w:tr>
      <w:tr w:rsidR="006E0B2B" w:rsidRPr="00E87892" w:rsidTr="007A18A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974135" w:rsidP="007A18AA">
            <w:pPr>
              <w:pStyle w:val="TableText"/>
            </w:pPr>
            <w:r w:rsidRPr="00974135">
              <w:t>6261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6E0B2B" w:rsidRPr="007A18AA" w:rsidRDefault="007A18AA" w:rsidP="007A18AA">
            <w:pPr>
              <w:pStyle w:val="TableText"/>
            </w:pPr>
            <w:r w:rsidRPr="007A18AA">
              <w:t>6254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A18AA" w:rsidRDefault="006E0B2B" w:rsidP="007A18AA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7A18AA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7A18AA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7A18AA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7A18AA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7A18AA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7A18AA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7A18AA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2D43BE">
            <w:pPr>
              <w:pStyle w:val="notka"/>
            </w:pPr>
            <w:r w:rsidRPr="005B26BC">
              <w:t>a Ceny bieżące bez VAT. b W przedsiębiorstwach, w</w:t>
            </w:r>
            <w:r w:rsidR="002D43BE">
              <w:t xml:space="preserve"> </w:t>
            </w:r>
            <w:r w:rsidRPr="005B26BC">
              <w:t>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72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A34247">
            <w:pPr>
              <w:spacing w:befor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A34247">
            <w:pPr>
              <w:tabs>
                <w:tab w:val="left" w:pos="3612"/>
              </w:tabs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A34247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6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2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4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84D" w:rsidRPr="00D20766" w:rsidRDefault="00D7184D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D7184D" w:rsidRPr="009A5680" w:rsidRDefault="00D7184D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publikacji GUS Sytuacja społeczno-gospodarcza kraju luty 2026 " w:history="1">
                              <w:r w:rsidRPr="00D33E3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Sytuacja społeczno-gospodarcza kraju w lutym 2026</w:t>
                              </w:r>
                              <w:r w:rsidRPr="004436E8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r</w:t>
                              </w:r>
                              <w:r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.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"https://new.stat.gov.pl/portal-publikacje/biuletyn-statystyczny-nr-22026" \o "link do biuletynu GUS luty 2026"</w:instrText>
                            </w: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D33E3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D33E30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02/2026</w:t>
                            </w:r>
                          </w:p>
                          <w:p w:rsidR="00D7184D" w:rsidRPr="00D20766" w:rsidRDefault="00D7184D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D7184D" w:rsidRPr="009A5680" w:rsidRDefault="00D7184D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6" w:tooltip="link do bazy SWAiD" w:history="1">
                              <w:r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Wiedzy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47" w:tooltip="link do bazy BDL" w:history="1">
                              <w:r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D7184D" w:rsidRDefault="00D7184D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Przeciętne zatrudnienie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end"/>
                            </w:r>
                            <w:hyperlink r:id="rId48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 finansowe przedsiębiorstw</w:t>
                            </w:r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4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5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D7184D" w:rsidRPr="009A5680" w:rsidRDefault="00D7184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D7184D" w:rsidRPr="00D20766" w:rsidRDefault="00D7184D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D7184D" w:rsidRPr="009A5680" w:rsidRDefault="00D7184D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publikacji GUS Sytuacja społeczno-gospodarcza kraju luty 2026 " w:history="1">
                        <w:r w:rsidRPr="00D33E3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Sytuacja społeczno-gospodarcza kraju w lutym 2026</w:t>
                        </w:r>
                        <w:r w:rsidRPr="004436E8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r</w:t>
                        </w:r>
                        <w:r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.</w:t>
                        </w:r>
                      </w:hyperlink>
                    </w:p>
                    <w:p w:rsidR="00D7184D" w:rsidRPr="009A5680" w:rsidRDefault="00D7184D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"https://new.stat.gov.pl/portal-publikacje/biuletyn-statystyczny-nr-22026" \o "link do biuletynu GUS luty 2026"</w:instrText>
                      </w: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D33E3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D33E30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02/2026</w:t>
                      </w:r>
                    </w:p>
                    <w:p w:rsidR="00D7184D" w:rsidRPr="00D20766" w:rsidRDefault="00D7184D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D7184D" w:rsidRPr="009A5680" w:rsidRDefault="00D7184D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8" w:tooltip="link do bazy SWAiD" w:history="1">
                        <w:r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Wiedzy</w:t>
                        </w:r>
                      </w:hyperlink>
                    </w:p>
                    <w:p w:rsidR="00D7184D" w:rsidRPr="009A5680" w:rsidRDefault="00D7184D" w:rsidP="00A9395A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9" w:tooltip="link do bazy BDL" w:history="1">
                        <w:r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D7184D" w:rsidRDefault="00D7184D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Przeciętne zatrudnienie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end"/>
                      </w:r>
                      <w:hyperlink r:id="rId60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hyperlink r:id="rId64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Wyniki finansowe przedsiębiorstw</w:t>
                      </w:r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hyperlink r:id="rId66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7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D7184D" w:rsidRPr="009A5680" w:rsidRDefault="00D7184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8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84D" w:rsidRDefault="00D7184D" w:rsidP="000662E2">
      <w:pPr>
        <w:spacing w:after="0" w:line="240" w:lineRule="auto"/>
      </w:pPr>
      <w:r>
        <w:separator/>
      </w:r>
    </w:p>
  </w:endnote>
  <w:endnote w:type="continuationSeparator" w:id="0">
    <w:p w:rsidR="00D7184D" w:rsidRDefault="00D7184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DE26BC5-E2F9-480C-840A-D9687AAE14C4}"/>
    <w:embedBold r:id="rId2" w:fontKey="{E96F4964-D97B-4670-9254-97923AED23D3}"/>
    <w:embedItalic r:id="rId3" w:fontKey="{E6668C1F-8008-4F6A-B65C-55EEB3A5DF6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470B679E-9BD0-47E4-BFE4-A609F9A2CCAA}"/>
    <w:embedBold r:id="rId5" w:fontKey="{A348B995-9946-4F59-A805-2E52715BC61C}"/>
    <w:embedItalic r:id="rId6" w:fontKey="{17526E22-5C78-4E5C-936E-21507DE082B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878B1A0-5022-46F7-A77D-D33F3551CD4A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C0FF62E-7919-4C04-8C12-38ED6EDF6467}"/>
    <w:embedBold r:id="rId9" w:fontKey="{9DD5EABE-DADE-4C26-B36F-C73838BBCEC1}"/>
    <w:embedItalic r:id="rId10" w:fontKey="{B28A540C-2573-4691-86AF-5FAEB1B3DE4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512C6B7B-C215-4EDF-8057-E0FCBA12647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88DFBD2A-EDB5-4AA8-A801-B4C2A4E19171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9A5C4CAA-60E1-44C6-8305-703E03E3DEAB}"/>
    <w:embedBoldItalic r:id="rId14" w:fontKey="{477FF4C8-5744-4F4D-9D93-0404CCBDDF2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EA2D7F2D-F538-446E-ABB9-788ACE1C7FD8}"/>
  </w:font>
  <w:font w:name="FiraSans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0545748"/>
      <w:docPartObj>
        <w:docPartGallery w:val="Page Numbers (Bottom of Page)"/>
        <w:docPartUnique/>
      </w:docPartObj>
    </w:sdtPr>
    <w:sdtContent>
      <w:p w:rsidR="00D7184D" w:rsidRDefault="00D718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7184D" w:rsidRDefault="00D7184D" w:rsidP="003B18B6">
    <w:pPr>
      <w:pStyle w:val="Stopka"/>
      <w:jc w:val="center"/>
    </w:pPr>
  </w:p>
  <w:p w:rsidR="00D7184D" w:rsidRDefault="00D7184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560418"/>
      <w:docPartObj>
        <w:docPartGallery w:val="Page Numbers (Bottom of Page)"/>
        <w:docPartUnique/>
      </w:docPartObj>
    </w:sdtPr>
    <w:sdtContent>
      <w:p w:rsidR="00D7184D" w:rsidRDefault="00D718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9E5">
          <w:rPr>
            <w:noProof/>
          </w:rPr>
          <w:t>1</w:t>
        </w:r>
        <w:r>
          <w:fldChar w:fldCharType="end"/>
        </w:r>
      </w:p>
    </w:sdtContent>
  </w:sdt>
  <w:p w:rsidR="00D7184D" w:rsidRDefault="00D7184D" w:rsidP="003B18B6">
    <w:pPr>
      <w:pStyle w:val="Stopka"/>
      <w:jc w:val="center"/>
    </w:pPr>
  </w:p>
  <w:p w:rsidR="00D7184D" w:rsidRDefault="00D7184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325435"/>
      <w:docPartObj>
        <w:docPartGallery w:val="Page Numbers (Bottom of Page)"/>
        <w:docPartUnique/>
      </w:docPartObj>
    </w:sdtPr>
    <w:sdtContent>
      <w:p w:rsidR="00D7184D" w:rsidRDefault="00D7184D" w:rsidP="001732CC">
        <w:pPr>
          <w:pStyle w:val="Stopka"/>
          <w:tabs>
            <w:tab w:val="left" w:pos="1740"/>
            <w:tab w:val="right" w:pos="10479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159E5">
          <w:rPr>
            <w:noProof/>
          </w:rPr>
          <w:t>10</w:t>
        </w:r>
        <w:r>
          <w:fldChar w:fldCharType="end"/>
        </w:r>
      </w:p>
    </w:sdtContent>
  </w:sdt>
  <w:p w:rsidR="00D7184D" w:rsidRDefault="00D7184D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D7184D" w:rsidRDefault="00D7184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84D" w:rsidRDefault="00D7184D" w:rsidP="000662E2">
      <w:pPr>
        <w:spacing w:after="0" w:line="240" w:lineRule="auto"/>
      </w:pPr>
      <w:r>
        <w:separator/>
      </w:r>
    </w:p>
  </w:footnote>
  <w:footnote w:type="continuationSeparator" w:id="0">
    <w:p w:rsidR="00D7184D" w:rsidRDefault="00D7184D" w:rsidP="000662E2">
      <w:pPr>
        <w:spacing w:after="0" w:line="240" w:lineRule="auto"/>
      </w:pPr>
      <w:r>
        <w:continuationSeparator/>
      </w:r>
    </w:p>
  </w:footnote>
  <w:footnote w:id="1">
    <w:p w:rsidR="00D7184D" w:rsidRDefault="00D7184D" w:rsidP="0008623D">
      <w:pPr>
        <w:pStyle w:val="notka2"/>
      </w:pPr>
      <w:r>
        <w:rPr>
          <w:rStyle w:val="Odwoanieprzypisudolnego"/>
        </w:rPr>
        <w:footnoteRef/>
      </w:r>
      <w:r>
        <w:t xml:space="preserve"> Dotyczy wolnych miejsc pracy i miejsc aktywizacji zawodowej.</w:t>
      </w:r>
    </w:p>
  </w:footnote>
  <w:footnote w:id="2">
    <w:p w:rsidR="00D7184D" w:rsidRDefault="00D7184D" w:rsidP="00DC1543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3">
    <w:p w:rsidR="00D7184D" w:rsidRDefault="00D7184D" w:rsidP="00F96E82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4">
    <w:p w:rsidR="00D7184D" w:rsidRDefault="00D7184D" w:rsidP="00F96E82">
      <w:pPr>
        <w:pStyle w:val="notka2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5">
    <w:p w:rsidR="00D7184D" w:rsidRPr="00F8127B" w:rsidRDefault="00D7184D" w:rsidP="0091619A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:rsidR="00D7184D" w:rsidRPr="004A4DAC" w:rsidRDefault="00D7184D" w:rsidP="005D524A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</w:t>
      </w:r>
      <w:r w:rsidRPr="00124DDB">
        <w:t xml:space="preserve">Badanie zostało przeprowadzone od 1 do 10 dnia bieżącego miesiąca na próbie jednostek przemysłowych, budowlanych, handlowych i usługowych. Odpowiedzi na cały dodatkowy blok pytań są udzielane na zasadzie dobrowolności. </w:t>
      </w:r>
      <w:r>
        <w:t>W</w:t>
      </w:r>
      <w:r w:rsidRPr="00124DDB">
        <w:t>e wszystkich pytaniach prezentowany jest procent (ważony) odpowiedzi respondentów na dany wariant. Dane zostały zagregowane zgodnie z metodologią agregacji (ważenia) stosowaną standardowo w badaniu koniunktury gospodarczej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84D" w:rsidRPr="00CB5DE0" w:rsidRDefault="00D7184D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D7184D" w:rsidRDefault="00D7184D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46" name="Obraz 46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47" name="Obraz 47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D7184D" w:rsidRDefault="00D7184D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060B457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D7184D" w:rsidRDefault="00D7184D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 27.03.2026 r. &#10;i numer komunikatu: 02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184D" w:rsidRDefault="00D7184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27.03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 r.</w:t>
                          </w:r>
                        </w:p>
                        <w:p w:rsidR="00D7184D" w:rsidRPr="001D0C76" w:rsidRDefault="00D7184D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7.03.2026 r. &#10;i numer komunikatu: 02/2026" style="position:absolute;margin-left:46.3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" filled="f" stroked="f">
              <v:textbox>
                <w:txbxContent>
                  <w:p w:rsidR="00D7184D" w:rsidRDefault="00D7184D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27.03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 r.</w:t>
                    </w:r>
                  </w:p>
                  <w:p w:rsidR="00D7184D" w:rsidRPr="001D0C76" w:rsidRDefault="00D7184D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84D" w:rsidRDefault="00D7184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.25pt;visibility:visible" o:bullet="t">
        <v:imagedata r:id="rId1" o:title=""/>
      </v:shape>
    </w:pict>
  </w:numPicBullet>
  <w:numPicBullet w:numPicBulletId="1">
    <w:pict>
      <v:shape id="_x0000_i1031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B0073"/>
    <w:multiLevelType w:val="hybridMultilevel"/>
    <w:tmpl w:val="3572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F1A3D"/>
    <w:multiLevelType w:val="hybridMultilevel"/>
    <w:tmpl w:val="FDE4D774"/>
    <w:lvl w:ilvl="0" w:tplc="4D8EB8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75649"/>
    <w:multiLevelType w:val="hybridMultilevel"/>
    <w:tmpl w:val="162E5F10"/>
    <w:lvl w:ilvl="0" w:tplc="42541680">
      <w:start w:val="1"/>
      <w:numFmt w:val="bullet"/>
      <w:pStyle w:val="krop1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38727D"/>
    <w:multiLevelType w:val="hybridMultilevel"/>
    <w:tmpl w:val="422870FE"/>
    <w:lvl w:ilvl="0" w:tplc="2D240E32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7" w15:restartNumberingAfterBreak="0">
    <w:nsid w:val="57FC1A64"/>
    <w:multiLevelType w:val="hybridMultilevel"/>
    <w:tmpl w:val="4D286C6A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4C2009"/>
    <w:multiLevelType w:val="hybridMultilevel"/>
    <w:tmpl w:val="AC104EE0"/>
    <w:lvl w:ilvl="0" w:tplc="E45AD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21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2"/>
  </w:num>
  <w:num w:numId="4">
    <w:abstractNumId w:val="23"/>
  </w:num>
  <w:num w:numId="5">
    <w:abstractNumId w:val="13"/>
  </w:num>
  <w:num w:numId="6">
    <w:abstractNumId w:val="18"/>
  </w:num>
  <w:num w:numId="7">
    <w:abstractNumId w:val="21"/>
  </w:num>
  <w:num w:numId="8">
    <w:abstractNumId w:val="2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6"/>
  </w:num>
  <w:num w:numId="20">
    <w:abstractNumId w:val="10"/>
  </w:num>
  <w:num w:numId="21">
    <w:abstractNumId w:val="14"/>
  </w:num>
  <w:num w:numId="22">
    <w:abstractNumId w:val="19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3CF"/>
    <w:rsid w:val="00001592"/>
    <w:rsid w:val="00001660"/>
    <w:rsid w:val="00001A3B"/>
    <w:rsid w:val="00001AEA"/>
    <w:rsid w:val="00001C5B"/>
    <w:rsid w:val="00001DA4"/>
    <w:rsid w:val="00002595"/>
    <w:rsid w:val="0000270B"/>
    <w:rsid w:val="00002751"/>
    <w:rsid w:val="0000286C"/>
    <w:rsid w:val="000029A9"/>
    <w:rsid w:val="00002DAD"/>
    <w:rsid w:val="00002F56"/>
    <w:rsid w:val="000030CF"/>
    <w:rsid w:val="00003337"/>
    <w:rsid w:val="00003437"/>
    <w:rsid w:val="00003559"/>
    <w:rsid w:val="00003670"/>
    <w:rsid w:val="00003F4E"/>
    <w:rsid w:val="000041F4"/>
    <w:rsid w:val="00004415"/>
    <w:rsid w:val="0000478D"/>
    <w:rsid w:val="000048D9"/>
    <w:rsid w:val="00004A38"/>
    <w:rsid w:val="00004A6A"/>
    <w:rsid w:val="00004B69"/>
    <w:rsid w:val="000054C3"/>
    <w:rsid w:val="00005E6B"/>
    <w:rsid w:val="00005F74"/>
    <w:rsid w:val="000061FF"/>
    <w:rsid w:val="0000642C"/>
    <w:rsid w:val="00006437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892"/>
    <w:rsid w:val="00007C49"/>
    <w:rsid w:val="00007CF3"/>
    <w:rsid w:val="0001001B"/>
    <w:rsid w:val="000100E7"/>
    <w:rsid w:val="000101A7"/>
    <w:rsid w:val="00010393"/>
    <w:rsid w:val="00010442"/>
    <w:rsid w:val="00010808"/>
    <w:rsid w:val="000108B8"/>
    <w:rsid w:val="00010A8B"/>
    <w:rsid w:val="00010D21"/>
    <w:rsid w:val="00010EC4"/>
    <w:rsid w:val="000111D9"/>
    <w:rsid w:val="0001128E"/>
    <w:rsid w:val="0001153F"/>
    <w:rsid w:val="000117E1"/>
    <w:rsid w:val="00011FF9"/>
    <w:rsid w:val="00012254"/>
    <w:rsid w:val="0001230E"/>
    <w:rsid w:val="000126E7"/>
    <w:rsid w:val="00012928"/>
    <w:rsid w:val="00012E0D"/>
    <w:rsid w:val="0001311D"/>
    <w:rsid w:val="00013319"/>
    <w:rsid w:val="00013320"/>
    <w:rsid w:val="00013533"/>
    <w:rsid w:val="000137E3"/>
    <w:rsid w:val="00013B3F"/>
    <w:rsid w:val="00013CB0"/>
    <w:rsid w:val="00013D25"/>
    <w:rsid w:val="00014209"/>
    <w:rsid w:val="00014967"/>
    <w:rsid w:val="00014B88"/>
    <w:rsid w:val="00014BDA"/>
    <w:rsid w:val="00014BEE"/>
    <w:rsid w:val="00014C19"/>
    <w:rsid w:val="00014CFA"/>
    <w:rsid w:val="000152F5"/>
    <w:rsid w:val="000153D7"/>
    <w:rsid w:val="0001584F"/>
    <w:rsid w:val="00015969"/>
    <w:rsid w:val="000159E5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5F0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3FE"/>
    <w:rsid w:val="00022489"/>
    <w:rsid w:val="000224CC"/>
    <w:rsid w:val="000226BB"/>
    <w:rsid w:val="00022808"/>
    <w:rsid w:val="00022E33"/>
    <w:rsid w:val="000232B2"/>
    <w:rsid w:val="00023542"/>
    <w:rsid w:val="00023C8C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AC0"/>
    <w:rsid w:val="00025E5B"/>
    <w:rsid w:val="00025ED8"/>
    <w:rsid w:val="0002619E"/>
    <w:rsid w:val="000263D0"/>
    <w:rsid w:val="0002691A"/>
    <w:rsid w:val="00026961"/>
    <w:rsid w:val="000272C1"/>
    <w:rsid w:val="0002747B"/>
    <w:rsid w:val="00027480"/>
    <w:rsid w:val="0002771D"/>
    <w:rsid w:val="00027A6C"/>
    <w:rsid w:val="00027A72"/>
    <w:rsid w:val="00027BE0"/>
    <w:rsid w:val="00027C0F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EA0"/>
    <w:rsid w:val="00033FC4"/>
    <w:rsid w:val="00034203"/>
    <w:rsid w:val="0003496E"/>
    <w:rsid w:val="00034B65"/>
    <w:rsid w:val="00034D94"/>
    <w:rsid w:val="00034FEB"/>
    <w:rsid w:val="00035020"/>
    <w:rsid w:val="000353CB"/>
    <w:rsid w:val="00035721"/>
    <w:rsid w:val="0003575B"/>
    <w:rsid w:val="00035C86"/>
    <w:rsid w:val="00035D4B"/>
    <w:rsid w:val="0003677A"/>
    <w:rsid w:val="00036A32"/>
    <w:rsid w:val="00036F3C"/>
    <w:rsid w:val="00037035"/>
    <w:rsid w:val="000371AA"/>
    <w:rsid w:val="000375E0"/>
    <w:rsid w:val="00037BAA"/>
    <w:rsid w:val="00040036"/>
    <w:rsid w:val="000402EA"/>
    <w:rsid w:val="00040A62"/>
    <w:rsid w:val="00040BCD"/>
    <w:rsid w:val="00040ECB"/>
    <w:rsid w:val="0004102E"/>
    <w:rsid w:val="000413FF"/>
    <w:rsid w:val="000415A8"/>
    <w:rsid w:val="0004174B"/>
    <w:rsid w:val="00041F32"/>
    <w:rsid w:val="00042324"/>
    <w:rsid w:val="00042471"/>
    <w:rsid w:val="00042486"/>
    <w:rsid w:val="00042623"/>
    <w:rsid w:val="00042C38"/>
    <w:rsid w:val="00042E28"/>
    <w:rsid w:val="00043072"/>
    <w:rsid w:val="0004387C"/>
    <w:rsid w:val="00043DFF"/>
    <w:rsid w:val="00043EB5"/>
    <w:rsid w:val="00043EE1"/>
    <w:rsid w:val="00044267"/>
    <w:rsid w:val="000443FC"/>
    <w:rsid w:val="000444B0"/>
    <w:rsid w:val="000451B8"/>
    <w:rsid w:val="0004532B"/>
    <w:rsid w:val="0004549B"/>
    <w:rsid w:val="0004575A"/>
    <w:rsid w:val="0004582E"/>
    <w:rsid w:val="00045E6F"/>
    <w:rsid w:val="00045ED7"/>
    <w:rsid w:val="000468A2"/>
    <w:rsid w:val="00046EEB"/>
    <w:rsid w:val="000470AA"/>
    <w:rsid w:val="00047284"/>
    <w:rsid w:val="00047A84"/>
    <w:rsid w:val="00050049"/>
    <w:rsid w:val="00050363"/>
    <w:rsid w:val="000506C4"/>
    <w:rsid w:val="00050E03"/>
    <w:rsid w:val="0005144A"/>
    <w:rsid w:val="00051511"/>
    <w:rsid w:val="000517B9"/>
    <w:rsid w:val="00051CC9"/>
    <w:rsid w:val="00051F28"/>
    <w:rsid w:val="000526AA"/>
    <w:rsid w:val="00052AB1"/>
    <w:rsid w:val="00052BDF"/>
    <w:rsid w:val="00052D05"/>
    <w:rsid w:val="00052E01"/>
    <w:rsid w:val="0005340A"/>
    <w:rsid w:val="0005344A"/>
    <w:rsid w:val="00053EB9"/>
    <w:rsid w:val="00053F9C"/>
    <w:rsid w:val="00054362"/>
    <w:rsid w:val="0005463C"/>
    <w:rsid w:val="00054F00"/>
    <w:rsid w:val="0005562B"/>
    <w:rsid w:val="00055AB3"/>
    <w:rsid w:val="00055B0E"/>
    <w:rsid w:val="00055BC2"/>
    <w:rsid w:val="00055BFC"/>
    <w:rsid w:val="00056026"/>
    <w:rsid w:val="0005651D"/>
    <w:rsid w:val="000566FC"/>
    <w:rsid w:val="000569DF"/>
    <w:rsid w:val="00056BAC"/>
    <w:rsid w:val="00056E9F"/>
    <w:rsid w:val="000572AD"/>
    <w:rsid w:val="0005791A"/>
    <w:rsid w:val="00057CA1"/>
    <w:rsid w:val="00060107"/>
    <w:rsid w:val="000602C9"/>
    <w:rsid w:val="000602D9"/>
    <w:rsid w:val="00060403"/>
    <w:rsid w:val="000604C6"/>
    <w:rsid w:val="00060687"/>
    <w:rsid w:val="0006094A"/>
    <w:rsid w:val="000609FE"/>
    <w:rsid w:val="00060EB6"/>
    <w:rsid w:val="000611A7"/>
    <w:rsid w:val="000614AD"/>
    <w:rsid w:val="00061812"/>
    <w:rsid w:val="0006211E"/>
    <w:rsid w:val="0006249C"/>
    <w:rsid w:val="000626F9"/>
    <w:rsid w:val="000631FF"/>
    <w:rsid w:val="0006361F"/>
    <w:rsid w:val="00063A6A"/>
    <w:rsid w:val="00063AD8"/>
    <w:rsid w:val="00063C84"/>
    <w:rsid w:val="00063C8E"/>
    <w:rsid w:val="00063E7A"/>
    <w:rsid w:val="000643A8"/>
    <w:rsid w:val="00064837"/>
    <w:rsid w:val="00064F22"/>
    <w:rsid w:val="00064FEC"/>
    <w:rsid w:val="0006527C"/>
    <w:rsid w:val="000653DE"/>
    <w:rsid w:val="00065492"/>
    <w:rsid w:val="000657E4"/>
    <w:rsid w:val="0006594A"/>
    <w:rsid w:val="00065C82"/>
    <w:rsid w:val="00065F74"/>
    <w:rsid w:val="000661B4"/>
    <w:rsid w:val="000662E2"/>
    <w:rsid w:val="00066883"/>
    <w:rsid w:val="00066B37"/>
    <w:rsid w:val="00066D9B"/>
    <w:rsid w:val="000673EA"/>
    <w:rsid w:val="00067943"/>
    <w:rsid w:val="00067AC9"/>
    <w:rsid w:val="00067D0C"/>
    <w:rsid w:val="00067D4F"/>
    <w:rsid w:val="000704F8"/>
    <w:rsid w:val="00070846"/>
    <w:rsid w:val="00070F2C"/>
    <w:rsid w:val="00070F81"/>
    <w:rsid w:val="0007106A"/>
    <w:rsid w:val="00071257"/>
    <w:rsid w:val="00071894"/>
    <w:rsid w:val="00071D87"/>
    <w:rsid w:val="00071ED9"/>
    <w:rsid w:val="000723BA"/>
    <w:rsid w:val="0007251B"/>
    <w:rsid w:val="00072697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360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5CA2"/>
    <w:rsid w:val="000765F3"/>
    <w:rsid w:val="00076722"/>
    <w:rsid w:val="00076785"/>
    <w:rsid w:val="00076875"/>
    <w:rsid w:val="00076A29"/>
    <w:rsid w:val="00076AF2"/>
    <w:rsid w:val="0007726D"/>
    <w:rsid w:val="00080249"/>
    <w:rsid w:val="00080582"/>
    <w:rsid w:val="000806F7"/>
    <w:rsid w:val="000806FA"/>
    <w:rsid w:val="00080C0B"/>
    <w:rsid w:val="0008108E"/>
    <w:rsid w:val="000819DC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B5"/>
    <w:rsid w:val="00083B8B"/>
    <w:rsid w:val="00083D63"/>
    <w:rsid w:val="00084360"/>
    <w:rsid w:val="00085097"/>
    <w:rsid w:val="0008517A"/>
    <w:rsid w:val="00085CB9"/>
    <w:rsid w:val="0008623D"/>
    <w:rsid w:val="0008631E"/>
    <w:rsid w:val="00086811"/>
    <w:rsid w:val="00086BC8"/>
    <w:rsid w:val="000870A8"/>
    <w:rsid w:val="00087C7A"/>
    <w:rsid w:val="00087D5C"/>
    <w:rsid w:val="00087EE9"/>
    <w:rsid w:val="00087F60"/>
    <w:rsid w:val="0009019E"/>
    <w:rsid w:val="00090229"/>
    <w:rsid w:val="0009029C"/>
    <w:rsid w:val="000905CE"/>
    <w:rsid w:val="00090B4E"/>
    <w:rsid w:val="00090C31"/>
    <w:rsid w:val="00090C3C"/>
    <w:rsid w:val="00090C62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1FA"/>
    <w:rsid w:val="00093385"/>
    <w:rsid w:val="00093746"/>
    <w:rsid w:val="0009386A"/>
    <w:rsid w:val="00093936"/>
    <w:rsid w:val="00093FAF"/>
    <w:rsid w:val="00094335"/>
    <w:rsid w:val="00094397"/>
    <w:rsid w:val="000944D5"/>
    <w:rsid w:val="000948D3"/>
    <w:rsid w:val="000948FF"/>
    <w:rsid w:val="00094993"/>
    <w:rsid w:val="00094BD0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9CD"/>
    <w:rsid w:val="00097A6C"/>
    <w:rsid w:val="00097CBD"/>
    <w:rsid w:val="000A13DE"/>
    <w:rsid w:val="000A16CC"/>
    <w:rsid w:val="000A19A8"/>
    <w:rsid w:val="000A19F2"/>
    <w:rsid w:val="000A1E62"/>
    <w:rsid w:val="000A1FF1"/>
    <w:rsid w:val="000A20BD"/>
    <w:rsid w:val="000A2521"/>
    <w:rsid w:val="000A2856"/>
    <w:rsid w:val="000A29C8"/>
    <w:rsid w:val="000A2D3B"/>
    <w:rsid w:val="000A2E81"/>
    <w:rsid w:val="000A3BFE"/>
    <w:rsid w:val="000A3C54"/>
    <w:rsid w:val="000A3EB9"/>
    <w:rsid w:val="000A40E4"/>
    <w:rsid w:val="000A4304"/>
    <w:rsid w:val="000A43A8"/>
    <w:rsid w:val="000A49B2"/>
    <w:rsid w:val="000A4ACE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318"/>
    <w:rsid w:val="000A641E"/>
    <w:rsid w:val="000A6552"/>
    <w:rsid w:val="000A6566"/>
    <w:rsid w:val="000A665A"/>
    <w:rsid w:val="000A6708"/>
    <w:rsid w:val="000A698C"/>
    <w:rsid w:val="000A6B78"/>
    <w:rsid w:val="000A70DC"/>
    <w:rsid w:val="000A7110"/>
    <w:rsid w:val="000A7440"/>
    <w:rsid w:val="000A75D4"/>
    <w:rsid w:val="000A7699"/>
    <w:rsid w:val="000A788F"/>
    <w:rsid w:val="000A7B0D"/>
    <w:rsid w:val="000A7D5E"/>
    <w:rsid w:val="000A7DB2"/>
    <w:rsid w:val="000A7E5A"/>
    <w:rsid w:val="000A7EF0"/>
    <w:rsid w:val="000A7FCA"/>
    <w:rsid w:val="000B0246"/>
    <w:rsid w:val="000B062A"/>
    <w:rsid w:val="000B0727"/>
    <w:rsid w:val="000B07D3"/>
    <w:rsid w:val="000B095E"/>
    <w:rsid w:val="000B0C40"/>
    <w:rsid w:val="000B0D4F"/>
    <w:rsid w:val="000B0E14"/>
    <w:rsid w:val="000B11FB"/>
    <w:rsid w:val="000B1329"/>
    <w:rsid w:val="000B137A"/>
    <w:rsid w:val="000B14BD"/>
    <w:rsid w:val="000B175C"/>
    <w:rsid w:val="000B1764"/>
    <w:rsid w:val="000B19BB"/>
    <w:rsid w:val="000B2405"/>
    <w:rsid w:val="000B2CD0"/>
    <w:rsid w:val="000B2F6E"/>
    <w:rsid w:val="000B2F7F"/>
    <w:rsid w:val="000B30EF"/>
    <w:rsid w:val="000B3332"/>
    <w:rsid w:val="000B366F"/>
    <w:rsid w:val="000B36AF"/>
    <w:rsid w:val="000B36BA"/>
    <w:rsid w:val="000B382A"/>
    <w:rsid w:val="000B3873"/>
    <w:rsid w:val="000B3BCB"/>
    <w:rsid w:val="000B3D5F"/>
    <w:rsid w:val="000B4593"/>
    <w:rsid w:val="000B486D"/>
    <w:rsid w:val="000B49A7"/>
    <w:rsid w:val="000B4A8F"/>
    <w:rsid w:val="000B5216"/>
    <w:rsid w:val="000B5819"/>
    <w:rsid w:val="000B58F8"/>
    <w:rsid w:val="000B5DFD"/>
    <w:rsid w:val="000B6053"/>
    <w:rsid w:val="000B6E72"/>
    <w:rsid w:val="000B6F7D"/>
    <w:rsid w:val="000B70FB"/>
    <w:rsid w:val="000B7491"/>
    <w:rsid w:val="000B7678"/>
    <w:rsid w:val="000B76D3"/>
    <w:rsid w:val="000B76F5"/>
    <w:rsid w:val="000B7A06"/>
    <w:rsid w:val="000C0190"/>
    <w:rsid w:val="000C0240"/>
    <w:rsid w:val="000C0281"/>
    <w:rsid w:val="000C056C"/>
    <w:rsid w:val="000C05F3"/>
    <w:rsid w:val="000C0AEA"/>
    <w:rsid w:val="000C0F4D"/>
    <w:rsid w:val="000C1033"/>
    <w:rsid w:val="000C135D"/>
    <w:rsid w:val="000C1B4B"/>
    <w:rsid w:val="000C1C1E"/>
    <w:rsid w:val="000C1D27"/>
    <w:rsid w:val="000C209F"/>
    <w:rsid w:val="000C22C2"/>
    <w:rsid w:val="000C23CF"/>
    <w:rsid w:val="000C2934"/>
    <w:rsid w:val="000C2E52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73F"/>
    <w:rsid w:val="000C5836"/>
    <w:rsid w:val="000C590D"/>
    <w:rsid w:val="000C5BC6"/>
    <w:rsid w:val="000C5D9C"/>
    <w:rsid w:val="000C65D3"/>
    <w:rsid w:val="000C675C"/>
    <w:rsid w:val="000C677B"/>
    <w:rsid w:val="000C6BEF"/>
    <w:rsid w:val="000C6D21"/>
    <w:rsid w:val="000C6F3F"/>
    <w:rsid w:val="000C6F5D"/>
    <w:rsid w:val="000C7444"/>
    <w:rsid w:val="000C7DA2"/>
    <w:rsid w:val="000D0510"/>
    <w:rsid w:val="000D09E7"/>
    <w:rsid w:val="000D1397"/>
    <w:rsid w:val="000D1B47"/>
    <w:rsid w:val="000D1D43"/>
    <w:rsid w:val="000D1F29"/>
    <w:rsid w:val="000D1FF9"/>
    <w:rsid w:val="000D2150"/>
    <w:rsid w:val="000D225C"/>
    <w:rsid w:val="000D273B"/>
    <w:rsid w:val="000D282C"/>
    <w:rsid w:val="000D2968"/>
    <w:rsid w:val="000D2A5C"/>
    <w:rsid w:val="000D2BB5"/>
    <w:rsid w:val="000D2BEB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2BD"/>
    <w:rsid w:val="000D5381"/>
    <w:rsid w:val="000D5BD7"/>
    <w:rsid w:val="000D5CBF"/>
    <w:rsid w:val="000D5D48"/>
    <w:rsid w:val="000D5F04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68D"/>
    <w:rsid w:val="000D7A36"/>
    <w:rsid w:val="000D7FD2"/>
    <w:rsid w:val="000E0761"/>
    <w:rsid w:val="000E0860"/>
    <w:rsid w:val="000E0918"/>
    <w:rsid w:val="000E0B05"/>
    <w:rsid w:val="000E0C39"/>
    <w:rsid w:val="000E0CBF"/>
    <w:rsid w:val="000E12B3"/>
    <w:rsid w:val="000E1555"/>
    <w:rsid w:val="000E18FE"/>
    <w:rsid w:val="000E1B30"/>
    <w:rsid w:val="000E1CC0"/>
    <w:rsid w:val="000E2999"/>
    <w:rsid w:val="000E2B20"/>
    <w:rsid w:val="000E306E"/>
    <w:rsid w:val="000E31C1"/>
    <w:rsid w:val="000E32CB"/>
    <w:rsid w:val="000E353C"/>
    <w:rsid w:val="000E3692"/>
    <w:rsid w:val="000E3DEC"/>
    <w:rsid w:val="000E3EF4"/>
    <w:rsid w:val="000E3F2F"/>
    <w:rsid w:val="000E3FAF"/>
    <w:rsid w:val="000E43A0"/>
    <w:rsid w:val="000E43FC"/>
    <w:rsid w:val="000E494A"/>
    <w:rsid w:val="000E4B34"/>
    <w:rsid w:val="000E504D"/>
    <w:rsid w:val="000E50BA"/>
    <w:rsid w:val="000E54CD"/>
    <w:rsid w:val="000E56F3"/>
    <w:rsid w:val="000E5A98"/>
    <w:rsid w:val="000E60A4"/>
    <w:rsid w:val="000E655A"/>
    <w:rsid w:val="000E65D4"/>
    <w:rsid w:val="000E663A"/>
    <w:rsid w:val="000E68AE"/>
    <w:rsid w:val="000E6C37"/>
    <w:rsid w:val="000E6FA1"/>
    <w:rsid w:val="000E7012"/>
    <w:rsid w:val="000E7452"/>
    <w:rsid w:val="000E7454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BA3"/>
    <w:rsid w:val="000F2F0D"/>
    <w:rsid w:val="000F32D3"/>
    <w:rsid w:val="000F34FF"/>
    <w:rsid w:val="000F3542"/>
    <w:rsid w:val="000F36E6"/>
    <w:rsid w:val="000F39AB"/>
    <w:rsid w:val="000F3DB8"/>
    <w:rsid w:val="000F43AE"/>
    <w:rsid w:val="000F443A"/>
    <w:rsid w:val="000F4923"/>
    <w:rsid w:val="000F4F99"/>
    <w:rsid w:val="000F50B3"/>
    <w:rsid w:val="000F535B"/>
    <w:rsid w:val="000F5444"/>
    <w:rsid w:val="000F5693"/>
    <w:rsid w:val="000F5783"/>
    <w:rsid w:val="000F58AF"/>
    <w:rsid w:val="000F5A24"/>
    <w:rsid w:val="000F5B4C"/>
    <w:rsid w:val="000F5D27"/>
    <w:rsid w:val="000F5EEC"/>
    <w:rsid w:val="000F645F"/>
    <w:rsid w:val="000F6B6A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4F68"/>
    <w:rsid w:val="00105384"/>
    <w:rsid w:val="00105669"/>
    <w:rsid w:val="00105C4A"/>
    <w:rsid w:val="0010608B"/>
    <w:rsid w:val="001060C4"/>
    <w:rsid w:val="001062CE"/>
    <w:rsid w:val="0010650C"/>
    <w:rsid w:val="0010696D"/>
    <w:rsid w:val="00107647"/>
    <w:rsid w:val="00107949"/>
    <w:rsid w:val="00107A4C"/>
    <w:rsid w:val="00107A88"/>
    <w:rsid w:val="00110490"/>
    <w:rsid w:val="001107E1"/>
    <w:rsid w:val="00110963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1FB8"/>
    <w:rsid w:val="0011208D"/>
    <w:rsid w:val="00112338"/>
    <w:rsid w:val="001126C7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863"/>
    <w:rsid w:val="001159EB"/>
    <w:rsid w:val="00115B51"/>
    <w:rsid w:val="00115CA1"/>
    <w:rsid w:val="00115D87"/>
    <w:rsid w:val="00116087"/>
    <w:rsid w:val="00116596"/>
    <w:rsid w:val="00116774"/>
    <w:rsid w:val="001174AD"/>
    <w:rsid w:val="001174E5"/>
    <w:rsid w:val="001175DC"/>
    <w:rsid w:val="00117631"/>
    <w:rsid w:val="001177F6"/>
    <w:rsid w:val="00117870"/>
    <w:rsid w:val="0011799E"/>
    <w:rsid w:val="00117D32"/>
    <w:rsid w:val="00117F23"/>
    <w:rsid w:val="001203C7"/>
    <w:rsid w:val="001206D2"/>
    <w:rsid w:val="0012144A"/>
    <w:rsid w:val="00121936"/>
    <w:rsid w:val="00121F22"/>
    <w:rsid w:val="0012261B"/>
    <w:rsid w:val="00122631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919"/>
    <w:rsid w:val="00126AAD"/>
    <w:rsid w:val="00126E12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0FEE"/>
    <w:rsid w:val="00131083"/>
    <w:rsid w:val="00131340"/>
    <w:rsid w:val="00131EFA"/>
    <w:rsid w:val="001321E5"/>
    <w:rsid w:val="001322CE"/>
    <w:rsid w:val="00132612"/>
    <w:rsid w:val="00132993"/>
    <w:rsid w:val="00132E42"/>
    <w:rsid w:val="00133343"/>
    <w:rsid w:val="00133790"/>
    <w:rsid w:val="00133834"/>
    <w:rsid w:val="00133B14"/>
    <w:rsid w:val="00133B4E"/>
    <w:rsid w:val="001341B8"/>
    <w:rsid w:val="00134221"/>
    <w:rsid w:val="00134603"/>
    <w:rsid w:val="001347AB"/>
    <w:rsid w:val="00134C90"/>
    <w:rsid w:val="00134CF9"/>
    <w:rsid w:val="00134DFE"/>
    <w:rsid w:val="00135378"/>
    <w:rsid w:val="00135C0C"/>
    <w:rsid w:val="00135EEE"/>
    <w:rsid w:val="00135FAA"/>
    <w:rsid w:val="0013613A"/>
    <w:rsid w:val="001361E9"/>
    <w:rsid w:val="001364BE"/>
    <w:rsid w:val="001369C3"/>
    <w:rsid w:val="00136E07"/>
    <w:rsid w:val="00136E25"/>
    <w:rsid w:val="0013739F"/>
    <w:rsid w:val="001373C1"/>
    <w:rsid w:val="0013767F"/>
    <w:rsid w:val="00137683"/>
    <w:rsid w:val="0013783B"/>
    <w:rsid w:val="00137BE2"/>
    <w:rsid w:val="00137D6D"/>
    <w:rsid w:val="00137F1B"/>
    <w:rsid w:val="001402D4"/>
    <w:rsid w:val="00140622"/>
    <w:rsid w:val="0014075C"/>
    <w:rsid w:val="0014096A"/>
    <w:rsid w:val="00140D2C"/>
    <w:rsid w:val="00140FF3"/>
    <w:rsid w:val="0014132F"/>
    <w:rsid w:val="00141333"/>
    <w:rsid w:val="0014146A"/>
    <w:rsid w:val="001423B6"/>
    <w:rsid w:val="0014262D"/>
    <w:rsid w:val="001426B1"/>
    <w:rsid w:val="00142811"/>
    <w:rsid w:val="001428CF"/>
    <w:rsid w:val="00142AF5"/>
    <w:rsid w:val="00142B0C"/>
    <w:rsid w:val="00142B54"/>
    <w:rsid w:val="00142C7F"/>
    <w:rsid w:val="00142F03"/>
    <w:rsid w:val="00143708"/>
    <w:rsid w:val="00143978"/>
    <w:rsid w:val="00143BEE"/>
    <w:rsid w:val="00143E8D"/>
    <w:rsid w:val="00143F04"/>
    <w:rsid w:val="00143F32"/>
    <w:rsid w:val="00144087"/>
    <w:rsid w:val="001448A7"/>
    <w:rsid w:val="00144BC3"/>
    <w:rsid w:val="00145036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AAA"/>
    <w:rsid w:val="001474ED"/>
    <w:rsid w:val="00147544"/>
    <w:rsid w:val="001478C6"/>
    <w:rsid w:val="00147D2A"/>
    <w:rsid w:val="001504AE"/>
    <w:rsid w:val="00150501"/>
    <w:rsid w:val="0015050C"/>
    <w:rsid w:val="0015052B"/>
    <w:rsid w:val="001505CE"/>
    <w:rsid w:val="00150F80"/>
    <w:rsid w:val="00150FF5"/>
    <w:rsid w:val="00151006"/>
    <w:rsid w:val="00151192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36"/>
    <w:rsid w:val="00152FA0"/>
    <w:rsid w:val="00154185"/>
    <w:rsid w:val="0015453B"/>
    <w:rsid w:val="00154758"/>
    <w:rsid w:val="0015492C"/>
    <w:rsid w:val="00154B38"/>
    <w:rsid w:val="00154C39"/>
    <w:rsid w:val="00156441"/>
    <w:rsid w:val="001564FC"/>
    <w:rsid w:val="00156601"/>
    <w:rsid w:val="001573EA"/>
    <w:rsid w:val="00157A0F"/>
    <w:rsid w:val="00157D4A"/>
    <w:rsid w:val="0016003D"/>
    <w:rsid w:val="00160161"/>
    <w:rsid w:val="0016047E"/>
    <w:rsid w:val="001604C4"/>
    <w:rsid w:val="00160601"/>
    <w:rsid w:val="00160E0B"/>
    <w:rsid w:val="00160E2B"/>
    <w:rsid w:val="001611A1"/>
    <w:rsid w:val="0016143A"/>
    <w:rsid w:val="0016146F"/>
    <w:rsid w:val="001614D1"/>
    <w:rsid w:val="001618A9"/>
    <w:rsid w:val="00162325"/>
    <w:rsid w:val="001623A6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3BF"/>
    <w:rsid w:val="0016494E"/>
    <w:rsid w:val="00164D66"/>
    <w:rsid w:val="00164E1E"/>
    <w:rsid w:val="0016521E"/>
    <w:rsid w:val="001655F1"/>
    <w:rsid w:val="00165CED"/>
    <w:rsid w:val="001660E2"/>
    <w:rsid w:val="00166101"/>
    <w:rsid w:val="0016629B"/>
    <w:rsid w:val="001664F9"/>
    <w:rsid w:val="001666D2"/>
    <w:rsid w:val="001668AF"/>
    <w:rsid w:val="00166C05"/>
    <w:rsid w:val="00166F14"/>
    <w:rsid w:val="00167865"/>
    <w:rsid w:val="00170694"/>
    <w:rsid w:val="0017071E"/>
    <w:rsid w:val="00170737"/>
    <w:rsid w:val="001708B7"/>
    <w:rsid w:val="00170912"/>
    <w:rsid w:val="00170BC3"/>
    <w:rsid w:val="00170D20"/>
    <w:rsid w:val="00170F43"/>
    <w:rsid w:val="001717FF"/>
    <w:rsid w:val="00171D6D"/>
    <w:rsid w:val="00171EF2"/>
    <w:rsid w:val="00171EFB"/>
    <w:rsid w:val="00172076"/>
    <w:rsid w:val="0017208A"/>
    <w:rsid w:val="0017286E"/>
    <w:rsid w:val="00172EE7"/>
    <w:rsid w:val="001732CC"/>
    <w:rsid w:val="00173E42"/>
    <w:rsid w:val="00173F9E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38B"/>
    <w:rsid w:val="00176563"/>
    <w:rsid w:val="00176B07"/>
    <w:rsid w:val="001771C2"/>
    <w:rsid w:val="00177283"/>
    <w:rsid w:val="00177484"/>
    <w:rsid w:val="00177534"/>
    <w:rsid w:val="0017777E"/>
    <w:rsid w:val="00177925"/>
    <w:rsid w:val="00177BBB"/>
    <w:rsid w:val="00177F46"/>
    <w:rsid w:val="00180378"/>
    <w:rsid w:val="001810C0"/>
    <w:rsid w:val="001810F2"/>
    <w:rsid w:val="0018142B"/>
    <w:rsid w:val="001814CD"/>
    <w:rsid w:val="00181956"/>
    <w:rsid w:val="00181BE2"/>
    <w:rsid w:val="00181CFE"/>
    <w:rsid w:val="0018207A"/>
    <w:rsid w:val="0018287C"/>
    <w:rsid w:val="00182B25"/>
    <w:rsid w:val="0018377B"/>
    <w:rsid w:val="00183830"/>
    <w:rsid w:val="00183973"/>
    <w:rsid w:val="00183A01"/>
    <w:rsid w:val="00183A38"/>
    <w:rsid w:val="00183CFD"/>
    <w:rsid w:val="00183E6E"/>
    <w:rsid w:val="00183F93"/>
    <w:rsid w:val="00183FDE"/>
    <w:rsid w:val="00184823"/>
    <w:rsid w:val="001848E6"/>
    <w:rsid w:val="00184A1D"/>
    <w:rsid w:val="00184CF1"/>
    <w:rsid w:val="001856EC"/>
    <w:rsid w:val="001859E3"/>
    <w:rsid w:val="00185F0A"/>
    <w:rsid w:val="0018606B"/>
    <w:rsid w:val="00186331"/>
    <w:rsid w:val="001863E3"/>
    <w:rsid w:val="001865BB"/>
    <w:rsid w:val="00186991"/>
    <w:rsid w:val="001871E6"/>
    <w:rsid w:val="00187C72"/>
    <w:rsid w:val="00187D47"/>
    <w:rsid w:val="00187EA3"/>
    <w:rsid w:val="001901E7"/>
    <w:rsid w:val="001905AF"/>
    <w:rsid w:val="00190B0C"/>
    <w:rsid w:val="00190C3A"/>
    <w:rsid w:val="001914C2"/>
    <w:rsid w:val="001915DC"/>
    <w:rsid w:val="001919CD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6EA"/>
    <w:rsid w:val="00193842"/>
    <w:rsid w:val="00194242"/>
    <w:rsid w:val="0019448C"/>
    <w:rsid w:val="0019456E"/>
    <w:rsid w:val="001947D0"/>
    <w:rsid w:val="00194B14"/>
    <w:rsid w:val="00194BF2"/>
    <w:rsid w:val="00194E11"/>
    <w:rsid w:val="00194E6D"/>
    <w:rsid w:val="00194F99"/>
    <w:rsid w:val="001951DA"/>
    <w:rsid w:val="00195440"/>
    <w:rsid w:val="001957BA"/>
    <w:rsid w:val="00195F85"/>
    <w:rsid w:val="001960B3"/>
    <w:rsid w:val="00196233"/>
    <w:rsid w:val="001963BB"/>
    <w:rsid w:val="00196933"/>
    <w:rsid w:val="00196A9E"/>
    <w:rsid w:val="00196DE4"/>
    <w:rsid w:val="00196EA5"/>
    <w:rsid w:val="00197033"/>
    <w:rsid w:val="00197260"/>
    <w:rsid w:val="00197397"/>
    <w:rsid w:val="0019775D"/>
    <w:rsid w:val="00197895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51C"/>
    <w:rsid w:val="001A19DC"/>
    <w:rsid w:val="001A1A13"/>
    <w:rsid w:val="001A1BD2"/>
    <w:rsid w:val="001A1C46"/>
    <w:rsid w:val="001A1C64"/>
    <w:rsid w:val="001A1DB4"/>
    <w:rsid w:val="001A1FC1"/>
    <w:rsid w:val="001A2355"/>
    <w:rsid w:val="001A2382"/>
    <w:rsid w:val="001A2683"/>
    <w:rsid w:val="001A2A12"/>
    <w:rsid w:val="001A2D68"/>
    <w:rsid w:val="001A3599"/>
    <w:rsid w:val="001A372E"/>
    <w:rsid w:val="001A3BBC"/>
    <w:rsid w:val="001A416B"/>
    <w:rsid w:val="001A49C6"/>
    <w:rsid w:val="001A51B1"/>
    <w:rsid w:val="001A536A"/>
    <w:rsid w:val="001A5435"/>
    <w:rsid w:val="001A55A9"/>
    <w:rsid w:val="001A561E"/>
    <w:rsid w:val="001A5807"/>
    <w:rsid w:val="001A5E39"/>
    <w:rsid w:val="001A5FFA"/>
    <w:rsid w:val="001A6809"/>
    <w:rsid w:val="001A6B7F"/>
    <w:rsid w:val="001A6C9F"/>
    <w:rsid w:val="001A6FB8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0E"/>
    <w:rsid w:val="001B06E8"/>
    <w:rsid w:val="001B06F5"/>
    <w:rsid w:val="001B0A07"/>
    <w:rsid w:val="001B0B5D"/>
    <w:rsid w:val="001B0DC1"/>
    <w:rsid w:val="001B17B9"/>
    <w:rsid w:val="001B1825"/>
    <w:rsid w:val="001B1A8E"/>
    <w:rsid w:val="001B1B57"/>
    <w:rsid w:val="001B2B14"/>
    <w:rsid w:val="001B2D9C"/>
    <w:rsid w:val="001B2D9F"/>
    <w:rsid w:val="001B2E24"/>
    <w:rsid w:val="001B359A"/>
    <w:rsid w:val="001B3D4A"/>
    <w:rsid w:val="001B3DB5"/>
    <w:rsid w:val="001B3E2E"/>
    <w:rsid w:val="001B40FC"/>
    <w:rsid w:val="001B41B9"/>
    <w:rsid w:val="001B41DE"/>
    <w:rsid w:val="001B43E3"/>
    <w:rsid w:val="001B4664"/>
    <w:rsid w:val="001B48CC"/>
    <w:rsid w:val="001B4A87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D39"/>
    <w:rsid w:val="001B7E4A"/>
    <w:rsid w:val="001B7EEA"/>
    <w:rsid w:val="001C01A4"/>
    <w:rsid w:val="001C0547"/>
    <w:rsid w:val="001C0665"/>
    <w:rsid w:val="001C0ECC"/>
    <w:rsid w:val="001C168E"/>
    <w:rsid w:val="001C1EE4"/>
    <w:rsid w:val="001C1FE0"/>
    <w:rsid w:val="001C23DC"/>
    <w:rsid w:val="001C250C"/>
    <w:rsid w:val="001C266D"/>
    <w:rsid w:val="001C28FF"/>
    <w:rsid w:val="001C2CF7"/>
    <w:rsid w:val="001C2E82"/>
    <w:rsid w:val="001C3212"/>
    <w:rsid w:val="001C3269"/>
    <w:rsid w:val="001C3286"/>
    <w:rsid w:val="001C35D9"/>
    <w:rsid w:val="001C36D5"/>
    <w:rsid w:val="001C37AD"/>
    <w:rsid w:val="001C3880"/>
    <w:rsid w:val="001C3C63"/>
    <w:rsid w:val="001C3CC0"/>
    <w:rsid w:val="001C480A"/>
    <w:rsid w:val="001C4A33"/>
    <w:rsid w:val="001C4A99"/>
    <w:rsid w:val="001C4E73"/>
    <w:rsid w:val="001C579B"/>
    <w:rsid w:val="001C595C"/>
    <w:rsid w:val="001C5AF0"/>
    <w:rsid w:val="001C5ED0"/>
    <w:rsid w:val="001C61D1"/>
    <w:rsid w:val="001C65C6"/>
    <w:rsid w:val="001C66FA"/>
    <w:rsid w:val="001C6E2C"/>
    <w:rsid w:val="001C6E8E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384"/>
    <w:rsid w:val="001D35E0"/>
    <w:rsid w:val="001D3846"/>
    <w:rsid w:val="001D3ADA"/>
    <w:rsid w:val="001D3FDB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B4B"/>
    <w:rsid w:val="001D7C8C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779"/>
    <w:rsid w:val="001E2BF7"/>
    <w:rsid w:val="001E2C29"/>
    <w:rsid w:val="001E2D41"/>
    <w:rsid w:val="001E3218"/>
    <w:rsid w:val="001E333A"/>
    <w:rsid w:val="001E3F60"/>
    <w:rsid w:val="001E4229"/>
    <w:rsid w:val="001E4F87"/>
    <w:rsid w:val="001E51F0"/>
    <w:rsid w:val="001E539B"/>
    <w:rsid w:val="001E59AA"/>
    <w:rsid w:val="001E5F5B"/>
    <w:rsid w:val="001E5FFC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662"/>
    <w:rsid w:val="001F2790"/>
    <w:rsid w:val="001F2842"/>
    <w:rsid w:val="001F2CAB"/>
    <w:rsid w:val="001F32A2"/>
    <w:rsid w:val="001F32DB"/>
    <w:rsid w:val="001F3721"/>
    <w:rsid w:val="001F3A2B"/>
    <w:rsid w:val="001F40B1"/>
    <w:rsid w:val="001F40F3"/>
    <w:rsid w:val="001F43E6"/>
    <w:rsid w:val="001F46CC"/>
    <w:rsid w:val="001F4ACF"/>
    <w:rsid w:val="001F507B"/>
    <w:rsid w:val="001F5546"/>
    <w:rsid w:val="001F590B"/>
    <w:rsid w:val="001F5C74"/>
    <w:rsid w:val="001F626C"/>
    <w:rsid w:val="001F6939"/>
    <w:rsid w:val="001F702F"/>
    <w:rsid w:val="001F785A"/>
    <w:rsid w:val="001F7A19"/>
    <w:rsid w:val="001F7C89"/>
    <w:rsid w:val="00200BA3"/>
    <w:rsid w:val="00200D4A"/>
    <w:rsid w:val="00200E36"/>
    <w:rsid w:val="00201010"/>
    <w:rsid w:val="0020140D"/>
    <w:rsid w:val="00201DAA"/>
    <w:rsid w:val="00201F08"/>
    <w:rsid w:val="00202162"/>
    <w:rsid w:val="00202242"/>
    <w:rsid w:val="002024FC"/>
    <w:rsid w:val="00202910"/>
    <w:rsid w:val="00202E16"/>
    <w:rsid w:val="00202E7D"/>
    <w:rsid w:val="002030C7"/>
    <w:rsid w:val="00203946"/>
    <w:rsid w:val="00203A22"/>
    <w:rsid w:val="00203E5A"/>
    <w:rsid w:val="0020438F"/>
    <w:rsid w:val="00204416"/>
    <w:rsid w:val="002045C9"/>
    <w:rsid w:val="00204B26"/>
    <w:rsid w:val="002051D1"/>
    <w:rsid w:val="00205335"/>
    <w:rsid w:val="00205A98"/>
    <w:rsid w:val="00205B13"/>
    <w:rsid w:val="00205BA1"/>
    <w:rsid w:val="0020618F"/>
    <w:rsid w:val="002061ED"/>
    <w:rsid w:val="0020671E"/>
    <w:rsid w:val="00206A2E"/>
    <w:rsid w:val="00206D12"/>
    <w:rsid w:val="00206D61"/>
    <w:rsid w:val="00207054"/>
    <w:rsid w:val="00207CDA"/>
    <w:rsid w:val="00207F6C"/>
    <w:rsid w:val="0021042E"/>
    <w:rsid w:val="002105B5"/>
    <w:rsid w:val="0021066F"/>
    <w:rsid w:val="0021067A"/>
    <w:rsid w:val="002108C3"/>
    <w:rsid w:val="002111CB"/>
    <w:rsid w:val="0021146E"/>
    <w:rsid w:val="00211521"/>
    <w:rsid w:val="002116E6"/>
    <w:rsid w:val="00211A61"/>
    <w:rsid w:val="00211DB1"/>
    <w:rsid w:val="002121B4"/>
    <w:rsid w:val="0021222C"/>
    <w:rsid w:val="0021224F"/>
    <w:rsid w:val="00212498"/>
    <w:rsid w:val="002129D2"/>
    <w:rsid w:val="00212B71"/>
    <w:rsid w:val="00212F3D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65E"/>
    <w:rsid w:val="00214749"/>
    <w:rsid w:val="00214BB2"/>
    <w:rsid w:val="00214E72"/>
    <w:rsid w:val="002151F5"/>
    <w:rsid w:val="00215481"/>
    <w:rsid w:val="002157F6"/>
    <w:rsid w:val="002159E3"/>
    <w:rsid w:val="00216731"/>
    <w:rsid w:val="00216AA8"/>
    <w:rsid w:val="00216B51"/>
    <w:rsid w:val="00216DBF"/>
    <w:rsid w:val="00216EE6"/>
    <w:rsid w:val="00217179"/>
    <w:rsid w:val="00217623"/>
    <w:rsid w:val="00217663"/>
    <w:rsid w:val="002200CE"/>
    <w:rsid w:val="002202B2"/>
    <w:rsid w:val="002208D3"/>
    <w:rsid w:val="00220922"/>
    <w:rsid w:val="00220F0F"/>
    <w:rsid w:val="00220FCA"/>
    <w:rsid w:val="00220FE1"/>
    <w:rsid w:val="002212E1"/>
    <w:rsid w:val="0022188D"/>
    <w:rsid w:val="00221A53"/>
    <w:rsid w:val="00221CBB"/>
    <w:rsid w:val="0022235D"/>
    <w:rsid w:val="002225F4"/>
    <w:rsid w:val="002226A1"/>
    <w:rsid w:val="002227D7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733"/>
    <w:rsid w:val="00224A0C"/>
    <w:rsid w:val="00224E03"/>
    <w:rsid w:val="00225AFE"/>
    <w:rsid w:val="00225B36"/>
    <w:rsid w:val="00225DB9"/>
    <w:rsid w:val="00225E69"/>
    <w:rsid w:val="00226137"/>
    <w:rsid w:val="00226891"/>
    <w:rsid w:val="00226DDA"/>
    <w:rsid w:val="00226F7B"/>
    <w:rsid w:val="00227356"/>
    <w:rsid w:val="002274A2"/>
    <w:rsid w:val="00227A67"/>
    <w:rsid w:val="00227E28"/>
    <w:rsid w:val="00230DA1"/>
    <w:rsid w:val="0023118C"/>
    <w:rsid w:val="00231256"/>
    <w:rsid w:val="0023163B"/>
    <w:rsid w:val="00231D1A"/>
    <w:rsid w:val="00231DCD"/>
    <w:rsid w:val="00232054"/>
    <w:rsid w:val="0023212E"/>
    <w:rsid w:val="00232713"/>
    <w:rsid w:val="00232A6C"/>
    <w:rsid w:val="00232D8E"/>
    <w:rsid w:val="00233092"/>
    <w:rsid w:val="002331D4"/>
    <w:rsid w:val="002336F7"/>
    <w:rsid w:val="00233F3E"/>
    <w:rsid w:val="00234086"/>
    <w:rsid w:val="00234115"/>
    <w:rsid w:val="00234783"/>
    <w:rsid w:val="00234847"/>
    <w:rsid w:val="0023489C"/>
    <w:rsid w:val="0023492D"/>
    <w:rsid w:val="00234946"/>
    <w:rsid w:val="00234A76"/>
    <w:rsid w:val="00234B91"/>
    <w:rsid w:val="002350BB"/>
    <w:rsid w:val="00235346"/>
    <w:rsid w:val="002353B4"/>
    <w:rsid w:val="0023581F"/>
    <w:rsid w:val="002359E9"/>
    <w:rsid w:val="00235A9B"/>
    <w:rsid w:val="00235C1D"/>
    <w:rsid w:val="00235DA7"/>
    <w:rsid w:val="00235E1E"/>
    <w:rsid w:val="00236059"/>
    <w:rsid w:val="0023644B"/>
    <w:rsid w:val="00237232"/>
    <w:rsid w:val="00237FC2"/>
    <w:rsid w:val="00240C2F"/>
    <w:rsid w:val="00240D14"/>
    <w:rsid w:val="00240EC3"/>
    <w:rsid w:val="00241272"/>
    <w:rsid w:val="0024137F"/>
    <w:rsid w:val="002414C0"/>
    <w:rsid w:val="002419F5"/>
    <w:rsid w:val="00241BDB"/>
    <w:rsid w:val="002423C8"/>
    <w:rsid w:val="00242AF1"/>
    <w:rsid w:val="00242DD3"/>
    <w:rsid w:val="00242E82"/>
    <w:rsid w:val="00242ECB"/>
    <w:rsid w:val="00242FE5"/>
    <w:rsid w:val="002435D8"/>
    <w:rsid w:val="0024361F"/>
    <w:rsid w:val="00243A4F"/>
    <w:rsid w:val="002448CA"/>
    <w:rsid w:val="00244CA6"/>
    <w:rsid w:val="00244E13"/>
    <w:rsid w:val="00244E76"/>
    <w:rsid w:val="002453BB"/>
    <w:rsid w:val="00245782"/>
    <w:rsid w:val="002457E0"/>
    <w:rsid w:val="00245E16"/>
    <w:rsid w:val="00245E6B"/>
    <w:rsid w:val="00245E9B"/>
    <w:rsid w:val="0024659A"/>
    <w:rsid w:val="00246641"/>
    <w:rsid w:val="00246D1F"/>
    <w:rsid w:val="00246FFA"/>
    <w:rsid w:val="0024718C"/>
    <w:rsid w:val="00247C55"/>
    <w:rsid w:val="00247DD1"/>
    <w:rsid w:val="00247E35"/>
    <w:rsid w:val="002503D8"/>
    <w:rsid w:val="00250539"/>
    <w:rsid w:val="0025076B"/>
    <w:rsid w:val="00250837"/>
    <w:rsid w:val="002508C6"/>
    <w:rsid w:val="0025139E"/>
    <w:rsid w:val="00251411"/>
    <w:rsid w:val="002514ED"/>
    <w:rsid w:val="002516AE"/>
    <w:rsid w:val="00251D6C"/>
    <w:rsid w:val="002522AA"/>
    <w:rsid w:val="00252E5F"/>
    <w:rsid w:val="00252F3F"/>
    <w:rsid w:val="002532EF"/>
    <w:rsid w:val="00253515"/>
    <w:rsid w:val="00253941"/>
    <w:rsid w:val="00253B81"/>
    <w:rsid w:val="00253C2A"/>
    <w:rsid w:val="00254418"/>
    <w:rsid w:val="0025453C"/>
    <w:rsid w:val="002545A7"/>
    <w:rsid w:val="0025476C"/>
    <w:rsid w:val="0025477E"/>
    <w:rsid w:val="002548E4"/>
    <w:rsid w:val="0025498D"/>
    <w:rsid w:val="00254A73"/>
    <w:rsid w:val="00254EA8"/>
    <w:rsid w:val="00255024"/>
    <w:rsid w:val="00255368"/>
    <w:rsid w:val="00255723"/>
    <w:rsid w:val="002558D3"/>
    <w:rsid w:val="00255A3D"/>
    <w:rsid w:val="00255C02"/>
    <w:rsid w:val="00255DBC"/>
    <w:rsid w:val="00256417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F14"/>
    <w:rsid w:val="002630CA"/>
    <w:rsid w:val="00263216"/>
    <w:rsid w:val="002633DD"/>
    <w:rsid w:val="002635A3"/>
    <w:rsid w:val="002635AF"/>
    <w:rsid w:val="00263DAF"/>
    <w:rsid w:val="002642B3"/>
    <w:rsid w:val="002642B8"/>
    <w:rsid w:val="00264903"/>
    <w:rsid w:val="002649B0"/>
    <w:rsid w:val="00265127"/>
    <w:rsid w:val="00265BE4"/>
    <w:rsid w:val="00265CEF"/>
    <w:rsid w:val="00265D67"/>
    <w:rsid w:val="00265D6A"/>
    <w:rsid w:val="002660F8"/>
    <w:rsid w:val="00266240"/>
    <w:rsid w:val="00266450"/>
    <w:rsid w:val="002665AE"/>
    <w:rsid w:val="002667AA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0CB"/>
    <w:rsid w:val="0027155A"/>
    <w:rsid w:val="00271780"/>
    <w:rsid w:val="00271834"/>
    <w:rsid w:val="00272691"/>
    <w:rsid w:val="002729F0"/>
    <w:rsid w:val="00272C5F"/>
    <w:rsid w:val="00272F15"/>
    <w:rsid w:val="002732D9"/>
    <w:rsid w:val="00273365"/>
    <w:rsid w:val="002736EB"/>
    <w:rsid w:val="00273A6F"/>
    <w:rsid w:val="00273B77"/>
    <w:rsid w:val="002748CC"/>
    <w:rsid w:val="00274C0F"/>
    <w:rsid w:val="0027524C"/>
    <w:rsid w:val="0027547F"/>
    <w:rsid w:val="00275B0A"/>
    <w:rsid w:val="002760AE"/>
    <w:rsid w:val="00276535"/>
    <w:rsid w:val="0027659A"/>
    <w:rsid w:val="00276811"/>
    <w:rsid w:val="002774B3"/>
    <w:rsid w:val="002775C5"/>
    <w:rsid w:val="00277707"/>
    <w:rsid w:val="0027773C"/>
    <w:rsid w:val="002777EE"/>
    <w:rsid w:val="002777EF"/>
    <w:rsid w:val="00277A38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0FD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5F78"/>
    <w:rsid w:val="00286352"/>
    <w:rsid w:val="00286512"/>
    <w:rsid w:val="002868DA"/>
    <w:rsid w:val="00286EBF"/>
    <w:rsid w:val="00286EE8"/>
    <w:rsid w:val="0028750A"/>
    <w:rsid w:val="00287534"/>
    <w:rsid w:val="002876F2"/>
    <w:rsid w:val="00287A20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2DE9"/>
    <w:rsid w:val="00292ED1"/>
    <w:rsid w:val="00293079"/>
    <w:rsid w:val="002930F2"/>
    <w:rsid w:val="002936E1"/>
    <w:rsid w:val="002938BC"/>
    <w:rsid w:val="00293965"/>
    <w:rsid w:val="00293B0A"/>
    <w:rsid w:val="00293CC3"/>
    <w:rsid w:val="0029413E"/>
    <w:rsid w:val="00294271"/>
    <w:rsid w:val="00294488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66B"/>
    <w:rsid w:val="00296697"/>
    <w:rsid w:val="00296806"/>
    <w:rsid w:val="0029701F"/>
    <w:rsid w:val="00297116"/>
    <w:rsid w:val="002972E6"/>
    <w:rsid w:val="00297940"/>
    <w:rsid w:val="00297E26"/>
    <w:rsid w:val="002A0162"/>
    <w:rsid w:val="002A0374"/>
    <w:rsid w:val="002A0496"/>
    <w:rsid w:val="002A0626"/>
    <w:rsid w:val="002A068E"/>
    <w:rsid w:val="002A08DF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F4F"/>
    <w:rsid w:val="002A4015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51F"/>
    <w:rsid w:val="002A7D30"/>
    <w:rsid w:val="002A7D43"/>
    <w:rsid w:val="002B0472"/>
    <w:rsid w:val="002B0492"/>
    <w:rsid w:val="002B0685"/>
    <w:rsid w:val="002B1783"/>
    <w:rsid w:val="002B1CF8"/>
    <w:rsid w:val="002B1FE6"/>
    <w:rsid w:val="002B205F"/>
    <w:rsid w:val="002B2444"/>
    <w:rsid w:val="002B293A"/>
    <w:rsid w:val="002B2FD7"/>
    <w:rsid w:val="002B3124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4FB8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1F0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86F"/>
    <w:rsid w:val="002C0B70"/>
    <w:rsid w:val="002C0CCB"/>
    <w:rsid w:val="002C0FE4"/>
    <w:rsid w:val="002C1560"/>
    <w:rsid w:val="002C16F9"/>
    <w:rsid w:val="002C1B3B"/>
    <w:rsid w:val="002C1E10"/>
    <w:rsid w:val="002C1E3F"/>
    <w:rsid w:val="002C1E68"/>
    <w:rsid w:val="002C247A"/>
    <w:rsid w:val="002C24BC"/>
    <w:rsid w:val="002C24FC"/>
    <w:rsid w:val="002C274E"/>
    <w:rsid w:val="002C28CF"/>
    <w:rsid w:val="002C2C77"/>
    <w:rsid w:val="002C303C"/>
    <w:rsid w:val="002C3098"/>
    <w:rsid w:val="002C31CF"/>
    <w:rsid w:val="002C3427"/>
    <w:rsid w:val="002C3A8D"/>
    <w:rsid w:val="002C3C2B"/>
    <w:rsid w:val="002C413D"/>
    <w:rsid w:val="002C482C"/>
    <w:rsid w:val="002C4CBC"/>
    <w:rsid w:val="002C4CC0"/>
    <w:rsid w:val="002C4D8F"/>
    <w:rsid w:val="002C5488"/>
    <w:rsid w:val="002C56E5"/>
    <w:rsid w:val="002C60CF"/>
    <w:rsid w:val="002C61C0"/>
    <w:rsid w:val="002C65BC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0DBD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BBE"/>
    <w:rsid w:val="002D3C83"/>
    <w:rsid w:val="002D3FCF"/>
    <w:rsid w:val="002D40F9"/>
    <w:rsid w:val="002D43BE"/>
    <w:rsid w:val="002D53D2"/>
    <w:rsid w:val="002D55F2"/>
    <w:rsid w:val="002D56CE"/>
    <w:rsid w:val="002D59E1"/>
    <w:rsid w:val="002D5E50"/>
    <w:rsid w:val="002D5EE0"/>
    <w:rsid w:val="002D66B6"/>
    <w:rsid w:val="002D69B6"/>
    <w:rsid w:val="002D6A39"/>
    <w:rsid w:val="002D6E2F"/>
    <w:rsid w:val="002D71DA"/>
    <w:rsid w:val="002D7856"/>
    <w:rsid w:val="002D7FD8"/>
    <w:rsid w:val="002E0260"/>
    <w:rsid w:val="002E0373"/>
    <w:rsid w:val="002E0674"/>
    <w:rsid w:val="002E0EE4"/>
    <w:rsid w:val="002E0FA9"/>
    <w:rsid w:val="002E1259"/>
    <w:rsid w:val="002E1292"/>
    <w:rsid w:val="002E18CF"/>
    <w:rsid w:val="002E19F2"/>
    <w:rsid w:val="002E1C50"/>
    <w:rsid w:val="002E2009"/>
    <w:rsid w:val="002E205A"/>
    <w:rsid w:val="002E2060"/>
    <w:rsid w:val="002E245E"/>
    <w:rsid w:val="002E2A62"/>
    <w:rsid w:val="002E2D08"/>
    <w:rsid w:val="002E2D5A"/>
    <w:rsid w:val="002E2FA2"/>
    <w:rsid w:val="002E33BF"/>
    <w:rsid w:val="002E34B2"/>
    <w:rsid w:val="002E3759"/>
    <w:rsid w:val="002E3A94"/>
    <w:rsid w:val="002E3B29"/>
    <w:rsid w:val="002E3DB0"/>
    <w:rsid w:val="002E3F9C"/>
    <w:rsid w:val="002E420F"/>
    <w:rsid w:val="002E438D"/>
    <w:rsid w:val="002E4751"/>
    <w:rsid w:val="002E478B"/>
    <w:rsid w:val="002E47D9"/>
    <w:rsid w:val="002E491B"/>
    <w:rsid w:val="002E4C22"/>
    <w:rsid w:val="002E52CE"/>
    <w:rsid w:val="002E54D0"/>
    <w:rsid w:val="002E5828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0DA"/>
    <w:rsid w:val="002F0202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648"/>
    <w:rsid w:val="002F273C"/>
    <w:rsid w:val="002F2A55"/>
    <w:rsid w:val="002F2C60"/>
    <w:rsid w:val="002F2C79"/>
    <w:rsid w:val="002F2EA8"/>
    <w:rsid w:val="002F3F02"/>
    <w:rsid w:val="002F3F68"/>
    <w:rsid w:val="002F3FB4"/>
    <w:rsid w:val="002F409A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5D04"/>
    <w:rsid w:val="002F62EA"/>
    <w:rsid w:val="002F62EC"/>
    <w:rsid w:val="002F638F"/>
    <w:rsid w:val="002F692D"/>
    <w:rsid w:val="002F6D95"/>
    <w:rsid w:val="002F6F35"/>
    <w:rsid w:val="002F7098"/>
    <w:rsid w:val="002F710A"/>
    <w:rsid w:val="002F754C"/>
    <w:rsid w:val="002F7687"/>
    <w:rsid w:val="002F76E9"/>
    <w:rsid w:val="002F77C8"/>
    <w:rsid w:val="002F7B1B"/>
    <w:rsid w:val="002F7D62"/>
    <w:rsid w:val="00300183"/>
    <w:rsid w:val="003003B1"/>
    <w:rsid w:val="00300667"/>
    <w:rsid w:val="003008C7"/>
    <w:rsid w:val="00301319"/>
    <w:rsid w:val="00301708"/>
    <w:rsid w:val="0030172E"/>
    <w:rsid w:val="0030178D"/>
    <w:rsid w:val="00301875"/>
    <w:rsid w:val="003020A9"/>
    <w:rsid w:val="0030249B"/>
    <w:rsid w:val="00302724"/>
    <w:rsid w:val="00302914"/>
    <w:rsid w:val="00302C6B"/>
    <w:rsid w:val="00302CB9"/>
    <w:rsid w:val="0030311A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EDE"/>
    <w:rsid w:val="00305F79"/>
    <w:rsid w:val="0030652C"/>
    <w:rsid w:val="00306BD1"/>
    <w:rsid w:val="00306C7C"/>
    <w:rsid w:val="003070B0"/>
    <w:rsid w:val="003070FB"/>
    <w:rsid w:val="0030717E"/>
    <w:rsid w:val="00307576"/>
    <w:rsid w:val="0030794C"/>
    <w:rsid w:val="00307A6E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EF"/>
    <w:rsid w:val="00315874"/>
    <w:rsid w:val="003158B8"/>
    <w:rsid w:val="00315D6E"/>
    <w:rsid w:val="00316144"/>
    <w:rsid w:val="00316609"/>
    <w:rsid w:val="00316679"/>
    <w:rsid w:val="00316882"/>
    <w:rsid w:val="00316B2F"/>
    <w:rsid w:val="00316C1C"/>
    <w:rsid w:val="00316D4A"/>
    <w:rsid w:val="00316EA8"/>
    <w:rsid w:val="0031708B"/>
    <w:rsid w:val="003173C9"/>
    <w:rsid w:val="00317496"/>
    <w:rsid w:val="003175EF"/>
    <w:rsid w:val="00320310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12DD"/>
    <w:rsid w:val="0032136A"/>
    <w:rsid w:val="003213F9"/>
    <w:rsid w:val="00322336"/>
    <w:rsid w:val="00322714"/>
    <w:rsid w:val="00322EDD"/>
    <w:rsid w:val="00323134"/>
    <w:rsid w:val="00323176"/>
    <w:rsid w:val="00323199"/>
    <w:rsid w:val="00323259"/>
    <w:rsid w:val="00323442"/>
    <w:rsid w:val="0032353A"/>
    <w:rsid w:val="00323BA1"/>
    <w:rsid w:val="00323C1E"/>
    <w:rsid w:val="00323F5E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0E4"/>
    <w:rsid w:val="00325859"/>
    <w:rsid w:val="00325871"/>
    <w:rsid w:val="00325883"/>
    <w:rsid w:val="00325976"/>
    <w:rsid w:val="00325995"/>
    <w:rsid w:val="00325F44"/>
    <w:rsid w:val="003262C5"/>
    <w:rsid w:val="003263ED"/>
    <w:rsid w:val="00326938"/>
    <w:rsid w:val="00326CDC"/>
    <w:rsid w:val="00326D21"/>
    <w:rsid w:val="003271E5"/>
    <w:rsid w:val="00327440"/>
    <w:rsid w:val="00327641"/>
    <w:rsid w:val="00327988"/>
    <w:rsid w:val="003279A9"/>
    <w:rsid w:val="00327B89"/>
    <w:rsid w:val="00327C35"/>
    <w:rsid w:val="00327EC1"/>
    <w:rsid w:val="003309CD"/>
    <w:rsid w:val="00330E38"/>
    <w:rsid w:val="00330F43"/>
    <w:rsid w:val="00331098"/>
    <w:rsid w:val="003314EF"/>
    <w:rsid w:val="00331920"/>
    <w:rsid w:val="003319CF"/>
    <w:rsid w:val="00331E32"/>
    <w:rsid w:val="00331E9C"/>
    <w:rsid w:val="0033204E"/>
    <w:rsid w:val="00332192"/>
    <w:rsid w:val="00332320"/>
    <w:rsid w:val="0033234F"/>
    <w:rsid w:val="0033279F"/>
    <w:rsid w:val="00332AAC"/>
    <w:rsid w:val="00332D07"/>
    <w:rsid w:val="00332E67"/>
    <w:rsid w:val="0033311C"/>
    <w:rsid w:val="003331A3"/>
    <w:rsid w:val="0033326C"/>
    <w:rsid w:val="00333350"/>
    <w:rsid w:val="00333391"/>
    <w:rsid w:val="003339E0"/>
    <w:rsid w:val="00333CFA"/>
    <w:rsid w:val="00334269"/>
    <w:rsid w:val="003343F7"/>
    <w:rsid w:val="0033462E"/>
    <w:rsid w:val="00334DCB"/>
    <w:rsid w:val="00334FAF"/>
    <w:rsid w:val="003351C6"/>
    <w:rsid w:val="00335861"/>
    <w:rsid w:val="00335C0F"/>
    <w:rsid w:val="00335F83"/>
    <w:rsid w:val="00336C6A"/>
    <w:rsid w:val="00336FFA"/>
    <w:rsid w:val="0033720B"/>
    <w:rsid w:val="003373E8"/>
    <w:rsid w:val="0033749C"/>
    <w:rsid w:val="003376AC"/>
    <w:rsid w:val="00337748"/>
    <w:rsid w:val="00337DB3"/>
    <w:rsid w:val="00337FA4"/>
    <w:rsid w:val="00340226"/>
    <w:rsid w:val="00340628"/>
    <w:rsid w:val="0034064B"/>
    <w:rsid w:val="00340B86"/>
    <w:rsid w:val="00341558"/>
    <w:rsid w:val="003415EF"/>
    <w:rsid w:val="00341689"/>
    <w:rsid w:val="00341706"/>
    <w:rsid w:val="00341978"/>
    <w:rsid w:val="00342263"/>
    <w:rsid w:val="0034263C"/>
    <w:rsid w:val="00343007"/>
    <w:rsid w:val="00343221"/>
    <w:rsid w:val="0034333C"/>
    <w:rsid w:val="003434ED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B76"/>
    <w:rsid w:val="00344DE4"/>
    <w:rsid w:val="00344F38"/>
    <w:rsid w:val="00344F69"/>
    <w:rsid w:val="00345137"/>
    <w:rsid w:val="00345426"/>
    <w:rsid w:val="0034551D"/>
    <w:rsid w:val="0034575A"/>
    <w:rsid w:val="00345B88"/>
    <w:rsid w:val="0034617E"/>
    <w:rsid w:val="00346455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014"/>
    <w:rsid w:val="0035085F"/>
    <w:rsid w:val="00350910"/>
    <w:rsid w:val="00350C14"/>
    <w:rsid w:val="00351049"/>
    <w:rsid w:val="003510A4"/>
    <w:rsid w:val="0035151F"/>
    <w:rsid w:val="003515FA"/>
    <w:rsid w:val="00351B4B"/>
    <w:rsid w:val="00351B87"/>
    <w:rsid w:val="00351FE5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5C5"/>
    <w:rsid w:val="0035566A"/>
    <w:rsid w:val="003559C3"/>
    <w:rsid w:val="00355A76"/>
    <w:rsid w:val="00355C05"/>
    <w:rsid w:val="00355DBD"/>
    <w:rsid w:val="00355E64"/>
    <w:rsid w:val="00356063"/>
    <w:rsid w:val="003560CF"/>
    <w:rsid w:val="00356218"/>
    <w:rsid w:val="003562FC"/>
    <w:rsid w:val="003563D6"/>
    <w:rsid w:val="003564BC"/>
    <w:rsid w:val="00356A1D"/>
    <w:rsid w:val="00356EBB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20BB"/>
    <w:rsid w:val="00362275"/>
    <w:rsid w:val="003623C9"/>
    <w:rsid w:val="00362407"/>
    <w:rsid w:val="003625A3"/>
    <w:rsid w:val="0036288C"/>
    <w:rsid w:val="00362C9C"/>
    <w:rsid w:val="00362F88"/>
    <w:rsid w:val="00363152"/>
    <w:rsid w:val="003634F6"/>
    <w:rsid w:val="00363DD4"/>
    <w:rsid w:val="00364010"/>
    <w:rsid w:val="00364035"/>
    <w:rsid w:val="00364515"/>
    <w:rsid w:val="0036458A"/>
    <w:rsid w:val="003646EA"/>
    <w:rsid w:val="00364705"/>
    <w:rsid w:val="003648EB"/>
    <w:rsid w:val="00364937"/>
    <w:rsid w:val="00364AB1"/>
    <w:rsid w:val="00364E9E"/>
    <w:rsid w:val="00364F3A"/>
    <w:rsid w:val="00365055"/>
    <w:rsid w:val="00365234"/>
    <w:rsid w:val="00365409"/>
    <w:rsid w:val="003654E0"/>
    <w:rsid w:val="00365A6E"/>
    <w:rsid w:val="00365B18"/>
    <w:rsid w:val="00365CB7"/>
    <w:rsid w:val="0036620E"/>
    <w:rsid w:val="00366448"/>
    <w:rsid w:val="00366E47"/>
    <w:rsid w:val="00366E85"/>
    <w:rsid w:val="00366F6F"/>
    <w:rsid w:val="00367237"/>
    <w:rsid w:val="00367433"/>
    <w:rsid w:val="00367440"/>
    <w:rsid w:val="00367506"/>
    <w:rsid w:val="00367C6D"/>
    <w:rsid w:val="0037077F"/>
    <w:rsid w:val="00370D32"/>
    <w:rsid w:val="00371979"/>
    <w:rsid w:val="003719B5"/>
    <w:rsid w:val="003720CD"/>
    <w:rsid w:val="00372238"/>
    <w:rsid w:val="00372411"/>
    <w:rsid w:val="00372D6A"/>
    <w:rsid w:val="003730C4"/>
    <w:rsid w:val="003736EF"/>
    <w:rsid w:val="00373882"/>
    <w:rsid w:val="003739DF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D07"/>
    <w:rsid w:val="00376E0E"/>
    <w:rsid w:val="00377465"/>
    <w:rsid w:val="00377746"/>
    <w:rsid w:val="00377A2A"/>
    <w:rsid w:val="00377B3D"/>
    <w:rsid w:val="00377B56"/>
    <w:rsid w:val="00377EEE"/>
    <w:rsid w:val="003800A2"/>
    <w:rsid w:val="003801EB"/>
    <w:rsid w:val="003802F4"/>
    <w:rsid w:val="00380742"/>
    <w:rsid w:val="003807AA"/>
    <w:rsid w:val="00380A85"/>
    <w:rsid w:val="00380ADA"/>
    <w:rsid w:val="00380BC3"/>
    <w:rsid w:val="00380E16"/>
    <w:rsid w:val="00381292"/>
    <w:rsid w:val="003812F9"/>
    <w:rsid w:val="00381301"/>
    <w:rsid w:val="00381445"/>
    <w:rsid w:val="00381C37"/>
    <w:rsid w:val="0038228C"/>
    <w:rsid w:val="003822D0"/>
    <w:rsid w:val="00382F78"/>
    <w:rsid w:val="00383034"/>
    <w:rsid w:val="00383094"/>
    <w:rsid w:val="00383DCF"/>
    <w:rsid w:val="00383DF5"/>
    <w:rsid w:val="00383E2A"/>
    <w:rsid w:val="003843DB"/>
    <w:rsid w:val="0038452F"/>
    <w:rsid w:val="003847DC"/>
    <w:rsid w:val="0038483B"/>
    <w:rsid w:val="00384CB5"/>
    <w:rsid w:val="00384D57"/>
    <w:rsid w:val="00384FF6"/>
    <w:rsid w:val="003855BE"/>
    <w:rsid w:val="0038596C"/>
    <w:rsid w:val="00385DFA"/>
    <w:rsid w:val="0038656B"/>
    <w:rsid w:val="00386B4D"/>
    <w:rsid w:val="00386C04"/>
    <w:rsid w:val="00387255"/>
    <w:rsid w:val="0038728C"/>
    <w:rsid w:val="003873F1"/>
    <w:rsid w:val="0038747E"/>
    <w:rsid w:val="0038764C"/>
    <w:rsid w:val="00387EEA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BB9"/>
    <w:rsid w:val="00394D35"/>
    <w:rsid w:val="00395446"/>
    <w:rsid w:val="0039586F"/>
    <w:rsid w:val="003962F6"/>
    <w:rsid w:val="00396D0A"/>
    <w:rsid w:val="00397074"/>
    <w:rsid w:val="00397552"/>
    <w:rsid w:val="003976CA"/>
    <w:rsid w:val="003977C6"/>
    <w:rsid w:val="00397AB4"/>
    <w:rsid w:val="00397B1D"/>
    <w:rsid w:val="00397B41"/>
    <w:rsid w:val="00397BC2"/>
    <w:rsid w:val="00397C35"/>
    <w:rsid w:val="00397D18"/>
    <w:rsid w:val="003A0019"/>
    <w:rsid w:val="003A065C"/>
    <w:rsid w:val="003A07C3"/>
    <w:rsid w:val="003A0D1E"/>
    <w:rsid w:val="003A108A"/>
    <w:rsid w:val="003A157B"/>
    <w:rsid w:val="003A1B36"/>
    <w:rsid w:val="003A1C36"/>
    <w:rsid w:val="003A2464"/>
    <w:rsid w:val="003A256B"/>
    <w:rsid w:val="003A2588"/>
    <w:rsid w:val="003A2607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3E4"/>
    <w:rsid w:val="003A5A1E"/>
    <w:rsid w:val="003A5D77"/>
    <w:rsid w:val="003A5FE8"/>
    <w:rsid w:val="003A6376"/>
    <w:rsid w:val="003A644A"/>
    <w:rsid w:val="003A644B"/>
    <w:rsid w:val="003A6E12"/>
    <w:rsid w:val="003B00E4"/>
    <w:rsid w:val="003B04E6"/>
    <w:rsid w:val="003B0C7E"/>
    <w:rsid w:val="003B0D69"/>
    <w:rsid w:val="003B0E88"/>
    <w:rsid w:val="003B0F10"/>
    <w:rsid w:val="003B1454"/>
    <w:rsid w:val="003B18B6"/>
    <w:rsid w:val="003B1967"/>
    <w:rsid w:val="003B19CC"/>
    <w:rsid w:val="003B1B8D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6EA"/>
    <w:rsid w:val="003B4749"/>
    <w:rsid w:val="003B47F6"/>
    <w:rsid w:val="003B4F26"/>
    <w:rsid w:val="003B51FA"/>
    <w:rsid w:val="003B561D"/>
    <w:rsid w:val="003B563C"/>
    <w:rsid w:val="003B597A"/>
    <w:rsid w:val="003B637A"/>
    <w:rsid w:val="003B67F4"/>
    <w:rsid w:val="003B682E"/>
    <w:rsid w:val="003B6914"/>
    <w:rsid w:val="003B6933"/>
    <w:rsid w:val="003B6A61"/>
    <w:rsid w:val="003B6AEC"/>
    <w:rsid w:val="003B73F9"/>
    <w:rsid w:val="003B7631"/>
    <w:rsid w:val="003B7C89"/>
    <w:rsid w:val="003B7D9C"/>
    <w:rsid w:val="003B7FED"/>
    <w:rsid w:val="003C008E"/>
    <w:rsid w:val="003C0B60"/>
    <w:rsid w:val="003C0CD8"/>
    <w:rsid w:val="003C0F44"/>
    <w:rsid w:val="003C110D"/>
    <w:rsid w:val="003C15F0"/>
    <w:rsid w:val="003C16B0"/>
    <w:rsid w:val="003C1CF1"/>
    <w:rsid w:val="003C2087"/>
    <w:rsid w:val="003C235D"/>
    <w:rsid w:val="003C2814"/>
    <w:rsid w:val="003C2FEA"/>
    <w:rsid w:val="003C3046"/>
    <w:rsid w:val="003C3090"/>
    <w:rsid w:val="003C3159"/>
    <w:rsid w:val="003C3247"/>
    <w:rsid w:val="003C3363"/>
    <w:rsid w:val="003C3377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89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D5C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3E"/>
    <w:rsid w:val="003D4727"/>
    <w:rsid w:val="003D4920"/>
    <w:rsid w:val="003D4956"/>
    <w:rsid w:val="003D4AFD"/>
    <w:rsid w:val="003D4F3D"/>
    <w:rsid w:val="003D4F95"/>
    <w:rsid w:val="003D4FAB"/>
    <w:rsid w:val="003D5013"/>
    <w:rsid w:val="003D50CC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72C"/>
    <w:rsid w:val="003D6808"/>
    <w:rsid w:val="003D6841"/>
    <w:rsid w:val="003D68AA"/>
    <w:rsid w:val="003D6A9F"/>
    <w:rsid w:val="003D6AE2"/>
    <w:rsid w:val="003D6BB6"/>
    <w:rsid w:val="003D719E"/>
    <w:rsid w:val="003D71C6"/>
    <w:rsid w:val="003D73B8"/>
    <w:rsid w:val="003D767A"/>
    <w:rsid w:val="003D7ADF"/>
    <w:rsid w:val="003D7CAB"/>
    <w:rsid w:val="003D7E4B"/>
    <w:rsid w:val="003E046B"/>
    <w:rsid w:val="003E09DA"/>
    <w:rsid w:val="003E0D91"/>
    <w:rsid w:val="003E189C"/>
    <w:rsid w:val="003E1C01"/>
    <w:rsid w:val="003E259C"/>
    <w:rsid w:val="003E268B"/>
    <w:rsid w:val="003E2F42"/>
    <w:rsid w:val="003E31F3"/>
    <w:rsid w:val="003E329A"/>
    <w:rsid w:val="003E354F"/>
    <w:rsid w:val="003E355E"/>
    <w:rsid w:val="003E37C7"/>
    <w:rsid w:val="003E400F"/>
    <w:rsid w:val="003E460B"/>
    <w:rsid w:val="003E46E2"/>
    <w:rsid w:val="003E4776"/>
    <w:rsid w:val="003E5365"/>
    <w:rsid w:val="003E5536"/>
    <w:rsid w:val="003E5B57"/>
    <w:rsid w:val="003E5C5D"/>
    <w:rsid w:val="003E5D0E"/>
    <w:rsid w:val="003E5F49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07"/>
    <w:rsid w:val="003F0154"/>
    <w:rsid w:val="003F016C"/>
    <w:rsid w:val="003F04A6"/>
    <w:rsid w:val="003F050C"/>
    <w:rsid w:val="003F0827"/>
    <w:rsid w:val="003F0883"/>
    <w:rsid w:val="003F0BD4"/>
    <w:rsid w:val="003F0D7F"/>
    <w:rsid w:val="003F109E"/>
    <w:rsid w:val="003F12FC"/>
    <w:rsid w:val="003F192B"/>
    <w:rsid w:val="003F1A28"/>
    <w:rsid w:val="003F208F"/>
    <w:rsid w:val="003F21F2"/>
    <w:rsid w:val="003F23F0"/>
    <w:rsid w:val="003F2754"/>
    <w:rsid w:val="003F27BF"/>
    <w:rsid w:val="003F2CCD"/>
    <w:rsid w:val="003F3484"/>
    <w:rsid w:val="003F3494"/>
    <w:rsid w:val="003F34FA"/>
    <w:rsid w:val="003F356C"/>
    <w:rsid w:val="003F3706"/>
    <w:rsid w:val="003F3D42"/>
    <w:rsid w:val="003F46CC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1DC3"/>
    <w:rsid w:val="004022F4"/>
    <w:rsid w:val="004029F6"/>
    <w:rsid w:val="00402B70"/>
    <w:rsid w:val="00402D01"/>
    <w:rsid w:val="00403198"/>
    <w:rsid w:val="00403401"/>
    <w:rsid w:val="00403655"/>
    <w:rsid w:val="00403966"/>
    <w:rsid w:val="004039B7"/>
    <w:rsid w:val="00403A95"/>
    <w:rsid w:val="00403E14"/>
    <w:rsid w:val="00403EEC"/>
    <w:rsid w:val="00403FBE"/>
    <w:rsid w:val="00403FED"/>
    <w:rsid w:val="00404109"/>
    <w:rsid w:val="00404310"/>
    <w:rsid w:val="004046DE"/>
    <w:rsid w:val="004047DC"/>
    <w:rsid w:val="00404AE4"/>
    <w:rsid w:val="00404E2B"/>
    <w:rsid w:val="004059EE"/>
    <w:rsid w:val="00405F26"/>
    <w:rsid w:val="0040602D"/>
    <w:rsid w:val="004062D0"/>
    <w:rsid w:val="00406831"/>
    <w:rsid w:val="00406972"/>
    <w:rsid w:val="00406B34"/>
    <w:rsid w:val="00406D8E"/>
    <w:rsid w:val="00406FEA"/>
    <w:rsid w:val="00406FEF"/>
    <w:rsid w:val="004079C3"/>
    <w:rsid w:val="004105A5"/>
    <w:rsid w:val="0041062A"/>
    <w:rsid w:val="00410783"/>
    <w:rsid w:val="00410AC0"/>
    <w:rsid w:val="00410B64"/>
    <w:rsid w:val="00410D01"/>
    <w:rsid w:val="00410D08"/>
    <w:rsid w:val="00411170"/>
    <w:rsid w:val="004118EF"/>
    <w:rsid w:val="0041198A"/>
    <w:rsid w:val="00411C95"/>
    <w:rsid w:val="00411D1D"/>
    <w:rsid w:val="00411EB9"/>
    <w:rsid w:val="00411F4F"/>
    <w:rsid w:val="00412070"/>
    <w:rsid w:val="0041273E"/>
    <w:rsid w:val="004129D8"/>
    <w:rsid w:val="00412B58"/>
    <w:rsid w:val="00412DD9"/>
    <w:rsid w:val="00412FCA"/>
    <w:rsid w:val="004134C0"/>
    <w:rsid w:val="004137C3"/>
    <w:rsid w:val="00413933"/>
    <w:rsid w:val="004139C7"/>
    <w:rsid w:val="00413C85"/>
    <w:rsid w:val="00413D17"/>
    <w:rsid w:val="00413D22"/>
    <w:rsid w:val="00413EF6"/>
    <w:rsid w:val="00413FED"/>
    <w:rsid w:val="00414061"/>
    <w:rsid w:val="0041438F"/>
    <w:rsid w:val="004144FA"/>
    <w:rsid w:val="00414961"/>
    <w:rsid w:val="00414AF3"/>
    <w:rsid w:val="00415034"/>
    <w:rsid w:val="00415859"/>
    <w:rsid w:val="00416074"/>
    <w:rsid w:val="0041613F"/>
    <w:rsid w:val="0041642A"/>
    <w:rsid w:val="004166BE"/>
    <w:rsid w:val="00416F79"/>
    <w:rsid w:val="00417302"/>
    <w:rsid w:val="004174A6"/>
    <w:rsid w:val="0041751D"/>
    <w:rsid w:val="0041763C"/>
    <w:rsid w:val="00417721"/>
    <w:rsid w:val="00417878"/>
    <w:rsid w:val="004178FF"/>
    <w:rsid w:val="004179FA"/>
    <w:rsid w:val="00417CCB"/>
    <w:rsid w:val="00417D81"/>
    <w:rsid w:val="00417D88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CD5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8D8"/>
    <w:rsid w:val="00425AFD"/>
    <w:rsid w:val="00425E64"/>
    <w:rsid w:val="00425F5B"/>
    <w:rsid w:val="00425FF1"/>
    <w:rsid w:val="00426222"/>
    <w:rsid w:val="004262BE"/>
    <w:rsid w:val="00426467"/>
    <w:rsid w:val="0042652B"/>
    <w:rsid w:val="004266F4"/>
    <w:rsid w:val="00426793"/>
    <w:rsid w:val="00426B51"/>
    <w:rsid w:val="00426BB2"/>
    <w:rsid w:val="00426C57"/>
    <w:rsid w:val="004273EB"/>
    <w:rsid w:val="004274C6"/>
    <w:rsid w:val="004277D4"/>
    <w:rsid w:val="004278F3"/>
    <w:rsid w:val="00427BF8"/>
    <w:rsid w:val="00427C53"/>
    <w:rsid w:val="00427C58"/>
    <w:rsid w:val="00427DA3"/>
    <w:rsid w:val="00427F00"/>
    <w:rsid w:val="00430398"/>
    <w:rsid w:val="00430550"/>
    <w:rsid w:val="004305B5"/>
    <w:rsid w:val="00430847"/>
    <w:rsid w:val="00430889"/>
    <w:rsid w:val="00431029"/>
    <w:rsid w:val="0043190B"/>
    <w:rsid w:val="00431BE0"/>
    <w:rsid w:val="00431C02"/>
    <w:rsid w:val="00432806"/>
    <w:rsid w:val="004329EC"/>
    <w:rsid w:val="00432CDA"/>
    <w:rsid w:val="00433811"/>
    <w:rsid w:val="00433C21"/>
    <w:rsid w:val="00433CA5"/>
    <w:rsid w:val="00433DC7"/>
    <w:rsid w:val="00433EB0"/>
    <w:rsid w:val="00434052"/>
    <w:rsid w:val="004341F2"/>
    <w:rsid w:val="004344BD"/>
    <w:rsid w:val="0043478B"/>
    <w:rsid w:val="00434A7D"/>
    <w:rsid w:val="00434E3C"/>
    <w:rsid w:val="00434F39"/>
    <w:rsid w:val="00434FB8"/>
    <w:rsid w:val="00435090"/>
    <w:rsid w:val="004351D8"/>
    <w:rsid w:val="004351EA"/>
    <w:rsid w:val="00435C49"/>
    <w:rsid w:val="004371E6"/>
    <w:rsid w:val="00437395"/>
    <w:rsid w:val="00437539"/>
    <w:rsid w:val="004376C6"/>
    <w:rsid w:val="00437974"/>
    <w:rsid w:val="00437A4C"/>
    <w:rsid w:val="00437C89"/>
    <w:rsid w:val="00437D75"/>
    <w:rsid w:val="00437FDD"/>
    <w:rsid w:val="00440394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3118"/>
    <w:rsid w:val="004432E9"/>
    <w:rsid w:val="004436E8"/>
    <w:rsid w:val="00443D58"/>
    <w:rsid w:val="004442A9"/>
    <w:rsid w:val="004443CE"/>
    <w:rsid w:val="004444E4"/>
    <w:rsid w:val="004445EE"/>
    <w:rsid w:val="004449D1"/>
    <w:rsid w:val="00444C80"/>
    <w:rsid w:val="00445047"/>
    <w:rsid w:val="004450CF"/>
    <w:rsid w:val="004450F5"/>
    <w:rsid w:val="00445240"/>
    <w:rsid w:val="00445242"/>
    <w:rsid w:val="004454A7"/>
    <w:rsid w:val="0044615A"/>
    <w:rsid w:val="0044643D"/>
    <w:rsid w:val="004475A5"/>
    <w:rsid w:val="00447BA1"/>
    <w:rsid w:val="00447E54"/>
    <w:rsid w:val="00447F58"/>
    <w:rsid w:val="00450045"/>
    <w:rsid w:val="00450A4C"/>
    <w:rsid w:val="00450B36"/>
    <w:rsid w:val="00450C4A"/>
    <w:rsid w:val="00450D61"/>
    <w:rsid w:val="004512EF"/>
    <w:rsid w:val="00451635"/>
    <w:rsid w:val="004517F7"/>
    <w:rsid w:val="00451855"/>
    <w:rsid w:val="00451C56"/>
    <w:rsid w:val="00451EDD"/>
    <w:rsid w:val="00452101"/>
    <w:rsid w:val="00452374"/>
    <w:rsid w:val="0045273B"/>
    <w:rsid w:val="00452FFF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CF7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653"/>
    <w:rsid w:val="0046166A"/>
    <w:rsid w:val="00461DE7"/>
    <w:rsid w:val="00461E78"/>
    <w:rsid w:val="00462663"/>
    <w:rsid w:val="004630CA"/>
    <w:rsid w:val="0046344E"/>
    <w:rsid w:val="004634F0"/>
    <w:rsid w:val="00463618"/>
    <w:rsid w:val="00463E39"/>
    <w:rsid w:val="004641E3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5C73"/>
    <w:rsid w:val="00466033"/>
    <w:rsid w:val="004669B0"/>
    <w:rsid w:val="00466A07"/>
    <w:rsid w:val="00466B44"/>
    <w:rsid w:val="00466C59"/>
    <w:rsid w:val="0046740A"/>
    <w:rsid w:val="004675BB"/>
    <w:rsid w:val="00467C73"/>
    <w:rsid w:val="00467C95"/>
    <w:rsid w:val="00467C98"/>
    <w:rsid w:val="00467D1A"/>
    <w:rsid w:val="00467F82"/>
    <w:rsid w:val="00467FFE"/>
    <w:rsid w:val="0047031B"/>
    <w:rsid w:val="004703CB"/>
    <w:rsid w:val="0047061C"/>
    <w:rsid w:val="00470C28"/>
    <w:rsid w:val="00471433"/>
    <w:rsid w:val="004718AC"/>
    <w:rsid w:val="00471A07"/>
    <w:rsid w:val="00472C2C"/>
    <w:rsid w:val="00472EE0"/>
    <w:rsid w:val="0047328E"/>
    <w:rsid w:val="004732A1"/>
    <w:rsid w:val="004733E8"/>
    <w:rsid w:val="004733F6"/>
    <w:rsid w:val="004749CA"/>
    <w:rsid w:val="00474C1A"/>
    <w:rsid w:val="00474E69"/>
    <w:rsid w:val="00475536"/>
    <w:rsid w:val="004756B3"/>
    <w:rsid w:val="00475819"/>
    <w:rsid w:val="00475BD2"/>
    <w:rsid w:val="00475BFE"/>
    <w:rsid w:val="00475FBE"/>
    <w:rsid w:val="004760BF"/>
    <w:rsid w:val="00476135"/>
    <w:rsid w:val="004762DE"/>
    <w:rsid w:val="00476909"/>
    <w:rsid w:val="00476D32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04"/>
    <w:rsid w:val="00480C6A"/>
    <w:rsid w:val="00480FCE"/>
    <w:rsid w:val="004814EF"/>
    <w:rsid w:val="00481562"/>
    <w:rsid w:val="00481EC5"/>
    <w:rsid w:val="00482757"/>
    <w:rsid w:val="00482AF4"/>
    <w:rsid w:val="00482DA5"/>
    <w:rsid w:val="004832E8"/>
    <w:rsid w:val="0048367A"/>
    <w:rsid w:val="00483A1F"/>
    <w:rsid w:val="00484384"/>
    <w:rsid w:val="00484427"/>
    <w:rsid w:val="00484447"/>
    <w:rsid w:val="00484646"/>
    <w:rsid w:val="0048479D"/>
    <w:rsid w:val="00484ADC"/>
    <w:rsid w:val="00484B40"/>
    <w:rsid w:val="0048506F"/>
    <w:rsid w:val="00485453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654"/>
    <w:rsid w:val="0048673D"/>
    <w:rsid w:val="00487358"/>
    <w:rsid w:val="00487D5D"/>
    <w:rsid w:val="00490156"/>
    <w:rsid w:val="004913CB"/>
    <w:rsid w:val="00491F05"/>
    <w:rsid w:val="004923A9"/>
    <w:rsid w:val="00492526"/>
    <w:rsid w:val="004926AF"/>
    <w:rsid w:val="004927F0"/>
    <w:rsid w:val="00492889"/>
    <w:rsid w:val="00492957"/>
    <w:rsid w:val="00492BA2"/>
    <w:rsid w:val="004936A2"/>
    <w:rsid w:val="00493788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DD0"/>
    <w:rsid w:val="00497DEE"/>
    <w:rsid w:val="00497E72"/>
    <w:rsid w:val="004A042B"/>
    <w:rsid w:val="004A0874"/>
    <w:rsid w:val="004A09A8"/>
    <w:rsid w:val="004A13A5"/>
    <w:rsid w:val="004A190B"/>
    <w:rsid w:val="004A2018"/>
    <w:rsid w:val="004A271C"/>
    <w:rsid w:val="004A2735"/>
    <w:rsid w:val="004A287A"/>
    <w:rsid w:val="004A2C43"/>
    <w:rsid w:val="004A3740"/>
    <w:rsid w:val="004A3E33"/>
    <w:rsid w:val="004A40C8"/>
    <w:rsid w:val="004A43CD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012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3C"/>
    <w:rsid w:val="004B10CE"/>
    <w:rsid w:val="004B1467"/>
    <w:rsid w:val="004B19EA"/>
    <w:rsid w:val="004B1C0C"/>
    <w:rsid w:val="004B23D6"/>
    <w:rsid w:val="004B2462"/>
    <w:rsid w:val="004B2507"/>
    <w:rsid w:val="004B266C"/>
    <w:rsid w:val="004B267B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4AD"/>
    <w:rsid w:val="004B455D"/>
    <w:rsid w:val="004B45E0"/>
    <w:rsid w:val="004B47BE"/>
    <w:rsid w:val="004B520C"/>
    <w:rsid w:val="004B58CF"/>
    <w:rsid w:val="004B59FC"/>
    <w:rsid w:val="004B5C0C"/>
    <w:rsid w:val="004B67D0"/>
    <w:rsid w:val="004B6ADD"/>
    <w:rsid w:val="004B6AEF"/>
    <w:rsid w:val="004B6AF1"/>
    <w:rsid w:val="004B6D34"/>
    <w:rsid w:val="004B72E9"/>
    <w:rsid w:val="004B740A"/>
    <w:rsid w:val="004B7797"/>
    <w:rsid w:val="004B7A83"/>
    <w:rsid w:val="004B7ED6"/>
    <w:rsid w:val="004B7F4F"/>
    <w:rsid w:val="004C03D7"/>
    <w:rsid w:val="004C0B54"/>
    <w:rsid w:val="004C0D99"/>
    <w:rsid w:val="004C0DC8"/>
    <w:rsid w:val="004C128E"/>
    <w:rsid w:val="004C138D"/>
    <w:rsid w:val="004C14E8"/>
    <w:rsid w:val="004C16AD"/>
    <w:rsid w:val="004C1816"/>
    <w:rsid w:val="004C1895"/>
    <w:rsid w:val="004C1DF7"/>
    <w:rsid w:val="004C1FDC"/>
    <w:rsid w:val="004C290B"/>
    <w:rsid w:val="004C3C80"/>
    <w:rsid w:val="004C3E9D"/>
    <w:rsid w:val="004C4110"/>
    <w:rsid w:val="004C4FD8"/>
    <w:rsid w:val="004C5234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48"/>
    <w:rsid w:val="004C7A7A"/>
    <w:rsid w:val="004C7D5E"/>
    <w:rsid w:val="004C7E40"/>
    <w:rsid w:val="004D00E2"/>
    <w:rsid w:val="004D01E7"/>
    <w:rsid w:val="004D04D1"/>
    <w:rsid w:val="004D0BAE"/>
    <w:rsid w:val="004D0BE2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C88"/>
    <w:rsid w:val="004D2D7F"/>
    <w:rsid w:val="004D3206"/>
    <w:rsid w:val="004D33DC"/>
    <w:rsid w:val="004D3B42"/>
    <w:rsid w:val="004D3FE0"/>
    <w:rsid w:val="004D45F9"/>
    <w:rsid w:val="004D4B45"/>
    <w:rsid w:val="004D505B"/>
    <w:rsid w:val="004D5236"/>
    <w:rsid w:val="004D5792"/>
    <w:rsid w:val="004D5BA1"/>
    <w:rsid w:val="004D5DEB"/>
    <w:rsid w:val="004D5E88"/>
    <w:rsid w:val="004D6181"/>
    <w:rsid w:val="004D619F"/>
    <w:rsid w:val="004D6486"/>
    <w:rsid w:val="004D65FF"/>
    <w:rsid w:val="004D6724"/>
    <w:rsid w:val="004D6767"/>
    <w:rsid w:val="004D67DD"/>
    <w:rsid w:val="004D6898"/>
    <w:rsid w:val="004D6F53"/>
    <w:rsid w:val="004D724A"/>
    <w:rsid w:val="004D737C"/>
    <w:rsid w:val="004D7457"/>
    <w:rsid w:val="004D78CA"/>
    <w:rsid w:val="004D7992"/>
    <w:rsid w:val="004D7BAD"/>
    <w:rsid w:val="004D7C05"/>
    <w:rsid w:val="004E0004"/>
    <w:rsid w:val="004E065D"/>
    <w:rsid w:val="004E06F3"/>
    <w:rsid w:val="004E0D22"/>
    <w:rsid w:val="004E0E83"/>
    <w:rsid w:val="004E152E"/>
    <w:rsid w:val="004E15B4"/>
    <w:rsid w:val="004E1B2B"/>
    <w:rsid w:val="004E1C8F"/>
    <w:rsid w:val="004E1E4C"/>
    <w:rsid w:val="004E1EAD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A6A"/>
    <w:rsid w:val="004E5CF3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B4A"/>
    <w:rsid w:val="004F08D1"/>
    <w:rsid w:val="004F0AC0"/>
    <w:rsid w:val="004F0BBD"/>
    <w:rsid w:val="004F0C3C"/>
    <w:rsid w:val="004F0F3D"/>
    <w:rsid w:val="004F0FB7"/>
    <w:rsid w:val="004F147A"/>
    <w:rsid w:val="004F14BB"/>
    <w:rsid w:val="004F1987"/>
    <w:rsid w:val="004F19E0"/>
    <w:rsid w:val="004F1A01"/>
    <w:rsid w:val="004F1BA0"/>
    <w:rsid w:val="004F1C44"/>
    <w:rsid w:val="004F1F2A"/>
    <w:rsid w:val="004F2631"/>
    <w:rsid w:val="004F2761"/>
    <w:rsid w:val="004F2B31"/>
    <w:rsid w:val="004F354E"/>
    <w:rsid w:val="004F3D6A"/>
    <w:rsid w:val="004F451F"/>
    <w:rsid w:val="004F4550"/>
    <w:rsid w:val="004F479B"/>
    <w:rsid w:val="004F4829"/>
    <w:rsid w:val="004F4B28"/>
    <w:rsid w:val="004F53B4"/>
    <w:rsid w:val="004F5801"/>
    <w:rsid w:val="004F588D"/>
    <w:rsid w:val="004F5AB2"/>
    <w:rsid w:val="004F5DD8"/>
    <w:rsid w:val="004F60C3"/>
    <w:rsid w:val="004F63FC"/>
    <w:rsid w:val="004F65BF"/>
    <w:rsid w:val="004F665E"/>
    <w:rsid w:val="004F727F"/>
    <w:rsid w:val="004F75C4"/>
    <w:rsid w:val="004F7949"/>
    <w:rsid w:val="004F79BC"/>
    <w:rsid w:val="004F7D38"/>
    <w:rsid w:val="004F7DEC"/>
    <w:rsid w:val="00500A68"/>
    <w:rsid w:val="005015B8"/>
    <w:rsid w:val="00501781"/>
    <w:rsid w:val="00501CED"/>
    <w:rsid w:val="00501DCA"/>
    <w:rsid w:val="00501EDB"/>
    <w:rsid w:val="00502093"/>
    <w:rsid w:val="00502310"/>
    <w:rsid w:val="0050238F"/>
    <w:rsid w:val="005026AF"/>
    <w:rsid w:val="00502CE0"/>
    <w:rsid w:val="00503836"/>
    <w:rsid w:val="00503912"/>
    <w:rsid w:val="00503994"/>
    <w:rsid w:val="00503E5E"/>
    <w:rsid w:val="005040B9"/>
    <w:rsid w:val="00504100"/>
    <w:rsid w:val="005042AA"/>
    <w:rsid w:val="005044C6"/>
    <w:rsid w:val="00504AA2"/>
    <w:rsid w:val="00504D57"/>
    <w:rsid w:val="00504E58"/>
    <w:rsid w:val="005050A4"/>
    <w:rsid w:val="00505167"/>
    <w:rsid w:val="005051C6"/>
    <w:rsid w:val="00505A92"/>
    <w:rsid w:val="00506192"/>
    <w:rsid w:val="005061F1"/>
    <w:rsid w:val="005062A2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07F2E"/>
    <w:rsid w:val="005101FE"/>
    <w:rsid w:val="00510AA3"/>
    <w:rsid w:val="00510FC4"/>
    <w:rsid w:val="00511043"/>
    <w:rsid w:val="005113BA"/>
    <w:rsid w:val="005114DA"/>
    <w:rsid w:val="005115EA"/>
    <w:rsid w:val="00511B43"/>
    <w:rsid w:val="00511C84"/>
    <w:rsid w:val="00511CF8"/>
    <w:rsid w:val="00512467"/>
    <w:rsid w:val="0051283C"/>
    <w:rsid w:val="0051286E"/>
    <w:rsid w:val="00512B85"/>
    <w:rsid w:val="00513017"/>
    <w:rsid w:val="005131DC"/>
    <w:rsid w:val="00513415"/>
    <w:rsid w:val="00513952"/>
    <w:rsid w:val="005139D4"/>
    <w:rsid w:val="00513B89"/>
    <w:rsid w:val="00513C5F"/>
    <w:rsid w:val="0051404C"/>
    <w:rsid w:val="0051454D"/>
    <w:rsid w:val="0051456D"/>
    <w:rsid w:val="005151CF"/>
    <w:rsid w:val="00515218"/>
    <w:rsid w:val="005152E7"/>
    <w:rsid w:val="005153D7"/>
    <w:rsid w:val="00515606"/>
    <w:rsid w:val="0051562E"/>
    <w:rsid w:val="00515B14"/>
    <w:rsid w:val="005160D3"/>
    <w:rsid w:val="00516624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B48"/>
    <w:rsid w:val="00520F0D"/>
    <w:rsid w:val="00521456"/>
    <w:rsid w:val="00521587"/>
    <w:rsid w:val="005215DE"/>
    <w:rsid w:val="00521BC3"/>
    <w:rsid w:val="00521D8D"/>
    <w:rsid w:val="00521F86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9EA"/>
    <w:rsid w:val="00524D1B"/>
    <w:rsid w:val="00524E10"/>
    <w:rsid w:val="00525585"/>
    <w:rsid w:val="0052572C"/>
    <w:rsid w:val="00525C12"/>
    <w:rsid w:val="00525DB7"/>
    <w:rsid w:val="00526037"/>
    <w:rsid w:val="005261C3"/>
    <w:rsid w:val="00526508"/>
    <w:rsid w:val="005266F5"/>
    <w:rsid w:val="005269C0"/>
    <w:rsid w:val="00526BC3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2D7"/>
    <w:rsid w:val="00531A34"/>
    <w:rsid w:val="00531B5C"/>
    <w:rsid w:val="00531B6E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AFD"/>
    <w:rsid w:val="00533D0E"/>
    <w:rsid w:val="005348EA"/>
    <w:rsid w:val="00534985"/>
    <w:rsid w:val="00534D75"/>
    <w:rsid w:val="00534EAB"/>
    <w:rsid w:val="00534FAB"/>
    <w:rsid w:val="005352A1"/>
    <w:rsid w:val="0053555B"/>
    <w:rsid w:val="005358FC"/>
    <w:rsid w:val="0053601D"/>
    <w:rsid w:val="005364D5"/>
    <w:rsid w:val="005366F9"/>
    <w:rsid w:val="00536772"/>
    <w:rsid w:val="00536794"/>
    <w:rsid w:val="0053695E"/>
    <w:rsid w:val="00536CB4"/>
    <w:rsid w:val="005370E6"/>
    <w:rsid w:val="00537571"/>
    <w:rsid w:val="0053788F"/>
    <w:rsid w:val="00537991"/>
    <w:rsid w:val="00537B0C"/>
    <w:rsid w:val="00537C0E"/>
    <w:rsid w:val="00537CA8"/>
    <w:rsid w:val="00537FA7"/>
    <w:rsid w:val="0054021D"/>
    <w:rsid w:val="005408F3"/>
    <w:rsid w:val="00540FB4"/>
    <w:rsid w:val="00541E6E"/>
    <w:rsid w:val="0054226B"/>
    <w:rsid w:val="005422B8"/>
    <w:rsid w:val="0054251F"/>
    <w:rsid w:val="00542E79"/>
    <w:rsid w:val="0054361A"/>
    <w:rsid w:val="00543885"/>
    <w:rsid w:val="00543B5D"/>
    <w:rsid w:val="00543BC3"/>
    <w:rsid w:val="00543D12"/>
    <w:rsid w:val="00543D4C"/>
    <w:rsid w:val="00543E32"/>
    <w:rsid w:val="005440CE"/>
    <w:rsid w:val="005441D9"/>
    <w:rsid w:val="005441FB"/>
    <w:rsid w:val="00544306"/>
    <w:rsid w:val="005443A9"/>
    <w:rsid w:val="00544654"/>
    <w:rsid w:val="0054468A"/>
    <w:rsid w:val="00544944"/>
    <w:rsid w:val="00544AD8"/>
    <w:rsid w:val="00544DF7"/>
    <w:rsid w:val="005451B6"/>
    <w:rsid w:val="0054531E"/>
    <w:rsid w:val="0054536D"/>
    <w:rsid w:val="00545404"/>
    <w:rsid w:val="00545486"/>
    <w:rsid w:val="00545AB2"/>
    <w:rsid w:val="00545B04"/>
    <w:rsid w:val="00545B69"/>
    <w:rsid w:val="00545FE5"/>
    <w:rsid w:val="00546140"/>
    <w:rsid w:val="005468CE"/>
    <w:rsid w:val="00546E95"/>
    <w:rsid w:val="00546FAE"/>
    <w:rsid w:val="00547121"/>
    <w:rsid w:val="0054730B"/>
    <w:rsid w:val="00547367"/>
    <w:rsid w:val="00547676"/>
    <w:rsid w:val="00547BBC"/>
    <w:rsid w:val="0055098D"/>
    <w:rsid w:val="00550B09"/>
    <w:rsid w:val="0055139C"/>
    <w:rsid w:val="005518A5"/>
    <w:rsid w:val="00551CCB"/>
    <w:rsid w:val="005520D8"/>
    <w:rsid w:val="00552262"/>
    <w:rsid w:val="005523B6"/>
    <w:rsid w:val="005528D8"/>
    <w:rsid w:val="0055291F"/>
    <w:rsid w:val="00552D80"/>
    <w:rsid w:val="00553BFA"/>
    <w:rsid w:val="00553D49"/>
    <w:rsid w:val="00553EE7"/>
    <w:rsid w:val="005540B0"/>
    <w:rsid w:val="00554394"/>
    <w:rsid w:val="00554B59"/>
    <w:rsid w:val="00554E68"/>
    <w:rsid w:val="00555364"/>
    <w:rsid w:val="00555389"/>
    <w:rsid w:val="00555529"/>
    <w:rsid w:val="00555A60"/>
    <w:rsid w:val="00555A81"/>
    <w:rsid w:val="00556090"/>
    <w:rsid w:val="00556147"/>
    <w:rsid w:val="00556449"/>
    <w:rsid w:val="0055673B"/>
    <w:rsid w:val="0055674E"/>
    <w:rsid w:val="0055674F"/>
    <w:rsid w:val="00556CF1"/>
    <w:rsid w:val="00556F53"/>
    <w:rsid w:val="005579A0"/>
    <w:rsid w:val="005600D9"/>
    <w:rsid w:val="00560103"/>
    <w:rsid w:val="00560202"/>
    <w:rsid w:val="0056028C"/>
    <w:rsid w:val="00560391"/>
    <w:rsid w:val="00560474"/>
    <w:rsid w:val="0056095D"/>
    <w:rsid w:val="00560C17"/>
    <w:rsid w:val="005612D4"/>
    <w:rsid w:val="005617E4"/>
    <w:rsid w:val="00561885"/>
    <w:rsid w:val="00561894"/>
    <w:rsid w:val="00561B0F"/>
    <w:rsid w:val="00561C51"/>
    <w:rsid w:val="00561C7B"/>
    <w:rsid w:val="00561E79"/>
    <w:rsid w:val="0056229B"/>
    <w:rsid w:val="0056233F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8C9"/>
    <w:rsid w:val="0056398B"/>
    <w:rsid w:val="00563B72"/>
    <w:rsid w:val="00563BC9"/>
    <w:rsid w:val="00563C34"/>
    <w:rsid w:val="00563CE3"/>
    <w:rsid w:val="00563FA8"/>
    <w:rsid w:val="005641E0"/>
    <w:rsid w:val="005645BF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D5"/>
    <w:rsid w:val="00565A14"/>
    <w:rsid w:val="00565C54"/>
    <w:rsid w:val="00565D05"/>
    <w:rsid w:val="005661CE"/>
    <w:rsid w:val="00566406"/>
    <w:rsid w:val="00566920"/>
    <w:rsid w:val="00566BE3"/>
    <w:rsid w:val="0056729D"/>
    <w:rsid w:val="0056732A"/>
    <w:rsid w:val="00567388"/>
    <w:rsid w:val="00567771"/>
    <w:rsid w:val="0056794A"/>
    <w:rsid w:val="00567C4D"/>
    <w:rsid w:val="00567FF8"/>
    <w:rsid w:val="00570022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3E20"/>
    <w:rsid w:val="0057429C"/>
    <w:rsid w:val="00574356"/>
    <w:rsid w:val="00574AA7"/>
    <w:rsid w:val="00574C1A"/>
    <w:rsid w:val="00575027"/>
    <w:rsid w:val="00575415"/>
    <w:rsid w:val="0057550B"/>
    <w:rsid w:val="00575688"/>
    <w:rsid w:val="005759BB"/>
    <w:rsid w:val="005759D6"/>
    <w:rsid w:val="00575B6C"/>
    <w:rsid w:val="00575B80"/>
    <w:rsid w:val="00575D1B"/>
    <w:rsid w:val="005762A7"/>
    <w:rsid w:val="00576599"/>
    <w:rsid w:val="005768EC"/>
    <w:rsid w:val="00576ADD"/>
    <w:rsid w:val="00576D74"/>
    <w:rsid w:val="00576DAC"/>
    <w:rsid w:val="005775DC"/>
    <w:rsid w:val="005776B2"/>
    <w:rsid w:val="00577A36"/>
    <w:rsid w:val="00577B34"/>
    <w:rsid w:val="00577CC6"/>
    <w:rsid w:val="00577DEF"/>
    <w:rsid w:val="0058013B"/>
    <w:rsid w:val="00580150"/>
    <w:rsid w:val="0058017E"/>
    <w:rsid w:val="00580871"/>
    <w:rsid w:val="0058096C"/>
    <w:rsid w:val="00580A17"/>
    <w:rsid w:val="00581218"/>
    <w:rsid w:val="00581E16"/>
    <w:rsid w:val="00582135"/>
    <w:rsid w:val="00582834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272"/>
    <w:rsid w:val="005846FA"/>
    <w:rsid w:val="00584849"/>
    <w:rsid w:val="0058498B"/>
    <w:rsid w:val="00584F37"/>
    <w:rsid w:val="00585089"/>
    <w:rsid w:val="005850D7"/>
    <w:rsid w:val="0058559C"/>
    <w:rsid w:val="005856F9"/>
    <w:rsid w:val="00585F9F"/>
    <w:rsid w:val="0058616C"/>
    <w:rsid w:val="00586632"/>
    <w:rsid w:val="00586E83"/>
    <w:rsid w:val="00587575"/>
    <w:rsid w:val="00587793"/>
    <w:rsid w:val="00587D44"/>
    <w:rsid w:val="00590924"/>
    <w:rsid w:val="00590DAE"/>
    <w:rsid w:val="005916D7"/>
    <w:rsid w:val="00591922"/>
    <w:rsid w:val="00591ADE"/>
    <w:rsid w:val="00591DA8"/>
    <w:rsid w:val="00591F6C"/>
    <w:rsid w:val="005920BF"/>
    <w:rsid w:val="00592364"/>
    <w:rsid w:val="00592519"/>
    <w:rsid w:val="0059252B"/>
    <w:rsid w:val="0059266F"/>
    <w:rsid w:val="005928D2"/>
    <w:rsid w:val="00592F7E"/>
    <w:rsid w:val="00593016"/>
    <w:rsid w:val="005932C5"/>
    <w:rsid w:val="00593694"/>
    <w:rsid w:val="00593D3F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4FB6"/>
    <w:rsid w:val="0059543A"/>
    <w:rsid w:val="005955F3"/>
    <w:rsid w:val="005957A8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6E9C"/>
    <w:rsid w:val="005970C4"/>
    <w:rsid w:val="00597700"/>
    <w:rsid w:val="00597D0A"/>
    <w:rsid w:val="00597F05"/>
    <w:rsid w:val="005A001B"/>
    <w:rsid w:val="005A05DB"/>
    <w:rsid w:val="005A0BE9"/>
    <w:rsid w:val="005A0EF0"/>
    <w:rsid w:val="005A19B5"/>
    <w:rsid w:val="005A1AFC"/>
    <w:rsid w:val="005A2654"/>
    <w:rsid w:val="005A2CE4"/>
    <w:rsid w:val="005A304D"/>
    <w:rsid w:val="005A323D"/>
    <w:rsid w:val="005A3A01"/>
    <w:rsid w:val="005A3A30"/>
    <w:rsid w:val="005A3E67"/>
    <w:rsid w:val="005A438D"/>
    <w:rsid w:val="005A43C6"/>
    <w:rsid w:val="005A4716"/>
    <w:rsid w:val="005A478A"/>
    <w:rsid w:val="005A525B"/>
    <w:rsid w:val="005A5540"/>
    <w:rsid w:val="005A5A2D"/>
    <w:rsid w:val="005A5D06"/>
    <w:rsid w:val="005A6271"/>
    <w:rsid w:val="005A63A1"/>
    <w:rsid w:val="005A6975"/>
    <w:rsid w:val="005A698C"/>
    <w:rsid w:val="005A72DF"/>
    <w:rsid w:val="005A732F"/>
    <w:rsid w:val="005A77D5"/>
    <w:rsid w:val="005A7816"/>
    <w:rsid w:val="005A7A22"/>
    <w:rsid w:val="005A7DB3"/>
    <w:rsid w:val="005B0021"/>
    <w:rsid w:val="005B0141"/>
    <w:rsid w:val="005B0566"/>
    <w:rsid w:val="005B07F3"/>
    <w:rsid w:val="005B080A"/>
    <w:rsid w:val="005B09F1"/>
    <w:rsid w:val="005B0A1E"/>
    <w:rsid w:val="005B0B0F"/>
    <w:rsid w:val="005B1318"/>
    <w:rsid w:val="005B1371"/>
    <w:rsid w:val="005B141B"/>
    <w:rsid w:val="005B219E"/>
    <w:rsid w:val="005B2295"/>
    <w:rsid w:val="005B2388"/>
    <w:rsid w:val="005B24BA"/>
    <w:rsid w:val="005B25B7"/>
    <w:rsid w:val="005B2728"/>
    <w:rsid w:val="005B29E6"/>
    <w:rsid w:val="005B2A71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1F9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60"/>
    <w:rsid w:val="005C12DB"/>
    <w:rsid w:val="005C135A"/>
    <w:rsid w:val="005C171D"/>
    <w:rsid w:val="005C178D"/>
    <w:rsid w:val="005C1C9C"/>
    <w:rsid w:val="005C1D0C"/>
    <w:rsid w:val="005C2EF4"/>
    <w:rsid w:val="005C3010"/>
    <w:rsid w:val="005C3389"/>
    <w:rsid w:val="005C35A7"/>
    <w:rsid w:val="005C3823"/>
    <w:rsid w:val="005C3996"/>
    <w:rsid w:val="005C3A6F"/>
    <w:rsid w:val="005C3AD0"/>
    <w:rsid w:val="005C414E"/>
    <w:rsid w:val="005C44D8"/>
    <w:rsid w:val="005C47B0"/>
    <w:rsid w:val="005C4825"/>
    <w:rsid w:val="005C5099"/>
    <w:rsid w:val="005C56C5"/>
    <w:rsid w:val="005C5A0C"/>
    <w:rsid w:val="005C5D6C"/>
    <w:rsid w:val="005C5E14"/>
    <w:rsid w:val="005C602B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0"/>
    <w:rsid w:val="005D0932"/>
    <w:rsid w:val="005D0F94"/>
    <w:rsid w:val="005D1005"/>
    <w:rsid w:val="005D146F"/>
    <w:rsid w:val="005D14EC"/>
    <w:rsid w:val="005D15E9"/>
    <w:rsid w:val="005D1706"/>
    <w:rsid w:val="005D1B18"/>
    <w:rsid w:val="005D1BD4"/>
    <w:rsid w:val="005D1D2D"/>
    <w:rsid w:val="005D1DEE"/>
    <w:rsid w:val="005D220F"/>
    <w:rsid w:val="005D2A01"/>
    <w:rsid w:val="005D2B9C"/>
    <w:rsid w:val="005D2DAC"/>
    <w:rsid w:val="005D2F8B"/>
    <w:rsid w:val="005D310D"/>
    <w:rsid w:val="005D37CB"/>
    <w:rsid w:val="005D3CFF"/>
    <w:rsid w:val="005D462F"/>
    <w:rsid w:val="005D48C7"/>
    <w:rsid w:val="005D4E87"/>
    <w:rsid w:val="005D4F67"/>
    <w:rsid w:val="005D500F"/>
    <w:rsid w:val="005D51FE"/>
    <w:rsid w:val="005D524A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8B9"/>
    <w:rsid w:val="005D7B52"/>
    <w:rsid w:val="005D7DC5"/>
    <w:rsid w:val="005E004A"/>
    <w:rsid w:val="005E010E"/>
    <w:rsid w:val="005E01B3"/>
    <w:rsid w:val="005E01C4"/>
    <w:rsid w:val="005E0799"/>
    <w:rsid w:val="005E0EA1"/>
    <w:rsid w:val="005E0F03"/>
    <w:rsid w:val="005E0F49"/>
    <w:rsid w:val="005E113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773"/>
    <w:rsid w:val="005E3ACA"/>
    <w:rsid w:val="005E3B91"/>
    <w:rsid w:val="005E40FA"/>
    <w:rsid w:val="005E4102"/>
    <w:rsid w:val="005E428D"/>
    <w:rsid w:val="005E4B01"/>
    <w:rsid w:val="005E4CDA"/>
    <w:rsid w:val="005E4F2F"/>
    <w:rsid w:val="005E53CC"/>
    <w:rsid w:val="005E54EA"/>
    <w:rsid w:val="005E5A61"/>
    <w:rsid w:val="005E5E42"/>
    <w:rsid w:val="005E60DF"/>
    <w:rsid w:val="005E61CD"/>
    <w:rsid w:val="005E6303"/>
    <w:rsid w:val="005E6395"/>
    <w:rsid w:val="005E6521"/>
    <w:rsid w:val="005E6A57"/>
    <w:rsid w:val="005E6EEA"/>
    <w:rsid w:val="005E711F"/>
    <w:rsid w:val="005E7353"/>
    <w:rsid w:val="005E7430"/>
    <w:rsid w:val="005E762C"/>
    <w:rsid w:val="005E77BE"/>
    <w:rsid w:val="005E7939"/>
    <w:rsid w:val="005E7C31"/>
    <w:rsid w:val="005E7EF1"/>
    <w:rsid w:val="005E7FA3"/>
    <w:rsid w:val="005F01C2"/>
    <w:rsid w:val="005F0BE2"/>
    <w:rsid w:val="005F0E58"/>
    <w:rsid w:val="005F1614"/>
    <w:rsid w:val="005F1D1B"/>
    <w:rsid w:val="005F1DEB"/>
    <w:rsid w:val="005F1F55"/>
    <w:rsid w:val="005F1FBD"/>
    <w:rsid w:val="005F2157"/>
    <w:rsid w:val="005F2BA9"/>
    <w:rsid w:val="005F2D0E"/>
    <w:rsid w:val="005F32FB"/>
    <w:rsid w:val="005F3410"/>
    <w:rsid w:val="005F341A"/>
    <w:rsid w:val="005F388C"/>
    <w:rsid w:val="005F3AF5"/>
    <w:rsid w:val="005F3BA8"/>
    <w:rsid w:val="005F3C33"/>
    <w:rsid w:val="005F3CBE"/>
    <w:rsid w:val="005F3D75"/>
    <w:rsid w:val="005F3ED7"/>
    <w:rsid w:val="005F4177"/>
    <w:rsid w:val="005F41AE"/>
    <w:rsid w:val="005F42E3"/>
    <w:rsid w:val="005F4354"/>
    <w:rsid w:val="005F465D"/>
    <w:rsid w:val="005F4A3F"/>
    <w:rsid w:val="005F4E82"/>
    <w:rsid w:val="005F51D9"/>
    <w:rsid w:val="005F53A9"/>
    <w:rsid w:val="005F5485"/>
    <w:rsid w:val="005F5559"/>
    <w:rsid w:val="005F58A5"/>
    <w:rsid w:val="005F58B7"/>
    <w:rsid w:val="005F5A80"/>
    <w:rsid w:val="005F5C18"/>
    <w:rsid w:val="005F5E57"/>
    <w:rsid w:val="005F60A9"/>
    <w:rsid w:val="005F6673"/>
    <w:rsid w:val="005F6847"/>
    <w:rsid w:val="005F72F9"/>
    <w:rsid w:val="005F733D"/>
    <w:rsid w:val="005F75AE"/>
    <w:rsid w:val="005F7AF7"/>
    <w:rsid w:val="005F7E2E"/>
    <w:rsid w:val="005F7E65"/>
    <w:rsid w:val="00600542"/>
    <w:rsid w:val="00600BB8"/>
    <w:rsid w:val="00600CA9"/>
    <w:rsid w:val="006019C7"/>
    <w:rsid w:val="00601C0F"/>
    <w:rsid w:val="00601EAB"/>
    <w:rsid w:val="00601F05"/>
    <w:rsid w:val="0060277B"/>
    <w:rsid w:val="00602C22"/>
    <w:rsid w:val="00602F46"/>
    <w:rsid w:val="006030A7"/>
    <w:rsid w:val="00603370"/>
    <w:rsid w:val="0060341C"/>
    <w:rsid w:val="006037B9"/>
    <w:rsid w:val="00603A0A"/>
    <w:rsid w:val="00603C54"/>
    <w:rsid w:val="00603EA1"/>
    <w:rsid w:val="006044FF"/>
    <w:rsid w:val="00604B1B"/>
    <w:rsid w:val="006057E3"/>
    <w:rsid w:val="006059B4"/>
    <w:rsid w:val="00605A47"/>
    <w:rsid w:val="00605CF3"/>
    <w:rsid w:val="00605E07"/>
    <w:rsid w:val="00605E08"/>
    <w:rsid w:val="00605EEF"/>
    <w:rsid w:val="0060628D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0E0"/>
    <w:rsid w:val="00610402"/>
    <w:rsid w:val="0061059E"/>
    <w:rsid w:val="0061087A"/>
    <w:rsid w:val="00610CA4"/>
    <w:rsid w:val="00610F01"/>
    <w:rsid w:val="00611537"/>
    <w:rsid w:val="00611718"/>
    <w:rsid w:val="006119DF"/>
    <w:rsid w:val="00611B41"/>
    <w:rsid w:val="00611C8E"/>
    <w:rsid w:val="00611DF8"/>
    <w:rsid w:val="00611F13"/>
    <w:rsid w:val="0061208F"/>
    <w:rsid w:val="006120C0"/>
    <w:rsid w:val="00612D51"/>
    <w:rsid w:val="00613005"/>
    <w:rsid w:val="006130E1"/>
    <w:rsid w:val="00613340"/>
    <w:rsid w:val="006135A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49C"/>
    <w:rsid w:val="00616609"/>
    <w:rsid w:val="006166DD"/>
    <w:rsid w:val="00616DE3"/>
    <w:rsid w:val="00616FF9"/>
    <w:rsid w:val="00617130"/>
    <w:rsid w:val="006173A7"/>
    <w:rsid w:val="00617622"/>
    <w:rsid w:val="006177BE"/>
    <w:rsid w:val="00617804"/>
    <w:rsid w:val="00617888"/>
    <w:rsid w:val="00617BBB"/>
    <w:rsid w:val="00617CF2"/>
    <w:rsid w:val="00620178"/>
    <w:rsid w:val="0062027E"/>
    <w:rsid w:val="00620CC7"/>
    <w:rsid w:val="00620DBC"/>
    <w:rsid w:val="00621116"/>
    <w:rsid w:val="00621793"/>
    <w:rsid w:val="00621E3A"/>
    <w:rsid w:val="0062200C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6AB2"/>
    <w:rsid w:val="0062717A"/>
    <w:rsid w:val="006271CE"/>
    <w:rsid w:val="00627338"/>
    <w:rsid w:val="0062745D"/>
    <w:rsid w:val="00627709"/>
    <w:rsid w:val="006277D0"/>
    <w:rsid w:val="006277F2"/>
    <w:rsid w:val="00627F8E"/>
    <w:rsid w:val="006309C1"/>
    <w:rsid w:val="00630F32"/>
    <w:rsid w:val="006310A2"/>
    <w:rsid w:val="006313B3"/>
    <w:rsid w:val="00631467"/>
    <w:rsid w:val="0063148A"/>
    <w:rsid w:val="00631716"/>
    <w:rsid w:val="00631E2E"/>
    <w:rsid w:val="00632743"/>
    <w:rsid w:val="00632791"/>
    <w:rsid w:val="006329A9"/>
    <w:rsid w:val="00632D73"/>
    <w:rsid w:val="00632E12"/>
    <w:rsid w:val="00632E63"/>
    <w:rsid w:val="00633014"/>
    <w:rsid w:val="00633042"/>
    <w:rsid w:val="006330AD"/>
    <w:rsid w:val="00633A99"/>
    <w:rsid w:val="00633BDE"/>
    <w:rsid w:val="0063437B"/>
    <w:rsid w:val="00634604"/>
    <w:rsid w:val="006346C5"/>
    <w:rsid w:val="006348C9"/>
    <w:rsid w:val="0063504A"/>
    <w:rsid w:val="00635662"/>
    <w:rsid w:val="00635856"/>
    <w:rsid w:val="006359B9"/>
    <w:rsid w:val="00636271"/>
    <w:rsid w:val="006364A2"/>
    <w:rsid w:val="00636BFB"/>
    <w:rsid w:val="00636CCB"/>
    <w:rsid w:val="00636D24"/>
    <w:rsid w:val="00636E3E"/>
    <w:rsid w:val="00636E76"/>
    <w:rsid w:val="00636EAC"/>
    <w:rsid w:val="00636FE7"/>
    <w:rsid w:val="006378F3"/>
    <w:rsid w:val="00637AC1"/>
    <w:rsid w:val="00637E0A"/>
    <w:rsid w:val="0064043C"/>
    <w:rsid w:val="0064056A"/>
    <w:rsid w:val="00640936"/>
    <w:rsid w:val="006409DA"/>
    <w:rsid w:val="00640D8F"/>
    <w:rsid w:val="00641465"/>
    <w:rsid w:val="006417CE"/>
    <w:rsid w:val="00641C1C"/>
    <w:rsid w:val="00641E35"/>
    <w:rsid w:val="00641EED"/>
    <w:rsid w:val="00642270"/>
    <w:rsid w:val="0064227E"/>
    <w:rsid w:val="006424AF"/>
    <w:rsid w:val="00642D9F"/>
    <w:rsid w:val="00642DBC"/>
    <w:rsid w:val="00642DEE"/>
    <w:rsid w:val="00642FE1"/>
    <w:rsid w:val="006433D8"/>
    <w:rsid w:val="00643551"/>
    <w:rsid w:val="0064396B"/>
    <w:rsid w:val="00643AA5"/>
    <w:rsid w:val="00643B82"/>
    <w:rsid w:val="00643BA9"/>
    <w:rsid w:val="006444A7"/>
    <w:rsid w:val="006447B9"/>
    <w:rsid w:val="00644F68"/>
    <w:rsid w:val="00644F83"/>
    <w:rsid w:val="00645367"/>
    <w:rsid w:val="00645672"/>
    <w:rsid w:val="00645C4E"/>
    <w:rsid w:val="00645CC8"/>
    <w:rsid w:val="00645D1C"/>
    <w:rsid w:val="00645E35"/>
    <w:rsid w:val="00646037"/>
    <w:rsid w:val="00646282"/>
    <w:rsid w:val="00646336"/>
    <w:rsid w:val="00646C0B"/>
    <w:rsid w:val="00646C31"/>
    <w:rsid w:val="0064738C"/>
    <w:rsid w:val="006476E8"/>
    <w:rsid w:val="0065011D"/>
    <w:rsid w:val="00650670"/>
    <w:rsid w:val="0065068C"/>
    <w:rsid w:val="006508A3"/>
    <w:rsid w:val="006508C3"/>
    <w:rsid w:val="00650D0C"/>
    <w:rsid w:val="00650E91"/>
    <w:rsid w:val="00650EFE"/>
    <w:rsid w:val="00650F9D"/>
    <w:rsid w:val="00651200"/>
    <w:rsid w:val="006512C6"/>
    <w:rsid w:val="0065162E"/>
    <w:rsid w:val="00651B07"/>
    <w:rsid w:val="00651EDA"/>
    <w:rsid w:val="006520F4"/>
    <w:rsid w:val="00652257"/>
    <w:rsid w:val="00652341"/>
    <w:rsid w:val="006529D1"/>
    <w:rsid w:val="006534C9"/>
    <w:rsid w:val="006536B7"/>
    <w:rsid w:val="006536E2"/>
    <w:rsid w:val="006538D8"/>
    <w:rsid w:val="00653997"/>
    <w:rsid w:val="00653B0B"/>
    <w:rsid w:val="00653DBA"/>
    <w:rsid w:val="00653F2C"/>
    <w:rsid w:val="00653F70"/>
    <w:rsid w:val="006541E9"/>
    <w:rsid w:val="0065431C"/>
    <w:rsid w:val="00654334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AA8"/>
    <w:rsid w:val="00660046"/>
    <w:rsid w:val="006602AF"/>
    <w:rsid w:val="006604AB"/>
    <w:rsid w:val="00660706"/>
    <w:rsid w:val="0066090F"/>
    <w:rsid w:val="00660B2F"/>
    <w:rsid w:val="00661BC3"/>
    <w:rsid w:val="00661D45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9C4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C17"/>
    <w:rsid w:val="00665F4A"/>
    <w:rsid w:val="00665FE0"/>
    <w:rsid w:val="006662B3"/>
    <w:rsid w:val="006664BC"/>
    <w:rsid w:val="006665A5"/>
    <w:rsid w:val="00666864"/>
    <w:rsid w:val="006669EF"/>
    <w:rsid w:val="006673CA"/>
    <w:rsid w:val="006673EF"/>
    <w:rsid w:val="006678A6"/>
    <w:rsid w:val="00667A30"/>
    <w:rsid w:val="00667B01"/>
    <w:rsid w:val="00667C38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2E"/>
    <w:rsid w:val="00671CF5"/>
    <w:rsid w:val="0067206B"/>
    <w:rsid w:val="006725A3"/>
    <w:rsid w:val="00672A0C"/>
    <w:rsid w:val="006736CB"/>
    <w:rsid w:val="0067398C"/>
    <w:rsid w:val="00673C26"/>
    <w:rsid w:val="00673DF2"/>
    <w:rsid w:val="006748C5"/>
    <w:rsid w:val="00674A32"/>
    <w:rsid w:val="00674CC4"/>
    <w:rsid w:val="00674D67"/>
    <w:rsid w:val="00675125"/>
    <w:rsid w:val="006755CD"/>
    <w:rsid w:val="006759FB"/>
    <w:rsid w:val="00675BE3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D58"/>
    <w:rsid w:val="00680F1A"/>
    <w:rsid w:val="006812AF"/>
    <w:rsid w:val="006813E2"/>
    <w:rsid w:val="00681441"/>
    <w:rsid w:val="00681675"/>
    <w:rsid w:val="00682065"/>
    <w:rsid w:val="00682781"/>
    <w:rsid w:val="006827C3"/>
    <w:rsid w:val="00682D3E"/>
    <w:rsid w:val="00683264"/>
    <w:rsid w:val="0068327D"/>
    <w:rsid w:val="0068387C"/>
    <w:rsid w:val="006839B5"/>
    <w:rsid w:val="00684015"/>
    <w:rsid w:val="00684084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3AF"/>
    <w:rsid w:val="006864FF"/>
    <w:rsid w:val="0068653F"/>
    <w:rsid w:val="00686EBB"/>
    <w:rsid w:val="00686ECA"/>
    <w:rsid w:val="0068793F"/>
    <w:rsid w:val="00687CD2"/>
    <w:rsid w:val="0069001C"/>
    <w:rsid w:val="006902CC"/>
    <w:rsid w:val="00690430"/>
    <w:rsid w:val="00690708"/>
    <w:rsid w:val="006907CB"/>
    <w:rsid w:val="006910D4"/>
    <w:rsid w:val="00691AF1"/>
    <w:rsid w:val="00691D9A"/>
    <w:rsid w:val="00691DA7"/>
    <w:rsid w:val="006923AC"/>
    <w:rsid w:val="0069254A"/>
    <w:rsid w:val="0069262E"/>
    <w:rsid w:val="0069266F"/>
    <w:rsid w:val="0069331F"/>
    <w:rsid w:val="00693932"/>
    <w:rsid w:val="00693AD8"/>
    <w:rsid w:val="00693FB2"/>
    <w:rsid w:val="0069431A"/>
    <w:rsid w:val="00694333"/>
    <w:rsid w:val="00694637"/>
    <w:rsid w:val="00694658"/>
    <w:rsid w:val="00694880"/>
    <w:rsid w:val="00694AF0"/>
    <w:rsid w:val="00694EAD"/>
    <w:rsid w:val="0069509E"/>
    <w:rsid w:val="006952D5"/>
    <w:rsid w:val="00695510"/>
    <w:rsid w:val="00695522"/>
    <w:rsid w:val="00695A4A"/>
    <w:rsid w:val="00695DD2"/>
    <w:rsid w:val="006960FC"/>
    <w:rsid w:val="0069610A"/>
    <w:rsid w:val="006962AF"/>
    <w:rsid w:val="0069655A"/>
    <w:rsid w:val="006967A2"/>
    <w:rsid w:val="00696C34"/>
    <w:rsid w:val="00696F7D"/>
    <w:rsid w:val="00696F8E"/>
    <w:rsid w:val="006A00DD"/>
    <w:rsid w:val="006A01ED"/>
    <w:rsid w:val="006A046B"/>
    <w:rsid w:val="006A0940"/>
    <w:rsid w:val="006A0961"/>
    <w:rsid w:val="006A0AEF"/>
    <w:rsid w:val="006A0E9D"/>
    <w:rsid w:val="006A1654"/>
    <w:rsid w:val="006A16DB"/>
    <w:rsid w:val="006A1EDD"/>
    <w:rsid w:val="006A2203"/>
    <w:rsid w:val="006A23FC"/>
    <w:rsid w:val="006A250B"/>
    <w:rsid w:val="006A265B"/>
    <w:rsid w:val="006A28A8"/>
    <w:rsid w:val="006A2F30"/>
    <w:rsid w:val="006A3537"/>
    <w:rsid w:val="006A3E46"/>
    <w:rsid w:val="006A4686"/>
    <w:rsid w:val="006A4792"/>
    <w:rsid w:val="006A4888"/>
    <w:rsid w:val="006A4BA5"/>
    <w:rsid w:val="006A4BEA"/>
    <w:rsid w:val="006A52C3"/>
    <w:rsid w:val="006A581C"/>
    <w:rsid w:val="006A58C0"/>
    <w:rsid w:val="006A5AFC"/>
    <w:rsid w:val="006A5C10"/>
    <w:rsid w:val="006A5CC6"/>
    <w:rsid w:val="006A5DFD"/>
    <w:rsid w:val="006A5FB7"/>
    <w:rsid w:val="006A605A"/>
    <w:rsid w:val="006A67D7"/>
    <w:rsid w:val="006A686B"/>
    <w:rsid w:val="006A6DDE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2E5"/>
    <w:rsid w:val="006B03B6"/>
    <w:rsid w:val="006B0411"/>
    <w:rsid w:val="006B0509"/>
    <w:rsid w:val="006B0617"/>
    <w:rsid w:val="006B0621"/>
    <w:rsid w:val="006B0662"/>
    <w:rsid w:val="006B087B"/>
    <w:rsid w:val="006B0D3A"/>
    <w:rsid w:val="006B0E9E"/>
    <w:rsid w:val="006B0F2D"/>
    <w:rsid w:val="006B0F9F"/>
    <w:rsid w:val="006B1073"/>
    <w:rsid w:val="006B1306"/>
    <w:rsid w:val="006B17B6"/>
    <w:rsid w:val="006B1B22"/>
    <w:rsid w:val="006B2094"/>
    <w:rsid w:val="006B288E"/>
    <w:rsid w:val="006B2A42"/>
    <w:rsid w:val="006B2B27"/>
    <w:rsid w:val="006B2DA8"/>
    <w:rsid w:val="006B3131"/>
    <w:rsid w:val="006B3250"/>
    <w:rsid w:val="006B34F1"/>
    <w:rsid w:val="006B353E"/>
    <w:rsid w:val="006B3719"/>
    <w:rsid w:val="006B3BEC"/>
    <w:rsid w:val="006B3EA6"/>
    <w:rsid w:val="006B4413"/>
    <w:rsid w:val="006B4812"/>
    <w:rsid w:val="006B4A02"/>
    <w:rsid w:val="006B52D5"/>
    <w:rsid w:val="006B5366"/>
    <w:rsid w:val="006B5411"/>
    <w:rsid w:val="006B5A4A"/>
    <w:rsid w:val="006B5AE4"/>
    <w:rsid w:val="006B5B6C"/>
    <w:rsid w:val="006B5E36"/>
    <w:rsid w:val="006B6086"/>
    <w:rsid w:val="006B68CD"/>
    <w:rsid w:val="006B6BA8"/>
    <w:rsid w:val="006B6BEB"/>
    <w:rsid w:val="006B6C2D"/>
    <w:rsid w:val="006B6CEE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430"/>
    <w:rsid w:val="006C25BE"/>
    <w:rsid w:val="006C2CFD"/>
    <w:rsid w:val="006C30E9"/>
    <w:rsid w:val="006C311D"/>
    <w:rsid w:val="006C3701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5E16"/>
    <w:rsid w:val="006C6271"/>
    <w:rsid w:val="006C659E"/>
    <w:rsid w:val="006C6763"/>
    <w:rsid w:val="006C6EF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1DE5"/>
    <w:rsid w:val="006D24E2"/>
    <w:rsid w:val="006D2564"/>
    <w:rsid w:val="006D289B"/>
    <w:rsid w:val="006D28F5"/>
    <w:rsid w:val="006D293D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3CD"/>
    <w:rsid w:val="006D44B0"/>
    <w:rsid w:val="006D4B24"/>
    <w:rsid w:val="006D4D80"/>
    <w:rsid w:val="006D4DA4"/>
    <w:rsid w:val="006D4E34"/>
    <w:rsid w:val="006D516E"/>
    <w:rsid w:val="006D5176"/>
    <w:rsid w:val="006D5232"/>
    <w:rsid w:val="006D5260"/>
    <w:rsid w:val="006D54B1"/>
    <w:rsid w:val="006D597F"/>
    <w:rsid w:val="006D5A10"/>
    <w:rsid w:val="006D5AA1"/>
    <w:rsid w:val="006D5C41"/>
    <w:rsid w:val="006D6498"/>
    <w:rsid w:val="006D66E6"/>
    <w:rsid w:val="006D6779"/>
    <w:rsid w:val="006D6935"/>
    <w:rsid w:val="006D7048"/>
    <w:rsid w:val="006D7722"/>
    <w:rsid w:val="006D78C7"/>
    <w:rsid w:val="006D7B48"/>
    <w:rsid w:val="006D7C93"/>
    <w:rsid w:val="006D7CDC"/>
    <w:rsid w:val="006D7E56"/>
    <w:rsid w:val="006D7FD1"/>
    <w:rsid w:val="006E02B2"/>
    <w:rsid w:val="006E02EC"/>
    <w:rsid w:val="006E042C"/>
    <w:rsid w:val="006E07DD"/>
    <w:rsid w:val="006E0835"/>
    <w:rsid w:val="006E09EE"/>
    <w:rsid w:val="006E0B2B"/>
    <w:rsid w:val="006E0FC7"/>
    <w:rsid w:val="006E14EB"/>
    <w:rsid w:val="006E159C"/>
    <w:rsid w:val="006E16B4"/>
    <w:rsid w:val="006E1835"/>
    <w:rsid w:val="006E1A0B"/>
    <w:rsid w:val="006E1BBB"/>
    <w:rsid w:val="006E1C76"/>
    <w:rsid w:val="006E1D1E"/>
    <w:rsid w:val="006E218E"/>
    <w:rsid w:val="006E2743"/>
    <w:rsid w:val="006E275A"/>
    <w:rsid w:val="006E2793"/>
    <w:rsid w:val="006E2E58"/>
    <w:rsid w:val="006E3689"/>
    <w:rsid w:val="006E38AC"/>
    <w:rsid w:val="006E39C5"/>
    <w:rsid w:val="006E39CD"/>
    <w:rsid w:val="006E3B3A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5B30"/>
    <w:rsid w:val="006E6161"/>
    <w:rsid w:val="006E619C"/>
    <w:rsid w:val="006E61D8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EAF"/>
    <w:rsid w:val="006E7FC6"/>
    <w:rsid w:val="006F007F"/>
    <w:rsid w:val="006F02B6"/>
    <w:rsid w:val="006F05BD"/>
    <w:rsid w:val="006F05E8"/>
    <w:rsid w:val="006F0813"/>
    <w:rsid w:val="006F0B64"/>
    <w:rsid w:val="006F1002"/>
    <w:rsid w:val="006F1160"/>
    <w:rsid w:val="006F1221"/>
    <w:rsid w:val="006F12B7"/>
    <w:rsid w:val="006F1BA2"/>
    <w:rsid w:val="006F1BEC"/>
    <w:rsid w:val="006F1D1B"/>
    <w:rsid w:val="006F2017"/>
    <w:rsid w:val="006F216B"/>
    <w:rsid w:val="006F2632"/>
    <w:rsid w:val="006F27A7"/>
    <w:rsid w:val="006F294E"/>
    <w:rsid w:val="006F2BC3"/>
    <w:rsid w:val="006F2BDF"/>
    <w:rsid w:val="006F2C20"/>
    <w:rsid w:val="006F2EDF"/>
    <w:rsid w:val="006F2F75"/>
    <w:rsid w:val="006F3191"/>
    <w:rsid w:val="006F46CA"/>
    <w:rsid w:val="006F47D5"/>
    <w:rsid w:val="006F4D5B"/>
    <w:rsid w:val="006F4E2F"/>
    <w:rsid w:val="006F4E93"/>
    <w:rsid w:val="006F4EBC"/>
    <w:rsid w:val="006F54BF"/>
    <w:rsid w:val="006F5B38"/>
    <w:rsid w:val="006F5E8E"/>
    <w:rsid w:val="006F5FC3"/>
    <w:rsid w:val="006F610E"/>
    <w:rsid w:val="006F6826"/>
    <w:rsid w:val="006F69D1"/>
    <w:rsid w:val="006F6B72"/>
    <w:rsid w:val="006F6DF6"/>
    <w:rsid w:val="006F6EC3"/>
    <w:rsid w:val="006F72EA"/>
    <w:rsid w:val="006F75CE"/>
    <w:rsid w:val="006F75EC"/>
    <w:rsid w:val="006F7982"/>
    <w:rsid w:val="0070021A"/>
    <w:rsid w:val="0070051A"/>
    <w:rsid w:val="00700740"/>
    <w:rsid w:val="00700833"/>
    <w:rsid w:val="007008BC"/>
    <w:rsid w:val="00700CDB"/>
    <w:rsid w:val="00700EAA"/>
    <w:rsid w:val="00700FF8"/>
    <w:rsid w:val="007010B4"/>
    <w:rsid w:val="00701598"/>
    <w:rsid w:val="00701984"/>
    <w:rsid w:val="00701C13"/>
    <w:rsid w:val="00701CD4"/>
    <w:rsid w:val="00701F47"/>
    <w:rsid w:val="007020F3"/>
    <w:rsid w:val="00702264"/>
    <w:rsid w:val="007026FF"/>
    <w:rsid w:val="007029D1"/>
    <w:rsid w:val="00702B10"/>
    <w:rsid w:val="00702B4C"/>
    <w:rsid w:val="00702CDC"/>
    <w:rsid w:val="00702E8D"/>
    <w:rsid w:val="00703695"/>
    <w:rsid w:val="007037A3"/>
    <w:rsid w:val="00703924"/>
    <w:rsid w:val="007039D9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FFE"/>
    <w:rsid w:val="007064A6"/>
    <w:rsid w:val="00707185"/>
    <w:rsid w:val="0070719E"/>
    <w:rsid w:val="00707306"/>
    <w:rsid w:val="007075FB"/>
    <w:rsid w:val="00707949"/>
    <w:rsid w:val="00707A69"/>
    <w:rsid w:val="00707C98"/>
    <w:rsid w:val="00707E3D"/>
    <w:rsid w:val="00710120"/>
    <w:rsid w:val="00710208"/>
    <w:rsid w:val="0071024E"/>
    <w:rsid w:val="0071032D"/>
    <w:rsid w:val="00710744"/>
    <w:rsid w:val="00710925"/>
    <w:rsid w:val="00711502"/>
    <w:rsid w:val="00711952"/>
    <w:rsid w:val="00711B9D"/>
    <w:rsid w:val="00711D0F"/>
    <w:rsid w:val="00711E15"/>
    <w:rsid w:val="0071216C"/>
    <w:rsid w:val="00712D39"/>
    <w:rsid w:val="00712FD3"/>
    <w:rsid w:val="007132B2"/>
    <w:rsid w:val="007132C2"/>
    <w:rsid w:val="0071379D"/>
    <w:rsid w:val="0071381E"/>
    <w:rsid w:val="0071413A"/>
    <w:rsid w:val="007142D2"/>
    <w:rsid w:val="00714454"/>
    <w:rsid w:val="00714791"/>
    <w:rsid w:val="007147D8"/>
    <w:rsid w:val="00714BE9"/>
    <w:rsid w:val="0071511E"/>
    <w:rsid w:val="00715671"/>
    <w:rsid w:val="007156B3"/>
    <w:rsid w:val="00715CD5"/>
    <w:rsid w:val="00715D50"/>
    <w:rsid w:val="0071622D"/>
    <w:rsid w:val="0071667A"/>
    <w:rsid w:val="00716841"/>
    <w:rsid w:val="007168F4"/>
    <w:rsid w:val="00716955"/>
    <w:rsid w:val="00716FE0"/>
    <w:rsid w:val="00717075"/>
    <w:rsid w:val="007173A7"/>
    <w:rsid w:val="0071757B"/>
    <w:rsid w:val="007202AA"/>
    <w:rsid w:val="007207CF"/>
    <w:rsid w:val="0072083B"/>
    <w:rsid w:val="00720C46"/>
    <w:rsid w:val="00720C64"/>
    <w:rsid w:val="007211B1"/>
    <w:rsid w:val="0072125A"/>
    <w:rsid w:val="007213E2"/>
    <w:rsid w:val="007213FB"/>
    <w:rsid w:val="00721EF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29"/>
    <w:rsid w:val="00723F52"/>
    <w:rsid w:val="007240C6"/>
    <w:rsid w:val="007245D1"/>
    <w:rsid w:val="007246A8"/>
    <w:rsid w:val="00724884"/>
    <w:rsid w:val="00724B36"/>
    <w:rsid w:val="00724D54"/>
    <w:rsid w:val="00725847"/>
    <w:rsid w:val="00725C22"/>
    <w:rsid w:val="00725CEF"/>
    <w:rsid w:val="0072604A"/>
    <w:rsid w:val="00726073"/>
    <w:rsid w:val="007265A3"/>
    <w:rsid w:val="0072671E"/>
    <w:rsid w:val="00726CF9"/>
    <w:rsid w:val="00727143"/>
    <w:rsid w:val="00727504"/>
    <w:rsid w:val="00727772"/>
    <w:rsid w:val="00727AD5"/>
    <w:rsid w:val="00727CED"/>
    <w:rsid w:val="00727D65"/>
    <w:rsid w:val="00727E75"/>
    <w:rsid w:val="00727E7E"/>
    <w:rsid w:val="00727FA8"/>
    <w:rsid w:val="007300B4"/>
    <w:rsid w:val="00730357"/>
    <w:rsid w:val="007305F7"/>
    <w:rsid w:val="00731004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409"/>
    <w:rsid w:val="007335FF"/>
    <w:rsid w:val="00733605"/>
    <w:rsid w:val="00733BDF"/>
    <w:rsid w:val="0073418A"/>
    <w:rsid w:val="0073468C"/>
    <w:rsid w:val="007347CF"/>
    <w:rsid w:val="0073480B"/>
    <w:rsid w:val="00734859"/>
    <w:rsid w:val="00734B8E"/>
    <w:rsid w:val="00735327"/>
    <w:rsid w:val="0073551F"/>
    <w:rsid w:val="00735739"/>
    <w:rsid w:val="00735831"/>
    <w:rsid w:val="0073617A"/>
    <w:rsid w:val="00736672"/>
    <w:rsid w:val="007366A5"/>
    <w:rsid w:val="007367BB"/>
    <w:rsid w:val="00736E95"/>
    <w:rsid w:val="00737332"/>
    <w:rsid w:val="00737796"/>
    <w:rsid w:val="00737F84"/>
    <w:rsid w:val="007400FA"/>
    <w:rsid w:val="0074043D"/>
    <w:rsid w:val="007407F5"/>
    <w:rsid w:val="0074172D"/>
    <w:rsid w:val="00741730"/>
    <w:rsid w:val="0074199B"/>
    <w:rsid w:val="00741A32"/>
    <w:rsid w:val="00741D8D"/>
    <w:rsid w:val="0074228C"/>
    <w:rsid w:val="00742D18"/>
    <w:rsid w:val="00742D50"/>
    <w:rsid w:val="00742E03"/>
    <w:rsid w:val="00743322"/>
    <w:rsid w:val="0074362C"/>
    <w:rsid w:val="0074395A"/>
    <w:rsid w:val="00743B6B"/>
    <w:rsid w:val="00743CBF"/>
    <w:rsid w:val="00743CE9"/>
    <w:rsid w:val="00743D4E"/>
    <w:rsid w:val="00744D4B"/>
    <w:rsid w:val="0074507D"/>
    <w:rsid w:val="00745250"/>
    <w:rsid w:val="007452BE"/>
    <w:rsid w:val="00745411"/>
    <w:rsid w:val="00745660"/>
    <w:rsid w:val="007456F4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28B"/>
    <w:rsid w:val="007503A7"/>
    <w:rsid w:val="007505E3"/>
    <w:rsid w:val="00750669"/>
    <w:rsid w:val="007509A2"/>
    <w:rsid w:val="007509FD"/>
    <w:rsid w:val="00750B50"/>
    <w:rsid w:val="00750FD8"/>
    <w:rsid w:val="007510F3"/>
    <w:rsid w:val="00751258"/>
    <w:rsid w:val="007517A2"/>
    <w:rsid w:val="00751FF5"/>
    <w:rsid w:val="007522C9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3D8"/>
    <w:rsid w:val="00755711"/>
    <w:rsid w:val="00755749"/>
    <w:rsid w:val="00755DE2"/>
    <w:rsid w:val="00755E92"/>
    <w:rsid w:val="00756152"/>
    <w:rsid w:val="00756528"/>
    <w:rsid w:val="00756990"/>
    <w:rsid w:val="007569B4"/>
    <w:rsid w:val="00756C68"/>
    <w:rsid w:val="00756C80"/>
    <w:rsid w:val="00756CF7"/>
    <w:rsid w:val="00756E3B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07A"/>
    <w:rsid w:val="007623FC"/>
    <w:rsid w:val="0076254F"/>
    <w:rsid w:val="007626D9"/>
    <w:rsid w:val="0076279E"/>
    <w:rsid w:val="007627BD"/>
    <w:rsid w:val="00762E21"/>
    <w:rsid w:val="00762E98"/>
    <w:rsid w:val="00763191"/>
    <w:rsid w:val="00763243"/>
    <w:rsid w:val="00763B0D"/>
    <w:rsid w:val="00763B1E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53F6"/>
    <w:rsid w:val="007660BA"/>
    <w:rsid w:val="00766307"/>
    <w:rsid w:val="007663CB"/>
    <w:rsid w:val="00766D6A"/>
    <w:rsid w:val="00766DEF"/>
    <w:rsid w:val="007673E3"/>
    <w:rsid w:val="00767436"/>
    <w:rsid w:val="0076745B"/>
    <w:rsid w:val="00767770"/>
    <w:rsid w:val="00767AB3"/>
    <w:rsid w:val="00767D53"/>
    <w:rsid w:val="00767FAA"/>
    <w:rsid w:val="007706D2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005"/>
    <w:rsid w:val="00772135"/>
    <w:rsid w:val="00772FB0"/>
    <w:rsid w:val="007730D7"/>
    <w:rsid w:val="0077390A"/>
    <w:rsid w:val="00773C75"/>
    <w:rsid w:val="007741B2"/>
    <w:rsid w:val="0077446B"/>
    <w:rsid w:val="007744AA"/>
    <w:rsid w:val="00774773"/>
    <w:rsid w:val="00774B90"/>
    <w:rsid w:val="00775160"/>
    <w:rsid w:val="00775AD8"/>
    <w:rsid w:val="00775B67"/>
    <w:rsid w:val="00775BA2"/>
    <w:rsid w:val="00775E44"/>
    <w:rsid w:val="007762A1"/>
    <w:rsid w:val="00776529"/>
    <w:rsid w:val="0077671D"/>
    <w:rsid w:val="007767BC"/>
    <w:rsid w:val="00776F16"/>
    <w:rsid w:val="00776F9A"/>
    <w:rsid w:val="00777132"/>
    <w:rsid w:val="00777245"/>
    <w:rsid w:val="007772ED"/>
    <w:rsid w:val="00777C19"/>
    <w:rsid w:val="00777CF8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5C2"/>
    <w:rsid w:val="007817EA"/>
    <w:rsid w:val="007818F4"/>
    <w:rsid w:val="00781A29"/>
    <w:rsid w:val="00781C81"/>
    <w:rsid w:val="007822A0"/>
    <w:rsid w:val="00782B6E"/>
    <w:rsid w:val="00782C79"/>
    <w:rsid w:val="00782DA0"/>
    <w:rsid w:val="0078346C"/>
    <w:rsid w:val="007835EE"/>
    <w:rsid w:val="00783CA4"/>
    <w:rsid w:val="007842FB"/>
    <w:rsid w:val="00784445"/>
    <w:rsid w:val="007847A9"/>
    <w:rsid w:val="007847E0"/>
    <w:rsid w:val="00784A5C"/>
    <w:rsid w:val="00784B0B"/>
    <w:rsid w:val="00784CA6"/>
    <w:rsid w:val="00784D1D"/>
    <w:rsid w:val="00784EE6"/>
    <w:rsid w:val="00785A0F"/>
    <w:rsid w:val="00785E8F"/>
    <w:rsid w:val="00785F2E"/>
    <w:rsid w:val="0078610A"/>
    <w:rsid w:val="00786124"/>
    <w:rsid w:val="0078696D"/>
    <w:rsid w:val="0078741B"/>
    <w:rsid w:val="00787E79"/>
    <w:rsid w:val="0079037B"/>
    <w:rsid w:val="00790983"/>
    <w:rsid w:val="00791598"/>
    <w:rsid w:val="0079190E"/>
    <w:rsid w:val="00791A4F"/>
    <w:rsid w:val="00791DDA"/>
    <w:rsid w:val="00792150"/>
    <w:rsid w:val="00792A90"/>
    <w:rsid w:val="00792BD7"/>
    <w:rsid w:val="00792D38"/>
    <w:rsid w:val="0079347F"/>
    <w:rsid w:val="007934C4"/>
    <w:rsid w:val="007936E2"/>
    <w:rsid w:val="007939A8"/>
    <w:rsid w:val="00793A1A"/>
    <w:rsid w:val="00793A92"/>
    <w:rsid w:val="00794005"/>
    <w:rsid w:val="007940B9"/>
    <w:rsid w:val="00794878"/>
    <w:rsid w:val="0079500B"/>
    <w:rsid w:val="0079514B"/>
    <w:rsid w:val="00795367"/>
    <w:rsid w:val="007956EA"/>
    <w:rsid w:val="00795905"/>
    <w:rsid w:val="00796324"/>
    <w:rsid w:val="0079632D"/>
    <w:rsid w:val="00796338"/>
    <w:rsid w:val="00796520"/>
    <w:rsid w:val="00796646"/>
    <w:rsid w:val="00796ACA"/>
    <w:rsid w:val="00796C3A"/>
    <w:rsid w:val="00796D1A"/>
    <w:rsid w:val="00797110"/>
    <w:rsid w:val="007974AC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8AA"/>
    <w:rsid w:val="007A1999"/>
    <w:rsid w:val="007A1C2C"/>
    <w:rsid w:val="007A2266"/>
    <w:rsid w:val="007A2652"/>
    <w:rsid w:val="007A2701"/>
    <w:rsid w:val="007A2712"/>
    <w:rsid w:val="007A2951"/>
    <w:rsid w:val="007A2B88"/>
    <w:rsid w:val="007A2DC1"/>
    <w:rsid w:val="007A3014"/>
    <w:rsid w:val="007A3124"/>
    <w:rsid w:val="007A3291"/>
    <w:rsid w:val="007A3343"/>
    <w:rsid w:val="007A3FEE"/>
    <w:rsid w:val="007A4189"/>
    <w:rsid w:val="007A440D"/>
    <w:rsid w:val="007A44B3"/>
    <w:rsid w:val="007A482A"/>
    <w:rsid w:val="007A4CEB"/>
    <w:rsid w:val="007A4D47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C69"/>
    <w:rsid w:val="007A6D0C"/>
    <w:rsid w:val="007A6EB6"/>
    <w:rsid w:val="007A7BD3"/>
    <w:rsid w:val="007B03C6"/>
    <w:rsid w:val="007B03EE"/>
    <w:rsid w:val="007B04C9"/>
    <w:rsid w:val="007B056C"/>
    <w:rsid w:val="007B08FA"/>
    <w:rsid w:val="007B0958"/>
    <w:rsid w:val="007B0C3C"/>
    <w:rsid w:val="007B0CB4"/>
    <w:rsid w:val="007B1093"/>
    <w:rsid w:val="007B143B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691"/>
    <w:rsid w:val="007B3CA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E5E"/>
    <w:rsid w:val="007B5F14"/>
    <w:rsid w:val="007B6158"/>
    <w:rsid w:val="007B6470"/>
    <w:rsid w:val="007B65E6"/>
    <w:rsid w:val="007B6AD0"/>
    <w:rsid w:val="007B6C8F"/>
    <w:rsid w:val="007B6D64"/>
    <w:rsid w:val="007B6EA2"/>
    <w:rsid w:val="007B70CA"/>
    <w:rsid w:val="007B79E3"/>
    <w:rsid w:val="007B7B58"/>
    <w:rsid w:val="007B7F61"/>
    <w:rsid w:val="007C0F50"/>
    <w:rsid w:val="007C1000"/>
    <w:rsid w:val="007C12B9"/>
    <w:rsid w:val="007C1739"/>
    <w:rsid w:val="007C1E3D"/>
    <w:rsid w:val="007C1E9F"/>
    <w:rsid w:val="007C1EA8"/>
    <w:rsid w:val="007C2320"/>
    <w:rsid w:val="007C2329"/>
    <w:rsid w:val="007C24F3"/>
    <w:rsid w:val="007C2510"/>
    <w:rsid w:val="007C2C11"/>
    <w:rsid w:val="007C2C3B"/>
    <w:rsid w:val="007C2D1B"/>
    <w:rsid w:val="007C2E61"/>
    <w:rsid w:val="007C2EA1"/>
    <w:rsid w:val="007C31B2"/>
    <w:rsid w:val="007C34E0"/>
    <w:rsid w:val="007C395B"/>
    <w:rsid w:val="007C3C88"/>
    <w:rsid w:val="007C4274"/>
    <w:rsid w:val="007C44C7"/>
    <w:rsid w:val="007C4AED"/>
    <w:rsid w:val="007C4E60"/>
    <w:rsid w:val="007C5280"/>
    <w:rsid w:val="007C5465"/>
    <w:rsid w:val="007C593F"/>
    <w:rsid w:val="007C5AAF"/>
    <w:rsid w:val="007C5B02"/>
    <w:rsid w:val="007C5D21"/>
    <w:rsid w:val="007C64B7"/>
    <w:rsid w:val="007C6CE2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ABA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B7B"/>
    <w:rsid w:val="007D2DCF"/>
    <w:rsid w:val="007D2E95"/>
    <w:rsid w:val="007D3121"/>
    <w:rsid w:val="007D3319"/>
    <w:rsid w:val="007D335D"/>
    <w:rsid w:val="007D38C9"/>
    <w:rsid w:val="007D49BE"/>
    <w:rsid w:val="007D4B7E"/>
    <w:rsid w:val="007D4BED"/>
    <w:rsid w:val="007D4DDF"/>
    <w:rsid w:val="007D4E70"/>
    <w:rsid w:val="007D4FF9"/>
    <w:rsid w:val="007D5074"/>
    <w:rsid w:val="007D50EC"/>
    <w:rsid w:val="007D54D1"/>
    <w:rsid w:val="007D57B6"/>
    <w:rsid w:val="007D6089"/>
    <w:rsid w:val="007D60A2"/>
    <w:rsid w:val="007D6776"/>
    <w:rsid w:val="007D67B1"/>
    <w:rsid w:val="007D68E4"/>
    <w:rsid w:val="007D6DA5"/>
    <w:rsid w:val="007D6DB2"/>
    <w:rsid w:val="007D7246"/>
    <w:rsid w:val="007D72E9"/>
    <w:rsid w:val="007D734F"/>
    <w:rsid w:val="007D7615"/>
    <w:rsid w:val="007D780E"/>
    <w:rsid w:val="007D7DCF"/>
    <w:rsid w:val="007E085D"/>
    <w:rsid w:val="007E0BC2"/>
    <w:rsid w:val="007E0D57"/>
    <w:rsid w:val="007E112D"/>
    <w:rsid w:val="007E1218"/>
    <w:rsid w:val="007E12B1"/>
    <w:rsid w:val="007E16C7"/>
    <w:rsid w:val="007E17C4"/>
    <w:rsid w:val="007E1820"/>
    <w:rsid w:val="007E1A97"/>
    <w:rsid w:val="007E1D3A"/>
    <w:rsid w:val="007E1F1E"/>
    <w:rsid w:val="007E259E"/>
    <w:rsid w:val="007E31FB"/>
    <w:rsid w:val="007E3314"/>
    <w:rsid w:val="007E38A4"/>
    <w:rsid w:val="007E3F38"/>
    <w:rsid w:val="007E40D6"/>
    <w:rsid w:val="007E4602"/>
    <w:rsid w:val="007E4934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A7B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BE8"/>
    <w:rsid w:val="007F2CCE"/>
    <w:rsid w:val="007F2DE7"/>
    <w:rsid w:val="007F321C"/>
    <w:rsid w:val="007F324B"/>
    <w:rsid w:val="007F3620"/>
    <w:rsid w:val="007F36FF"/>
    <w:rsid w:val="007F3AA1"/>
    <w:rsid w:val="007F3E56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AEF"/>
    <w:rsid w:val="007F5EC7"/>
    <w:rsid w:val="007F640E"/>
    <w:rsid w:val="007F646C"/>
    <w:rsid w:val="007F6897"/>
    <w:rsid w:val="007F6DC8"/>
    <w:rsid w:val="007F6FD4"/>
    <w:rsid w:val="007F727C"/>
    <w:rsid w:val="007F73D2"/>
    <w:rsid w:val="007F7700"/>
    <w:rsid w:val="007F78E9"/>
    <w:rsid w:val="007F7C4C"/>
    <w:rsid w:val="007F7CA9"/>
    <w:rsid w:val="0080008C"/>
    <w:rsid w:val="0080039E"/>
    <w:rsid w:val="008003EB"/>
    <w:rsid w:val="008008BB"/>
    <w:rsid w:val="00800926"/>
    <w:rsid w:val="00800A9D"/>
    <w:rsid w:val="00800DC8"/>
    <w:rsid w:val="00800EA2"/>
    <w:rsid w:val="008015D3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2F43"/>
    <w:rsid w:val="008031BB"/>
    <w:rsid w:val="008033AF"/>
    <w:rsid w:val="00803510"/>
    <w:rsid w:val="0080369E"/>
    <w:rsid w:val="00803809"/>
    <w:rsid w:val="00803A1F"/>
    <w:rsid w:val="00803AB4"/>
    <w:rsid w:val="0080457A"/>
    <w:rsid w:val="008045BF"/>
    <w:rsid w:val="008046C3"/>
    <w:rsid w:val="00804BC6"/>
    <w:rsid w:val="0080553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4FE8"/>
    <w:rsid w:val="008150B7"/>
    <w:rsid w:val="00815344"/>
    <w:rsid w:val="008157B5"/>
    <w:rsid w:val="0081591F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BF4"/>
    <w:rsid w:val="00817C5E"/>
    <w:rsid w:val="00817E18"/>
    <w:rsid w:val="00817F4A"/>
    <w:rsid w:val="008202CA"/>
    <w:rsid w:val="0082047E"/>
    <w:rsid w:val="008205B3"/>
    <w:rsid w:val="00820802"/>
    <w:rsid w:val="00820DE3"/>
    <w:rsid w:val="00820E72"/>
    <w:rsid w:val="0082128F"/>
    <w:rsid w:val="00821354"/>
    <w:rsid w:val="008213E9"/>
    <w:rsid w:val="00821882"/>
    <w:rsid w:val="00821AD1"/>
    <w:rsid w:val="00821AF3"/>
    <w:rsid w:val="00821E11"/>
    <w:rsid w:val="0082235E"/>
    <w:rsid w:val="008229F2"/>
    <w:rsid w:val="00822A93"/>
    <w:rsid w:val="00823B33"/>
    <w:rsid w:val="008244FD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701"/>
    <w:rsid w:val="00826735"/>
    <w:rsid w:val="008268A1"/>
    <w:rsid w:val="008268CA"/>
    <w:rsid w:val="00826A37"/>
    <w:rsid w:val="00826D6C"/>
    <w:rsid w:val="008271C5"/>
    <w:rsid w:val="0082796D"/>
    <w:rsid w:val="008300D6"/>
    <w:rsid w:val="008307D7"/>
    <w:rsid w:val="00830847"/>
    <w:rsid w:val="00830C7A"/>
    <w:rsid w:val="00830F5F"/>
    <w:rsid w:val="00830FC7"/>
    <w:rsid w:val="0083155F"/>
    <w:rsid w:val="008316AA"/>
    <w:rsid w:val="00831764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99A"/>
    <w:rsid w:val="00833A7B"/>
    <w:rsid w:val="00833C76"/>
    <w:rsid w:val="00833DBB"/>
    <w:rsid w:val="00834642"/>
    <w:rsid w:val="008348A7"/>
    <w:rsid w:val="00834AD3"/>
    <w:rsid w:val="00834B02"/>
    <w:rsid w:val="00834C0C"/>
    <w:rsid w:val="00834CF3"/>
    <w:rsid w:val="00834D80"/>
    <w:rsid w:val="00834EC6"/>
    <w:rsid w:val="008352F4"/>
    <w:rsid w:val="00835674"/>
    <w:rsid w:val="00835D35"/>
    <w:rsid w:val="00836113"/>
    <w:rsid w:val="00836B20"/>
    <w:rsid w:val="00836BB3"/>
    <w:rsid w:val="00836CA4"/>
    <w:rsid w:val="00837092"/>
    <w:rsid w:val="008370EE"/>
    <w:rsid w:val="008371FB"/>
    <w:rsid w:val="00837769"/>
    <w:rsid w:val="0083794B"/>
    <w:rsid w:val="00837A74"/>
    <w:rsid w:val="00837D00"/>
    <w:rsid w:val="00840096"/>
    <w:rsid w:val="0084022B"/>
    <w:rsid w:val="00840488"/>
    <w:rsid w:val="008405F0"/>
    <w:rsid w:val="008407CD"/>
    <w:rsid w:val="00840CB9"/>
    <w:rsid w:val="008410FF"/>
    <w:rsid w:val="0084123A"/>
    <w:rsid w:val="00841276"/>
    <w:rsid w:val="00841343"/>
    <w:rsid w:val="0084141C"/>
    <w:rsid w:val="008417C0"/>
    <w:rsid w:val="00841CDD"/>
    <w:rsid w:val="00841DCB"/>
    <w:rsid w:val="00841FA8"/>
    <w:rsid w:val="00842071"/>
    <w:rsid w:val="00842D86"/>
    <w:rsid w:val="00842EAF"/>
    <w:rsid w:val="0084327C"/>
    <w:rsid w:val="0084352B"/>
    <w:rsid w:val="00843795"/>
    <w:rsid w:val="00843923"/>
    <w:rsid w:val="00843944"/>
    <w:rsid w:val="00843DDA"/>
    <w:rsid w:val="00843E68"/>
    <w:rsid w:val="008440C3"/>
    <w:rsid w:val="008444E3"/>
    <w:rsid w:val="008447C0"/>
    <w:rsid w:val="008449DC"/>
    <w:rsid w:val="00845008"/>
    <w:rsid w:val="00845203"/>
    <w:rsid w:val="00845462"/>
    <w:rsid w:val="00845492"/>
    <w:rsid w:val="00845507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2C"/>
    <w:rsid w:val="00850140"/>
    <w:rsid w:val="008502D5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0D8"/>
    <w:rsid w:val="008523F0"/>
    <w:rsid w:val="00852448"/>
    <w:rsid w:val="008524CE"/>
    <w:rsid w:val="0085253D"/>
    <w:rsid w:val="008525ED"/>
    <w:rsid w:val="008528C2"/>
    <w:rsid w:val="008529AA"/>
    <w:rsid w:val="00852FC0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EA2"/>
    <w:rsid w:val="00855ED1"/>
    <w:rsid w:val="0085641F"/>
    <w:rsid w:val="00856508"/>
    <w:rsid w:val="0085690C"/>
    <w:rsid w:val="00856C62"/>
    <w:rsid w:val="00857BCC"/>
    <w:rsid w:val="00857BF4"/>
    <w:rsid w:val="00857CAA"/>
    <w:rsid w:val="00860033"/>
    <w:rsid w:val="00860140"/>
    <w:rsid w:val="00860A1A"/>
    <w:rsid w:val="00860B27"/>
    <w:rsid w:val="00860D21"/>
    <w:rsid w:val="008610CA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59D"/>
    <w:rsid w:val="00863A1D"/>
    <w:rsid w:val="00863AF5"/>
    <w:rsid w:val="00863E91"/>
    <w:rsid w:val="00863EEC"/>
    <w:rsid w:val="00863F6E"/>
    <w:rsid w:val="008645F9"/>
    <w:rsid w:val="00864887"/>
    <w:rsid w:val="00864899"/>
    <w:rsid w:val="00864B91"/>
    <w:rsid w:val="00864C6B"/>
    <w:rsid w:val="00864F19"/>
    <w:rsid w:val="00864F59"/>
    <w:rsid w:val="0086509A"/>
    <w:rsid w:val="008650E1"/>
    <w:rsid w:val="00865117"/>
    <w:rsid w:val="00865310"/>
    <w:rsid w:val="0086546D"/>
    <w:rsid w:val="00865542"/>
    <w:rsid w:val="008657E1"/>
    <w:rsid w:val="0086606B"/>
    <w:rsid w:val="008662C2"/>
    <w:rsid w:val="0086638A"/>
    <w:rsid w:val="00866C6F"/>
    <w:rsid w:val="00867084"/>
    <w:rsid w:val="0086710D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9AC"/>
    <w:rsid w:val="00870B27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EDE"/>
    <w:rsid w:val="00872F99"/>
    <w:rsid w:val="00873571"/>
    <w:rsid w:val="0087361E"/>
    <w:rsid w:val="00873874"/>
    <w:rsid w:val="008739B9"/>
    <w:rsid w:val="00874535"/>
    <w:rsid w:val="00874CA5"/>
    <w:rsid w:val="0087564A"/>
    <w:rsid w:val="008759CB"/>
    <w:rsid w:val="00875D65"/>
    <w:rsid w:val="008761F1"/>
    <w:rsid w:val="00876294"/>
    <w:rsid w:val="008762CD"/>
    <w:rsid w:val="00876F06"/>
    <w:rsid w:val="00877B63"/>
    <w:rsid w:val="00877BCC"/>
    <w:rsid w:val="00877FD3"/>
    <w:rsid w:val="008801AA"/>
    <w:rsid w:val="008802EF"/>
    <w:rsid w:val="0088043F"/>
    <w:rsid w:val="00880654"/>
    <w:rsid w:val="00880894"/>
    <w:rsid w:val="00880B2B"/>
    <w:rsid w:val="00880D06"/>
    <w:rsid w:val="00880E8A"/>
    <w:rsid w:val="00880EB0"/>
    <w:rsid w:val="008812A3"/>
    <w:rsid w:val="00881451"/>
    <w:rsid w:val="008814B1"/>
    <w:rsid w:val="00881DFF"/>
    <w:rsid w:val="00881F13"/>
    <w:rsid w:val="00882081"/>
    <w:rsid w:val="0088258A"/>
    <w:rsid w:val="00883273"/>
    <w:rsid w:val="0088375B"/>
    <w:rsid w:val="00883C75"/>
    <w:rsid w:val="00884217"/>
    <w:rsid w:val="008842EA"/>
    <w:rsid w:val="008844AE"/>
    <w:rsid w:val="008845EF"/>
    <w:rsid w:val="00884603"/>
    <w:rsid w:val="0088473E"/>
    <w:rsid w:val="008847F7"/>
    <w:rsid w:val="00884B9D"/>
    <w:rsid w:val="00884EA3"/>
    <w:rsid w:val="0088500A"/>
    <w:rsid w:val="008856B5"/>
    <w:rsid w:val="00885A31"/>
    <w:rsid w:val="00885AF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0BDB"/>
    <w:rsid w:val="00890DB8"/>
    <w:rsid w:val="00891060"/>
    <w:rsid w:val="00891367"/>
    <w:rsid w:val="00891660"/>
    <w:rsid w:val="00891746"/>
    <w:rsid w:val="008918B2"/>
    <w:rsid w:val="00892333"/>
    <w:rsid w:val="008925B6"/>
    <w:rsid w:val="00892D88"/>
    <w:rsid w:val="008930BC"/>
    <w:rsid w:val="00893469"/>
    <w:rsid w:val="008934CA"/>
    <w:rsid w:val="0089371E"/>
    <w:rsid w:val="008938CE"/>
    <w:rsid w:val="00893AF0"/>
    <w:rsid w:val="00894346"/>
    <w:rsid w:val="008944A0"/>
    <w:rsid w:val="00894652"/>
    <w:rsid w:val="0089470F"/>
    <w:rsid w:val="00894782"/>
    <w:rsid w:val="00894A7E"/>
    <w:rsid w:val="00894ECC"/>
    <w:rsid w:val="00895F3F"/>
    <w:rsid w:val="0089630D"/>
    <w:rsid w:val="008965AA"/>
    <w:rsid w:val="008966CE"/>
    <w:rsid w:val="00896A86"/>
    <w:rsid w:val="00897036"/>
    <w:rsid w:val="008972A0"/>
    <w:rsid w:val="0089740D"/>
    <w:rsid w:val="0089777D"/>
    <w:rsid w:val="008979A2"/>
    <w:rsid w:val="00897AD4"/>
    <w:rsid w:val="00897CD9"/>
    <w:rsid w:val="00897D84"/>
    <w:rsid w:val="008A0187"/>
    <w:rsid w:val="008A018E"/>
    <w:rsid w:val="008A1456"/>
    <w:rsid w:val="008A1699"/>
    <w:rsid w:val="008A18B4"/>
    <w:rsid w:val="008A18DA"/>
    <w:rsid w:val="008A196F"/>
    <w:rsid w:val="008A20C9"/>
    <w:rsid w:val="008A26D9"/>
    <w:rsid w:val="008A281E"/>
    <w:rsid w:val="008A3AE4"/>
    <w:rsid w:val="008A3C79"/>
    <w:rsid w:val="008A3E85"/>
    <w:rsid w:val="008A3E9A"/>
    <w:rsid w:val="008A42D0"/>
    <w:rsid w:val="008A46A9"/>
    <w:rsid w:val="008A48B2"/>
    <w:rsid w:val="008A4BB2"/>
    <w:rsid w:val="008A4E5E"/>
    <w:rsid w:val="008A4E9D"/>
    <w:rsid w:val="008A540F"/>
    <w:rsid w:val="008A5483"/>
    <w:rsid w:val="008A556A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274"/>
    <w:rsid w:val="008B04AE"/>
    <w:rsid w:val="008B0559"/>
    <w:rsid w:val="008B05B4"/>
    <w:rsid w:val="008B0678"/>
    <w:rsid w:val="008B0959"/>
    <w:rsid w:val="008B09CD"/>
    <w:rsid w:val="008B0E36"/>
    <w:rsid w:val="008B158A"/>
    <w:rsid w:val="008B17D3"/>
    <w:rsid w:val="008B19C8"/>
    <w:rsid w:val="008B1B7C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304"/>
    <w:rsid w:val="008B443E"/>
    <w:rsid w:val="008B5092"/>
    <w:rsid w:val="008B5370"/>
    <w:rsid w:val="008B594C"/>
    <w:rsid w:val="008B5BEB"/>
    <w:rsid w:val="008B6101"/>
    <w:rsid w:val="008B61D7"/>
    <w:rsid w:val="008B63B2"/>
    <w:rsid w:val="008B690B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85C"/>
    <w:rsid w:val="008C2C79"/>
    <w:rsid w:val="008C3042"/>
    <w:rsid w:val="008C3144"/>
    <w:rsid w:val="008C3378"/>
    <w:rsid w:val="008C33D6"/>
    <w:rsid w:val="008C34EA"/>
    <w:rsid w:val="008C374C"/>
    <w:rsid w:val="008C43C8"/>
    <w:rsid w:val="008C4A94"/>
    <w:rsid w:val="008C4E35"/>
    <w:rsid w:val="008C5110"/>
    <w:rsid w:val="008C527E"/>
    <w:rsid w:val="008C54EB"/>
    <w:rsid w:val="008C5500"/>
    <w:rsid w:val="008C5689"/>
    <w:rsid w:val="008C56D7"/>
    <w:rsid w:val="008C5D85"/>
    <w:rsid w:val="008C5E53"/>
    <w:rsid w:val="008C6050"/>
    <w:rsid w:val="008C61D3"/>
    <w:rsid w:val="008C622D"/>
    <w:rsid w:val="008C6649"/>
    <w:rsid w:val="008C6EE5"/>
    <w:rsid w:val="008C701F"/>
    <w:rsid w:val="008C7127"/>
    <w:rsid w:val="008C72E4"/>
    <w:rsid w:val="008C74E4"/>
    <w:rsid w:val="008C7A87"/>
    <w:rsid w:val="008D07A9"/>
    <w:rsid w:val="008D080C"/>
    <w:rsid w:val="008D0A07"/>
    <w:rsid w:val="008D0C07"/>
    <w:rsid w:val="008D0E56"/>
    <w:rsid w:val="008D0F14"/>
    <w:rsid w:val="008D168E"/>
    <w:rsid w:val="008D17C0"/>
    <w:rsid w:val="008D1D38"/>
    <w:rsid w:val="008D1EEA"/>
    <w:rsid w:val="008D2C0E"/>
    <w:rsid w:val="008D312F"/>
    <w:rsid w:val="008D344F"/>
    <w:rsid w:val="008D362C"/>
    <w:rsid w:val="008D3BFB"/>
    <w:rsid w:val="008D40AA"/>
    <w:rsid w:val="008D4286"/>
    <w:rsid w:val="008D4458"/>
    <w:rsid w:val="008D49B5"/>
    <w:rsid w:val="008D543F"/>
    <w:rsid w:val="008D556E"/>
    <w:rsid w:val="008D58D7"/>
    <w:rsid w:val="008D58EE"/>
    <w:rsid w:val="008D5932"/>
    <w:rsid w:val="008D5D64"/>
    <w:rsid w:val="008D5DED"/>
    <w:rsid w:val="008D5FAD"/>
    <w:rsid w:val="008D6095"/>
    <w:rsid w:val="008D6133"/>
    <w:rsid w:val="008D6520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1F46"/>
    <w:rsid w:val="008E25A4"/>
    <w:rsid w:val="008E295D"/>
    <w:rsid w:val="008E2974"/>
    <w:rsid w:val="008E2D15"/>
    <w:rsid w:val="008E3270"/>
    <w:rsid w:val="008E3612"/>
    <w:rsid w:val="008E3985"/>
    <w:rsid w:val="008E4026"/>
    <w:rsid w:val="008E406F"/>
    <w:rsid w:val="008E41F8"/>
    <w:rsid w:val="008E432F"/>
    <w:rsid w:val="008E452F"/>
    <w:rsid w:val="008E4A47"/>
    <w:rsid w:val="008E4C73"/>
    <w:rsid w:val="008E513B"/>
    <w:rsid w:val="008E569A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4D4"/>
    <w:rsid w:val="008E79AF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406"/>
    <w:rsid w:val="008F27A6"/>
    <w:rsid w:val="008F2936"/>
    <w:rsid w:val="008F2A9B"/>
    <w:rsid w:val="008F2BCC"/>
    <w:rsid w:val="008F32BF"/>
    <w:rsid w:val="008F338D"/>
    <w:rsid w:val="008F349B"/>
    <w:rsid w:val="008F3638"/>
    <w:rsid w:val="008F3BE1"/>
    <w:rsid w:val="008F3D9F"/>
    <w:rsid w:val="008F3EB7"/>
    <w:rsid w:val="008F3F8F"/>
    <w:rsid w:val="008F4155"/>
    <w:rsid w:val="008F420F"/>
    <w:rsid w:val="008F4441"/>
    <w:rsid w:val="008F4681"/>
    <w:rsid w:val="008F507A"/>
    <w:rsid w:val="008F51CD"/>
    <w:rsid w:val="008F520F"/>
    <w:rsid w:val="008F54DE"/>
    <w:rsid w:val="008F57E8"/>
    <w:rsid w:val="008F5A83"/>
    <w:rsid w:val="008F5CE0"/>
    <w:rsid w:val="008F5EB6"/>
    <w:rsid w:val="008F6013"/>
    <w:rsid w:val="008F6193"/>
    <w:rsid w:val="008F63F2"/>
    <w:rsid w:val="008F64A3"/>
    <w:rsid w:val="008F6833"/>
    <w:rsid w:val="008F6F31"/>
    <w:rsid w:val="008F6FE8"/>
    <w:rsid w:val="008F74DF"/>
    <w:rsid w:val="008F7E83"/>
    <w:rsid w:val="00900470"/>
    <w:rsid w:val="00900506"/>
    <w:rsid w:val="009005BC"/>
    <w:rsid w:val="0090078F"/>
    <w:rsid w:val="009008BD"/>
    <w:rsid w:val="00901395"/>
    <w:rsid w:val="009013B1"/>
    <w:rsid w:val="009013C2"/>
    <w:rsid w:val="009014DC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1EC"/>
    <w:rsid w:val="00903764"/>
    <w:rsid w:val="00903810"/>
    <w:rsid w:val="009039CE"/>
    <w:rsid w:val="00903B0A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4926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21"/>
    <w:rsid w:val="009071AB"/>
    <w:rsid w:val="009072F7"/>
    <w:rsid w:val="00907954"/>
    <w:rsid w:val="00907E4E"/>
    <w:rsid w:val="00907F5B"/>
    <w:rsid w:val="00910175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33"/>
    <w:rsid w:val="00911FE1"/>
    <w:rsid w:val="0091205E"/>
    <w:rsid w:val="0091216A"/>
    <w:rsid w:val="0091242F"/>
    <w:rsid w:val="0091258F"/>
    <w:rsid w:val="009127BA"/>
    <w:rsid w:val="009128DF"/>
    <w:rsid w:val="00912AC6"/>
    <w:rsid w:val="00913A6D"/>
    <w:rsid w:val="00913B42"/>
    <w:rsid w:val="00913C11"/>
    <w:rsid w:val="00913C14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728"/>
    <w:rsid w:val="009158E5"/>
    <w:rsid w:val="009158F2"/>
    <w:rsid w:val="00915CAE"/>
    <w:rsid w:val="0091619A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433"/>
    <w:rsid w:val="0092154D"/>
    <w:rsid w:val="009221E9"/>
    <w:rsid w:val="00922279"/>
    <w:rsid w:val="0092237E"/>
    <w:rsid w:val="009227A6"/>
    <w:rsid w:val="00922A9F"/>
    <w:rsid w:val="009230C3"/>
    <w:rsid w:val="009231FA"/>
    <w:rsid w:val="00923342"/>
    <w:rsid w:val="0092354F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478"/>
    <w:rsid w:val="00926634"/>
    <w:rsid w:val="00926648"/>
    <w:rsid w:val="0092686E"/>
    <w:rsid w:val="00926B2D"/>
    <w:rsid w:val="00926E8E"/>
    <w:rsid w:val="00927750"/>
    <w:rsid w:val="00927A62"/>
    <w:rsid w:val="00927B5D"/>
    <w:rsid w:val="00927CD8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0A"/>
    <w:rsid w:val="00931E8E"/>
    <w:rsid w:val="009320C2"/>
    <w:rsid w:val="009320F2"/>
    <w:rsid w:val="00932193"/>
    <w:rsid w:val="009321FE"/>
    <w:rsid w:val="00932484"/>
    <w:rsid w:val="00932D39"/>
    <w:rsid w:val="00932F8C"/>
    <w:rsid w:val="00932FA6"/>
    <w:rsid w:val="00932FDD"/>
    <w:rsid w:val="009331CA"/>
    <w:rsid w:val="00933EC1"/>
    <w:rsid w:val="00933FDB"/>
    <w:rsid w:val="009340C3"/>
    <w:rsid w:val="0093416D"/>
    <w:rsid w:val="00934291"/>
    <w:rsid w:val="009345F4"/>
    <w:rsid w:val="00934BF5"/>
    <w:rsid w:val="00935279"/>
    <w:rsid w:val="00935384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37C"/>
    <w:rsid w:val="0094069B"/>
    <w:rsid w:val="00940D6E"/>
    <w:rsid w:val="009410D8"/>
    <w:rsid w:val="009411F1"/>
    <w:rsid w:val="00941215"/>
    <w:rsid w:val="009419FD"/>
    <w:rsid w:val="00941ECC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47FA0"/>
    <w:rsid w:val="00950036"/>
    <w:rsid w:val="0095053A"/>
    <w:rsid w:val="0095057A"/>
    <w:rsid w:val="00950C7C"/>
    <w:rsid w:val="0095116F"/>
    <w:rsid w:val="009511BD"/>
    <w:rsid w:val="00951254"/>
    <w:rsid w:val="00951957"/>
    <w:rsid w:val="00951E7F"/>
    <w:rsid w:val="009520DC"/>
    <w:rsid w:val="0095224C"/>
    <w:rsid w:val="0095240D"/>
    <w:rsid w:val="0095254B"/>
    <w:rsid w:val="0095275E"/>
    <w:rsid w:val="0095297B"/>
    <w:rsid w:val="00952E6E"/>
    <w:rsid w:val="009530DB"/>
    <w:rsid w:val="009532E8"/>
    <w:rsid w:val="00953489"/>
    <w:rsid w:val="00953676"/>
    <w:rsid w:val="009537A9"/>
    <w:rsid w:val="0095395E"/>
    <w:rsid w:val="00953B66"/>
    <w:rsid w:val="00953E09"/>
    <w:rsid w:val="00953FCB"/>
    <w:rsid w:val="00953FF9"/>
    <w:rsid w:val="0095446A"/>
    <w:rsid w:val="00954559"/>
    <w:rsid w:val="00954643"/>
    <w:rsid w:val="0095492C"/>
    <w:rsid w:val="00954B9B"/>
    <w:rsid w:val="00954E6F"/>
    <w:rsid w:val="009550DF"/>
    <w:rsid w:val="0095523E"/>
    <w:rsid w:val="009554BA"/>
    <w:rsid w:val="0095553C"/>
    <w:rsid w:val="0095559E"/>
    <w:rsid w:val="00955942"/>
    <w:rsid w:val="00955AF7"/>
    <w:rsid w:val="00955B4C"/>
    <w:rsid w:val="00955F2D"/>
    <w:rsid w:val="009567C0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152F"/>
    <w:rsid w:val="0096158E"/>
    <w:rsid w:val="0096183C"/>
    <w:rsid w:val="00961F43"/>
    <w:rsid w:val="00961FC5"/>
    <w:rsid w:val="00962074"/>
    <w:rsid w:val="009625A7"/>
    <w:rsid w:val="00962A85"/>
    <w:rsid w:val="00962F7D"/>
    <w:rsid w:val="00963063"/>
    <w:rsid w:val="009631C7"/>
    <w:rsid w:val="0096328B"/>
    <w:rsid w:val="00963F73"/>
    <w:rsid w:val="009640E6"/>
    <w:rsid w:val="009647C9"/>
    <w:rsid w:val="009648C7"/>
    <w:rsid w:val="00964B12"/>
    <w:rsid w:val="009653CB"/>
    <w:rsid w:val="00965584"/>
    <w:rsid w:val="0096576B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67D79"/>
    <w:rsid w:val="009700E0"/>
    <w:rsid w:val="00970339"/>
    <w:rsid w:val="009705EE"/>
    <w:rsid w:val="00970BFC"/>
    <w:rsid w:val="00970CE2"/>
    <w:rsid w:val="00970FA8"/>
    <w:rsid w:val="0097112F"/>
    <w:rsid w:val="0097199F"/>
    <w:rsid w:val="00971AC1"/>
    <w:rsid w:val="00971B92"/>
    <w:rsid w:val="009721FD"/>
    <w:rsid w:val="00972393"/>
    <w:rsid w:val="009728C5"/>
    <w:rsid w:val="0097317D"/>
    <w:rsid w:val="009731CA"/>
    <w:rsid w:val="0097331B"/>
    <w:rsid w:val="009733C7"/>
    <w:rsid w:val="00973545"/>
    <w:rsid w:val="009737D4"/>
    <w:rsid w:val="00974135"/>
    <w:rsid w:val="009742A5"/>
    <w:rsid w:val="00974301"/>
    <w:rsid w:val="0097441E"/>
    <w:rsid w:val="00974B3E"/>
    <w:rsid w:val="00974C6F"/>
    <w:rsid w:val="00974D44"/>
    <w:rsid w:val="009750E0"/>
    <w:rsid w:val="009751AC"/>
    <w:rsid w:val="009752A2"/>
    <w:rsid w:val="009753BF"/>
    <w:rsid w:val="00975BD6"/>
    <w:rsid w:val="00975CE0"/>
    <w:rsid w:val="00975D37"/>
    <w:rsid w:val="009763BA"/>
    <w:rsid w:val="00976783"/>
    <w:rsid w:val="00976977"/>
    <w:rsid w:val="00976E05"/>
    <w:rsid w:val="0097768B"/>
    <w:rsid w:val="0097788A"/>
    <w:rsid w:val="00977927"/>
    <w:rsid w:val="0098021D"/>
    <w:rsid w:val="009804FE"/>
    <w:rsid w:val="0098135C"/>
    <w:rsid w:val="009813F1"/>
    <w:rsid w:val="0098145B"/>
    <w:rsid w:val="0098156A"/>
    <w:rsid w:val="00981ED2"/>
    <w:rsid w:val="00982010"/>
    <w:rsid w:val="00982712"/>
    <w:rsid w:val="00982C56"/>
    <w:rsid w:val="00982FC0"/>
    <w:rsid w:val="0098301B"/>
    <w:rsid w:val="00983153"/>
    <w:rsid w:val="0098316A"/>
    <w:rsid w:val="0098377A"/>
    <w:rsid w:val="0098385A"/>
    <w:rsid w:val="009838D7"/>
    <w:rsid w:val="0098391C"/>
    <w:rsid w:val="00983C2E"/>
    <w:rsid w:val="00983C80"/>
    <w:rsid w:val="00984052"/>
    <w:rsid w:val="009841F9"/>
    <w:rsid w:val="0098449E"/>
    <w:rsid w:val="009849BC"/>
    <w:rsid w:val="00984A95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A4D"/>
    <w:rsid w:val="00992C3C"/>
    <w:rsid w:val="00992F72"/>
    <w:rsid w:val="009930F9"/>
    <w:rsid w:val="009935C7"/>
    <w:rsid w:val="0099363F"/>
    <w:rsid w:val="00993804"/>
    <w:rsid w:val="009939D2"/>
    <w:rsid w:val="00993ECA"/>
    <w:rsid w:val="00994312"/>
    <w:rsid w:val="009946C4"/>
    <w:rsid w:val="00994A0C"/>
    <w:rsid w:val="00994D49"/>
    <w:rsid w:val="0099532E"/>
    <w:rsid w:val="009953FA"/>
    <w:rsid w:val="009957D0"/>
    <w:rsid w:val="00995C6C"/>
    <w:rsid w:val="00995D10"/>
    <w:rsid w:val="0099694A"/>
    <w:rsid w:val="00996BA8"/>
    <w:rsid w:val="00997B05"/>
    <w:rsid w:val="00997C72"/>
    <w:rsid w:val="00997EE3"/>
    <w:rsid w:val="009A0193"/>
    <w:rsid w:val="009A0A27"/>
    <w:rsid w:val="009A0CB7"/>
    <w:rsid w:val="009A0FB0"/>
    <w:rsid w:val="009A1065"/>
    <w:rsid w:val="009A1079"/>
    <w:rsid w:val="009A10AF"/>
    <w:rsid w:val="009A1CFB"/>
    <w:rsid w:val="009A20AC"/>
    <w:rsid w:val="009A2774"/>
    <w:rsid w:val="009A2C18"/>
    <w:rsid w:val="009A2DC3"/>
    <w:rsid w:val="009A2FEF"/>
    <w:rsid w:val="009A3076"/>
    <w:rsid w:val="009A32E6"/>
    <w:rsid w:val="009A3597"/>
    <w:rsid w:val="009A361E"/>
    <w:rsid w:val="009A3640"/>
    <w:rsid w:val="009A3BD0"/>
    <w:rsid w:val="009A3CE4"/>
    <w:rsid w:val="009A3E73"/>
    <w:rsid w:val="009A45D9"/>
    <w:rsid w:val="009A4A3F"/>
    <w:rsid w:val="009A4DC1"/>
    <w:rsid w:val="009A4ECE"/>
    <w:rsid w:val="009A5141"/>
    <w:rsid w:val="009A52CD"/>
    <w:rsid w:val="009A5680"/>
    <w:rsid w:val="009A5720"/>
    <w:rsid w:val="009A59E0"/>
    <w:rsid w:val="009A5AA7"/>
    <w:rsid w:val="009A5B35"/>
    <w:rsid w:val="009A5BF0"/>
    <w:rsid w:val="009A5E2A"/>
    <w:rsid w:val="009A6049"/>
    <w:rsid w:val="009A662F"/>
    <w:rsid w:val="009A670D"/>
    <w:rsid w:val="009A6A16"/>
    <w:rsid w:val="009A6B40"/>
    <w:rsid w:val="009A6DE5"/>
    <w:rsid w:val="009A6EA0"/>
    <w:rsid w:val="009A6F77"/>
    <w:rsid w:val="009A701D"/>
    <w:rsid w:val="009A7078"/>
    <w:rsid w:val="009A735B"/>
    <w:rsid w:val="009A7649"/>
    <w:rsid w:val="009A76B3"/>
    <w:rsid w:val="009A7817"/>
    <w:rsid w:val="009A78F8"/>
    <w:rsid w:val="009A7AD8"/>
    <w:rsid w:val="009B0140"/>
    <w:rsid w:val="009B04E3"/>
    <w:rsid w:val="009B0831"/>
    <w:rsid w:val="009B08B6"/>
    <w:rsid w:val="009B08C6"/>
    <w:rsid w:val="009B0A6E"/>
    <w:rsid w:val="009B106D"/>
    <w:rsid w:val="009B1AAB"/>
    <w:rsid w:val="009B1C30"/>
    <w:rsid w:val="009B1DB2"/>
    <w:rsid w:val="009B20A2"/>
    <w:rsid w:val="009B216F"/>
    <w:rsid w:val="009B298B"/>
    <w:rsid w:val="009B2F41"/>
    <w:rsid w:val="009B2FC2"/>
    <w:rsid w:val="009B31F4"/>
    <w:rsid w:val="009B3555"/>
    <w:rsid w:val="009B3790"/>
    <w:rsid w:val="009B3A74"/>
    <w:rsid w:val="009B3C15"/>
    <w:rsid w:val="009B3E53"/>
    <w:rsid w:val="009B41D2"/>
    <w:rsid w:val="009B4215"/>
    <w:rsid w:val="009B4D80"/>
    <w:rsid w:val="009B58B1"/>
    <w:rsid w:val="009B5961"/>
    <w:rsid w:val="009B5CFD"/>
    <w:rsid w:val="009B6569"/>
    <w:rsid w:val="009B65A1"/>
    <w:rsid w:val="009B665D"/>
    <w:rsid w:val="009B6E66"/>
    <w:rsid w:val="009B74B2"/>
    <w:rsid w:val="009B7A32"/>
    <w:rsid w:val="009C002F"/>
    <w:rsid w:val="009C0054"/>
    <w:rsid w:val="009C09F2"/>
    <w:rsid w:val="009C0E58"/>
    <w:rsid w:val="009C0F7A"/>
    <w:rsid w:val="009C1041"/>
    <w:rsid w:val="009C1335"/>
    <w:rsid w:val="009C1AB2"/>
    <w:rsid w:val="009C1F44"/>
    <w:rsid w:val="009C2365"/>
    <w:rsid w:val="009C2F10"/>
    <w:rsid w:val="009C3732"/>
    <w:rsid w:val="009C3F3C"/>
    <w:rsid w:val="009C4091"/>
    <w:rsid w:val="009C43EC"/>
    <w:rsid w:val="009C4724"/>
    <w:rsid w:val="009C486B"/>
    <w:rsid w:val="009C4875"/>
    <w:rsid w:val="009C49FE"/>
    <w:rsid w:val="009C4A93"/>
    <w:rsid w:val="009C4CB8"/>
    <w:rsid w:val="009C4D35"/>
    <w:rsid w:val="009C5288"/>
    <w:rsid w:val="009C52E4"/>
    <w:rsid w:val="009C585B"/>
    <w:rsid w:val="009C5AEF"/>
    <w:rsid w:val="009C5B32"/>
    <w:rsid w:val="009C5D9E"/>
    <w:rsid w:val="009C6CF8"/>
    <w:rsid w:val="009C6DE1"/>
    <w:rsid w:val="009C7251"/>
    <w:rsid w:val="009C773B"/>
    <w:rsid w:val="009C7BAD"/>
    <w:rsid w:val="009C7EE2"/>
    <w:rsid w:val="009D0272"/>
    <w:rsid w:val="009D0363"/>
    <w:rsid w:val="009D0603"/>
    <w:rsid w:val="009D07F0"/>
    <w:rsid w:val="009D0A0D"/>
    <w:rsid w:val="009D0DC6"/>
    <w:rsid w:val="009D0FD6"/>
    <w:rsid w:val="009D116C"/>
    <w:rsid w:val="009D13BD"/>
    <w:rsid w:val="009D14E9"/>
    <w:rsid w:val="009D1C69"/>
    <w:rsid w:val="009D2269"/>
    <w:rsid w:val="009D288B"/>
    <w:rsid w:val="009D2A21"/>
    <w:rsid w:val="009D2BF0"/>
    <w:rsid w:val="009D2ED9"/>
    <w:rsid w:val="009D2F71"/>
    <w:rsid w:val="009D3116"/>
    <w:rsid w:val="009D3536"/>
    <w:rsid w:val="009D39DE"/>
    <w:rsid w:val="009D43AF"/>
    <w:rsid w:val="009D4B65"/>
    <w:rsid w:val="009D4C0F"/>
    <w:rsid w:val="009D5AB4"/>
    <w:rsid w:val="009D5B49"/>
    <w:rsid w:val="009D5FB0"/>
    <w:rsid w:val="009D623F"/>
    <w:rsid w:val="009D674A"/>
    <w:rsid w:val="009D6C2C"/>
    <w:rsid w:val="009D6D89"/>
    <w:rsid w:val="009D70CF"/>
    <w:rsid w:val="009D7667"/>
    <w:rsid w:val="009D7B59"/>
    <w:rsid w:val="009D7C65"/>
    <w:rsid w:val="009E0635"/>
    <w:rsid w:val="009E0740"/>
    <w:rsid w:val="009E077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557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23B"/>
    <w:rsid w:val="009E43B6"/>
    <w:rsid w:val="009E46F3"/>
    <w:rsid w:val="009E48D2"/>
    <w:rsid w:val="009E48E0"/>
    <w:rsid w:val="009E4AB0"/>
    <w:rsid w:val="009E4FB3"/>
    <w:rsid w:val="009E4FE3"/>
    <w:rsid w:val="009E51F3"/>
    <w:rsid w:val="009E56D3"/>
    <w:rsid w:val="009E58BB"/>
    <w:rsid w:val="009E5B96"/>
    <w:rsid w:val="009E5D3E"/>
    <w:rsid w:val="009E6233"/>
    <w:rsid w:val="009E640D"/>
    <w:rsid w:val="009E6457"/>
    <w:rsid w:val="009E72A6"/>
    <w:rsid w:val="009E73F8"/>
    <w:rsid w:val="009E750E"/>
    <w:rsid w:val="009E7A37"/>
    <w:rsid w:val="009E7C5F"/>
    <w:rsid w:val="009E7E21"/>
    <w:rsid w:val="009E7E4A"/>
    <w:rsid w:val="009E7E57"/>
    <w:rsid w:val="009E7EB0"/>
    <w:rsid w:val="009E7FF3"/>
    <w:rsid w:val="009F0837"/>
    <w:rsid w:val="009F08CB"/>
    <w:rsid w:val="009F0C78"/>
    <w:rsid w:val="009F0CE8"/>
    <w:rsid w:val="009F1628"/>
    <w:rsid w:val="009F16C0"/>
    <w:rsid w:val="009F2069"/>
    <w:rsid w:val="009F25F5"/>
    <w:rsid w:val="009F2677"/>
    <w:rsid w:val="009F2A56"/>
    <w:rsid w:val="009F2C75"/>
    <w:rsid w:val="009F2F2C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08C"/>
    <w:rsid w:val="009F7103"/>
    <w:rsid w:val="009F71E9"/>
    <w:rsid w:val="009F73FE"/>
    <w:rsid w:val="009F7614"/>
    <w:rsid w:val="009F781B"/>
    <w:rsid w:val="009F7A26"/>
    <w:rsid w:val="00A0034F"/>
    <w:rsid w:val="00A0099D"/>
    <w:rsid w:val="00A00D80"/>
    <w:rsid w:val="00A00FA9"/>
    <w:rsid w:val="00A010B5"/>
    <w:rsid w:val="00A013FB"/>
    <w:rsid w:val="00A0144E"/>
    <w:rsid w:val="00A014BF"/>
    <w:rsid w:val="00A01609"/>
    <w:rsid w:val="00A02628"/>
    <w:rsid w:val="00A02C20"/>
    <w:rsid w:val="00A02C72"/>
    <w:rsid w:val="00A02CE0"/>
    <w:rsid w:val="00A02DC1"/>
    <w:rsid w:val="00A02EF1"/>
    <w:rsid w:val="00A038B1"/>
    <w:rsid w:val="00A0390B"/>
    <w:rsid w:val="00A03980"/>
    <w:rsid w:val="00A03A27"/>
    <w:rsid w:val="00A03D8E"/>
    <w:rsid w:val="00A0429B"/>
    <w:rsid w:val="00A042A0"/>
    <w:rsid w:val="00A04685"/>
    <w:rsid w:val="00A04B19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C56"/>
    <w:rsid w:val="00A06D96"/>
    <w:rsid w:val="00A06E3B"/>
    <w:rsid w:val="00A06FC3"/>
    <w:rsid w:val="00A074FA"/>
    <w:rsid w:val="00A0770B"/>
    <w:rsid w:val="00A0780D"/>
    <w:rsid w:val="00A07AEE"/>
    <w:rsid w:val="00A07C8E"/>
    <w:rsid w:val="00A07CF5"/>
    <w:rsid w:val="00A07DCE"/>
    <w:rsid w:val="00A07EB1"/>
    <w:rsid w:val="00A07FFB"/>
    <w:rsid w:val="00A100A9"/>
    <w:rsid w:val="00A101A6"/>
    <w:rsid w:val="00A10247"/>
    <w:rsid w:val="00A1099A"/>
    <w:rsid w:val="00A109AD"/>
    <w:rsid w:val="00A10A23"/>
    <w:rsid w:val="00A1128D"/>
    <w:rsid w:val="00A11546"/>
    <w:rsid w:val="00A11983"/>
    <w:rsid w:val="00A11F7F"/>
    <w:rsid w:val="00A11FE4"/>
    <w:rsid w:val="00A12473"/>
    <w:rsid w:val="00A127EA"/>
    <w:rsid w:val="00A12C8B"/>
    <w:rsid w:val="00A12EA3"/>
    <w:rsid w:val="00A13116"/>
    <w:rsid w:val="00A137C2"/>
    <w:rsid w:val="00A139F5"/>
    <w:rsid w:val="00A13DF6"/>
    <w:rsid w:val="00A1478D"/>
    <w:rsid w:val="00A14B11"/>
    <w:rsid w:val="00A14BB0"/>
    <w:rsid w:val="00A14C94"/>
    <w:rsid w:val="00A14CC1"/>
    <w:rsid w:val="00A14F5D"/>
    <w:rsid w:val="00A150CB"/>
    <w:rsid w:val="00A153E2"/>
    <w:rsid w:val="00A154A0"/>
    <w:rsid w:val="00A16292"/>
    <w:rsid w:val="00A162F1"/>
    <w:rsid w:val="00A16363"/>
    <w:rsid w:val="00A165E1"/>
    <w:rsid w:val="00A16ACA"/>
    <w:rsid w:val="00A16C02"/>
    <w:rsid w:val="00A16D42"/>
    <w:rsid w:val="00A1713B"/>
    <w:rsid w:val="00A17347"/>
    <w:rsid w:val="00A1744B"/>
    <w:rsid w:val="00A174AD"/>
    <w:rsid w:val="00A17807"/>
    <w:rsid w:val="00A17835"/>
    <w:rsid w:val="00A17F12"/>
    <w:rsid w:val="00A17FA1"/>
    <w:rsid w:val="00A205D4"/>
    <w:rsid w:val="00A20AAB"/>
    <w:rsid w:val="00A20E1D"/>
    <w:rsid w:val="00A20E25"/>
    <w:rsid w:val="00A20E4F"/>
    <w:rsid w:val="00A20EBA"/>
    <w:rsid w:val="00A212B4"/>
    <w:rsid w:val="00A2191E"/>
    <w:rsid w:val="00A219BE"/>
    <w:rsid w:val="00A22250"/>
    <w:rsid w:val="00A22274"/>
    <w:rsid w:val="00A22315"/>
    <w:rsid w:val="00A22459"/>
    <w:rsid w:val="00A225C2"/>
    <w:rsid w:val="00A227A6"/>
    <w:rsid w:val="00A22CDD"/>
    <w:rsid w:val="00A22EDC"/>
    <w:rsid w:val="00A23022"/>
    <w:rsid w:val="00A2345A"/>
    <w:rsid w:val="00A234CF"/>
    <w:rsid w:val="00A2368F"/>
    <w:rsid w:val="00A23801"/>
    <w:rsid w:val="00A2394D"/>
    <w:rsid w:val="00A23E0B"/>
    <w:rsid w:val="00A24291"/>
    <w:rsid w:val="00A243FB"/>
    <w:rsid w:val="00A245CF"/>
    <w:rsid w:val="00A24B2E"/>
    <w:rsid w:val="00A24B90"/>
    <w:rsid w:val="00A24F2C"/>
    <w:rsid w:val="00A2520C"/>
    <w:rsid w:val="00A25254"/>
    <w:rsid w:val="00A25A31"/>
    <w:rsid w:val="00A25F59"/>
    <w:rsid w:val="00A2680F"/>
    <w:rsid w:val="00A268C3"/>
    <w:rsid w:val="00A26A06"/>
    <w:rsid w:val="00A26D81"/>
    <w:rsid w:val="00A2711D"/>
    <w:rsid w:val="00A27274"/>
    <w:rsid w:val="00A2753D"/>
    <w:rsid w:val="00A2765B"/>
    <w:rsid w:val="00A2789A"/>
    <w:rsid w:val="00A27A6E"/>
    <w:rsid w:val="00A30190"/>
    <w:rsid w:val="00A30A9C"/>
    <w:rsid w:val="00A30DA4"/>
    <w:rsid w:val="00A313DD"/>
    <w:rsid w:val="00A318AA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F77"/>
    <w:rsid w:val="00A365F4"/>
    <w:rsid w:val="00A366B9"/>
    <w:rsid w:val="00A36A35"/>
    <w:rsid w:val="00A36AAA"/>
    <w:rsid w:val="00A36CFF"/>
    <w:rsid w:val="00A3744D"/>
    <w:rsid w:val="00A37BA8"/>
    <w:rsid w:val="00A37C6C"/>
    <w:rsid w:val="00A37CBA"/>
    <w:rsid w:val="00A37D80"/>
    <w:rsid w:val="00A37EF9"/>
    <w:rsid w:val="00A40C3C"/>
    <w:rsid w:val="00A41553"/>
    <w:rsid w:val="00A41572"/>
    <w:rsid w:val="00A41596"/>
    <w:rsid w:val="00A41B03"/>
    <w:rsid w:val="00A42157"/>
    <w:rsid w:val="00A42388"/>
    <w:rsid w:val="00A4244D"/>
    <w:rsid w:val="00A42702"/>
    <w:rsid w:val="00A429E4"/>
    <w:rsid w:val="00A42ABA"/>
    <w:rsid w:val="00A42D87"/>
    <w:rsid w:val="00A42E8C"/>
    <w:rsid w:val="00A43094"/>
    <w:rsid w:val="00A43109"/>
    <w:rsid w:val="00A433A7"/>
    <w:rsid w:val="00A4370E"/>
    <w:rsid w:val="00A43D24"/>
    <w:rsid w:val="00A43D85"/>
    <w:rsid w:val="00A440A2"/>
    <w:rsid w:val="00A4492C"/>
    <w:rsid w:val="00A44B45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47F1F"/>
    <w:rsid w:val="00A50DB8"/>
    <w:rsid w:val="00A50F0D"/>
    <w:rsid w:val="00A5120A"/>
    <w:rsid w:val="00A514A3"/>
    <w:rsid w:val="00A5178E"/>
    <w:rsid w:val="00A51B89"/>
    <w:rsid w:val="00A51CA9"/>
    <w:rsid w:val="00A51D75"/>
    <w:rsid w:val="00A5229A"/>
    <w:rsid w:val="00A52A49"/>
    <w:rsid w:val="00A52E2D"/>
    <w:rsid w:val="00A52F63"/>
    <w:rsid w:val="00A53132"/>
    <w:rsid w:val="00A5319E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450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826"/>
    <w:rsid w:val="00A56F17"/>
    <w:rsid w:val="00A57168"/>
    <w:rsid w:val="00A571B9"/>
    <w:rsid w:val="00A571BA"/>
    <w:rsid w:val="00A5734B"/>
    <w:rsid w:val="00A577EF"/>
    <w:rsid w:val="00A57815"/>
    <w:rsid w:val="00A57871"/>
    <w:rsid w:val="00A579BE"/>
    <w:rsid w:val="00A57C44"/>
    <w:rsid w:val="00A57E0A"/>
    <w:rsid w:val="00A57E3D"/>
    <w:rsid w:val="00A601DE"/>
    <w:rsid w:val="00A60522"/>
    <w:rsid w:val="00A605A0"/>
    <w:rsid w:val="00A608D7"/>
    <w:rsid w:val="00A60F52"/>
    <w:rsid w:val="00A61348"/>
    <w:rsid w:val="00A61904"/>
    <w:rsid w:val="00A61E7B"/>
    <w:rsid w:val="00A62091"/>
    <w:rsid w:val="00A624F6"/>
    <w:rsid w:val="00A6293F"/>
    <w:rsid w:val="00A62989"/>
    <w:rsid w:val="00A62D58"/>
    <w:rsid w:val="00A63031"/>
    <w:rsid w:val="00A636A8"/>
    <w:rsid w:val="00A6378D"/>
    <w:rsid w:val="00A63C79"/>
    <w:rsid w:val="00A63D5E"/>
    <w:rsid w:val="00A64097"/>
    <w:rsid w:val="00A642D4"/>
    <w:rsid w:val="00A6465E"/>
    <w:rsid w:val="00A6472A"/>
    <w:rsid w:val="00A649B0"/>
    <w:rsid w:val="00A64B2F"/>
    <w:rsid w:val="00A64F09"/>
    <w:rsid w:val="00A65007"/>
    <w:rsid w:val="00A651E7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6F4E"/>
    <w:rsid w:val="00A674F2"/>
    <w:rsid w:val="00A676FA"/>
    <w:rsid w:val="00A67A1F"/>
    <w:rsid w:val="00A67ABC"/>
    <w:rsid w:val="00A67DC5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492"/>
    <w:rsid w:val="00A72910"/>
    <w:rsid w:val="00A72FB2"/>
    <w:rsid w:val="00A737DD"/>
    <w:rsid w:val="00A73B21"/>
    <w:rsid w:val="00A7402B"/>
    <w:rsid w:val="00A74251"/>
    <w:rsid w:val="00A74529"/>
    <w:rsid w:val="00A74804"/>
    <w:rsid w:val="00A75619"/>
    <w:rsid w:val="00A75969"/>
    <w:rsid w:val="00A75A7B"/>
    <w:rsid w:val="00A75BE7"/>
    <w:rsid w:val="00A75EA0"/>
    <w:rsid w:val="00A7614D"/>
    <w:rsid w:val="00A764DC"/>
    <w:rsid w:val="00A767EF"/>
    <w:rsid w:val="00A76FF1"/>
    <w:rsid w:val="00A77A05"/>
    <w:rsid w:val="00A77C8E"/>
    <w:rsid w:val="00A80EAD"/>
    <w:rsid w:val="00A80FD4"/>
    <w:rsid w:val="00A810F9"/>
    <w:rsid w:val="00A81AD1"/>
    <w:rsid w:val="00A81C91"/>
    <w:rsid w:val="00A81ECA"/>
    <w:rsid w:val="00A82056"/>
    <w:rsid w:val="00A822AA"/>
    <w:rsid w:val="00A825F1"/>
    <w:rsid w:val="00A825F2"/>
    <w:rsid w:val="00A82962"/>
    <w:rsid w:val="00A82977"/>
    <w:rsid w:val="00A82CEA"/>
    <w:rsid w:val="00A82E98"/>
    <w:rsid w:val="00A8300C"/>
    <w:rsid w:val="00A834AF"/>
    <w:rsid w:val="00A838AE"/>
    <w:rsid w:val="00A83940"/>
    <w:rsid w:val="00A841C7"/>
    <w:rsid w:val="00A84B00"/>
    <w:rsid w:val="00A84D89"/>
    <w:rsid w:val="00A84FD7"/>
    <w:rsid w:val="00A85049"/>
    <w:rsid w:val="00A850D9"/>
    <w:rsid w:val="00A85854"/>
    <w:rsid w:val="00A85EE8"/>
    <w:rsid w:val="00A86946"/>
    <w:rsid w:val="00A86ACF"/>
    <w:rsid w:val="00A86CBA"/>
    <w:rsid w:val="00A86E0C"/>
    <w:rsid w:val="00A86ECC"/>
    <w:rsid w:val="00A86FCC"/>
    <w:rsid w:val="00A8705D"/>
    <w:rsid w:val="00A87301"/>
    <w:rsid w:val="00A874FD"/>
    <w:rsid w:val="00A8751F"/>
    <w:rsid w:val="00A87596"/>
    <w:rsid w:val="00A87599"/>
    <w:rsid w:val="00A87AA8"/>
    <w:rsid w:val="00A87C4A"/>
    <w:rsid w:val="00A87D07"/>
    <w:rsid w:val="00A87ECE"/>
    <w:rsid w:val="00A9008F"/>
    <w:rsid w:val="00A90207"/>
    <w:rsid w:val="00A902FA"/>
    <w:rsid w:val="00A91042"/>
    <w:rsid w:val="00A9117E"/>
    <w:rsid w:val="00A91BEC"/>
    <w:rsid w:val="00A91BFC"/>
    <w:rsid w:val="00A91C97"/>
    <w:rsid w:val="00A91FD8"/>
    <w:rsid w:val="00A923FD"/>
    <w:rsid w:val="00A92F40"/>
    <w:rsid w:val="00A9300D"/>
    <w:rsid w:val="00A9308C"/>
    <w:rsid w:val="00A9324C"/>
    <w:rsid w:val="00A932A1"/>
    <w:rsid w:val="00A9338C"/>
    <w:rsid w:val="00A9345A"/>
    <w:rsid w:val="00A9350A"/>
    <w:rsid w:val="00A93547"/>
    <w:rsid w:val="00A9374E"/>
    <w:rsid w:val="00A938D8"/>
    <w:rsid w:val="00A9395A"/>
    <w:rsid w:val="00A93DBF"/>
    <w:rsid w:val="00A9421E"/>
    <w:rsid w:val="00A94701"/>
    <w:rsid w:val="00A947B5"/>
    <w:rsid w:val="00A94ACD"/>
    <w:rsid w:val="00A94F02"/>
    <w:rsid w:val="00A94FEE"/>
    <w:rsid w:val="00A95221"/>
    <w:rsid w:val="00A95272"/>
    <w:rsid w:val="00A956C5"/>
    <w:rsid w:val="00A95854"/>
    <w:rsid w:val="00A95FB3"/>
    <w:rsid w:val="00A9680C"/>
    <w:rsid w:val="00A96A55"/>
    <w:rsid w:val="00A96B02"/>
    <w:rsid w:val="00A97361"/>
    <w:rsid w:val="00A97856"/>
    <w:rsid w:val="00A97F36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8F0"/>
    <w:rsid w:val="00AA1A55"/>
    <w:rsid w:val="00AA1D6D"/>
    <w:rsid w:val="00AA1FC8"/>
    <w:rsid w:val="00AA20A2"/>
    <w:rsid w:val="00AA222D"/>
    <w:rsid w:val="00AA23D3"/>
    <w:rsid w:val="00AA290E"/>
    <w:rsid w:val="00AA2949"/>
    <w:rsid w:val="00AA2B06"/>
    <w:rsid w:val="00AA2BA5"/>
    <w:rsid w:val="00AA2FD7"/>
    <w:rsid w:val="00AA3A54"/>
    <w:rsid w:val="00AA3C6E"/>
    <w:rsid w:val="00AA3DA7"/>
    <w:rsid w:val="00AA42F2"/>
    <w:rsid w:val="00AA48AF"/>
    <w:rsid w:val="00AA48DA"/>
    <w:rsid w:val="00AA4A5D"/>
    <w:rsid w:val="00AA543D"/>
    <w:rsid w:val="00AA548C"/>
    <w:rsid w:val="00AA5550"/>
    <w:rsid w:val="00AA5562"/>
    <w:rsid w:val="00AA592C"/>
    <w:rsid w:val="00AA5A43"/>
    <w:rsid w:val="00AA5C2B"/>
    <w:rsid w:val="00AA6439"/>
    <w:rsid w:val="00AA710D"/>
    <w:rsid w:val="00AA773C"/>
    <w:rsid w:val="00AA7B03"/>
    <w:rsid w:val="00AB0003"/>
    <w:rsid w:val="00AB005E"/>
    <w:rsid w:val="00AB06FA"/>
    <w:rsid w:val="00AB06FC"/>
    <w:rsid w:val="00AB0CE7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565"/>
    <w:rsid w:val="00AB29CE"/>
    <w:rsid w:val="00AB2BB8"/>
    <w:rsid w:val="00AB2CC8"/>
    <w:rsid w:val="00AB30D2"/>
    <w:rsid w:val="00AB3D20"/>
    <w:rsid w:val="00AB40C4"/>
    <w:rsid w:val="00AB42B6"/>
    <w:rsid w:val="00AB446A"/>
    <w:rsid w:val="00AB4703"/>
    <w:rsid w:val="00AB4B78"/>
    <w:rsid w:val="00AB4E0D"/>
    <w:rsid w:val="00AB5555"/>
    <w:rsid w:val="00AB5B7F"/>
    <w:rsid w:val="00AB5DE5"/>
    <w:rsid w:val="00AB5F48"/>
    <w:rsid w:val="00AB5FE4"/>
    <w:rsid w:val="00AB6567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58D"/>
    <w:rsid w:val="00AC08D6"/>
    <w:rsid w:val="00AC0BC1"/>
    <w:rsid w:val="00AC0D39"/>
    <w:rsid w:val="00AC10E8"/>
    <w:rsid w:val="00AC193B"/>
    <w:rsid w:val="00AC1FD9"/>
    <w:rsid w:val="00AC2227"/>
    <w:rsid w:val="00AC2683"/>
    <w:rsid w:val="00AC2CCE"/>
    <w:rsid w:val="00AC2F57"/>
    <w:rsid w:val="00AC31C2"/>
    <w:rsid w:val="00AC3B5D"/>
    <w:rsid w:val="00AC3B97"/>
    <w:rsid w:val="00AC3DBE"/>
    <w:rsid w:val="00AC40DC"/>
    <w:rsid w:val="00AC43C1"/>
    <w:rsid w:val="00AC494C"/>
    <w:rsid w:val="00AC49DC"/>
    <w:rsid w:val="00AC4A03"/>
    <w:rsid w:val="00AC4D8B"/>
    <w:rsid w:val="00AC553D"/>
    <w:rsid w:val="00AC5560"/>
    <w:rsid w:val="00AC5933"/>
    <w:rsid w:val="00AC5A8D"/>
    <w:rsid w:val="00AC5B58"/>
    <w:rsid w:val="00AC5BD8"/>
    <w:rsid w:val="00AC6091"/>
    <w:rsid w:val="00AC6152"/>
    <w:rsid w:val="00AC6373"/>
    <w:rsid w:val="00AC63C0"/>
    <w:rsid w:val="00AC6824"/>
    <w:rsid w:val="00AC7120"/>
    <w:rsid w:val="00AC7512"/>
    <w:rsid w:val="00AC78BE"/>
    <w:rsid w:val="00AC7AD2"/>
    <w:rsid w:val="00AD0019"/>
    <w:rsid w:val="00AD01CD"/>
    <w:rsid w:val="00AD0694"/>
    <w:rsid w:val="00AD0E8E"/>
    <w:rsid w:val="00AD1234"/>
    <w:rsid w:val="00AD12D3"/>
    <w:rsid w:val="00AD14C3"/>
    <w:rsid w:val="00AD15C7"/>
    <w:rsid w:val="00AD16B1"/>
    <w:rsid w:val="00AD1E7D"/>
    <w:rsid w:val="00AD21CD"/>
    <w:rsid w:val="00AD23C1"/>
    <w:rsid w:val="00AD23E3"/>
    <w:rsid w:val="00AD2511"/>
    <w:rsid w:val="00AD2AD6"/>
    <w:rsid w:val="00AD2C84"/>
    <w:rsid w:val="00AD2E45"/>
    <w:rsid w:val="00AD358C"/>
    <w:rsid w:val="00AD3A9F"/>
    <w:rsid w:val="00AD3BC6"/>
    <w:rsid w:val="00AD3BDF"/>
    <w:rsid w:val="00AD3C52"/>
    <w:rsid w:val="00AD3F62"/>
    <w:rsid w:val="00AD49E9"/>
    <w:rsid w:val="00AD51C4"/>
    <w:rsid w:val="00AD5650"/>
    <w:rsid w:val="00AD5A51"/>
    <w:rsid w:val="00AD5A7C"/>
    <w:rsid w:val="00AD5B15"/>
    <w:rsid w:val="00AD6845"/>
    <w:rsid w:val="00AD6E74"/>
    <w:rsid w:val="00AD716E"/>
    <w:rsid w:val="00AD7545"/>
    <w:rsid w:val="00AD7824"/>
    <w:rsid w:val="00AD78B3"/>
    <w:rsid w:val="00AD7CC4"/>
    <w:rsid w:val="00AE03A2"/>
    <w:rsid w:val="00AE0557"/>
    <w:rsid w:val="00AE0C58"/>
    <w:rsid w:val="00AE0C96"/>
    <w:rsid w:val="00AE0CEB"/>
    <w:rsid w:val="00AE0EAE"/>
    <w:rsid w:val="00AE0FCE"/>
    <w:rsid w:val="00AE143F"/>
    <w:rsid w:val="00AE161C"/>
    <w:rsid w:val="00AE1A65"/>
    <w:rsid w:val="00AE1BF1"/>
    <w:rsid w:val="00AE2424"/>
    <w:rsid w:val="00AE2808"/>
    <w:rsid w:val="00AE2841"/>
    <w:rsid w:val="00AE2C3B"/>
    <w:rsid w:val="00AE2D4B"/>
    <w:rsid w:val="00AE3634"/>
    <w:rsid w:val="00AE37C3"/>
    <w:rsid w:val="00AE3849"/>
    <w:rsid w:val="00AE3B5A"/>
    <w:rsid w:val="00AE3CEE"/>
    <w:rsid w:val="00AE4782"/>
    <w:rsid w:val="00AE4F83"/>
    <w:rsid w:val="00AE4F99"/>
    <w:rsid w:val="00AE5041"/>
    <w:rsid w:val="00AE5097"/>
    <w:rsid w:val="00AE5572"/>
    <w:rsid w:val="00AE5659"/>
    <w:rsid w:val="00AE5B1B"/>
    <w:rsid w:val="00AE5E4E"/>
    <w:rsid w:val="00AE6001"/>
    <w:rsid w:val="00AE6141"/>
    <w:rsid w:val="00AE6E7E"/>
    <w:rsid w:val="00AE7733"/>
    <w:rsid w:val="00AE78D2"/>
    <w:rsid w:val="00AE7B0C"/>
    <w:rsid w:val="00AE7B33"/>
    <w:rsid w:val="00AF0097"/>
    <w:rsid w:val="00AF0414"/>
    <w:rsid w:val="00AF05A6"/>
    <w:rsid w:val="00AF0CD4"/>
    <w:rsid w:val="00AF0D08"/>
    <w:rsid w:val="00AF1175"/>
    <w:rsid w:val="00AF120B"/>
    <w:rsid w:val="00AF13E9"/>
    <w:rsid w:val="00AF1484"/>
    <w:rsid w:val="00AF15FC"/>
    <w:rsid w:val="00AF1CB9"/>
    <w:rsid w:val="00AF1DCA"/>
    <w:rsid w:val="00AF2298"/>
    <w:rsid w:val="00AF22E8"/>
    <w:rsid w:val="00AF2499"/>
    <w:rsid w:val="00AF2804"/>
    <w:rsid w:val="00AF2CA3"/>
    <w:rsid w:val="00AF2D15"/>
    <w:rsid w:val="00AF2E0F"/>
    <w:rsid w:val="00AF2F38"/>
    <w:rsid w:val="00AF347B"/>
    <w:rsid w:val="00AF36FC"/>
    <w:rsid w:val="00AF3BBC"/>
    <w:rsid w:val="00AF3D61"/>
    <w:rsid w:val="00AF3F29"/>
    <w:rsid w:val="00AF3F4D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028"/>
    <w:rsid w:val="00AF546E"/>
    <w:rsid w:val="00AF55E9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2D46"/>
    <w:rsid w:val="00B03121"/>
    <w:rsid w:val="00B034F5"/>
    <w:rsid w:val="00B0353F"/>
    <w:rsid w:val="00B03646"/>
    <w:rsid w:val="00B03671"/>
    <w:rsid w:val="00B0377A"/>
    <w:rsid w:val="00B03977"/>
    <w:rsid w:val="00B03A24"/>
    <w:rsid w:val="00B03CA0"/>
    <w:rsid w:val="00B03CFC"/>
    <w:rsid w:val="00B03DB0"/>
    <w:rsid w:val="00B04211"/>
    <w:rsid w:val="00B044C0"/>
    <w:rsid w:val="00B047AA"/>
    <w:rsid w:val="00B04B69"/>
    <w:rsid w:val="00B04BDE"/>
    <w:rsid w:val="00B04E4C"/>
    <w:rsid w:val="00B0528C"/>
    <w:rsid w:val="00B052C2"/>
    <w:rsid w:val="00B0579B"/>
    <w:rsid w:val="00B05CCC"/>
    <w:rsid w:val="00B0620A"/>
    <w:rsid w:val="00B067C2"/>
    <w:rsid w:val="00B067E4"/>
    <w:rsid w:val="00B06B39"/>
    <w:rsid w:val="00B06DE5"/>
    <w:rsid w:val="00B07080"/>
    <w:rsid w:val="00B071FD"/>
    <w:rsid w:val="00B075FC"/>
    <w:rsid w:val="00B07656"/>
    <w:rsid w:val="00B076A3"/>
    <w:rsid w:val="00B076CA"/>
    <w:rsid w:val="00B077C6"/>
    <w:rsid w:val="00B078AC"/>
    <w:rsid w:val="00B07DDA"/>
    <w:rsid w:val="00B1005A"/>
    <w:rsid w:val="00B1016E"/>
    <w:rsid w:val="00B10296"/>
    <w:rsid w:val="00B1069A"/>
    <w:rsid w:val="00B10CB5"/>
    <w:rsid w:val="00B10F22"/>
    <w:rsid w:val="00B10F3B"/>
    <w:rsid w:val="00B1141A"/>
    <w:rsid w:val="00B1157B"/>
    <w:rsid w:val="00B11B69"/>
    <w:rsid w:val="00B1248D"/>
    <w:rsid w:val="00B1289E"/>
    <w:rsid w:val="00B12A4B"/>
    <w:rsid w:val="00B12EF7"/>
    <w:rsid w:val="00B13243"/>
    <w:rsid w:val="00B136BD"/>
    <w:rsid w:val="00B13876"/>
    <w:rsid w:val="00B13D04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1FB"/>
    <w:rsid w:val="00B17643"/>
    <w:rsid w:val="00B17705"/>
    <w:rsid w:val="00B177FF"/>
    <w:rsid w:val="00B17867"/>
    <w:rsid w:val="00B178B1"/>
    <w:rsid w:val="00B17B99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1EC3"/>
    <w:rsid w:val="00B222F3"/>
    <w:rsid w:val="00B223D0"/>
    <w:rsid w:val="00B2267B"/>
    <w:rsid w:val="00B22A59"/>
    <w:rsid w:val="00B22B73"/>
    <w:rsid w:val="00B22C5E"/>
    <w:rsid w:val="00B22DF2"/>
    <w:rsid w:val="00B22E8D"/>
    <w:rsid w:val="00B22F13"/>
    <w:rsid w:val="00B234BF"/>
    <w:rsid w:val="00B24102"/>
    <w:rsid w:val="00B24186"/>
    <w:rsid w:val="00B2514E"/>
    <w:rsid w:val="00B251B5"/>
    <w:rsid w:val="00B2546E"/>
    <w:rsid w:val="00B25486"/>
    <w:rsid w:val="00B25A5C"/>
    <w:rsid w:val="00B25EBE"/>
    <w:rsid w:val="00B25FF4"/>
    <w:rsid w:val="00B26181"/>
    <w:rsid w:val="00B2664B"/>
    <w:rsid w:val="00B26C78"/>
    <w:rsid w:val="00B271A3"/>
    <w:rsid w:val="00B27570"/>
    <w:rsid w:val="00B275D4"/>
    <w:rsid w:val="00B275E8"/>
    <w:rsid w:val="00B277BD"/>
    <w:rsid w:val="00B300C6"/>
    <w:rsid w:val="00B306FE"/>
    <w:rsid w:val="00B307B6"/>
    <w:rsid w:val="00B307EF"/>
    <w:rsid w:val="00B3084E"/>
    <w:rsid w:val="00B30941"/>
    <w:rsid w:val="00B30C84"/>
    <w:rsid w:val="00B3107E"/>
    <w:rsid w:val="00B31276"/>
    <w:rsid w:val="00B31429"/>
    <w:rsid w:val="00B315CC"/>
    <w:rsid w:val="00B31E5A"/>
    <w:rsid w:val="00B3215C"/>
    <w:rsid w:val="00B325F7"/>
    <w:rsid w:val="00B3383F"/>
    <w:rsid w:val="00B33AEA"/>
    <w:rsid w:val="00B34379"/>
    <w:rsid w:val="00B348F0"/>
    <w:rsid w:val="00B349AB"/>
    <w:rsid w:val="00B34A3E"/>
    <w:rsid w:val="00B350CD"/>
    <w:rsid w:val="00B35B4F"/>
    <w:rsid w:val="00B368F8"/>
    <w:rsid w:val="00B36A62"/>
    <w:rsid w:val="00B36B16"/>
    <w:rsid w:val="00B36C58"/>
    <w:rsid w:val="00B36CFA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67"/>
    <w:rsid w:val="00B41DAF"/>
    <w:rsid w:val="00B42CA5"/>
    <w:rsid w:val="00B42E95"/>
    <w:rsid w:val="00B43069"/>
    <w:rsid w:val="00B432E3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AEB"/>
    <w:rsid w:val="00B46D6D"/>
    <w:rsid w:val="00B46F8C"/>
    <w:rsid w:val="00B46FCA"/>
    <w:rsid w:val="00B4724D"/>
    <w:rsid w:val="00B4769E"/>
    <w:rsid w:val="00B476A1"/>
    <w:rsid w:val="00B47AE8"/>
    <w:rsid w:val="00B50063"/>
    <w:rsid w:val="00B50768"/>
    <w:rsid w:val="00B50885"/>
    <w:rsid w:val="00B51285"/>
    <w:rsid w:val="00B51345"/>
    <w:rsid w:val="00B51E9C"/>
    <w:rsid w:val="00B524F5"/>
    <w:rsid w:val="00B527AC"/>
    <w:rsid w:val="00B52BB7"/>
    <w:rsid w:val="00B52C3C"/>
    <w:rsid w:val="00B5311E"/>
    <w:rsid w:val="00B53298"/>
    <w:rsid w:val="00B533B8"/>
    <w:rsid w:val="00B5348B"/>
    <w:rsid w:val="00B53A55"/>
    <w:rsid w:val="00B53AF7"/>
    <w:rsid w:val="00B53B26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97F"/>
    <w:rsid w:val="00B56B6A"/>
    <w:rsid w:val="00B56F36"/>
    <w:rsid w:val="00B5723E"/>
    <w:rsid w:val="00B578C9"/>
    <w:rsid w:val="00B6026E"/>
    <w:rsid w:val="00B60356"/>
    <w:rsid w:val="00B60A4E"/>
    <w:rsid w:val="00B60AFD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119"/>
    <w:rsid w:val="00B63371"/>
    <w:rsid w:val="00B635CE"/>
    <w:rsid w:val="00B63A49"/>
    <w:rsid w:val="00B63B3A"/>
    <w:rsid w:val="00B63B62"/>
    <w:rsid w:val="00B63DC0"/>
    <w:rsid w:val="00B640FB"/>
    <w:rsid w:val="00B642A4"/>
    <w:rsid w:val="00B6451C"/>
    <w:rsid w:val="00B6455F"/>
    <w:rsid w:val="00B64655"/>
    <w:rsid w:val="00B647B1"/>
    <w:rsid w:val="00B648FA"/>
    <w:rsid w:val="00B649FD"/>
    <w:rsid w:val="00B64BC3"/>
    <w:rsid w:val="00B64E7B"/>
    <w:rsid w:val="00B64ED4"/>
    <w:rsid w:val="00B65134"/>
    <w:rsid w:val="00B653AB"/>
    <w:rsid w:val="00B654B5"/>
    <w:rsid w:val="00B659E5"/>
    <w:rsid w:val="00B65AB4"/>
    <w:rsid w:val="00B65F9E"/>
    <w:rsid w:val="00B665BD"/>
    <w:rsid w:val="00B66774"/>
    <w:rsid w:val="00B6680C"/>
    <w:rsid w:val="00B66B19"/>
    <w:rsid w:val="00B66DB7"/>
    <w:rsid w:val="00B67148"/>
    <w:rsid w:val="00B6756F"/>
    <w:rsid w:val="00B67E4B"/>
    <w:rsid w:val="00B67FF9"/>
    <w:rsid w:val="00B70124"/>
    <w:rsid w:val="00B70711"/>
    <w:rsid w:val="00B707F7"/>
    <w:rsid w:val="00B71069"/>
    <w:rsid w:val="00B71887"/>
    <w:rsid w:val="00B71BCC"/>
    <w:rsid w:val="00B71F29"/>
    <w:rsid w:val="00B72002"/>
    <w:rsid w:val="00B720EA"/>
    <w:rsid w:val="00B72220"/>
    <w:rsid w:val="00B72CB7"/>
    <w:rsid w:val="00B72CBB"/>
    <w:rsid w:val="00B7367D"/>
    <w:rsid w:val="00B73D93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5B8"/>
    <w:rsid w:val="00B7663D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363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56"/>
    <w:rsid w:val="00B86DAB"/>
    <w:rsid w:val="00B87196"/>
    <w:rsid w:val="00B872BD"/>
    <w:rsid w:val="00B87B32"/>
    <w:rsid w:val="00B87BB8"/>
    <w:rsid w:val="00B87D9E"/>
    <w:rsid w:val="00B900A7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40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333"/>
    <w:rsid w:val="00BA049C"/>
    <w:rsid w:val="00BA06D7"/>
    <w:rsid w:val="00BA0911"/>
    <w:rsid w:val="00BA0C53"/>
    <w:rsid w:val="00BA125D"/>
    <w:rsid w:val="00BA1475"/>
    <w:rsid w:val="00BA177C"/>
    <w:rsid w:val="00BA1B47"/>
    <w:rsid w:val="00BA1BBF"/>
    <w:rsid w:val="00BA1C64"/>
    <w:rsid w:val="00BA21F0"/>
    <w:rsid w:val="00BA2257"/>
    <w:rsid w:val="00BA23C6"/>
    <w:rsid w:val="00BA251A"/>
    <w:rsid w:val="00BA2631"/>
    <w:rsid w:val="00BA2B48"/>
    <w:rsid w:val="00BA2BA1"/>
    <w:rsid w:val="00BA2F22"/>
    <w:rsid w:val="00BA2FE8"/>
    <w:rsid w:val="00BA3562"/>
    <w:rsid w:val="00BA35AD"/>
    <w:rsid w:val="00BA35CF"/>
    <w:rsid w:val="00BA3623"/>
    <w:rsid w:val="00BA3914"/>
    <w:rsid w:val="00BA39CC"/>
    <w:rsid w:val="00BA39F2"/>
    <w:rsid w:val="00BA3A98"/>
    <w:rsid w:val="00BA3C55"/>
    <w:rsid w:val="00BA3D08"/>
    <w:rsid w:val="00BA3D64"/>
    <w:rsid w:val="00BA40DC"/>
    <w:rsid w:val="00BA44FD"/>
    <w:rsid w:val="00BA49C2"/>
    <w:rsid w:val="00BA49D0"/>
    <w:rsid w:val="00BA4F0B"/>
    <w:rsid w:val="00BA5766"/>
    <w:rsid w:val="00BA5AC4"/>
    <w:rsid w:val="00BA5B68"/>
    <w:rsid w:val="00BA5C58"/>
    <w:rsid w:val="00BA5DCD"/>
    <w:rsid w:val="00BA641F"/>
    <w:rsid w:val="00BA6AF2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52F"/>
    <w:rsid w:val="00BB1AB4"/>
    <w:rsid w:val="00BB1D55"/>
    <w:rsid w:val="00BB2529"/>
    <w:rsid w:val="00BB2794"/>
    <w:rsid w:val="00BB2A12"/>
    <w:rsid w:val="00BB2F49"/>
    <w:rsid w:val="00BB30A0"/>
    <w:rsid w:val="00BB320D"/>
    <w:rsid w:val="00BB346B"/>
    <w:rsid w:val="00BB3634"/>
    <w:rsid w:val="00BB3A58"/>
    <w:rsid w:val="00BB3D6E"/>
    <w:rsid w:val="00BB41E2"/>
    <w:rsid w:val="00BB4454"/>
    <w:rsid w:val="00BB47A0"/>
    <w:rsid w:val="00BB4F09"/>
    <w:rsid w:val="00BB4FEB"/>
    <w:rsid w:val="00BB5E09"/>
    <w:rsid w:val="00BB5E2D"/>
    <w:rsid w:val="00BB5FF5"/>
    <w:rsid w:val="00BB614B"/>
    <w:rsid w:val="00BB6275"/>
    <w:rsid w:val="00BB6739"/>
    <w:rsid w:val="00BB6BE0"/>
    <w:rsid w:val="00BB6E1F"/>
    <w:rsid w:val="00BB72C0"/>
    <w:rsid w:val="00BB79F7"/>
    <w:rsid w:val="00BB7F0A"/>
    <w:rsid w:val="00BC0278"/>
    <w:rsid w:val="00BC031B"/>
    <w:rsid w:val="00BC055E"/>
    <w:rsid w:val="00BC0AEF"/>
    <w:rsid w:val="00BC0E84"/>
    <w:rsid w:val="00BC136E"/>
    <w:rsid w:val="00BC1C63"/>
    <w:rsid w:val="00BC207D"/>
    <w:rsid w:val="00BC20F7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6D"/>
    <w:rsid w:val="00BC5389"/>
    <w:rsid w:val="00BC53EB"/>
    <w:rsid w:val="00BC55DB"/>
    <w:rsid w:val="00BC57F8"/>
    <w:rsid w:val="00BC580A"/>
    <w:rsid w:val="00BC5D82"/>
    <w:rsid w:val="00BC6038"/>
    <w:rsid w:val="00BC6675"/>
    <w:rsid w:val="00BC6BAA"/>
    <w:rsid w:val="00BC6D4A"/>
    <w:rsid w:val="00BC6F34"/>
    <w:rsid w:val="00BC72AE"/>
    <w:rsid w:val="00BC75A2"/>
    <w:rsid w:val="00BC7B5B"/>
    <w:rsid w:val="00BC7DB3"/>
    <w:rsid w:val="00BD020C"/>
    <w:rsid w:val="00BD0239"/>
    <w:rsid w:val="00BD050E"/>
    <w:rsid w:val="00BD0646"/>
    <w:rsid w:val="00BD081B"/>
    <w:rsid w:val="00BD0A75"/>
    <w:rsid w:val="00BD0AB3"/>
    <w:rsid w:val="00BD0D3A"/>
    <w:rsid w:val="00BD0D49"/>
    <w:rsid w:val="00BD11B5"/>
    <w:rsid w:val="00BD13D5"/>
    <w:rsid w:val="00BD151F"/>
    <w:rsid w:val="00BD1C78"/>
    <w:rsid w:val="00BD202B"/>
    <w:rsid w:val="00BD208E"/>
    <w:rsid w:val="00BD20DC"/>
    <w:rsid w:val="00BD20E5"/>
    <w:rsid w:val="00BD2700"/>
    <w:rsid w:val="00BD2798"/>
    <w:rsid w:val="00BD28B1"/>
    <w:rsid w:val="00BD2AF0"/>
    <w:rsid w:val="00BD2B46"/>
    <w:rsid w:val="00BD2DBD"/>
    <w:rsid w:val="00BD2E0C"/>
    <w:rsid w:val="00BD3400"/>
    <w:rsid w:val="00BD36F6"/>
    <w:rsid w:val="00BD3721"/>
    <w:rsid w:val="00BD37E5"/>
    <w:rsid w:val="00BD387E"/>
    <w:rsid w:val="00BD3A45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A3D"/>
    <w:rsid w:val="00BD5ECB"/>
    <w:rsid w:val="00BD6185"/>
    <w:rsid w:val="00BD659E"/>
    <w:rsid w:val="00BD6975"/>
    <w:rsid w:val="00BD69D8"/>
    <w:rsid w:val="00BD72C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FDB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38B"/>
    <w:rsid w:val="00BE6524"/>
    <w:rsid w:val="00BE66CB"/>
    <w:rsid w:val="00BE682A"/>
    <w:rsid w:val="00BE68A2"/>
    <w:rsid w:val="00BE6A95"/>
    <w:rsid w:val="00BE6C51"/>
    <w:rsid w:val="00BE7041"/>
    <w:rsid w:val="00BE71F5"/>
    <w:rsid w:val="00BE765A"/>
    <w:rsid w:val="00BE7D7B"/>
    <w:rsid w:val="00BF037C"/>
    <w:rsid w:val="00BF08FA"/>
    <w:rsid w:val="00BF0B6B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6FB"/>
    <w:rsid w:val="00BF284C"/>
    <w:rsid w:val="00BF2945"/>
    <w:rsid w:val="00BF2B70"/>
    <w:rsid w:val="00BF2CC4"/>
    <w:rsid w:val="00BF3238"/>
    <w:rsid w:val="00BF36AB"/>
    <w:rsid w:val="00BF3A71"/>
    <w:rsid w:val="00BF432C"/>
    <w:rsid w:val="00BF465F"/>
    <w:rsid w:val="00BF4A61"/>
    <w:rsid w:val="00BF4CD6"/>
    <w:rsid w:val="00BF4EAB"/>
    <w:rsid w:val="00BF4FB0"/>
    <w:rsid w:val="00BF54CD"/>
    <w:rsid w:val="00BF570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539"/>
    <w:rsid w:val="00C00E59"/>
    <w:rsid w:val="00C01D69"/>
    <w:rsid w:val="00C01DBB"/>
    <w:rsid w:val="00C0242C"/>
    <w:rsid w:val="00C0289F"/>
    <w:rsid w:val="00C02A47"/>
    <w:rsid w:val="00C02C75"/>
    <w:rsid w:val="00C02D19"/>
    <w:rsid w:val="00C02D5F"/>
    <w:rsid w:val="00C030DE"/>
    <w:rsid w:val="00C03215"/>
    <w:rsid w:val="00C0401D"/>
    <w:rsid w:val="00C04044"/>
    <w:rsid w:val="00C051A9"/>
    <w:rsid w:val="00C05322"/>
    <w:rsid w:val="00C056CC"/>
    <w:rsid w:val="00C05751"/>
    <w:rsid w:val="00C05A76"/>
    <w:rsid w:val="00C05B59"/>
    <w:rsid w:val="00C05E2B"/>
    <w:rsid w:val="00C0653F"/>
    <w:rsid w:val="00C06819"/>
    <w:rsid w:val="00C06CDE"/>
    <w:rsid w:val="00C072F2"/>
    <w:rsid w:val="00C07542"/>
    <w:rsid w:val="00C075E5"/>
    <w:rsid w:val="00C07613"/>
    <w:rsid w:val="00C076E4"/>
    <w:rsid w:val="00C07753"/>
    <w:rsid w:val="00C07ADC"/>
    <w:rsid w:val="00C07C23"/>
    <w:rsid w:val="00C105EB"/>
    <w:rsid w:val="00C106D6"/>
    <w:rsid w:val="00C1093F"/>
    <w:rsid w:val="00C10BFB"/>
    <w:rsid w:val="00C10C8A"/>
    <w:rsid w:val="00C1116B"/>
    <w:rsid w:val="00C1117F"/>
    <w:rsid w:val="00C11276"/>
    <w:rsid w:val="00C11300"/>
    <w:rsid w:val="00C12B71"/>
    <w:rsid w:val="00C12BA7"/>
    <w:rsid w:val="00C12ECA"/>
    <w:rsid w:val="00C13500"/>
    <w:rsid w:val="00C13878"/>
    <w:rsid w:val="00C13B85"/>
    <w:rsid w:val="00C13E6D"/>
    <w:rsid w:val="00C14128"/>
    <w:rsid w:val="00C14178"/>
    <w:rsid w:val="00C144FB"/>
    <w:rsid w:val="00C14BA6"/>
    <w:rsid w:val="00C15889"/>
    <w:rsid w:val="00C15BD5"/>
    <w:rsid w:val="00C15BDD"/>
    <w:rsid w:val="00C15C3C"/>
    <w:rsid w:val="00C160EE"/>
    <w:rsid w:val="00C165D7"/>
    <w:rsid w:val="00C16826"/>
    <w:rsid w:val="00C1684B"/>
    <w:rsid w:val="00C16A34"/>
    <w:rsid w:val="00C16E1A"/>
    <w:rsid w:val="00C174C0"/>
    <w:rsid w:val="00C17505"/>
    <w:rsid w:val="00C1763E"/>
    <w:rsid w:val="00C17B6E"/>
    <w:rsid w:val="00C17D25"/>
    <w:rsid w:val="00C17DB2"/>
    <w:rsid w:val="00C2065F"/>
    <w:rsid w:val="00C206DB"/>
    <w:rsid w:val="00C20D82"/>
    <w:rsid w:val="00C20E87"/>
    <w:rsid w:val="00C20F8D"/>
    <w:rsid w:val="00C21194"/>
    <w:rsid w:val="00C2136B"/>
    <w:rsid w:val="00C213DC"/>
    <w:rsid w:val="00C213FF"/>
    <w:rsid w:val="00C214F4"/>
    <w:rsid w:val="00C21A4C"/>
    <w:rsid w:val="00C21C2F"/>
    <w:rsid w:val="00C22105"/>
    <w:rsid w:val="00C226CA"/>
    <w:rsid w:val="00C227FC"/>
    <w:rsid w:val="00C22833"/>
    <w:rsid w:val="00C22904"/>
    <w:rsid w:val="00C22A08"/>
    <w:rsid w:val="00C22ED3"/>
    <w:rsid w:val="00C22EEF"/>
    <w:rsid w:val="00C2346A"/>
    <w:rsid w:val="00C235C1"/>
    <w:rsid w:val="00C236D5"/>
    <w:rsid w:val="00C2390C"/>
    <w:rsid w:val="00C23B29"/>
    <w:rsid w:val="00C23BA3"/>
    <w:rsid w:val="00C24002"/>
    <w:rsid w:val="00C24223"/>
    <w:rsid w:val="00C244B6"/>
    <w:rsid w:val="00C245C2"/>
    <w:rsid w:val="00C246CA"/>
    <w:rsid w:val="00C24928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0B8"/>
    <w:rsid w:val="00C2715E"/>
    <w:rsid w:val="00C2736F"/>
    <w:rsid w:val="00C27383"/>
    <w:rsid w:val="00C27484"/>
    <w:rsid w:val="00C2790C"/>
    <w:rsid w:val="00C3009F"/>
    <w:rsid w:val="00C3029D"/>
    <w:rsid w:val="00C30EC3"/>
    <w:rsid w:val="00C31156"/>
    <w:rsid w:val="00C31BC1"/>
    <w:rsid w:val="00C31D33"/>
    <w:rsid w:val="00C31FEC"/>
    <w:rsid w:val="00C3216E"/>
    <w:rsid w:val="00C323C4"/>
    <w:rsid w:val="00C324B0"/>
    <w:rsid w:val="00C326DF"/>
    <w:rsid w:val="00C33219"/>
    <w:rsid w:val="00C33719"/>
    <w:rsid w:val="00C33941"/>
    <w:rsid w:val="00C33D9E"/>
    <w:rsid w:val="00C33E52"/>
    <w:rsid w:val="00C33F3C"/>
    <w:rsid w:val="00C3401C"/>
    <w:rsid w:val="00C340D1"/>
    <w:rsid w:val="00C346CC"/>
    <w:rsid w:val="00C34812"/>
    <w:rsid w:val="00C34C41"/>
    <w:rsid w:val="00C3522A"/>
    <w:rsid w:val="00C35C5B"/>
    <w:rsid w:val="00C35F05"/>
    <w:rsid w:val="00C35FB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8CC"/>
    <w:rsid w:val="00C40D20"/>
    <w:rsid w:val="00C40FBE"/>
    <w:rsid w:val="00C410BB"/>
    <w:rsid w:val="00C41142"/>
    <w:rsid w:val="00C412BE"/>
    <w:rsid w:val="00C41480"/>
    <w:rsid w:val="00C416F1"/>
    <w:rsid w:val="00C41A3D"/>
    <w:rsid w:val="00C41C98"/>
    <w:rsid w:val="00C41D02"/>
    <w:rsid w:val="00C42022"/>
    <w:rsid w:val="00C420D0"/>
    <w:rsid w:val="00C42712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9E7"/>
    <w:rsid w:val="00C44B7E"/>
    <w:rsid w:val="00C44FC5"/>
    <w:rsid w:val="00C44FEB"/>
    <w:rsid w:val="00C4500A"/>
    <w:rsid w:val="00C45B50"/>
    <w:rsid w:val="00C45B67"/>
    <w:rsid w:val="00C463BD"/>
    <w:rsid w:val="00C468C6"/>
    <w:rsid w:val="00C46BFE"/>
    <w:rsid w:val="00C46DEB"/>
    <w:rsid w:val="00C46F1F"/>
    <w:rsid w:val="00C4726D"/>
    <w:rsid w:val="00C4733B"/>
    <w:rsid w:val="00C47382"/>
    <w:rsid w:val="00C47B6C"/>
    <w:rsid w:val="00C47CFA"/>
    <w:rsid w:val="00C502D9"/>
    <w:rsid w:val="00C5054E"/>
    <w:rsid w:val="00C50D80"/>
    <w:rsid w:val="00C5161E"/>
    <w:rsid w:val="00C517CA"/>
    <w:rsid w:val="00C51DD4"/>
    <w:rsid w:val="00C51F14"/>
    <w:rsid w:val="00C51F54"/>
    <w:rsid w:val="00C520A5"/>
    <w:rsid w:val="00C5219D"/>
    <w:rsid w:val="00C52202"/>
    <w:rsid w:val="00C52540"/>
    <w:rsid w:val="00C52550"/>
    <w:rsid w:val="00C528B9"/>
    <w:rsid w:val="00C52A63"/>
    <w:rsid w:val="00C52CFC"/>
    <w:rsid w:val="00C53012"/>
    <w:rsid w:val="00C531BF"/>
    <w:rsid w:val="00C53236"/>
    <w:rsid w:val="00C53398"/>
    <w:rsid w:val="00C53B56"/>
    <w:rsid w:val="00C54108"/>
    <w:rsid w:val="00C545BD"/>
    <w:rsid w:val="00C54CCB"/>
    <w:rsid w:val="00C5534B"/>
    <w:rsid w:val="00C5544D"/>
    <w:rsid w:val="00C555A1"/>
    <w:rsid w:val="00C557F7"/>
    <w:rsid w:val="00C5583D"/>
    <w:rsid w:val="00C558D2"/>
    <w:rsid w:val="00C55D67"/>
    <w:rsid w:val="00C55F4F"/>
    <w:rsid w:val="00C56152"/>
    <w:rsid w:val="00C56629"/>
    <w:rsid w:val="00C56792"/>
    <w:rsid w:val="00C567B5"/>
    <w:rsid w:val="00C56CD8"/>
    <w:rsid w:val="00C56E51"/>
    <w:rsid w:val="00C5715E"/>
    <w:rsid w:val="00C572B3"/>
    <w:rsid w:val="00C57517"/>
    <w:rsid w:val="00C57573"/>
    <w:rsid w:val="00C57634"/>
    <w:rsid w:val="00C5784B"/>
    <w:rsid w:val="00C57EF1"/>
    <w:rsid w:val="00C60169"/>
    <w:rsid w:val="00C603C7"/>
    <w:rsid w:val="00C6091C"/>
    <w:rsid w:val="00C60FAF"/>
    <w:rsid w:val="00C610E0"/>
    <w:rsid w:val="00C61361"/>
    <w:rsid w:val="00C614B0"/>
    <w:rsid w:val="00C619D2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48E"/>
    <w:rsid w:val="00C636E1"/>
    <w:rsid w:val="00C638A2"/>
    <w:rsid w:val="00C63D22"/>
    <w:rsid w:val="00C63D67"/>
    <w:rsid w:val="00C640AC"/>
    <w:rsid w:val="00C6417B"/>
    <w:rsid w:val="00C6417F"/>
    <w:rsid w:val="00C643F1"/>
    <w:rsid w:val="00C64A37"/>
    <w:rsid w:val="00C64AC2"/>
    <w:rsid w:val="00C64EA9"/>
    <w:rsid w:val="00C6517E"/>
    <w:rsid w:val="00C651D7"/>
    <w:rsid w:val="00C652F6"/>
    <w:rsid w:val="00C65760"/>
    <w:rsid w:val="00C65BF3"/>
    <w:rsid w:val="00C65FC6"/>
    <w:rsid w:val="00C66730"/>
    <w:rsid w:val="00C667DF"/>
    <w:rsid w:val="00C668A5"/>
    <w:rsid w:val="00C66DCF"/>
    <w:rsid w:val="00C67213"/>
    <w:rsid w:val="00C6799C"/>
    <w:rsid w:val="00C67B26"/>
    <w:rsid w:val="00C67BFD"/>
    <w:rsid w:val="00C67ECE"/>
    <w:rsid w:val="00C70029"/>
    <w:rsid w:val="00C701C7"/>
    <w:rsid w:val="00C7058A"/>
    <w:rsid w:val="00C705C2"/>
    <w:rsid w:val="00C706C0"/>
    <w:rsid w:val="00C70FFF"/>
    <w:rsid w:val="00C7158E"/>
    <w:rsid w:val="00C715C2"/>
    <w:rsid w:val="00C71AC3"/>
    <w:rsid w:val="00C71CE5"/>
    <w:rsid w:val="00C720EC"/>
    <w:rsid w:val="00C724E0"/>
    <w:rsid w:val="00C724EF"/>
    <w:rsid w:val="00C7250B"/>
    <w:rsid w:val="00C725AD"/>
    <w:rsid w:val="00C725EC"/>
    <w:rsid w:val="00C7261E"/>
    <w:rsid w:val="00C72865"/>
    <w:rsid w:val="00C72B6F"/>
    <w:rsid w:val="00C72D92"/>
    <w:rsid w:val="00C730E8"/>
    <w:rsid w:val="00C7326B"/>
    <w:rsid w:val="00C7335B"/>
    <w:rsid w:val="00C7346B"/>
    <w:rsid w:val="00C734B8"/>
    <w:rsid w:val="00C73C14"/>
    <w:rsid w:val="00C73CAA"/>
    <w:rsid w:val="00C742B1"/>
    <w:rsid w:val="00C74905"/>
    <w:rsid w:val="00C74F78"/>
    <w:rsid w:val="00C75001"/>
    <w:rsid w:val="00C75190"/>
    <w:rsid w:val="00C75593"/>
    <w:rsid w:val="00C755C6"/>
    <w:rsid w:val="00C7582C"/>
    <w:rsid w:val="00C7613D"/>
    <w:rsid w:val="00C7643D"/>
    <w:rsid w:val="00C76662"/>
    <w:rsid w:val="00C76A00"/>
    <w:rsid w:val="00C76F47"/>
    <w:rsid w:val="00C7724E"/>
    <w:rsid w:val="00C77373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20F"/>
    <w:rsid w:val="00C824A7"/>
    <w:rsid w:val="00C824D5"/>
    <w:rsid w:val="00C825FA"/>
    <w:rsid w:val="00C82BB9"/>
    <w:rsid w:val="00C82F9F"/>
    <w:rsid w:val="00C83127"/>
    <w:rsid w:val="00C833E4"/>
    <w:rsid w:val="00C83628"/>
    <w:rsid w:val="00C84006"/>
    <w:rsid w:val="00C8443A"/>
    <w:rsid w:val="00C844F8"/>
    <w:rsid w:val="00C84739"/>
    <w:rsid w:val="00C849D6"/>
    <w:rsid w:val="00C849DB"/>
    <w:rsid w:val="00C84CD1"/>
    <w:rsid w:val="00C84E00"/>
    <w:rsid w:val="00C8514D"/>
    <w:rsid w:val="00C862AA"/>
    <w:rsid w:val="00C863A3"/>
    <w:rsid w:val="00C8684E"/>
    <w:rsid w:val="00C86A23"/>
    <w:rsid w:val="00C86DE8"/>
    <w:rsid w:val="00C86EDD"/>
    <w:rsid w:val="00C86FE0"/>
    <w:rsid w:val="00C87812"/>
    <w:rsid w:val="00C87A8F"/>
    <w:rsid w:val="00C87AE8"/>
    <w:rsid w:val="00C90187"/>
    <w:rsid w:val="00C9036A"/>
    <w:rsid w:val="00C9096C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648C"/>
    <w:rsid w:val="00C96D17"/>
    <w:rsid w:val="00C96DF1"/>
    <w:rsid w:val="00C96F1F"/>
    <w:rsid w:val="00C96FAA"/>
    <w:rsid w:val="00C97323"/>
    <w:rsid w:val="00C97A04"/>
    <w:rsid w:val="00C97C1C"/>
    <w:rsid w:val="00CA0B53"/>
    <w:rsid w:val="00CA0E3C"/>
    <w:rsid w:val="00CA0F73"/>
    <w:rsid w:val="00CA107B"/>
    <w:rsid w:val="00CA11A0"/>
    <w:rsid w:val="00CA11F0"/>
    <w:rsid w:val="00CA11FE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AF"/>
    <w:rsid w:val="00CA29D2"/>
    <w:rsid w:val="00CA2C11"/>
    <w:rsid w:val="00CA2E97"/>
    <w:rsid w:val="00CA2EF5"/>
    <w:rsid w:val="00CA2F4E"/>
    <w:rsid w:val="00CA35FF"/>
    <w:rsid w:val="00CA420F"/>
    <w:rsid w:val="00CA43D9"/>
    <w:rsid w:val="00CA4831"/>
    <w:rsid w:val="00CA484D"/>
    <w:rsid w:val="00CA4F07"/>
    <w:rsid w:val="00CA4FB6"/>
    <w:rsid w:val="00CA50B2"/>
    <w:rsid w:val="00CA50F5"/>
    <w:rsid w:val="00CA510E"/>
    <w:rsid w:val="00CA54AD"/>
    <w:rsid w:val="00CA5951"/>
    <w:rsid w:val="00CA5B3B"/>
    <w:rsid w:val="00CA5D17"/>
    <w:rsid w:val="00CA5E11"/>
    <w:rsid w:val="00CA652A"/>
    <w:rsid w:val="00CA68D0"/>
    <w:rsid w:val="00CA6973"/>
    <w:rsid w:val="00CA6C2F"/>
    <w:rsid w:val="00CA712F"/>
    <w:rsid w:val="00CA715B"/>
    <w:rsid w:val="00CA73B2"/>
    <w:rsid w:val="00CA77D2"/>
    <w:rsid w:val="00CA7ABA"/>
    <w:rsid w:val="00CA7B80"/>
    <w:rsid w:val="00CA7B9A"/>
    <w:rsid w:val="00CB047A"/>
    <w:rsid w:val="00CB094E"/>
    <w:rsid w:val="00CB0A1C"/>
    <w:rsid w:val="00CB0F54"/>
    <w:rsid w:val="00CB160F"/>
    <w:rsid w:val="00CB1B73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1F7"/>
    <w:rsid w:val="00CB52E4"/>
    <w:rsid w:val="00CB5DE0"/>
    <w:rsid w:val="00CB6405"/>
    <w:rsid w:val="00CB66CE"/>
    <w:rsid w:val="00CB6AA3"/>
    <w:rsid w:val="00CB6AF7"/>
    <w:rsid w:val="00CB6F5E"/>
    <w:rsid w:val="00CB7116"/>
    <w:rsid w:val="00CB72BE"/>
    <w:rsid w:val="00CB72C9"/>
    <w:rsid w:val="00CB757E"/>
    <w:rsid w:val="00CB76EE"/>
    <w:rsid w:val="00CB78AB"/>
    <w:rsid w:val="00CB7AA4"/>
    <w:rsid w:val="00CB7E50"/>
    <w:rsid w:val="00CB7F50"/>
    <w:rsid w:val="00CC0196"/>
    <w:rsid w:val="00CC0335"/>
    <w:rsid w:val="00CC03C0"/>
    <w:rsid w:val="00CC073F"/>
    <w:rsid w:val="00CC0D12"/>
    <w:rsid w:val="00CC0DF5"/>
    <w:rsid w:val="00CC10F8"/>
    <w:rsid w:val="00CC15C0"/>
    <w:rsid w:val="00CC1BD1"/>
    <w:rsid w:val="00CC1D72"/>
    <w:rsid w:val="00CC2B57"/>
    <w:rsid w:val="00CC3173"/>
    <w:rsid w:val="00CC37BF"/>
    <w:rsid w:val="00CC3E4C"/>
    <w:rsid w:val="00CC4365"/>
    <w:rsid w:val="00CC444F"/>
    <w:rsid w:val="00CC44AB"/>
    <w:rsid w:val="00CC4754"/>
    <w:rsid w:val="00CC4811"/>
    <w:rsid w:val="00CC4938"/>
    <w:rsid w:val="00CC4A30"/>
    <w:rsid w:val="00CC4BBC"/>
    <w:rsid w:val="00CC4F04"/>
    <w:rsid w:val="00CC5431"/>
    <w:rsid w:val="00CC575D"/>
    <w:rsid w:val="00CC5C13"/>
    <w:rsid w:val="00CC5CBA"/>
    <w:rsid w:val="00CC5DCB"/>
    <w:rsid w:val="00CC6194"/>
    <w:rsid w:val="00CC66EC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615"/>
    <w:rsid w:val="00CD0732"/>
    <w:rsid w:val="00CD0820"/>
    <w:rsid w:val="00CD0856"/>
    <w:rsid w:val="00CD0881"/>
    <w:rsid w:val="00CD0B90"/>
    <w:rsid w:val="00CD0FB4"/>
    <w:rsid w:val="00CD1B8A"/>
    <w:rsid w:val="00CD21E3"/>
    <w:rsid w:val="00CD2509"/>
    <w:rsid w:val="00CD26FA"/>
    <w:rsid w:val="00CD27DC"/>
    <w:rsid w:val="00CD29DB"/>
    <w:rsid w:val="00CD2AC1"/>
    <w:rsid w:val="00CD2E07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4EFD"/>
    <w:rsid w:val="00CD50B7"/>
    <w:rsid w:val="00CD52B5"/>
    <w:rsid w:val="00CD5411"/>
    <w:rsid w:val="00CD58B7"/>
    <w:rsid w:val="00CD5FED"/>
    <w:rsid w:val="00CD610F"/>
    <w:rsid w:val="00CD64A2"/>
    <w:rsid w:val="00CD6543"/>
    <w:rsid w:val="00CD68FC"/>
    <w:rsid w:val="00CD6A1A"/>
    <w:rsid w:val="00CD6DEA"/>
    <w:rsid w:val="00CD70AC"/>
    <w:rsid w:val="00CD79C2"/>
    <w:rsid w:val="00CD7A87"/>
    <w:rsid w:val="00CD7B7B"/>
    <w:rsid w:val="00CE0570"/>
    <w:rsid w:val="00CE118E"/>
    <w:rsid w:val="00CE11EB"/>
    <w:rsid w:val="00CE13A8"/>
    <w:rsid w:val="00CE18CC"/>
    <w:rsid w:val="00CE194A"/>
    <w:rsid w:val="00CE19E5"/>
    <w:rsid w:val="00CE1D85"/>
    <w:rsid w:val="00CE239F"/>
    <w:rsid w:val="00CE2715"/>
    <w:rsid w:val="00CE3017"/>
    <w:rsid w:val="00CE330B"/>
    <w:rsid w:val="00CE3449"/>
    <w:rsid w:val="00CE3632"/>
    <w:rsid w:val="00CE3681"/>
    <w:rsid w:val="00CE371A"/>
    <w:rsid w:val="00CE39AB"/>
    <w:rsid w:val="00CE410D"/>
    <w:rsid w:val="00CE42DB"/>
    <w:rsid w:val="00CE4657"/>
    <w:rsid w:val="00CE48A4"/>
    <w:rsid w:val="00CE4D6B"/>
    <w:rsid w:val="00CE51E5"/>
    <w:rsid w:val="00CE5609"/>
    <w:rsid w:val="00CE5859"/>
    <w:rsid w:val="00CE6438"/>
    <w:rsid w:val="00CE64B9"/>
    <w:rsid w:val="00CE65F7"/>
    <w:rsid w:val="00CE678E"/>
    <w:rsid w:val="00CE741E"/>
    <w:rsid w:val="00CE768E"/>
    <w:rsid w:val="00CE7DF6"/>
    <w:rsid w:val="00CE7F40"/>
    <w:rsid w:val="00CF0402"/>
    <w:rsid w:val="00CF0610"/>
    <w:rsid w:val="00CF094D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5F7"/>
    <w:rsid w:val="00CF273E"/>
    <w:rsid w:val="00CF29EE"/>
    <w:rsid w:val="00CF2A0E"/>
    <w:rsid w:val="00CF2C29"/>
    <w:rsid w:val="00CF2E5A"/>
    <w:rsid w:val="00CF2F4C"/>
    <w:rsid w:val="00CF2FF3"/>
    <w:rsid w:val="00CF3119"/>
    <w:rsid w:val="00CF39B0"/>
    <w:rsid w:val="00CF3AED"/>
    <w:rsid w:val="00CF3C02"/>
    <w:rsid w:val="00CF3E44"/>
    <w:rsid w:val="00CF4099"/>
    <w:rsid w:val="00CF4EF2"/>
    <w:rsid w:val="00CF5B46"/>
    <w:rsid w:val="00CF5CB2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93"/>
    <w:rsid w:val="00D00915"/>
    <w:rsid w:val="00D00C96"/>
    <w:rsid w:val="00D01168"/>
    <w:rsid w:val="00D0133E"/>
    <w:rsid w:val="00D01406"/>
    <w:rsid w:val="00D01AA5"/>
    <w:rsid w:val="00D01D0C"/>
    <w:rsid w:val="00D01ED2"/>
    <w:rsid w:val="00D023E0"/>
    <w:rsid w:val="00D0282E"/>
    <w:rsid w:val="00D02B18"/>
    <w:rsid w:val="00D02DE2"/>
    <w:rsid w:val="00D02F5C"/>
    <w:rsid w:val="00D03195"/>
    <w:rsid w:val="00D0363C"/>
    <w:rsid w:val="00D03A17"/>
    <w:rsid w:val="00D03A67"/>
    <w:rsid w:val="00D04119"/>
    <w:rsid w:val="00D0485B"/>
    <w:rsid w:val="00D04A05"/>
    <w:rsid w:val="00D04A9F"/>
    <w:rsid w:val="00D04E53"/>
    <w:rsid w:val="00D05454"/>
    <w:rsid w:val="00D05741"/>
    <w:rsid w:val="00D05867"/>
    <w:rsid w:val="00D05C59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720"/>
    <w:rsid w:val="00D11803"/>
    <w:rsid w:val="00D11A99"/>
    <w:rsid w:val="00D11AA4"/>
    <w:rsid w:val="00D11B24"/>
    <w:rsid w:val="00D11D11"/>
    <w:rsid w:val="00D11E28"/>
    <w:rsid w:val="00D1208F"/>
    <w:rsid w:val="00D1279A"/>
    <w:rsid w:val="00D1291F"/>
    <w:rsid w:val="00D12AE4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905"/>
    <w:rsid w:val="00D1595A"/>
    <w:rsid w:val="00D15C2E"/>
    <w:rsid w:val="00D15CEA"/>
    <w:rsid w:val="00D15D52"/>
    <w:rsid w:val="00D16117"/>
    <w:rsid w:val="00D1659B"/>
    <w:rsid w:val="00D172AB"/>
    <w:rsid w:val="00D173B0"/>
    <w:rsid w:val="00D174D8"/>
    <w:rsid w:val="00D1758A"/>
    <w:rsid w:val="00D17907"/>
    <w:rsid w:val="00D17E91"/>
    <w:rsid w:val="00D17E9E"/>
    <w:rsid w:val="00D20766"/>
    <w:rsid w:val="00D207A0"/>
    <w:rsid w:val="00D207A3"/>
    <w:rsid w:val="00D20A87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0D0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70C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6CE5"/>
    <w:rsid w:val="00D27B37"/>
    <w:rsid w:val="00D30022"/>
    <w:rsid w:val="00D3048F"/>
    <w:rsid w:val="00D30822"/>
    <w:rsid w:val="00D30AF8"/>
    <w:rsid w:val="00D30B93"/>
    <w:rsid w:val="00D30C24"/>
    <w:rsid w:val="00D30C92"/>
    <w:rsid w:val="00D31133"/>
    <w:rsid w:val="00D312B3"/>
    <w:rsid w:val="00D316D2"/>
    <w:rsid w:val="00D31710"/>
    <w:rsid w:val="00D31758"/>
    <w:rsid w:val="00D31978"/>
    <w:rsid w:val="00D31E2F"/>
    <w:rsid w:val="00D31EBF"/>
    <w:rsid w:val="00D3212F"/>
    <w:rsid w:val="00D3246C"/>
    <w:rsid w:val="00D328EC"/>
    <w:rsid w:val="00D32AFE"/>
    <w:rsid w:val="00D32FDF"/>
    <w:rsid w:val="00D332A8"/>
    <w:rsid w:val="00D33390"/>
    <w:rsid w:val="00D33C59"/>
    <w:rsid w:val="00D33E30"/>
    <w:rsid w:val="00D33E3D"/>
    <w:rsid w:val="00D33EED"/>
    <w:rsid w:val="00D34221"/>
    <w:rsid w:val="00D344FA"/>
    <w:rsid w:val="00D34519"/>
    <w:rsid w:val="00D3486B"/>
    <w:rsid w:val="00D34C39"/>
    <w:rsid w:val="00D34DAC"/>
    <w:rsid w:val="00D351EC"/>
    <w:rsid w:val="00D35719"/>
    <w:rsid w:val="00D35887"/>
    <w:rsid w:val="00D35C6D"/>
    <w:rsid w:val="00D35CF8"/>
    <w:rsid w:val="00D35DCA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0A85"/>
    <w:rsid w:val="00D41358"/>
    <w:rsid w:val="00D41801"/>
    <w:rsid w:val="00D421EE"/>
    <w:rsid w:val="00D423CD"/>
    <w:rsid w:val="00D42814"/>
    <w:rsid w:val="00D42A2B"/>
    <w:rsid w:val="00D42B6F"/>
    <w:rsid w:val="00D4320B"/>
    <w:rsid w:val="00D4372F"/>
    <w:rsid w:val="00D43787"/>
    <w:rsid w:val="00D43A8A"/>
    <w:rsid w:val="00D43A8F"/>
    <w:rsid w:val="00D43ECE"/>
    <w:rsid w:val="00D442EA"/>
    <w:rsid w:val="00D445C2"/>
    <w:rsid w:val="00D446BC"/>
    <w:rsid w:val="00D4478E"/>
    <w:rsid w:val="00D44CDB"/>
    <w:rsid w:val="00D45E10"/>
    <w:rsid w:val="00D45F4F"/>
    <w:rsid w:val="00D4613A"/>
    <w:rsid w:val="00D46368"/>
    <w:rsid w:val="00D46C9B"/>
    <w:rsid w:val="00D46F1E"/>
    <w:rsid w:val="00D47075"/>
    <w:rsid w:val="00D47343"/>
    <w:rsid w:val="00D47732"/>
    <w:rsid w:val="00D47779"/>
    <w:rsid w:val="00D47FB0"/>
    <w:rsid w:val="00D50083"/>
    <w:rsid w:val="00D500BA"/>
    <w:rsid w:val="00D50110"/>
    <w:rsid w:val="00D50AA0"/>
    <w:rsid w:val="00D5137E"/>
    <w:rsid w:val="00D51619"/>
    <w:rsid w:val="00D51A65"/>
    <w:rsid w:val="00D51AB9"/>
    <w:rsid w:val="00D51BAA"/>
    <w:rsid w:val="00D51D99"/>
    <w:rsid w:val="00D5237E"/>
    <w:rsid w:val="00D529C3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EE2"/>
    <w:rsid w:val="00D54F6B"/>
    <w:rsid w:val="00D550C1"/>
    <w:rsid w:val="00D551AD"/>
    <w:rsid w:val="00D55270"/>
    <w:rsid w:val="00D557B6"/>
    <w:rsid w:val="00D55A14"/>
    <w:rsid w:val="00D55B0E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0C9A"/>
    <w:rsid w:val="00D61602"/>
    <w:rsid w:val="00D616D2"/>
    <w:rsid w:val="00D61925"/>
    <w:rsid w:val="00D61C0C"/>
    <w:rsid w:val="00D61CAB"/>
    <w:rsid w:val="00D620AB"/>
    <w:rsid w:val="00D6221C"/>
    <w:rsid w:val="00D62400"/>
    <w:rsid w:val="00D6260F"/>
    <w:rsid w:val="00D627D8"/>
    <w:rsid w:val="00D62963"/>
    <w:rsid w:val="00D630A4"/>
    <w:rsid w:val="00D6321E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8A7"/>
    <w:rsid w:val="00D65972"/>
    <w:rsid w:val="00D65D76"/>
    <w:rsid w:val="00D6629C"/>
    <w:rsid w:val="00D666B1"/>
    <w:rsid w:val="00D6728F"/>
    <w:rsid w:val="00D67666"/>
    <w:rsid w:val="00D677A0"/>
    <w:rsid w:val="00D6797E"/>
    <w:rsid w:val="00D67CD5"/>
    <w:rsid w:val="00D700F6"/>
    <w:rsid w:val="00D70517"/>
    <w:rsid w:val="00D70A14"/>
    <w:rsid w:val="00D70B0C"/>
    <w:rsid w:val="00D70EF7"/>
    <w:rsid w:val="00D71248"/>
    <w:rsid w:val="00D7184D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ACC"/>
    <w:rsid w:val="00D73D48"/>
    <w:rsid w:val="00D73FD1"/>
    <w:rsid w:val="00D740E0"/>
    <w:rsid w:val="00D74512"/>
    <w:rsid w:val="00D74785"/>
    <w:rsid w:val="00D74938"/>
    <w:rsid w:val="00D749D5"/>
    <w:rsid w:val="00D74D92"/>
    <w:rsid w:val="00D74F68"/>
    <w:rsid w:val="00D7504F"/>
    <w:rsid w:val="00D75081"/>
    <w:rsid w:val="00D75312"/>
    <w:rsid w:val="00D75B5F"/>
    <w:rsid w:val="00D75D80"/>
    <w:rsid w:val="00D7625F"/>
    <w:rsid w:val="00D766A2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D53"/>
    <w:rsid w:val="00D80F62"/>
    <w:rsid w:val="00D81F2B"/>
    <w:rsid w:val="00D820D9"/>
    <w:rsid w:val="00D82147"/>
    <w:rsid w:val="00D82173"/>
    <w:rsid w:val="00D823D7"/>
    <w:rsid w:val="00D82A1B"/>
    <w:rsid w:val="00D82A96"/>
    <w:rsid w:val="00D82CB3"/>
    <w:rsid w:val="00D82D02"/>
    <w:rsid w:val="00D83173"/>
    <w:rsid w:val="00D837EF"/>
    <w:rsid w:val="00D8397C"/>
    <w:rsid w:val="00D83B73"/>
    <w:rsid w:val="00D83D3B"/>
    <w:rsid w:val="00D83F40"/>
    <w:rsid w:val="00D84070"/>
    <w:rsid w:val="00D84643"/>
    <w:rsid w:val="00D846C4"/>
    <w:rsid w:val="00D84ED5"/>
    <w:rsid w:val="00D8531C"/>
    <w:rsid w:val="00D8538B"/>
    <w:rsid w:val="00D8573E"/>
    <w:rsid w:val="00D85943"/>
    <w:rsid w:val="00D85A47"/>
    <w:rsid w:val="00D85D42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0CAA"/>
    <w:rsid w:val="00D917F3"/>
    <w:rsid w:val="00D9182A"/>
    <w:rsid w:val="00D918CD"/>
    <w:rsid w:val="00D91B88"/>
    <w:rsid w:val="00D91CB9"/>
    <w:rsid w:val="00D91E70"/>
    <w:rsid w:val="00D91FD3"/>
    <w:rsid w:val="00D92022"/>
    <w:rsid w:val="00D92100"/>
    <w:rsid w:val="00D92696"/>
    <w:rsid w:val="00D927C3"/>
    <w:rsid w:val="00D92FE7"/>
    <w:rsid w:val="00D932E1"/>
    <w:rsid w:val="00D934B3"/>
    <w:rsid w:val="00D935CA"/>
    <w:rsid w:val="00D93986"/>
    <w:rsid w:val="00D93F9F"/>
    <w:rsid w:val="00D9452A"/>
    <w:rsid w:val="00D94650"/>
    <w:rsid w:val="00D949A6"/>
    <w:rsid w:val="00D94D0D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324F"/>
    <w:rsid w:val="00DA34F6"/>
    <w:rsid w:val="00DA4229"/>
    <w:rsid w:val="00DA4C46"/>
    <w:rsid w:val="00DA539B"/>
    <w:rsid w:val="00DA56E2"/>
    <w:rsid w:val="00DA5B23"/>
    <w:rsid w:val="00DA5ED2"/>
    <w:rsid w:val="00DA62AB"/>
    <w:rsid w:val="00DA637C"/>
    <w:rsid w:val="00DA65D5"/>
    <w:rsid w:val="00DA6918"/>
    <w:rsid w:val="00DA6F0D"/>
    <w:rsid w:val="00DA7541"/>
    <w:rsid w:val="00DA7911"/>
    <w:rsid w:val="00DA7C1C"/>
    <w:rsid w:val="00DB072C"/>
    <w:rsid w:val="00DB0817"/>
    <w:rsid w:val="00DB08CF"/>
    <w:rsid w:val="00DB0B41"/>
    <w:rsid w:val="00DB1341"/>
    <w:rsid w:val="00DB147A"/>
    <w:rsid w:val="00DB147B"/>
    <w:rsid w:val="00DB14E7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6A6"/>
    <w:rsid w:val="00DB3DB0"/>
    <w:rsid w:val="00DB52DE"/>
    <w:rsid w:val="00DB6217"/>
    <w:rsid w:val="00DB628B"/>
    <w:rsid w:val="00DB630E"/>
    <w:rsid w:val="00DB65EF"/>
    <w:rsid w:val="00DB6804"/>
    <w:rsid w:val="00DB6841"/>
    <w:rsid w:val="00DB6947"/>
    <w:rsid w:val="00DB6C1A"/>
    <w:rsid w:val="00DB71A7"/>
    <w:rsid w:val="00DB768F"/>
    <w:rsid w:val="00DB769A"/>
    <w:rsid w:val="00DB78AE"/>
    <w:rsid w:val="00DB7B5F"/>
    <w:rsid w:val="00DB7B82"/>
    <w:rsid w:val="00DB7F4B"/>
    <w:rsid w:val="00DC00C4"/>
    <w:rsid w:val="00DC0B16"/>
    <w:rsid w:val="00DC0BF7"/>
    <w:rsid w:val="00DC13F2"/>
    <w:rsid w:val="00DC1543"/>
    <w:rsid w:val="00DC17EF"/>
    <w:rsid w:val="00DC1843"/>
    <w:rsid w:val="00DC1B5B"/>
    <w:rsid w:val="00DC1B9C"/>
    <w:rsid w:val="00DC1D9E"/>
    <w:rsid w:val="00DC1FE3"/>
    <w:rsid w:val="00DC2092"/>
    <w:rsid w:val="00DC20FB"/>
    <w:rsid w:val="00DC27DF"/>
    <w:rsid w:val="00DC30AA"/>
    <w:rsid w:val="00DC3621"/>
    <w:rsid w:val="00DC3711"/>
    <w:rsid w:val="00DC37F9"/>
    <w:rsid w:val="00DC3960"/>
    <w:rsid w:val="00DC3AEB"/>
    <w:rsid w:val="00DC458E"/>
    <w:rsid w:val="00DC45FA"/>
    <w:rsid w:val="00DC46EA"/>
    <w:rsid w:val="00DC46F9"/>
    <w:rsid w:val="00DC50EF"/>
    <w:rsid w:val="00DC520B"/>
    <w:rsid w:val="00DC5C33"/>
    <w:rsid w:val="00DC5D9C"/>
    <w:rsid w:val="00DC5E61"/>
    <w:rsid w:val="00DC61AA"/>
    <w:rsid w:val="00DC6265"/>
    <w:rsid w:val="00DC63AE"/>
    <w:rsid w:val="00DC65CB"/>
    <w:rsid w:val="00DC6708"/>
    <w:rsid w:val="00DC6BC3"/>
    <w:rsid w:val="00DC6C9E"/>
    <w:rsid w:val="00DC702D"/>
    <w:rsid w:val="00DC72CF"/>
    <w:rsid w:val="00DD01BE"/>
    <w:rsid w:val="00DD0301"/>
    <w:rsid w:val="00DD033F"/>
    <w:rsid w:val="00DD0684"/>
    <w:rsid w:val="00DD0750"/>
    <w:rsid w:val="00DD091B"/>
    <w:rsid w:val="00DD0BB3"/>
    <w:rsid w:val="00DD0BC9"/>
    <w:rsid w:val="00DD0C23"/>
    <w:rsid w:val="00DD0EED"/>
    <w:rsid w:val="00DD16BE"/>
    <w:rsid w:val="00DD19E5"/>
    <w:rsid w:val="00DD1CCF"/>
    <w:rsid w:val="00DD21AC"/>
    <w:rsid w:val="00DD2327"/>
    <w:rsid w:val="00DD24D2"/>
    <w:rsid w:val="00DD2709"/>
    <w:rsid w:val="00DD2F78"/>
    <w:rsid w:val="00DD3288"/>
    <w:rsid w:val="00DD3649"/>
    <w:rsid w:val="00DD3798"/>
    <w:rsid w:val="00DD3BED"/>
    <w:rsid w:val="00DD3D12"/>
    <w:rsid w:val="00DD3D41"/>
    <w:rsid w:val="00DD3E7C"/>
    <w:rsid w:val="00DD483E"/>
    <w:rsid w:val="00DD491B"/>
    <w:rsid w:val="00DD4E0F"/>
    <w:rsid w:val="00DD4ECC"/>
    <w:rsid w:val="00DD505E"/>
    <w:rsid w:val="00DD5305"/>
    <w:rsid w:val="00DD536C"/>
    <w:rsid w:val="00DD54BF"/>
    <w:rsid w:val="00DD569F"/>
    <w:rsid w:val="00DD5ED6"/>
    <w:rsid w:val="00DD668A"/>
    <w:rsid w:val="00DD67DA"/>
    <w:rsid w:val="00DD6826"/>
    <w:rsid w:val="00DD6BD9"/>
    <w:rsid w:val="00DD6D59"/>
    <w:rsid w:val="00DD7067"/>
    <w:rsid w:val="00DD7252"/>
    <w:rsid w:val="00DD7DCA"/>
    <w:rsid w:val="00DE0642"/>
    <w:rsid w:val="00DE0C69"/>
    <w:rsid w:val="00DE0F1C"/>
    <w:rsid w:val="00DE1556"/>
    <w:rsid w:val="00DE16C3"/>
    <w:rsid w:val="00DE1731"/>
    <w:rsid w:val="00DE1956"/>
    <w:rsid w:val="00DE204B"/>
    <w:rsid w:val="00DE2471"/>
    <w:rsid w:val="00DE24D6"/>
    <w:rsid w:val="00DE2EAA"/>
    <w:rsid w:val="00DE3189"/>
    <w:rsid w:val="00DE34CA"/>
    <w:rsid w:val="00DE364A"/>
    <w:rsid w:val="00DE36A9"/>
    <w:rsid w:val="00DE376D"/>
    <w:rsid w:val="00DE4262"/>
    <w:rsid w:val="00DE465E"/>
    <w:rsid w:val="00DE47C0"/>
    <w:rsid w:val="00DE485B"/>
    <w:rsid w:val="00DE4F08"/>
    <w:rsid w:val="00DE514B"/>
    <w:rsid w:val="00DE5420"/>
    <w:rsid w:val="00DE55E2"/>
    <w:rsid w:val="00DE56C0"/>
    <w:rsid w:val="00DE5BF0"/>
    <w:rsid w:val="00DE5D4D"/>
    <w:rsid w:val="00DE5D7D"/>
    <w:rsid w:val="00DE6C80"/>
    <w:rsid w:val="00DE6FE9"/>
    <w:rsid w:val="00DE78C0"/>
    <w:rsid w:val="00DE7CEA"/>
    <w:rsid w:val="00DF00A1"/>
    <w:rsid w:val="00DF01EE"/>
    <w:rsid w:val="00DF0247"/>
    <w:rsid w:val="00DF0881"/>
    <w:rsid w:val="00DF09E4"/>
    <w:rsid w:val="00DF16DC"/>
    <w:rsid w:val="00DF2439"/>
    <w:rsid w:val="00DF29B1"/>
    <w:rsid w:val="00DF29F2"/>
    <w:rsid w:val="00DF2EEB"/>
    <w:rsid w:val="00DF3339"/>
    <w:rsid w:val="00DF33FD"/>
    <w:rsid w:val="00DF37AC"/>
    <w:rsid w:val="00DF3BC9"/>
    <w:rsid w:val="00DF3C7A"/>
    <w:rsid w:val="00DF430C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B1B"/>
    <w:rsid w:val="00E01D8D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5C19"/>
    <w:rsid w:val="00E05D60"/>
    <w:rsid w:val="00E0633A"/>
    <w:rsid w:val="00E0638F"/>
    <w:rsid w:val="00E06612"/>
    <w:rsid w:val="00E068A3"/>
    <w:rsid w:val="00E06CB1"/>
    <w:rsid w:val="00E06E07"/>
    <w:rsid w:val="00E06E0C"/>
    <w:rsid w:val="00E06FB1"/>
    <w:rsid w:val="00E07309"/>
    <w:rsid w:val="00E075A6"/>
    <w:rsid w:val="00E100CB"/>
    <w:rsid w:val="00E10D37"/>
    <w:rsid w:val="00E115AE"/>
    <w:rsid w:val="00E115EA"/>
    <w:rsid w:val="00E116F9"/>
    <w:rsid w:val="00E118AA"/>
    <w:rsid w:val="00E12043"/>
    <w:rsid w:val="00E12077"/>
    <w:rsid w:val="00E12F60"/>
    <w:rsid w:val="00E13787"/>
    <w:rsid w:val="00E137E3"/>
    <w:rsid w:val="00E13A0C"/>
    <w:rsid w:val="00E13A4C"/>
    <w:rsid w:val="00E13B6B"/>
    <w:rsid w:val="00E13CDE"/>
    <w:rsid w:val="00E14351"/>
    <w:rsid w:val="00E146A7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C5F"/>
    <w:rsid w:val="00E16DDE"/>
    <w:rsid w:val="00E16E50"/>
    <w:rsid w:val="00E171DF"/>
    <w:rsid w:val="00E17B6C"/>
    <w:rsid w:val="00E17B77"/>
    <w:rsid w:val="00E17C7F"/>
    <w:rsid w:val="00E2000A"/>
    <w:rsid w:val="00E20E5A"/>
    <w:rsid w:val="00E210EC"/>
    <w:rsid w:val="00E2124D"/>
    <w:rsid w:val="00E2170B"/>
    <w:rsid w:val="00E217A5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2C9"/>
    <w:rsid w:val="00E2435D"/>
    <w:rsid w:val="00E24585"/>
    <w:rsid w:val="00E24638"/>
    <w:rsid w:val="00E2476B"/>
    <w:rsid w:val="00E251A8"/>
    <w:rsid w:val="00E259EA"/>
    <w:rsid w:val="00E25C0C"/>
    <w:rsid w:val="00E25FF0"/>
    <w:rsid w:val="00E26018"/>
    <w:rsid w:val="00E2652A"/>
    <w:rsid w:val="00E2693F"/>
    <w:rsid w:val="00E269E6"/>
    <w:rsid w:val="00E26E1A"/>
    <w:rsid w:val="00E26EA7"/>
    <w:rsid w:val="00E26EA8"/>
    <w:rsid w:val="00E278BB"/>
    <w:rsid w:val="00E27F1B"/>
    <w:rsid w:val="00E302B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4CD1"/>
    <w:rsid w:val="00E35A53"/>
    <w:rsid w:val="00E35C00"/>
    <w:rsid w:val="00E35C11"/>
    <w:rsid w:val="00E35D80"/>
    <w:rsid w:val="00E3649B"/>
    <w:rsid w:val="00E36732"/>
    <w:rsid w:val="00E367D3"/>
    <w:rsid w:val="00E369F1"/>
    <w:rsid w:val="00E36A32"/>
    <w:rsid w:val="00E36F0A"/>
    <w:rsid w:val="00E3747F"/>
    <w:rsid w:val="00E376AC"/>
    <w:rsid w:val="00E376AD"/>
    <w:rsid w:val="00E378AC"/>
    <w:rsid w:val="00E37B05"/>
    <w:rsid w:val="00E405BA"/>
    <w:rsid w:val="00E40D36"/>
    <w:rsid w:val="00E40D85"/>
    <w:rsid w:val="00E40E15"/>
    <w:rsid w:val="00E414F7"/>
    <w:rsid w:val="00E41B9D"/>
    <w:rsid w:val="00E41C79"/>
    <w:rsid w:val="00E41F62"/>
    <w:rsid w:val="00E41F75"/>
    <w:rsid w:val="00E42042"/>
    <w:rsid w:val="00E42139"/>
    <w:rsid w:val="00E426EC"/>
    <w:rsid w:val="00E42FC9"/>
    <w:rsid w:val="00E42FF9"/>
    <w:rsid w:val="00E437A5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6670"/>
    <w:rsid w:val="00E4714C"/>
    <w:rsid w:val="00E473A8"/>
    <w:rsid w:val="00E47501"/>
    <w:rsid w:val="00E4770F"/>
    <w:rsid w:val="00E50831"/>
    <w:rsid w:val="00E508FD"/>
    <w:rsid w:val="00E50AC6"/>
    <w:rsid w:val="00E5109F"/>
    <w:rsid w:val="00E51732"/>
    <w:rsid w:val="00E51AEB"/>
    <w:rsid w:val="00E51DF7"/>
    <w:rsid w:val="00E522A7"/>
    <w:rsid w:val="00E52CA2"/>
    <w:rsid w:val="00E52CE4"/>
    <w:rsid w:val="00E52E9B"/>
    <w:rsid w:val="00E52F90"/>
    <w:rsid w:val="00E532F2"/>
    <w:rsid w:val="00E534AB"/>
    <w:rsid w:val="00E53971"/>
    <w:rsid w:val="00E53B58"/>
    <w:rsid w:val="00E53C5B"/>
    <w:rsid w:val="00E53E98"/>
    <w:rsid w:val="00E53EB4"/>
    <w:rsid w:val="00E541ED"/>
    <w:rsid w:val="00E542AD"/>
    <w:rsid w:val="00E5432D"/>
    <w:rsid w:val="00E543DE"/>
    <w:rsid w:val="00E54452"/>
    <w:rsid w:val="00E5479C"/>
    <w:rsid w:val="00E547A7"/>
    <w:rsid w:val="00E547C6"/>
    <w:rsid w:val="00E54923"/>
    <w:rsid w:val="00E54A1D"/>
    <w:rsid w:val="00E54F52"/>
    <w:rsid w:val="00E555FF"/>
    <w:rsid w:val="00E55A0E"/>
    <w:rsid w:val="00E55F9C"/>
    <w:rsid w:val="00E56641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02A"/>
    <w:rsid w:val="00E631B5"/>
    <w:rsid w:val="00E633FD"/>
    <w:rsid w:val="00E63852"/>
    <w:rsid w:val="00E6386D"/>
    <w:rsid w:val="00E63950"/>
    <w:rsid w:val="00E63C6A"/>
    <w:rsid w:val="00E63F87"/>
    <w:rsid w:val="00E63FC8"/>
    <w:rsid w:val="00E6425F"/>
    <w:rsid w:val="00E643B7"/>
    <w:rsid w:val="00E643C3"/>
    <w:rsid w:val="00E644D3"/>
    <w:rsid w:val="00E647C7"/>
    <w:rsid w:val="00E64C35"/>
    <w:rsid w:val="00E64DF4"/>
    <w:rsid w:val="00E64FAB"/>
    <w:rsid w:val="00E6509C"/>
    <w:rsid w:val="00E65108"/>
    <w:rsid w:val="00E65532"/>
    <w:rsid w:val="00E6574B"/>
    <w:rsid w:val="00E659D2"/>
    <w:rsid w:val="00E65A30"/>
    <w:rsid w:val="00E65A9C"/>
    <w:rsid w:val="00E65CAF"/>
    <w:rsid w:val="00E65CE1"/>
    <w:rsid w:val="00E66202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18"/>
    <w:rsid w:val="00E70BA7"/>
    <w:rsid w:val="00E70FB4"/>
    <w:rsid w:val="00E7105A"/>
    <w:rsid w:val="00E7169C"/>
    <w:rsid w:val="00E71A15"/>
    <w:rsid w:val="00E71F17"/>
    <w:rsid w:val="00E7202F"/>
    <w:rsid w:val="00E7251A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4DDD"/>
    <w:rsid w:val="00E74EA5"/>
    <w:rsid w:val="00E74F12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ED7"/>
    <w:rsid w:val="00E77F75"/>
    <w:rsid w:val="00E80152"/>
    <w:rsid w:val="00E80178"/>
    <w:rsid w:val="00E8029B"/>
    <w:rsid w:val="00E803C3"/>
    <w:rsid w:val="00E80A68"/>
    <w:rsid w:val="00E80BE3"/>
    <w:rsid w:val="00E80DC7"/>
    <w:rsid w:val="00E8162B"/>
    <w:rsid w:val="00E817DA"/>
    <w:rsid w:val="00E81C36"/>
    <w:rsid w:val="00E81D43"/>
    <w:rsid w:val="00E81E65"/>
    <w:rsid w:val="00E822A7"/>
    <w:rsid w:val="00E823B0"/>
    <w:rsid w:val="00E82444"/>
    <w:rsid w:val="00E82626"/>
    <w:rsid w:val="00E82B51"/>
    <w:rsid w:val="00E82DB5"/>
    <w:rsid w:val="00E8321F"/>
    <w:rsid w:val="00E83410"/>
    <w:rsid w:val="00E836A9"/>
    <w:rsid w:val="00E83798"/>
    <w:rsid w:val="00E83A92"/>
    <w:rsid w:val="00E83B28"/>
    <w:rsid w:val="00E83C20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5BD"/>
    <w:rsid w:val="00E85705"/>
    <w:rsid w:val="00E85AA5"/>
    <w:rsid w:val="00E860D2"/>
    <w:rsid w:val="00E864D3"/>
    <w:rsid w:val="00E866FE"/>
    <w:rsid w:val="00E8685F"/>
    <w:rsid w:val="00E86BF2"/>
    <w:rsid w:val="00E86DAC"/>
    <w:rsid w:val="00E86F34"/>
    <w:rsid w:val="00E87076"/>
    <w:rsid w:val="00E871FD"/>
    <w:rsid w:val="00E87350"/>
    <w:rsid w:val="00E87371"/>
    <w:rsid w:val="00E87B40"/>
    <w:rsid w:val="00E87C2C"/>
    <w:rsid w:val="00E87D64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98E"/>
    <w:rsid w:val="00E91C32"/>
    <w:rsid w:val="00E91E12"/>
    <w:rsid w:val="00E91ED1"/>
    <w:rsid w:val="00E923A7"/>
    <w:rsid w:val="00E92B02"/>
    <w:rsid w:val="00E92BC5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2"/>
    <w:rsid w:val="00E947EA"/>
    <w:rsid w:val="00E948A7"/>
    <w:rsid w:val="00E94CF2"/>
    <w:rsid w:val="00E9500B"/>
    <w:rsid w:val="00E950FD"/>
    <w:rsid w:val="00E9515C"/>
    <w:rsid w:val="00E95179"/>
    <w:rsid w:val="00E9567A"/>
    <w:rsid w:val="00E95789"/>
    <w:rsid w:val="00E95A21"/>
    <w:rsid w:val="00E95C76"/>
    <w:rsid w:val="00E95EE8"/>
    <w:rsid w:val="00E960C5"/>
    <w:rsid w:val="00E96190"/>
    <w:rsid w:val="00E961BE"/>
    <w:rsid w:val="00E96535"/>
    <w:rsid w:val="00E9684E"/>
    <w:rsid w:val="00E96AEB"/>
    <w:rsid w:val="00E96D54"/>
    <w:rsid w:val="00E96F07"/>
    <w:rsid w:val="00E979AF"/>
    <w:rsid w:val="00E979FE"/>
    <w:rsid w:val="00E97B02"/>
    <w:rsid w:val="00EA0013"/>
    <w:rsid w:val="00EA0127"/>
    <w:rsid w:val="00EA0182"/>
    <w:rsid w:val="00EA0218"/>
    <w:rsid w:val="00EA02C9"/>
    <w:rsid w:val="00EA02F9"/>
    <w:rsid w:val="00EA03D7"/>
    <w:rsid w:val="00EA0605"/>
    <w:rsid w:val="00EA065F"/>
    <w:rsid w:val="00EA06B8"/>
    <w:rsid w:val="00EA0A1C"/>
    <w:rsid w:val="00EA1617"/>
    <w:rsid w:val="00EA1E35"/>
    <w:rsid w:val="00EA2586"/>
    <w:rsid w:val="00EA2850"/>
    <w:rsid w:val="00EA2BBA"/>
    <w:rsid w:val="00EA3A25"/>
    <w:rsid w:val="00EA3C2D"/>
    <w:rsid w:val="00EA3FB0"/>
    <w:rsid w:val="00EA4396"/>
    <w:rsid w:val="00EA4A60"/>
    <w:rsid w:val="00EA4CEA"/>
    <w:rsid w:val="00EA4E21"/>
    <w:rsid w:val="00EA4E75"/>
    <w:rsid w:val="00EA55FB"/>
    <w:rsid w:val="00EA5815"/>
    <w:rsid w:val="00EA58D7"/>
    <w:rsid w:val="00EA5A28"/>
    <w:rsid w:val="00EA5A2E"/>
    <w:rsid w:val="00EA5AAF"/>
    <w:rsid w:val="00EA5EBB"/>
    <w:rsid w:val="00EA60CE"/>
    <w:rsid w:val="00EA63EE"/>
    <w:rsid w:val="00EA658A"/>
    <w:rsid w:val="00EA6873"/>
    <w:rsid w:val="00EA6BEA"/>
    <w:rsid w:val="00EA6ED3"/>
    <w:rsid w:val="00EA7279"/>
    <w:rsid w:val="00EA72AF"/>
    <w:rsid w:val="00EA74EC"/>
    <w:rsid w:val="00EA7593"/>
    <w:rsid w:val="00EA77D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284"/>
    <w:rsid w:val="00EB1390"/>
    <w:rsid w:val="00EB1760"/>
    <w:rsid w:val="00EB180D"/>
    <w:rsid w:val="00EB1DAD"/>
    <w:rsid w:val="00EB221A"/>
    <w:rsid w:val="00EB29F1"/>
    <w:rsid w:val="00EB2C46"/>
    <w:rsid w:val="00EB2C71"/>
    <w:rsid w:val="00EB2EB5"/>
    <w:rsid w:val="00EB3102"/>
    <w:rsid w:val="00EB322A"/>
    <w:rsid w:val="00EB33E2"/>
    <w:rsid w:val="00EB40B6"/>
    <w:rsid w:val="00EB4340"/>
    <w:rsid w:val="00EB4501"/>
    <w:rsid w:val="00EB4670"/>
    <w:rsid w:val="00EB48B1"/>
    <w:rsid w:val="00EB4F4A"/>
    <w:rsid w:val="00EB51F4"/>
    <w:rsid w:val="00EB53BB"/>
    <w:rsid w:val="00EB556D"/>
    <w:rsid w:val="00EB57F8"/>
    <w:rsid w:val="00EB5A7D"/>
    <w:rsid w:val="00EB5D29"/>
    <w:rsid w:val="00EB5DF8"/>
    <w:rsid w:val="00EB6042"/>
    <w:rsid w:val="00EB62D4"/>
    <w:rsid w:val="00EB633C"/>
    <w:rsid w:val="00EB6623"/>
    <w:rsid w:val="00EB66B8"/>
    <w:rsid w:val="00EB6993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7F3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4C24"/>
    <w:rsid w:val="00EC4EBB"/>
    <w:rsid w:val="00EC5092"/>
    <w:rsid w:val="00EC5103"/>
    <w:rsid w:val="00EC5298"/>
    <w:rsid w:val="00EC571F"/>
    <w:rsid w:val="00EC5A1B"/>
    <w:rsid w:val="00EC5E78"/>
    <w:rsid w:val="00EC5FB3"/>
    <w:rsid w:val="00EC60B7"/>
    <w:rsid w:val="00EC729C"/>
    <w:rsid w:val="00EC74E6"/>
    <w:rsid w:val="00EC7510"/>
    <w:rsid w:val="00EC77D4"/>
    <w:rsid w:val="00EC7894"/>
    <w:rsid w:val="00EC7F1D"/>
    <w:rsid w:val="00ED011E"/>
    <w:rsid w:val="00ED057D"/>
    <w:rsid w:val="00ED0639"/>
    <w:rsid w:val="00ED0791"/>
    <w:rsid w:val="00ED083F"/>
    <w:rsid w:val="00ED0E9A"/>
    <w:rsid w:val="00ED0FD7"/>
    <w:rsid w:val="00ED1749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3C5"/>
    <w:rsid w:val="00EE0938"/>
    <w:rsid w:val="00EE0A9D"/>
    <w:rsid w:val="00EE0B93"/>
    <w:rsid w:val="00EE14CB"/>
    <w:rsid w:val="00EE2055"/>
    <w:rsid w:val="00EE27C6"/>
    <w:rsid w:val="00EE28B2"/>
    <w:rsid w:val="00EE29BE"/>
    <w:rsid w:val="00EE2A29"/>
    <w:rsid w:val="00EE2AAA"/>
    <w:rsid w:val="00EE2B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750"/>
    <w:rsid w:val="00EE4BF2"/>
    <w:rsid w:val="00EE4CF4"/>
    <w:rsid w:val="00EE4D56"/>
    <w:rsid w:val="00EE4DBE"/>
    <w:rsid w:val="00EE4EA1"/>
    <w:rsid w:val="00EE55A3"/>
    <w:rsid w:val="00EE5A98"/>
    <w:rsid w:val="00EE5E37"/>
    <w:rsid w:val="00EE663B"/>
    <w:rsid w:val="00EE684B"/>
    <w:rsid w:val="00EE6BD0"/>
    <w:rsid w:val="00EE6FB2"/>
    <w:rsid w:val="00EE70A1"/>
    <w:rsid w:val="00EE722B"/>
    <w:rsid w:val="00EE7554"/>
    <w:rsid w:val="00EE755A"/>
    <w:rsid w:val="00EE790F"/>
    <w:rsid w:val="00EE7B30"/>
    <w:rsid w:val="00EE7C5C"/>
    <w:rsid w:val="00EE7D40"/>
    <w:rsid w:val="00EF007E"/>
    <w:rsid w:val="00EF02F2"/>
    <w:rsid w:val="00EF06C3"/>
    <w:rsid w:val="00EF0F8D"/>
    <w:rsid w:val="00EF13B9"/>
    <w:rsid w:val="00EF13EB"/>
    <w:rsid w:val="00EF17FF"/>
    <w:rsid w:val="00EF1F45"/>
    <w:rsid w:val="00EF21C8"/>
    <w:rsid w:val="00EF25CC"/>
    <w:rsid w:val="00EF2F14"/>
    <w:rsid w:val="00EF315E"/>
    <w:rsid w:val="00EF3171"/>
    <w:rsid w:val="00EF320E"/>
    <w:rsid w:val="00EF3382"/>
    <w:rsid w:val="00EF3787"/>
    <w:rsid w:val="00EF383D"/>
    <w:rsid w:val="00EF3982"/>
    <w:rsid w:val="00EF3BB0"/>
    <w:rsid w:val="00EF3F39"/>
    <w:rsid w:val="00EF4053"/>
    <w:rsid w:val="00EF44E0"/>
    <w:rsid w:val="00EF485F"/>
    <w:rsid w:val="00EF4982"/>
    <w:rsid w:val="00EF4EC4"/>
    <w:rsid w:val="00EF5239"/>
    <w:rsid w:val="00EF563C"/>
    <w:rsid w:val="00EF5660"/>
    <w:rsid w:val="00EF58D3"/>
    <w:rsid w:val="00EF5B79"/>
    <w:rsid w:val="00EF5E1C"/>
    <w:rsid w:val="00EF64D2"/>
    <w:rsid w:val="00EF6749"/>
    <w:rsid w:val="00EF68E4"/>
    <w:rsid w:val="00EF6D8E"/>
    <w:rsid w:val="00EF6E0A"/>
    <w:rsid w:val="00EF7307"/>
    <w:rsid w:val="00EF7810"/>
    <w:rsid w:val="00EF7C71"/>
    <w:rsid w:val="00EF7D3F"/>
    <w:rsid w:val="00F0012C"/>
    <w:rsid w:val="00F0021A"/>
    <w:rsid w:val="00F0055B"/>
    <w:rsid w:val="00F00A19"/>
    <w:rsid w:val="00F00D06"/>
    <w:rsid w:val="00F00F6F"/>
    <w:rsid w:val="00F010A8"/>
    <w:rsid w:val="00F01FAD"/>
    <w:rsid w:val="00F021C3"/>
    <w:rsid w:val="00F022B6"/>
    <w:rsid w:val="00F0235B"/>
    <w:rsid w:val="00F03598"/>
    <w:rsid w:val="00F037A4"/>
    <w:rsid w:val="00F03CB7"/>
    <w:rsid w:val="00F0407A"/>
    <w:rsid w:val="00F0422E"/>
    <w:rsid w:val="00F049E3"/>
    <w:rsid w:val="00F04A1D"/>
    <w:rsid w:val="00F04BEF"/>
    <w:rsid w:val="00F04E66"/>
    <w:rsid w:val="00F04EE7"/>
    <w:rsid w:val="00F05650"/>
    <w:rsid w:val="00F05837"/>
    <w:rsid w:val="00F05F55"/>
    <w:rsid w:val="00F061B1"/>
    <w:rsid w:val="00F066C1"/>
    <w:rsid w:val="00F06B22"/>
    <w:rsid w:val="00F06C6E"/>
    <w:rsid w:val="00F06C86"/>
    <w:rsid w:val="00F06CA3"/>
    <w:rsid w:val="00F0734D"/>
    <w:rsid w:val="00F07735"/>
    <w:rsid w:val="00F079BA"/>
    <w:rsid w:val="00F07AC8"/>
    <w:rsid w:val="00F07C0E"/>
    <w:rsid w:val="00F105D8"/>
    <w:rsid w:val="00F106DB"/>
    <w:rsid w:val="00F108BD"/>
    <w:rsid w:val="00F10A23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4B1"/>
    <w:rsid w:val="00F16054"/>
    <w:rsid w:val="00F1634A"/>
    <w:rsid w:val="00F16688"/>
    <w:rsid w:val="00F16D1C"/>
    <w:rsid w:val="00F16FE1"/>
    <w:rsid w:val="00F1726F"/>
    <w:rsid w:val="00F173B5"/>
    <w:rsid w:val="00F1770A"/>
    <w:rsid w:val="00F17961"/>
    <w:rsid w:val="00F200DF"/>
    <w:rsid w:val="00F2053D"/>
    <w:rsid w:val="00F20740"/>
    <w:rsid w:val="00F2075F"/>
    <w:rsid w:val="00F207EC"/>
    <w:rsid w:val="00F20A51"/>
    <w:rsid w:val="00F20F23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B39"/>
    <w:rsid w:val="00F23E5D"/>
    <w:rsid w:val="00F23EEC"/>
    <w:rsid w:val="00F240DE"/>
    <w:rsid w:val="00F2441E"/>
    <w:rsid w:val="00F246D2"/>
    <w:rsid w:val="00F24B5F"/>
    <w:rsid w:val="00F25325"/>
    <w:rsid w:val="00F25382"/>
    <w:rsid w:val="00F25827"/>
    <w:rsid w:val="00F25A1B"/>
    <w:rsid w:val="00F25AF4"/>
    <w:rsid w:val="00F26221"/>
    <w:rsid w:val="00F264C8"/>
    <w:rsid w:val="00F26541"/>
    <w:rsid w:val="00F26815"/>
    <w:rsid w:val="00F269D8"/>
    <w:rsid w:val="00F26AEF"/>
    <w:rsid w:val="00F26CD0"/>
    <w:rsid w:val="00F26DAF"/>
    <w:rsid w:val="00F272DF"/>
    <w:rsid w:val="00F27C8F"/>
    <w:rsid w:val="00F27F7D"/>
    <w:rsid w:val="00F301CF"/>
    <w:rsid w:val="00F3069F"/>
    <w:rsid w:val="00F30A2F"/>
    <w:rsid w:val="00F30D1E"/>
    <w:rsid w:val="00F31141"/>
    <w:rsid w:val="00F312B8"/>
    <w:rsid w:val="00F319C1"/>
    <w:rsid w:val="00F31A61"/>
    <w:rsid w:val="00F32749"/>
    <w:rsid w:val="00F3312A"/>
    <w:rsid w:val="00F3361E"/>
    <w:rsid w:val="00F33DD9"/>
    <w:rsid w:val="00F340C9"/>
    <w:rsid w:val="00F34104"/>
    <w:rsid w:val="00F344B5"/>
    <w:rsid w:val="00F3493D"/>
    <w:rsid w:val="00F34A90"/>
    <w:rsid w:val="00F34CD8"/>
    <w:rsid w:val="00F34D55"/>
    <w:rsid w:val="00F34D68"/>
    <w:rsid w:val="00F34F16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989"/>
    <w:rsid w:val="00F36E18"/>
    <w:rsid w:val="00F36FD5"/>
    <w:rsid w:val="00F37062"/>
    <w:rsid w:val="00F37172"/>
    <w:rsid w:val="00F371D2"/>
    <w:rsid w:val="00F373CF"/>
    <w:rsid w:val="00F374F5"/>
    <w:rsid w:val="00F3793A"/>
    <w:rsid w:val="00F37A1C"/>
    <w:rsid w:val="00F400E9"/>
    <w:rsid w:val="00F4033B"/>
    <w:rsid w:val="00F4061F"/>
    <w:rsid w:val="00F40786"/>
    <w:rsid w:val="00F40AD6"/>
    <w:rsid w:val="00F40DA5"/>
    <w:rsid w:val="00F40F71"/>
    <w:rsid w:val="00F41153"/>
    <w:rsid w:val="00F4120B"/>
    <w:rsid w:val="00F41C07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477E"/>
    <w:rsid w:val="00F44818"/>
    <w:rsid w:val="00F45022"/>
    <w:rsid w:val="00F45027"/>
    <w:rsid w:val="00F45647"/>
    <w:rsid w:val="00F458CE"/>
    <w:rsid w:val="00F45A31"/>
    <w:rsid w:val="00F46587"/>
    <w:rsid w:val="00F46935"/>
    <w:rsid w:val="00F469A3"/>
    <w:rsid w:val="00F46EB0"/>
    <w:rsid w:val="00F46F95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F1B"/>
    <w:rsid w:val="00F501BA"/>
    <w:rsid w:val="00F502ED"/>
    <w:rsid w:val="00F50408"/>
    <w:rsid w:val="00F506DD"/>
    <w:rsid w:val="00F50C7F"/>
    <w:rsid w:val="00F50CC3"/>
    <w:rsid w:val="00F50E80"/>
    <w:rsid w:val="00F50F17"/>
    <w:rsid w:val="00F5119F"/>
    <w:rsid w:val="00F512E8"/>
    <w:rsid w:val="00F516DE"/>
    <w:rsid w:val="00F51934"/>
    <w:rsid w:val="00F51968"/>
    <w:rsid w:val="00F51C3D"/>
    <w:rsid w:val="00F520B9"/>
    <w:rsid w:val="00F520CE"/>
    <w:rsid w:val="00F52102"/>
    <w:rsid w:val="00F52809"/>
    <w:rsid w:val="00F52B13"/>
    <w:rsid w:val="00F52B4C"/>
    <w:rsid w:val="00F52E78"/>
    <w:rsid w:val="00F532E7"/>
    <w:rsid w:val="00F533EA"/>
    <w:rsid w:val="00F53A98"/>
    <w:rsid w:val="00F53DBC"/>
    <w:rsid w:val="00F53FE1"/>
    <w:rsid w:val="00F5408B"/>
    <w:rsid w:val="00F54193"/>
    <w:rsid w:val="00F54C45"/>
    <w:rsid w:val="00F55365"/>
    <w:rsid w:val="00F557DA"/>
    <w:rsid w:val="00F558FD"/>
    <w:rsid w:val="00F55A27"/>
    <w:rsid w:val="00F55AD2"/>
    <w:rsid w:val="00F55B66"/>
    <w:rsid w:val="00F55C88"/>
    <w:rsid w:val="00F55C8A"/>
    <w:rsid w:val="00F566EA"/>
    <w:rsid w:val="00F56768"/>
    <w:rsid w:val="00F567D7"/>
    <w:rsid w:val="00F5690B"/>
    <w:rsid w:val="00F56B3C"/>
    <w:rsid w:val="00F56D50"/>
    <w:rsid w:val="00F57255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601"/>
    <w:rsid w:val="00F608A4"/>
    <w:rsid w:val="00F60ADD"/>
    <w:rsid w:val="00F60FD5"/>
    <w:rsid w:val="00F61034"/>
    <w:rsid w:val="00F6137E"/>
    <w:rsid w:val="00F61459"/>
    <w:rsid w:val="00F61518"/>
    <w:rsid w:val="00F61819"/>
    <w:rsid w:val="00F61E71"/>
    <w:rsid w:val="00F623A7"/>
    <w:rsid w:val="00F624D8"/>
    <w:rsid w:val="00F62657"/>
    <w:rsid w:val="00F62904"/>
    <w:rsid w:val="00F62A36"/>
    <w:rsid w:val="00F62E4B"/>
    <w:rsid w:val="00F63263"/>
    <w:rsid w:val="00F634E4"/>
    <w:rsid w:val="00F6350F"/>
    <w:rsid w:val="00F6359D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B92"/>
    <w:rsid w:val="00F65EB8"/>
    <w:rsid w:val="00F664B2"/>
    <w:rsid w:val="00F6656C"/>
    <w:rsid w:val="00F6665E"/>
    <w:rsid w:val="00F66AB3"/>
    <w:rsid w:val="00F66DB5"/>
    <w:rsid w:val="00F67496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5C7"/>
    <w:rsid w:val="00F717CD"/>
    <w:rsid w:val="00F71DBE"/>
    <w:rsid w:val="00F71FC4"/>
    <w:rsid w:val="00F72335"/>
    <w:rsid w:val="00F73644"/>
    <w:rsid w:val="00F73939"/>
    <w:rsid w:val="00F73A76"/>
    <w:rsid w:val="00F74138"/>
    <w:rsid w:val="00F743C9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2E3"/>
    <w:rsid w:val="00F777C5"/>
    <w:rsid w:val="00F7787E"/>
    <w:rsid w:val="00F77887"/>
    <w:rsid w:val="00F778D5"/>
    <w:rsid w:val="00F77A00"/>
    <w:rsid w:val="00F77B0F"/>
    <w:rsid w:val="00F77BE4"/>
    <w:rsid w:val="00F77C24"/>
    <w:rsid w:val="00F77C2B"/>
    <w:rsid w:val="00F8004D"/>
    <w:rsid w:val="00F802BE"/>
    <w:rsid w:val="00F805C9"/>
    <w:rsid w:val="00F80C35"/>
    <w:rsid w:val="00F80D3F"/>
    <w:rsid w:val="00F80E93"/>
    <w:rsid w:val="00F80EC4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9C9"/>
    <w:rsid w:val="00F84AB1"/>
    <w:rsid w:val="00F84B25"/>
    <w:rsid w:val="00F84DC1"/>
    <w:rsid w:val="00F85636"/>
    <w:rsid w:val="00F8595B"/>
    <w:rsid w:val="00F86024"/>
    <w:rsid w:val="00F86077"/>
    <w:rsid w:val="00F8611A"/>
    <w:rsid w:val="00F87366"/>
    <w:rsid w:val="00F874EE"/>
    <w:rsid w:val="00F878C4"/>
    <w:rsid w:val="00F904A7"/>
    <w:rsid w:val="00F90871"/>
    <w:rsid w:val="00F90D0C"/>
    <w:rsid w:val="00F90EF3"/>
    <w:rsid w:val="00F9103D"/>
    <w:rsid w:val="00F916E4"/>
    <w:rsid w:val="00F91A46"/>
    <w:rsid w:val="00F91CE6"/>
    <w:rsid w:val="00F91D3E"/>
    <w:rsid w:val="00F91D4A"/>
    <w:rsid w:val="00F9204B"/>
    <w:rsid w:val="00F923BE"/>
    <w:rsid w:val="00F92898"/>
    <w:rsid w:val="00F92A2F"/>
    <w:rsid w:val="00F92AC0"/>
    <w:rsid w:val="00F92C26"/>
    <w:rsid w:val="00F92F62"/>
    <w:rsid w:val="00F931E0"/>
    <w:rsid w:val="00F93788"/>
    <w:rsid w:val="00F9388D"/>
    <w:rsid w:val="00F938ED"/>
    <w:rsid w:val="00F93C8A"/>
    <w:rsid w:val="00F93CB8"/>
    <w:rsid w:val="00F94021"/>
    <w:rsid w:val="00F944B1"/>
    <w:rsid w:val="00F9513C"/>
    <w:rsid w:val="00F95935"/>
    <w:rsid w:val="00F95A8A"/>
    <w:rsid w:val="00F95CBC"/>
    <w:rsid w:val="00F95D4D"/>
    <w:rsid w:val="00F95DC1"/>
    <w:rsid w:val="00F96343"/>
    <w:rsid w:val="00F964E9"/>
    <w:rsid w:val="00F9650B"/>
    <w:rsid w:val="00F96A4C"/>
    <w:rsid w:val="00F96DFF"/>
    <w:rsid w:val="00F96E82"/>
    <w:rsid w:val="00F97007"/>
    <w:rsid w:val="00F97055"/>
    <w:rsid w:val="00F977A4"/>
    <w:rsid w:val="00F97956"/>
    <w:rsid w:val="00F97DA1"/>
    <w:rsid w:val="00F97E44"/>
    <w:rsid w:val="00F97F66"/>
    <w:rsid w:val="00FA0061"/>
    <w:rsid w:val="00FA03C1"/>
    <w:rsid w:val="00FA0576"/>
    <w:rsid w:val="00FA08BD"/>
    <w:rsid w:val="00FA0C40"/>
    <w:rsid w:val="00FA0CE5"/>
    <w:rsid w:val="00FA0E47"/>
    <w:rsid w:val="00FA0F04"/>
    <w:rsid w:val="00FA192B"/>
    <w:rsid w:val="00FA1EBC"/>
    <w:rsid w:val="00FA1F2F"/>
    <w:rsid w:val="00FA2297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DAA"/>
    <w:rsid w:val="00FA3FC4"/>
    <w:rsid w:val="00FA426C"/>
    <w:rsid w:val="00FA4374"/>
    <w:rsid w:val="00FA45F8"/>
    <w:rsid w:val="00FA469F"/>
    <w:rsid w:val="00FA4776"/>
    <w:rsid w:val="00FA47BF"/>
    <w:rsid w:val="00FA5128"/>
    <w:rsid w:val="00FA5426"/>
    <w:rsid w:val="00FA5D7C"/>
    <w:rsid w:val="00FA6B11"/>
    <w:rsid w:val="00FA715A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5CE"/>
    <w:rsid w:val="00FB160C"/>
    <w:rsid w:val="00FB164E"/>
    <w:rsid w:val="00FB1F0D"/>
    <w:rsid w:val="00FB1F2D"/>
    <w:rsid w:val="00FB2372"/>
    <w:rsid w:val="00FB2657"/>
    <w:rsid w:val="00FB2740"/>
    <w:rsid w:val="00FB2771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5D5C"/>
    <w:rsid w:val="00FB649F"/>
    <w:rsid w:val="00FB6978"/>
    <w:rsid w:val="00FB6BFC"/>
    <w:rsid w:val="00FB7204"/>
    <w:rsid w:val="00FB762F"/>
    <w:rsid w:val="00FB7E7D"/>
    <w:rsid w:val="00FB7FC2"/>
    <w:rsid w:val="00FC0006"/>
    <w:rsid w:val="00FC003D"/>
    <w:rsid w:val="00FC015A"/>
    <w:rsid w:val="00FC015D"/>
    <w:rsid w:val="00FC0353"/>
    <w:rsid w:val="00FC0560"/>
    <w:rsid w:val="00FC06B4"/>
    <w:rsid w:val="00FC0749"/>
    <w:rsid w:val="00FC0ACC"/>
    <w:rsid w:val="00FC11E0"/>
    <w:rsid w:val="00FC1E1B"/>
    <w:rsid w:val="00FC2196"/>
    <w:rsid w:val="00FC22C0"/>
    <w:rsid w:val="00FC26C4"/>
    <w:rsid w:val="00FC28F4"/>
    <w:rsid w:val="00FC2AED"/>
    <w:rsid w:val="00FC2CC2"/>
    <w:rsid w:val="00FC2E73"/>
    <w:rsid w:val="00FC3134"/>
    <w:rsid w:val="00FC317A"/>
    <w:rsid w:val="00FC3228"/>
    <w:rsid w:val="00FC3348"/>
    <w:rsid w:val="00FC3763"/>
    <w:rsid w:val="00FC3AD1"/>
    <w:rsid w:val="00FC3C6D"/>
    <w:rsid w:val="00FC4239"/>
    <w:rsid w:val="00FC429A"/>
    <w:rsid w:val="00FC4569"/>
    <w:rsid w:val="00FC49B0"/>
    <w:rsid w:val="00FC4CC8"/>
    <w:rsid w:val="00FC4F0C"/>
    <w:rsid w:val="00FC4FD4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302"/>
    <w:rsid w:val="00FC6642"/>
    <w:rsid w:val="00FC68EE"/>
    <w:rsid w:val="00FC6A2A"/>
    <w:rsid w:val="00FC6F23"/>
    <w:rsid w:val="00FC7042"/>
    <w:rsid w:val="00FC7370"/>
    <w:rsid w:val="00FC76C2"/>
    <w:rsid w:val="00FC7772"/>
    <w:rsid w:val="00FC7B13"/>
    <w:rsid w:val="00FC7B4C"/>
    <w:rsid w:val="00FD0335"/>
    <w:rsid w:val="00FD0A54"/>
    <w:rsid w:val="00FD1227"/>
    <w:rsid w:val="00FD15DD"/>
    <w:rsid w:val="00FD1C69"/>
    <w:rsid w:val="00FD2076"/>
    <w:rsid w:val="00FD2213"/>
    <w:rsid w:val="00FD2357"/>
    <w:rsid w:val="00FD2525"/>
    <w:rsid w:val="00FD25C8"/>
    <w:rsid w:val="00FD2ADB"/>
    <w:rsid w:val="00FD2BFA"/>
    <w:rsid w:val="00FD311F"/>
    <w:rsid w:val="00FD336D"/>
    <w:rsid w:val="00FD36EF"/>
    <w:rsid w:val="00FD38BF"/>
    <w:rsid w:val="00FD39B9"/>
    <w:rsid w:val="00FD4117"/>
    <w:rsid w:val="00FD441B"/>
    <w:rsid w:val="00FD4DD3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E08"/>
    <w:rsid w:val="00FE11F0"/>
    <w:rsid w:val="00FE130D"/>
    <w:rsid w:val="00FE13B5"/>
    <w:rsid w:val="00FE14EC"/>
    <w:rsid w:val="00FE18C9"/>
    <w:rsid w:val="00FE219F"/>
    <w:rsid w:val="00FE24E6"/>
    <w:rsid w:val="00FE252C"/>
    <w:rsid w:val="00FE2E69"/>
    <w:rsid w:val="00FE2EFD"/>
    <w:rsid w:val="00FE3186"/>
    <w:rsid w:val="00FE36F3"/>
    <w:rsid w:val="00FE3974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80C"/>
    <w:rsid w:val="00FE4970"/>
    <w:rsid w:val="00FE4AFB"/>
    <w:rsid w:val="00FE4C50"/>
    <w:rsid w:val="00FE5307"/>
    <w:rsid w:val="00FE53F3"/>
    <w:rsid w:val="00FE5CAA"/>
    <w:rsid w:val="00FE601A"/>
    <w:rsid w:val="00FE6834"/>
    <w:rsid w:val="00FE6A1B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091C"/>
    <w:rsid w:val="00FF09A0"/>
    <w:rsid w:val="00FF0ECC"/>
    <w:rsid w:val="00FF100D"/>
    <w:rsid w:val="00FF15D9"/>
    <w:rsid w:val="00FF1631"/>
    <w:rsid w:val="00FF1B7B"/>
    <w:rsid w:val="00FF1F0F"/>
    <w:rsid w:val="00FF22B7"/>
    <w:rsid w:val="00FF2305"/>
    <w:rsid w:val="00FF24BD"/>
    <w:rsid w:val="00FF2834"/>
    <w:rsid w:val="00FF2FC4"/>
    <w:rsid w:val="00FF3367"/>
    <w:rsid w:val="00FF3369"/>
    <w:rsid w:val="00FF3485"/>
    <w:rsid w:val="00FF36C3"/>
    <w:rsid w:val="00FF425B"/>
    <w:rsid w:val="00FF4344"/>
    <w:rsid w:val="00FF43E3"/>
    <w:rsid w:val="00FF4407"/>
    <w:rsid w:val="00FF48CC"/>
    <w:rsid w:val="00FF491D"/>
    <w:rsid w:val="00FF4C2B"/>
    <w:rsid w:val="00FF5462"/>
    <w:rsid w:val="00FF5886"/>
    <w:rsid w:val="00FF5D6D"/>
    <w:rsid w:val="00FF5DDA"/>
    <w:rsid w:val="00FF6953"/>
    <w:rsid w:val="00FF6AEE"/>
    <w:rsid w:val="00FF6F72"/>
    <w:rsid w:val="00FF71AD"/>
    <w:rsid w:val="00FF7230"/>
    <w:rsid w:val="00FF781B"/>
    <w:rsid w:val="00FF787F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DB8AF0-74C7-4D16-8BAD-D8C8DC0E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151192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b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2B2FD7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2B2FD7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A92F40"/>
    <w:pPr>
      <w:framePr w:hSpace="141" w:wrap="around" w:vAnchor="text" w:hAnchor="margin" w:y="5"/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1364BE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23125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D501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57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B25EBE"/>
    <w:pPr>
      <w:tabs>
        <w:tab w:val="right" w:pos="3969"/>
      </w:tabs>
      <w:ind w:right="0"/>
    </w:pPr>
  </w:style>
  <w:style w:type="paragraph" w:customStyle="1" w:styleId="g2">
    <w:name w:val="g2"/>
    <w:basedOn w:val="g1"/>
    <w:autoRedefine/>
    <w:rsid w:val="00650670"/>
    <w:pPr>
      <w:tabs>
        <w:tab w:val="clear" w:pos="3969"/>
      </w:tabs>
    </w:pPr>
  </w:style>
  <w:style w:type="paragraph" w:customStyle="1" w:styleId="g3">
    <w:name w:val="g3"/>
    <w:basedOn w:val="g2"/>
    <w:autoRedefine/>
    <w:rsid w:val="00D50110"/>
    <w:pPr>
      <w:ind w:left="170"/>
    </w:pPr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qFormat/>
    <w:rsid w:val="00D74D92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877BCC"/>
    <w:pPr>
      <w:numPr>
        <w:numId w:val="24"/>
      </w:numPr>
      <w:tabs>
        <w:tab w:val="left" w:pos="10065"/>
      </w:tabs>
      <w:spacing w:before="80" w:after="6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D50110"/>
    <w:pPr>
      <w:ind w:left="340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  <w:style w:type="paragraph" w:customStyle="1" w:styleId="tgwiazd">
    <w:name w:val="t_gwiazd"/>
    <w:basedOn w:val="tableteksttab"/>
    <w:qFormat/>
    <w:rsid w:val="009B6E66"/>
    <w:pPr>
      <w:ind w:right="-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hyperlink" Target="https://www.facebook.com/PoznanSTAT/" TargetMode="External"/><Relationship Id="rId47" Type="http://schemas.openxmlformats.org/officeDocument/2006/relationships/hyperlink" Target="https://bdl.stat.gov.pl/BDL/start" TargetMode="External"/><Relationship Id="rId63" Type="http://schemas.openxmlformats.org/officeDocument/2006/relationships/hyperlink" Target="https://stat.gov.pl/metainformacje/slownik-pojec/pojecia-stosowane-w-statystyce-publicznej/693,pojecie.html" TargetMode="External"/><Relationship Id="rId68" Type="http://schemas.openxmlformats.org/officeDocument/2006/relationships/hyperlink" Target="https://stat.gov.pl/metainformacje/slownik-pojec/pojecia-stosowane-w-statystyce-publicznej/2076,pojecie.html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4.png"/><Relationship Id="rId40" Type="http://schemas.openxmlformats.org/officeDocument/2006/relationships/hyperlink" Target="https://x.com/poznan_stat" TargetMode="External"/><Relationship Id="rId45" Type="http://schemas.openxmlformats.org/officeDocument/2006/relationships/hyperlink" Target="https://ssgk.stat.gov.pl/" TargetMode="External"/><Relationship Id="rId53" Type="http://schemas.openxmlformats.org/officeDocument/2006/relationships/hyperlink" Target="https://stat.gov.pl/metainformacje/slownik-pojec/pojecia-stosowane-w-statystyce-publicznej/945,pojecie.html" TargetMode="External"/><Relationship Id="rId58" Type="http://schemas.openxmlformats.org/officeDocument/2006/relationships/hyperlink" Target="http://stat.gov.pl/banki-i-bazy-danych/platforma-analityczna-swaid-dziedzinowe-bazy-wiedzy/" TargetMode="External"/><Relationship Id="rId66" Type="http://schemas.openxmlformats.org/officeDocument/2006/relationships/hyperlink" Target="https://stat.gov.pl/metainformacje/slownik-pojec/pojecia-stosowane-w-statystyce-publicznej/223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389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footer" Target="footer3.xml"/><Relationship Id="rId43" Type="http://schemas.openxmlformats.org/officeDocument/2006/relationships/image" Target="media/image27.png"/><Relationship Id="rId48" Type="http://schemas.openxmlformats.org/officeDocument/2006/relationships/hyperlink" Target="https://stat.gov.pl/metainformacje/slownik-pojec/pojecia-stosowane-w-statystyce-publicznej/2958,pojecie.html" TargetMode="External"/><Relationship Id="rId56" Type="http://schemas.openxmlformats.org/officeDocument/2006/relationships/hyperlink" Target="https://stat.gov.pl/metainformacje/slownik-pojec/pojecia-stosowane-w-statystyce-publicznej/2076,pojecie.html" TargetMode="External"/><Relationship Id="rId64" Type="http://schemas.openxmlformats.org/officeDocument/2006/relationships/hyperlink" Target="https://stat.gov.pl/metainformacje/slownik-pojec/pojecia-stosowane-w-statystyce-publicznej/3763,pojecie.html" TargetMode="External"/><Relationship Id="rId69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69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hyperlink" Target="http://poznan.stat.gov.pl/" TargetMode="External"/><Relationship Id="rId46" Type="http://schemas.openxmlformats.org/officeDocument/2006/relationships/hyperlink" Target="http://stat.gov.pl/banki-i-bazy-danych/platforma-analityczna-swaid-dziedzinowe-bazy-wiedzy/" TargetMode="External"/><Relationship Id="rId59" Type="http://schemas.openxmlformats.org/officeDocument/2006/relationships/hyperlink" Target="https://bdl.stat.gov.pl/BDL/start" TargetMode="External"/><Relationship Id="rId67" Type="http://schemas.openxmlformats.org/officeDocument/2006/relationships/hyperlink" Target="https://stat.gov.pl/metainformacje/slownik-pojec/pojecia-stosowane-w-statystyce-publicznej/814,pojecie.html" TargetMode="External"/><Relationship Id="rId20" Type="http://schemas.openxmlformats.org/officeDocument/2006/relationships/image" Target="media/image10.emf"/><Relationship Id="rId41" Type="http://schemas.openxmlformats.org/officeDocument/2006/relationships/image" Target="media/image26.png"/><Relationship Id="rId54" Type="http://schemas.openxmlformats.org/officeDocument/2006/relationships/hyperlink" Target="https://stat.gov.pl/metainformacje/slownik-pojec/pojecia-stosowane-w-statystyce-publicznej/223,pojecie.html" TargetMode="External"/><Relationship Id="rId62" Type="http://schemas.openxmlformats.org/officeDocument/2006/relationships/hyperlink" Target="https://stat.gov.pl/metainformacje/slownik-pojec/pojecia-stosowane-w-statystyce-publicznej/2390,pojecie.html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hyperlink" Target="mailto:a.olbrot@stat.gov.pl" TargetMode="External"/><Relationship Id="rId49" Type="http://schemas.openxmlformats.org/officeDocument/2006/relationships/hyperlink" Target="https://stat.gov.pl/metainformacje/slownik-pojec/pojecia-stosowane-w-statystyce-publicznej/2389,pojecie.html" TargetMode="External"/><Relationship Id="rId57" Type="http://schemas.openxmlformats.org/officeDocument/2006/relationships/hyperlink" Target="https://ssgk.stat.gov.pl/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s://www.youtube.com/@UrzadStatystycznywPoznaniu" TargetMode="External"/><Relationship Id="rId52" Type="http://schemas.openxmlformats.org/officeDocument/2006/relationships/hyperlink" Target="https://stat.gov.pl/metainformacje/slownik-pojec/pojecia-stosowane-w-statystyce-publicznej/3763,pojecie.html" TargetMode="External"/><Relationship Id="rId60" Type="http://schemas.openxmlformats.org/officeDocument/2006/relationships/hyperlink" Target="https://stat.gov.pl/metainformacje/slownik-pojec/pojecia-stosowane-w-statystyce-publicznej/2958,pojecie.html" TargetMode="External"/><Relationship Id="rId65" Type="http://schemas.openxmlformats.org/officeDocument/2006/relationships/hyperlink" Target="https://stat.gov.pl/metainformacje/slownik-pojec/pojecia-stosowane-w-statystyce-publicznej/945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image" Target="media/image25.png"/><Relationship Id="rId34" Type="http://schemas.openxmlformats.org/officeDocument/2006/relationships/header" Target="header2.xml"/><Relationship Id="rId50" Type="http://schemas.openxmlformats.org/officeDocument/2006/relationships/hyperlink" Target="https://stat.gov.pl/metainformacje/slownik-pojec/pojecia-stosowane-w-statystyce-publicznej/2390,pojecie.html" TargetMode="External"/><Relationship Id="rId55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6A4E61-80C2-4EA0-A563-4158BB836B36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4D2634ED-CECA-40B4-8140-72AF453CB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3588</TotalTime>
  <Pages>29</Pages>
  <Words>10347</Words>
  <Characters>60844</Characters>
  <Application>Microsoft Office Word</Application>
  <DocSecurity>0</DocSecurity>
  <Lines>2645</Lines>
  <Paragraphs>1779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wielkopolskiego w lutym 2026 r.</vt:lpstr>
    </vt:vector>
  </TitlesOfParts>
  <Company/>
  <LinksUpToDate>false</LinksUpToDate>
  <CharactersWithSpaces>69412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wielkopolskiego w lutym 2026 r.</dc:title>
  <dc:subject/>
  <dc:creator>Urząd Statytystyczny w Poznaniu</dc:creator>
  <cp:keywords/>
  <dc:description/>
  <cp:lastPrinted>2026-03-27T06:32:00Z</cp:lastPrinted>
  <dcterms:created xsi:type="dcterms:W3CDTF">2026-03-04T06:31:00Z</dcterms:created>
  <dcterms:modified xsi:type="dcterms:W3CDTF">2026-03-27T06:38:00Z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