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4DD09" w14:textId="153361C7" w:rsidR="00A148D7" w:rsidRPr="00190A26" w:rsidRDefault="00CE23B4" w:rsidP="00E719AD">
      <w:pPr>
        <w:pStyle w:val="Tytuinfomacjisygnalnej"/>
        <w:spacing w:after="480"/>
      </w:pPr>
      <w:r w:rsidRPr="00587CE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AC264D4" wp14:editId="78597C29">
                <wp:simplePos x="0" y="0"/>
                <wp:positionH relativeFrom="margin">
                  <wp:posOffset>-12065</wp:posOffset>
                </wp:positionH>
                <wp:positionV relativeFrom="paragraph">
                  <wp:posOffset>979170</wp:posOffset>
                </wp:positionV>
                <wp:extent cx="2345055" cy="1275080"/>
                <wp:effectExtent l="0" t="0" r="0" b="1270"/>
                <wp:wrapSquare wrapText="bothSides"/>
                <wp:docPr id="6" name="Pole tekstowe 2" descr="11,0 milionów etatów Przeciętne zatrudnienie &#10;w gospodarce narodowej w 2025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2750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422B6" w14:textId="77777777" w:rsidR="003D0798" w:rsidRPr="0075593A" w:rsidRDefault="003D0798" w:rsidP="003D079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11,0 </w:t>
                            </w:r>
                            <w:r w:rsidRPr="008C75CF">
                              <w:rPr>
                                <w:rStyle w:val="IkonawskanikaZnak"/>
                                <w:color w:val="FFFFFF" w:themeColor="background1"/>
                                <w:sz w:val="32"/>
                                <w:szCs w:val="32"/>
                              </w:rPr>
                              <w:t>mln etatów</w:t>
                            </w:r>
                          </w:p>
                          <w:p w14:paraId="3CF5A760" w14:textId="67CD00BB" w:rsidR="00373050" w:rsidRPr="00A334DF" w:rsidRDefault="003D0798" w:rsidP="003F7E5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Przeciętne zatrudnienie</w:t>
                            </w:r>
                            <w:r w:rsidR="00A334DF">
                              <w:rPr>
                                <w:szCs w:val="20"/>
                              </w:rPr>
                              <w:t xml:space="preserve"> </w:t>
                            </w:r>
                            <w:r w:rsidR="003F7E58">
                              <w:rPr>
                                <w:szCs w:val="20"/>
                              </w:rPr>
                              <w:br/>
                            </w:r>
                            <w:r w:rsidRPr="00C92F24">
                              <w:rPr>
                                <w:szCs w:val="20"/>
                              </w:rPr>
                              <w:t xml:space="preserve">w gospodarce narodowej </w:t>
                            </w:r>
                            <w:r>
                              <w:rPr>
                                <w:szCs w:val="20"/>
                              </w:rPr>
                              <w:t>w 2025</w:t>
                            </w:r>
                            <w:r w:rsidRPr="00C92F24">
                              <w:rPr>
                                <w:szCs w:val="20"/>
                              </w:rPr>
                              <w:t xml:space="preserve"> r</w:t>
                            </w:r>
                            <w:r w:rsidR="00170A3A"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AC264D4" id="Pole tekstowe 2" o:spid="_x0000_s1026" alt="11,0 milionów etatów Przeciętne zatrudnienie &#10;w gospodarce narodowej w 2025 roku&#10;" style="position:absolute;margin-left:-.95pt;margin-top:77.1pt;width:184.65pt;height:100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" fillcolor="#001d77" stroked="f">
                <v:stroke joinstyle="miter"/>
                <v:textbox>
                  <w:txbxContent>
                    <w:p w14:paraId="1E2422B6" w14:textId="77777777" w:rsidR="003D0798" w:rsidRPr="0075593A" w:rsidRDefault="003D0798" w:rsidP="003D079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11,0 </w:t>
                      </w:r>
                      <w:r w:rsidRPr="008C75CF">
                        <w:rPr>
                          <w:rStyle w:val="IkonawskanikaZnak"/>
                          <w:color w:val="FFFFFF" w:themeColor="background1"/>
                          <w:sz w:val="32"/>
                          <w:szCs w:val="32"/>
                        </w:rPr>
                        <w:t>mln etatów</w:t>
                      </w:r>
                    </w:p>
                    <w:p w14:paraId="3CF5A760" w14:textId="67CD00BB" w:rsidR="00373050" w:rsidRPr="00A334DF" w:rsidRDefault="003D0798" w:rsidP="003F7E5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Przeciętne zatrudnienie</w:t>
                      </w:r>
                      <w:r w:rsidR="00A334DF">
                        <w:rPr>
                          <w:szCs w:val="20"/>
                        </w:rPr>
                        <w:t xml:space="preserve"> </w:t>
                      </w:r>
                      <w:r w:rsidR="003F7E58">
                        <w:rPr>
                          <w:szCs w:val="20"/>
                        </w:rPr>
                        <w:br/>
                      </w:r>
                      <w:r w:rsidRPr="00C92F24">
                        <w:rPr>
                          <w:szCs w:val="20"/>
                        </w:rPr>
                        <w:t xml:space="preserve">w gospodarce narodowej </w:t>
                      </w:r>
                      <w:r>
                        <w:rPr>
                          <w:szCs w:val="20"/>
                        </w:rPr>
                        <w:t>w 2025</w:t>
                      </w:r>
                      <w:r w:rsidRPr="00C92F24">
                        <w:rPr>
                          <w:szCs w:val="20"/>
                        </w:rPr>
                        <w:t xml:space="preserve"> r</w:t>
                      </w:r>
                      <w:r w:rsidR="00170A3A"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0A26" w:rsidRPr="00190A26">
        <w:t>Przeciętne</w:t>
      </w:r>
      <w:r w:rsidR="00190A26">
        <w:t xml:space="preserve"> zatrudnienie i wynagrodzenia w </w:t>
      </w:r>
      <w:r w:rsidR="00190A26" w:rsidRPr="00190A26">
        <w:t>gospodarce narodowej w 202</w:t>
      </w:r>
      <w:r w:rsidR="003970F1">
        <w:t>5</w:t>
      </w:r>
      <w:r w:rsidR="00190A26" w:rsidRPr="00190A26">
        <w:t xml:space="preserve"> r. – dane wstępne</w:t>
      </w:r>
    </w:p>
    <w:p w14:paraId="7117344F" w14:textId="23BC71E3" w:rsidR="003D0798" w:rsidRPr="00640B44" w:rsidRDefault="003D0798" w:rsidP="003D0798">
      <w:pPr>
        <w:pStyle w:val="Lead"/>
        <w:spacing w:after="1000"/>
      </w:pPr>
      <w:r>
        <w:rPr>
          <w:color w:val="000000" w:themeColor="text1"/>
        </w:rPr>
        <w:t xml:space="preserve">Według danych </w:t>
      </w:r>
      <w:r w:rsidR="00F86C1E">
        <w:rPr>
          <w:color w:val="000000" w:themeColor="text1"/>
        </w:rPr>
        <w:t xml:space="preserve">wstępnych </w:t>
      </w:r>
      <w:r>
        <w:rPr>
          <w:color w:val="000000" w:themeColor="text1"/>
        </w:rPr>
        <w:t xml:space="preserve">przeciętne zatrudnienie w gospodarce </w:t>
      </w:r>
      <w:r w:rsidRPr="00A84D80">
        <w:rPr>
          <w:color w:val="000000" w:themeColor="text1"/>
        </w:rPr>
        <w:t xml:space="preserve">narodowej </w:t>
      </w:r>
      <w:r w:rsidR="00221915" w:rsidRPr="00A84D80">
        <w:rPr>
          <w:color w:val="000000" w:themeColor="text1"/>
        </w:rPr>
        <w:t xml:space="preserve">w 2025 r. </w:t>
      </w:r>
      <w:r>
        <w:rPr>
          <w:color w:val="000000" w:themeColor="text1"/>
        </w:rPr>
        <w:t xml:space="preserve">wyniosło 11040,9 tys. etatów i pozostało na zbliżonym poziomie w stosunku do poprzedniego roku. </w:t>
      </w:r>
    </w:p>
    <w:p w14:paraId="4038151B" w14:textId="0CA4D705" w:rsidR="00516439" w:rsidRPr="00516439" w:rsidRDefault="00176FB7" w:rsidP="00516439">
      <w:pPr>
        <w:pStyle w:val="Nagwek1"/>
        <w:rPr>
          <w:rFonts w:ascii="Fira Sans" w:hAnsi="Fira Sans"/>
          <w:b/>
          <w:szCs w:val="19"/>
        </w:rPr>
      </w:pPr>
      <w:r w:rsidRPr="00E719AD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9A52BC0" wp14:editId="0DA2FEB5">
                <wp:simplePos x="0" y="0"/>
                <wp:positionH relativeFrom="column">
                  <wp:posOffset>5263579</wp:posOffset>
                </wp:positionH>
                <wp:positionV relativeFrom="paragraph">
                  <wp:posOffset>163392</wp:posOffset>
                </wp:positionV>
                <wp:extent cx="1733550" cy="1235710"/>
                <wp:effectExtent l="0" t="0" r="0" b="2540"/>
                <wp:wrapTight wrapText="bothSides">
                  <wp:wrapPolygon edited="0">
                    <wp:start x="712" y="0"/>
                    <wp:lineTo x="712" y="21311"/>
                    <wp:lineTo x="20651" y="21311"/>
                    <wp:lineTo x="20651" y="0"/>
                    <wp:lineTo x="712" y="0"/>
                  </wp:wrapPolygon>
                </wp:wrapTight>
                <wp:docPr id="3" name="Pole tekstowe 3" descr="Przeciętne zatrudnienie uwzględnia pracowników pełnozatrudnionych oraz niepełnozatrudnionych w przeliczeniu na pełne eta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35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1BB4" w14:textId="2E5ECE71" w:rsidR="00176FB7" w:rsidRPr="000A2282" w:rsidRDefault="00170A3A" w:rsidP="000A2282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Pr="00866239">
                              <w:t xml:space="preserve">rzeciętne zatrudnienie </w:t>
                            </w:r>
                            <w:r>
                              <w:t xml:space="preserve">uwzględnia </w:t>
                            </w:r>
                            <w:proofErr w:type="spellStart"/>
                            <w:r w:rsidRPr="00866239">
                              <w:t>pełnozatrud</w:t>
                            </w:r>
                            <w:r>
                              <w:t>-</w:t>
                            </w:r>
                            <w:r w:rsidRPr="00866239">
                              <w:t>nionych</w:t>
                            </w:r>
                            <w:proofErr w:type="spellEnd"/>
                            <w:r w:rsidRPr="00866239">
                              <w:t xml:space="preserve"> i niepełno</w:t>
                            </w:r>
                            <w:r>
                              <w:t>-</w:t>
                            </w:r>
                            <w:r w:rsidRPr="00866239">
                              <w:t>zatrudnionych, których wymiary etatów zostały przeliczone na pełne etaty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9A52BC0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Przeciętne zatrudnienie uwzględnia pracowników pełnozatrudnionych oraz niepełnozatrudnionych w przeliczeniu na pełne etaty" style="position:absolute;margin-left:414.45pt;margin-top:12.85pt;width:136.5pt;height:97.3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oo+wEAANUDAAAOAAAAZHJzL2Uyb0RvYy54bWysU9uO2yAQfa/Uf0C8N7aTuNm14qy2u92q&#10;0vYibfsBGOMYFRgKJHb69R2wNxu1b1X9gBgPnJlz5rC9GbUiR+G8BFPTYpFTIgyHVpp9Tb9/e3hz&#10;R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" filled="f" stroked="f">
                <v:textbox>
                  <w:txbxContent>
                    <w:p w14:paraId="524B1BB4" w14:textId="2E5ECE71" w:rsidR="00176FB7" w:rsidRPr="000A2282" w:rsidRDefault="00170A3A" w:rsidP="000A2282">
                      <w:pPr>
                        <w:pStyle w:val="tekstzboku"/>
                      </w:pPr>
                      <w:r>
                        <w:t>P</w:t>
                      </w:r>
                      <w:r w:rsidRPr="00866239">
                        <w:t xml:space="preserve">rzeciętne zatrudnienie </w:t>
                      </w:r>
                      <w:r>
                        <w:t xml:space="preserve">uwzględnia </w:t>
                      </w:r>
                      <w:r w:rsidRPr="00866239">
                        <w:t>pełnozatrud</w:t>
                      </w:r>
                      <w:r>
                        <w:t>-</w:t>
                      </w:r>
                      <w:r w:rsidRPr="00866239">
                        <w:t>nionych i niepełno</w:t>
                      </w:r>
                      <w:r>
                        <w:t>-</w:t>
                      </w:r>
                      <w:r w:rsidRPr="00866239">
                        <w:t>zatrudnionych, których wymiary etatów zostały przeliczone na pełne etaty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635" w:rsidRPr="00E719AD">
        <w:rPr>
          <w:rFonts w:ascii="Fira Sans" w:hAnsi="Fira Sans"/>
          <w:b/>
          <w:szCs w:val="19"/>
        </w:rPr>
        <w:t>Przeciętne zatrudnienie w gospodarce narodowej</w:t>
      </w:r>
    </w:p>
    <w:p w14:paraId="2569706C" w14:textId="50A89FB1" w:rsidR="00516439" w:rsidRDefault="00516439" w:rsidP="003970F1">
      <w:pPr>
        <w:spacing w:line="288" w:lineRule="auto"/>
      </w:pPr>
      <w:bookmarkStart w:id="0" w:name="_Hlk211623689"/>
      <w:r w:rsidRPr="00234A45">
        <w:rPr>
          <w:spacing w:val="-1"/>
          <w:szCs w:val="19"/>
          <w:lang w:eastAsia="pl-PL"/>
        </w:rPr>
        <w:t>W 2025 r. najwięcej etatów (22,5%) było w sekcji Przetwórstwo przemysłowe.</w:t>
      </w:r>
      <w:bookmarkEnd w:id="0"/>
      <w:r w:rsidRPr="00234A45">
        <w:rPr>
          <w:spacing w:val="-1"/>
          <w:szCs w:val="19"/>
          <w:lang w:eastAsia="pl-PL"/>
        </w:rPr>
        <w:t xml:space="preserve"> Względem 2024 r.</w:t>
      </w:r>
      <w:r w:rsidRPr="00447762">
        <w:rPr>
          <w:szCs w:val="19"/>
          <w:lang w:eastAsia="pl-PL"/>
        </w:rPr>
        <w:t xml:space="preserve"> przeciętne zatrudnienie zwiększyło się w większości sekcji</w:t>
      </w:r>
      <w:r>
        <w:rPr>
          <w:szCs w:val="19"/>
          <w:lang w:eastAsia="pl-PL"/>
        </w:rPr>
        <w:t>, a n</w:t>
      </w:r>
      <w:r w:rsidRPr="00447762">
        <w:rPr>
          <w:szCs w:val="19"/>
          <w:lang w:eastAsia="pl-PL"/>
        </w:rPr>
        <w:t>aj</w:t>
      </w:r>
      <w:r>
        <w:rPr>
          <w:szCs w:val="19"/>
          <w:lang w:eastAsia="pl-PL"/>
        </w:rPr>
        <w:t>większy</w:t>
      </w:r>
      <w:r w:rsidRPr="00447762">
        <w:rPr>
          <w:szCs w:val="19"/>
          <w:lang w:eastAsia="pl-PL"/>
        </w:rPr>
        <w:t xml:space="preserve"> wzrost miał miejsce w sekcji</w:t>
      </w:r>
      <w:r>
        <w:rPr>
          <w:szCs w:val="19"/>
          <w:lang w:eastAsia="pl-PL"/>
        </w:rPr>
        <w:t xml:space="preserve"> </w:t>
      </w:r>
      <w:r>
        <w:t>Pozostała działalność usługowa (o 3,0%), Edukacja (</w:t>
      </w:r>
      <w:r w:rsidR="00585C35">
        <w:t xml:space="preserve">o </w:t>
      </w:r>
      <w:r>
        <w:t xml:space="preserve">2,1%) oraz Obsługa rynku nieruchomości </w:t>
      </w:r>
      <w:r w:rsidRPr="008B4635">
        <w:t xml:space="preserve">(o </w:t>
      </w:r>
      <w:r>
        <w:t>2,0</w:t>
      </w:r>
      <w:r w:rsidRPr="008B4635">
        <w:t>%).</w:t>
      </w:r>
      <w:r>
        <w:t xml:space="preserve"> </w:t>
      </w:r>
      <w:r w:rsidRPr="00447762">
        <w:rPr>
          <w:szCs w:val="19"/>
          <w:lang w:eastAsia="pl-PL"/>
        </w:rPr>
        <w:t xml:space="preserve">Spadek przeciętnego zatrudnienia </w:t>
      </w:r>
      <w:r>
        <w:rPr>
          <w:szCs w:val="19"/>
          <w:lang w:eastAsia="pl-PL"/>
        </w:rPr>
        <w:t>odnotowano</w:t>
      </w:r>
      <w:r w:rsidRPr="00447762">
        <w:rPr>
          <w:szCs w:val="19"/>
          <w:lang w:eastAsia="pl-PL"/>
        </w:rPr>
        <w:t xml:space="preserve"> w </w:t>
      </w:r>
      <w:r>
        <w:rPr>
          <w:szCs w:val="19"/>
          <w:lang w:eastAsia="pl-PL"/>
        </w:rPr>
        <w:t>siedmiu sekcjach, z czego największy</w:t>
      </w:r>
      <w:r w:rsidRPr="00447762">
        <w:rPr>
          <w:szCs w:val="19"/>
          <w:lang w:eastAsia="pl-PL"/>
        </w:rPr>
        <w:t xml:space="preserve"> w</w:t>
      </w:r>
      <w:r>
        <w:rPr>
          <w:szCs w:val="19"/>
          <w:lang w:eastAsia="pl-PL"/>
        </w:rPr>
        <w:t xml:space="preserve"> sekcji</w:t>
      </w:r>
      <w:r w:rsidRPr="00447762">
        <w:rPr>
          <w:szCs w:val="19"/>
          <w:lang w:eastAsia="pl-PL"/>
        </w:rPr>
        <w:t xml:space="preserve"> </w:t>
      </w:r>
      <w:r>
        <w:t xml:space="preserve">Górnictwo i wydobywanie </w:t>
      </w:r>
      <w:r>
        <w:rPr>
          <w:szCs w:val="19"/>
          <w:lang w:eastAsia="pl-PL"/>
        </w:rPr>
        <w:t>(o 3,0</w:t>
      </w:r>
      <w:r w:rsidRPr="00447762">
        <w:rPr>
          <w:szCs w:val="19"/>
          <w:lang w:eastAsia="pl-PL"/>
        </w:rPr>
        <w:t>%)</w:t>
      </w:r>
      <w:r>
        <w:rPr>
          <w:szCs w:val="19"/>
          <w:lang w:eastAsia="pl-PL"/>
        </w:rPr>
        <w:t xml:space="preserve"> oraz </w:t>
      </w:r>
      <w:r w:rsidRPr="0084468A">
        <w:t xml:space="preserve">Handel; naprawa pojazdów </w:t>
      </w:r>
      <w:proofErr w:type="spellStart"/>
      <w:r w:rsidRPr="0084468A">
        <w:t>samochodowych</w:t>
      </w:r>
      <w:r w:rsidRPr="0084468A">
        <w:rPr>
          <w:vertAlign w:val="superscript"/>
        </w:rPr>
        <w:t>Δ</w:t>
      </w:r>
      <w:proofErr w:type="spellEnd"/>
      <w:r w:rsidRPr="0084468A">
        <w:t xml:space="preserve"> </w:t>
      </w:r>
      <w:r>
        <w:rPr>
          <w:szCs w:val="19"/>
          <w:lang w:eastAsia="pl-PL"/>
        </w:rPr>
        <w:t>(o 1,6%)</w:t>
      </w:r>
      <w:r w:rsidRPr="00447762">
        <w:rPr>
          <w:szCs w:val="19"/>
          <w:lang w:eastAsia="pl-PL"/>
        </w:rPr>
        <w:t xml:space="preserve">. </w:t>
      </w:r>
    </w:p>
    <w:p w14:paraId="059BAC98" w14:textId="625B2095" w:rsidR="008B4635" w:rsidRPr="00176FB7" w:rsidRDefault="003F7E58" w:rsidP="00176FB7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 wp14:anchorId="10FF362F" wp14:editId="20451ECA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4589780" cy="4690745"/>
            <wp:effectExtent l="0" t="0" r="1270" b="0"/>
            <wp:wrapSquare wrapText="bothSides"/>
            <wp:docPr id="15" name="Obraz 15" descr="Na wykresie przedstawiono przeciętne zatrudnienie w gospodarce narodowej według sekcji PKD 2007 w tysiącach etatów. Dane zaprezentowane na wykresie są danymi wstępnymi. Najwyższe przeciętne zatrudnienie wystąpiło w sekcji Przetwórstwo przemysłowe, natomiast najniższe w sekcji Wytwarzanie i zaopatrywanie w energię elektryczną, gaz, parę wodną i gorącą wodę.&#10;Zmiana przeciętnego zatrudnienia w stosunku do 2024 roku.&#10;Wykres przedstawia zmianę przeciętnego zatrudnienia w stosunku do 2024 roku w procentach. Dane zaprezentowane na wykresie są danymi wstępnymi. Największy wzrost przeciętnego zatrudnienia wystąpił w sekcji Pozostała działalność usługowa, z kolei największy spadek w sekcji Górnictwo i wydobywanie. &#10;Wykres słupkowy. Dane do Wykresu 1. znajdują się w pliku XLSX pod nazwą: Przeciętne zatrudnienie i wynagrodzenia w gospodarce narodowej w 2025 r. – dane wstępne Dane do wykresów w formacie XLSX." title="Wykres 1. Przeciętne zatrudnienie w gospodarce narodowej według sekcji PKD 2007 w 2025 roku – dane wstęp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E2">
        <w:rPr>
          <w:sz w:val="19"/>
          <w:szCs w:val="19"/>
        </w:rPr>
        <w:t>Wykres 1</w:t>
      </w:r>
      <w:r w:rsidR="008B4635" w:rsidRPr="00176FB7">
        <w:rPr>
          <w:sz w:val="19"/>
          <w:szCs w:val="19"/>
        </w:rPr>
        <w:t>. Przeciętne zatrudnienie w gospodarce narodowej według sekcji PKD</w:t>
      </w:r>
      <w:r w:rsidR="00761D18">
        <w:rPr>
          <w:sz w:val="19"/>
          <w:szCs w:val="19"/>
        </w:rPr>
        <w:t xml:space="preserve"> 2007</w:t>
      </w:r>
      <w:r w:rsidR="008B4635" w:rsidRPr="00176FB7">
        <w:rPr>
          <w:sz w:val="19"/>
          <w:szCs w:val="19"/>
        </w:rPr>
        <w:t xml:space="preserve"> w 202</w:t>
      </w:r>
      <w:r w:rsidR="00311259">
        <w:rPr>
          <w:sz w:val="19"/>
          <w:szCs w:val="19"/>
        </w:rPr>
        <w:t>5</w:t>
      </w:r>
      <w:r w:rsidR="008B4635" w:rsidRPr="00176FB7">
        <w:rPr>
          <w:sz w:val="19"/>
          <w:szCs w:val="19"/>
        </w:rPr>
        <w:t xml:space="preserve"> r. </w:t>
      </w:r>
      <w:r w:rsidR="00176FB7">
        <w:rPr>
          <w:sz w:val="19"/>
          <w:szCs w:val="19"/>
        </w:rPr>
        <w:br/>
      </w:r>
      <w:r w:rsidR="008B4635" w:rsidRPr="00176FB7">
        <w:rPr>
          <w:sz w:val="19"/>
          <w:szCs w:val="19"/>
        </w:rPr>
        <w:t>– dane wstępne</w:t>
      </w:r>
    </w:p>
    <w:p w14:paraId="5A331171" w14:textId="200C4EF2" w:rsidR="00516439" w:rsidRPr="00516439" w:rsidRDefault="00234A45" w:rsidP="00516439">
      <w:pPr>
        <w:pStyle w:val="Nagwek1"/>
        <w:rPr>
          <w:rFonts w:ascii="Fira Sans" w:hAnsi="Fira Sans"/>
          <w:b/>
        </w:rPr>
      </w:pPr>
      <w:r w:rsidRPr="00E719AD">
        <w:rPr>
          <w:rFonts w:ascii="Fira Sans" w:hAnsi="Fira Sans"/>
          <w:b/>
          <w:noProof/>
          <w:color w:val="FF000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8BC903D" wp14:editId="6CBADA39">
                <wp:simplePos x="0" y="0"/>
                <wp:positionH relativeFrom="page">
                  <wp:posOffset>5707380</wp:posOffset>
                </wp:positionH>
                <wp:positionV relativeFrom="paragraph">
                  <wp:posOffset>227965</wp:posOffset>
                </wp:positionV>
                <wp:extent cx="1739265" cy="1204595"/>
                <wp:effectExtent l="0" t="0" r="0" b="0"/>
                <wp:wrapTight wrapText="bothSides">
                  <wp:wrapPolygon edited="0">
                    <wp:start x="710" y="0"/>
                    <wp:lineTo x="710" y="21179"/>
                    <wp:lineTo x="20819" y="21179"/>
                    <wp:lineTo x="20819" y="0"/>
                    <wp:lineTo x="710" y="0"/>
                  </wp:wrapPolygon>
                </wp:wrapTight>
                <wp:docPr id="4" name="Pole tekstowe 4" descr="W 2025 r. w stosunku do 2024 r. przeciętne miesięczne wynagrodzenie brutto w gospodarce narodowej wzrosło nominalnie o 9,1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0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84F44" w14:textId="67F55A38"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>W 202</w:t>
                            </w:r>
                            <w:r w:rsidR="00311259">
                              <w:t>5</w:t>
                            </w:r>
                            <w:r w:rsidRPr="000A2282">
                              <w:t xml:space="preserve"> r. w stosunku </w:t>
                            </w:r>
                            <w:r w:rsidRPr="000A2282">
                              <w:br/>
                              <w:t>do 202</w:t>
                            </w:r>
                            <w:r w:rsidR="00311259">
                              <w:t>4</w:t>
                            </w:r>
                            <w:r w:rsidRPr="000A2282">
                              <w:t xml:space="preserve"> r. przeciętne </w:t>
                            </w:r>
                            <w:r w:rsidRPr="000A2282">
                              <w:br/>
                              <w:t>miesięczne wynagrodzenie brutto w gospodarce narodowej wzrosło</w:t>
                            </w:r>
                            <w:r w:rsidR="002D672D">
                              <w:t xml:space="preserve"> nominalnie</w:t>
                            </w:r>
                            <w:r w:rsidRPr="000A2282">
                              <w:t xml:space="preserve"> o </w:t>
                            </w:r>
                            <w:r w:rsidR="007605C7">
                              <w:t>9,1</w:t>
                            </w:r>
                            <w:r w:rsidRPr="000A2282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BC903D" id="Pole tekstowe 4" o:spid="_x0000_s1028" type="#_x0000_t202" alt="W 2025 r. w stosunku do 2024 r. przeciętne miesięczne wynagrodzenie brutto w gospodarce narodowej wzrosło nominalnie o 9,1%&#10;&#10;" style="position:absolute;margin-left:449.4pt;margin-top:17.95pt;width:136.95pt;height:94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" filled="f" stroked="f">
                <v:textbox>
                  <w:txbxContent>
                    <w:p w14:paraId="15B84F44" w14:textId="67F55A38"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>W 202</w:t>
                      </w:r>
                      <w:r w:rsidR="00311259">
                        <w:t>5</w:t>
                      </w:r>
                      <w:r w:rsidRPr="000A2282">
                        <w:t xml:space="preserve"> r. w stosunku </w:t>
                      </w:r>
                      <w:r w:rsidRPr="000A2282">
                        <w:br/>
                        <w:t>do 202</w:t>
                      </w:r>
                      <w:r w:rsidR="00311259">
                        <w:t>4</w:t>
                      </w:r>
                      <w:r w:rsidRPr="000A2282">
                        <w:t xml:space="preserve"> r. przeciętne </w:t>
                      </w:r>
                      <w:r w:rsidRPr="000A2282">
                        <w:br/>
                        <w:t>miesięczne wynagrodzenie brutto w gospodarce narodowej wzrosło</w:t>
                      </w:r>
                      <w:r w:rsidR="002D672D">
                        <w:t xml:space="preserve"> nominalnie</w:t>
                      </w:r>
                      <w:r w:rsidRPr="000A2282">
                        <w:t xml:space="preserve"> o </w:t>
                      </w:r>
                      <w:r w:rsidR="007605C7">
                        <w:t>9,1</w:t>
                      </w:r>
                      <w:r w:rsidRPr="000A2282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76FB7" w:rsidRPr="00E719AD">
        <w:rPr>
          <w:rFonts w:ascii="Fira Sans" w:hAnsi="Fira Sans"/>
          <w:b/>
          <w:noProof/>
        </w:rPr>
        <w:t>Przeciętne miesięczne wynagrodzenia brutto w gospodarce narodowej</w:t>
      </w:r>
    </w:p>
    <w:p w14:paraId="2C96F427" w14:textId="25E6BDCE" w:rsidR="00516439" w:rsidRPr="00516439" w:rsidRDefault="00516439" w:rsidP="00E719AD">
      <w:pPr>
        <w:spacing w:line="288" w:lineRule="auto"/>
        <w:rPr>
          <w:szCs w:val="19"/>
          <w:lang w:eastAsia="pl-PL"/>
        </w:rPr>
      </w:pPr>
      <w:r w:rsidRPr="00447762">
        <w:rPr>
          <w:szCs w:val="19"/>
          <w:lang w:eastAsia="pl-PL"/>
        </w:rPr>
        <w:t xml:space="preserve">Według danych </w:t>
      </w:r>
      <w:r>
        <w:rPr>
          <w:szCs w:val="19"/>
          <w:lang w:eastAsia="pl-PL"/>
        </w:rPr>
        <w:t>wstępnych</w:t>
      </w:r>
      <w:r w:rsidRPr="00447762">
        <w:rPr>
          <w:szCs w:val="19"/>
          <w:lang w:eastAsia="pl-PL"/>
        </w:rPr>
        <w:t xml:space="preserve"> przeciętne miesięczne wynagrodzenie brutto w gosp</w:t>
      </w:r>
      <w:r>
        <w:rPr>
          <w:szCs w:val="19"/>
          <w:lang w:eastAsia="pl-PL"/>
        </w:rPr>
        <w:t xml:space="preserve">odarce </w:t>
      </w:r>
      <w:r>
        <w:rPr>
          <w:szCs w:val="19"/>
          <w:lang w:eastAsia="pl-PL"/>
        </w:rPr>
        <w:br/>
        <w:t>narodowej w Polsce w 2025</w:t>
      </w:r>
      <w:r w:rsidRPr="00447762">
        <w:rPr>
          <w:szCs w:val="19"/>
          <w:lang w:eastAsia="pl-PL"/>
        </w:rPr>
        <w:t xml:space="preserve"> r. wyniosło </w:t>
      </w:r>
      <w:r>
        <w:rPr>
          <w:szCs w:val="19"/>
          <w:lang w:eastAsia="pl-PL"/>
        </w:rPr>
        <w:t>8903,56</w:t>
      </w:r>
      <w:r w:rsidRPr="00447762">
        <w:rPr>
          <w:rFonts w:eastAsia="Times New Roman" w:cs="Times New Roman"/>
          <w:bCs/>
          <w:szCs w:val="19"/>
          <w:lang w:eastAsia="pl-PL"/>
        </w:rPr>
        <w:t xml:space="preserve"> </w:t>
      </w:r>
      <w:r w:rsidRPr="00447762">
        <w:rPr>
          <w:szCs w:val="19"/>
          <w:lang w:eastAsia="pl-PL"/>
        </w:rPr>
        <w:t>zł. W porównan</w:t>
      </w:r>
      <w:r>
        <w:rPr>
          <w:szCs w:val="19"/>
          <w:lang w:eastAsia="pl-PL"/>
        </w:rPr>
        <w:t xml:space="preserve">iu z 2024 r. wzrosło nominalnie </w:t>
      </w:r>
      <w:r w:rsidRPr="00447762">
        <w:rPr>
          <w:szCs w:val="19"/>
          <w:lang w:eastAsia="pl-PL"/>
        </w:rPr>
        <w:t>o</w:t>
      </w:r>
      <w:r>
        <w:rPr>
          <w:szCs w:val="19"/>
          <w:lang w:eastAsia="pl-PL"/>
        </w:rPr>
        <w:t> 9,1</w:t>
      </w:r>
      <w:r w:rsidRPr="00447762">
        <w:rPr>
          <w:szCs w:val="19"/>
          <w:lang w:eastAsia="pl-PL"/>
        </w:rPr>
        <w:t>%. Przeciętne miesięczne wynagrodzenie brutto pozostało zróżnicowane według se</w:t>
      </w:r>
      <w:r>
        <w:rPr>
          <w:szCs w:val="19"/>
          <w:lang w:eastAsia="pl-PL"/>
        </w:rPr>
        <w:t xml:space="preserve">kcji PKD i wahało się od </w:t>
      </w:r>
      <w:r w:rsidRPr="00AD7005">
        <w:rPr>
          <w:szCs w:val="19"/>
          <w:lang w:eastAsia="pl-PL"/>
        </w:rPr>
        <w:t>5</w:t>
      </w:r>
      <w:r>
        <w:rPr>
          <w:szCs w:val="19"/>
          <w:lang w:eastAsia="pl-PL"/>
        </w:rPr>
        <w:t xml:space="preserve">990,92 </w:t>
      </w:r>
      <w:r w:rsidRPr="00447762">
        <w:rPr>
          <w:szCs w:val="19"/>
          <w:lang w:eastAsia="pl-PL"/>
        </w:rPr>
        <w:t>zł w sekcji Zakwaterowanie i gastronomia</w:t>
      </w:r>
      <w:r w:rsidRPr="00447762">
        <w:rPr>
          <w:szCs w:val="19"/>
          <w:vertAlign w:val="superscript"/>
          <w:lang w:eastAsia="pl-PL"/>
        </w:rPr>
        <w:t>∆</w:t>
      </w:r>
      <w:r>
        <w:rPr>
          <w:szCs w:val="19"/>
          <w:lang w:eastAsia="pl-PL"/>
        </w:rPr>
        <w:t xml:space="preserve"> do 14689,70 </w:t>
      </w:r>
      <w:r w:rsidRPr="00447762">
        <w:rPr>
          <w:szCs w:val="19"/>
          <w:lang w:eastAsia="pl-PL"/>
        </w:rPr>
        <w:t xml:space="preserve">zł </w:t>
      </w:r>
      <w:r w:rsidR="00234A45">
        <w:rPr>
          <w:szCs w:val="19"/>
          <w:lang w:eastAsia="pl-PL"/>
        </w:rPr>
        <w:br/>
      </w:r>
      <w:r w:rsidRPr="00447762">
        <w:rPr>
          <w:szCs w:val="19"/>
          <w:lang w:eastAsia="pl-PL"/>
        </w:rPr>
        <w:t>w</w:t>
      </w:r>
      <w:r>
        <w:rPr>
          <w:szCs w:val="19"/>
          <w:lang w:eastAsia="pl-PL"/>
        </w:rPr>
        <w:t> sekcji Informacja i komunikacja. Było to odpowiednio o 32,7% mniej i o 65,0</w:t>
      </w:r>
      <w:r w:rsidRPr="00447762">
        <w:rPr>
          <w:szCs w:val="19"/>
          <w:lang w:eastAsia="pl-PL"/>
        </w:rPr>
        <w:t xml:space="preserve">% więcej </w:t>
      </w:r>
      <w:r w:rsidR="00234A45">
        <w:rPr>
          <w:szCs w:val="19"/>
          <w:lang w:eastAsia="pl-PL"/>
        </w:rPr>
        <w:br/>
      </w:r>
      <w:r w:rsidRPr="00447762">
        <w:rPr>
          <w:szCs w:val="19"/>
          <w:lang w:eastAsia="pl-PL"/>
        </w:rPr>
        <w:t>od przeciętnego mies</w:t>
      </w:r>
      <w:r w:rsidR="00170A3A">
        <w:rPr>
          <w:szCs w:val="19"/>
          <w:lang w:eastAsia="pl-PL"/>
        </w:rPr>
        <w:t>ięcznego wynagrodzenia brutto ogółem</w:t>
      </w:r>
      <w:r w:rsidRPr="00EA57F8">
        <w:rPr>
          <w:szCs w:val="19"/>
          <w:lang w:eastAsia="pl-PL"/>
        </w:rPr>
        <w:t>.</w:t>
      </w:r>
      <w:r>
        <w:rPr>
          <w:szCs w:val="19"/>
          <w:lang w:eastAsia="pl-PL"/>
        </w:rPr>
        <w:t xml:space="preserve"> </w:t>
      </w:r>
    </w:p>
    <w:p w14:paraId="0FFD4790" w14:textId="051A3337" w:rsidR="00176FB7" w:rsidRDefault="00234A45" w:rsidP="00176FB7">
      <w:pPr>
        <w:spacing w:before="360" w:line="240" w:lineRule="auto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5F6F3AB9" wp14:editId="6AC64F2E">
            <wp:simplePos x="0" y="0"/>
            <wp:positionH relativeFrom="margin">
              <wp:posOffset>266065</wp:posOffset>
            </wp:positionH>
            <wp:positionV relativeFrom="paragraph">
              <wp:posOffset>494601</wp:posOffset>
            </wp:positionV>
            <wp:extent cx="4590000" cy="4762800"/>
            <wp:effectExtent l="0" t="0" r="1270" b="0"/>
            <wp:wrapSquare wrapText="bothSides"/>
            <wp:docPr id="16" name="Obraz 16" descr="Na wykresie przedstawiono przeciętne miesięczne wynagrodzenia brutto w gospodarce narodowej według sekcji PKD 2007 w tysiącach złotych. Dane zaprezentowane na wykresie są danymi wstępnymi. Najwyższą wartość przeciętnego miesięcznego wynagrodzenia brutto odnotowano w sekcji Informacja i komunikacja, natomiast najniższą w sekcji Zakwaterowanie i gastronomia.&#10;Zmiana przeciętnych miesięcznych wynagrodzeń nominalnych brutto w stosunku do 2024 roku.&#10;Wykres przedstawia zmianę przeciętnych miesięcznych wynagrodzeń nominalnych brutto w stosunku do 2024 roku w procentach. Dane zaprezentowane na wykresie są danymi wstępnymi. We wszystkich sekcjach wystąpił wzrost przeciętnego miesięcznego wynagrodzenia brutto w stosunku do 2024 roku. Największy wzrost przeciętnego miesięcznego wynagrodzenia brutto wystąpił w sekcji Opieka zdrowotna i pomoc społeczna.&#10;Wykres słupkowy. Dane do Wykresu 2. znajdują się w pliku XLSX pod nazwą:  Przeciętne zatrudnienie i wynagrodzenia w gospodarce narodowej w 2025 r. – dane wstępne. Dane do wykresów w formacie XLSX." title="Wykres 2. Przeciętne miesięczne wynagrodzenia brutto w gospodarce narodowej według sekcji PKD 2007 w 2025 roku – dane wstęp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47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B7" w:rsidRPr="00176FB7">
        <w:rPr>
          <w:b/>
          <w:szCs w:val="19"/>
        </w:rPr>
        <w:t xml:space="preserve">Wykres 2. Przeciętne miesięczne wynagrodzenia brutto w gospodarce narodowej według </w:t>
      </w:r>
      <w:r w:rsidR="00176FB7">
        <w:rPr>
          <w:b/>
          <w:szCs w:val="19"/>
        </w:rPr>
        <w:br/>
      </w:r>
      <w:r w:rsidR="00176FB7" w:rsidRPr="00176FB7">
        <w:rPr>
          <w:b/>
          <w:szCs w:val="19"/>
        </w:rPr>
        <w:t>sekcji PKD</w:t>
      </w:r>
      <w:r w:rsidR="004463B5">
        <w:rPr>
          <w:b/>
          <w:szCs w:val="19"/>
        </w:rPr>
        <w:t xml:space="preserve"> 2007</w:t>
      </w:r>
      <w:r w:rsidR="00176FB7" w:rsidRPr="00176FB7">
        <w:rPr>
          <w:b/>
          <w:szCs w:val="19"/>
        </w:rPr>
        <w:t xml:space="preserve"> w 202</w:t>
      </w:r>
      <w:r w:rsidR="00576937">
        <w:rPr>
          <w:b/>
          <w:szCs w:val="19"/>
        </w:rPr>
        <w:t>5</w:t>
      </w:r>
      <w:r w:rsidR="00176FB7" w:rsidRPr="00176FB7">
        <w:rPr>
          <w:b/>
          <w:szCs w:val="19"/>
        </w:rPr>
        <w:t xml:space="preserve"> r</w:t>
      </w:r>
      <w:r w:rsidR="00176FB7">
        <w:rPr>
          <w:b/>
          <w:szCs w:val="19"/>
        </w:rPr>
        <w:t>.</w:t>
      </w:r>
      <w:r w:rsidR="00F16408">
        <w:rPr>
          <w:b/>
          <w:szCs w:val="19"/>
        </w:rPr>
        <w:t xml:space="preserve"> </w:t>
      </w:r>
      <w:r w:rsidR="00F16408" w:rsidRPr="00F16408">
        <w:rPr>
          <w:b/>
          <w:szCs w:val="19"/>
        </w:rPr>
        <w:t>– dane wstępne</w:t>
      </w:r>
    </w:p>
    <w:p w14:paraId="02AF0741" w14:textId="7A59C48F" w:rsidR="00176FB7" w:rsidRPr="00A808F0" w:rsidRDefault="00176FB7" w:rsidP="00E719AD">
      <w:pPr>
        <w:spacing w:before="360" w:line="288" w:lineRule="auto"/>
      </w:pPr>
      <w:r w:rsidRPr="00A808F0">
        <w:t>We wszystkich</w:t>
      </w:r>
      <w:r>
        <w:t xml:space="preserve"> sekcjach PKD</w:t>
      </w:r>
      <w:r w:rsidRPr="00A808F0">
        <w:t xml:space="preserve"> zanotowano wzrost przeciętnego miesięcznego wynagrodzenia </w:t>
      </w:r>
      <w:r>
        <w:t xml:space="preserve">nominalnego </w:t>
      </w:r>
      <w:r w:rsidRPr="00A808F0">
        <w:t>brutto</w:t>
      </w:r>
      <w:r w:rsidR="00506699" w:rsidRPr="00506699">
        <w:t xml:space="preserve"> </w:t>
      </w:r>
      <w:r w:rsidR="00506699">
        <w:t>w stosunku do 202</w:t>
      </w:r>
      <w:r w:rsidR="00576937">
        <w:t>4</w:t>
      </w:r>
      <w:r w:rsidR="00506699" w:rsidRPr="00A808F0">
        <w:t xml:space="preserve"> r</w:t>
      </w:r>
      <w:r w:rsidRPr="00A808F0">
        <w:t>. Wzros</w:t>
      </w:r>
      <w:r>
        <w:t xml:space="preserve">t ten wyniósł od </w:t>
      </w:r>
      <w:r w:rsidR="00576937">
        <w:t>3</w:t>
      </w:r>
      <w:r w:rsidR="00A647FD">
        <w:t>,</w:t>
      </w:r>
      <w:r w:rsidR="00576937">
        <w:t>1</w:t>
      </w:r>
      <w:r w:rsidR="00A647FD">
        <w:t xml:space="preserve">% w sekcji </w:t>
      </w:r>
      <w:r w:rsidR="00A647FD" w:rsidRPr="00A647FD">
        <w:t xml:space="preserve">Górnictwo </w:t>
      </w:r>
      <w:r w:rsidR="00F77074">
        <w:br/>
      </w:r>
      <w:r w:rsidR="00A647FD" w:rsidRPr="00A647FD">
        <w:t>i wydobywanie</w:t>
      </w:r>
      <w:r w:rsidR="001E064C">
        <w:t xml:space="preserve"> </w:t>
      </w:r>
      <w:r>
        <w:t xml:space="preserve">do </w:t>
      </w:r>
      <w:r w:rsidR="00703167">
        <w:t>1</w:t>
      </w:r>
      <w:r w:rsidR="00C36713">
        <w:t>4</w:t>
      </w:r>
      <w:r w:rsidR="001E064C">
        <w:t>,</w:t>
      </w:r>
      <w:r w:rsidR="00C36713">
        <w:t>0</w:t>
      </w:r>
      <w:r>
        <w:t>% w sekcj</w:t>
      </w:r>
      <w:r w:rsidR="001E064C">
        <w:t>i</w:t>
      </w:r>
      <w:r w:rsidR="00C36713">
        <w:t xml:space="preserve"> </w:t>
      </w:r>
      <w:r w:rsidR="00C36713" w:rsidRPr="00C36713">
        <w:t>Opieka zdrowotna i pomoc społeczna</w:t>
      </w:r>
      <w:r w:rsidR="001E064C">
        <w:t>.</w:t>
      </w:r>
    </w:p>
    <w:p w14:paraId="76C2D515" w14:textId="1890FA7A" w:rsidR="00176FB7" w:rsidRPr="00176FB7" w:rsidRDefault="00287018" w:rsidP="00DC5577">
      <w:pPr>
        <w:spacing w:before="156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Znak (∆) </w:t>
      </w:r>
      <w:r w:rsidR="00176FB7" w:rsidRPr="00176FB7">
        <w:rPr>
          <w:szCs w:val="19"/>
          <w:shd w:val="clear" w:color="auto" w:fill="FFFFFF"/>
        </w:rPr>
        <w:t>— oznacza, że nazwy zostały skrócone w stosunku do obowiązującej klasyfikacji;</w:t>
      </w:r>
      <w:r w:rsidR="00176FB7" w:rsidRPr="00176FB7">
        <w:rPr>
          <w:szCs w:val="19"/>
          <w:shd w:val="clear" w:color="auto" w:fill="FFFFFF"/>
        </w:rPr>
        <w:br/>
        <w:t xml:space="preserve">ich pełne nazwy dostępne są na stronie GUS pod adresem: </w:t>
      </w:r>
      <w:hyperlink r:id="rId12" w:history="1">
        <w:r w:rsidR="00176FB7" w:rsidRPr="00F406E2">
          <w:rPr>
            <w:rStyle w:val="Hipercze"/>
            <w:rFonts w:cstheme="minorBidi"/>
            <w:szCs w:val="19"/>
            <w:shd w:val="clear" w:color="auto" w:fill="FFFFFF"/>
          </w:rPr>
          <w:t>http://stat.gov.pl/Klasyfikacje/</w:t>
        </w:r>
      </w:hyperlink>
      <w:r w:rsidR="00176FB7" w:rsidRPr="00F406E2">
        <w:rPr>
          <w:szCs w:val="19"/>
          <w:shd w:val="clear" w:color="auto" w:fill="FFFFFF"/>
        </w:rPr>
        <w:t>.</w:t>
      </w:r>
    </w:p>
    <w:p w14:paraId="2B756EDB" w14:textId="77777777" w:rsidR="00694AF0" w:rsidRPr="00CE23B4" w:rsidRDefault="0082764A" w:rsidP="00E719AD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32A9482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5866627C" w14:textId="77777777" w:rsidTr="00B84C43">
        <w:trPr>
          <w:trHeight w:val="1626"/>
        </w:trPr>
        <w:tc>
          <w:tcPr>
            <w:tcW w:w="4926" w:type="dxa"/>
          </w:tcPr>
          <w:p w14:paraId="6A1DFC77" w14:textId="77777777" w:rsidR="0084468A" w:rsidRPr="00B16183" w:rsidRDefault="0084468A" w:rsidP="0084468A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B6B487C" w14:textId="77777777" w:rsidR="0084468A" w:rsidRPr="008925F0" w:rsidRDefault="0084468A" w:rsidP="0084468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7DC87C0F" w14:textId="77777777" w:rsidR="0084468A" w:rsidRPr="005917B4" w:rsidRDefault="0084468A" w:rsidP="0084468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8C16981" w14:textId="0F4C4270" w:rsidR="00DE2400" w:rsidRPr="00AB24E4" w:rsidRDefault="0084468A" w:rsidP="0084468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1EF95487" w14:textId="3E60C2F3" w:rsidR="001E3345" w:rsidRPr="00F77074" w:rsidRDefault="001E3345" w:rsidP="001E3345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F77074">
              <w:rPr>
                <w:rFonts w:cs="Arial"/>
                <w:sz w:val="20"/>
                <w:szCs w:val="20"/>
              </w:rPr>
              <w:t>Rozpowszechnianie:</w:t>
            </w:r>
            <w:r w:rsidRPr="00F77074">
              <w:rPr>
                <w:rFonts w:cs="Arial"/>
                <w:sz w:val="20"/>
                <w:szCs w:val="20"/>
              </w:rPr>
              <w:br/>
            </w:r>
            <w:r w:rsidRPr="00F77074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C9598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5E2C90A3" w14:textId="77777777" w:rsidR="001E3345" w:rsidRPr="00F77074" w:rsidRDefault="001E3345" w:rsidP="001E3345">
            <w:pPr>
              <w:rPr>
                <w:sz w:val="20"/>
                <w:szCs w:val="20"/>
              </w:rPr>
            </w:pPr>
            <w:r w:rsidRPr="00F77074">
              <w:rPr>
                <w:sz w:val="20"/>
                <w:szCs w:val="20"/>
              </w:rPr>
              <w:t>Tel. komórkowy: +48 695 255 032</w:t>
            </w:r>
          </w:p>
          <w:p w14:paraId="6EB5B5FF" w14:textId="77777777" w:rsidR="001E3345" w:rsidRPr="00F77074" w:rsidRDefault="001E3345" w:rsidP="001E3345">
            <w:pPr>
              <w:ind w:left="1554" w:hanging="1554"/>
              <w:rPr>
                <w:sz w:val="20"/>
                <w:szCs w:val="20"/>
              </w:rPr>
            </w:pPr>
            <w:r w:rsidRPr="00F7707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4C13F059" w14:textId="77777777" w:rsidR="001E3345" w:rsidRPr="00F77074" w:rsidRDefault="001E3345" w:rsidP="001E3345">
            <w:pPr>
              <w:rPr>
                <w:sz w:val="20"/>
                <w:szCs w:val="20"/>
              </w:rPr>
            </w:pPr>
            <w:r w:rsidRPr="00F77074">
              <w:rPr>
                <w:b/>
                <w:sz w:val="20"/>
                <w:szCs w:val="20"/>
              </w:rPr>
              <w:t>e-mail:</w:t>
            </w:r>
            <w:r w:rsidRPr="00F77074">
              <w:rPr>
                <w:sz w:val="20"/>
                <w:szCs w:val="20"/>
              </w:rPr>
              <w:t xml:space="preserve"> </w:t>
            </w:r>
            <w:hyperlink r:id="rId17" w:history="1">
              <w:r w:rsidRPr="00F7707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3F851C9" w14:textId="482F11E7" w:rsidR="00234A45" w:rsidRPr="00234A45" w:rsidRDefault="00234A45" w:rsidP="00234A45"/>
        </w:tc>
      </w:tr>
      <w:tr w:rsidR="00234A45" w14:paraId="615BC85E" w14:textId="77777777" w:rsidTr="005B1D6C">
        <w:trPr>
          <w:trHeight w:val="418"/>
        </w:trPr>
        <w:tc>
          <w:tcPr>
            <w:tcW w:w="4926" w:type="dxa"/>
            <w:vMerge w:val="restart"/>
          </w:tcPr>
          <w:p w14:paraId="1CE3BC58" w14:textId="77777777" w:rsidR="00234A45" w:rsidRPr="00F05FC7" w:rsidRDefault="00234A45" w:rsidP="005B1D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7BD39B5" w14:textId="77777777" w:rsidR="00234A45" w:rsidRDefault="00234A45" w:rsidP="005B1D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5FE03FAF" wp14:editId="0CF77E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3" name="Obraz 7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AD38B0">
                <w:rPr>
                  <w:rStyle w:val="Hipercze"/>
                  <w:sz w:val="20"/>
                </w:rPr>
                <w:t>stat.gov.pl</w:t>
              </w:r>
            </w:hyperlink>
          </w:p>
        </w:tc>
      </w:tr>
      <w:tr w:rsidR="00234A45" w14:paraId="53322A52" w14:textId="77777777" w:rsidTr="005B1D6C">
        <w:trPr>
          <w:trHeight w:val="418"/>
        </w:trPr>
        <w:tc>
          <w:tcPr>
            <w:tcW w:w="4926" w:type="dxa"/>
            <w:vMerge/>
          </w:tcPr>
          <w:p w14:paraId="1922A268" w14:textId="77777777" w:rsidR="00234A45" w:rsidRPr="00C91687" w:rsidRDefault="00234A45" w:rsidP="005B1D6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0BD249B" w14:textId="77777777" w:rsidR="00234A45" w:rsidRDefault="00234A45" w:rsidP="005B1D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1E475491" wp14:editId="4018FF8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4" name="Obraz 74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</w:p>
        </w:tc>
      </w:tr>
      <w:tr w:rsidR="00234A45" w14:paraId="647CCA38" w14:textId="77777777" w:rsidTr="005B1D6C">
        <w:trPr>
          <w:trHeight w:val="476"/>
        </w:trPr>
        <w:tc>
          <w:tcPr>
            <w:tcW w:w="4926" w:type="dxa"/>
            <w:vMerge/>
          </w:tcPr>
          <w:p w14:paraId="468E67BA" w14:textId="77777777" w:rsidR="00234A45" w:rsidRPr="00C91687" w:rsidRDefault="00234A45" w:rsidP="005B1D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02E1F8A" w14:textId="77777777" w:rsidR="00234A45" w:rsidRDefault="00C8701E" w:rsidP="005B1D6C">
            <w:pPr>
              <w:ind w:firstLine="680"/>
              <w:rPr>
                <w:sz w:val="18"/>
              </w:rPr>
            </w:pPr>
            <w:hyperlink r:id="rId22" w:history="1">
              <w:r w:rsidR="00234A45" w:rsidRPr="008D6174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73952" behindDoc="0" locked="0" layoutInCell="1" allowOverlap="1" wp14:anchorId="30299A1B" wp14:editId="06C6A012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75" name="Obraz 75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234A45"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="00234A45"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</w:p>
        </w:tc>
      </w:tr>
      <w:tr w:rsidR="00234A45" w14:paraId="216F9870" w14:textId="77777777" w:rsidTr="005B1D6C">
        <w:trPr>
          <w:trHeight w:val="426"/>
        </w:trPr>
        <w:tc>
          <w:tcPr>
            <w:tcW w:w="4926" w:type="dxa"/>
          </w:tcPr>
          <w:p w14:paraId="2266C56D" w14:textId="77777777" w:rsidR="00234A45" w:rsidRPr="00C91687" w:rsidRDefault="00234A45" w:rsidP="005B1D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B09C78" w14:textId="77777777" w:rsidR="00234A45" w:rsidRDefault="00234A45" w:rsidP="005B1D6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5D66C6B6" wp14:editId="5F8830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76" name="Obraz 7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234A45" w14:paraId="717AA904" w14:textId="77777777" w:rsidTr="005B1D6C">
        <w:trPr>
          <w:trHeight w:val="504"/>
        </w:trPr>
        <w:tc>
          <w:tcPr>
            <w:tcW w:w="4926" w:type="dxa"/>
          </w:tcPr>
          <w:p w14:paraId="5137C94B" w14:textId="77777777" w:rsidR="00234A45" w:rsidRPr="00C91687" w:rsidRDefault="00234A45" w:rsidP="005B1D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321C75" w14:textId="77777777" w:rsidR="00234A45" w:rsidRDefault="00234A45" w:rsidP="005B1D6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F57C97D" wp14:editId="2BDD300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7" name="Obraz 77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234A45" w14:paraId="55740B3E" w14:textId="77777777" w:rsidTr="005B1D6C">
        <w:trPr>
          <w:trHeight w:val="1546"/>
        </w:trPr>
        <w:tc>
          <w:tcPr>
            <w:tcW w:w="4926" w:type="dxa"/>
          </w:tcPr>
          <w:p w14:paraId="09B2E99B" w14:textId="77777777" w:rsidR="00234A45" w:rsidRPr="00C91687" w:rsidRDefault="00234A45" w:rsidP="005B1D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FB88932" w14:textId="77777777" w:rsidR="00234A45" w:rsidRDefault="00C8701E" w:rsidP="005B1D6C">
            <w:pPr>
              <w:ind w:firstLine="680"/>
              <w:rPr>
                <w:noProof/>
                <w:sz w:val="20"/>
                <w:lang w:eastAsia="pl-PL"/>
              </w:rPr>
            </w:pPr>
            <w:hyperlink r:id="rId28" w:history="1">
              <w:r w:rsidR="00234A45" w:rsidRPr="008D6174">
                <w:rPr>
                  <w:rStyle w:val="Hipercze"/>
                  <w:noProof/>
                  <w:sz w:val="20"/>
                  <w:lang w:eastAsia="pl-PL"/>
                </w:rPr>
                <w:t>@Główny Urząd Statystyczny</w:t>
              </w:r>
            </w:hyperlink>
            <w:r w:rsidR="00234A4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4D2C7F4D" wp14:editId="69C0FE0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78" name="Obraz 7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4AC83FEB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4807684" w14:textId="77777777" w:rsidR="00176FB7" w:rsidRDefault="00176FB7" w:rsidP="00176FB7">
            <w:pPr>
              <w:shd w:val="clear" w:color="auto" w:fill="D9D9D9" w:themeFill="background1" w:themeFillShade="D9"/>
              <w:rPr>
                <w:b/>
              </w:rPr>
            </w:pPr>
            <w:r w:rsidRPr="00176FB7">
              <w:rPr>
                <w:b/>
              </w:rPr>
              <w:t>Powiązane opracowania</w:t>
            </w:r>
          </w:p>
          <w:p w14:paraId="0F7CC785" w14:textId="3B5E2FD9" w:rsidR="000807D4" w:rsidRPr="00C8701E" w:rsidRDefault="00C8701E" w:rsidP="00176FB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color w:val="001D77"/>
              </w:rPr>
            </w:pPr>
            <w:r w:rsidRPr="00C8701E">
              <w:rPr>
                <w:bCs/>
                <w:color w:val="001D77"/>
              </w:rPr>
              <w:fldChar w:fldCharType="begin"/>
            </w:r>
            <w:r w:rsidRPr="00C8701E">
              <w:rPr>
                <w:bCs/>
                <w:color w:val="001D77"/>
              </w:rPr>
              <w:instrText xml:space="preserve"> HYPERLINK "https://stat.gov.pl/obszary-tematyczne/rynek-pracy/zasady-metodyczne-rocznik-pracy/zeszyt-metodologiczny-wynagrodzenia-w-gospodarce-narodowej,6,1.html" \o "Link do opracowania pt. Zeszyt metodologiczny Wynagrodzenia w gospodarce narodowej" </w:instrText>
            </w:r>
            <w:r w:rsidRPr="00C8701E">
              <w:rPr>
                <w:bCs/>
                <w:color w:val="001D77"/>
              </w:rPr>
            </w:r>
            <w:r w:rsidRPr="00C8701E">
              <w:rPr>
                <w:bCs/>
                <w:color w:val="001D77"/>
              </w:rPr>
              <w:fldChar w:fldCharType="separate"/>
            </w:r>
            <w:r w:rsidR="000807D4" w:rsidRPr="00C8701E">
              <w:rPr>
                <w:rStyle w:val="Hipercze"/>
                <w:rFonts w:cstheme="minorBidi"/>
                <w:bCs/>
                <w:color w:val="001D77"/>
              </w:rPr>
              <w:t>Zeszyt metodologiczny Wynagrodzenia w gospodarce narodowej</w:t>
            </w:r>
          </w:p>
          <w:p w14:paraId="0F4F8FE8" w14:textId="1785328F" w:rsidR="00176FB7" w:rsidRPr="000807D4" w:rsidRDefault="00C8701E" w:rsidP="000807D4">
            <w:pPr>
              <w:shd w:val="clear" w:color="auto" w:fill="D9D9D9" w:themeFill="background1" w:themeFillShade="D9"/>
              <w:rPr>
                <w:rFonts w:cs="Times New Roman"/>
                <w:color w:val="001D77"/>
                <w:szCs w:val="19"/>
                <w:u w:val="single"/>
              </w:rPr>
            </w:pPr>
            <w:r w:rsidRPr="00C8701E">
              <w:rPr>
                <w:bCs/>
                <w:color w:val="001D77"/>
              </w:rPr>
              <w:fldChar w:fldCharType="end"/>
            </w:r>
            <w:r w:rsidR="00176FB7" w:rsidRPr="000807D4">
              <w:rPr>
                <w:color w:val="001D77"/>
                <w:szCs w:val="19"/>
              </w:rPr>
              <w:fldChar w:fldCharType="begin"/>
            </w:r>
            <w:r w:rsidR="00F406E2" w:rsidRPr="000807D4">
              <w:rPr>
                <w:color w:val="001D77"/>
                <w:szCs w:val="19"/>
              </w:rPr>
              <w:instrText>HYPERLINK "https://stat.gov.pl/obszary-tematyczne/roczniki-statystyczne/roczniki-statystyczne/rocznik-statystyczny-pracy-2025,7,9.html" \o "Link do opracowania pt. Rocznik Statystyczny Pracy 2025"</w:instrText>
            </w:r>
            <w:r w:rsidR="00176FB7" w:rsidRPr="000807D4">
              <w:rPr>
                <w:color w:val="001D77"/>
                <w:szCs w:val="19"/>
              </w:rPr>
              <w:fldChar w:fldCharType="separate"/>
            </w:r>
            <w:r w:rsidR="00176FB7" w:rsidRPr="000807D4">
              <w:rPr>
                <w:rFonts w:cs="Times New Roman"/>
                <w:color w:val="001D77"/>
                <w:szCs w:val="19"/>
                <w:u w:val="single"/>
              </w:rPr>
              <w:t>Rocznik Statystyczny Pr</w:t>
            </w:r>
            <w:r w:rsidR="00721814" w:rsidRPr="000807D4">
              <w:rPr>
                <w:rFonts w:cs="Times New Roman"/>
                <w:color w:val="001D77"/>
                <w:szCs w:val="19"/>
                <w:u w:val="single"/>
              </w:rPr>
              <w:t>acy 202</w:t>
            </w:r>
            <w:r w:rsidR="001151DC" w:rsidRPr="000807D4">
              <w:rPr>
                <w:rFonts w:cs="Times New Roman"/>
                <w:color w:val="001D77"/>
                <w:szCs w:val="19"/>
                <w:u w:val="single"/>
              </w:rPr>
              <w:t>5</w:t>
            </w:r>
          </w:p>
          <w:p w14:paraId="7A50649C" w14:textId="0D2B9919" w:rsidR="00176FB7" w:rsidRPr="00FE5D55" w:rsidRDefault="00176FB7" w:rsidP="000807D4">
            <w:pPr>
              <w:shd w:val="clear" w:color="auto" w:fill="D9D9D9" w:themeFill="background1" w:themeFillShade="D9"/>
              <w:rPr>
                <w:rFonts w:cs="Times New Roman"/>
                <w:b/>
                <w:color w:val="001D77"/>
                <w:szCs w:val="19"/>
                <w:u w:val="single"/>
              </w:rPr>
            </w:pPr>
            <w:r w:rsidRPr="000807D4">
              <w:rPr>
                <w:color w:val="001D77"/>
                <w:szCs w:val="19"/>
              </w:rPr>
              <w:fldChar w:fldCharType="end"/>
            </w:r>
            <w:r w:rsidRPr="00176FB7">
              <w:rPr>
                <w:color w:val="001D77"/>
                <w:szCs w:val="19"/>
              </w:rPr>
              <w:fldChar w:fldCharType="begin"/>
            </w:r>
            <w:r w:rsidR="00F77074">
              <w:rPr>
                <w:color w:val="001D77"/>
                <w:szCs w:val="19"/>
              </w:rPr>
              <w:instrText>HYPERLINK "https://stat.gov.pl/publikacje/publikacje-a-z/szukaj.html?topic=11" \o "Link do innych opracowań dotyczących rynku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Inne opracowania dot. rynku pracy</w:t>
            </w:r>
            <w:r w:rsidR="000807D4">
              <w:rPr>
                <w:rFonts w:cs="Times New Roman"/>
                <w:color w:val="001D77"/>
                <w:szCs w:val="19"/>
                <w:u w:val="single"/>
              </w:rPr>
              <w:t xml:space="preserve">  </w:t>
            </w:r>
          </w:p>
          <w:p w14:paraId="7930B0C0" w14:textId="77777777"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Temat dostępny w bazach danych</w:t>
            </w:r>
            <w:bookmarkStart w:id="1" w:name="_GoBack"/>
            <w:bookmarkEnd w:id="1"/>
          </w:p>
          <w:p w14:paraId="5BF9AE29" w14:textId="15F6F377" w:rsidR="00176FB7" w:rsidRPr="00FE5D55" w:rsidRDefault="00C8701E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hyperlink r:id="rId30" w:tooltip="Link do danych w bazie: Bank Danych Lokalnych -&gt; Rynek pracy " w:history="1">
              <w:r w:rsidR="00176FB7" w:rsidRPr="00FE5D55">
                <w:rPr>
                  <w:rFonts w:cs="Times New Roman"/>
                  <w:color w:val="001D77"/>
                  <w:szCs w:val="19"/>
                  <w:u w:val="single"/>
                </w:rPr>
                <w:t xml:space="preserve">Bank Danych </w:t>
              </w:r>
              <w:r w:rsidR="00F406E2">
                <w:rPr>
                  <w:rFonts w:cs="Times New Roman"/>
                  <w:color w:val="001D77"/>
                  <w:szCs w:val="19"/>
                  <w:u w:val="single"/>
                </w:rPr>
                <w:t>L</w:t>
              </w:r>
              <w:r w:rsidR="00176FB7" w:rsidRPr="00FE5D55">
                <w:rPr>
                  <w:rFonts w:cs="Times New Roman"/>
                  <w:color w:val="001D77"/>
                  <w:szCs w:val="19"/>
                  <w:u w:val="single"/>
                </w:rPr>
                <w:t>okalnych -&gt; Rynek pracy</w:t>
              </w:r>
            </w:hyperlink>
            <w:r w:rsidR="00176FB7" w:rsidRPr="00FE5D55">
              <w:rPr>
                <w:rFonts w:cs="Times New Roman"/>
                <w:color w:val="001D77"/>
                <w:szCs w:val="19"/>
                <w:u w:val="single"/>
              </w:rPr>
              <w:t xml:space="preserve"> </w:t>
            </w:r>
          </w:p>
          <w:p w14:paraId="149B30D7" w14:textId="2441D948"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="00E15822">
              <w:rPr>
                <w:color w:val="001D77"/>
                <w:szCs w:val="19"/>
              </w:rPr>
              <w:instrText>HYPERLINK "https://strateg.stat.gov.pl/" \l "/obszary-tematyczne/13" \o "Link do danych w bazie: Strateg -&gt; Obszary tematyczne -&gt; Rynek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Strateg -&gt; Obszary tematyczne -&gt; Rynek pracy</w:t>
            </w:r>
          </w:p>
          <w:p w14:paraId="20AD68B2" w14:textId="77777777"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begin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instrText>HYPERLINK "http://swaid.stat.gov.pl/SitePages/StronaGlownaDBW.aspx" \o "Link do danych w bazie: Dziedzinowa Baza Wiedzy -&gt; Rynek pracy"</w:instrText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Dziedzinowa Baza Wiedzy -&gt; Rynek pracy</w:t>
            </w:r>
          </w:p>
          <w:p w14:paraId="37963E2B" w14:textId="77777777"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9DBD8BB" w14:textId="77777777" w:rsidR="00176FB7" w:rsidRPr="00176FB7" w:rsidRDefault="00176FB7" w:rsidP="005B1A6B">
            <w:pPr>
              <w:rPr>
                <w:rFonts w:cs="Times New Roman"/>
                <w:color w:val="001D77"/>
                <w:u w:val="single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begin"/>
            </w:r>
            <w:r>
              <w:rPr>
                <w:rFonts w:cs="Times New Roman"/>
                <w:color w:val="001D77"/>
                <w:u w:val="single"/>
              </w:rPr>
              <w:instrText>HYPERLINK "http://stat.gov.pl/metainformacje/slownik-pojec/pojecia-stosowane-w-statystyce-publicznej/376,pojecie.html" \o "Link do słownika pojęć: Przeciętne zatrudnienie"</w:instrText>
            </w:r>
            <w:r w:rsidRPr="00176FB7">
              <w:rPr>
                <w:rFonts w:cs="Times New Roman"/>
                <w:color w:val="001D77"/>
                <w:u w:val="single"/>
              </w:rPr>
              <w:fldChar w:fldCharType="separate"/>
            </w:r>
            <w:r w:rsidRPr="00176FB7">
              <w:rPr>
                <w:rFonts w:cs="Times New Roman"/>
                <w:color w:val="001D77"/>
                <w:u w:val="single"/>
              </w:rPr>
              <w:t>Przeciętne zatrudnienie</w:t>
            </w:r>
          </w:p>
          <w:p w14:paraId="221640FF" w14:textId="393950DF" w:rsidR="00531873" w:rsidRPr="00DC5577" w:rsidRDefault="00176FB7" w:rsidP="005B1A6B">
            <w:pPr>
              <w:rPr>
                <w:color w:val="001D77"/>
                <w:szCs w:val="24"/>
                <w:u w:val="single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end"/>
            </w:r>
            <w:hyperlink r:id="rId31" w:tooltip="Link do słownika pojęć: Przeciętne miesięczne wynagrodzenie brutto" w:history="1">
              <w:r w:rsidRPr="00FE5D55">
                <w:rPr>
                  <w:color w:val="001D77"/>
                  <w:szCs w:val="24"/>
                  <w:u w:val="single"/>
                </w:rPr>
                <w:t>Przeciętne miesięczne wynagrodzenie brutto</w:t>
              </w:r>
            </w:hyperlink>
          </w:p>
        </w:tc>
      </w:tr>
    </w:tbl>
    <w:p w14:paraId="7F48E692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1E056" w14:textId="77777777" w:rsidR="00DF3630" w:rsidRDefault="00DF3630" w:rsidP="000662E2">
      <w:pPr>
        <w:spacing w:after="0" w:line="240" w:lineRule="auto"/>
      </w:pPr>
      <w:r>
        <w:separator/>
      </w:r>
    </w:p>
  </w:endnote>
  <w:endnote w:type="continuationSeparator" w:id="0">
    <w:p w14:paraId="403F00C3" w14:textId="77777777" w:rsidR="00DF3630" w:rsidRDefault="00DF363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ACD49FF-556C-480F-9929-8181DA77FE68}"/>
    <w:embedBold r:id="rId2" w:fontKey="{3C13A5A0-37CF-4434-9BA6-47CD0254ED4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BA0E1B5-3848-4E72-88D4-5CFF013D7735}"/>
    <w:embedBold r:id="rId4" w:fontKey="{BC2BECB9-CD3F-4EF4-857B-2B0460B485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91E7DBF-E813-402D-88D5-574CEC64BBBC}"/>
    <w:embedBold r:id="rId6" w:fontKey="{9C926525-DA83-44B7-B6C9-D028E45C6D3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78E6057-EF36-4D5B-83FC-5D32F7C4D718}"/>
    <w:embedItalic r:id="rId8" w:fontKey="{7BCF41F6-B0AE-4D09-9C6D-7D9415544F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D53B907-CAC2-476D-B38A-3F9FA46368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F19FB8F-0D8C-4022-971C-DEE6F235DFC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BF492AE-9DBB-4A07-A553-21339B7F70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E882292" w14:textId="26925521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01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2D0C3922" w14:textId="765368FD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01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F847C7A" w14:textId="7D0AD68D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01E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505BC" w14:textId="77777777" w:rsidR="00DF3630" w:rsidRDefault="00DF3630" w:rsidP="000662E2">
      <w:pPr>
        <w:spacing w:after="0" w:line="240" w:lineRule="auto"/>
      </w:pPr>
      <w:r>
        <w:separator/>
      </w:r>
    </w:p>
  </w:footnote>
  <w:footnote w:type="continuationSeparator" w:id="0">
    <w:p w14:paraId="54C42E6F" w14:textId="77777777" w:rsidR="00DF3630" w:rsidRDefault="00DF363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0DEA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E62059" wp14:editId="4D73D14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87B18B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9CB82D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82FD0" w14:textId="624E2B89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F3117B7" wp14:editId="4967AF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CF5F81" wp14:editId="138F952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01692F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9CF5F81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101692F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1EFF079F" w14:textId="77777777" w:rsidR="00540C5C" w:rsidRDefault="00540C5C">
    <w:pPr>
      <w:pStyle w:val="Nagwek"/>
      <w:rPr>
        <w:noProof/>
        <w:lang w:eastAsia="pl-PL"/>
      </w:rPr>
    </w:pPr>
  </w:p>
  <w:p w14:paraId="38D4160F" w14:textId="6BE9149D" w:rsidR="00540C5C" w:rsidRDefault="0054050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659E957" wp14:editId="624F1294">
              <wp:simplePos x="0" y="0"/>
              <wp:positionH relativeFrom="column">
                <wp:posOffset>5224780</wp:posOffset>
              </wp:positionH>
              <wp:positionV relativeFrom="paragraph">
                <wp:posOffset>91440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709EE45" id="Prostokąt 10" o:spid="_x0000_s1026" style="position:absolute;margin-left:411.4pt;margin-top:7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R9twfjAAAADAEAAA8AAABkcnMvZG93bnJl&#10;di54bWxMj0FPg0AUhO8m/ofNM/FmF7BSgiyNUUlMvNS2RHvbsk8gZd8iu6Xor3d70uNkJjPfZMtJ&#10;d2zEwbaGBISzABhSZVRLtYDtprhJgFknScnOEAr4RgvL/PIik6kyJ3rDce1q5kvIplJA41yfcm6r&#10;BrW0M9Mjee/TDFo6L4eaq0GefLnueBQEMdeyJb/QyB4fG6wO66MWYHbj5lUVxaEsf57eV8nzR/m1&#10;exHi+mp6uAfmcHJ/YTjje3TIPdPeHElZ1glIosijO2/M58DOgTBcxMD2Am7jKLwDnmf8/4n8Fw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IR9twfjAAAADAEAAA8AAAAAAAAAAAAAAAAA&#10;9wQAAGRycy9kb3ducmV2LnhtbFBLBQYAAAAABAAEAPMAAAAHBgAAAAA=&#10;" fillcolor="#f2f2f2" stroked="f" strokeweight="1pt">
              <w10:wrap type="tight"/>
            </v:rect>
          </w:pict>
        </mc:Fallback>
      </mc:AlternateContent>
    </w:r>
  </w:p>
  <w:p w14:paraId="3B5F193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98F6DC" wp14:editId="7E667F6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8 czerwca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DD417D" w14:textId="5EC4ED20" w:rsidR="00F37172" w:rsidRPr="00A01B40" w:rsidRDefault="00593048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 w:rsidR="00176FB7">
                            <w:t>6</w:t>
                          </w:r>
                          <w:r w:rsidR="00DE6B58">
                            <w:t>.</w:t>
                          </w:r>
                          <w:r w:rsidR="00C0553B">
                            <w:t>202</w:t>
                          </w:r>
                          <w:r w:rsidR="003970F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998F6D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18 czerwca 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2BDD417D" w14:textId="5EC4ED20" w:rsidR="00F37172" w:rsidRPr="00A01B40" w:rsidRDefault="00593048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 w:rsidR="007B2FEB">
                      <w:t>0</w:t>
                    </w:r>
                    <w:r w:rsidR="00176FB7">
                      <w:t>6</w:t>
                    </w:r>
                    <w:r w:rsidR="00DE6B58">
                      <w:t>.</w:t>
                    </w:r>
                    <w:r w:rsidR="00C0553B">
                      <w:t>202</w:t>
                    </w:r>
                    <w:r w:rsidR="003970F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AF7B6" w14:textId="77777777" w:rsidR="00607CC5" w:rsidRDefault="00607CC5">
    <w:pPr>
      <w:pStyle w:val="Nagwek"/>
    </w:pPr>
  </w:p>
  <w:p w14:paraId="222DA81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9pt;height:124.9pt;visibility:visible;mso-wrap-style:square" o:bullet="t">
        <v:imagedata r:id="rId1" o:title=""/>
      </v:shape>
    </w:pict>
  </w:numPicBullet>
  <w:numPicBullet w:numPicBulletId="1">
    <w:pict>
      <v:shape id="_x0000_i1027" type="#_x0000_t75" style="width:124.9pt;height:124.9pt;visibility:visible;mso-wrap-style:square" o:bullet="t">
        <v:imagedata r:id="rId2" o:title=""/>
      </v:shape>
    </w:pict>
  </w:numPicBullet>
  <w:numPicBullet w:numPicBulletId="2">
    <w:pict>
      <v:shape id="_x0000_i1028" type="#_x0000_t75" style="width:19.1pt;height:24.1pt;visibility:visible;mso-wrap-style:square" o:bullet="t">
        <v:imagedata r:id="rId3" o:title=""/>
      </v:shape>
    </w:pict>
  </w:numPicBullet>
  <w:numPicBullet w:numPicBulletId="3">
    <w:pict>
      <v:shape id="_x0000_i1029" type="#_x0000_t75" style="width:19.1pt;height:24.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C0B"/>
    <w:rsid w:val="00005EA0"/>
    <w:rsid w:val="0000656C"/>
    <w:rsid w:val="0000709F"/>
    <w:rsid w:val="000108B8"/>
    <w:rsid w:val="000152F5"/>
    <w:rsid w:val="00036879"/>
    <w:rsid w:val="00037DE8"/>
    <w:rsid w:val="0004582E"/>
    <w:rsid w:val="000470AA"/>
    <w:rsid w:val="00057CA1"/>
    <w:rsid w:val="0006359F"/>
    <w:rsid w:val="000647A9"/>
    <w:rsid w:val="000662E2"/>
    <w:rsid w:val="00066883"/>
    <w:rsid w:val="00071B39"/>
    <w:rsid w:val="00074DD8"/>
    <w:rsid w:val="00075759"/>
    <w:rsid w:val="00075BD4"/>
    <w:rsid w:val="000806F7"/>
    <w:rsid w:val="000807D4"/>
    <w:rsid w:val="00081DD6"/>
    <w:rsid w:val="0009682A"/>
    <w:rsid w:val="00097840"/>
    <w:rsid w:val="000A167A"/>
    <w:rsid w:val="000A2282"/>
    <w:rsid w:val="000B0727"/>
    <w:rsid w:val="000C135D"/>
    <w:rsid w:val="000C4324"/>
    <w:rsid w:val="000D04D6"/>
    <w:rsid w:val="000D1D43"/>
    <w:rsid w:val="000D225C"/>
    <w:rsid w:val="000D2A5C"/>
    <w:rsid w:val="000D39F0"/>
    <w:rsid w:val="000E0918"/>
    <w:rsid w:val="000E1FB1"/>
    <w:rsid w:val="000E79A9"/>
    <w:rsid w:val="000F25BE"/>
    <w:rsid w:val="001011C3"/>
    <w:rsid w:val="00104306"/>
    <w:rsid w:val="00106DA3"/>
    <w:rsid w:val="00110214"/>
    <w:rsid w:val="00110D87"/>
    <w:rsid w:val="00111CF4"/>
    <w:rsid w:val="00112399"/>
    <w:rsid w:val="00114DB9"/>
    <w:rsid w:val="0011503D"/>
    <w:rsid w:val="001151DC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0DD4"/>
    <w:rsid w:val="001617E3"/>
    <w:rsid w:val="00162325"/>
    <w:rsid w:val="00170A3A"/>
    <w:rsid w:val="00176FB7"/>
    <w:rsid w:val="00190A26"/>
    <w:rsid w:val="001951DA"/>
    <w:rsid w:val="001A3791"/>
    <w:rsid w:val="001B053D"/>
    <w:rsid w:val="001B1D49"/>
    <w:rsid w:val="001C054F"/>
    <w:rsid w:val="001C3269"/>
    <w:rsid w:val="001C6B2B"/>
    <w:rsid w:val="001D03E5"/>
    <w:rsid w:val="001D19B6"/>
    <w:rsid w:val="001D1DB4"/>
    <w:rsid w:val="001D23F1"/>
    <w:rsid w:val="001D25F9"/>
    <w:rsid w:val="001D61ED"/>
    <w:rsid w:val="001E064C"/>
    <w:rsid w:val="001E3345"/>
    <w:rsid w:val="001E52FD"/>
    <w:rsid w:val="001E5B2D"/>
    <w:rsid w:val="001F00B0"/>
    <w:rsid w:val="001F56C3"/>
    <w:rsid w:val="0020156C"/>
    <w:rsid w:val="002066C1"/>
    <w:rsid w:val="00216634"/>
    <w:rsid w:val="00221915"/>
    <w:rsid w:val="002244C5"/>
    <w:rsid w:val="00230069"/>
    <w:rsid w:val="00234A45"/>
    <w:rsid w:val="00241331"/>
    <w:rsid w:val="00242D31"/>
    <w:rsid w:val="00253AB6"/>
    <w:rsid w:val="0025481E"/>
    <w:rsid w:val="0025599C"/>
    <w:rsid w:val="002574F9"/>
    <w:rsid w:val="00262B61"/>
    <w:rsid w:val="00262CC6"/>
    <w:rsid w:val="00263E08"/>
    <w:rsid w:val="002715BD"/>
    <w:rsid w:val="002762FD"/>
    <w:rsid w:val="00276374"/>
    <w:rsid w:val="00276811"/>
    <w:rsid w:val="00282699"/>
    <w:rsid w:val="00284928"/>
    <w:rsid w:val="00287018"/>
    <w:rsid w:val="002926DF"/>
    <w:rsid w:val="00296697"/>
    <w:rsid w:val="002A2B10"/>
    <w:rsid w:val="002B0472"/>
    <w:rsid w:val="002B6B12"/>
    <w:rsid w:val="002C21F0"/>
    <w:rsid w:val="002D01DF"/>
    <w:rsid w:val="002D2A25"/>
    <w:rsid w:val="002D65BC"/>
    <w:rsid w:val="002D672D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1259"/>
    <w:rsid w:val="00313F5C"/>
    <w:rsid w:val="00314F86"/>
    <w:rsid w:val="00317F4D"/>
    <w:rsid w:val="0032256D"/>
    <w:rsid w:val="00322EDD"/>
    <w:rsid w:val="003309FA"/>
    <w:rsid w:val="00330FDE"/>
    <w:rsid w:val="00331135"/>
    <w:rsid w:val="00332320"/>
    <w:rsid w:val="00340F5D"/>
    <w:rsid w:val="003466FB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4E0"/>
    <w:rsid w:val="00373882"/>
    <w:rsid w:val="003759AB"/>
    <w:rsid w:val="0038380F"/>
    <w:rsid w:val="003843DB"/>
    <w:rsid w:val="0038693A"/>
    <w:rsid w:val="00393761"/>
    <w:rsid w:val="003937A5"/>
    <w:rsid w:val="00394E26"/>
    <w:rsid w:val="00396691"/>
    <w:rsid w:val="003970F1"/>
    <w:rsid w:val="00397D18"/>
    <w:rsid w:val="003A1B36"/>
    <w:rsid w:val="003A3729"/>
    <w:rsid w:val="003B07A2"/>
    <w:rsid w:val="003B1454"/>
    <w:rsid w:val="003B18B6"/>
    <w:rsid w:val="003C161B"/>
    <w:rsid w:val="003C59E0"/>
    <w:rsid w:val="003C6862"/>
    <w:rsid w:val="003C6C8D"/>
    <w:rsid w:val="003D0798"/>
    <w:rsid w:val="003D2656"/>
    <w:rsid w:val="003D2FD0"/>
    <w:rsid w:val="003D4F95"/>
    <w:rsid w:val="003D5F42"/>
    <w:rsid w:val="003D60A9"/>
    <w:rsid w:val="003D674B"/>
    <w:rsid w:val="003E4367"/>
    <w:rsid w:val="003E77A6"/>
    <w:rsid w:val="003F0BD9"/>
    <w:rsid w:val="003F287C"/>
    <w:rsid w:val="003F4C97"/>
    <w:rsid w:val="003F666D"/>
    <w:rsid w:val="003F7E58"/>
    <w:rsid w:val="003F7FE6"/>
    <w:rsid w:val="00400193"/>
    <w:rsid w:val="00400B85"/>
    <w:rsid w:val="0040243E"/>
    <w:rsid w:val="00416EAF"/>
    <w:rsid w:val="00417F1A"/>
    <w:rsid w:val="004212E7"/>
    <w:rsid w:val="00421457"/>
    <w:rsid w:val="00423C88"/>
    <w:rsid w:val="0042446D"/>
    <w:rsid w:val="00427BF8"/>
    <w:rsid w:val="00431C02"/>
    <w:rsid w:val="00437395"/>
    <w:rsid w:val="00445047"/>
    <w:rsid w:val="004463B5"/>
    <w:rsid w:val="00446749"/>
    <w:rsid w:val="00447C7F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A6BF9"/>
    <w:rsid w:val="004A6E65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4943"/>
    <w:rsid w:val="00505A92"/>
    <w:rsid w:val="00506699"/>
    <w:rsid w:val="00513238"/>
    <w:rsid w:val="00516439"/>
    <w:rsid w:val="005203F1"/>
    <w:rsid w:val="00521BC3"/>
    <w:rsid w:val="0052388B"/>
    <w:rsid w:val="00531873"/>
    <w:rsid w:val="00533632"/>
    <w:rsid w:val="00534013"/>
    <w:rsid w:val="00537B7A"/>
    <w:rsid w:val="00540508"/>
    <w:rsid w:val="00540C5C"/>
    <w:rsid w:val="00541E6E"/>
    <w:rsid w:val="0054251F"/>
    <w:rsid w:val="005520D8"/>
    <w:rsid w:val="00553507"/>
    <w:rsid w:val="00553863"/>
    <w:rsid w:val="00555CFB"/>
    <w:rsid w:val="00556ADB"/>
    <w:rsid w:val="00556CF1"/>
    <w:rsid w:val="005762A7"/>
    <w:rsid w:val="00576937"/>
    <w:rsid w:val="00581D9B"/>
    <w:rsid w:val="00582264"/>
    <w:rsid w:val="00585C35"/>
    <w:rsid w:val="005869F6"/>
    <w:rsid w:val="00587CEE"/>
    <w:rsid w:val="005916D7"/>
    <w:rsid w:val="00593048"/>
    <w:rsid w:val="0059427F"/>
    <w:rsid w:val="005A0E61"/>
    <w:rsid w:val="005A698C"/>
    <w:rsid w:val="005B1A6B"/>
    <w:rsid w:val="005C0CAC"/>
    <w:rsid w:val="005C1F3F"/>
    <w:rsid w:val="005C6585"/>
    <w:rsid w:val="005D062E"/>
    <w:rsid w:val="005D2F6B"/>
    <w:rsid w:val="005D334E"/>
    <w:rsid w:val="005D5644"/>
    <w:rsid w:val="005E0799"/>
    <w:rsid w:val="005E10F9"/>
    <w:rsid w:val="005E1200"/>
    <w:rsid w:val="005E1FDB"/>
    <w:rsid w:val="005F3C45"/>
    <w:rsid w:val="005F45EE"/>
    <w:rsid w:val="005F5A80"/>
    <w:rsid w:val="005F7611"/>
    <w:rsid w:val="00600B1C"/>
    <w:rsid w:val="006044FF"/>
    <w:rsid w:val="00607CC5"/>
    <w:rsid w:val="0061179B"/>
    <w:rsid w:val="00611CF2"/>
    <w:rsid w:val="006125F9"/>
    <w:rsid w:val="006133A8"/>
    <w:rsid w:val="00633014"/>
    <w:rsid w:val="0063437B"/>
    <w:rsid w:val="0063660D"/>
    <w:rsid w:val="0064017E"/>
    <w:rsid w:val="00640DF8"/>
    <w:rsid w:val="006416C2"/>
    <w:rsid w:val="00654BB6"/>
    <w:rsid w:val="006673CA"/>
    <w:rsid w:val="00673C26"/>
    <w:rsid w:val="00674A3A"/>
    <w:rsid w:val="00674DE5"/>
    <w:rsid w:val="00676A86"/>
    <w:rsid w:val="0067706F"/>
    <w:rsid w:val="00677ACA"/>
    <w:rsid w:val="006812AF"/>
    <w:rsid w:val="0068327D"/>
    <w:rsid w:val="006837DD"/>
    <w:rsid w:val="006855CF"/>
    <w:rsid w:val="00691534"/>
    <w:rsid w:val="006921D5"/>
    <w:rsid w:val="00693880"/>
    <w:rsid w:val="00694AF0"/>
    <w:rsid w:val="006A3FBF"/>
    <w:rsid w:val="006A3FF1"/>
    <w:rsid w:val="006A4686"/>
    <w:rsid w:val="006A77B9"/>
    <w:rsid w:val="006B0E9E"/>
    <w:rsid w:val="006B14DB"/>
    <w:rsid w:val="006B486D"/>
    <w:rsid w:val="006B52AC"/>
    <w:rsid w:val="006B5AE4"/>
    <w:rsid w:val="006C367D"/>
    <w:rsid w:val="006C75A7"/>
    <w:rsid w:val="006C7D97"/>
    <w:rsid w:val="006D1507"/>
    <w:rsid w:val="006D1608"/>
    <w:rsid w:val="006D4054"/>
    <w:rsid w:val="006D7409"/>
    <w:rsid w:val="006E02EC"/>
    <w:rsid w:val="006E2044"/>
    <w:rsid w:val="006E3C4F"/>
    <w:rsid w:val="006E628D"/>
    <w:rsid w:val="006E6C9F"/>
    <w:rsid w:val="006E6F41"/>
    <w:rsid w:val="006E732C"/>
    <w:rsid w:val="006E73E6"/>
    <w:rsid w:val="006F67D7"/>
    <w:rsid w:val="00703167"/>
    <w:rsid w:val="00703484"/>
    <w:rsid w:val="00710E54"/>
    <w:rsid w:val="007211B1"/>
    <w:rsid w:val="00721814"/>
    <w:rsid w:val="007277DA"/>
    <w:rsid w:val="00731D27"/>
    <w:rsid w:val="007357EB"/>
    <w:rsid w:val="00741535"/>
    <w:rsid w:val="00746187"/>
    <w:rsid w:val="007605C7"/>
    <w:rsid w:val="00761D18"/>
    <w:rsid w:val="0076254F"/>
    <w:rsid w:val="00774665"/>
    <w:rsid w:val="007801F5"/>
    <w:rsid w:val="00783CA4"/>
    <w:rsid w:val="007842FB"/>
    <w:rsid w:val="00786124"/>
    <w:rsid w:val="0079514B"/>
    <w:rsid w:val="00795252"/>
    <w:rsid w:val="007A2DC1"/>
    <w:rsid w:val="007B0B6E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633"/>
    <w:rsid w:val="00805B46"/>
    <w:rsid w:val="00805DB4"/>
    <w:rsid w:val="00823593"/>
    <w:rsid w:val="00824B35"/>
    <w:rsid w:val="00825DC2"/>
    <w:rsid w:val="0082764A"/>
    <w:rsid w:val="00834AD3"/>
    <w:rsid w:val="00836782"/>
    <w:rsid w:val="00843795"/>
    <w:rsid w:val="0084468A"/>
    <w:rsid w:val="00847F0F"/>
    <w:rsid w:val="00852448"/>
    <w:rsid w:val="0085362C"/>
    <w:rsid w:val="00877F6C"/>
    <w:rsid w:val="0088258A"/>
    <w:rsid w:val="00883212"/>
    <w:rsid w:val="00886332"/>
    <w:rsid w:val="008925F0"/>
    <w:rsid w:val="008938CA"/>
    <w:rsid w:val="00894026"/>
    <w:rsid w:val="0089448A"/>
    <w:rsid w:val="00895D77"/>
    <w:rsid w:val="00897877"/>
    <w:rsid w:val="008A26D9"/>
    <w:rsid w:val="008A7B5B"/>
    <w:rsid w:val="008B12D2"/>
    <w:rsid w:val="008B4635"/>
    <w:rsid w:val="008C0C29"/>
    <w:rsid w:val="008C4DB0"/>
    <w:rsid w:val="008C628E"/>
    <w:rsid w:val="008D02DA"/>
    <w:rsid w:val="008D2238"/>
    <w:rsid w:val="008D22D7"/>
    <w:rsid w:val="008D76BC"/>
    <w:rsid w:val="008E44D3"/>
    <w:rsid w:val="008E7DBA"/>
    <w:rsid w:val="008F0829"/>
    <w:rsid w:val="008F122C"/>
    <w:rsid w:val="008F2339"/>
    <w:rsid w:val="008F3638"/>
    <w:rsid w:val="008F4441"/>
    <w:rsid w:val="008F683B"/>
    <w:rsid w:val="008F6B20"/>
    <w:rsid w:val="008F6F31"/>
    <w:rsid w:val="008F74DF"/>
    <w:rsid w:val="00902274"/>
    <w:rsid w:val="009028F8"/>
    <w:rsid w:val="00903A9C"/>
    <w:rsid w:val="00903C13"/>
    <w:rsid w:val="009127BA"/>
    <w:rsid w:val="00920AAE"/>
    <w:rsid w:val="00921055"/>
    <w:rsid w:val="00922641"/>
    <w:rsid w:val="009227A6"/>
    <w:rsid w:val="009267B4"/>
    <w:rsid w:val="00933EC1"/>
    <w:rsid w:val="009446AD"/>
    <w:rsid w:val="0095248F"/>
    <w:rsid w:val="009530DB"/>
    <w:rsid w:val="00953676"/>
    <w:rsid w:val="00956F30"/>
    <w:rsid w:val="009664F7"/>
    <w:rsid w:val="00966C9A"/>
    <w:rsid w:val="00967527"/>
    <w:rsid w:val="009705EE"/>
    <w:rsid w:val="009725AA"/>
    <w:rsid w:val="0097310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6FA2"/>
    <w:rsid w:val="009C70CA"/>
    <w:rsid w:val="009C7251"/>
    <w:rsid w:val="009D0892"/>
    <w:rsid w:val="009D14EA"/>
    <w:rsid w:val="009E2E91"/>
    <w:rsid w:val="009F21EA"/>
    <w:rsid w:val="00A01B40"/>
    <w:rsid w:val="00A01C66"/>
    <w:rsid w:val="00A05906"/>
    <w:rsid w:val="00A139F5"/>
    <w:rsid w:val="00A148D7"/>
    <w:rsid w:val="00A16921"/>
    <w:rsid w:val="00A322B7"/>
    <w:rsid w:val="00A32E16"/>
    <w:rsid w:val="00A334DF"/>
    <w:rsid w:val="00A365F4"/>
    <w:rsid w:val="00A4474D"/>
    <w:rsid w:val="00A460CD"/>
    <w:rsid w:val="00A47D80"/>
    <w:rsid w:val="00A53132"/>
    <w:rsid w:val="00A563F2"/>
    <w:rsid w:val="00A566E8"/>
    <w:rsid w:val="00A61BBA"/>
    <w:rsid w:val="00A647FD"/>
    <w:rsid w:val="00A66347"/>
    <w:rsid w:val="00A74682"/>
    <w:rsid w:val="00A752B9"/>
    <w:rsid w:val="00A810F9"/>
    <w:rsid w:val="00A82D31"/>
    <w:rsid w:val="00A84D80"/>
    <w:rsid w:val="00A85E7E"/>
    <w:rsid w:val="00A86ECC"/>
    <w:rsid w:val="00A86FCC"/>
    <w:rsid w:val="00A90A6D"/>
    <w:rsid w:val="00A92B87"/>
    <w:rsid w:val="00A971E5"/>
    <w:rsid w:val="00AA08EE"/>
    <w:rsid w:val="00AA4B56"/>
    <w:rsid w:val="00AA710D"/>
    <w:rsid w:val="00AB1F20"/>
    <w:rsid w:val="00AB64F3"/>
    <w:rsid w:val="00AB6D25"/>
    <w:rsid w:val="00AC10D8"/>
    <w:rsid w:val="00AC1977"/>
    <w:rsid w:val="00AC444B"/>
    <w:rsid w:val="00AD04DF"/>
    <w:rsid w:val="00AD0E56"/>
    <w:rsid w:val="00AE229B"/>
    <w:rsid w:val="00AE2D4B"/>
    <w:rsid w:val="00AE4F99"/>
    <w:rsid w:val="00AF1A89"/>
    <w:rsid w:val="00AF5AF6"/>
    <w:rsid w:val="00B11AE5"/>
    <w:rsid w:val="00B11B69"/>
    <w:rsid w:val="00B14952"/>
    <w:rsid w:val="00B16101"/>
    <w:rsid w:val="00B16871"/>
    <w:rsid w:val="00B25B45"/>
    <w:rsid w:val="00B31E5A"/>
    <w:rsid w:val="00B46526"/>
    <w:rsid w:val="00B47359"/>
    <w:rsid w:val="00B550E5"/>
    <w:rsid w:val="00B653AB"/>
    <w:rsid w:val="00B65F9E"/>
    <w:rsid w:val="00B66B19"/>
    <w:rsid w:val="00B7386E"/>
    <w:rsid w:val="00B84C43"/>
    <w:rsid w:val="00B90EFC"/>
    <w:rsid w:val="00B914E9"/>
    <w:rsid w:val="00B956EE"/>
    <w:rsid w:val="00BA2BA1"/>
    <w:rsid w:val="00BA3447"/>
    <w:rsid w:val="00BA3562"/>
    <w:rsid w:val="00BA668C"/>
    <w:rsid w:val="00BB1202"/>
    <w:rsid w:val="00BB4F09"/>
    <w:rsid w:val="00BB54B5"/>
    <w:rsid w:val="00BC1F58"/>
    <w:rsid w:val="00BC60A4"/>
    <w:rsid w:val="00BC6EF7"/>
    <w:rsid w:val="00BD4E33"/>
    <w:rsid w:val="00BD522C"/>
    <w:rsid w:val="00C030DE"/>
    <w:rsid w:val="00C04AA3"/>
    <w:rsid w:val="00C04E22"/>
    <w:rsid w:val="00C051A8"/>
    <w:rsid w:val="00C0534E"/>
    <w:rsid w:val="00C0553B"/>
    <w:rsid w:val="00C166E9"/>
    <w:rsid w:val="00C22105"/>
    <w:rsid w:val="00C244B6"/>
    <w:rsid w:val="00C26C12"/>
    <w:rsid w:val="00C27BF1"/>
    <w:rsid w:val="00C310E6"/>
    <w:rsid w:val="00C36713"/>
    <w:rsid w:val="00C3702F"/>
    <w:rsid w:val="00C43990"/>
    <w:rsid w:val="00C4500A"/>
    <w:rsid w:val="00C50F83"/>
    <w:rsid w:val="00C62238"/>
    <w:rsid w:val="00C64A37"/>
    <w:rsid w:val="00C66F9B"/>
    <w:rsid w:val="00C7158E"/>
    <w:rsid w:val="00C7250B"/>
    <w:rsid w:val="00C7346B"/>
    <w:rsid w:val="00C77C0E"/>
    <w:rsid w:val="00C8146D"/>
    <w:rsid w:val="00C8701E"/>
    <w:rsid w:val="00C91687"/>
    <w:rsid w:val="00C921AA"/>
    <w:rsid w:val="00C924A8"/>
    <w:rsid w:val="00C945FE"/>
    <w:rsid w:val="00C95988"/>
    <w:rsid w:val="00C96FAA"/>
    <w:rsid w:val="00C97A04"/>
    <w:rsid w:val="00CA107B"/>
    <w:rsid w:val="00CA2619"/>
    <w:rsid w:val="00CA484D"/>
    <w:rsid w:val="00CA4FB6"/>
    <w:rsid w:val="00CA7528"/>
    <w:rsid w:val="00CB0BC5"/>
    <w:rsid w:val="00CB2F90"/>
    <w:rsid w:val="00CB42DA"/>
    <w:rsid w:val="00CB4980"/>
    <w:rsid w:val="00CB6AD4"/>
    <w:rsid w:val="00CC671D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1FB1"/>
    <w:rsid w:val="00D261A2"/>
    <w:rsid w:val="00D32CFC"/>
    <w:rsid w:val="00D52846"/>
    <w:rsid w:val="00D560F6"/>
    <w:rsid w:val="00D60EF8"/>
    <w:rsid w:val="00D616D2"/>
    <w:rsid w:val="00D63B5F"/>
    <w:rsid w:val="00D70179"/>
    <w:rsid w:val="00D70EF7"/>
    <w:rsid w:val="00D826BA"/>
    <w:rsid w:val="00D8397C"/>
    <w:rsid w:val="00D85463"/>
    <w:rsid w:val="00D9099F"/>
    <w:rsid w:val="00D94EED"/>
    <w:rsid w:val="00D96026"/>
    <w:rsid w:val="00D972F6"/>
    <w:rsid w:val="00D97A63"/>
    <w:rsid w:val="00DA1AC8"/>
    <w:rsid w:val="00DA331D"/>
    <w:rsid w:val="00DA7C1C"/>
    <w:rsid w:val="00DB147A"/>
    <w:rsid w:val="00DB1B7A"/>
    <w:rsid w:val="00DB706E"/>
    <w:rsid w:val="00DC5577"/>
    <w:rsid w:val="00DC6708"/>
    <w:rsid w:val="00DD011A"/>
    <w:rsid w:val="00DE2400"/>
    <w:rsid w:val="00DE58F1"/>
    <w:rsid w:val="00DE6B58"/>
    <w:rsid w:val="00DF3630"/>
    <w:rsid w:val="00DF5E32"/>
    <w:rsid w:val="00E01436"/>
    <w:rsid w:val="00E03E79"/>
    <w:rsid w:val="00E045BD"/>
    <w:rsid w:val="00E04D6C"/>
    <w:rsid w:val="00E055BA"/>
    <w:rsid w:val="00E05E0F"/>
    <w:rsid w:val="00E15822"/>
    <w:rsid w:val="00E17B77"/>
    <w:rsid w:val="00E231AB"/>
    <w:rsid w:val="00E23337"/>
    <w:rsid w:val="00E24F9F"/>
    <w:rsid w:val="00E259EA"/>
    <w:rsid w:val="00E25D33"/>
    <w:rsid w:val="00E2752C"/>
    <w:rsid w:val="00E32054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064"/>
    <w:rsid w:val="00E6314E"/>
    <w:rsid w:val="00E63B0C"/>
    <w:rsid w:val="00E63F73"/>
    <w:rsid w:val="00E651F7"/>
    <w:rsid w:val="00E664C5"/>
    <w:rsid w:val="00E671A2"/>
    <w:rsid w:val="00E708B6"/>
    <w:rsid w:val="00E719AD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C7BAF"/>
    <w:rsid w:val="00ED55C0"/>
    <w:rsid w:val="00ED5ACA"/>
    <w:rsid w:val="00ED682B"/>
    <w:rsid w:val="00EE41D5"/>
    <w:rsid w:val="00F0166F"/>
    <w:rsid w:val="00F037A4"/>
    <w:rsid w:val="00F03D62"/>
    <w:rsid w:val="00F049AB"/>
    <w:rsid w:val="00F142DB"/>
    <w:rsid w:val="00F16408"/>
    <w:rsid w:val="00F27C8F"/>
    <w:rsid w:val="00F30544"/>
    <w:rsid w:val="00F30CE1"/>
    <w:rsid w:val="00F32749"/>
    <w:rsid w:val="00F36161"/>
    <w:rsid w:val="00F36CBD"/>
    <w:rsid w:val="00F37172"/>
    <w:rsid w:val="00F37727"/>
    <w:rsid w:val="00F406E2"/>
    <w:rsid w:val="00F4477E"/>
    <w:rsid w:val="00F46269"/>
    <w:rsid w:val="00F60BA8"/>
    <w:rsid w:val="00F65A5A"/>
    <w:rsid w:val="00F67D8F"/>
    <w:rsid w:val="00F7184D"/>
    <w:rsid w:val="00F77074"/>
    <w:rsid w:val="00F802BE"/>
    <w:rsid w:val="00F80E93"/>
    <w:rsid w:val="00F86024"/>
    <w:rsid w:val="00F8611A"/>
    <w:rsid w:val="00F86C1E"/>
    <w:rsid w:val="00F94EF1"/>
    <w:rsid w:val="00F96ED4"/>
    <w:rsid w:val="00FA07E4"/>
    <w:rsid w:val="00FA2AB1"/>
    <w:rsid w:val="00FA3E6A"/>
    <w:rsid w:val="00FA5128"/>
    <w:rsid w:val="00FB42D4"/>
    <w:rsid w:val="00FB5906"/>
    <w:rsid w:val="00FB7150"/>
    <w:rsid w:val="00FB762F"/>
    <w:rsid w:val="00FC2AED"/>
    <w:rsid w:val="00FC3193"/>
    <w:rsid w:val="00FD08AE"/>
    <w:rsid w:val="00FD5EA7"/>
    <w:rsid w:val="00FD7549"/>
    <w:rsid w:val="00FE36CF"/>
    <w:rsid w:val="00FE549C"/>
    <w:rsid w:val="00FE5D55"/>
    <w:rsid w:val="00FE74C8"/>
    <w:rsid w:val="00FF0246"/>
    <w:rsid w:val="00FF1315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0CD3277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406E2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2388B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88B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807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GUS_STAT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Przecietne_zatrudnienie_i_wynagrodzenia_w_gospodarce_narodowej_w_2023_r._-_dane_wstepne.docx.docx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CF462-AED9-430D-B9F4-8ABD2D556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1E9983FF-DC4B-4F4E-A072-0441E2B88E6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22CE24E-317D-412E-955E-E1CD2A237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wynagrodzenia w gospodarce narodowej w 2025 r. – dane wstępne</vt:lpstr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wynagrodzenia w gospodarce narodowej w 2025 r. – dane wstępne</dc:title>
  <dc:subject/>
  <dc:creator>Główny Urząd Statystyczny</dc:creator>
  <cp:keywords/>
  <dc:description/>
  <cp:lastModifiedBy>Cabański Michał</cp:lastModifiedBy>
  <cp:revision>2</cp:revision>
  <cp:lastPrinted>2025-06-10T07:44:00Z</cp:lastPrinted>
  <dcterms:created xsi:type="dcterms:W3CDTF">2026-06-17T04:50:00Z</dcterms:created>
  <dcterms:modified xsi:type="dcterms:W3CDTF">2026-06-17T04:52:00Z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