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CCA3" w14:textId="77777777" w:rsidR="007D4F16" w:rsidRDefault="001E6292" w:rsidP="002B60F1">
      <w:pPr>
        <w:pStyle w:val="31TYTU0"/>
        <w:spacing w:after="0"/>
      </w:pPr>
      <w:bookmarkStart w:id="0" w:name="_Hlk161126216"/>
      <w:r w:rsidRPr="001E6292">
        <w:t>Podmioty gospodarki narodowej w rejestrze REGON w województwie śląskim.</w:t>
      </w:r>
      <w:r>
        <w:t xml:space="preserve"> </w:t>
      </w:r>
    </w:p>
    <w:p w14:paraId="412307BC" w14:textId="0A776B37" w:rsidR="001E6292" w:rsidRPr="001E6292" w:rsidRDefault="001E6292" w:rsidP="007D4F16">
      <w:pPr>
        <w:tabs>
          <w:tab w:val="center" w:pos="4536"/>
          <w:tab w:val="right" w:pos="9072"/>
        </w:tabs>
        <w:suppressAutoHyphens w:val="0"/>
        <w:spacing w:before="0" w:after="600" w:line="240" w:lineRule="auto"/>
        <w:outlineLvl w:val="0"/>
        <w:rPr>
          <w:rFonts w:ascii="Fira Sans Extra Condensed SemiB" w:eastAsia="Times New Roman" w:hAnsi="Fira Sans Extra Condensed SemiB" w:cs="Times New Roman"/>
          <w:bCs/>
          <w:noProof/>
          <w:sz w:val="40"/>
          <w:szCs w:val="24"/>
          <w:lang w:eastAsia="pl-PL"/>
        </w:rPr>
      </w:pPr>
      <w:r w:rsidRPr="001E6292">
        <w:rPr>
          <w:rFonts w:ascii="Fira Sans Extra Condensed SemiB" w:eastAsia="Times New Roman" w:hAnsi="Fira Sans Extra Condensed SemiB" w:cs="Times New Roman"/>
          <w:bCs/>
          <w:noProof/>
          <w:sz w:val="40"/>
          <w:szCs w:val="24"/>
          <w:lang w:eastAsia="pl-PL"/>
        </w:rPr>
        <w:t>Stan na koniec 2025 r.</w:t>
      </w:r>
    </w:p>
    <w:p w14:paraId="098B214C" w14:textId="17812AE0" w:rsidR="007D0A51" w:rsidRPr="007D0A51" w:rsidRDefault="00860D69" w:rsidP="0035004D">
      <w:pPr>
        <w:spacing w:before="360" w:line="240" w:lineRule="exact"/>
        <w:rPr>
          <w:b/>
          <w:noProof/>
          <w:szCs w:val="19"/>
          <w:lang w:eastAsia="pl-PL"/>
        </w:rPr>
      </w:pPr>
      <w:r w:rsidRPr="007D0A51">
        <w:rPr>
          <w:rStyle w:val="41pogrubienie-akapitZnak"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39890447" wp14:editId="08F34D7B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233295" cy="1284605"/>
                <wp:effectExtent l="0" t="0" r="0" b="0"/>
                <wp:wrapSquare wrapText="bothSides"/>
                <wp:docPr id="700118679" name="Pole tekstowe 2" descr="Na granatowym prostokącie, białą czcionką –wzrost liczby podmiotów gospodarki narodowej w porównaniu z 2024 r. o 2,0%; niebieski grot strzałki zwrócony w gór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295" cy="12846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4491A" w14:textId="77777777" w:rsidR="00195C77" w:rsidRPr="00195C77" w:rsidRDefault="00195C77" w:rsidP="00195C77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95C77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95C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 2,0%</w:t>
                            </w:r>
                          </w:p>
                          <w:p w14:paraId="1BB529D6" w14:textId="77777777" w:rsidR="00195C77" w:rsidRPr="00195C77" w:rsidRDefault="00195C77" w:rsidP="00195C77">
                            <w:pPr>
                              <w:suppressAutoHyphens w:val="0"/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95C77">
                              <w:rPr>
                                <w:color w:val="FFFFFF" w:themeColor="background1"/>
                                <w:sz w:val="20"/>
                              </w:rPr>
                              <w:t>Wzrost liczby podmiotów gospodarki narodowej w porównaniu z 2024 r.</w:t>
                            </w:r>
                          </w:p>
                          <w:p w14:paraId="4627FB29" w14:textId="5503AE58" w:rsidR="007D0A51" w:rsidRPr="007D605C" w:rsidRDefault="007D0A51" w:rsidP="002E2335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90447" id="Pole tekstowe 2" o:spid="_x0000_s1026" alt="Na granatowym prostokącie, białą czcionką –wzrost liczby podmiotów gospodarki narodowej w porównaniu z 2024 r. o 2,0%; niebieski grot strzałki zwrócony w górę" style="position:absolute;margin-left:0;margin-top:7.3pt;width:175.85pt;height:101.15pt;z-index:251933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esdFQIAAPwDAAAOAAAAZHJzL2Uyb0RvYy54bWysU9tu2zAMfR+wfxD0vvjSpEmMOEWXrMOA&#10;7oJ1+wBZlmNhsqhJSuz260fJbpptb8P8IJAmdUgeHm1uhk6Rk7BOgi5pNkspEZpDLfWhpN+/3b1Z&#10;UeI80zVToEVJH4WjN9vXrza9KUQOLahaWIIg2hW9KWnrvSmSxPFWdMzNwAiNwQZsxzy69pDUlvWI&#10;3qkkT9PrpAdbGwtcOId/92OQbiN+0wjuPzeNE56okmJvPp42nlU4k+2GFQfLTCv51Ab7hy46JjUW&#10;PUPtmWfkaOVfUJ3kFhw0fsahS6BpJBdxBpwmS/+Y5qFlRsRZkBxnzjS5/wfLP50ezBdL/PAWBlxg&#10;HMKZe+A/HNGwa5k+iFtroW8Fq7FwFihLeuOK6Wqg2hUugFT9R6hxyezoIQINje0CKzgnQXRcwOOZ&#10;dDF4wvFnnl9d5esFJRxjWb6aX6eLWIMVz9eNdf69gI4Eo6QWjrr+iquNNdjp3vnQEyue80JJB0rW&#10;d1Kp6NhDtVOWnFiQQZrtl8upxG9pSpO+pOtFvojIGsL9qJBOepSpkl1JV2n4RuEETt7pOqZ4JtVo&#10;YydKTyQFXkaG/FANmBjIqqB+RLosjHLE54NGC/aJkh6lWFL388isoER90Ej5OpvPg3ajM18sc3Ts&#10;ZaS6jDDNEaqknpLR3Pmo98CDhltcTSMjXy+dTL2ixCKN03MIGr70Y9bLo93+AgAA//8DAFBLAwQU&#10;AAYACAAAACEAVKVffd4AAAAHAQAADwAAAGRycy9kb3ducmV2LnhtbEyPwU7DMBBE70j8g7VIXKLW&#10;SQsBQpyKIoUDPZGWuxtv44h4HdluE/4ec4Ljzoxm3pab2Qzsgs73lgRkyxQYUmtVT52Aw75ePALz&#10;QZKSgyUU8I0eNtX1VSkLZSf6wEsTOhZLyBdSgA5hLDj3rUYj/dKOSNE7WWdkiKfruHJyiuVm4Ks0&#10;zbmRPcUFLUd81dh+NWcjYOtOuyZdz15v9++7pK6Tz7cpEeL2Zn55BhZwDn9h+MWP6FBFpqM9k/Js&#10;EBAfCVG9y4FFd32fPQA7Clhl+RPwquT/+asfAAAA//8DAFBLAQItABQABgAIAAAAIQC2gziS/gAA&#10;AOEBAAATAAAAAAAAAAAAAAAAAAAAAABbQ29udGVudF9UeXBlc10ueG1sUEsBAi0AFAAGAAgAAAAh&#10;ADj9If/WAAAAlAEAAAsAAAAAAAAAAAAAAAAALwEAAF9yZWxzLy5yZWxzUEsBAi0AFAAGAAgAAAAh&#10;AObh6x0VAgAA/AMAAA4AAAAAAAAAAAAAAAAALgIAAGRycy9lMm9Eb2MueG1sUEsBAi0AFAAGAAgA&#10;AAAhAFSlX33eAAAABwEAAA8AAAAAAAAAAAAAAAAAbwQAAGRycy9kb3ducmV2LnhtbFBLBQYAAAAA&#10;BAAEAPMAAAB6BQAAAAA=&#10;" fillcolor="#001d77" stroked="f">
                <v:stroke joinstyle="miter"/>
                <v:textbox>
                  <w:txbxContent>
                    <w:p w14:paraId="0944491A" w14:textId="77777777" w:rsidR="00195C77" w:rsidRPr="00195C77" w:rsidRDefault="00195C77" w:rsidP="00195C77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95C77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195C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 xml:space="preserve"> 2,0%</w:t>
                      </w:r>
                    </w:p>
                    <w:p w14:paraId="1BB529D6" w14:textId="77777777" w:rsidR="00195C77" w:rsidRPr="00195C77" w:rsidRDefault="00195C77" w:rsidP="00195C77">
                      <w:pPr>
                        <w:suppressAutoHyphens w:val="0"/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95C77">
                        <w:rPr>
                          <w:color w:val="FFFFFF" w:themeColor="background1"/>
                          <w:sz w:val="20"/>
                        </w:rPr>
                        <w:t>Wzrost liczby podmiotów gospodarki narodowej w porównaniu z 2024 r.</w:t>
                      </w:r>
                    </w:p>
                    <w:p w14:paraId="4627FB29" w14:textId="5503AE58" w:rsidR="007D0A51" w:rsidRPr="007D605C" w:rsidRDefault="007D0A51" w:rsidP="002E2335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95C77" w:rsidRPr="00195C77">
        <w:rPr>
          <w:rStyle w:val="41pogrubienie-akapitZnak"/>
        </w:rPr>
        <w:t>Według stanu na koniec grudnia 2025 r. w</w:t>
      </w:r>
      <w:r w:rsidR="00195C77">
        <w:t> </w:t>
      </w:r>
      <w:r w:rsidR="00195C77" w:rsidRPr="00195C77">
        <w:rPr>
          <w:rStyle w:val="41pogrubienie-akapitZnak"/>
        </w:rPr>
        <w:t>rejestrze REGON wpisanych było</w:t>
      </w:r>
      <w:r w:rsidR="00195C77">
        <w:rPr>
          <w:rStyle w:val="41pogrubienie-akapitZnak"/>
        </w:rPr>
        <w:t xml:space="preserve"> </w:t>
      </w:r>
      <w:r w:rsidR="00195C77" w:rsidRPr="00195C77">
        <w:rPr>
          <w:rStyle w:val="41pogrubienie-akapitZnak"/>
        </w:rPr>
        <w:t>556,3</w:t>
      </w:r>
      <w:r w:rsidR="00195C77">
        <w:rPr>
          <w:rStyle w:val="41pogrubienie-akapitZnak"/>
        </w:rPr>
        <w:t> </w:t>
      </w:r>
      <w:r w:rsidR="00195C77" w:rsidRPr="00195C77">
        <w:rPr>
          <w:rStyle w:val="41pogrubienie-akapitZnak"/>
        </w:rPr>
        <w:t>tys.</w:t>
      </w:r>
      <w:r w:rsidR="0052040E">
        <w:rPr>
          <w:rStyle w:val="41pogrubienie-akapitZnak"/>
        </w:rPr>
        <w:t xml:space="preserve"> </w:t>
      </w:r>
      <w:r w:rsidR="00195C77" w:rsidRPr="00195C77">
        <w:rPr>
          <w:rStyle w:val="41pogrubienie-akapitZnak"/>
        </w:rPr>
        <w:t>podmiotów gospodarki narodowej, tj.</w:t>
      </w:r>
      <w:r w:rsidR="00195C77">
        <w:rPr>
          <w:rStyle w:val="41pogrubienie-akapitZnak"/>
        </w:rPr>
        <w:t> </w:t>
      </w:r>
      <w:r w:rsidR="00195C77" w:rsidRPr="00195C77">
        <w:rPr>
          <w:rStyle w:val="41pogrubienie-akapitZnak"/>
        </w:rPr>
        <w:t>o</w:t>
      </w:r>
      <w:r w:rsidR="00195C77">
        <w:rPr>
          <w:rStyle w:val="41pogrubienie-akapitZnak"/>
        </w:rPr>
        <w:t> </w:t>
      </w:r>
      <w:r w:rsidR="00195C77" w:rsidRPr="00195C77">
        <w:rPr>
          <w:rStyle w:val="41pogrubienie-akapitZnak"/>
        </w:rPr>
        <w:t>11,1 tys. więcej niż przed rokiem. Liczba zarejestrowanych osób fizycznych prowadzących działalność gospodarczą wyniosła 398,4 tys. i</w:t>
      </w:r>
      <w:r w:rsidR="00195C77">
        <w:rPr>
          <w:rStyle w:val="41pogrubienie-akapitZnak"/>
        </w:rPr>
        <w:t> </w:t>
      </w:r>
      <w:r w:rsidR="00195C77" w:rsidRPr="00195C77">
        <w:rPr>
          <w:rStyle w:val="41pogrubienie-akapitZnak"/>
        </w:rPr>
        <w:t xml:space="preserve">w </w:t>
      </w:r>
      <w:r w:rsidR="00195C77">
        <w:rPr>
          <w:rStyle w:val="41pogrubienie-akapitZnak"/>
        </w:rPr>
        <w:t> </w:t>
      </w:r>
      <w:r w:rsidR="00195C77" w:rsidRPr="00195C77">
        <w:rPr>
          <w:rStyle w:val="41pogrubienie-akapitZnak"/>
        </w:rPr>
        <w:t>porównaniu z końcem grudnia 2024 r. wzrosła o 8,0 tys. Na</w:t>
      </w:r>
      <w:r w:rsidR="0052040E">
        <w:rPr>
          <w:rStyle w:val="41pogrubienie-akapitZnak"/>
        </w:rPr>
        <w:t> </w:t>
      </w:r>
      <w:r w:rsidR="00195C77" w:rsidRPr="00195C77">
        <w:rPr>
          <w:rStyle w:val="41pogrubienie-akapitZnak"/>
        </w:rPr>
        <w:t>każde 100 nowo zarejestrowanych podmiotów przypadało 68</w:t>
      </w:r>
      <w:r w:rsidR="00195C77">
        <w:rPr>
          <w:rStyle w:val="41pogrubienie-akapitZnak"/>
        </w:rPr>
        <w:t> </w:t>
      </w:r>
      <w:r w:rsidR="00195C77" w:rsidRPr="00195C77">
        <w:rPr>
          <w:rStyle w:val="41pogrubienie-akapitZnak"/>
        </w:rPr>
        <w:t>podmiotów wyrejestrowanych z</w:t>
      </w:r>
      <w:r w:rsidR="0052040E">
        <w:rPr>
          <w:rStyle w:val="41pogrubienie-akapitZnak"/>
        </w:rPr>
        <w:t> </w:t>
      </w:r>
      <w:r w:rsidR="00195C77" w:rsidRPr="00195C77">
        <w:rPr>
          <w:rStyle w:val="41pogrubienie-akapitZnak"/>
        </w:rPr>
        <w:t>rejestru REGON.</w:t>
      </w:r>
    </w:p>
    <w:bookmarkEnd w:id="0"/>
    <w:p w14:paraId="5768864A" w14:textId="07A4140F" w:rsidR="00860D69" w:rsidRDefault="002E2335" w:rsidP="00860D69">
      <w:pPr>
        <w:pStyle w:val="32tyturozdziau"/>
        <w:rPr>
          <w:shd w:val="clear" w:color="auto" w:fill="FFFFFF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52FA45ED" wp14:editId="476FF1A0">
                <wp:simplePos x="0" y="0"/>
                <wp:positionH relativeFrom="page">
                  <wp:posOffset>5672747</wp:posOffset>
                </wp:positionH>
                <wp:positionV relativeFrom="paragraph">
                  <wp:posOffset>212361</wp:posOffset>
                </wp:positionV>
                <wp:extent cx="1828800" cy="992406"/>
                <wp:effectExtent l="0" t="0" r="0" b="0"/>
                <wp:wrapNone/>
                <wp:docPr id="127639811" name="Pole tekstowe 127639811" descr="Co dziesiąty podmiot gospodarki narodowej w rejestrze REGON miał siedzibę w województwie ślą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2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9657C" w14:textId="793B5CB5" w:rsidR="00860D69" w:rsidRPr="0035004D" w:rsidRDefault="009C5965" w:rsidP="0035004D">
                            <w:pPr>
                              <w:pStyle w:val="tekstzboku"/>
                            </w:pPr>
                            <w:r w:rsidRPr="0035004D">
                              <w:t>Co dziesiąty podmiot gospodarki narodowej w rejestrze REGON miał siedzibę w województwie śląskim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A45ED" id="_x0000_t202" coordsize="21600,21600" o:spt="202" path="m,l,21600r21600,l21600,xe">
                <v:stroke joinstyle="miter"/>
                <v:path gradientshapeok="t" o:connecttype="rect"/>
              </v:shapetype>
              <v:shape id="Pole tekstowe 127639811" o:spid="_x0000_s1027" type="#_x0000_t202" alt="Co dziesiąty podmiot gospodarki narodowej w rejestrze REGON miał siedzibę w województwie śląskim" style="position:absolute;margin-left:446.65pt;margin-top:16.7pt;width:2in;height:78.15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Hr+AEAANQDAAAOAAAAZHJzL2Uyb0RvYy54bWysU11v2yAUfZ+0/4B4X+xYSZdYcaquXadJ&#10;3YfU7QcQwDEacBmQ2Nmv3wW7abS+VfMD4vrCufece9hcD0aTo/RBgW3ofFZSIi0Hoey+oT9/3L9b&#10;URIis4JpsLKhJxno9fbtm03vallBB1pITxDEhrp3De1idHVRBN5Jw8IMnLSYbMEbFjH0+0J41iO6&#10;0UVVlldFD144D1yGgH/vxiTdZvy2lTx+a9sgI9ENxd5iXn1ed2ktthtW7z1zneJTG+wVXRimLBY9&#10;Q92xyMjBqxdQRnEPAdo442AKaFvFZeaAbOblP2weO+Zk5oLiBHeWKfw/WP71+Oi+exKHDzDgADOJ&#10;4B6A/wrEwm3H7F7eeA99J5nAwvMkWdG7UE9Xk9ShDglk138BgUNmhwgZaGi9SaogT4LoOIDTWXQ5&#10;RMJTyVW1WpWY4phbr6tFeZVLsPrptvMhfpJgSNo01ONQMzo7PoSYumH105FUzMK90joPVlvSI+iy&#10;WuYLFxmjIvpOK9NQLI7f6IRE8qMV+XJkSo97LKDtxDoRHSnHYTcQJSZJkgg7ECeUwcNoM3wWuOnA&#10;/6GkR4s1NPw+MC8p0Z8tSrmeLxbJkzlYLN9XGPjLzO4ywyxHqIZGSsbtbcw+HinfoOStymo8dzK1&#10;jNbJIk02T968jPOp58e4/QsAAP//AwBQSwMEFAAGAAgAAAAhAJzUPMjeAAAACwEAAA8AAABkcnMv&#10;ZG93bnJldi54bWxMj01PwzAMhu9I/IfISNxYUjpYW5pOCMQVtMGQuGWN11Y0TtVka/n3eCe4+ePR&#10;68flena9OOEYOk8akoUCgVR721Gj4eP95SYDEaIha3pPqOEHA6yry4vSFNZPtMHTNjaCQygURkMb&#10;41BIGeoWnQkLPyDx7uBHZyK3YyPtaCYOd728VepeOtMRX2jNgE8t1t/bo9Owez18fS7VW/Ps7obJ&#10;z0qSy6XW11fz4wOIiHP8g+Gsz+pQsdPeH8kG0WvI8jRlVEOaLkGcgSRLeLLnKstXIKtS/v+h+gUA&#10;AP//AwBQSwECLQAUAAYACAAAACEAtoM4kv4AAADhAQAAEwAAAAAAAAAAAAAAAAAAAAAAW0NvbnRl&#10;bnRfVHlwZXNdLnhtbFBLAQItABQABgAIAAAAIQA4/SH/1gAAAJQBAAALAAAAAAAAAAAAAAAAAC8B&#10;AABfcmVscy8ucmVsc1BLAQItABQABgAIAAAAIQDFweHr+AEAANQDAAAOAAAAAAAAAAAAAAAAAC4C&#10;AABkcnMvZTJvRG9jLnhtbFBLAQItABQABgAIAAAAIQCc1DzI3gAAAAsBAAAPAAAAAAAAAAAAAAAA&#10;AFIEAABkcnMvZG93bnJldi54bWxQSwUGAAAAAAQABADzAAAAXQUAAAAA&#10;" filled="f" stroked="f">
                <v:textbox>
                  <w:txbxContent>
                    <w:p w14:paraId="7AE9657C" w14:textId="793B5CB5" w:rsidR="00860D69" w:rsidRPr="0035004D" w:rsidRDefault="009C5965" w:rsidP="0035004D">
                      <w:pPr>
                        <w:pStyle w:val="tekstzboku"/>
                      </w:pPr>
                      <w:r w:rsidRPr="0035004D">
                        <w:t>Co dziesiąty podmiot gospodarki narodowej w rejestrze REGON miał siedzibę w województwie śląskim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040E" w:rsidRPr="0052040E">
        <w:rPr>
          <w:noProof/>
        </w:rPr>
        <w:t xml:space="preserve"> </w:t>
      </w:r>
      <w:r w:rsidR="0052040E" w:rsidRPr="00DC107C">
        <w:rPr>
          <w:noProof/>
        </w:rPr>
        <w:t>Podmioty gospodarki narodowej w rejestrze REGO</w:t>
      </w:r>
      <w:r w:rsidR="0052040E">
        <w:rPr>
          <w:noProof/>
        </w:rPr>
        <w:t>N</w:t>
      </w:r>
    </w:p>
    <w:p w14:paraId="70D456C2" w14:textId="6E6A76BF" w:rsidR="00860D69" w:rsidRPr="0052040E" w:rsidRDefault="0052040E" w:rsidP="0052040E">
      <w:pPr>
        <w:rPr>
          <w:spacing w:val="1"/>
        </w:rPr>
      </w:pPr>
      <w:r w:rsidRPr="0052040E">
        <w:t>Według stanu na koniec grudnia 2025 r. w rejestrze REGON wpisanych było 556,3 tys. podmiotów gospodarki narodowej z siedzibą na terenie województwa śląskiego, tj. o 2,0% więcej niż przed</w:t>
      </w:r>
      <w:r w:rsidRPr="0052040E">
        <w:rPr>
          <w:spacing w:val="1"/>
        </w:rPr>
        <w:t xml:space="preserve"> rokiem. Podmioty z województwa śląskiego stanowiły 10,2% wszystkich jednostek w Polsce, co uplasowało województwo na 2. miejscu w kraju, po województwie mazowieckim (20,0%). </w:t>
      </w:r>
    </w:p>
    <w:p w14:paraId="56D65109" w14:textId="77777777" w:rsidR="00DC7887" w:rsidRDefault="00DC7887" w:rsidP="00DC7887">
      <w:pPr>
        <w:pStyle w:val="33Tytutablicywykresumapy"/>
        <w:spacing w:after="0"/>
      </w:pPr>
      <w:r w:rsidRPr="00B546EA">
        <w:t xml:space="preserve">Wykres 1. </w:t>
      </w:r>
      <w:r w:rsidRPr="00B546EA">
        <w:tab/>
        <w:t>Podmioty gospodarki narodowej w rejestrze REGON</w:t>
      </w:r>
    </w:p>
    <w:p w14:paraId="76EFBBAE" w14:textId="77777777" w:rsidR="00DC7887" w:rsidRDefault="00DC7887" w:rsidP="00DC7887">
      <w:pPr>
        <w:pStyle w:val="33Tytutablicywykresumapy"/>
        <w:spacing w:before="0"/>
        <w:ind w:left="1758"/>
      </w:pPr>
      <w:r w:rsidRPr="006569FA">
        <w:rPr>
          <w:b w:val="0"/>
          <w:bCs w:val="0"/>
        </w:rPr>
        <w:t>Stan w dniu 31 grudnia</w:t>
      </w:r>
    </w:p>
    <w:p w14:paraId="5D685126" w14:textId="2F804944" w:rsidR="0073247F" w:rsidRDefault="0082756D" w:rsidP="0073247F">
      <w:pPr>
        <w:pStyle w:val="Brakstyluakapitowego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678790AA" wp14:editId="1BCEA12E">
            <wp:extent cx="5104064" cy="2626847"/>
            <wp:effectExtent l="0" t="0" r="0" b="0"/>
            <wp:docPr id="7" name="Obraz 7" descr="Liczba podmiotów gospodarki narodowej w latach 2020–2025 ogółem, w tym osoby fizyczne prowadzące działalność gospodarczą oraz spółki handlowe. 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Liczba podmiotów gospodarki narodowej w latach 2020–2025 ogółem, w tym osoby fizyczne prowadzące działalność gospodarczą oraz spółki handlowe. &#10;Dane do wykresu dostępne są w załączonym pliku Excel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064" cy="262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81787" w14:textId="0FDB4BB3" w:rsidR="009B4838" w:rsidRPr="009B4838" w:rsidRDefault="009B4838" w:rsidP="00530EF1">
      <w:pPr>
        <w:spacing w:after="720"/>
      </w:pPr>
      <w:r w:rsidRPr="009B4838">
        <w:t xml:space="preserve">Najwięcej podmiotów w końcu 2025 r. miało siedzibę w Katowicach (58,2 tys.), następnie w Bielsku-Białej (30,3 tys.), Częstochowie (29,1 tys.) oraz w Gliwicach (27,9 tys.), natomiast najmniej w Świętochłowicach (4,6 tys.), Piekarach Śląskich (5,0 tys.) oraz w powiecie bieruńsko-lędzińskim (6,1 tys.). </w:t>
      </w:r>
      <w:r w:rsidRPr="009B4838">
        <w:rPr>
          <w:spacing w:val="-2"/>
        </w:rPr>
        <w:t>W porównaniu z końcem 2024 r. liczba podmiotów wzrosła we wszystkich powiatach województwa śląskiego, z czego największy wzrost odnotowano w powiatach gliwickim (o 3,2%), mikołowskim (o 3,0%) oraz tarnogórskim i w Żorach (po 2,7%).</w:t>
      </w:r>
    </w:p>
    <w:p w14:paraId="170B8FBB" w14:textId="162F8704" w:rsidR="009B4838" w:rsidRDefault="009B4838" w:rsidP="009B4838">
      <w:r w:rsidRPr="009B4838">
        <w:lastRenderedPageBreak/>
        <w:t>W województwie śląskim na koniec 2025 r. przypadał</w:t>
      </w:r>
      <w:r w:rsidR="00B77543">
        <w:t>o</w:t>
      </w:r>
      <w:r w:rsidRPr="009B4838">
        <w:t xml:space="preserve"> 2</w:t>
      </w:r>
      <w:r w:rsidR="00301E58">
        <w:t xml:space="preserve"> </w:t>
      </w:r>
      <w:r w:rsidRPr="009B4838">
        <w:t>260 podmiotów w przeliczeniu na 10 tys. ludności w wieku produkcyjnym</w:t>
      </w:r>
      <w:r w:rsidRPr="009B4838">
        <w:rPr>
          <w:vertAlign w:val="superscript"/>
        </w:rPr>
        <w:footnoteReference w:id="1"/>
      </w:r>
      <w:r w:rsidRPr="009B4838">
        <w:t>, tj. więcej niż w roku poprzednim (2</w:t>
      </w:r>
      <w:r w:rsidR="00301E58">
        <w:t xml:space="preserve"> </w:t>
      </w:r>
      <w:r w:rsidRPr="009B4838">
        <w:t>194). W</w:t>
      </w:r>
      <w:r w:rsidR="00301E58">
        <w:t> </w:t>
      </w:r>
      <w:r w:rsidRPr="009B4838">
        <w:t>przekroju terytorialnym najbardziej atrakcyjnymi miejscami do prowadzenia działalności gospodarczej okazały się Katowice oraz Bielsko-Biała (odpowiednio 3</w:t>
      </w:r>
      <w:r w:rsidR="00301E58">
        <w:t xml:space="preserve"> </w:t>
      </w:r>
      <w:r w:rsidRPr="009B4838">
        <w:t>602 i 3</w:t>
      </w:r>
      <w:r w:rsidR="00301E58">
        <w:t xml:space="preserve"> </w:t>
      </w:r>
      <w:r w:rsidRPr="009B4838">
        <w:t>309 podmiotów na 10 tys. ludności w wieku produkcyjnym). Najniższą wartość tego wskaźnika odnotowano w Jastrzębiu-Zdroju (1</w:t>
      </w:r>
      <w:r w:rsidR="00301E58">
        <w:t xml:space="preserve"> </w:t>
      </w:r>
      <w:r w:rsidRPr="009B4838">
        <w:t>443) i powiatach rybnickim (1</w:t>
      </w:r>
      <w:r w:rsidR="00301E58">
        <w:t xml:space="preserve"> </w:t>
      </w:r>
      <w:r w:rsidRPr="009B4838">
        <w:t>512) oraz wodzisławskim (1</w:t>
      </w:r>
      <w:r w:rsidR="00301E58">
        <w:t xml:space="preserve"> </w:t>
      </w:r>
      <w:r w:rsidRPr="009B4838">
        <w:t xml:space="preserve">545). </w:t>
      </w:r>
    </w:p>
    <w:p w14:paraId="246AAC41" w14:textId="77777777" w:rsidR="005B6119" w:rsidRDefault="005B6119" w:rsidP="005B6119">
      <w:pPr>
        <w:pStyle w:val="33Tytutablicywykresumapy"/>
        <w:spacing w:after="0"/>
      </w:pPr>
      <w:r w:rsidRPr="005B6119">
        <w:t xml:space="preserve">Wykres 2. </w:t>
      </w:r>
      <w:r w:rsidRPr="005B6119">
        <w:tab/>
        <w:t>Podmioty gospodarki narodowej na 10 tys. ludności w wieku produkcyjnym</w:t>
      </w:r>
      <w:r w:rsidRPr="005B6119">
        <w:rPr>
          <w:vertAlign w:val="superscript"/>
        </w:rPr>
        <w:t>1</w:t>
      </w:r>
      <w:r w:rsidRPr="005B6119">
        <w:t xml:space="preserve"> według powiatów w 2025 r.</w:t>
      </w:r>
    </w:p>
    <w:p w14:paraId="5F048B70" w14:textId="5A770E41" w:rsidR="005B6119" w:rsidRPr="005B6119" w:rsidRDefault="005B6119" w:rsidP="005B6119">
      <w:pPr>
        <w:suppressAutoHyphens w:val="0"/>
        <w:spacing w:before="0" w:after="0" w:line="240" w:lineRule="auto"/>
        <w:ind w:left="1758" w:hanging="879"/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</w:pPr>
      <w:r w:rsidRPr="005B6119">
        <w:t>Stan w dniu 31 grudnia</w:t>
      </w:r>
    </w:p>
    <w:p w14:paraId="34FAF0E5" w14:textId="2FA0072F" w:rsidR="00681294" w:rsidRDefault="003513CB" w:rsidP="00681294">
      <w:pPr>
        <w:pStyle w:val="Brakstyluakapitowego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2940547E" wp14:editId="7619F962">
            <wp:extent cx="5040333" cy="3067426"/>
            <wp:effectExtent l="0" t="0" r="0" b="0"/>
            <wp:docPr id="24" name="Obraz 24" descr="Podmioty gospodarki narodowej na 10 tysięcy ludności w wieku produkcyjnym według powiatów w 2025 roku; ranking powiatów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Podmioty gospodarki narodowej na 10 tysięcy ludności w wieku produkcyjnym według powiatów w 2025 roku; ranking powiatów.&#10;Dane do wykresu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333" cy="306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80932" w14:textId="77777777" w:rsidR="002E6B66" w:rsidRPr="002E6B66" w:rsidRDefault="002E6B66" w:rsidP="003C3697">
      <w:pPr>
        <w:pStyle w:val="32tyturozdziau"/>
        <w:spacing w:before="240"/>
        <w:rPr>
          <w:noProof/>
        </w:rPr>
      </w:pPr>
      <w:r w:rsidRPr="002E6B66">
        <w:rPr>
          <w:noProof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2155AD7D" wp14:editId="6EED64A8">
                <wp:simplePos x="0" y="0"/>
                <wp:positionH relativeFrom="page">
                  <wp:posOffset>5715000</wp:posOffset>
                </wp:positionH>
                <wp:positionV relativeFrom="paragraph">
                  <wp:posOffset>208166</wp:posOffset>
                </wp:positionV>
                <wp:extent cx="1842770" cy="844550"/>
                <wp:effectExtent l="0" t="0" r="0" b="0"/>
                <wp:wrapTight wrapText="bothSides">
                  <wp:wrapPolygon edited="0">
                    <wp:start x="670" y="0"/>
                    <wp:lineTo x="670" y="20950"/>
                    <wp:lineTo x="20766" y="20950"/>
                    <wp:lineTo x="20766" y="0"/>
                    <wp:lineTo x="670" y="0"/>
                  </wp:wrapPolygon>
                </wp:wrapTight>
                <wp:docPr id="239850560" name="Pole tekstowe 239850560" descr="Najwięcej podmiotów prowadziło działalność związaną z handlem; naprawą pojazdów samochodow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78438" w14:textId="77777777" w:rsidR="002E6B66" w:rsidRPr="00E13F02" w:rsidRDefault="002E6B66" w:rsidP="00E13F02">
                            <w:pPr>
                              <w:pStyle w:val="tekstzboku"/>
                            </w:pPr>
                            <w:r w:rsidRPr="00E13F02">
                              <w:t>Najwięcej podmiotów prowadziło działalność związaną z handlem; naprawą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5AD7D" id="Pole tekstowe 239850560" o:spid="_x0000_s1028" type="#_x0000_t202" alt="Najwięcej podmiotów prowadziło działalność związaną z handlem; naprawą pojazdów samochodowych&#10;" style="position:absolute;margin-left:450pt;margin-top:16.4pt;width:145.1pt;height:66.5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kP+wEAANQDAAAOAAAAZHJzL2Uyb0RvYy54bWysU8tu2zAQvBfoPxC817IFuU4Ey0GaNEWB&#10;9AGk/YA1RVlESS5L0pbcr++SchyjvRXVgSC13Nmd2eH6ZjSaHaQPCm3DF7M5Z9IKbJXdNfz7t4c3&#10;V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lasVhQTFrqpqucxTKaB+znY+xA8SDUubhnsaakaHw2OIqRuon6+kYhYflNZ5sNqyoeHX&#10;y3KZEy4iRkXynVaGas7TNzkhkXxv25wcQelpTwW0PbFORCfKcdyOTLUNL1NuEmGL7ZFk8DjZjJ4F&#10;bXr0vzgbyGINDz/34CVn+qMlKa8XVZU8mQ/VclXSwV9GtpcRsIKgGh45m7Z3Mft4onxLkncqq/HS&#10;yallsk4W6WTz5M3Lc7718hg3vwEAAP//AwBQSwMEFAAGAAgAAAAhADiqFsjfAAAACwEAAA8AAABk&#10;cnMvZG93bnJldi54bWxMj8FuwjAMhu+TeIfIk3YbCd1AtDRFaNOumwZsErfQmLZa41RNoN3bz5zG&#10;zZZ//f6+fD26VlywD40nDbOpAoFUettQpWG/e3tcggjRkDWtJ9TwiwHWxeQuN5n1A33iZRsrwSUU&#10;MqOhjrHLpAxljc6Eqe+Q+HbyvTOR176StjcDl7tWJkotpDMN8YfadPhSY/mzPTsNX++nw/ez+qhe&#10;3bwb/KgkuVRq/XA/blYgIo7xPwxXfEaHgpmO/kw2iFZDqhS7RA1PCStcA7NUJSCOPC3mS5BFLm8d&#10;ij8AAAD//wMAUEsBAi0AFAAGAAgAAAAhALaDOJL+AAAA4QEAABMAAAAAAAAAAAAAAAAAAAAAAFtD&#10;b250ZW50X1R5cGVzXS54bWxQSwECLQAUAAYACAAAACEAOP0h/9YAAACUAQAACwAAAAAAAAAAAAAA&#10;AAAvAQAAX3JlbHMvLnJlbHNQSwECLQAUAAYACAAAACEA1TlpD/sBAADUAwAADgAAAAAAAAAAAAAA&#10;AAAuAgAAZHJzL2Uyb0RvYy54bWxQSwECLQAUAAYACAAAACEAOKoWyN8AAAALAQAADwAAAAAAAAAA&#10;AAAAAABVBAAAZHJzL2Rvd25yZXYueG1sUEsFBgAAAAAEAAQA8wAAAGEFAAAAAA==&#10;" filled="f" stroked="f">
                <v:textbox>
                  <w:txbxContent>
                    <w:p w14:paraId="0F278438" w14:textId="77777777" w:rsidR="002E6B66" w:rsidRPr="00E13F02" w:rsidRDefault="002E6B66" w:rsidP="00E13F02">
                      <w:pPr>
                        <w:pStyle w:val="tekstzboku"/>
                      </w:pPr>
                      <w:r w:rsidRPr="00E13F02">
                        <w:t>Najwięcej podmiotów prowadziło działalność związaną z handlem; naprawą pojazdów samochodowych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E6B66">
        <w:rPr>
          <w:noProof/>
        </w:rPr>
        <w:t>Podmioty gospodarki narodowej według rodzaju prowadzonej działalności</w:t>
      </w:r>
    </w:p>
    <w:p w14:paraId="248D2F31" w14:textId="177EE854" w:rsidR="00AC7939" w:rsidRPr="00AC7939" w:rsidRDefault="00AC7939" w:rsidP="00AC7939">
      <w:r w:rsidRPr="00AC7939">
        <w:t>W końcu grudnia 2025 r. najliczniejszą grupę podmiotów według rodzaju prowadzonej działalności stanowiły jednostki z sekcji: handel; naprawa pojazdów samochodowych (20,2% ogółu podmiotów), budownictwo (13,2%), działalność profesjonalna, naukowa i</w:t>
      </w:r>
      <w:r>
        <w:t> </w:t>
      </w:r>
      <w:r w:rsidRPr="00AC7939">
        <w:t>techniczna (10,5%) oraz przetwórstwo przemysłowe (8,4%).</w:t>
      </w:r>
    </w:p>
    <w:p w14:paraId="0A662876" w14:textId="76C887CD" w:rsidR="002E6B66" w:rsidRPr="00B96AA4" w:rsidRDefault="002E6B66" w:rsidP="00AC7939">
      <w:pPr>
        <w:pStyle w:val="33Tytutablicywykresumapy"/>
        <w:spacing w:after="0"/>
        <w:rPr>
          <w:spacing w:val="-2"/>
        </w:rPr>
      </w:pPr>
      <w:r w:rsidRPr="00B96AA4">
        <w:rPr>
          <w:spacing w:val="-2"/>
        </w:rPr>
        <w:t xml:space="preserve">Wykres 3. </w:t>
      </w:r>
      <w:r w:rsidRPr="00B96AA4">
        <w:rPr>
          <w:spacing w:val="-2"/>
        </w:rPr>
        <w:tab/>
        <w:t xml:space="preserve">Struktura podmiotów gospodarki narodowej według wybranych sekcji PKD w 2025 r. </w:t>
      </w:r>
    </w:p>
    <w:p w14:paraId="6FF068A7" w14:textId="60D1EB5A" w:rsidR="002E6B66" w:rsidRDefault="002E6B66" w:rsidP="00FF7BB0">
      <w:pPr>
        <w:spacing w:before="0" w:after="0"/>
        <w:ind w:left="879"/>
        <w:rPr>
          <w:noProof/>
          <w:spacing w:val="-2"/>
          <w:lang w:eastAsia="pl-PL"/>
        </w:rPr>
      </w:pPr>
      <w:bookmarkStart w:id="1" w:name="_Hlk220657450"/>
      <w:r w:rsidRPr="001133D4">
        <w:t>Stan w dniu 31 grudnia</w:t>
      </w:r>
    </w:p>
    <w:bookmarkEnd w:id="1"/>
    <w:p w14:paraId="139D47A8" w14:textId="294F42A0" w:rsidR="002E6B66" w:rsidRDefault="00F3391A" w:rsidP="00C618C2">
      <w:pPr>
        <w:rPr>
          <w:noProof/>
          <w:spacing w:val="-2"/>
          <w:lang w:eastAsia="pl-PL"/>
        </w:rPr>
      </w:pPr>
      <w:r>
        <w:rPr>
          <w:noProof/>
          <w:spacing w:val="-2"/>
          <w:lang w:eastAsia="pl-PL"/>
        </w:rPr>
        <w:drawing>
          <wp:inline distT="0" distB="0" distL="0" distR="0" wp14:anchorId="60BBB4F0" wp14:editId="385B6425">
            <wp:extent cx="4967785" cy="2626177"/>
            <wp:effectExtent l="0" t="0" r="0" b="0"/>
            <wp:docPr id="2" name="Obraz 2" descr="Struktura podmiotów gospodarki narodowej według wybranych sekcji PKD w 2025 roku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Struktura podmiotów gospodarki narodowej według wybranych sekcji PKD w 2025 roku.&#10;Dane do wykresu dostępne są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188" cy="262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E6FE" w14:textId="72D33B88" w:rsidR="00E14162" w:rsidRPr="00E14162" w:rsidRDefault="00E14162" w:rsidP="00E14162">
      <w:r w:rsidRPr="00E14162">
        <w:lastRenderedPageBreak/>
        <w:t>W porównaniu z grudniem 2024 r. wzrost liczby podmiotów odnotowano m.in. w sekcjach: administrowanie i działalność wspierająca (o 16,4%), wytwarzanie i zaopatrywanie w energię elektryczną, gaz, parę wodną i gorącą wodę (o 12,0%), edukacja, opieka zdrowotna i pomoc społeczna (po 5,9%) oraz pozostała działalność usługowa (o 5,8%). Spadek liczby podmiotów odnotowano natomiast w sekcjach: handel; naprawa pojazdów samochodowych (o 3,1%), górnictwo i wydobywanie (o 0,7%) oraz dostawa wody; gospodarowanie ściekami i odpadami</w:t>
      </w:r>
      <w:r w:rsidR="00D125D3">
        <w:t xml:space="preserve">; </w:t>
      </w:r>
      <w:r w:rsidRPr="00E14162">
        <w:t>rekultywacja (o 0,6%).</w:t>
      </w:r>
    </w:p>
    <w:p w14:paraId="0F805400" w14:textId="7A484DD6" w:rsidR="00E14162" w:rsidRPr="00E14162" w:rsidRDefault="00E14162" w:rsidP="00FF7BB0">
      <w:pPr>
        <w:keepNext/>
        <w:keepLines/>
        <w:suppressAutoHyphens w:val="0"/>
        <w:spacing w:before="360" w:line="240" w:lineRule="auto"/>
        <w:outlineLvl w:val="1"/>
        <w:rPr>
          <w:rFonts w:eastAsiaTheme="majorEastAsia" w:cstheme="majorBidi"/>
          <w:b/>
          <w:noProof/>
          <w:color w:val="001D77"/>
          <w:szCs w:val="26"/>
        </w:rPr>
      </w:pPr>
      <w:r w:rsidRPr="003C3697">
        <w:rPr>
          <w:rStyle w:val="32tyturozdziauZnak"/>
          <w:noProof/>
        </w:rPr>
        <mc:AlternateContent>
          <mc:Choice Requires="wps">
            <w:drawing>
              <wp:anchor distT="45720" distB="45720" distL="114300" distR="114300" simplePos="0" relativeHeight="251952128" behindDoc="1" locked="0" layoutInCell="1" allowOverlap="1" wp14:anchorId="27BE3A6F" wp14:editId="480D0A15">
                <wp:simplePos x="0" y="0"/>
                <wp:positionH relativeFrom="page">
                  <wp:posOffset>5664200</wp:posOffset>
                </wp:positionH>
                <wp:positionV relativeFrom="paragraph">
                  <wp:posOffset>243205</wp:posOffset>
                </wp:positionV>
                <wp:extent cx="1842770" cy="838200"/>
                <wp:effectExtent l="0" t="0" r="0" b="0"/>
                <wp:wrapTight wrapText="bothSides">
                  <wp:wrapPolygon edited="0">
                    <wp:start x="670" y="0"/>
                    <wp:lineTo x="670" y="21109"/>
                    <wp:lineTo x="20766" y="21109"/>
                    <wp:lineTo x="20766" y="0"/>
                    <wp:lineTo x="670" y="0"/>
                  </wp:wrapPolygon>
                </wp:wrapTight>
                <wp:docPr id="1260747457" name="Pole tekstowe 1260747457" descr="Najliczniejszą grupę podmiotów stanowiły osoby fizyczne prowadzące działalność gospodarczą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C3520" w14:textId="77777777" w:rsidR="00E14162" w:rsidRPr="00911CD7" w:rsidRDefault="00E14162" w:rsidP="00E14162">
                            <w:pPr>
                              <w:pStyle w:val="tekstzboku"/>
                            </w:pPr>
                            <w:r>
                              <w:t>Najliczniejszą grupę podmiotów stanowiły osoby fizyczne prowadzące działalność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E3A6F" id="Pole tekstowe 1260747457" o:spid="_x0000_s1029" type="#_x0000_t202" alt="Najliczniejszą grupę podmiotów stanowiły osoby fizyczne prowadzące działalność gospodarczą&#10;" style="position:absolute;margin-left:446pt;margin-top:19.15pt;width:145.1pt;height:66pt;z-index:-251364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sl+wEAANQDAAAOAAAAZHJzL2Uyb0RvYy54bWysU8tu2zAQvBfoPxC815Idu3YEy0GaNEWB&#10;9AGk/QCaoiyiJJdd0pbcr++SchyjvRXVgSC13Nmd2eH6ZrCGHRQGDa7m00nJmXISGu12Nf/+7eHN&#10;irMQhWuEAadqflSB32xev1r3vlIz6MA0ChmBuFD1vuZdjL4qiiA7ZUWYgFeOgi2gFZGOuCsaFD2h&#10;W1PMyvJt0QM2HkGqEOjv/Rjkm4zftkrGL20bVGSm5tRbzCvmdZvWYrMW1Q6F77Q8tSH+oQsrtKOi&#10;Z6h7EQXbo/4LymqJEKCNEwm2gLbVUmUOxGZa/sHmqRNeZS4kTvBnmcL/g5WfD0/+K7I4vIOBBphJ&#10;BP8I8kdgDu464XbqFhH6TomGCk+TZEXvQ3VKTVKHKiSQbf8JGhqy2EfIQEOLNqlCPBmh0wCOZ9HV&#10;EJlMJVfz2XJJIUmx1dWKpppLiOo522OIHxRYljY1RxpqRheHxxBTN6J6vpKKOXjQxuTBGsf6ml8v&#10;ZouccBGxOpLvjLZUs0zf6IRE8r1rcnIU2ox7KmDciXUiOlKOw3Zguqn5VcpNImyhOZIMCKPN6FnQ&#10;pgP8xVlPFqt5+LkXqDgzHx1JeT2dz5Mn82G+WM7ogJeR7WVEOElQNY+cjdu7mH08Ur4lyVud1Xjp&#10;5NQyWSeLdLJ58ublOd96eYyb3wAAAP//AwBQSwMEFAAGAAgAAAAhAFk8ewTgAAAACwEAAA8AAABk&#10;cnMvZG93bnJldi54bWxMj0tPwzAQhO9I/Q/WVuJG1014pGmcCoG4gloeEjc33iZR43UUu03497gn&#10;uM1qRrPfFJvJduJMg28dK1guJAjiypmWawUf7y83GQgfNBvdOSYFP+RhU86uCp0bN/KWzrtQi1jC&#10;PtcKmhD6HNFXDVntF64njt7BDVaHeA41mkGPsdx2mEh5j1a3HD80uqenhqrj7mQVfL4evr9u5Vv9&#10;bO/60U0S2a5Qqev59LgGEWgKf2G44Ed0KCPT3p3YeNEpyFZJ3BIUpFkK4hJYZkkCYh/Vg0wBywL/&#10;byh/AQAA//8DAFBLAQItABQABgAIAAAAIQC2gziS/gAAAOEBAAATAAAAAAAAAAAAAAAAAAAAAABb&#10;Q29udGVudF9UeXBlc10ueG1sUEsBAi0AFAAGAAgAAAAhADj9If/WAAAAlAEAAAsAAAAAAAAAAAAA&#10;AAAALwEAAF9yZWxzLy5yZWxzUEsBAi0AFAAGAAgAAAAhAKFoWyX7AQAA1AMAAA4AAAAAAAAAAAAA&#10;AAAALgIAAGRycy9lMm9Eb2MueG1sUEsBAi0AFAAGAAgAAAAhAFk8ewTgAAAACwEAAA8AAAAAAAAA&#10;AAAAAAAAVQQAAGRycy9kb3ducmV2LnhtbFBLBQYAAAAABAAEAPMAAABiBQAAAAA=&#10;" filled="f" stroked="f">
                <v:textbox>
                  <w:txbxContent>
                    <w:p w14:paraId="3B3C3520" w14:textId="77777777" w:rsidR="00E14162" w:rsidRPr="00911CD7" w:rsidRDefault="00E14162" w:rsidP="00E14162">
                      <w:pPr>
                        <w:pStyle w:val="tekstzboku"/>
                      </w:pPr>
                      <w:r>
                        <w:t>Najliczniejszą grupę podmiotów stanowiły osoby fizyczne prowadzące działalność gospodarczą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C3697">
        <w:rPr>
          <w:rStyle w:val="32tyturozdziauZnak"/>
        </w:rPr>
        <w:t>Podmioty gospodarki</w:t>
      </w:r>
      <w:r w:rsidRPr="00E14162">
        <w:rPr>
          <w:rFonts w:eastAsiaTheme="majorEastAsia" w:cstheme="majorBidi"/>
          <w:b/>
          <w:noProof/>
          <w:color w:val="001D77"/>
          <w:szCs w:val="26"/>
        </w:rPr>
        <w:t xml:space="preserve"> narodowej według form prawn</w:t>
      </w:r>
      <w:r w:rsidR="00873504">
        <w:rPr>
          <w:rFonts w:eastAsiaTheme="majorEastAsia" w:cstheme="majorBidi"/>
          <w:b/>
          <w:noProof/>
          <w:color w:val="001D77"/>
          <w:szCs w:val="26"/>
        </w:rPr>
        <w:t>ych</w:t>
      </w:r>
    </w:p>
    <w:p w14:paraId="4923408B" w14:textId="77777777" w:rsidR="00E14162" w:rsidRPr="00E14162" w:rsidRDefault="00E14162" w:rsidP="00E14162">
      <w:r w:rsidRPr="00E14162">
        <w:t xml:space="preserve">Według stanu na koniec grudnia 2025 r. w rejestrze REGON wpisanych było 531,0 tys. podmiotów gospodarki narodowej należących do sektora prywatnego, co stanowiło zdecydowaną większość (95,5% ogółu podmiotów). Liczba zarejestrowanych osób fizycznych prowadzących </w:t>
      </w:r>
      <w:r w:rsidRPr="00E14162">
        <w:rPr>
          <w:spacing w:val="-1"/>
        </w:rPr>
        <w:t xml:space="preserve">działalność gospodarczą wyniosła 398,4 tys. i w porównaniu z końcem grudnia 2024 r. </w:t>
      </w:r>
      <w:r w:rsidRPr="00E14162">
        <w:t xml:space="preserve">wzrosła o 2,0%. </w:t>
      </w:r>
    </w:p>
    <w:p w14:paraId="686FE557" w14:textId="463AD2E3" w:rsidR="00E14162" w:rsidRDefault="00E14162" w:rsidP="00E14162">
      <w:r w:rsidRPr="00E14162">
        <w:t>Ponad 75% podmiotów sektora prywatnego stanowiły osoby fizyczne prowadzące działalność gospodarczą przede wszystkim w sekcjach: handel; naprawa pojazdów samochodowych (21,3%), budownictwo (15,1%) oraz działalność profesjonalna, naukowa i techniczna (11,7%).</w:t>
      </w:r>
    </w:p>
    <w:p w14:paraId="1A908B3E" w14:textId="77777777" w:rsidR="005E2BF3" w:rsidRDefault="005E2BF3" w:rsidP="00F8192C">
      <w:pPr>
        <w:pStyle w:val="33Tytutablicywykresumapy"/>
        <w:spacing w:after="0"/>
        <w:rPr>
          <w:shd w:val="clear" w:color="auto" w:fill="FFFFFF"/>
        </w:rPr>
      </w:pPr>
      <w:r w:rsidRPr="00B546EA">
        <w:rPr>
          <w:shd w:val="clear" w:color="auto" w:fill="FFFFFF"/>
        </w:rPr>
        <w:t>Wykres 4. Struktura podmiotów gospodarki narodowej według form prawnych w 202</w:t>
      </w:r>
      <w:r>
        <w:rPr>
          <w:shd w:val="clear" w:color="auto" w:fill="FFFFFF"/>
        </w:rPr>
        <w:t>5</w:t>
      </w:r>
      <w:r w:rsidRPr="00B546EA">
        <w:rPr>
          <w:shd w:val="clear" w:color="auto" w:fill="FFFFFF"/>
        </w:rPr>
        <w:t xml:space="preserve"> r.</w:t>
      </w:r>
    </w:p>
    <w:p w14:paraId="67F8D307" w14:textId="77777777" w:rsidR="00F8192C" w:rsidRDefault="00F8192C" w:rsidP="00F8192C">
      <w:pPr>
        <w:spacing w:before="0" w:after="0"/>
        <w:ind w:left="879"/>
        <w:rPr>
          <w:noProof/>
          <w:spacing w:val="-2"/>
          <w:lang w:eastAsia="pl-PL"/>
        </w:rPr>
      </w:pPr>
      <w:r w:rsidRPr="001133D4">
        <w:t>Stan w dniu 31 grudnia</w:t>
      </w:r>
    </w:p>
    <w:p w14:paraId="78D1EF27" w14:textId="2F9FCFF5" w:rsidR="00B320FF" w:rsidRDefault="00152204" w:rsidP="00B320FF">
      <w:pPr>
        <w:rPr>
          <w:noProof/>
        </w:rPr>
      </w:pPr>
      <w:bookmarkStart w:id="2" w:name="_Hlk161134741"/>
      <w:r>
        <w:rPr>
          <w:noProof/>
        </w:rPr>
        <w:drawing>
          <wp:inline distT="0" distB="0" distL="0" distR="0" wp14:anchorId="20F9BFE0" wp14:editId="19638EB0">
            <wp:extent cx="5040333" cy="2637931"/>
            <wp:effectExtent l="0" t="0" r="0" b="0"/>
            <wp:docPr id="5" name="Obraz 5" descr="Struktura podmiotów gospodarki narodowej według form prawnych w 2025 roku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truktura podmiotów gospodarki narodowej według form prawnych w 2025 roku.&#10;Dane do wykresu dostępne są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333" cy="263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943E9" w14:textId="16463B96" w:rsidR="007F21D5" w:rsidRPr="00450873" w:rsidRDefault="007F21D5" w:rsidP="00450873">
      <w:r w:rsidRPr="00450873">
        <w:t>Do rejestru REGON wpisanych było 103,2 tys. spółek, tj. o 1,9% więcej niż w końcu grudnia 2024</w:t>
      </w:r>
      <w:r w:rsidR="00450873" w:rsidRPr="00450873">
        <w:t> </w:t>
      </w:r>
      <w:r w:rsidRPr="00450873">
        <w:t xml:space="preserve">r., w tym 68,4 tys. spółek handlowych (o 3,2% więcej) oraz 34,7 tys. spółek cywilnych (o 0,7% mniej). </w:t>
      </w:r>
    </w:p>
    <w:p w14:paraId="099F0E60" w14:textId="77CDA76F" w:rsidR="007F21D5" w:rsidRPr="00860C45" w:rsidRDefault="007F21D5" w:rsidP="00997CCC">
      <w:pPr>
        <w:spacing w:after="2640"/>
        <w:rPr>
          <w:spacing w:val="-3"/>
        </w:rPr>
      </w:pPr>
      <w:r w:rsidRPr="00860C45">
        <w:rPr>
          <w:spacing w:val="-3"/>
        </w:rPr>
        <w:t xml:space="preserve">Spośród </w:t>
      </w:r>
      <w:r w:rsidRPr="00860C45">
        <w:rPr>
          <w:b/>
          <w:bCs/>
          <w:spacing w:val="-3"/>
        </w:rPr>
        <w:t>spółek handlowych</w:t>
      </w:r>
      <w:r w:rsidRPr="00860C45">
        <w:rPr>
          <w:spacing w:val="-3"/>
        </w:rPr>
        <w:t xml:space="preserve"> jednostki z udziałem kapitału prywatnego krajowego stanowiły 81,2% (o 0,3 p. proc. mniej niż w 2024 r.). Spółki z udziałem kapitału zagranicznego stanowiły 8,2% (o 0,3 p. proc. mniej niż w 2024 r.). Najwięcej spółek z udziałem kapitału prywatnego krajowego odnotowano w Katowicach (11</w:t>
      </w:r>
      <w:r w:rsidR="00450873" w:rsidRPr="00860C45">
        <w:rPr>
          <w:spacing w:val="-3"/>
        </w:rPr>
        <w:t xml:space="preserve"> </w:t>
      </w:r>
      <w:r w:rsidRPr="00860C45">
        <w:rPr>
          <w:spacing w:val="-3"/>
        </w:rPr>
        <w:t>421), następnie w Bielsku-Białej (4</w:t>
      </w:r>
      <w:r w:rsidR="00450873" w:rsidRPr="00860C45">
        <w:rPr>
          <w:spacing w:val="-3"/>
        </w:rPr>
        <w:t xml:space="preserve"> </w:t>
      </w:r>
      <w:r w:rsidRPr="00860C45">
        <w:rPr>
          <w:spacing w:val="-3"/>
        </w:rPr>
        <w:t>303), Częstochowie</w:t>
      </w:r>
      <w:r w:rsidR="00860C45" w:rsidRPr="00860C45">
        <w:rPr>
          <w:spacing w:val="-3"/>
        </w:rPr>
        <w:t> </w:t>
      </w:r>
      <w:r w:rsidRPr="00860C45">
        <w:rPr>
          <w:spacing w:val="-3"/>
        </w:rPr>
        <w:t>(3</w:t>
      </w:r>
      <w:r w:rsidR="00450873" w:rsidRPr="00860C45">
        <w:rPr>
          <w:spacing w:val="-3"/>
        </w:rPr>
        <w:t xml:space="preserve"> </w:t>
      </w:r>
      <w:r w:rsidRPr="00860C45">
        <w:rPr>
          <w:spacing w:val="-3"/>
        </w:rPr>
        <w:t>596) oraz w Gliwicach (3</w:t>
      </w:r>
      <w:r w:rsidR="00450873" w:rsidRPr="00860C45">
        <w:rPr>
          <w:spacing w:val="-3"/>
        </w:rPr>
        <w:t xml:space="preserve"> </w:t>
      </w:r>
      <w:r w:rsidRPr="00860C45">
        <w:rPr>
          <w:spacing w:val="-3"/>
        </w:rPr>
        <w:t>311). Najwięcej zarejestrowanych spółek z udziałem kapitału zagranicznego było w Katowicach (1</w:t>
      </w:r>
      <w:r w:rsidR="00450873" w:rsidRPr="00860C45">
        <w:rPr>
          <w:spacing w:val="-3"/>
        </w:rPr>
        <w:t xml:space="preserve"> </w:t>
      </w:r>
      <w:r w:rsidRPr="00860C45">
        <w:rPr>
          <w:spacing w:val="-3"/>
        </w:rPr>
        <w:t>322), Częstochowie (628) oraz w Bielsku-Białej</w:t>
      </w:r>
      <w:r w:rsidR="00860C45" w:rsidRPr="00860C45">
        <w:rPr>
          <w:spacing w:val="-3"/>
        </w:rPr>
        <w:t> </w:t>
      </w:r>
      <w:r w:rsidRPr="00860C45">
        <w:rPr>
          <w:spacing w:val="-3"/>
        </w:rPr>
        <w:t xml:space="preserve">(509). </w:t>
      </w:r>
    </w:p>
    <w:p w14:paraId="2F4804E9" w14:textId="77777777" w:rsidR="00005241" w:rsidRDefault="00005241" w:rsidP="00FF7BB0">
      <w:pPr>
        <w:pStyle w:val="33Tytutablicywykresumapy"/>
        <w:spacing w:before="240" w:after="0"/>
      </w:pPr>
      <w:r w:rsidRPr="00B546EA">
        <w:lastRenderedPageBreak/>
        <w:t xml:space="preserve">Wykres 5. </w:t>
      </w:r>
      <w:r w:rsidRPr="00B546EA">
        <w:tab/>
        <w:t>Struktura spółek handlowych według form prawnych w 202</w:t>
      </w:r>
      <w:r>
        <w:t>5</w:t>
      </w:r>
      <w:r w:rsidRPr="00B546EA">
        <w:t xml:space="preserve"> r.</w:t>
      </w:r>
    </w:p>
    <w:p w14:paraId="65293FF3" w14:textId="77777777" w:rsidR="00F8192C" w:rsidRDefault="00F8192C" w:rsidP="00F8192C">
      <w:pPr>
        <w:spacing w:before="0" w:after="0"/>
        <w:ind w:left="879"/>
        <w:rPr>
          <w:noProof/>
          <w:spacing w:val="-2"/>
          <w:lang w:eastAsia="pl-PL"/>
        </w:rPr>
      </w:pPr>
      <w:r w:rsidRPr="001133D4">
        <w:t>Stan w dniu 31 grudnia</w:t>
      </w:r>
    </w:p>
    <w:p w14:paraId="6D1ABF41" w14:textId="45D8886C" w:rsidR="000F11CE" w:rsidRDefault="00013073" w:rsidP="000F11CE">
      <w:pPr>
        <w:pStyle w:val="Brakstyluakapitowego"/>
        <w:jc w:val="center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1EF66935" wp14:editId="5B1307F2">
            <wp:extent cx="5101293" cy="2419027"/>
            <wp:effectExtent l="0" t="0" r="0" b="0"/>
            <wp:docPr id="11" name="Obraz 11" descr="Struktura spółek handlowych według form prawnych w 2025 roku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Struktura spółek handlowych według form prawnych w 2025 roku.&#10;Dane do wykresu dostępne są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293" cy="241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3808C000" w14:textId="072A6ABF" w:rsidR="00FF7BB0" w:rsidRPr="00FF7BB0" w:rsidRDefault="00FF7BB0" w:rsidP="00FF7BB0">
      <w:pPr>
        <w:spacing w:before="0"/>
      </w:pPr>
      <w:r w:rsidRPr="00FF7BB0">
        <w:t xml:space="preserve">Zdecydowaną większość spółek handlowych stanowiły </w:t>
      </w:r>
      <w:r w:rsidRPr="00FF7BB0">
        <w:rPr>
          <w:b/>
          <w:bCs/>
        </w:rPr>
        <w:t xml:space="preserve">spółki handlowe kapitałowe </w:t>
      </w:r>
      <w:r w:rsidRPr="00FF7BB0">
        <w:t>– 61,1 tys.</w:t>
      </w:r>
      <w:r>
        <w:t> </w:t>
      </w:r>
      <w:r w:rsidRPr="00FF7BB0">
        <w:t xml:space="preserve">(89,3% ogółu spółek handlowych), w tym spółek z ograniczoną odpowiedzialnością było 59,7 tys. (97,8% ogółu spółek kapitałowych). W porównaniu z końcem grudnia 2024 r. liczba spółek kapitałowych wzrosła o 4,3%, w tym liczba spółek z ograniczoną odpowiedzialnością – wzrost o 4,4%. </w:t>
      </w:r>
    </w:p>
    <w:p w14:paraId="42BA86BC" w14:textId="77777777" w:rsidR="00FF7BB0" w:rsidRPr="00FF7BB0" w:rsidRDefault="00FF7BB0" w:rsidP="00FF7BB0">
      <w:r w:rsidRPr="00FF7BB0">
        <w:t xml:space="preserve">Spośród </w:t>
      </w:r>
      <w:r w:rsidRPr="00FF7BB0">
        <w:rPr>
          <w:b/>
          <w:bCs/>
        </w:rPr>
        <w:t>spółek handlowych osobowych</w:t>
      </w:r>
      <w:r w:rsidRPr="00FF7BB0">
        <w:t xml:space="preserve">, których było 7,3 tys. (10,7% ogółu spółek handlowych), najczęściej wybieraną formą prawną były spółki jawne, których liczba wyniosła 3,9 tys. (53,4% ogółu spółek osobowych) oraz spółki komandytowe – 2,9 tys. (39,3% ogółu spółek osobowych). W odniesieniu do końca grudnia 2024 r. odnotowano spadek liczby spółek handlowych osobowych o 5,3%, spółek jawnych o 4,4%, spółek komandytowych o 6,7% oraz spółek komandytowo-akcyjnych o 7,7%. </w:t>
      </w:r>
    </w:p>
    <w:p w14:paraId="08CF9FC2" w14:textId="230EA374" w:rsidR="00FF7BB0" w:rsidRPr="00FF7BB0" w:rsidRDefault="00FF7BB0" w:rsidP="00FF7BB0">
      <w:r w:rsidRPr="00FF7BB0">
        <w:t xml:space="preserve">Liczba zarejestrowanych </w:t>
      </w:r>
      <w:r w:rsidRPr="00FF7BB0">
        <w:rPr>
          <w:b/>
          <w:bCs/>
        </w:rPr>
        <w:t>spółek cywilnych</w:t>
      </w:r>
      <w:r w:rsidRPr="00FF7BB0">
        <w:t xml:space="preserve"> wyniosła 34,7 tys., tj. o 0,7% mniej niż w 2024 r. Najwięcej spółek zarejestrowanych było w Katowicach (3</w:t>
      </w:r>
      <w:r w:rsidR="00016C81">
        <w:t xml:space="preserve"> </w:t>
      </w:r>
      <w:r w:rsidRPr="00FF7BB0">
        <w:t>531), następnie w Gliwicach (2</w:t>
      </w:r>
      <w:r w:rsidR="00016C81">
        <w:t xml:space="preserve"> </w:t>
      </w:r>
      <w:r w:rsidRPr="00FF7BB0">
        <w:t>251), Bielsku</w:t>
      </w:r>
      <w:r w:rsidRPr="00FF7BB0">
        <w:rPr>
          <w:rFonts w:ascii="Cambria Math" w:hAnsi="Cambria Math"/>
        </w:rPr>
        <w:t>‑</w:t>
      </w:r>
      <w:r w:rsidRPr="00FF7BB0">
        <w:t>Białej (2</w:t>
      </w:r>
      <w:r w:rsidR="00016C81">
        <w:t xml:space="preserve"> </w:t>
      </w:r>
      <w:r w:rsidRPr="00FF7BB0">
        <w:t>095) i Sosnowcu (1</w:t>
      </w:r>
      <w:r w:rsidR="00016C81">
        <w:t xml:space="preserve"> </w:t>
      </w:r>
      <w:r w:rsidRPr="00FF7BB0">
        <w:t xml:space="preserve">912). </w:t>
      </w:r>
    </w:p>
    <w:p w14:paraId="20309791" w14:textId="1D9FC670" w:rsidR="00FF7BB0" w:rsidRPr="00FA73A3" w:rsidRDefault="00FF7BB0" w:rsidP="00FF7BB0">
      <w:pPr>
        <w:rPr>
          <w:spacing w:val="-2"/>
        </w:rPr>
      </w:pPr>
      <w:r w:rsidRPr="00FA73A3">
        <w:rPr>
          <w:spacing w:val="-2"/>
        </w:rPr>
        <w:t>Ponadto, według stanu na koniec grudnia 2025 r. zarejestrowanych było 12,8 tys. stowarzyszeń i</w:t>
      </w:r>
      <w:r w:rsidR="00FA73A3">
        <w:rPr>
          <w:spacing w:val="-2"/>
        </w:rPr>
        <w:t> </w:t>
      </w:r>
      <w:r w:rsidRPr="00FA73A3">
        <w:rPr>
          <w:spacing w:val="-2"/>
        </w:rPr>
        <w:t xml:space="preserve">organizacji społecznych, tj. o 2,3% więcej niż w roku poprzednim. Odnotowano także wzrost liczby fundacji (o 8,3%) i spółdzielni (o 2,9%). </w:t>
      </w:r>
    </w:p>
    <w:p w14:paraId="03335119" w14:textId="77777777" w:rsidR="00FF7BB0" w:rsidRPr="00FF7BB0" w:rsidRDefault="00FF7BB0" w:rsidP="00FF7BB0">
      <w:pPr>
        <w:keepNext/>
        <w:keepLines/>
        <w:suppressAutoHyphens w:val="0"/>
        <w:spacing w:before="360" w:line="240" w:lineRule="auto"/>
        <w:outlineLvl w:val="1"/>
        <w:rPr>
          <w:rFonts w:eastAsiaTheme="majorEastAsia" w:cstheme="majorBidi"/>
          <w:b/>
          <w:noProof/>
          <w:color w:val="001D77"/>
          <w:szCs w:val="26"/>
        </w:rPr>
      </w:pPr>
      <w:r w:rsidRPr="00FF7BB0">
        <w:rPr>
          <w:rFonts w:eastAsiaTheme="majorEastAsia" w:cstheme="majorBidi"/>
          <w:b/>
          <w:noProof/>
          <w:color w:val="001D77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954176" behindDoc="1" locked="0" layoutInCell="1" allowOverlap="1" wp14:anchorId="55DA02A0" wp14:editId="09330CCD">
                <wp:simplePos x="0" y="0"/>
                <wp:positionH relativeFrom="page">
                  <wp:posOffset>5689600</wp:posOffset>
                </wp:positionH>
                <wp:positionV relativeFrom="paragraph">
                  <wp:posOffset>231140</wp:posOffset>
                </wp:positionV>
                <wp:extent cx="1842770" cy="977900"/>
                <wp:effectExtent l="0" t="0" r="0" b="0"/>
                <wp:wrapTight wrapText="bothSides">
                  <wp:wrapPolygon edited="0">
                    <wp:start x="670" y="0"/>
                    <wp:lineTo x="670" y="21039"/>
                    <wp:lineTo x="20766" y="21039"/>
                    <wp:lineTo x="20766" y="0"/>
                    <wp:lineTo x="670" y="0"/>
                  </wp:wrapPolygon>
                </wp:wrapTight>
                <wp:docPr id="1745338499" name="Pole tekstowe 1745338499" descr="Zdecydowaną większość podmiotów gospodarki narodowej stanowiły podmioty o liczbie pracujących poniżej 10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41F2" w14:textId="7315B809" w:rsidR="00FF7BB0" w:rsidRPr="00FF7BB0" w:rsidRDefault="00FF7BB0" w:rsidP="00FF7BB0">
                            <w:pPr>
                              <w:pStyle w:val="tekstzboku"/>
                            </w:pPr>
                            <w:r w:rsidRPr="00FF7BB0">
                              <w:t xml:space="preserve">Zdecydowaną większość podmiotów gospodarki narodowej stanowiły podmioty o </w:t>
                            </w:r>
                            <w:r w:rsidR="005D7FE8" w:rsidRPr="005D7FE8">
                              <w:t>przewidywanej</w:t>
                            </w:r>
                            <w:r w:rsidR="005D7FE8">
                              <w:t xml:space="preserve"> </w:t>
                            </w:r>
                            <w:r w:rsidRPr="00FF7BB0">
                              <w:t>liczbie pracujących poniżej 10 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02A0" id="Pole tekstowe 1745338499" o:spid="_x0000_s1030" type="#_x0000_t202" alt="Zdecydowaną większość podmiotów gospodarki narodowej stanowiły podmioty o liczbie pracujących poniżej 10 osób" style="position:absolute;margin-left:448pt;margin-top:18.2pt;width:145.1pt;height:77pt;z-index:-251362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W8+wEAANQDAAAOAAAAZHJzL2Uyb0RvYy54bWysU9uO2yAQfa/Uf0C8N3aipEmsOKvtbreq&#10;tL1I237ABOMYFRgKJHb69R1wNhu1b1X9gMDDnJlz5rC5GYxmR+mDQlvz6aTkTFqBjbL7mn//9vBm&#10;xVmIYBvQaGXNTzLwm+3rV5veVXKGHepGekYgNlS9q3kXo6uKIohOGggTdNJSsEVvINLR74vGQ0/o&#10;Rhezsnxb9Ogb51HIEOjv/Rjk24zftlLEL20bZGS65tRbzKvP6y6txXYD1d6D65Q4twH/0IUBZano&#10;BeoeIrCDV39BGSU8BmzjRKApsG2VkJkDsZmWf7B56sDJzIXECe4iU/h/sOLz8cl99SwO73CgAWYS&#10;wT2i+BGYxbsO7F7eeo99J6GhwtMkWdG7UJ1Tk9ShCglk13/ChoYMh4gZaGi9SaoQT0boNIDTRXQ5&#10;RCZSydV8tlxSSFBsvVyuyzyVAqrnbOdD/CDRsLSpuaehZnQ4PoaYuoHq+UoqZvFBaZ0Hqy3rCXQx&#10;W+SEq4hRkXynlan5qkzf6IRE8r1tcnIEpcc9FdD2zDoRHSnHYTcw1dR8nnKTCDtsTiSDx9Fm9Cxo&#10;06H/xVlPFqt5+HkALznTHy1JuZ7O58mT+TBfLGd08NeR3XUErCComkfOxu1dzD4eKd+S5K3Karx0&#10;cm6ZrJNFOts8efP6nG+9PMbtbwAAAP//AwBQSwMEFAAGAAgAAAAhALZntcffAAAACwEAAA8AAABk&#10;cnMvZG93bnJldi54bWxMj81OwzAQhO9IvIO1SNyo3RKiJI1TIRBXEOVH6m0bb5OIeB3FbhPeHvdE&#10;b7Oa0ew35Wa2vTjR6DvHGpYLBYK4dqbjRsPnx8tdBsIHZIO9Y9LwSx421fVViYVxE7/TaRsaEUvY&#10;F6ihDWEopPR1Sxb9wg3E0Tu40WKI59hIM+IUy20vV0ql0mLH8UOLAz21VP9sj1bD1+th952ot+bZ&#10;PgyTm5Vkm0utb2/mxzWIQHP4D8MZP6JDFZn27sjGi15DlqdxS9BwnyYgzoFllq5A7KPKVQKyKuXl&#10;huoPAAD//wMAUEsBAi0AFAAGAAgAAAAhALaDOJL+AAAA4QEAABMAAAAAAAAAAAAAAAAAAAAAAFtD&#10;b250ZW50X1R5cGVzXS54bWxQSwECLQAUAAYACAAAACEAOP0h/9YAAACUAQAACwAAAAAAAAAAAAAA&#10;AAAvAQAAX3JlbHMvLnJlbHNQSwECLQAUAAYACAAAACEAdw5VvPsBAADUAwAADgAAAAAAAAAAAAAA&#10;AAAuAgAAZHJzL2Uyb0RvYy54bWxQSwECLQAUAAYACAAAACEAtme1x98AAAALAQAADwAAAAAAAAAA&#10;AAAAAABVBAAAZHJzL2Rvd25yZXYueG1sUEsFBgAAAAAEAAQA8wAAAGEFAAAAAA==&#10;" filled="f" stroked="f">
                <v:textbox>
                  <w:txbxContent>
                    <w:p w14:paraId="39E241F2" w14:textId="7315B809" w:rsidR="00FF7BB0" w:rsidRPr="00FF7BB0" w:rsidRDefault="00FF7BB0" w:rsidP="00FF7BB0">
                      <w:pPr>
                        <w:pStyle w:val="tekstzboku"/>
                      </w:pPr>
                      <w:r w:rsidRPr="00FF7BB0">
                        <w:t xml:space="preserve">Zdecydowaną większość podmiotów gospodarki narodowej stanowiły podmioty o </w:t>
                      </w:r>
                      <w:r w:rsidR="005D7FE8" w:rsidRPr="005D7FE8">
                        <w:t>przewidywanej</w:t>
                      </w:r>
                      <w:r w:rsidR="005D7FE8">
                        <w:t xml:space="preserve"> </w:t>
                      </w:r>
                      <w:r w:rsidRPr="00FF7BB0">
                        <w:t>liczbie pracujących poniżej 10 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F7BB0">
        <w:rPr>
          <w:rFonts w:eastAsiaTheme="majorEastAsia" w:cstheme="majorBidi"/>
          <w:b/>
          <w:noProof/>
          <w:color w:val="001D77"/>
          <w:szCs w:val="26"/>
        </w:rPr>
        <w:t>Podmioty gospodarki narodowej według przewidywanej liczby pracujących</w:t>
      </w:r>
    </w:p>
    <w:p w14:paraId="62BAE121" w14:textId="366001A7" w:rsidR="00FF7BB0" w:rsidRPr="00FF7BB0" w:rsidRDefault="00FF7BB0" w:rsidP="00FF7BB0">
      <w:pPr>
        <w:rPr>
          <w:color w:val="4472C4" w:themeColor="accent5"/>
        </w:rPr>
      </w:pPr>
      <w:r w:rsidRPr="00FF7BB0">
        <w:t>Według przewidywanej liczby pracujących, przeważały podmioty o liczbie pracujących poniżej 10 osób (96,5% ogółu podmiotów). Udział podmiotów o przewidywanej liczbie pracujących 10–49 wyniósł 2,8%. Podmioty powyżej 49 pracujących stanowiły 0,7% wszystkich podmiotów wpisanych do rejestru REGON. W porównaniu z grudniem 2024 r. odnotowano wzrost liczby podmiotów w przedziale liczby pracujących 0–9 (o 2,2%), natomiast spadek nastąpił w przedziałach 10–49 (o 2,4%), 50–249 (o 1,9%) i 250–999 (o 1,5%). W przedziale 1000</w:t>
      </w:r>
      <w:r w:rsidR="00286546">
        <w:t> </w:t>
      </w:r>
      <w:r w:rsidRPr="00FF7BB0">
        <w:t>i</w:t>
      </w:r>
      <w:r>
        <w:t> </w:t>
      </w:r>
      <w:r w:rsidRPr="00FF7BB0">
        <w:t>więcej pracujących liczba podmiotów nie zmieniła się.</w:t>
      </w:r>
    </w:p>
    <w:p w14:paraId="365B9FE9" w14:textId="77777777" w:rsidR="00FF7BB0" w:rsidRPr="00FF7BB0" w:rsidRDefault="00FF7BB0" w:rsidP="003C3697">
      <w:pPr>
        <w:pStyle w:val="32tyturozdziau"/>
      </w:pPr>
      <w:r w:rsidRPr="00FF7BB0">
        <w:rPr>
          <w:noProof/>
        </w:rPr>
        <w:t xml:space="preserve">Podmioty gospodarki narodowej nowo zarejestrowane, wyrejestrowane i z zawieszoną </w:t>
      </w:r>
      <w:r w:rsidRPr="00FF7BB0">
        <w:t>działalnością</w:t>
      </w:r>
    </w:p>
    <w:p w14:paraId="74126DDB" w14:textId="0DD030DA" w:rsidR="00FF7BB0" w:rsidRPr="000B4270" w:rsidRDefault="00FF7BB0" w:rsidP="00FF7BB0">
      <w:r w:rsidRPr="00FF7BB0">
        <w:t xml:space="preserve">W 2025 r. do rejestru REGON wpisano 35,1 tys. nowych podmiotów, tj. o 0,4% mniej niż przed rokiem. Wśród nowo zarejestrowanych jednostek przeważały osoby fizyczne prowadzące działalność gospodarczą, których wpisano 28,0 tys. (o 1,7% więcej niż przed rokiem). Liczba nowo zarejestrowanych spółek handlowych była niższa o 0,1% niż w 2024 r. </w:t>
      </w:r>
      <w:r w:rsidRPr="000B4270">
        <w:t>Nowo zarejestrowane podmioty stanowiły 6,3% wszystkich podmiotów w rejestrze REGON (6,5% w 2024 r.). Najwięcej nowych podmiotów gospodarki narodowej odnotowano w Katowicach (4</w:t>
      </w:r>
      <w:r w:rsidR="000B4270">
        <w:t> </w:t>
      </w:r>
      <w:r w:rsidRPr="000B4270">
        <w:t>235), następnie w Bielsku-Białej (1</w:t>
      </w:r>
      <w:r w:rsidR="000B4270" w:rsidRPr="000B4270">
        <w:t xml:space="preserve"> </w:t>
      </w:r>
      <w:r w:rsidRPr="000B4270">
        <w:t>995), Częstochowie (1</w:t>
      </w:r>
      <w:r w:rsidR="000B4270" w:rsidRPr="000B4270">
        <w:t xml:space="preserve"> </w:t>
      </w:r>
      <w:r w:rsidRPr="000B4270">
        <w:t>942) i Gliwicach (1</w:t>
      </w:r>
      <w:r w:rsidR="000B4270" w:rsidRPr="000B4270">
        <w:t xml:space="preserve"> </w:t>
      </w:r>
      <w:r w:rsidRPr="000B4270">
        <w:t>709), natomiast najmniej w Świętochłowicach (311) i Piekarach Śląskich (342).</w:t>
      </w:r>
    </w:p>
    <w:p w14:paraId="020D5DF4" w14:textId="77777777" w:rsidR="00FF7BB0" w:rsidRDefault="00FF7BB0" w:rsidP="00FF7BB0">
      <w:pPr>
        <w:suppressAutoHyphens w:val="0"/>
        <w:spacing w:before="360" w:line="240" w:lineRule="auto"/>
        <w:ind w:left="879" w:hanging="879"/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</w:pPr>
      <w:r w:rsidRPr="00FF7BB0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6. Podmioty nowo zarejestrowane i wyrejestrowane</w:t>
      </w:r>
    </w:p>
    <w:p w14:paraId="38DC66F4" w14:textId="7A878001" w:rsidR="00FF7BB0" w:rsidRDefault="001D6D10" w:rsidP="00FF7BB0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B4692EF" wp14:editId="25695B82">
            <wp:extent cx="5040333" cy="2100369"/>
            <wp:effectExtent l="0" t="0" r="0" b="0"/>
            <wp:docPr id="3" name="Obraz 3" descr="Podmioty nowo zarejestrowane i wyrejestrowane w latach 2020–2025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odmioty nowo zarejestrowane i wyrejestrowane w latach 2020–2025&#10;Dane do wykresu dostępne są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333" cy="210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B52C2" w14:textId="3400DD5D" w:rsidR="00715988" w:rsidRPr="00715988" w:rsidRDefault="00715988" w:rsidP="007E729C">
      <w:pPr>
        <w:spacing w:before="0"/>
        <w:rPr>
          <w:spacing w:val="-2"/>
        </w:rPr>
      </w:pPr>
      <w:r w:rsidRPr="00715988">
        <w:rPr>
          <w:noProof/>
        </w:rPr>
        <mc:AlternateContent>
          <mc:Choice Requires="wps">
            <w:drawing>
              <wp:anchor distT="45720" distB="45720" distL="114300" distR="114300" simplePos="0" relativeHeight="251956224" behindDoc="1" locked="0" layoutInCell="1" allowOverlap="1" wp14:anchorId="53E42002" wp14:editId="73152C5E">
                <wp:simplePos x="0" y="0"/>
                <wp:positionH relativeFrom="page">
                  <wp:posOffset>5694680</wp:posOffset>
                </wp:positionH>
                <wp:positionV relativeFrom="paragraph">
                  <wp:posOffset>1339380</wp:posOffset>
                </wp:positionV>
                <wp:extent cx="1842770" cy="704850"/>
                <wp:effectExtent l="0" t="0" r="0" b="0"/>
                <wp:wrapTight wrapText="bothSides">
                  <wp:wrapPolygon edited="0">
                    <wp:start x="670" y="0"/>
                    <wp:lineTo x="670" y="21016"/>
                    <wp:lineTo x="20766" y="21016"/>
                    <wp:lineTo x="20766" y="0"/>
                    <wp:lineTo x="670" y="0"/>
                  </wp:wrapPolygon>
                </wp:wrapTight>
                <wp:docPr id="547577308" name="Pole tekstowe 547577308" descr="Na 100 nowo zarejestrowanych podmiotów przypadało 68 wyrejestrowanych z rejestr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F5529" w14:textId="77777777" w:rsidR="00715988" w:rsidRPr="00911CD7" w:rsidRDefault="00715988" w:rsidP="00715988">
                            <w:pPr>
                              <w:pStyle w:val="tekstzboku"/>
                            </w:pPr>
                            <w:r w:rsidRPr="00AE5B4C">
                              <w:t>Na 100 nowo zarejestrowanych podmiotów przypadało 6</w:t>
                            </w:r>
                            <w:r>
                              <w:t>8 </w:t>
                            </w:r>
                            <w:r w:rsidRPr="00AE5B4C">
                              <w:t>wyrejestrowanych z rejestru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42002" id="Pole tekstowe 547577308" o:spid="_x0000_s1031" type="#_x0000_t202" alt="Na 100 nowo zarejestrowanych podmiotów przypadało 68 wyrejestrowanych z rejestru" style="position:absolute;margin-left:448.4pt;margin-top:105.45pt;width:145.1pt;height:55.5pt;z-index:-251360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SL+wEAANQDAAAOAAAAZHJzL2Uyb0RvYy54bWysU11v2yAUfZ+0/4B4X+xYzpJaIVXXrtOk&#10;7kPq9gMIxjEacBmQ2Nmv3wWnabS+VfMDAl/uufece1hfj0aTg/RBgWV0PispkVZAq+yO0Z8/7t+t&#10;KAmR25ZrsJLRowz0evP2zXpwjaygB91KTxDEhmZwjPYxuqYoguil4WEGTloMduANj3j0u6L1fEB0&#10;o4uqLN8XA/jWeRAyBPx7NwXpJuN3nRTxW9cFGYlmFHuLefV53aa12Kx5s/Pc9Uqc2uCv6MJwZbHo&#10;GeqOR072Xr2AMkp4CNDFmQBTQNcpITMHZDMv/2Hz2HMnMxcUJ7izTOH/wYqvh0f33ZM4foARB5hJ&#10;BPcA4lcgFm57bnfyxnsYeslbLDxPkhWDC80pNUkdmpBAtsMXaHHIfB8hA42dN0kV5EkQHQdwPIsu&#10;x0hEKrmqq+USQwJjy7JeLfJUCt48ZTsf4icJhqQNox6HmtH54SHE1A1vnq6kYhbuldZ5sNqSgdGr&#10;RbXICRcRoyL6TivD6KpM3+SERPKjbXNy5EpPeyyg7Yl1IjpRjuN2JKpldJFykwhbaI8og4fJZvgs&#10;cNOD/0PJgBZjNPzecy8p0Z8tSnk1r+vkyXyoF8sKD/4ysr2McCsQitFIybS9jdnHE+UblLxTWY3n&#10;Tk4to3WySCebJ29envOt58e4+QsAAP//AwBQSwMEFAAGAAgAAAAhAOyn7ozfAAAADAEAAA8AAABk&#10;cnMvZG93bnJldi54bWxMj8FOwzAQRO9I/IO1SNyonQAlCdlUCMQV1EIrcXPjbRIRr6PYbcLf457g&#10;OJrRzJtyNdtenGj0nWOEZKFAENfOdNwgfH683mQgfNBsdO+YEH7Iw6q6vCh1YdzEazptQiNiCftC&#10;I7QhDIWUvm7Jar9wA3H0Dm60OkQ5NtKMeorltpepUktpdcdxodUDPbdUf2+OFmH7dvja3an35sXe&#10;D5OblWSbS8Trq/npEUSgOfyF4Ywf0aGKTHt3ZONFj5Dly4geENJE5SDOiSR7iPf2CLdpkoOsSvn/&#10;RPULAAD//wMAUEsBAi0AFAAGAAgAAAAhALaDOJL+AAAA4QEAABMAAAAAAAAAAAAAAAAAAAAAAFtD&#10;b250ZW50X1R5cGVzXS54bWxQSwECLQAUAAYACAAAACEAOP0h/9YAAACUAQAACwAAAAAAAAAAAAAA&#10;AAAvAQAAX3JlbHMvLnJlbHNQSwECLQAUAAYACAAAACEAlST0i/sBAADUAwAADgAAAAAAAAAAAAAA&#10;AAAuAgAAZHJzL2Uyb0RvYy54bWxQSwECLQAUAAYACAAAACEA7KfujN8AAAAMAQAADwAAAAAAAAAA&#10;AAAAAABVBAAAZHJzL2Rvd25yZXYueG1sUEsFBgAAAAAEAAQA8wAAAGEFAAAAAA==&#10;" filled="f" stroked="f">
                <v:textbox>
                  <w:txbxContent>
                    <w:p w14:paraId="285F5529" w14:textId="77777777" w:rsidR="00715988" w:rsidRPr="00911CD7" w:rsidRDefault="00715988" w:rsidP="00715988">
                      <w:pPr>
                        <w:pStyle w:val="tekstzboku"/>
                      </w:pPr>
                      <w:r w:rsidRPr="00AE5B4C">
                        <w:t>Na 100 nowo zarejestrowanych podmiotów przypadało 6</w:t>
                      </w:r>
                      <w:r>
                        <w:t>8 </w:t>
                      </w:r>
                      <w:r w:rsidRPr="00AE5B4C">
                        <w:t>wyrejestrowanych z rejestru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15988">
        <w:t>W</w:t>
      </w:r>
      <w:r w:rsidRPr="00715988">
        <w:rPr>
          <w:spacing w:val="-2"/>
        </w:rPr>
        <w:t xml:space="preserve"> 2025 r. wyrejestrowano z rejestru REGON 23,9 tys. podmiotów (o 4,5% więcej niż rok wcześniej), w tym 19,8 tys. osób fizycznych prowadzących działalność gospodarczą (o 3,9% więcej). Liczba wyrejestrowanych spółek handlowych wynosiła 2,9 tys. i była wyższa o 16,0% niż przed rokiem. Podmioty wykreślone stanowiły 4,3% wszystkich podmiotów w rejestrze REGON (wobec 4,2% w 2024 r.). Najwięcej wyrejestrowanych podmiotów gospodarki narodowej odnotowano w Katowicach (2</w:t>
      </w:r>
      <w:r w:rsidR="00C031BD">
        <w:rPr>
          <w:spacing w:val="-2"/>
        </w:rPr>
        <w:t xml:space="preserve"> </w:t>
      </w:r>
      <w:r w:rsidRPr="00715988">
        <w:rPr>
          <w:spacing w:val="-2"/>
        </w:rPr>
        <w:t>775), Częstochowie (1</w:t>
      </w:r>
      <w:r w:rsidR="00C031BD">
        <w:rPr>
          <w:spacing w:val="-2"/>
        </w:rPr>
        <w:t xml:space="preserve"> </w:t>
      </w:r>
      <w:r w:rsidRPr="00715988">
        <w:rPr>
          <w:spacing w:val="-2"/>
        </w:rPr>
        <w:t>446), Bielsku-Białej (1</w:t>
      </w:r>
      <w:r w:rsidR="00C031BD">
        <w:rPr>
          <w:spacing w:val="-2"/>
        </w:rPr>
        <w:t xml:space="preserve"> </w:t>
      </w:r>
      <w:r w:rsidRPr="00715988">
        <w:rPr>
          <w:spacing w:val="-2"/>
        </w:rPr>
        <w:t>352) oraz w</w:t>
      </w:r>
      <w:r>
        <w:rPr>
          <w:spacing w:val="-2"/>
        </w:rPr>
        <w:t> </w:t>
      </w:r>
      <w:r w:rsidRPr="00715988">
        <w:rPr>
          <w:spacing w:val="-2"/>
        </w:rPr>
        <w:t>Sosnowcu (1</w:t>
      </w:r>
      <w:r w:rsidR="00C031BD">
        <w:rPr>
          <w:spacing w:val="-2"/>
        </w:rPr>
        <w:t xml:space="preserve"> </w:t>
      </w:r>
      <w:r w:rsidRPr="00715988">
        <w:rPr>
          <w:spacing w:val="-2"/>
        </w:rPr>
        <w:t>123) i Gliwicach (1</w:t>
      </w:r>
      <w:r w:rsidR="00C031BD">
        <w:rPr>
          <w:spacing w:val="-2"/>
        </w:rPr>
        <w:t xml:space="preserve"> </w:t>
      </w:r>
      <w:r w:rsidRPr="00715988">
        <w:rPr>
          <w:spacing w:val="-2"/>
        </w:rPr>
        <w:t>048), natomiast najmniej w Świętochłowicach (189), Piekarach Śląskich (236) i w powiecie bieruńsko-lędzińskim (277) oraz w Siemianowicach Śląskich</w:t>
      </w:r>
      <w:r w:rsidR="00C031BD">
        <w:rPr>
          <w:spacing w:val="-2"/>
        </w:rPr>
        <w:t xml:space="preserve"> </w:t>
      </w:r>
      <w:r w:rsidRPr="00715988">
        <w:rPr>
          <w:spacing w:val="-2"/>
        </w:rPr>
        <w:t>(288).</w:t>
      </w:r>
    </w:p>
    <w:p w14:paraId="5372C3A7" w14:textId="1F788C69" w:rsidR="00715988" w:rsidRPr="00715988" w:rsidRDefault="00715988" w:rsidP="00715988">
      <w:r w:rsidRPr="00715988">
        <w:t>Na każde 100 nowo zarejestrowanych podmiotów w 2025 r. przypadało 68 wykreślonych podmiotów (wobec 65 w 2024 r</w:t>
      </w:r>
      <w:r w:rsidRPr="00715988">
        <w:rPr>
          <w:color w:val="000000" w:themeColor="text1"/>
        </w:rPr>
        <w:t xml:space="preserve">.). W grupie spółek handlowych zanotowano 58 wyrejestrowań na 100 nowych rejestracji (w tym dla spółek z ograniczoną odpowiedzialnością – 50). Wśród osób fizycznych prowadzących działalność gospodarczą – 71. Najmniej korzystnie kształtowała się </w:t>
      </w:r>
      <w:r w:rsidRPr="00715988">
        <w:t>ta relacja w przypadku spółek cywilnych (143 wykreślonych podmiotów na</w:t>
      </w:r>
      <w:r>
        <w:t> </w:t>
      </w:r>
      <w:r w:rsidRPr="00715988">
        <w:t>100 nowo powstałych).</w:t>
      </w:r>
    </w:p>
    <w:p w14:paraId="74C8BC13" w14:textId="00F825E8" w:rsidR="00715988" w:rsidRPr="00872271" w:rsidRDefault="00715988" w:rsidP="007E729C">
      <w:pPr>
        <w:spacing w:after="0"/>
        <w:rPr>
          <w:b/>
          <w:bCs/>
        </w:rPr>
      </w:pPr>
      <w:r w:rsidRPr="00872271">
        <w:t>Według stanu na koniec grudnia 2025 r. w rejestrze REGON 83,8 tys. podmiotów miało zawieszoną działalność (o 4,8% więcej niż przed rokiem), z czego większość (95,4%) stanowiły osoby fizyczne prowadzące działalność gospodarczą. Podmioty z zawieszoną działalnością stanowiły 15,1% wszystkich podmiotów w rejestrze REGON (wobec 14,7% w końcu grudnia 2024 r.). Najwięcej podmiotów gospodarki narodowej z zawieszoną działalnością odnotowano w Katowicach (6</w:t>
      </w:r>
      <w:r w:rsidR="00872271" w:rsidRPr="00872271">
        <w:t xml:space="preserve"> </w:t>
      </w:r>
      <w:r w:rsidRPr="00872271">
        <w:t>950), następnie w Częstochowie (4</w:t>
      </w:r>
      <w:r w:rsidR="00872271" w:rsidRPr="00872271">
        <w:t xml:space="preserve"> </w:t>
      </w:r>
      <w:r w:rsidRPr="00872271">
        <w:t>552), Bielsku-Białej (4</w:t>
      </w:r>
      <w:r w:rsidR="00872271" w:rsidRPr="00872271">
        <w:t xml:space="preserve"> </w:t>
      </w:r>
      <w:r w:rsidRPr="00872271">
        <w:t>281) oraz w</w:t>
      </w:r>
      <w:r w:rsidR="00872271" w:rsidRPr="00872271">
        <w:t> </w:t>
      </w:r>
      <w:r w:rsidRPr="00872271">
        <w:t>Sosnowcu</w:t>
      </w:r>
      <w:r w:rsidR="00872271" w:rsidRPr="00872271">
        <w:t> </w:t>
      </w:r>
      <w:r w:rsidRPr="00872271">
        <w:t>(3</w:t>
      </w:r>
      <w:r w:rsidR="00872271" w:rsidRPr="00872271">
        <w:t xml:space="preserve"> </w:t>
      </w:r>
      <w:r w:rsidRPr="00872271">
        <w:t>847), natomiast najmniej w Piekarach Śląskich (657) oraz w</w:t>
      </w:r>
      <w:r w:rsidR="00872271">
        <w:t> </w:t>
      </w:r>
      <w:r w:rsidRPr="00872271">
        <w:t>Świętochłowicach (687).</w:t>
      </w:r>
    </w:p>
    <w:p w14:paraId="10E2019D" w14:textId="77777777" w:rsidR="00E51B4C" w:rsidRDefault="00E51B4C" w:rsidP="00E51B4C">
      <w:pPr>
        <w:pStyle w:val="33Tytutablicywykresumapy"/>
        <w:spacing w:after="0"/>
      </w:pPr>
      <w:r>
        <w:t>Wykres 7. Podmioty gospodarki narodowej z zawieszoną działalnością w 2025 r.</w:t>
      </w:r>
    </w:p>
    <w:p w14:paraId="49649A22" w14:textId="77777777" w:rsidR="00E51B4C" w:rsidRPr="00BC08A7" w:rsidRDefault="00E51B4C" w:rsidP="00E51B4C">
      <w:pPr>
        <w:pStyle w:val="33Tytutablicywykresumapy"/>
        <w:spacing w:before="0"/>
        <w:ind w:left="1758"/>
        <w:rPr>
          <w:b w:val="0"/>
          <w:bCs w:val="0"/>
        </w:rPr>
      </w:pPr>
      <w:r w:rsidRPr="00BC08A7">
        <w:rPr>
          <w:b w:val="0"/>
          <w:bCs w:val="0"/>
        </w:rPr>
        <w:t>Stan w końcu miesiąca</w:t>
      </w:r>
    </w:p>
    <w:p w14:paraId="0FDACA5D" w14:textId="02D7CBD8" w:rsidR="003703FC" w:rsidRDefault="001E6D3A" w:rsidP="007E729C">
      <w:r>
        <w:rPr>
          <w:noProof/>
        </w:rPr>
        <w:drawing>
          <wp:inline distT="0" distB="0" distL="0" distR="0" wp14:anchorId="2BB3E1BB" wp14:editId="5CEE40B1">
            <wp:extent cx="5045874" cy="2371921"/>
            <wp:effectExtent l="0" t="0" r="0" b="0"/>
            <wp:docPr id="14" name="Obraz 14" descr="Podmioty gospodarki narodowej z zawieszoną działalnością ogółem, w tym osoby fizyczne prowadzące działalność gospodarczą według miesięcy 2025 roku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Podmioty gospodarki narodowej z zawieszoną działalnością ogółem, w tym osoby fizyczne prowadzące działalność gospodarczą według miesięcy 2025 roku.&#10;Dane do wykresu dostępne są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874" cy="237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2B0C" w14:textId="540B34B1" w:rsidR="0043105B" w:rsidRPr="0043105B" w:rsidRDefault="0043105B" w:rsidP="0043105B">
      <w:pPr>
        <w:sectPr w:rsidR="0043105B" w:rsidRPr="0043105B" w:rsidSect="009E4370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2DE1191D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5D7FE8" w:rsidP="00967598">
            <w:pPr>
              <w:ind w:left="-113"/>
            </w:pPr>
            <w:hyperlink r:id="rId24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5D7FE8" w:rsidP="00967598">
            <w:pPr>
              <w:ind w:left="-113"/>
            </w:pPr>
            <w:hyperlink r:id="rId26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5D7FE8" w:rsidP="00967598">
            <w:pPr>
              <w:ind w:left="-113"/>
            </w:pPr>
            <w:hyperlink r:id="rId28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3A28D24D">
                <wp:simplePos x="0" y="0"/>
                <wp:positionH relativeFrom="column">
                  <wp:posOffset>-3976</wp:posOffset>
                </wp:positionH>
                <wp:positionV relativeFrom="paragraph">
                  <wp:posOffset>124626</wp:posOffset>
                </wp:positionV>
                <wp:extent cx="6298388" cy="3065227"/>
                <wp:effectExtent l="0" t="0" r="7620" b="1905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306522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E96F4" id="Prostokąt 4" o:spid="_x0000_s1026" alt="&quot;&quot;" style="position:absolute;margin-left:-.3pt;margin-top:9.8pt;width:495.95pt;height:241.35pt;z-index:-2513971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ExfgIAAGAFAAAOAAAAZHJzL2Uyb0RvYy54bWysVE1v2zAMvQ/YfxB0X+2430GdImiRYUDR&#10;FmuHnhVZig3IokYpcbJfP0p2nK4tdhiGAIokko/k86OurretYRuFvgFb8slRzpmyEqrGrkr+43nx&#10;5YIzH4SthAGrSr5Tnl/PPn+66txUFVCDqRQyArF+2rmS1yG4aZZ5WatW+CNwypJRA7Yi0BFXWYWi&#10;I/TWZEWen2UdYOUQpPKebm97I58lfK2VDA9aexWYKTnVFtKKaV3GNZtdiekKhasbOZQh/qGKVjSW&#10;ko5QtyIItsbmHVTbSAQPOhxJaDPQupEq9UDdTPI33TzVwqnUC5Hj3UiT/3+w8n7z5B6RaOicn3ra&#10;xi62Gtv4T/WxbSJrN5KltoFJujwrLi+OL+jzSrId52enRXEe6cwO4Q59+KqgZXFTcqSvkUgSmzsf&#10;ete9S8zmwTTVojEmHXC1vDHINoK+3KKIvwH9Dzdjo7OFGNYjxpvs0EzahZ1R0c/Y70qzpqLyi1RJ&#10;0pka8wgplQ2T3lSLSvXpJ6d5nqRCvY0RqdMEGJE15R+xB4Co4ffYfZWDfwxVSaZjcP63wvrgMSJl&#10;BhvG4LaxgB8BGOpqyNz770nqqYksLaHaPSJD6IfEO7lo6LvdCR8eBdJU0PzQpIcHWrSBruQw7Dir&#10;AX99dB/9Saxk5ayjKSu5/7kWqDgz3yzJ+HJychLHMh1OTs8LOuBry/K1xa7bGyA5TOhNcTJto38w&#10;+61GaF/oQZjHrGQSVlLuksuA+8NN6KefnhSp5vPkRqPoRLizT05G8Mhq1OXz9kWgG8QbSPf3sJ9I&#10;MX2j4d43RlqYrwPoJgn8wOvAN41xEs7w5MR34vU5eR0extlvAAAA//8DAFBLAwQUAAYACAAAACEA&#10;z9HJJuEAAAAIAQAADwAAAGRycy9kb3ducmV2LnhtbEyPQU/DMAyF70j8h8hI3LZ0m5jW0nRCQCUk&#10;Lmyjgt2yxrTVGqc0WVf49ZgTnCz7PT1/L12PthUD9r5xpGA2jUAglc40VCl43eWTFQgfNBndOkIF&#10;X+hhnV1epDox7kwbHLahEhxCPtEK6hC6REpf1mi1n7oOibUP11sdeO0raXp95nDbynkULaXVDfGH&#10;Wnd4X2N53J6sArcfds8mz49F8f3w9rJ6fC8+909KXV+Nd7cgAo7hzwy/+IwOGTMd3ImMF62CyZKN&#10;fI55shzHswWIg4KbaL4AmaXyf4HsBwAA//8DAFBLAQItABQABgAIAAAAIQC2gziS/gAAAOEBAAAT&#10;AAAAAAAAAAAAAAAAAAAAAABbQ29udGVudF9UeXBlc10ueG1sUEsBAi0AFAAGAAgAAAAhADj9If/W&#10;AAAAlAEAAAsAAAAAAAAAAAAAAAAALwEAAF9yZWxzLy5yZWxzUEsBAi0AFAAGAAgAAAAhAIgaoTF+&#10;AgAAYAUAAA4AAAAAAAAAAAAAAAAALgIAAGRycy9lMm9Eb2MueG1sUEsBAi0AFAAGAAgAAAAhAM/R&#10;ySbhAAAACAEAAA8AAAAAAAAAAAAAAAAA2AQAAGRycy9kb3ducmV2LnhtbFBLBQYAAAAABAAEAPMA&#10;AADmBQAAAAA=&#10;" fillcolor="#f2f2f2" stroked="f" strokeweight="1pt"/>
            </w:pict>
          </mc:Fallback>
        </mc:AlternateContent>
      </w:r>
      <w:r w:rsidRPr="00C21C88">
        <w:t>Powiązane opracowania</w:t>
      </w:r>
    </w:p>
    <w:p w14:paraId="7826F486" w14:textId="77777777" w:rsidR="00047033" w:rsidRPr="00047033" w:rsidRDefault="00047033" w:rsidP="00047033">
      <w:pPr>
        <w:suppressAutoHyphens w:val="0"/>
        <w:spacing w:line="240" w:lineRule="exact"/>
        <w:ind w:left="170"/>
        <w:rPr>
          <w:color w:val="0000FF"/>
          <w:u w:val="single"/>
        </w:rPr>
      </w:pPr>
      <w:r w:rsidRPr="00047033">
        <w:rPr>
          <w:color w:val="0000FF"/>
          <w:u w:val="single"/>
        </w:rPr>
        <w:fldChar w:fldCharType="begin"/>
      </w:r>
      <w:r w:rsidRPr="00047033">
        <w:rPr>
          <w:color w:val="0000FF"/>
          <w:u w:val="single"/>
        </w:rPr>
        <w:instrText>HYPERLINK "https://katowice.stat.gov.pl/publikacje-i-foldery/roczniki-statystyczne/rocznik-statystyczny-wojewodztwa-slaskiego-2025,4,25.html" \o "Link do opracowania pt. \"Rocznik Statystyczny Województwa Śląskiego 2025\"</w:instrText>
      </w:r>
      <w:r w:rsidRPr="00047033">
        <w:rPr>
          <w:color w:val="0000FF"/>
          <w:u w:val="single"/>
        </w:rPr>
      </w:r>
      <w:r w:rsidRPr="00047033">
        <w:rPr>
          <w:color w:val="0000FF"/>
          <w:u w:val="single"/>
        </w:rPr>
        <w:fldChar w:fldCharType="separate"/>
      </w:r>
      <w:r w:rsidRPr="00047033">
        <w:rPr>
          <w:color w:val="0000FF"/>
          <w:u w:val="single"/>
        </w:rPr>
        <w:t>Rocznik Statystyczny Województwa Śląskiego 2025</w:t>
      </w:r>
    </w:p>
    <w:p w14:paraId="097FAE9F" w14:textId="38DD76B8" w:rsidR="00047033" w:rsidRPr="00047033" w:rsidRDefault="00047033" w:rsidP="00047033">
      <w:pPr>
        <w:suppressAutoHyphens w:val="0"/>
        <w:spacing w:line="240" w:lineRule="exact"/>
        <w:ind w:left="170"/>
        <w:rPr>
          <w:color w:val="0000FF"/>
          <w:u w:val="single"/>
        </w:rPr>
      </w:pPr>
      <w:r w:rsidRPr="00047033">
        <w:rPr>
          <w:color w:val="0000FF"/>
          <w:u w:val="single"/>
        </w:rPr>
        <w:fldChar w:fldCharType="end"/>
      </w:r>
      <w:r w:rsidRPr="00047033">
        <w:rPr>
          <w:color w:val="0000FF"/>
          <w:u w:val="single"/>
        </w:rPr>
        <w:fldChar w:fldCharType="begin"/>
      </w:r>
      <w:r w:rsidR="006E1052">
        <w:rPr>
          <w:color w:val="0000FF"/>
          <w:u w:val="single"/>
        </w:rPr>
        <w:instrText>HYPERLINK "https://katowice.stat.gov.pl/opracowania-biezace/komunikaty-i-biuletyny/inne-opracowania/komunikat-o-sytuacji-spoleczno-gospodarczej-wojewodztwa-slaskiego-w-grudniu-2025-r-,2,171.html" \o "Link do opracowania pt. \"Komunikat o sytuacji społeczno-gospodarczej województwa śląskiego w grudniu 2025 r.\"</w:instrText>
      </w:r>
      <w:r w:rsidRPr="00047033">
        <w:rPr>
          <w:color w:val="0000FF"/>
          <w:u w:val="single"/>
        </w:rPr>
      </w:r>
      <w:r w:rsidRPr="00047033">
        <w:rPr>
          <w:color w:val="0000FF"/>
          <w:u w:val="single"/>
        </w:rPr>
        <w:fldChar w:fldCharType="separate"/>
      </w:r>
      <w:r w:rsidRPr="00047033">
        <w:rPr>
          <w:color w:val="0000FF"/>
          <w:u w:val="single"/>
        </w:rPr>
        <w:t>Komunikat o sytuacji społeczno-gospodarczej województwa śląskiego w grudniu 2025 r.</w:t>
      </w:r>
    </w:p>
    <w:p w14:paraId="23C6D541" w14:textId="025AB9A5" w:rsidR="00CB68C5" w:rsidRPr="001C212F" w:rsidRDefault="00047033" w:rsidP="00047033">
      <w:pPr>
        <w:pStyle w:val="64hipercza"/>
        <w:spacing w:before="360"/>
        <w:rPr>
          <w:b/>
          <w:color w:val="auto"/>
          <w:u w:val="none"/>
        </w:rPr>
      </w:pPr>
      <w:r w:rsidRPr="00047033">
        <w:rPr>
          <w:b/>
        </w:rPr>
        <w:fldChar w:fldCharType="end"/>
      </w:r>
      <w:r w:rsidR="00CB68C5" w:rsidRPr="001C212F">
        <w:rPr>
          <w:b/>
          <w:color w:val="auto"/>
          <w:u w:val="none"/>
        </w:rPr>
        <w:t>Temat dostępny w bazach danych</w:t>
      </w:r>
    </w:p>
    <w:p w14:paraId="5E8870BA" w14:textId="77777777" w:rsidR="00047033" w:rsidRPr="008E252C" w:rsidRDefault="005D7FE8" w:rsidP="00047033">
      <w:pPr>
        <w:pStyle w:val="hipercza"/>
      </w:pPr>
      <w:hyperlink r:id="rId29" w:tooltip="link do Banku Danych Lokalnych" w:history="1">
        <w:r w:rsidR="00047033" w:rsidRPr="008E252C">
          <w:t>Bank Danych Lokalnych – Podmioty Gospodarki Narodowej</w:t>
        </w:r>
      </w:hyperlink>
    </w:p>
    <w:p w14:paraId="28828082" w14:textId="1BC7E427" w:rsidR="00CB68C5" w:rsidRPr="00C21C88" w:rsidRDefault="00CB68C5" w:rsidP="001C212F">
      <w:pPr>
        <w:pStyle w:val="63tekstpogrubionynaszarymtle"/>
        <w:ind w:left="170"/>
      </w:pPr>
      <w:r w:rsidRPr="00C21C88">
        <w:t>Ważniejsze pojęcia dostępne w słowniku</w:t>
      </w:r>
    </w:p>
    <w:p w14:paraId="48FA4599" w14:textId="77777777" w:rsidR="00062329" w:rsidRPr="004C3211" w:rsidRDefault="00062329" w:rsidP="00062329">
      <w:pPr>
        <w:pStyle w:val="hipercza"/>
        <w:rPr>
          <w:rStyle w:val="Hipercze"/>
          <w:rFonts w:cstheme="minorBidi"/>
        </w:rPr>
      </w:pPr>
      <w:r>
        <w:fldChar w:fldCharType="begin"/>
      </w:r>
      <w:r>
        <w:instrText>HYPERLINK "https://stat.gov.pl/metainformacje/slownik-pojec/pojecia-stosowane-w-statystyce-publicznej/814,pojecie.html" \o "Link do pojęć stosowanych w statystyce publicznej – Podmiot gospodarki narodowej"</w:instrText>
      </w:r>
      <w:r>
        <w:fldChar w:fldCharType="separate"/>
      </w:r>
      <w:r w:rsidRPr="004C3211">
        <w:rPr>
          <w:rStyle w:val="Hipercze"/>
          <w:rFonts w:cstheme="minorBidi"/>
        </w:rPr>
        <w:t xml:space="preserve">Podmiot gospodarki narodowej </w:t>
      </w:r>
    </w:p>
    <w:p w14:paraId="444CCDDB" w14:textId="77777777" w:rsidR="00062329" w:rsidRPr="00FA5A5B" w:rsidRDefault="00062329" w:rsidP="00062329">
      <w:pPr>
        <w:pStyle w:val="hipercza"/>
      </w:pPr>
      <w:r>
        <w:fldChar w:fldCharType="end"/>
      </w:r>
      <w:r w:rsidRPr="00FA5A5B">
        <w:fldChar w:fldCharType="begin"/>
      </w:r>
      <w:r>
        <w:instrText>HYPERLINK "https://stat.gov.pl/metainformacje/slownik-pojec/pojecia-stosowane-w-statystyce-publicznej/815,pojecie.html" \o "Link do pojęć stosowanych w statystyce publicznej – Osoba prawna"</w:instrText>
      </w:r>
      <w:r w:rsidRPr="00FA5A5B">
        <w:fldChar w:fldCharType="separate"/>
      </w:r>
      <w:r w:rsidRPr="00FA5A5B">
        <w:t>Osoba prawna</w:t>
      </w:r>
    </w:p>
    <w:p w14:paraId="51822B24" w14:textId="77777777" w:rsidR="00062329" w:rsidRPr="00FA5A5B" w:rsidRDefault="00062329" w:rsidP="00062329">
      <w:pPr>
        <w:pStyle w:val="hipercza"/>
      </w:pPr>
      <w:r w:rsidRPr="00FA5A5B">
        <w:fldChar w:fldCharType="end"/>
      </w:r>
      <w:r w:rsidRPr="00FA5A5B">
        <w:fldChar w:fldCharType="begin"/>
      </w:r>
      <w:r>
        <w:instrText>HYPERLINK "https://stat.gov.pl/metainformacje/slownik-pojec/pojecia-stosowane-w-statystyce-publicznej/817,pojecie.html" \o "Link do pojęć stosowanych w statystyce publicznej – Osoba fizyczna prowadząca działalność gospodarczą"</w:instrText>
      </w:r>
      <w:r w:rsidRPr="00FA5A5B">
        <w:fldChar w:fldCharType="separate"/>
      </w:r>
      <w:r w:rsidRPr="00FA5A5B">
        <w:t>Osoba fizyczna prowadząca działalność gospodarczą</w:t>
      </w:r>
    </w:p>
    <w:p w14:paraId="09BDE317" w14:textId="77777777" w:rsidR="00062329" w:rsidRPr="00FA5A5B" w:rsidRDefault="00062329" w:rsidP="00062329">
      <w:pPr>
        <w:pStyle w:val="hipercza"/>
      </w:pPr>
      <w:r w:rsidRPr="00FA5A5B">
        <w:fldChar w:fldCharType="end"/>
      </w:r>
      <w:r w:rsidRPr="00FA5A5B">
        <w:fldChar w:fldCharType="begin"/>
      </w:r>
      <w:r>
        <w:instrText>HYPERLINK "https://stat.gov.pl/metainformacje/slownik-pojec/pojecia-stosowane-w-statystyce-publicznej/2962,pojecie.html" \o "Link do pojęć stosowanych w statystyce publicznej – Sektor prywatny"</w:instrText>
      </w:r>
      <w:r w:rsidRPr="00FA5A5B">
        <w:fldChar w:fldCharType="separate"/>
      </w:r>
      <w:r w:rsidRPr="00FA5A5B">
        <w:t>Sektor prywatny</w:t>
      </w:r>
    </w:p>
    <w:p w14:paraId="1FDCFBCE" w14:textId="54BDA91E" w:rsidR="00412F57" w:rsidRDefault="00062329" w:rsidP="00062329">
      <w:pPr>
        <w:pStyle w:val="hipercza"/>
      </w:pPr>
      <w:r w:rsidRPr="00FA5A5B">
        <w:fldChar w:fldCharType="end"/>
      </w:r>
      <w:hyperlink r:id="rId30" w:tooltip="Link do pojęć stosowanych w statystyce publicznej – Forma prawna" w:history="1">
        <w:r w:rsidRPr="009F2D34">
          <w:rPr>
            <w:rStyle w:val="Hipercze"/>
            <w:rFonts w:cstheme="minorBidi"/>
          </w:rPr>
          <w:t>Forma prawna</w:t>
        </w:r>
      </w:hyperlink>
    </w:p>
    <w:p w14:paraId="631DAC91" w14:textId="0BA3B820" w:rsidR="00412F57" w:rsidRPr="00412F57" w:rsidRDefault="00412F57" w:rsidP="00412F57">
      <w:pPr>
        <w:spacing w:before="720"/>
      </w:pPr>
      <w:r w:rsidRPr="002600C5">
        <w:t>W przypadku cytowania danych Głównego Urzędu Statystycznego prosimy o zamieszczenie informacji: „Źródło danych GUS”, a w przypadku publikowania obliczeń dokonanych na danych opublikowanych przez GUS prosimy o</w:t>
      </w:r>
      <w:r>
        <w:t> </w:t>
      </w:r>
      <w:r w:rsidRPr="002600C5">
        <w:t>zamieszczenie informacji: „Opracowanie własne na podstawie danych GUS”.</w:t>
      </w:r>
    </w:p>
    <w:sectPr w:rsidR="00412F57" w:rsidRPr="00412F57" w:rsidSect="00F1596B">
      <w:headerReference w:type="default" r:id="rId31"/>
      <w:footerReference w:type="default" r:id="rId32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8E25D" w14:textId="77777777" w:rsidR="00225B83" w:rsidRDefault="00225B83" w:rsidP="000662E2">
      <w:pPr>
        <w:spacing w:after="0" w:line="240" w:lineRule="auto"/>
      </w:pPr>
      <w:r>
        <w:separator/>
      </w:r>
    </w:p>
  </w:endnote>
  <w:endnote w:type="continuationSeparator" w:id="0">
    <w:p w14:paraId="7CBF3432" w14:textId="77777777" w:rsidR="00225B83" w:rsidRDefault="00225B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7AAD0BB-0415-4028-9F1A-B90981727D99}"/>
    <w:embedBold r:id="rId2" w:fontKey="{16E33726-19A7-4C75-97C0-CCD88331665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95DF80C-4F83-43F8-984F-5C55EFF862DC}"/>
    <w:embedBold r:id="rId4" w:fontKey="{90DA894B-F9F8-4156-9534-F3870965628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D717FE3-7ABB-40EA-9230-0F042A63AAA4}"/>
    <w:embedItalic r:id="rId6" w:fontKey="{B270D040-CB66-410C-99F0-E0D3DEB017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FF69E441-F8A7-4D61-A48D-05E4805166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0522440A-49E0-452A-98EC-B62B0327A17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3020B17-54E2-4F17-A149-EAEA9F91707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CDB4ABD-F73A-410A-BB27-646610141D86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A7AE242A-AC5E-4639-A81E-A96F9B0A78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EE345" w14:textId="77777777" w:rsidR="00225B83" w:rsidRDefault="00225B83" w:rsidP="000662E2">
      <w:pPr>
        <w:spacing w:after="0" w:line="240" w:lineRule="auto"/>
      </w:pPr>
      <w:r>
        <w:separator/>
      </w:r>
    </w:p>
  </w:footnote>
  <w:footnote w:type="continuationSeparator" w:id="0">
    <w:p w14:paraId="1A13A6C8" w14:textId="77777777" w:rsidR="00225B83" w:rsidRDefault="00225B83" w:rsidP="000662E2">
      <w:pPr>
        <w:spacing w:after="0" w:line="240" w:lineRule="auto"/>
      </w:pPr>
      <w:r>
        <w:continuationSeparator/>
      </w:r>
    </w:p>
  </w:footnote>
  <w:footnote w:id="1">
    <w:p w14:paraId="3195ABD0" w14:textId="77777777" w:rsidR="009B4838" w:rsidRDefault="009B4838" w:rsidP="009B4838">
      <w:pPr>
        <w:pStyle w:val="71notka"/>
        <w:spacing w:before="0" w:after="0"/>
      </w:pPr>
      <w:r w:rsidRPr="0057026F">
        <w:footnoteRef/>
      </w:r>
      <w:r w:rsidRPr="0057026F">
        <w:t xml:space="preserve"> Do przeliczeń przyjęto liczbę ludności według stanu w dniu 30 czerwca 202</w:t>
      </w:r>
      <w:r>
        <w:t>5</w:t>
      </w:r>
      <w:r w:rsidRPr="0057026F"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BF61D0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7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EFB6837" w:rsidR="00F37172" w:rsidRPr="00233E63" w:rsidRDefault="001E6292" w:rsidP="00F049AB">
                          <w:pPr>
                            <w:pStyle w:val="12datainformacjisygnalnej"/>
                          </w:pPr>
                          <w:r>
                            <w:t>17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2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– 17.02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EFB6837" w:rsidR="00F37172" w:rsidRPr="00233E63" w:rsidRDefault="001E6292" w:rsidP="00F049AB">
                    <w:pPr>
                      <w:pStyle w:val="12datainformacjisygnalnej"/>
                    </w:pPr>
                    <w:r>
                      <w:t>17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2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241"/>
    <w:rsid w:val="000057BA"/>
    <w:rsid w:val="0000709F"/>
    <w:rsid w:val="000108B8"/>
    <w:rsid w:val="00013073"/>
    <w:rsid w:val="00013494"/>
    <w:rsid w:val="00013BE7"/>
    <w:rsid w:val="00013EE2"/>
    <w:rsid w:val="000152F5"/>
    <w:rsid w:val="00016C81"/>
    <w:rsid w:val="00027075"/>
    <w:rsid w:val="0002715B"/>
    <w:rsid w:val="00027608"/>
    <w:rsid w:val="000310C1"/>
    <w:rsid w:val="000317A5"/>
    <w:rsid w:val="0003503F"/>
    <w:rsid w:val="00042444"/>
    <w:rsid w:val="0004582E"/>
    <w:rsid w:val="00046C87"/>
    <w:rsid w:val="00047033"/>
    <w:rsid w:val="000470AA"/>
    <w:rsid w:val="000502D3"/>
    <w:rsid w:val="00051D95"/>
    <w:rsid w:val="00053BF9"/>
    <w:rsid w:val="00053DA6"/>
    <w:rsid w:val="0005700A"/>
    <w:rsid w:val="00057CA1"/>
    <w:rsid w:val="00062329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3415"/>
    <w:rsid w:val="00095D04"/>
    <w:rsid w:val="000976E2"/>
    <w:rsid w:val="00097840"/>
    <w:rsid w:val="00097A18"/>
    <w:rsid w:val="000A0A5D"/>
    <w:rsid w:val="000A42C1"/>
    <w:rsid w:val="000A65ED"/>
    <w:rsid w:val="000A68D3"/>
    <w:rsid w:val="000B0727"/>
    <w:rsid w:val="000B3D75"/>
    <w:rsid w:val="000B4270"/>
    <w:rsid w:val="000B4AA3"/>
    <w:rsid w:val="000B4B67"/>
    <w:rsid w:val="000B6E42"/>
    <w:rsid w:val="000B7021"/>
    <w:rsid w:val="000B7378"/>
    <w:rsid w:val="000C135D"/>
    <w:rsid w:val="000C2857"/>
    <w:rsid w:val="000C3D69"/>
    <w:rsid w:val="000D08FF"/>
    <w:rsid w:val="000D10D0"/>
    <w:rsid w:val="000D1295"/>
    <w:rsid w:val="000D1865"/>
    <w:rsid w:val="000D1D43"/>
    <w:rsid w:val="000D225C"/>
    <w:rsid w:val="000D28F4"/>
    <w:rsid w:val="000D2A5C"/>
    <w:rsid w:val="000D39F0"/>
    <w:rsid w:val="000D487A"/>
    <w:rsid w:val="000E0918"/>
    <w:rsid w:val="000E22A7"/>
    <w:rsid w:val="000E55C8"/>
    <w:rsid w:val="000E7699"/>
    <w:rsid w:val="000E79A9"/>
    <w:rsid w:val="000F02B2"/>
    <w:rsid w:val="000F11CE"/>
    <w:rsid w:val="000F23DD"/>
    <w:rsid w:val="000F525E"/>
    <w:rsid w:val="000F6DE6"/>
    <w:rsid w:val="000F7440"/>
    <w:rsid w:val="000F7BE5"/>
    <w:rsid w:val="00100421"/>
    <w:rsid w:val="001007DC"/>
    <w:rsid w:val="001011C3"/>
    <w:rsid w:val="00104627"/>
    <w:rsid w:val="00106DA3"/>
    <w:rsid w:val="00107275"/>
    <w:rsid w:val="00110214"/>
    <w:rsid w:val="001106D0"/>
    <w:rsid w:val="00110D87"/>
    <w:rsid w:val="001116AD"/>
    <w:rsid w:val="0011233F"/>
    <w:rsid w:val="00112399"/>
    <w:rsid w:val="00114DB9"/>
    <w:rsid w:val="00116087"/>
    <w:rsid w:val="00117711"/>
    <w:rsid w:val="001224D5"/>
    <w:rsid w:val="00126F06"/>
    <w:rsid w:val="001278CD"/>
    <w:rsid w:val="00130296"/>
    <w:rsid w:val="00130383"/>
    <w:rsid w:val="001324AE"/>
    <w:rsid w:val="00133768"/>
    <w:rsid w:val="00134145"/>
    <w:rsid w:val="0013573A"/>
    <w:rsid w:val="00136736"/>
    <w:rsid w:val="00136740"/>
    <w:rsid w:val="00136D67"/>
    <w:rsid w:val="001423B6"/>
    <w:rsid w:val="0014299C"/>
    <w:rsid w:val="001448A7"/>
    <w:rsid w:val="0014636A"/>
    <w:rsid w:val="00146621"/>
    <w:rsid w:val="00147D88"/>
    <w:rsid w:val="00152204"/>
    <w:rsid w:val="00156B00"/>
    <w:rsid w:val="00161026"/>
    <w:rsid w:val="001617E3"/>
    <w:rsid w:val="00162325"/>
    <w:rsid w:val="001645BC"/>
    <w:rsid w:val="00167133"/>
    <w:rsid w:val="001714BE"/>
    <w:rsid w:val="001717D2"/>
    <w:rsid w:val="0017205F"/>
    <w:rsid w:val="00172346"/>
    <w:rsid w:val="00172AD2"/>
    <w:rsid w:val="00173E70"/>
    <w:rsid w:val="001745C2"/>
    <w:rsid w:val="001749F0"/>
    <w:rsid w:val="00177261"/>
    <w:rsid w:val="00180EC0"/>
    <w:rsid w:val="00180F65"/>
    <w:rsid w:val="00185CF8"/>
    <w:rsid w:val="00186D53"/>
    <w:rsid w:val="001951DA"/>
    <w:rsid w:val="00195C77"/>
    <w:rsid w:val="001A1853"/>
    <w:rsid w:val="001A26B9"/>
    <w:rsid w:val="001A49C8"/>
    <w:rsid w:val="001A4A01"/>
    <w:rsid w:val="001A5167"/>
    <w:rsid w:val="001B053D"/>
    <w:rsid w:val="001B194B"/>
    <w:rsid w:val="001B69EB"/>
    <w:rsid w:val="001C0F41"/>
    <w:rsid w:val="001C212F"/>
    <w:rsid w:val="001C2536"/>
    <w:rsid w:val="001C3269"/>
    <w:rsid w:val="001C327E"/>
    <w:rsid w:val="001D19B6"/>
    <w:rsid w:val="001D1DB4"/>
    <w:rsid w:val="001D23F1"/>
    <w:rsid w:val="001D25F9"/>
    <w:rsid w:val="001D32D0"/>
    <w:rsid w:val="001D3603"/>
    <w:rsid w:val="001D5633"/>
    <w:rsid w:val="001D61ED"/>
    <w:rsid w:val="001D6999"/>
    <w:rsid w:val="001D6D10"/>
    <w:rsid w:val="001D7C11"/>
    <w:rsid w:val="001E0D34"/>
    <w:rsid w:val="001E5717"/>
    <w:rsid w:val="001E5B2D"/>
    <w:rsid w:val="001E6292"/>
    <w:rsid w:val="001E69DA"/>
    <w:rsid w:val="001E6D3A"/>
    <w:rsid w:val="001E7DD7"/>
    <w:rsid w:val="001F4099"/>
    <w:rsid w:val="001F4874"/>
    <w:rsid w:val="001F6C97"/>
    <w:rsid w:val="0020156C"/>
    <w:rsid w:val="002051BF"/>
    <w:rsid w:val="00206659"/>
    <w:rsid w:val="00206AA8"/>
    <w:rsid w:val="00207DEF"/>
    <w:rsid w:val="00212E21"/>
    <w:rsid w:val="00213EBC"/>
    <w:rsid w:val="002150E5"/>
    <w:rsid w:val="00215645"/>
    <w:rsid w:val="00216634"/>
    <w:rsid w:val="00220672"/>
    <w:rsid w:val="0022288B"/>
    <w:rsid w:val="00222B61"/>
    <w:rsid w:val="00224ED6"/>
    <w:rsid w:val="0022590B"/>
    <w:rsid w:val="00225B83"/>
    <w:rsid w:val="00225C36"/>
    <w:rsid w:val="002328D4"/>
    <w:rsid w:val="00233E63"/>
    <w:rsid w:val="00233E77"/>
    <w:rsid w:val="00236970"/>
    <w:rsid w:val="00240295"/>
    <w:rsid w:val="002402BC"/>
    <w:rsid w:val="00242852"/>
    <w:rsid w:val="00242D31"/>
    <w:rsid w:val="00244AAA"/>
    <w:rsid w:val="00247637"/>
    <w:rsid w:val="00250B53"/>
    <w:rsid w:val="00253814"/>
    <w:rsid w:val="0025481E"/>
    <w:rsid w:val="00255903"/>
    <w:rsid w:val="002574F9"/>
    <w:rsid w:val="002600C5"/>
    <w:rsid w:val="00262B61"/>
    <w:rsid w:val="00262CC6"/>
    <w:rsid w:val="00263E08"/>
    <w:rsid w:val="00264947"/>
    <w:rsid w:val="00272E4B"/>
    <w:rsid w:val="00275691"/>
    <w:rsid w:val="002765AD"/>
    <w:rsid w:val="00276811"/>
    <w:rsid w:val="00282699"/>
    <w:rsid w:val="00283308"/>
    <w:rsid w:val="00283AE9"/>
    <w:rsid w:val="00285969"/>
    <w:rsid w:val="00286546"/>
    <w:rsid w:val="002910BA"/>
    <w:rsid w:val="002926DF"/>
    <w:rsid w:val="002959F8"/>
    <w:rsid w:val="00296697"/>
    <w:rsid w:val="00296A04"/>
    <w:rsid w:val="002A2813"/>
    <w:rsid w:val="002A4E5B"/>
    <w:rsid w:val="002A5C09"/>
    <w:rsid w:val="002A7F74"/>
    <w:rsid w:val="002B0290"/>
    <w:rsid w:val="002B0472"/>
    <w:rsid w:val="002B12C5"/>
    <w:rsid w:val="002B1684"/>
    <w:rsid w:val="002B3DFA"/>
    <w:rsid w:val="002B4F21"/>
    <w:rsid w:val="002B60F1"/>
    <w:rsid w:val="002B6B12"/>
    <w:rsid w:val="002B6EAD"/>
    <w:rsid w:val="002C046C"/>
    <w:rsid w:val="002C138D"/>
    <w:rsid w:val="002C21F0"/>
    <w:rsid w:val="002C2389"/>
    <w:rsid w:val="002C4437"/>
    <w:rsid w:val="002C4B56"/>
    <w:rsid w:val="002D01DF"/>
    <w:rsid w:val="002D14DE"/>
    <w:rsid w:val="002D2828"/>
    <w:rsid w:val="002D2F65"/>
    <w:rsid w:val="002D4236"/>
    <w:rsid w:val="002D7EF8"/>
    <w:rsid w:val="002E08A1"/>
    <w:rsid w:val="002E11A4"/>
    <w:rsid w:val="002E1344"/>
    <w:rsid w:val="002E2335"/>
    <w:rsid w:val="002E3EB3"/>
    <w:rsid w:val="002E4DCD"/>
    <w:rsid w:val="002E6140"/>
    <w:rsid w:val="002E6985"/>
    <w:rsid w:val="002E6B66"/>
    <w:rsid w:val="002E71B6"/>
    <w:rsid w:val="002E7829"/>
    <w:rsid w:val="002F21CC"/>
    <w:rsid w:val="002F2859"/>
    <w:rsid w:val="002F35F6"/>
    <w:rsid w:val="002F366E"/>
    <w:rsid w:val="002F4DF4"/>
    <w:rsid w:val="002F77C8"/>
    <w:rsid w:val="00301DA2"/>
    <w:rsid w:val="00301E58"/>
    <w:rsid w:val="00304048"/>
    <w:rsid w:val="00304F22"/>
    <w:rsid w:val="00306053"/>
    <w:rsid w:val="0030649A"/>
    <w:rsid w:val="00306C7C"/>
    <w:rsid w:val="003076BA"/>
    <w:rsid w:val="00314F86"/>
    <w:rsid w:val="00317F4D"/>
    <w:rsid w:val="0032048A"/>
    <w:rsid w:val="00322EDD"/>
    <w:rsid w:val="0032432E"/>
    <w:rsid w:val="00326266"/>
    <w:rsid w:val="003265FC"/>
    <w:rsid w:val="00326C9F"/>
    <w:rsid w:val="003272F7"/>
    <w:rsid w:val="003309FA"/>
    <w:rsid w:val="00332320"/>
    <w:rsid w:val="003365E7"/>
    <w:rsid w:val="003371D7"/>
    <w:rsid w:val="0034311E"/>
    <w:rsid w:val="00343ECB"/>
    <w:rsid w:val="00344F2D"/>
    <w:rsid w:val="003450AA"/>
    <w:rsid w:val="00347D72"/>
    <w:rsid w:val="0035004D"/>
    <w:rsid w:val="00351338"/>
    <w:rsid w:val="003513CB"/>
    <w:rsid w:val="003514EE"/>
    <w:rsid w:val="00351585"/>
    <w:rsid w:val="003531C4"/>
    <w:rsid w:val="00353F45"/>
    <w:rsid w:val="00356554"/>
    <w:rsid w:val="00357611"/>
    <w:rsid w:val="0036432A"/>
    <w:rsid w:val="00364AF9"/>
    <w:rsid w:val="00365749"/>
    <w:rsid w:val="00367237"/>
    <w:rsid w:val="003703FC"/>
    <w:rsid w:val="0037077F"/>
    <w:rsid w:val="00372411"/>
    <w:rsid w:val="00373882"/>
    <w:rsid w:val="003811F0"/>
    <w:rsid w:val="003819F1"/>
    <w:rsid w:val="00382EE3"/>
    <w:rsid w:val="003843DB"/>
    <w:rsid w:val="00384AE5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D18"/>
    <w:rsid w:val="003A047A"/>
    <w:rsid w:val="003A0AC0"/>
    <w:rsid w:val="003A10BF"/>
    <w:rsid w:val="003A1B36"/>
    <w:rsid w:val="003A3A22"/>
    <w:rsid w:val="003A4D15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274C"/>
    <w:rsid w:val="003C3697"/>
    <w:rsid w:val="003C59E0"/>
    <w:rsid w:val="003C5DA3"/>
    <w:rsid w:val="003C6C8D"/>
    <w:rsid w:val="003C78F6"/>
    <w:rsid w:val="003D17D6"/>
    <w:rsid w:val="003D2656"/>
    <w:rsid w:val="003D2917"/>
    <w:rsid w:val="003D460D"/>
    <w:rsid w:val="003D4D94"/>
    <w:rsid w:val="003D4F95"/>
    <w:rsid w:val="003D5F42"/>
    <w:rsid w:val="003D60A9"/>
    <w:rsid w:val="003D7A18"/>
    <w:rsid w:val="003D7F4B"/>
    <w:rsid w:val="003E2874"/>
    <w:rsid w:val="003E4367"/>
    <w:rsid w:val="003E4891"/>
    <w:rsid w:val="003E63AF"/>
    <w:rsid w:val="003E6F38"/>
    <w:rsid w:val="003F1B3D"/>
    <w:rsid w:val="003F3451"/>
    <w:rsid w:val="003F4BB7"/>
    <w:rsid w:val="003F4C97"/>
    <w:rsid w:val="003F58A0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5D7B"/>
    <w:rsid w:val="0040635B"/>
    <w:rsid w:val="004125E3"/>
    <w:rsid w:val="00412D28"/>
    <w:rsid w:val="00412F57"/>
    <w:rsid w:val="00414401"/>
    <w:rsid w:val="0041559F"/>
    <w:rsid w:val="00416EAF"/>
    <w:rsid w:val="004203DC"/>
    <w:rsid w:val="00420DB2"/>
    <w:rsid w:val="004212E7"/>
    <w:rsid w:val="00423C88"/>
    <w:rsid w:val="004241C0"/>
    <w:rsid w:val="0042446D"/>
    <w:rsid w:val="00424C64"/>
    <w:rsid w:val="00427AA5"/>
    <w:rsid w:val="00427BF8"/>
    <w:rsid w:val="0043105B"/>
    <w:rsid w:val="00431C02"/>
    <w:rsid w:val="00433C08"/>
    <w:rsid w:val="00433D0C"/>
    <w:rsid w:val="00433E38"/>
    <w:rsid w:val="00434B0F"/>
    <w:rsid w:val="00437395"/>
    <w:rsid w:val="0044041F"/>
    <w:rsid w:val="00440E34"/>
    <w:rsid w:val="00442FEE"/>
    <w:rsid w:val="00443E64"/>
    <w:rsid w:val="00443FCB"/>
    <w:rsid w:val="00445047"/>
    <w:rsid w:val="00446749"/>
    <w:rsid w:val="00447754"/>
    <w:rsid w:val="00450873"/>
    <w:rsid w:val="00450A84"/>
    <w:rsid w:val="0045152F"/>
    <w:rsid w:val="00453EB7"/>
    <w:rsid w:val="00454716"/>
    <w:rsid w:val="004562B7"/>
    <w:rsid w:val="004578EC"/>
    <w:rsid w:val="0046284E"/>
    <w:rsid w:val="00463E39"/>
    <w:rsid w:val="004657FC"/>
    <w:rsid w:val="004677FA"/>
    <w:rsid w:val="00467B13"/>
    <w:rsid w:val="00467B40"/>
    <w:rsid w:val="004733F6"/>
    <w:rsid w:val="00474E69"/>
    <w:rsid w:val="00483B43"/>
    <w:rsid w:val="00483E9F"/>
    <w:rsid w:val="0048417F"/>
    <w:rsid w:val="00484F8A"/>
    <w:rsid w:val="00485A2C"/>
    <w:rsid w:val="00490BBE"/>
    <w:rsid w:val="0049621B"/>
    <w:rsid w:val="004975AA"/>
    <w:rsid w:val="004A0817"/>
    <w:rsid w:val="004A14EA"/>
    <w:rsid w:val="004A1D19"/>
    <w:rsid w:val="004A4A9F"/>
    <w:rsid w:val="004B20AA"/>
    <w:rsid w:val="004B4599"/>
    <w:rsid w:val="004C07E0"/>
    <w:rsid w:val="004C1895"/>
    <w:rsid w:val="004C42A1"/>
    <w:rsid w:val="004C502C"/>
    <w:rsid w:val="004C5E8C"/>
    <w:rsid w:val="004C6D40"/>
    <w:rsid w:val="004D21F8"/>
    <w:rsid w:val="004D2D0A"/>
    <w:rsid w:val="004D6D1B"/>
    <w:rsid w:val="004D7B1A"/>
    <w:rsid w:val="004E1C97"/>
    <w:rsid w:val="004E6AA8"/>
    <w:rsid w:val="004F0C3C"/>
    <w:rsid w:val="004F2280"/>
    <w:rsid w:val="004F23BB"/>
    <w:rsid w:val="004F291A"/>
    <w:rsid w:val="004F48B9"/>
    <w:rsid w:val="004F500E"/>
    <w:rsid w:val="004F61B0"/>
    <w:rsid w:val="004F63FC"/>
    <w:rsid w:val="004F780D"/>
    <w:rsid w:val="00501872"/>
    <w:rsid w:val="00502AF5"/>
    <w:rsid w:val="0050378D"/>
    <w:rsid w:val="00505A92"/>
    <w:rsid w:val="005061F1"/>
    <w:rsid w:val="00506551"/>
    <w:rsid w:val="005203F1"/>
    <w:rsid w:val="0052040E"/>
    <w:rsid w:val="005206A0"/>
    <w:rsid w:val="00521BC3"/>
    <w:rsid w:val="005251D1"/>
    <w:rsid w:val="00530EF1"/>
    <w:rsid w:val="00530F6D"/>
    <w:rsid w:val="0053185B"/>
    <w:rsid w:val="00531873"/>
    <w:rsid w:val="00532F52"/>
    <w:rsid w:val="00533632"/>
    <w:rsid w:val="005336D5"/>
    <w:rsid w:val="00534013"/>
    <w:rsid w:val="00540C5C"/>
    <w:rsid w:val="00541E6E"/>
    <w:rsid w:val="0054251F"/>
    <w:rsid w:val="00542791"/>
    <w:rsid w:val="00543588"/>
    <w:rsid w:val="0054781B"/>
    <w:rsid w:val="00547C87"/>
    <w:rsid w:val="00550225"/>
    <w:rsid w:val="005511E0"/>
    <w:rsid w:val="0055141A"/>
    <w:rsid w:val="00551CC0"/>
    <w:rsid w:val="005520D8"/>
    <w:rsid w:val="00555CFB"/>
    <w:rsid w:val="00556803"/>
    <w:rsid w:val="00556ADB"/>
    <w:rsid w:val="00556CF1"/>
    <w:rsid w:val="005603E5"/>
    <w:rsid w:val="00560888"/>
    <w:rsid w:val="005646D6"/>
    <w:rsid w:val="00566202"/>
    <w:rsid w:val="005703F0"/>
    <w:rsid w:val="00573B3D"/>
    <w:rsid w:val="00574E0D"/>
    <w:rsid w:val="005762A7"/>
    <w:rsid w:val="00577053"/>
    <w:rsid w:val="00581887"/>
    <w:rsid w:val="00581A06"/>
    <w:rsid w:val="00581A6C"/>
    <w:rsid w:val="0058386D"/>
    <w:rsid w:val="00587CEE"/>
    <w:rsid w:val="00590EA9"/>
    <w:rsid w:val="005916D7"/>
    <w:rsid w:val="00591C99"/>
    <w:rsid w:val="0059427F"/>
    <w:rsid w:val="00597E19"/>
    <w:rsid w:val="005A17AE"/>
    <w:rsid w:val="005A698C"/>
    <w:rsid w:val="005A7E2B"/>
    <w:rsid w:val="005B1ECB"/>
    <w:rsid w:val="005B20ED"/>
    <w:rsid w:val="005B2275"/>
    <w:rsid w:val="005B3C07"/>
    <w:rsid w:val="005B4BFB"/>
    <w:rsid w:val="005B6119"/>
    <w:rsid w:val="005C0CAC"/>
    <w:rsid w:val="005C116F"/>
    <w:rsid w:val="005C3986"/>
    <w:rsid w:val="005C4E0D"/>
    <w:rsid w:val="005D062E"/>
    <w:rsid w:val="005D0709"/>
    <w:rsid w:val="005D2F6B"/>
    <w:rsid w:val="005D4E69"/>
    <w:rsid w:val="005D6DC3"/>
    <w:rsid w:val="005D745D"/>
    <w:rsid w:val="005D7C16"/>
    <w:rsid w:val="005D7FE8"/>
    <w:rsid w:val="005E0799"/>
    <w:rsid w:val="005E10F9"/>
    <w:rsid w:val="005E1200"/>
    <w:rsid w:val="005E2BF3"/>
    <w:rsid w:val="005E6B63"/>
    <w:rsid w:val="005E6D49"/>
    <w:rsid w:val="005E6EED"/>
    <w:rsid w:val="005F0486"/>
    <w:rsid w:val="005F0950"/>
    <w:rsid w:val="005F1076"/>
    <w:rsid w:val="005F18F1"/>
    <w:rsid w:val="005F1C1E"/>
    <w:rsid w:val="005F45EE"/>
    <w:rsid w:val="005F587D"/>
    <w:rsid w:val="005F5A80"/>
    <w:rsid w:val="005F62F7"/>
    <w:rsid w:val="005F6F7D"/>
    <w:rsid w:val="006044FF"/>
    <w:rsid w:val="00607CC5"/>
    <w:rsid w:val="0061179B"/>
    <w:rsid w:val="006125F9"/>
    <w:rsid w:val="00612B79"/>
    <w:rsid w:val="006133BD"/>
    <w:rsid w:val="00613E3F"/>
    <w:rsid w:val="0062397F"/>
    <w:rsid w:val="0062419E"/>
    <w:rsid w:val="00626C0C"/>
    <w:rsid w:val="0062725E"/>
    <w:rsid w:val="006302FD"/>
    <w:rsid w:val="00631C3F"/>
    <w:rsid w:val="00633014"/>
    <w:rsid w:val="0063437B"/>
    <w:rsid w:val="00635A1E"/>
    <w:rsid w:val="00637554"/>
    <w:rsid w:val="0064017E"/>
    <w:rsid w:val="0064368D"/>
    <w:rsid w:val="0064598F"/>
    <w:rsid w:val="00647881"/>
    <w:rsid w:val="00647C0C"/>
    <w:rsid w:val="00647CA8"/>
    <w:rsid w:val="00651C69"/>
    <w:rsid w:val="00652DFC"/>
    <w:rsid w:val="00654BB6"/>
    <w:rsid w:val="00654C47"/>
    <w:rsid w:val="00655CB9"/>
    <w:rsid w:val="0065653E"/>
    <w:rsid w:val="006569C2"/>
    <w:rsid w:val="00660518"/>
    <w:rsid w:val="0066215A"/>
    <w:rsid w:val="00663899"/>
    <w:rsid w:val="006648CC"/>
    <w:rsid w:val="00665BD9"/>
    <w:rsid w:val="006673CA"/>
    <w:rsid w:val="006707C6"/>
    <w:rsid w:val="006715E3"/>
    <w:rsid w:val="006716AC"/>
    <w:rsid w:val="0067252F"/>
    <w:rsid w:val="00673C26"/>
    <w:rsid w:val="00673FD4"/>
    <w:rsid w:val="00674DE5"/>
    <w:rsid w:val="00675C7E"/>
    <w:rsid w:val="00677ACA"/>
    <w:rsid w:val="00681294"/>
    <w:rsid w:val="006812AF"/>
    <w:rsid w:val="0068327D"/>
    <w:rsid w:val="00684220"/>
    <w:rsid w:val="00684D9E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69C7"/>
    <w:rsid w:val="006A712D"/>
    <w:rsid w:val="006A7890"/>
    <w:rsid w:val="006B0E9E"/>
    <w:rsid w:val="006B486D"/>
    <w:rsid w:val="006B5AE4"/>
    <w:rsid w:val="006B5C69"/>
    <w:rsid w:val="006C0298"/>
    <w:rsid w:val="006C0F30"/>
    <w:rsid w:val="006C41AD"/>
    <w:rsid w:val="006C4FAA"/>
    <w:rsid w:val="006C54C4"/>
    <w:rsid w:val="006C5627"/>
    <w:rsid w:val="006D1507"/>
    <w:rsid w:val="006D21C8"/>
    <w:rsid w:val="006D4054"/>
    <w:rsid w:val="006D48C8"/>
    <w:rsid w:val="006D5D34"/>
    <w:rsid w:val="006D76E4"/>
    <w:rsid w:val="006D7B10"/>
    <w:rsid w:val="006D7EC6"/>
    <w:rsid w:val="006E02EC"/>
    <w:rsid w:val="006E1052"/>
    <w:rsid w:val="006E3685"/>
    <w:rsid w:val="006E3C4F"/>
    <w:rsid w:val="006E6F41"/>
    <w:rsid w:val="006E73E6"/>
    <w:rsid w:val="006F18C2"/>
    <w:rsid w:val="006F7663"/>
    <w:rsid w:val="006F7794"/>
    <w:rsid w:val="007037CA"/>
    <w:rsid w:val="00705B42"/>
    <w:rsid w:val="007067F8"/>
    <w:rsid w:val="0070689F"/>
    <w:rsid w:val="00706A49"/>
    <w:rsid w:val="0070791F"/>
    <w:rsid w:val="007112A5"/>
    <w:rsid w:val="0071185B"/>
    <w:rsid w:val="007153D0"/>
    <w:rsid w:val="00715988"/>
    <w:rsid w:val="00715F38"/>
    <w:rsid w:val="00716595"/>
    <w:rsid w:val="007211B1"/>
    <w:rsid w:val="00725936"/>
    <w:rsid w:val="007277DA"/>
    <w:rsid w:val="00731D27"/>
    <w:rsid w:val="0073247F"/>
    <w:rsid w:val="00734A17"/>
    <w:rsid w:val="00734C3E"/>
    <w:rsid w:val="00736660"/>
    <w:rsid w:val="00740409"/>
    <w:rsid w:val="00746187"/>
    <w:rsid w:val="00751940"/>
    <w:rsid w:val="00752D83"/>
    <w:rsid w:val="007538A4"/>
    <w:rsid w:val="00753FB7"/>
    <w:rsid w:val="00755135"/>
    <w:rsid w:val="0075550E"/>
    <w:rsid w:val="0075569D"/>
    <w:rsid w:val="00755CB5"/>
    <w:rsid w:val="0075604F"/>
    <w:rsid w:val="007608D0"/>
    <w:rsid w:val="0076254F"/>
    <w:rsid w:val="007631C7"/>
    <w:rsid w:val="00765225"/>
    <w:rsid w:val="0076536D"/>
    <w:rsid w:val="007671DE"/>
    <w:rsid w:val="007673C6"/>
    <w:rsid w:val="007678DD"/>
    <w:rsid w:val="007701D2"/>
    <w:rsid w:val="007707EC"/>
    <w:rsid w:val="00771399"/>
    <w:rsid w:val="007727B3"/>
    <w:rsid w:val="00776C79"/>
    <w:rsid w:val="0077704B"/>
    <w:rsid w:val="007801F5"/>
    <w:rsid w:val="00780F72"/>
    <w:rsid w:val="00783CA4"/>
    <w:rsid w:val="007842FB"/>
    <w:rsid w:val="00784766"/>
    <w:rsid w:val="007848EB"/>
    <w:rsid w:val="00786124"/>
    <w:rsid w:val="0079126D"/>
    <w:rsid w:val="00792A4E"/>
    <w:rsid w:val="0079514B"/>
    <w:rsid w:val="00795252"/>
    <w:rsid w:val="00796C55"/>
    <w:rsid w:val="00797474"/>
    <w:rsid w:val="0079756E"/>
    <w:rsid w:val="007A0BD1"/>
    <w:rsid w:val="007A1E4A"/>
    <w:rsid w:val="007A2DC1"/>
    <w:rsid w:val="007B0921"/>
    <w:rsid w:val="007B1407"/>
    <w:rsid w:val="007B6498"/>
    <w:rsid w:val="007B7C8A"/>
    <w:rsid w:val="007C5F7F"/>
    <w:rsid w:val="007C72BE"/>
    <w:rsid w:val="007C7D79"/>
    <w:rsid w:val="007D0869"/>
    <w:rsid w:val="007D0A51"/>
    <w:rsid w:val="007D14C4"/>
    <w:rsid w:val="007D3319"/>
    <w:rsid w:val="007D335D"/>
    <w:rsid w:val="007D4F16"/>
    <w:rsid w:val="007D605C"/>
    <w:rsid w:val="007E30EA"/>
    <w:rsid w:val="007E3314"/>
    <w:rsid w:val="007E3514"/>
    <w:rsid w:val="007E4B03"/>
    <w:rsid w:val="007E5556"/>
    <w:rsid w:val="007E5FDD"/>
    <w:rsid w:val="007E729C"/>
    <w:rsid w:val="007F13B2"/>
    <w:rsid w:val="007F21D5"/>
    <w:rsid w:val="007F324B"/>
    <w:rsid w:val="007F558F"/>
    <w:rsid w:val="007F61F7"/>
    <w:rsid w:val="007F7282"/>
    <w:rsid w:val="008018B2"/>
    <w:rsid w:val="00803332"/>
    <w:rsid w:val="0080553C"/>
    <w:rsid w:val="00805818"/>
    <w:rsid w:val="00805B46"/>
    <w:rsid w:val="00805DB4"/>
    <w:rsid w:val="00812067"/>
    <w:rsid w:val="00812E73"/>
    <w:rsid w:val="008138DE"/>
    <w:rsid w:val="008139B8"/>
    <w:rsid w:val="008166FC"/>
    <w:rsid w:val="00821B5E"/>
    <w:rsid w:val="008227FB"/>
    <w:rsid w:val="00823593"/>
    <w:rsid w:val="00825DC2"/>
    <w:rsid w:val="00826CE5"/>
    <w:rsid w:val="0082756D"/>
    <w:rsid w:val="008307BF"/>
    <w:rsid w:val="0083257A"/>
    <w:rsid w:val="00834AD3"/>
    <w:rsid w:val="00835E81"/>
    <w:rsid w:val="008377C2"/>
    <w:rsid w:val="00841DF6"/>
    <w:rsid w:val="00843795"/>
    <w:rsid w:val="00845828"/>
    <w:rsid w:val="00847F0F"/>
    <w:rsid w:val="00850643"/>
    <w:rsid w:val="00852448"/>
    <w:rsid w:val="00852976"/>
    <w:rsid w:val="00855C28"/>
    <w:rsid w:val="008568BE"/>
    <w:rsid w:val="008600D5"/>
    <w:rsid w:val="00860C45"/>
    <w:rsid w:val="00860D69"/>
    <w:rsid w:val="0086676C"/>
    <w:rsid w:val="00871458"/>
    <w:rsid w:val="00872271"/>
    <w:rsid w:val="00873504"/>
    <w:rsid w:val="0087481F"/>
    <w:rsid w:val="00874F38"/>
    <w:rsid w:val="00877E10"/>
    <w:rsid w:val="00877F6C"/>
    <w:rsid w:val="008807D4"/>
    <w:rsid w:val="008807EF"/>
    <w:rsid w:val="008813C6"/>
    <w:rsid w:val="008824BD"/>
    <w:rsid w:val="0088258A"/>
    <w:rsid w:val="008843AD"/>
    <w:rsid w:val="0088469B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673E"/>
    <w:rsid w:val="008A7B5B"/>
    <w:rsid w:val="008B0982"/>
    <w:rsid w:val="008B12D2"/>
    <w:rsid w:val="008B172B"/>
    <w:rsid w:val="008B247C"/>
    <w:rsid w:val="008B2B2B"/>
    <w:rsid w:val="008B3B0A"/>
    <w:rsid w:val="008B451C"/>
    <w:rsid w:val="008B5380"/>
    <w:rsid w:val="008C0C29"/>
    <w:rsid w:val="008C4F83"/>
    <w:rsid w:val="008C58F7"/>
    <w:rsid w:val="008D02DA"/>
    <w:rsid w:val="008D12F3"/>
    <w:rsid w:val="008D3DAA"/>
    <w:rsid w:val="008D4891"/>
    <w:rsid w:val="008D70EA"/>
    <w:rsid w:val="008D76BC"/>
    <w:rsid w:val="008D78F0"/>
    <w:rsid w:val="008E09CA"/>
    <w:rsid w:val="008E0BEB"/>
    <w:rsid w:val="008E4BD1"/>
    <w:rsid w:val="008E5FE4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34E1"/>
    <w:rsid w:val="00907093"/>
    <w:rsid w:val="009127BA"/>
    <w:rsid w:val="009179F0"/>
    <w:rsid w:val="00920AAE"/>
    <w:rsid w:val="009223CD"/>
    <w:rsid w:val="009227A6"/>
    <w:rsid w:val="00923CFF"/>
    <w:rsid w:val="00924A67"/>
    <w:rsid w:val="00924C07"/>
    <w:rsid w:val="009304B0"/>
    <w:rsid w:val="00931EC9"/>
    <w:rsid w:val="00933EC1"/>
    <w:rsid w:val="00934FE8"/>
    <w:rsid w:val="00937C6B"/>
    <w:rsid w:val="00941729"/>
    <w:rsid w:val="009426E8"/>
    <w:rsid w:val="009446AD"/>
    <w:rsid w:val="00945937"/>
    <w:rsid w:val="0095049D"/>
    <w:rsid w:val="009530DB"/>
    <w:rsid w:val="00953676"/>
    <w:rsid w:val="00954621"/>
    <w:rsid w:val="00956F30"/>
    <w:rsid w:val="009570C7"/>
    <w:rsid w:val="00960C1B"/>
    <w:rsid w:val="00964540"/>
    <w:rsid w:val="0096509C"/>
    <w:rsid w:val="00966737"/>
    <w:rsid w:val="00966C9A"/>
    <w:rsid w:val="009672FF"/>
    <w:rsid w:val="00967598"/>
    <w:rsid w:val="009679D6"/>
    <w:rsid w:val="009705EE"/>
    <w:rsid w:val="00970D88"/>
    <w:rsid w:val="0097187B"/>
    <w:rsid w:val="009718BB"/>
    <w:rsid w:val="009720F4"/>
    <w:rsid w:val="00976817"/>
    <w:rsid w:val="00977927"/>
    <w:rsid w:val="00980011"/>
    <w:rsid w:val="00980179"/>
    <w:rsid w:val="0098135C"/>
    <w:rsid w:val="0098156A"/>
    <w:rsid w:val="00982583"/>
    <w:rsid w:val="0098516D"/>
    <w:rsid w:val="009904C3"/>
    <w:rsid w:val="00991BAC"/>
    <w:rsid w:val="009948D3"/>
    <w:rsid w:val="0099757D"/>
    <w:rsid w:val="00997CCC"/>
    <w:rsid w:val="009A020F"/>
    <w:rsid w:val="009A02FB"/>
    <w:rsid w:val="009A62AD"/>
    <w:rsid w:val="009A6363"/>
    <w:rsid w:val="009A6EA0"/>
    <w:rsid w:val="009B18E3"/>
    <w:rsid w:val="009B3051"/>
    <w:rsid w:val="009B4838"/>
    <w:rsid w:val="009B7154"/>
    <w:rsid w:val="009B737E"/>
    <w:rsid w:val="009C00DC"/>
    <w:rsid w:val="009C0A0E"/>
    <w:rsid w:val="009C0A25"/>
    <w:rsid w:val="009C0BE5"/>
    <w:rsid w:val="009C1335"/>
    <w:rsid w:val="009C1AB2"/>
    <w:rsid w:val="009C5965"/>
    <w:rsid w:val="009C7251"/>
    <w:rsid w:val="009D5639"/>
    <w:rsid w:val="009D75CD"/>
    <w:rsid w:val="009E2E91"/>
    <w:rsid w:val="009E2F50"/>
    <w:rsid w:val="009E3D15"/>
    <w:rsid w:val="009E4370"/>
    <w:rsid w:val="009E4C23"/>
    <w:rsid w:val="009E4F77"/>
    <w:rsid w:val="009E5466"/>
    <w:rsid w:val="009E5ABF"/>
    <w:rsid w:val="009F0F24"/>
    <w:rsid w:val="009F187A"/>
    <w:rsid w:val="009F5665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300A7"/>
    <w:rsid w:val="00A31FB4"/>
    <w:rsid w:val="00A32E16"/>
    <w:rsid w:val="00A34EC9"/>
    <w:rsid w:val="00A365F4"/>
    <w:rsid w:val="00A37EE7"/>
    <w:rsid w:val="00A42B58"/>
    <w:rsid w:val="00A432AB"/>
    <w:rsid w:val="00A43435"/>
    <w:rsid w:val="00A46BA4"/>
    <w:rsid w:val="00A46EE2"/>
    <w:rsid w:val="00A47D80"/>
    <w:rsid w:val="00A5251B"/>
    <w:rsid w:val="00A53030"/>
    <w:rsid w:val="00A53132"/>
    <w:rsid w:val="00A551A8"/>
    <w:rsid w:val="00A559E1"/>
    <w:rsid w:val="00A563F2"/>
    <w:rsid w:val="00A566E8"/>
    <w:rsid w:val="00A566FD"/>
    <w:rsid w:val="00A56C42"/>
    <w:rsid w:val="00A57695"/>
    <w:rsid w:val="00A601A4"/>
    <w:rsid w:val="00A626D7"/>
    <w:rsid w:val="00A631EC"/>
    <w:rsid w:val="00A66347"/>
    <w:rsid w:val="00A669F7"/>
    <w:rsid w:val="00A67784"/>
    <w:rsid w:val="00A67D5B"/>
    <w:rsid w:val="00A70425"/>
    <w:rsid w:val="00A70684"/>
    <w:rsid w:val="00A761B7"/>
    <w:rsid w:val="00A80A1A"/>
    <w:rsid w:val="00A810F9"/>
    <w:rsid w:val="00A81E56"/>
    <w:rsid w:val="00A82D31"/>
    <w:rsid w:val="00A852C6"/>
    <w:rsid w:val="00A85E7E"/>
    <w:rsid w:val="00A86ECC"/>
    <w:rsid w:val="00A86FCC"/>
    <w:rsid w:val="00A904BB"/>
    <w:rsid w:val="00A90A6D"/>
    <w:rsid w:val="00A92858"/>
    <w:rsid w:val="00A9422E"/>
    <w:rsid w:val="00A942F1"/>
    <w:rsid w:val="00A959E5"/>
    <w:rsid w:val="00A95EA5"/>
    <w:rsid w:val="00A96F51"/>
    <w:rsid w:val="00A971E5"/>
    <w:rsid w:val="00AA149E"/>
    <w:rsid w:val="00AA210D"/>
    <w:rsid w:val="00AA24B4"/>
    <w:rsid w:val="00AA460A"/>
    <w:rsid w:val="00AA4C47"/>
    <w:rsid w:val="00AA710D"/>
    <w:rsid w:val="00AA740C"/>
    <w:rsid w:val="00AB4F37"/>
    <w:rsid w:val="00AB4F48"/>
    <w:rsid w:val="00AB581E"/>
    <w:rsid w:val="00AB64F3"/>
    <w:rsid w:val="00AB6500"/>
    <w:rsid w:val="00AB6D25"/>
    <w:rsid w:val="00AC4DEB"/>
    <w:rsid w:val="00AC7939"/>
    <w:rsid w:val="00AD0E56"/>
    <w:rsid w:val="00AD2065"/>
    <w:rsid w:val="00AD3F06"/>
    <w:rsid w:val="00AD6739"/>
    <w:rsid w:val="00AD73E3"/>
    <w:rsid w:val="00AE1630"/>
    <w:rsid w:val="00AE229B"/>
    <w:rsid w:val="00AE23A4"/>
    <w:rsid w:val="00AE2D32"/>
    <w:rsid w:val="00AE2D4B"/>
    <w:rsid w:val="00AE4F08"/>
    <w:rsid w:val="00AE4F99"/>
    <w:rsid w:val="00AE71AB"/>
    <w:rsid w:val="00AF0596"/>
    <w:rsid w:val="00AF0BC4"/>
    <w:rsid w:val="00AF133A"/>
    <w:rsid w:val="00AF42F9"/>
    <w:rsid w:val="00B023A0"/>
    <w:rsid w:val="00B02D06"/>
    <w:rsid w:val="00B070A2"/>
    <w:rsid w:val="00B11B69"/>
    <w:rsid w:val="00B14952"/>
    <w:rsid w:val="00B16871"/>
    <w:rsid w:val="00B16C58"/>
    <w:rsid w:val="00B1743F"/>
    <w:rsid w:val="00B2063A"/>
    <w:rsid w:val="00B2154B"/>
    <w:rsid w:val="00B21B8C"/>
    <w:rsid w:val="00B229B7"/>
    <w:rsid w:val="00B25394"/>
    <w:rsid w:val="00B25B45"/>
    <w:rsid w:val="00B2621A"/>
    <w:rsid w:val="00B26EE3"/>
    <w:rsid w:val="00B27D2F"/>
    <w:rsid w:val="00B31E5A"/>
    <w:rsid w:val="00B320FF"/>
    <w:rsid w:val="00B35AFF"/>
    <w:rsid w:val="00B404CD"/>
    <w:rsid w:val="00B418BC"/>
    <w:rsid w:val="00B42A0B"/>
    <w:rsid w:val="00B45C12"/>
    <w:rsid w:val="00B47359"/>
    <w:rsid w:val="00B47375"/>
    <w:rsid w:val="00B507FE"/>
    <w:rsid w:val="00B51B7F"/>
    <w:rsid w:val="00B524C5"/>
    <w:rsid w:val="00B5695A"/>
    <w:rsid w:val="00B620CC"/>
    <w:rsid w:val="00B653AB"/>
    <w:rsid w:val="00B65F9E"/>
    <w:rsid w:val="00B667E2"/>
    <w:rsid w:val="00B66B19"/>
    <w:rsid w:val="00B72044"/>
    <w:rsid w:val="00B7287D"/>
    <w:rsid w:val="00B7386E"/>
    <w:rsid w:val="00B73984"/>
    <w:rsid w:val="00B77543"/>
    <w:rsid w:val="00B84C43"/>
    <w:rsid w:val="00B8505F"/>
    <w:rsid w:val="00B86476"/>
    <w:rsid w:val="00B914E9"/>
    <w:rsid w:val="00B9169F"/>
    <w:rsid w:val="00B935FA"/>
    <w:rsid w:val="00B956EE"/>
    <w:rsid w:val="00B957CE"/>
    <w:rsid w:val="00B9640C"/>
    <w:rsid w:val="00B96AA4"/>
    <w:rsid w:val="00BA2BA1"/>
    <w:rsid w:val="00BA3447"/>
    <w:rsid w:val="00BA3562"/>
    <w:rsid w:val="00BA448A"/>
    <w:rsid w:val="00BA4CD5"/>
    <w:rsid w:val="00BA5AB7"/>
    <w:rsid w:val="00BA5B71"/>
    <w:rsid w:val="00BB24DF"/>
    <w:rsid w:val="00BB4691"/>
    <w:rsid w:val="00BB4F09"/>
    <w:rsid w:val="00BB4F17"/>
    <w:rsid w:val="00BB54B5"/>
    <w:rsid w:val="00BC1C40"/>
    <w:rsid w:val="00BC355A"/>
    <w:rsid w:val="00BC4530"/>
    <w:rsid w:val="00BC696F"/>
    <w:rsid w:val="00BD3A94"/>
    <w:rsid w:val="00BD3F4F"/>
    <w:rsid w:val="00BD4E33"/>
    <w:rsid w:val="00BE3709"/>
    <w:rsid w:val="00BF0A9B"/>
    <w:rsid w:val="00BF17C6"/>
    <w:rsid w:val="00BF21B3"/>
    <w:rsid w:val="00BF6E7E"/>
    <w:rsid w:val="00C02159"/>
    <w:rsid w:val="00C030DE"/>
    <w:rsid w:val="00C031BD"/>
    <w:rsid w:val="00C051A8"/>
    <w:rsid w:val="00C065AD"/>
    <w:rsid w:val="00C14D17"/>
    <w:rsid w:val="00C165E2"/>
    <w:rsid w:val="00C173BA"/>
    <w:rsid w:val="00C20605"/>
    <w:rsid w:val="00C20CBC"/>
    <w:rsid w:val="00C21434"/>
    <w:rsid w:val="00C217C1"/>
    <w:rsid w:val="00C21C88"/>
    <w:rsid w:val="00C22105"/>
    <w:rsid w:val="00C244B6"/>
    <w:rsid w:val="00C24953"/>
    <w:rsid w:val="00C27BF1"/>
    <w:rsid w:val="00C3068C"/>
    <w:rsid w:val="00C32904"/>
    <w:rsid w:val="00C33B8E"/>
    <w:rsid w:val="00C34BD8"/>
    <w:rsid w:val="00C35E36"/>
    <w:rsid w:val="00C3702F"/>
    <w:rsid w:val="00C37493"/>
    <w:rsid w:val="00C41D9A"/>
    <w:rsid w:val="00C425C1"/>
    <w:rsid w:val="00C4500A"/>
    <w:rsid w:val="00C47404"/>
    <w:rsid w:val="00C54256"/>
    <w:rsid w:val="00C54B86"/>
    <w:rsid w:val="00C618C2"/>
    <w:rsid w:val="00C61D23"/>
    <w:rsid w:val="00C62238"/>
    <w:rsid w:val="00C64A37"/>
    <w:rsid w:val="00C65815"/>
    <w:rsid w:val="00C65FC4"/>
    <w:rsid w:val="00C70B90"/>
    <w:rsid w:val="00C7158E"/>
    <w:rsid w:val="00C7250B"/>
    <w:rsid w:val="00C727B3"/>
    <w:rsid w:val="00C7346B"/>
    <w:rsid w:val="00C7479A"/>
    <w:rsid w:val="00C762C2"/>
    <w:rsid w:val="00C77319"/>
    <w:rsid w:val="00C77C0E"/>
    <w:rsid w:val="00C77C7D"/>
    <w:rsid w:val="00C80551"/>
    <w:rsid w:val="00C80D2A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A5E9D"/>
    <w:rsid w:val="00CB19B0"/>
    <w:rsid w:val="00CB2F6C"/>
    <w:rsid w:val="00CB2F90"/>
    <w:rsid w:val="00CB59E2"/>
    <w:rsid w:val="00CB68C5"/>
    <w:rsid w:val="00CB6AD4"/>
    <w:rsid w:val="00CB74DA"/>
    <w:rsid w:val="00CC4A02"/>
    <w:rsid w:val="00CC4D62"/>
    <w:rsid w:val="00CC739E"/>
    <w:rsid w:val="00CD0EB5"/>
    <w:rsid w:val="00CD0F28"/>
    <w:rsid w:val="00CD1B5B"/>
    <w:rsid w:val="00CD1B79"/>
    <w:rsid w:val="00CD1EBB"/>
    <w:rsid w:val="00CD2864"/>
    <w:rsid w:val="00CD28CF"/>
    <w:rsid w:val="00CD58B7"/>
    <w:rsid w:val="00CD7967"/>
    <w:rsid w:val="00CE1114"/>
    <w:rsid w:val="00CE1557"/>
    <w:rsid w:val="00CE2D22"/>
    <w:rsid w:val="00CE2F16"/>
    <w:rsid w:val="00CE4C76"/>
    <w:rsid w:val="00CF0A54"/>
    <w:rsid w:val="00CF18EE"/>
    <w:rsid w:val="00CF2FE4"/>
    <w:rsid w:val="00CF30BD"/>
    <w:rsid w:val="00CF4099"/>
    <w:rsid w:val="00D00796"/>
    <w:rsid w:val="00D02481"/>
    <w:rsid w:val="00D0538F"/>
    <w:rsid w:val="00D0554F"/>
    <w:rsid w:val="00D11EA6"/>
    <w:rsid w:val="00D125D3"/>
    <w:rsid w:val="00D154A8"/>
    <w:rsid w:val="00D216E0"/>
    <w:rsid w:val="00D24478"/>
    <w:rsid w:val="00D2494F"/>
    <w:rsid w:val="00D25B7D"/>
    <w:rsid w:val="00D261A2"/>
    <w:rsid w:val="00D30DB1"/>
    <w:rsid w:val="00D32895"/>
    <w:rsid w:val="00D4070B"/>
    <w:rsid w:val="00D40F7A"/>
    <w:rsid w:val="00D41463"/>
    <w:rsid w:val="00D43088"/>
    <w:rsid w:val="00D433A6"/>
    <w:rsid w:val="00D43709"/>
    <w:rsid w:val="00D46490"/>
    <w:rsid w:val="00D46E45"/>
    <w:rsid w:val="00D506DD"/>
    <w:rsid w:val="00D50B16"/>
    <w:rsid w:val="00D54593"/>
    <w:rsid w:val="00D55CF2"/>
    <w:rsid w:val="00D56104"/>
    <w:rsid w:val="00D5669B"/>
    <w:rsid w:val="00D606B8"/>
    <w:rsid w:val="00D616D2"/>
    <w:rsid w:val="00D63100"/>
    <w:rsid w:val="00D63B5F"/>
    <w:rsid w:val="00D63C45"/>
    <w:rsid w:val="00D64B7E"/>
    <w:rsid w:val="00D64C78"/>
    <w:rsid w:val="00D66762"/>
    <w:rsid w:val="00D70343"/>
    <w:rsid w:val="00D706E5"/>
    <w:rsid w:val="00D70B6B"/>
    <w:rsid w:val="00D70EF7"/>
    <w:rsid w:val="00D73EA0"/>
    <w:rsid w:val="00D76602"/>
    <w:rsid w:val="00D778D4"/>
    <w:rsid w:val="00D77EE2"/>
    <w:rsid w:val="00D816A7"/>
    <w:rsid w:val="00D8397C"/>
    <w:rsid w:val="00D86920"/>
    <w:rsid w:val="00D90408"/>
    <w:rsid w:val="00D92353"/>
    <w:rsid w:val="00D94EED"/>
    <w:rsid w:val="00D96026"/>
    <w:rsid w:val="00D96705"/>
    <w:rsid w:val="00D972F6"/>
    <w:rsid w:val="00DA113E"/>
    <w:rsid w:val="00DA331D"/>
    <w:rsid w:val="00DA3A3E"/>
    <w:rsid w:val="00DA5C20"/>
    <w:rsid w:val="00DA6941"/>
    <w:rsid w:val="00DA7AE5"/>
    <w:rsid w:val="00DA7C1C"/>
    <w:rsid w:val="00DB147A"/>
    <w:rsid w:val="00DB1B7A"/>
    <w:rsid w:val="00DB25EA"/>
    <w:rsid w:val="00DB5406"/>
    <w:rsid w:val="00DB706E"/>
    <w:rsid w:val="00DB7A92"/>
    <w:rsid w:val="00DC02ED"/>
    <w:rsid w:val="00DC20AE"/>
    <w:rsid w:val="00DC3B75"/>
    <w:rsid w:val="00DC3CD7"/>
    <w:rsid w:val="00DC64D6"/>
    <w:rsid w:val="00DC6708"/>
    <w:rsid w:val="00DC7887"/>
    <w:rsid w:val="00DD011A"/>
    <w:rsid w:val="00DD3096"/>
    <w:rsid w:val="00DD4BDC"/>
    <w:rsid w:val="00DE2400"/>
    <w:rsid w:val="00DE4E58"/>
    <w:rsid w:val="00DE58F1"/>
    <w:rsid w:val="00DE6B58"/>
    <w:rsid w:val="00DF1B46"/>
    <w:rsid w:val="00DF403C"/>
    <w:rsid w:val="00DF45AF"/>
    <w:rsid w:val="00DF46EC"/>
    <w:rsid w:val="00DF5E32"/>
    <w:rsid w:val="00E01436"/>
    <w:rsid w:val="00E03E79"/>
    <w:rsid w:val="00E045BD"/>
    <w:rsid w:val="00E04B42"/>
    <w:rsid w:val="00E04D6C"/>
    <w:rsid w:val="00E05DF4"/>
    <w:rsid w:val="00E07238"/>
    <w:rsid w:val="00E07CD9"/>
    <w:rsid w:val="00E1115C"/>
    <w:rsid w:val="00E125A6"/>
    <w:rsid w:val="00E13867"/>
    <w:rsid w:val="00E13BA9"/>
    <w:rsid w:val="00E13F02"/>
    <w:rsid w:val="00E14162"/>
    <w:rsid w:val="00E166C3"/>
    <w:rsid w:val="00E16AD1"/>
    <w:rsid w:val="00E17B77"/>
    <w:rsid w:val="00E231AB"/>
    <w:rsid w:val="00E23337"/>
    <w:rsid w:val="00E259EA"/>
    <w:rsid w:val="00E25B70"/>
    <w:rsid w:val="00E25D33"/>
    <w:rsid w:val="00E32061"/>
    <w:rsid w:val="00E33F48"/>
    <w:rsid w:val="00E34125"/>
    <w:rsid w:val="00E348A0"/>
    <w:rsid w:val="00E34924"/>
    <w:rsid w:val="00E35806"/>
    <w:rsid w:val="00E36ACF"/>
    <w:rsid w:val="00E37EE9"/>
    <w:rsid w:val="00E42FF9"/>
    <w:rsid w:val="00E441AB"/>
    <w:rsid w:val="00E44790"/>
    <w:rsid w:val="00E4714C"/>
    <w:rsid w:val="00E5178D"/>
    <w:rsid w:val="00E51AEB"/>
    <w:rsid w:val="00E51B4C"/>
    <w:rsid w:val="00E522A7"/>
    <w:rsid w:val="00E5349E"/>
    <w:rsid w:val="00E54452"/>
    <w:rsid w:val="00E55B02"/>
    <w:rsid w:val="00E62380"/>
    <w:rsid w:val="00E63B0C"/>
    <w:rsid w:val="00E64A4C"/>
    <w:rsid w:val="00E664C5"/>
    <w:rsid w:val="00E671A2"/>
    <w:rsid w:val="00E70150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1A95"/>
    <w:rsid w:val="00E84101"/>
    <w:rsid w:val="00E85571"/>
    <w:rsid w:val="00E85DAD"/>
    <w:rsid w:val="00E85EA4"/>
    <w:rsid w:val="00E874B1"/>
    <w:rsid w:val="00E92D23"/>
    <w:rsid w:val="00E93773"/>
    <w:rsid w:val="00E95036"/>
    <w:rsid w:val="00E9588B"/>
    <w:rsid w:val="00E959BE"/>
    <w:rsid w:val="00E95B8E"/>
    <w:rsid w:val="00E97F66"/>
    <w:rsid w:val="00EA03A0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2B"/>
    <w:rsid w:val="00EB5A7D"/>
    <w:rsid w:val="00EC00A4"/>
    <w:rsid w:val="00EC1CFE"/>
    <w:rsid w:val="00EC6C23"/>
    <w:rsid w:val="00EC758B"/>
    <w:rsid w:val="00ED04D0"/>
    <w:rsid w:val="00ED293D"/>
    <w:rsid w:val="00ED3916"/>
    <w:rsid w:val="00ED55C0"/>
    <w:rsid w:val="00ED5763"/>
    <w:rsid w:val="00ED65A3"/>
    <w:rsid w:val="00ED682B"/>
    <w:rsid w:val="00EE12B1"/>
    <w:rsid w:val="00EE163D"/>
    <w:rsid w:val="00EE3736"/>
    <w:rsid w:val="00EE41D5"/>
    <w:rsid w:val="00EE6572"/>
    <w:rsid w:val="00EE713C"/>
    <w:rsid w:val="00EE7B9B"/>
    <w:rsid w:val="00EF17A9"/>
    <w:rsid w:val="00EF3C19"/>
    <w:rsid w:val="00EF4612"/>
    <w:rsid w:val="00F014E2"/>
    <w:rsid w:val="00F0166F"/>
    <w:rsid w:val="00F033B2"/>
    <w:rsid w:val="00F037A4"/>
    <w:rsid w:val="00F039C9"/>
    <w:rsid w:val="00F049AB"/>
    <w:rsid w:val="00F06125"/>
    <w:rsid w:val="00F06B5B"/>
    <w:rsid w:val="00F1001A"/>
    <w:rsid w:val="00F107DB"/>
    <w:rsid w:val="00F13C90"/>
    <w:rsid w:val="00F142DB"/>
    <w:rsid w:val="00F1576E"/>
    <w:rsid w:val="00F1596B"/>
    <w:rsid w:val="00F16AFE"/>
    <w:rsid w:val="00F170D4"/>
    <w:rsid w:val="00F20151"/>
    <w:rsid w:val="00F2400C"/>
    <w:rsid w:val="00F24064"/>
    <w:rsid w:val="00F27C8F"/>
    <w:rsid w:val="00F32749"/>
    <w:rsid w:val="00F3391A"/>
    <w:rsid w:val="00F34AD8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0D1F"/>
    <w:rsid w:val="00F5252B"/>
    <w:rsid w:val="00F5262B"/>
    <w:rsid w:val="00F53EA1"/>
    <w:rsid w:val="00F54147"/>
    <w:rsid w:val="00F55C72"/>
    <w:rsid w:val="00F55ED1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65B"/>
    <w:rsid w:val="00F8192C"/>
    <w:rsid w:val="00F8259E"/>
    <w:rsid w:val="00F83725"/>
    <w:rsid w:val="00F8492D"/>
    <w:rsid w:val="00F86024"/>
    <w:rsid w:val="00F8611A"/>
    <w:rsid w:val="00F86C6F"/>
    <w:rsid w:val="00F874DD"/>
    <w:rsid w:val="00F908DB"/>
    <w:rsid w:val="00F90E2F"/>
    <w:rsid w:val="00F92983"/>
    <w:rsid w:val="00F944F2"/>
    <w:rsid w:val="00FA1EA2"/>
    <w:rsid w:val="00FA5128"/>
    <w:rsid w:val="00FA73A3"/>
    <w:rsid w:val="00FA7C8A"/>
    <w:rsid w:val="00FB2893"/>
    <w:rsid w:val="00FB3FF8"/>
    <w:rsid w:val="00FB42D4"/>
    <w:rsid w:val="00FB5906"/>
    <w:rsid w:val="00FB7251"/>
    <w:rsid w:val="00FB762F"/>
    <w:rsid w:val="00FB7ACD"/>
    <w:rsid w:val="00FC218E"/>
    <w:rsid w:val="00FC2AED"/>
    <w:rsid w:val="00FC4142"/>
    <w:rsid w:val="00FD08AE"/>
    <w:rsid w:val="00FD307F"/>
    <w:rsid w:val="00FD5EA7"/>
    <w:rsid w:val="00FD6383"/>
    <w:rsid w:val="00FE164E"/>
    <w:rsid w:val="00FE1972"/>
    <w:rsid w:val="00FE36CF"/>
    <w:rsid w:val="00FE517A"/>
    <w:rsid w:val="00FE5646"/>
    <w:rsid w:val="00FF0246"/>
    <w:rsid w:val="00FF3B31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172AD2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871458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871458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D0A5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0A5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0A5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0A5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D0A5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7D0A51"/>
    <w:rPr>
      <w:rFonts w:ascii="Fira Sans" w:hAnsi="Fira Sans"/>
      <w:color w:val="FFFFFF" w:themeColor="background1"/>
      <w:sz w:val="20"/>
    </w:rPr>
  </w:style>
  <w:style w:type="paragraph" w:customStyle="1" w:styleId="Ramka-ikonawskanika">
    <w:name w:val="Ramka - ikona wskaźnika"/>
    <w:basedOn w:val="Normalny"/>
    <w:link w:val="Ramka-ikonawskanikaZnak"/>
    <w:qFormat/>
    <w:rsid w:val="003E2874"/>
    <w:pPr>
      <w:suppressAutoHyphens w:val="0"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3E2874"/>
    <w:rPr>
      <w:rFonts w:ascii="Fira Sans SemiBold" w:hAnsi="Fira Sans SemiBold"/>
      <w:color w:val="66AFDE"/>
      <w:sz w:val="60"/>
      <w:szCs w:val="60"/>
    </w:rPr>
  </w:style>
  <w:style w:type="paragraph" w:customStyle="1" w:styleId="tekstzboku">
    <w:name w:val="tekst z boku"/>
    <w:basedOn w:val="Normalny"/>
    <w:qFormat/>
    <w:rsid w:val="0035004D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hipercza">
    <w:name w:val="hiperłącza"/>
    <w:link w:val="hiperczaZnak"/>
    <w:qFormat/>
    <w:rsid w:val="00047033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hiperczaZnak">
    <w:name w:val="hiperłącza Znak"/>
    <w:basedOn w:val="Domylnaczcionkaakapitu"/>
    <w:link w:val="hipercza"/>
    <w:rsid w:val="00047033"/>
    <w:rPr>
      <w:rFonts w:ascii="Fira Sans" w:hAnsi="Fira Sans"/>
      <w:color w:val="0000FF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twitter.com/Katowice_STA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atowice.stat.gov.pl/" TargetMode="External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hyperlink" Target="https://www.facebook.com/StatKatowic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3.jpeg"/><Relationship Id="rId30" Type="http://schemas.openxmlformats.org/officeDocument/2006/relationships/hyperlink" Target="https://stat.gov.pl/metainformacje/slownik-pojec/pojecia-stosowane-w-statystyce-publicznej/97,pojecie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Props1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6</Pages>
  <Words>1758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 rejestrze REGON w województwie śląskim. Stan na koniec 2025 r.</vt:lpstr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 rejestrze REGON w województwie śląskim. Stan na koniec 2025 r.</dc:title>
  <dc:subject/>
  <dc:creator>Urząd Statystyczny w Katowicach</dc:creator>
  <cp:keywords/>
  <dc:description/>
  <cp:lastModifiedBy>Więcek Iwona</cp:lastModifiedBy>
  <cp:revision>401</cp:revision>
  <cp:lastPrinted>2026-01-30T09:21:00Z</cp:lastPrinted>
  <dcterms:created xsi:type="dcterms:W3CDTF">2024-04-18T09:16:00Z</dcterms:created>
  <dcterms:modified xsi:type="dcterms:W3CDTF">2026-02-02T06:55:00Z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