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B66C3" w14:textId="5B20D29D" w:rsidR="00E3158A" w:rsidRPr="007D605C" w:rsidRDefault="004C0726" w:rsidP="00E3158A">
      <w:pPr>
        <w:pStyle w:val="Tytuinfomacjisygnalnej"/>
      </w:pPr>
      <w:r>
        <w:t>Budownictwo mieszkaniowe</w:t>
      </w:r>
      <w:r w:rsidR="002119F3">
        <w:t xml:space="preserve"> </w:t>
      </w:r>
      <w:r w:rsidR="00E3158A">
        <w:t xml:space="preserve">w województwie śląskim w </w:t>
      </w:r>
      <w:r w:rsidR="00E3158A" w:rsidRPr="004D2897">
        <w:t>202</w:t>
      </w:r>
      <w:r w:rsidR="00E3158A">
        <w:t>5</w:t>
      </w:r>
      <w:r w:rsidR="00E3158A" w:rsidRPr="004D2897">
        <w:t xml:space="preserve"> r.</w:t>
      </w:r>
    </w:p>
    <w:p w14:paraId="5F56D8CB" w14:textId="5D75CAB6" w:rsidR="004C0726" w:rsidRDefault="00E441AB" w:rsidP="005E3F04">
      <w:pPr>
        <w:pStyle w:val="41pogrubienie-akapit"/>
        <w:spacing w:after="840"/>
      </w:pPr>
      <w:r w:rsidRPr="009679D6">
        <w:rPr>
          <w:rStyle w:val="63tekstpogrubionynaszarymtleZnak"/>
          <w:b/>
          <w:spacing w:val="2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6DFD1BC3" wp14:editId="1EE91BEC">
                <wp:simplePos x="0" y="0"/>
                <wp:positionH relativeFrom="margin">
                  <wp:align>left</wp:align>
                </wp:positionH>
                <wp:positionV relativeFrom="paragraph">
                  <wp:posOffset>31507</wp:posOffset>
                </wp:positionV>
                <wp:extent cx="2283460" cy="1225550"/>
                <wp:effectExtent l="0" t="0" r="2540" b="0"/>
                <wp:wrapTight wrapText="bothSides">
                  <wp:wrapPolygon edited="0">
                    <wp:start x="901" y="0"/>
                    <wp:lineTo x="0" y="1007"/>
                    <wp:lineTo x="0" y="19809"/>
                    <wp:lineTo x="721" y="21152"/>
                    <wp:lineTo x="20723" y="21152"/>
                    <wp:lineTo x="21444" y="19809"/>
                    <wp:lineTo x="21444" y="1343"/>
                    <wp:lineTo x="20723" y="0"/>
                    <wp:lineTo x="901" y="0"/>
                  </wp:wrapPolygon>
                </wp:wrapTight>
                <wp:docPr id="2" name="Pole tekstowe 2" descr="0,8%&#10;Spadek liczby mieszkań oddanych do użytkowani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3460" cy="1225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7829EB7C" w:rsidR="000A0A5D" w:rsidRPr="00F65A5A" w:rsidRDefault="006C2884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2119F3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="004C0726">
                              <w:rPr>
                                <w:rStyle w:val="22wskanikwartoZnak"/>
                                <w:szCs w:val="72"/>
                              </w:rPr>
                              <w:t>0,8</w:t>
                            </w:r>
                            <w:r w:rsidR="002119F3">
                              <w:rPr>
                                <w:rStyle w:val="22wskanikwartoZnak"/>
                                <w:szCs w:val="72"/>
                              </w:rPr>
                              <w:t>%</w:t>
                            </w:r>
                          </w:p>
                          <w:p w14:paraId="3D4B6635" w14:textId="32B36CD2" w:rsidR="000A0A5D" w:rsidRPr="007D605C" w:rsidRDefault="004C0726" w:rsidP="004C0726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 w:rsidRPr="004C0726">
                              <w:t>Spadek liczby 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0,8%&#10;Spadek liczby mieszkań oddanych do użytkowania" style="position:absolute;margin-left:0;margin-top:2.5pt;width:179.8pt;height:96.5pt;z-index:-251450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AqkFAIAAPwDAAAOAAAAZHJzL2Uyb0RvYy54bWysU9tu2zAMfR+wfxD0vviyuEmNOEWXrMOA&#10;7oK1+wBZlmNhsqhJSuzs60fJaRp0b0P9IJAmdUgeHq1uxl6Rg7BOgq5oNkspEZpDI/Wuoj8f794t&#10;KXGe6YYp0KKiR+Hozfrtm9VgSpFDB6oRliCIduVgKtp5b8okcbwTPXMzMEJjsAXbM4+u3SWNZQOi&#10;9yrJ0/QqGcA2xgIXzuHf7RSk64jftoL7b23rhCeqotibj6eNZx3OZL1i5c4y00l+aoP9Rxc9kxqL&#10;nqG2zDOyt/IfqF5yCw5aP+PQJ9C2kos4A06TpS+meeiYEXEWJMeZM03u9WD518OD+W6JHz/AiAuM&#10;QzhzD/yXIxo2HdM7cWstDJ1gDRbOAmXJYFx5uhqodqULIPXwBRpcMtt7iEBja/vACs5JEB0XcDyT&#10;LkZPOP7M8+X7+RWGOMayPC+KIq4lYeXTdWOd/ySgJ8GoqIW9bn7gamMNdrh3PvTEyqe8UNKBks2d&#10;VCo6dldvlCUHFmSQZtvFIo7xIk1pMlT0usiLiKwh3I8K6aVHmSrZV3SZhm8STuDko25iimdSTTZ2&#10;ovSJpMDLxJAf6xETA1k1NEeky8IkR3w+aHRg/1AyoBQr6n7vmRWUqM8aKb/O5vOg3ejMi0WOjr2M&#10;1JcRpjlCVdRTMpkbH/UeeNBwi6tpZeTruZNTryixSOPpOQQNX/ox6/nRrv8CAAD//wMAUEsDBBQA&#10;BgAIAAAAIQDHW3383QAAAAYBAAAPAAAAZHJzL2Rvd25yZXYueG1sTI/BTsMwEETvSPyDtUhcImpD&#10;1apN41QUKRzoiRTubuzGUeN1ZLtN+HuWEz2NVjOaeVtsJ9ezqwmx8yjheSaAGWy87rCV8HWonlbA&#10;YlKoVe/RSPgxEbbl/V2hcu1H/DTXOrWMSjDmSoJNacg5j401TsWZHwySd/LBqURnaLkOaqRy1/MX&#10;IZbcqQ5pwarBvFnTnOuLk7ALp30t5lO0u8PHPquq7Pt9zKR8fJheN8CSmdJ/GP7wCR1KYjr6C+rI&#10;egn0SJKwICFzvlgvgR0ptV4J4GXBb/HLXwAAAP//AwBQSwECLQAUAAYACAAAACEAtoM4kv4AAADh&#10;AQAAEwAAAAAAAAAAAAAAAAAAAAAAW0NvbnRlbnRfVHlwZXNdLnhtbFBLAQItABQABgAIAAAAIQA4&#10;/SH/1gAAAJQBAAALAAAAAAAAAAAAAAAAAC8BAABfcmVscy8ucmVsc1BLAQItABQABgAIAAAAIQCF&#10;8AqkFAIAAPwDAAAOAAAAAAAAAAAAAAAAAC4CAABkcnMvZTJvRG9jLnhtbFBLAQItABQABgAIAAAA&#10;IQDHW3383QAAAAYBAAAPAAAAAAAAAAAAAAAAAG4EAABkcnMvZG93bnJldi54bWxQSwUGAAAAAAQA&#10;BADzAAAAeAUAAAAA&#10;" fillcolor="#001d77" stroked="f">
                <v:stroke joinstyle="miter"/>
                <v:textbox>
                  <w:txbxContent>
                    <w:p w14:paraId="015BE421" w14:textId="7829EB7C" w:rsidR="000A0A5D" w:rsidRPr="00F65A5A" w:rsidRDefault="006C2884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2119F3" w:rsidRPr="00215645">
                        <w:rPr>
                          <w:rStyle w:val="22wskanikwartoZnak"/>
                        </w:rPr>
                        <w:t xml:space="preserve"> </w:t>
                      </w:r>
                      <w:r w:rsidR="004C0726">
                        <w:rPr>
                          <w:rStyle w:val="22wskanikwartoZnak"/>
                          <w:szCs w:val="72"/>
                        </w:rPr>
                        <w:t>0,8</w:t>
                      </w:r>
                      <w:r w:rsidR="002119F3">
                        <w:rPr>
                          <w:rStyle w:val="22wskanikwartoZnak"/>
                          <w:szCs w:val="72"/>
                        </w:rPr>
                        <w:t>%</w:t>
                      </w:r>
                    </w:p>
                    <w:p w14:paraId="3D4B6635" w14:textId="32B36CD2" w:rsidR="000A0A5D" w:rsidRPr="007D605C" w:rsidRDefault="004C0726" w:rsidP="004C0726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 w:rsidRPr="004C0726">
                        <w:t>Spadek liczby mieszkań oddanych do użytkowania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C0726" w:rsidRPr="004C0726">
        <w:t>W 2025 r. w województwie śląskim oddano do użytkowania mniej mieszkań niż przed rokiem. Mniejsza była również liczba mieszkań, których budowę rozpoczęto, natomiast wzrosła liczba mieszkań na budowę których wydano pozwolenia lub dokonano zgłoszenia z projektem budowlanym</w:t>
      </w:r>
      <w:r w:rsidR="004C0726">
        <w:t>.</w:t>
      </w:r>
    </w:p>
    <w:p w14:paraId="7631B850" w14:textId="7A5A53E6" w:rsidR="00E3158A" w:rsidRPr="00E3158A" w:rsidRDefault="004C0726" w:rsidP="00E3158A">
      <w:pPr>
        <w:pStyle w:val="32tyturozdziau"/>
        <w:rPr>
          <w:rFonts w:eastAsia="Times New Roman"/>
          <w:szCs w:val="19"/>
          <w:lang w:eastAsia="pl-PL"/>
        </w:rPr>
      </w:pPr>
      <w:r w:rsidRPr="00E3158A">
        <w:rPr>
          <w:rFonts w:eastAsia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30624" behindDoc="1" locked="0" layoutInCell="1" allowOverlap="1" wp14:anchorId="7FC5FB85" wp14:editId="75F330D2">
                <wp:simplePos x="0" y="0"/>
                <wp:positionH relativeFrom="column">
                  <wp:posOffset>5227190</wp:posOffset>
                </wp:positionH>
                <wp:positionV relativeFrom="paragraph">
                  <wp:posOffset>168617</wp:posOffset>
                </wp:positionV>
                <wp:extent cx="1660525" cy="1474502"/>
                <wp:effectExtent l="0" t="0" r="0" b="0"/>
                <wp:wrapNone/>
                <wp:docPr id="127639811" name="Pole tekstowe 127639811" descr="W 2025 r. oddano do użytkowania o 0,8% mniej mieszkań niż przed rokiem.&#10;Mieszkania oddane do użytkowania w województwie śląskim stanowiły 8,3% mieszkań oddanych w kraju (6. lokata wśród województw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14745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21B3B" w14:textId="3A4A0EB5" w:rsidR="004C0726" w:rsidRDefault="004C0726" w:rsidP="004C0726">
                            <w:pPr>
                              <w:pStyle w:val="43tekstnaszarymtlezboku"/>
                            </w:pPr>
                            <w:r>
                              <w:t>W 2025 r. oddano do użytkowania o 0,8% mniej mieszkań niż przed rokiem.</w:t>
                            </w:r>
                          </w:p>
                          <w:p w14:paraId="72C477B8" w14:textId="253B5C06" w:rsidR="00E3158A" w:rsidRPr="007670B4" w:rsidRDefault="004C0726" w:rsidP="004C0726">
                            <w:pPr>
                              <w:pStyle w:val="43tekstnaszarymtlezboku"/>
                            </w:pPr>
                            <w:r>
                              <w:t xml:space="preserve">Mieszkania oddane do użytkowania </w:t>
                            </w:r>
                            <w:r>
                              <w:br/>
                              <w:t>w województwie śląskim stanowiły 8,3% mieszkań oddanych w kraju (6. lokata wśród województw)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5FB85" id="_x0000_t202" coordsize="21600,21600" o:spt="202" path="m,l,21600r21600,l21600,xe">
                <v:stroke joinstyle="miter"/>
                <v:path gradientshapeok="t" o:connecttype="rect"/>
              </v:shapetype>
              <v:shape id="Pole tekstowe 127639811" o:spid="_x0000_s1027" type="#_x0000_t202" alt="W 2025 r. oddano do użytkowania o 0,8% mniej mieszkań niż przed rokiem.&#10;Mieszkania oddane do użytkowania w województwie śląskim stanowiły 8,3% mieszkań oddanych w kraju (6. lokata wśród województw)." style="position:absolute;margin-left:411.6pt;margin-top:13.3pt;width:130.75pt;height:116.1pt;z-index:-25138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3Kn+QEAANUDAAAOAAAAZHJzL2Uyb0RvYy54bWysU8tu2zAQvBfoPxC815IN20kEy0GaNEWB&#10;9AGk/YA1RVlESS5L0pbSr++SUhwjvRXVgeBqydmd2eHmejCaHaUPCm3N57OSM2kFNsrua/7j+/27&#10;S85CBNuARitr/iQDv96+fbPpXSUX2KFupGcEYkPVu5p3MbqqKILopIEwQyctJVv0BiKFfl80HnpC&#10;N7pYlOW66NE3zqOQIdDfuzHJtxm/baWIX9s2yMh0zam3mFef111ai+0Gqr0H1ykxtQH/0IUBZano&#10;CeoOIrCDV39BGSU8BmzjTKApsG2VkJkDsZmXr9g8duBk5kLiBHeSKfw/WPHl+Oi+eRaH9zjQADOJ&#10;4B5Q/AzM4m0Hdi9vvMe+k9BQ4XmSrOhdqKarSepQhQSy6z9jQ0OGQ8QMNLTeJFWIJyN0GsDTSXQ5&#10;RCZSyfW6XC1WnAnKzZcXy1W5yDWger7ufIgfJRqWNjX3NNUMD8eHEFM7UD0fSdUs3iut82S1ZX3N&#10;rxL+q4xRkYynlan5ZZm+0QqJ5Qfb5MsRlB73VEDbiXZiOnKOw25gqpk0SSrssHkiHTyOPqN3QZsO&#10;/W/OevJYzcOvA3jJmf5kScur+XKZTJmD5epiQYE/z+zOM2AFQdU8cjZub2M28kjshjRvVVbjpZOp&#10;ZfJOFmnyeTLneZxPvbzG7R8AAAD//wMAUEsDBBQABgAIAAAAIQCPfymM3wAAAAsBAAAPAAAAZHJz&#10;L2Rvd25yZXYueG1sTI9NT8MwDIbvSPyHyEjcWELZSihNJwTiCtr4kLh5jddWNE7VZGv592QnONp+&#10;9Pp5y/XsenGkMXSeDVwvFAji2tuOGwPvb89XGkSIyBZ7z2TghwKsq/OzEgvrJ97QcRsbkUI4FGig&#10;jXEopAx1Sw7Dwg/E6bb3o8OYxrGRdsQphbteZkrl0mHH6UOLAz22VH9vD87Ax8v+63OpXpsntxom&#10;PyvJ7k4ac3kxP9yDiDTHPxhO+kkdquS08we2QfQGdHaTJdRAlucgToDSy1sQu7RZaQ2yKuX/DtUv&#10;AAAA//8DAFBLAQItABQABgAIAAAAIQC2gziS/gAAAOEBAAATAAAAAAAAAAAAAAAAAAAAAABbQ29u&#10;dGVudF9UeXBlc10ueG1sUEsBAi0AFAAGAAgAAAAhADj9If/WAAAAlAEAAAsAAAAAAAAAAAAAAAAA&#10;LwEAAF9yZWxzLy5yZWxzUEsBAi0AFAAGAAgAAAAhAGSvcqf5AQAA1QMAAA4AAAAAAAAAAAAAAAAA&#10;LgIAAGRycy9lMm9Eb2MueG1sUEsBAi0AFAAGAAgAAAAhAI9/KYzfAAAACwEAAA8AAAAAAAAAAAAA&#10;AAAAUwQAAGRycy9kb3ducmV2LnhtbFBLBQYAAAAABAAEAPMAAABfBQAAAAA=&#10;" filled="f" stroked="f">
                <v:textbox>
                  <w:txbxContent>
                    <w:p w14:paraId="0FA21B3B" w14:textId="3A4A0EB5" w:rsidR="004C0726" w:rsidRDefault="004C0726" w:rsidP="004C0726">
                      <w:pPr>
                        <w:pStyle w:val="43tekstnaszarymtlezboku"/>
                      </w:pPr>
                      <w:r>
                        <w:t>W 2025 r. oddano do użytkowania o 0,8% mniej mieszkań niż przed rokiem.</w:t>
                      </w:r>
                    </w:p>
                    <w:p w14:paraId="72C477B8" w14:textId="253B5C06" w:rsidR="00E3158A" w:rsidRPr="007670B4" w:rsidRDefault="004C0726" w:rsidP="004C0726">
                      <w:pPr>
                        <w:pStyle w:val="43tekstnaszarymtlezboku"/>
                      </w:pPr>
                      <w:r>
                        <w:t xml:space="preserve">Mieszkania oddane do użytkowania </w:t>
                      </w:r>
                      <w:r>
                        <w:br/>
                        <w:t>w województwie śląskim stanowiły 8,3% mieszkań oddanych w kraju (6. lokata wśród województw)</w:t>
                      </w:r>
                    </w:p>
                  </w:txbxContent>
                </v:textbox>
              </v:shape>
            </w:pict>
          </mc:Fallback>
        </mc:AlternateContent>
      </w:r>
      <w:r w:rsidRPr="004C0726">
        <w:rPr>
          <w:rFonts w:eastAsia="Times New Roman"/>
          <w:noProof/>
          <w:lang w:eastAsia="pl-PL"/>
        </w:rPr>
        <w:t>Mieszkania oddane do użytkowania</w:t>
      </w:r>
    </w:p>
    <w:p w14:paraId="18077283" w14:textId="7E1C782D" w:rsidR="00603CE2" w:rsidRDefault="00603CE2" w:rsidP="00E3158A">
      <w:pPr>
        <w:rPr>
          <w:spacing w:val="-2"/>
          <w:shd w:val="clear" w:color="auto" w:fill="FFFFFF"/>
        </w:rPr>
      </w:pPr>
      <w:r w:rsidRPr="00603CE2">
        <w:rPr>
          <w:spacing w:val="-2"/>
          <w:shd w:val="clear" w:color="auto" w:fill="FFFFFF"/>
        </w:rPr>
        <w:t>W 2025 r. w województwie śląskim oddano do użytkowania 17 254 mieszka</w:t>
      </w:r>
      <w:r w:rsidR="00580884">
        <w:rPr>
          <w:spacing w:val="-2"/>
          <w:shd w:val="clear" w:color="auto" w:fill="FFFFFF"/>
        </w:rPr>
        <w:t>nia</w:t>
      </w:r>
      <w:r w:rsidRPr="00603CE2">
        <w:rPr>
          <w:spacing w:val="-2"/>
          <w:shd w:val="clear" w:color="auto" w:fill="FFFFFF"/>
        </w:rPr>
        <w:t xml:space="preserve">, tj. o 0,8% mniej </w:t>
      </w:r>
      <w:r>
        <w:rPr>
          <w:spacing w:val="-2"/>
          <w:shd w:val="clear" w:color="auto" w:fill="FFFFFF"/>
        </w:rPr>
        <w:br/>
      </w:r>
      <w:r w:rsidRPr="00603CE2">
        <w:rPr>
          <w:spacing w:val="-2"/>
          <w:shd w:val="clear" w:color="auto" w:fill="FFFFFF"/>
        </w:rPr>
        <w:t>niż przed rokiem. W miastach zrealizowano 76,6% spośród wszystkich mieszkań przekazanych do użytkowania, a na wsi 23,4% (przed rokiem odpowiednio 76,0% i 24,0% spośród 17 401).</w:t>
      </w:r>
    </w:p>
    <w:p w14:paraId="3B277958" w14:textId="4E0BD1D4" w:rsidR="00603CE2" w:rsidRPr="007E168A" w:rsidRDefault="00603CE2" w:rsidP="00603CE2">
      <w:pPr>
        <w:pStyle w:val="33Tytutablicywykresumapy"/>
      </w:pPr>
      <w:r w:rsidRPr="007E168A">
        <w:t>Tablica 1.</w:t>
      </w:r>
      <w:r>
        <w:t xml:space="preserve"> </w:t>
      </w:r>
      <w:r w:rsidRPr="007E168A">
        <w:t>Mieszkania oddane do użytkowania według form budownictwa w 202</w:t>
      </w:r>
      <w:r>
        <w:t>5</w:t>
      </w:r>
      <w:r w:rsidRPr="007E168A">
        <w:t xml:space="preserve"> r.</w:t>
      </w:r>
    </w:p>
    <w:tbl>
      <w:tblPr>
        <w:tblStyle w:val="Siatkatabelijasna"/>
        <w:tblpPr w:leftFromText="141" w:rightFromText="141" w:vertAnchor="text" w:horzAnchor="margin" w:tblpY="-32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1.Mieszkania oddane do użytkowania według form budownictwa w 2025 r."/>
        <w:tblDescription w:val="Tablica przedstawia dane o mieszkaniach oddanych do użytkowania według form budownictwa w 2025 roku w podziale na miasta i wieś (dane bezwzględne oraz dynamika do 2024 roku). Dane do tabeli dostępne są w załączonym pliku Excel. "/>
      </w:tblPr>
      <w:tblGrid>
        <w:gridCol w:w="2550"/>
        <w:gridCol w:w="920"/>
        <w:gridCol w:w="920"/>
        <w:gridCol w:w="921"/>
        <w:gridCol w:w="920"/>
        <w:gridCol w:w="920"/>
        <w:gridCol w:w="916"/>
      </w:tblGrid>
      <w:tr w:rsidR="00603CE2" w:rsidRPr="007E168A" w14:paraId="304718BD" w14:textId="77777777" w:rsidTr="00603CE2">
        <w:tc>
          <w:tcPr>
            <w:tcW w:w="1581" w:type="pct"/>
            <w:vMerge w:val="restart"/>
            <w:vAlign w:val="center"/>
          </w:tcPr>
          <w:p w14:paraId="74670134" w14:textId="77777777" w:rsidR="00603CE2" w:rsidRPr="007E168A" w:rsidRDefault="00603CE2" w:rsidP="00603CE2">
            <w:pPr>
              <w:pStyle w:val="51Tablicagwka"/>
              <w:rPr>
                <w:b/>
              </w:rPr>
            </w:pPr>
            <w:r w:rsidRPr="007E168A">
              <w:t>Wyszczególnienie</w:t>
            </w:r>
          </w:p>
        </w:tc>
        <w:tc>
          <w:tcPr>
            <w:tcW w:w="570" w:type="pct"/>
            <w:vAlign w:val="center"/>
          </w:tcPr>
          <w:p w14:paraId="2EA618BC" w14:textId="77777777" w:rsidR="00603CE2" w:rsidRPr="007E168A" w:rsidRDefault="00603CE2" w:rsidP="00603CE2">
            <w:pPr>
              <w:pStyle w:val="51Tablicagwka"/>
            </w:pPr>
            <w:r w:rsidRPr="007E168A">
              <w:t>Ogółem</w:t>
            </w:r>
          </w:p>
        </w:tc>
        <w:tc>
          <w:tcPr>
            <w:tcW w:w="570" w:type="pct"/>
          </w:tcPr>
          <w:p w14:paraId="350FAD0E" w14:textId="77777777" w:rsidR="00603CE2" w:rsidRPr="007E168A" w:rsidRDefault="00603CE2" w:rsidP="00603CE2">
            <w:pPr>
              <w:pStyle w:val="51Tablicagwka"/>
            </w:pPr>
            <w:r w:rsidRPr="007E168A">
              <w:t>Miasta</w:t>
            </w:r>
          </w:p>
        </w:tc>
        <w:tc>
          <w:tcPr>
            <w:tcW w:w="571" w:type="pct"/>
            <w:vAlign w:val="center"/>
          </w:tcPr>
          <w:p w14:paraId="356EB3E0" w14:textId="77777777" w:rsidR="00603CE2" w:rsidRPr="007E168A" w:rsidRDefault="00603CE2" w:rsidP="00603CE2">
            <w:pPr>
              <w:pStyle w:val="51Tablicagwka"/>
            </w:pPr>
            <w:r w:rsidRPr="007E168A">
              <w:t>Wieś</w:t>
            </w:r>
          </w:p>
        </w:tc>
        <w:tc>
          <w:tcPr>
            <w:tcW w:w="570" w:type="pct"/>
          </w:tcPr>
          <w:p w14:paraId="72F75E48" w14:textId="77777777" w:rsidR="00603CE2" w:rsidRPr="007E168A" w:rsidRDefault="00603CE2" w:rsidP="00603CE2">
            <w:pPr>
              <w:pStyle w:val="51Tablicagwka"/>
            </w:pPr>
            <w:r w:rsidRPr="007E168A">
              <w:t>Ogółem</w:t>
            </w:r>
          </w:p>
        </w:tc>
        <w:tc>
          <w:tcPr>
            <w:tcW w:w="570" w:type="pct"/>
          </w:tcPr>
          <w:p w14:paraId="16E8DC0E" w14:textId="77777777" w:rsidR="00603CE2" w:rsidRPr="007E168A" w:rsidRDefault="00603CE2" w:rsidP="00603CE2">
            <w:pPr>
              <w:pStyle w:val="51Tablicagwka"/>
            </w:pPr>
            <w:r w:rsidRPr="007E168A">
              <w:t>Miasta</w:t>
            </w:r>
          </w:p>
        </w:tc>
        <w:tc>
          <w:tcPr>
            <w:tcW w:w="568" w:type="pct"/>
          </w:tcPr>
          <w:p w14:paraId="7E4ECE23" w14:textId="77777777" w:rsidR="00603CE2" w:rsidRPr="007E168A" w:rsidRDefault="00603CE2" w:rsidP="00603CE2">
            <w:pPr>
              <w:pStyle w:val="51Tablicagwka"/>
            </w:pPr>
            <w:r w:rsidRPr="007E168A">
              <w:t>Wieś</w:t>
            </w:r>
          </w:p>
        </w:tc>
      </w:tr>
      <w:tr w:rsidR="00603CE2" w:rsidRPr="007E168A" w14:paraId="174A77C8" w14:textId="77777777" w:rsidTr="00CF2BB3">
        <w:tc>
          <w:tcPr>
            <w:tcW w:w="1581" w:type="pct"/>
            <w:vMerge/>
            <w:vAlign w:val="center"/>
          </w:tcPr>
          <w:p w14:paraId="328CE699" w14:textId="77777777" w:rsidR="00603CE2" w:rsidRPr="007E168A" w:rsidRDefault="00603CE2" w:rsidP="00603CE2">
            <w:pPr>
              <w:pStyle w:val="51Tablicagwka"/>
              <w:rPr>
                <w:bCs/>
              </w:rPr>
            </w:pPr>
          </w:p>
        </w:tc>
        <w:tc>
          <w:tcPr>
            <w:tcW w:w="1711" w:type="pct"/>
            <w:gridSpan w:val="3"/>
            <w:vAlign w:val="center"/>
          </w:tcPr>
          <w:p w14:paraId="6277508D" w14:textId="77777777" w:rsidR="00603CE2" w:rsidRPr="007E168A" w:rsidRDefault="00603CE2" w:rsidP="00603CE2">
            <w:pPr>
              <w:pStyle w:val="51Tablicagwka"/>
            </w:pPr>
            <w:r w:rsidRPr="007E168A">
              <w:t>w liczbach bezwzględnych</w:t>
            </w:r>
          </w:p>
        </w:tc>
        <w:tc>
          <w:tcPr>
            <w:tcW w:w="1708" w:type="pct"/>
            <w:gridSpan w:val="3"/>
          </w:tcPr>
          <w:p w14:paraId="165A0A51" w14:textId="77777777" w:rsidR="00603CE2" w:rsidRPr="007E168A" w:rsidRDefault="00603CE2" w:rsidP="00603CE2">
            <w:pPr>
              <w:pStyle w:val="51Tablicagwka"/>
            </w:pPr>
            <w:r w:rsidRPr="007E168A">
              <w:t>202</w:t>
            </w:r>
            <w:r>
              <w:t>4</w:t>
            </w:r>
            <w:r w:rsidRPr="007E168A">
              <w:t>=100</w:t>
            </w:r>
          </w:p>
        </w:tc>
      </w:tr>
      <w:tr w:rsidR="00603CE2" w:rsidRPr="007E168A" w14:paraId="6C07A89F" w14:textId="77777777" w:rsidTr="00603CE2">
        <w:tc>
          <w:tcPr>
            <w:tcW w:w="1581" w:type="pct"/>
          </w:tcPr>
          <w:p w14:paraId="1EE1E988" w14:textId="77777777" w:rsidR="00603CE2" w:rsidRPr="00A947A3" w:rsidRDefault="00603CE2" w:rsidP="00603CE2">
            <w:pPr>
              <w:pStyle w:val="52Tablicaboczek"/>
              <w:rPr>
                <w:b/>
                <w:bCs/>
              </w:rPr>
            </w:pPr>
            <w:r w:rsidRPr="00A947A3">
              <w:rPr>
                <w:b/>
                <w:bCs/>
              </w:rPr>
              <w:t xml:space="preserve">OGÓŁEM </w:t>
            </w:r>
          </w:p>
        </w:tc>
        <w:tc>
          <w:tcPr>
            <w:tcW w:w="570" w:type="pct"/>
            <w:vAlign w:val="bottom"/>
          </w:tcPr>
          <w:p w14:paraId="5BC8D0E2" w14:textId="77777777" w:rsidR="00603CE2" w:rsidRPr="00A947A3" w:rsidRDefault="00603CE2" w:rsidP="00603CE2">
            <w:pPr>
              <w:pStyle w:val="55Tablicadane"/>
              <w:rPr>
                <w:b/>
                <w:bCs/>
              </w:rPr>
            </w:pPr>
            <w:r w:rsidRPr="00A947A3">
              <w:rPr>
                <w:b/>
                <w:bCs/>
              </w:rPr>
              <w:t>17 254</w:t>
            </w:r>
          </w:p>
        </w:tc>
        <w:tc>
          <w:tcPr>
            <w:tcW w:w="570" w:type="pct"/>
            <w:vAlign w:val="bottom"/>
          </w:tcPr>
          <w:p w14:paraId="42025D12" w14:textId="77777777" w:rsidR="00603CE2" w:rsidRPr="00A947A3" w:rsidRDefault="00603CE2" w:rsidP="00603CE2">
            <w:pPr>
              <w:pStyle w:val="55Tablicadane"/>
              <w:rPr>
                <w:b/>
                <w:bCs/>
              </w:rPr>
            </w:pPr>
            <w:r w:rsidRPr="00A947A3">
              <w:rPr>
                <w:b/>
                <w:bCs/>
              </w:rPr>
              <w:t>13 212</w:t>
            </w:r>
          </w:p>
        </w:tc>
        <w:tc>
          <w:tcPr>
            <w:tcW w:w="571" w:type="pct"/>
            <w:vAlign w:val="bottom"/>
          </w:tcPr>
          <w:p w14:paraId="6FB955C0" w14:textId="77777777" w:rsidR="00603CE2" w:rsidRPr="00A947A3" w:rsidRDefault="00603CE2" w:rsidP="00603CE2">
            <w:pPr>
              <w:pStyle w:val="55Tablicadane"/>
              <w:rPr>
                <w:b/>
                <w:bCs/>
              </w:rPr>
            </w:pPr>
            <w:r w:rsidRPr="00A947A3">
              <w:rPr>
                <w:b/>
                <w:bCs/>
              </w:rPr>
              <w:t>4 042</w:t>
            </w:r>
          </w:p>
        </w:tc>
        <w:tc>
          <w:tcPr>
            <w:tcW w:w="570" w:type="pct"/>
            <w:vAlign w:val="bottom"/>
          </w:tcPr>
          <w:p w14:paraId="341B9B44" w14:textId="77777777" w:rsidR="00603CE2" w:rsidRPr="00A947A3" w:rsidRDefault="00603CE2" w:rsidP="00603CE2">
            <w:pPr>
              <w:pStyle w:val="55Tablicadane"/>
              <w:rPr>
                <w:b/>
                <w:bCs/>
              </w:rPr>
            </w:pPr>
            <w:r w:rsidRPr="00A947A3">
              <w:rPr>
                <w:b/>
                <w:bCs/>
              </w:rPr>
              <w:t>99,2</w:t>
            </w:r>
          </w:p>
        </w:tc>
        <w:tc>
          <w:tcPr>
            <w:tcW w:w="570" w:type="pct"/>
            <w:vAlign w:val="bottom"/>
          </w:tcPr>
          <w:p w14:paraId="22204490" w14:textId="77777777" w:rsidR="00603CE2" w:rsidRPr="00A947A3" w:rsidRDefault="00603CE2" w:rsidP="00603CE2">
            <w:pPr>
              <w:pStyle w:val="55Tablicadane"/>
              <w:rPr>
                <w:b/>
                <w:bCs/>
              </w:rPr>
            </w:pPr>
            <w:r w:rsidRPr="00A947A3">
              <w:rPr>
                <w:b/>
                <w:bCs/>
              </w:rPr>
              <w:t>99,9</w:t>
            </w:r>
          </w:p>
        </w:tc>
        <w:tc>
          <w:tcPr>
            <w:tcW w:w="568" w:type="pct"/>
            <w:vAlign w:val="bottom"/>
          </w:tcPr>
          <w:p w14:paraId="4AF31F61" w14:textId="77777777" w:rsidR="00603CE2" w:rsidRPr="00A947A3" w:rsidRDefault="00603CE2" w:rsidP="00603CE2">
            <w:pPr>
              <w:pStyle w:val="55Tablicadane"/>
              <w:rPr>
                <w:b/>
                <w:bCs/>
              </w:rPr>
            </w:pPr>
            <w:r w:rsidRPr="00A947A3">
              <w:rPr>
                <w:b/>
                <w:bCs/>
              </w:rPr>
              <w:t>96,9</w:t>
            </w:r>
          </w:p>
        </w:tc>
      </w:tr>
      <w:tr w:rsidR="00603CE2" w:rsidRPr="007E168A" w14:paraId="6EF528CB" w14:textId="77777777" w:rsidTr="00603CE2">
        <w:tc>
          <w:tcPr>
            <w:tcW w:w="1581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CDCDA89" w14:textId="77777777" w:rsidR="00603CE2" w:rsidRPr="007E168A" w:rsidRDefault="00603CE2" w:rsidP="00603CE2">
            <w:pPr>
              <w:pStyle w:val="52Tablicaboczek"/>
            </w:pPr>
            <w:r w:rsidRPr="007E168A">
              <w:rPr>
                <w:rFonts w:cs="Arial"/>
              </w:rPr>
              <w:t xml:space="preserve">Indywidualne </w:t>
            </w:r>
          </w:p>
        </w:tc>
        <w:tc>
          <w:tcPr>
            <w:tcW w:w="570" w:type="pct"/>
            <w:vAlign w:val="bottom"/>
          </w:tcPr>
          <w:p w14:paraId="3FB8C6DC" w14:textId="77777777" w:rsidR="00603CE2" w:rsidRPr="00603CE2" w:rsidRDefault="00603CE2" w:rsidP="00603CE2">
            <w:pPr>
              <w:pStyle w:val="55Tablicadane"/>
            </w:pPr>
            <w:r w:rsidRPr="00603CE2">
              <w:t>6 691</w:t>
            </w:r>
          </w:p>
        </w:tc>
        <w:tc>
          <w:tcPr>
            <w:tcW w:w="570" w:type="pct"/>
            <w:vAlign w:val="bottom"/>
          </w:tcPr>
          <w:p w14:paraId="2EB1C0F6" w14:textId="77777777" w:rsidR="00603CE2" w:rsidRPr="00603CE2" w:rsidRDefault="00603CE2" w:rsidP="00603CE2">
            <w:pPr>
              <w:pStyle w:val="55Tablicadane"/>
            </w:pPr>
            <w:r w:rsidRPr="00603CE2">
              <w:t>3 318</w:t>
            </w:r>
          </w:p>
        </w:tc>
        <w:tc>
          <w:tcPr>
            <w:tcW w:w="571" w:type="pct"/>
            <w:vAlign w:val="bottom"/>
          </w:tcPr>
          <w:p w14:paraId="74446B71" w14:textId="77777777" w:rsidR="00603CE2" w:rsidRPr="00603CE2" w:rsidRDefault="00603CE2" w:rsidP="00603CE2">
            <w:pPr>
              <w:pStyle w:val="55Tablicadane"/>
            </w:pPr>
            <w:r w:rsidRPr="00603CE2">
              <w:t>3 373</w:t>
            </w:r>
          </w:p>
        </w:tc>
        <w:tc>
          <w:tcPr>
            <w:tcW w:w="570" w:type="pct"/>
            <w:vAlign w:val="bottom"/>
          </w:tcPr>
          <w:p w14:paraId="7FDAB23A" w14:textId="77777777" w:rsidR="00603CE2" w:rsidRPr="00603CE2" w:rsidRDefault="00603CE2" w:rsidP="00603CE2">
            <w:pPr>
              <w:pStyle w:val="55Tablicadane"/>
            </w:pPr>
            <w:r w:rsidRPr="00603CE2">
              <w:t>96,1</w:t>
            </w:r>
          </w:p>
        </w:tc>
        <w:tc>
          <w:tcPr>
            <w:tcW w:w="570" w:type="pct"/>
            <w:vAlign w:val="bottom"/>
          </w:tcPr>
          <w:p w14:paraId="03F455BB" w14:textId="77777777" w:rsidR="00603CE2" w:rsidRPr="00603CE2" w:rsidRDefault="00603CE2" w:rsidP="00603CE2">
            <w:pPr>
              <w:pStyle w:val="55Tablicadane"/>
            </w:pPr>
            <w:r w:rsidRPr="00603CE2">
              <w:t>96,4</w:t>
            </w:r>
          </w:p>
        </w:tc>
        <w:tc>
          <w:tcPr>
            <w:tcW w:w="568" w:type="pct"/>
            <w:vAlign w:val="bottom"/>
          </w:tcPr>
          <w:p w14:paraId="4F89A7BF" w14:textId="77777777" w:rsidR="00603CE2" w:rsidRPr="00603CE2" w:rsidRDefault="00603CE2" w:rsidP="00603CE2">
            <w:pPr>
              <w:pStyle w:val="55Tablicadane"/>
            </w:pPr>
            <w:r w:rsidRPr="00603CE2">
              <w:t>95,9</w:t>
            </w:r>
          </w:p>
        </w:tc>
      </w:tr>
      <w:tr w:rsidR="00603CE2" w:rsidRPr="007E168A" w14:paraId="7428FEB8" w14:textId="77777777" w:rsidTr="00603CE2">
        <w:tc>
          <w:tcPr>
            <w:tcW w:w="1581" w:type="pct"/>
            <w:shd w:val="clear" w:color="auto" w:fill="auto"/>
            <w:vAlign w:val="center"/>
          </w:tcPr>
          <w:p w14:paraId="4E2AEEDA" w14:textId="77777777" w:rsidR="00603CE2" w:rsidRPr="007E168A" w:rsidRDefault="00603CE2" w:rsidP="00603CE2">
            <w:pPr>
              <w:pStyle w:val="52Tablicaboczek"/>
            </w:pPr>
            <w:r w:rsidRPr="007E168A">
              <w:rPr>
                <w:rFonts w:cs="Arial"/>
              </w:rPr>
              <w:t xml:space="preserve">Przeznaczone na sprzedaż lub wynajem </w:t>
            </w:r>
          </w:p>
        </w:tc>
        <w:tc>
          <w:tcPr>
            <w:tcW w:w="570" w:type="pct"/>
            <w:vAlign w:val="bottom"/>
          </w:tcPr>
          <w:p w14:paraId="601A0BD1" w14:textId="77777777" w:rsidR="00603CE2" w:rsidRPr="00603CE2" w:rsidRDefault="00603CE2" w:rsidP="00603CE2">
            <w:pPr>
              <w:pStyle w:val="55Tablicadane"/>
            </w:pPr>
            <w:r w:rsidRPr="00603CE2">
              <w:t>9 218</w:t>
            </w:r>
          </w:p>
        </w:tc>
        <w:tc>
          <w:tcPr>
            <w:tcW w:w="570" w:type="pct"/>
            <w:vAlign w:val="bottom"/>
          </w:tcPr>
          <w:p w14:paraId="62443CF8" w14:textId="77777777" w:rsidR="00603CE2" w:rsidRPr="00603CE2" w:rsidRDefault="00603CE2" w:rsidP="00603CE2">
            <w:pPr>
              <w:pStyle w:val="55Tablicadane"/>
            </w:pPr>
            <w:r w:rsidRPr="00603CE2">
              <w:t>8 549</w:t>
            </w:r>
          </w:p>
        </w:tc>
        <w:tc>
          <w:tcPr>
            <w:tcW w:w="571" w:type="pct"/>
            <w:vAlign w:val="bottom"/>
          </w:tcPr>
          <w:p w14:paraId="6EE3F372" w14:textId="77777777" w:rsidR="00603CE2" w:rsidRPr="00603CE2" w:rsidRDefault="00603CE2" w:rsidP="00603CE2">
            <w:pPr>
              <w:pStyle w:val="55Tablicadane"/>
            </w:pPr>
            <w:r w:rsidRPr="00603CE2">
              <w:t>669</w:t>
            </w:r>
          </w:p>
        </w:tc>
        <w:tc>
          <w:tcPr>
            <w:tcW w:w="570" w:type="pct"/>
            <w:vAlign w:val="bottom"/>
          </w:tcPr>
          <w:p w14:paraId="39FF5832" w14:textId="77777777" w:rsidR="00603CE2" w:rsidRPr="00603CE2" w:rsidRDefault="00603CE2" w:rsidP="00603CE2">
            <w:pPr>
              <w:pStyle w:val="55Tablicadane"/>
            </w:pPr>
            <w:r w:rsidRPr="00603CE2">
              <w:t>99,9</w:t>
            </w:r>
          </w:p>
        </w:tc>
        <w:tc>
          <w:tcPr>
            <w:tcW w:w="570" w:type="pct"/>
            <w:vAlign w:val="bottom"/>
          </w:tcPr>
          <w:p w14:paraId="13E752B4" w14:textId="77777777" w:rsidR="00603CE2" w:rsidRPr="00603CE2" w:rsidRDefault="00603CE2" w:rsidP="00603CE2">
            <w:pPr>
              <w:pStyle w:val="55Tablicadane"/>
            </w:pPr>
            <w:r w:rsidRPr="00603CE2">
              <w:t>99,1</w:t>
            </w:r>
          </w:p>
        </w:tc>
        <w:tc>
          <w:tcPr>
            <w:tcW w:w="568" w:type="pct"/>
            <w:vAlign w:val="bottom"/>
          </w:tcPr>
          <w:p w14:paraId="2C5C8362" w14:textId="77777777" w:rsidR="00603CE2" w:rsidRPr="00603CE2" w:rsidRDefault="00603CE2" w:rsidP="00603CE2">
            <w:pPr>
              <w:pStyle w:val="55Tablicadane"/>
            </w:pPr>
            <w:r w:rsidRPr="00603CE2">
              <w:t>110,8</w:t>
            </w:r>
          </w:p>
        </w:tc>
      </w:tr>
      <w:tr w:rsidR="00603CE2" w:rsidRPr="007E168A" w14:paraId="62D29168" w14:textId="77777777" w:rsidTr="00603CE2">
        <w:tc>
          <w:tcPr>
            <w:tcW w:w="1581" w:type="pct"/>
            <w:shd w:val="clear" w:color="auto" w:fill="auto"/>
            <w:vAlign w:val="center"/>
          </w:tcPr>
          <w:p w14:paraId="63C0DAEB" w14:textId="77777777" w:rsidR="00603CE2" w:rsidRPr="007E168A" w:rsidRDefault="00603CE2" w:rsidP="00603CE2">
            <w:pPr>
              <w:pStyle w:val="52Tablicaboczek"/>
            </w:pPr>
            <w:r w:rsidRPr="007E168A">
              <w:rPr>
                <w:rFonts w:cs="Arial"/>
              </w:rPr>
              <w:t xml:space="preserve">Komunalne </w:t>
            </w:r>
          </w:p>
        </w:tc>
        <w:tc>
          <w:tcPr>
            <w:tcW w:w="570" w:type="pct"/>
            <w:vAlign w:val="bottom"/>
          </w:tcPr>
          <w:p w14:paraId="789B4FCC" w14:textId="77777777" w:rsidR="00603CE2" w:rsidRPr="00603CE2" w:rsidRDefault="00603CE2" w:rsidP="00603CE2">
            <w:pPr>
              <w:pStyle w:val="55Tablicadane"/>
            </w:pPr>
            <w:r w:rsidRPr="00603CE2">
              <w:t>320</w:t>
            </w:r>
          </w:p>
        </w:tc>
        <w:tc>
          <w:tcPr>
            <w:tcW w:w="570" w:type="pct"/>
            <w:vAlign w:val="bottom"/>
          </w:tcPr>
          <w:p w14:paraId="79512A8F" w14:textId="77777777" w:rsidR="00603CE2" w:rsidRPr="00603CE2" w:rsidRDefault="00603CE2" w:rsidP="00603CE2">
            <w:pPr>
              <w:pStyle w:val="55Tablicadane"/>
            </w:pPr>
            <w:r w:rsidRPr="00603CE2">
              <w:t>320</w:t>
            </w:r>
          </w:p>
        </w:tc>
        <w:tc>
          <w:tcPr>
            <w:tcW w:w="571" w:type="pct"/>
            <w:vAlign w:val="bottom"/>
          </w:tcPr>
          <w:p w14:paraId="39DAAE0E" w14:textId="77777777" w:rsidR="00603CE2" w:rsidRPr="00603CE2" w:rsidRDefault="00603CE2" w:rsidP="00603CE2">
            <w:pPr>
              <w:pStyle w:val="55Tablicadane"/>
            </w:pPr>
            <w:r w:rsidRPr="00603CE2">
              <w:t>–</w:t>
            </w:r>
          </w:p>
        </w:tc>
        <w:tc>
          <w:tcPr>
            <w:tcW w:w="570" w:type="pct"/>
            <w:vAlign w:val="bottom"/>
          </w:tcPr>
          <w:p w14:paraId="15541D8A" w14:textId="77777777" w:rsidR="00603CE2" w:rsidRPr="00603CE2" w:rsidRDefault="00603CE2" w:rsidP="00603CE2">
            <w:pPr>
              <w:pStyle w:val="55Tablicadane"/>
            </w:pPr>
            <w:r w:rsidRPr="00603CE2">
              <w:t>71,4</w:t>
            </w:r>
          </w:p>
        </w:tc>
        <w:tc>
          <w:tcPr>
            <w:tcW w:w="570" w:type="pct"/>
            <w:vAlign w:val="bottom"/>
          </w:tcPr>
          <w:p w14:paraId="56FDF16D" w14:textId="77777777" w:rsidR="00603CE2" w:rsidRPr="00603CE2" w:rsidRDefault="00603CE2" w:rsidP="00603CE2">
            <w:pPr>
              <w:pStyle w:val="55Tablicadane"/>
            </w:pPr>
            <w:r w:rsidRPr="00603CE2">
              <w:t>71,4</w:t>
            </w:r>
          </w:p>
        </w:tc>
        <w:tc>
          <w:tcPr>
            <w:tcW w:w="568" w:type="pct"/>
            <w:vAlign w:val="bottom"/>
          </w:tcPr>
          <w:p w14:paraId="6723C893" w14:textId="77777777" w:rsidR="00603CE2" w:rsidRPr="00603CE2" w:rsidRDefault="00603CE2" w:rsidP="00603CE2">
            <w:pPr>
              <w:pStyle w:val="55Tablicadane"/>
            </w:pPr>
            <w:r w:rsidRPr="00603CE2">
              <w:t>.</w:t>
            </w:r>
          </w:p>
        </w:tc>
      </w:tr>
      <w:tr w:rsidR="00603CE2" w:rsidRPr="007E168A" w14:paraId="56FC13E6" w14:textId="77777777" w:rsidTr="00603CE2">
        <w:tc>
          <w:tcPr>
            <w:tcW w:w="1581" w:type="pct"/>
            <w:shd w:val="clear" w:color="auto" w:fill="auto"/>
            <w:vAlign w:val="center"/>
          </w:tcPr>
          <w:p w14:paraId="43213319" w14:textId="77777777" w:rsidR="00603CE2" w:rsidRPr="007E168A" w:rsidRDefault="00603CE2" w:rsidP="00603CE2">
            <w:pPr>
              <w:pStyle w:val="52Tablicaboczek"/>
            </w:pPr>
            <w:r w:rsidRPr="007E168A">
              <w:t xml:space="preserve">Społeczne czynszowe </w:t>
            </w:r>
          </w:p>
        </w:tc>
        <w:tc>
          <w:tcPr>
            <w:tcW w:w="570" w:type="pct"/>
            <w:vAlign w:val="bottom"/>
          </w:tcPr>
          <w:p w14:paraId="6BB22AA2" w14:textId="77777777" w:rsidR="00603CE2" w:rsidRPr="00603CE2" w:rsidRDefault="00603CE2" w:rsidP="00603CE2">
            <w:pPr>
              <w:pStyle w:val="55Tablicadane"/>
            </w:pPr>
            <w:r w:rsidRPr="00603CE2">
              <w:t>961</w:t>
            </w:r>
          </w:p>
        </w:tc>
        <w:tc>
          <w:tcPr>
            <w:tcW w:w="570" w:type="pct"/>
            <w:vAlign w:val="bottom"/>
          </w:tcPr>
          <w:p w14:paraId="2D1A7FEA" w14:textId="77777777" w:rsidR="00603CE2" w:rsidRPr="00603CE2" w:rsidRDefault="00603CE2" w:rsidP="00603CE2">
            <w:pPr>
              <w:pStyle w:val="55Tablicadane"/>
            </w:pPr>
            <w:r w:rsidRPr="00603CE2">
              <w:t>961</w:t>
            </w:r>
          </w:p>
        </w:tc>
        <w:tc>
          <w:tcPr>
            <w:tcW w:w="571" w:type="pct"/>
            <w:vAlign w:val="bottom"/>
          </w:tcPr>
          <w:p w14:paraId="6CA9FF9C" w14:textId="77777777" w:rsidR="00603CE2" w:rsidRPr="00603CE2" w:rsidRDefault="00603CE2" w:rsidP="00603CE2">
            <w:pPr>
              <w:pStyle w:val="55Tablicadane"/>
            </w:pPr>
            <w:r w:rsidRPr="00603CE2">
              <w:t>–</w:t>
            </w:r>
          </w:p>
        </w:tc>
        <w:tc>
          <w:tcPr>
            <w:tcW w:w="570" w:type="pct"/>
            <w:vAlign w:val="bottom"/>
          </w:tcPr>
          <w:p w14:paraId="50BFE813" w14:textId="77777777" w:rsidR="00603CE2" w:rsidRPr="00603CE2" w:rsidRDefault="00603CE2" w:rsidP="00603CE2">
            <w:pPr>
              <w:pStyle w:val="55Tablicadane"/>
            </w:pPr>
            <w:r w:rsidRPr="00603CE2">
              <w:t>126,0</w:t>
            </w:r>
          </w:p>
        </w:tc>
        <w:tc>
          <w:tcPr>
            <w:tcW w:w="570" w:type="pct"/>
            <w:vAlign w:val="bottom"/>
          </w:tcPr>
          <w:p w14:paraId="6D370A06" w14:textId="77777777" w:rsidR="00603CE2" w:rsidRPr="00603CE2" w:rsidRDefault="00603CE2" w:rsidP="00603CE2">
            <w:pPr>
              <w:pStyle w:val="55Tablicadane"/>
            </w:pPr>
            <w:r w:rsidRPr="00603CE2">
              <w:t>134,8</w:t>
            </w:r>
          </w:p>
        </w:tc>
        <w:tc>
          <w:tcPr>
            <w:tcW w:w="568" w:type="pct"/>
            <w:vAlign w:val="bottom"/>
          </w:tcPr>
          <w:p w14:paraId="7388824F" w14:textId="77777777" w:rsidR="00603CE2" w:rsidRPr="00603CE2" w:rsidRDefault="00603CE2" w:rsidP="00603CE2">
            <w:pPr>
              <w:pStyle w:val="55Tablicadane"/>
            </w:pPr>
            <w:r w:rsidRPr="00603CE2">
              <w:t>.</w:t>
            </w:r>
          </w:p>
        </w:tc>
      </w:tr>
    </w:tbl>
    <w:p w14:paraId="51973CB4" w14:textId="48CD3148" w:rsidR="00A947A3" w:rsidRDefault="00A947A3" w:rsidP="00E71F82">
      <w:pPr>
        <w:spacing w:after="2000"/>
        <w:rPr>
          <w:shd w:val="clear" w:color="auto" w:fill="FFFFFF"/>
        </w:rPr>
      </w:pPr>
      <w:r w:rsidRPr="00A947A3">
        <w:rPr>
          <w:shd w:val="clear" w:color="auto" w:fill="FFFFFF"/>
        </w:rPr>
        <w:t xml:space="preserve">Wśród mieszkań oddanych do użytkowania w 2025 r. dominowało budownictwo przeznaczone na sprzedaż lub wynajem oraz budownictwo indywidualne, które razem stanowiły 92,2% wszystkich wybudowanych mieszkań. W porównaniu z rokiem poprzednim odnotowano spadek udziału budownictwa indywidualnego o 1,2 p. proc. oraz komunalnego </w:t>
      </w:r>
      <w:r>
        <w:rPr>
          <w:shd w:val="clear" w:color="auto" w:fill="FFFFFF"/>
        </w:rPr>
        <w:br/>
      </w:r>
      <w:r w:rsidRPr="00A947A3">
        <w:rPr>
          <w:shd w:val="clear" w:color="auto" w:fill="FFFFFF"/>
        </w:rPr>
        <w:t>o 0,7 p. proc. Wzrósł natomiast udział budownictwa społecznego czynszowego o 1,2 p. proc., przeznaczonego na sprzedaż lub wynajem oraz zakładowego – po 0,4 p. proc.</w:t>
      </w:r>
    </w:p>
    <w:p w14:paraId="5E9E5872" w14:textId="71460773" w:rsidR="00A947A3" w:rsidRDefault="00A947A3" w:rsidP="00A947A3">
      <w:pPr>
        <w:pStyle w:val="33Tytutablicywykresumapy"/>
        <w:rPr>
          <w:shd w:val="clear" w:color="auto" w:fill="FFFFFF"/>
        </w:rPr>
      </w:pPr>
      <w:r w:rsidRPr="00A947A3">
        <w:rPr>
          <w:shd w:val="clear" w:color="auto" w:fill="FFFFFF"/>
        </w:rPr>
        <w:lastRenderedPageBreak/>
        <w:t>Wykres 1. Struktura mieszkań oddanych do użytkowania według form budownictwa</w:t>
      </w:r>
    </w:p>
    <w:p w14:paraId="126EE253" w14:textId="4EEDF34E" w:rsidR="00A947A3" w:rsidRPr="00A947A3" w:rsidRDefault="00580884" w:rsidP="00A947A3">
      <w:pPr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963392" behindDoc="0" locked="0" layoutInCell="1" allowOverlap="1" wp14:anchorId="199BDC7E" wp14:editId="65810454">
            <wp:simplePos x="0" y="0"/>
            <wp:positionH relativeFrom="column">
              <wp:posOffset>1325</wp:posOffset>
            </wp:positionH>
            <wp:positionV relativeFrom="paragraph">
              <wp:posOffset>-442</wp:posOffset>
            </wp:positionV>
            <wp:extent cx="4760976" cy="1883664"/>
            <wp:effectExtent l="0" t="0" r="1905" b="2540"/>
            <wp:wrapTopAndBottom/>
            <wp:docPr id="3" name="Obraz 3" descr="Wykres kołowy, struktura mieszkań oddanych do użytkowania według form budownictwa (indywidualne, przeznaczone na sprzedaż lub wynajem, komunalne, społeczne czynszowe oraz zakładowe) za lata 2024 i 2025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kołowy, struktura mieszkań oddanych do użytkowania według form budownictwa (indywidualne, przeznaczone na sprzedaż lub wynajem, komunalne, społeczne czynszowe oraz zakładowe) za lata 2024 i 2025.&#10;Dane do wykresu dostępne są w załączonym pliku Excel. 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1883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7A3" w:rsidRPr="00A947A3">
        <w:rPr>
          <w:shd w:val="clear" w:color="auto" w:fill="FFFFFF"/>
        </w:rPr>
        <w:t xml:space="preserve">W miastach inwestorzy budujący na sprzedaż lub wynajem oddali do użytkowania </w:t>
      </w:r>
      <w:r w:rsidR="00A947A3">
        <w:rPr>
          <w:shd w:val="clear" w:color="auto" w:fill="FFFFFF"/>
        </w:rPr>
        <w:br/>
      </w:r>
      <w:r w:rsidR="00A947A3" w:rsidRPr="00A947A3">
        <w:rPr>
          <w:shd w:val="clear" w:color="auto" w:fill="FFFFFF"/>
        </w:rPr>
        <w:t>8 549 mieszkań (64,7% ogółu mieszkań oddanych w miastach), indywidualni – 3 318 mieszkań (25,1%), a w pozostałych formach budownictwa – 1 345 mieszkań (10,2%). Na wsi 83,4% wszystkich wybudowanych mieszkań stanowiło budownictwo indywidualne, a pozostałe 16,6% budownictwo przeznaczone na sprzedaż lub wynajem.</w:t>
      </w:r>
    </w:p>
    <w:p w14:paraId="43870E93" w14:textId="51743418" w:rsidR="00A947A3" w:rsidRDefault="00A947A3" w:rsidP="00A947A3">
      <w:pPr>
        <w:rPr>
          <w:shd w:val="clear" w:color="auto" w:fill="FFFFFF"/>
        </w:rPr>
      </w:pPr>
      <w:r w:rsidRPr="00A947A3">
        <w:rPr>
          <w:shd w:val="clear" w:color="auto" w:fill="FFFFFF"/>
        </w:rPr>
        <w:t xml:space="preserve">Najwięcej mieszkań zrealizowali inwestorzy w: Katowicach (13,5% mieszkań oddanych </w:t>
      </w:r>
      <w:r>
        <w:rPr>
          <w:shd w:val="clear" w:color="auto" w:fill="FFFFFF"/>
        </w:rPr>
        <w:br/>
      </w:r>
      <w:r w:rsidRPr="00A947A3">
        <w:rPr>
          <w:shd w:val="clear" w:color="auto" w:fill="FFFFFF"/>
        </w:rPr>
        <w:t xml:space="preserve">w województwie), Gliwicach (7,7%), powiecie tarnogórskim (5,5%), Bielsku-Białej (5,4%) </w:t>
      </w:r>
      <w:r>
        <w:rPr>
          <w:shd w:val="clear" w:color="auto" w:fill="FFFFFF"/>
        </w:rPr>
        <w:br/>
      </w:r>
      <w:r w:rsidRPr="00A947A3">
        <w:rPr>
          <w:shd w:val="clear" w:color="auto" w:fill="FFFFFF"/>
        </w:rPr>
        <w:t>oraz w Częstochowie (</w:t>
      </w:r>
      <w:r w:rsidR="00E72DBB">
        <w:rPr>
          <w:shd w:val="clear" w:color="auto" w:fill="FFFFFF"/>
        </w:rPr>
        <w:t>5,0</w:t>
      </w:r>
      <w:r w:rsidRPr="00A947A3">
        <w:rPr>
          <w:shd w:val="clear" w:color="auto" w:fill="FFFFFF"/>
        </w:rPr>
        <w:t xml:space="preserve">%). Najmniejszy udział w liczbie oddanych mieszkań odnotowano </w:t>
      </w:r>
      <w:r>
        <w:rPr>
          <w:shd w:val="clear" w:color="auto" w:fill="FFFFFF"/>
        </w:rPr>
        <w:br/>
      </w:r>
      <w:r w:rsidRPr="00A947A3">
        <w:rPr>
          <w:shd w:val="clear" w:color="auto" w:fill="FFFFFF"/>
        </w:rPr>
        <w:t xml:space="preserve">w Jastrzębiu-Zdroju (0,5%), Świętochłowicach (0,6%), Piekarach Śląskich i Mysłowicach </w:t>
      </w:r>
      <w:r>
        <w:rPr>
          <w:shd w:val="clear" w:color="auto" w:fill="FFFFFF"/>
        </w:rPr>
        <w:br/>
      </w:r>
      <w:r w:rsidRPr="00A947A3">
        <w:rPr>
          <w:shd w:val="clear" w:color="auto" w:fill="FFFFFF"/>
        </w:rPr>
        <w:t>(po 0,7%) oraz w powiecie kłobuckim (0,9%).</w:t>
      </w:r>
    </w:p>
    <w:p w14:paraId="0EA626B8" w14:textId="51A05B7C" w:rsidR="00A947A3" w:rsidRDefault="00A947A3" w:rsidP="00A947A3">
      <w:pPr>
        <w:pStyle w:val="32tyturozdziau"/>
        <w:rPr>
          <w:shd w:val="clear" w:color="auto" w:fill="FFFFFF"/>
        </w:rPr>
      </w:pPr>
      <w:r w:rsidRPr="00DC4B4D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51104" behindDoc="1" locked="0" layoutInCell="1" allowOverlap="1" wp14:anchorId="566B4704" wp14:editId="7E0A9599">
                <wp:simplePos x="0" y="0"/>
                <wp:positionH relativeFrom="column">
                  <wp:posOffset>5221605</wp:posOffset>
                </wp:positionH>
                <wp:positionV relativeFrom="paragraph">
                  <wp:posOffset>346010</wp:posOffset>
                </wp:positionV>
                <wp:extent cx="1749425" cy="1106805"/>
                <wp:effectExtent l="0" t="0" r="0" b="0"/>
                <wp:wrapNone/>
                <wp:docPr id="7" name="Pole tekstowe 7" descr="Przeciętna powierzchnia użytkowa mieszkania oddanego do użytkowania &#10;w 2025 r. była o 5,0 m2 większa niż przeciętni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106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C3E88" w14:textId="2A4674B0" w:rsidR="00A947A3" w:rsidRPr="00EB20E0" w:rsidRDefault="00A947A3" w:rsidP="00A947A3">
                            <w:pPr>
                              <w:spacing w:before="0"/>
                              <w:rPr>
                                <w:color w:val="001D77"/>
                              </w:rPr>
                            </w:pPr>
                            <w:r w:rsidRPr="00A947A3">
                              <w:rPr>
                                <w:color w:val="001D77"/>
                                <w:sz w:val="18"/>
                              </w:rPr>
                              <w:t xml:space="preserve">Przeciętna powierzchnia użytkowa mieszkania oddanego do użytkowania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A947A3">
                              <w:rPr>
                                <w:color w:val="001D77"/>
                                <w:sz w:val="18"/>
                              </w:rPr>
                              <w:t>w 2025 r. była o 5,0 m</w:t>
                            </w:r>
                            <w:r w:rsidRPr="00A947A3">
                              <w:rPr>
                                <w:color w:val="001D77"/>
                                <w:sz w:val="18"/>
                                <w:vertAlign w:val="superscript"/>
                              </w:rPr>
                              <w:t>2</w:t>
                            </w:r>
                            <w:r w:rsidRPr="00A947A3">
                              <w:rPr>
                                <w:color w:val="001D77"/>
                                <w:sz w:val="18"/>
                              </w:rPr>
                              <w:t xml:space="preserve"> większa niż przeciętnie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A947A3">
                              <w:rPr>
                                <w:color w:val="001D77"/>
                                <w:sz w:val="18"/>
                              </w:rPr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B4704" id="Pole tekstowe 7" o:spid="_x0000_s1028" type="#_x0000_t202" alt="Przeciętna powierzchnia użytkowa mieszkania oddanego do użytkowania &#10;w 2025 r. była o 5,0 m2 większa niż przeciętnie w kraju" style="position:absolute;margin-left:411.15pt;margin-top:27.25pt;width:137.75pt;height:87.15pt;z-index:-25136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qr+wEAANUDAAAOAAAAZHJzL2Uyb0RvYy54bWysU11v2yAUfZ+0/4B4X2xHSZtYIVXXrtOk&#10;7kPq9gMIxjEacBmQ2Nmv3wW7adS9TfMD4vrCufece9jcDEaTo/RBgWW0mpWUSCugUXbP6I/vD+9W&#10;lITIbcM1WMnoSQZ6s337ZtO7Ws6hA91ITxDEhrp3jHYxurooguik4WEGTlpMtuANjxj6fdF43iO6&#10;0cW8LK+KHnzjPAgZAv69H5N0m/HbVor4tW2DjEQzir3FvPq87tJabDe83nvuOiWmNvg/dGG4slj0&#10;DHXPIycHr/6CMkp4CNDGmQBTQNsqITMHZFOVr9g8ddzJzAXFCe4sU/h/sOLL8cl98yQO72HAAWYS&#10;wT2C+BmIhbuO27289R76TvIGC1dJsqJ3oZ6uJqlDHRLIrv8MDQ6ZHyJkoKH1JqmCPAmi4wBOZ9Hl&#10;EIlIJa8X68V8SYnAXFWVV6tymWvw+vm68yF+lGBI2jDqcaoZnh8fQ0zt8Pr5SKpm4UFpnSerLekZ&#10;XS8R/1XGqIjG08owuirTN1ohsfxgm3w5cqXHPRbQdqKdmI6c47AbiGoYnae7SYUdNCfUwcPoM3wX&#10;uOnA/6akR48xGn4duJeU6E8WtVxXi0UyZQ4Wy+s5Bv4ys7vMcCsQitFIybi9i9nII7Fb1LxVWY2X&#10;TqaW0TtZpMnnyZyXcT718hq3fwAAAP//AwBQSwMEFAAGAAgAAAAhAJwed0nfAAAACwEAAA8AAABk&#10;cnMvZG93bnJldi54bWxMj8tOwzAQRfdI/IM1SOyojWkgDZlUCMQW1PKQ2LnxNImIx1HsNuHvcVew&#10;HM3RveeW69n14khj6DwjXC8UCOLa244bhPe356scRIiGrek9E8IPBVhX52elKayfeEPHbWxECuFQ&#10;GIQ2xqGQMtQtORMWfiBOv70fnYnpHBtpRzOlcNdLrdStdKbj1NCagR5bqr+3B4fw8bL/+lyq1+bJ&#10;ZcPkZyXZrSTi5cX8cA8i0hz/YDjpJ3WoktPOH9gG0SPkWt8kFCFbZiBOgFrdpTE7BK3zHGRVyv8b&#10;ql8AAAD//wMAUEsBAi0AFAAGAAgAAAAhALaDOJL+AAAA4QEAABMAAAAAAAAAAAAAAAAAAAAAAFtD&#10;b250ZW50X1R5cGVzXS54bWxQSwECLQAUAAYACAAAACEAOP0h/9YAAACUAQAACwAAAAAAAAAAAAAA&#10;AAAvAQAAX3JlbHMvLnJlbHNQSwECLQAUAAYACAAAACEAyaTqq/sBAADVAwAADgAAAAAAAAAAAAAA&#10;AAAuAgAAZHJzL2Uyb0RvYy54bWxQSwECLQAUAAYACAAAACEAnB53Sd8AAAALAQAADwAAAAAAAAAA&#10;AAAAAABVBAAAZHJzL2Rvd25yZXYueG1sUEsFBgAAAAAEAAQA8wAAAGEFAAAAAA==&#10;" filled="f" stroked="f">
                <v:textbox>
                  <w:txbxContent>
                    <w:p w14:paraId="0E3C3E88" w14:textId="2A4674B0" w:rsidR="00A947A3" w:rsidRPr="00EB20E0" w:rsidRDefault="00A947A3" w:rsidP="00A947A3">
                      <w:pPr>
                        <w:spacing w:before="0"/>
                        <w:rPr>
                          <w:color w:val="001D77"/>
                        </w:rPr>
                      </w:pPr>
                      <w:r w:rsidRPr="00A947A3">
                        <w:rPr>
                          <w:color w:val="001D77"/>
                          <w:sz w:val="18"/>
                        </w:rPr>
                        <w:t xml:space="preserve">Przeciętna powierzchnia użytkowa mieszkania oddanego do użytkowania </w:t>
                      </w:r>
                      <w:r>
                        <w:rPr>
                          <w:color w:val="001D77"/>
                          <w:sz w:val="18"/>
                        </w:rPr>
                        <w:br/>
                      </w:r>
                      <w:r w:rsidRPr="00A947A3">
                        <w:rPr>
                          <w:color w:val="001D77"/>
                          <w:sz w:val="18"/>
                        </w:rPr>
                        <w:t>w 2025 r. była o 5,0 m</w:t>
                      </w:r>
                      <w:r w:rsidRPr="00A947A3">
                        <w:rPr>
                          <w:color w:val="001D77"/>
                          <w:sz w:val="18"/>
                          <w:vertAlign w:val="superscript"/>
                        </w:rPr>
                        <w:t>2</w:t>
                      </w:r>
                      <w:r w:rsidRPr="00A947A3">
                        <w:rPr>
                          <w:color w:val="001D77"/>
                          <w:sz w:val="18"/>
                        </w:rPr>
                        <w:t xml:space="preserve"> większa niż przeciętnie </w:t>
                      </w:r>
                      <w:r>
                        <w:rPr>
                          <w:color w:val="001D77"/>
                          <w:sz w:val="18"/>
                        </w:rPr>
                        <w:br/>
                      </w:r>
                      <w:r w:rsidRPr="00A947A3">
                        <w:rPr>
                          <w:color w:val="001D77"/>
                          <w:sz w:val="18"/>
                        </w:rPr>
                        <w:t>w kraju</w:t>
                      </w:r>
                    </w:p>
                  </w:txbxContent>
                </v:textbox>
              </v:shape>
            </w:pict>
          </mc:Fallback>
        </mc:AlternateContent>
      </w:r>
      <w:r w:rsidRPr="00A947A3">
        <w:rPr>
          <w:shd w:val="clear" w:color="auto" w:fill="FFFFFF"/>
        </w:rPr>
        <w:t>Standard mieszkań oddanych do użytkowania</w:t>
      </w:r>
    </w:p>
    <w:p w14:paraId="3F08F6AE" w14:textId="4EB3ABDE" w:rsidR="00A947A3" w:rsidRPr="00A947A3" w:rsidRDefault="00A947A3" w:rsidP="00A947A3">
      <w:pPr>
        <w:rPr>
          <w:shd w:val="clear" w:color="auto" w:fill="FFFFFF"/>
        </w:rPr>
      </w:pPr>
      <w:r w:rsidRPr="00A947A3">
        <w:rPr>
          <w:shd w:val="clear" w:color="auto" w:fill="FFFFFF"/>
        </w:rPr>
        <w:t xml:space="preserve">Powierzchnia użytkowa mieszkań oddanych do użytkowania w województwie śląskim </w:t>
      </w:r>
      <w:r>
        <w:rPr>
          <w:shd w:val="clear" w:color="auto" w:fill="FFFFFF"/>
        </w:rPr>
        <w:br/>
      </w:r>
      <w:r w:rsidRPr="00A947A3">
        <w:rPr>
          <w:shd w:val="clear" w:color="auto" w:fill="FFFFFF"/>
        </w:rPr>
        <w:t>w 2025 r. wyniosła 1 586,9 tys.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 xml:space="preserve"> i była o 47,3 tys.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 xml:space="preserve"> mniejsza w porównaniu z 2024 r. (spadek o 2,9%).</w:t>
      </w:r>
    </w:p>
    <w:p w14:paraId="55EC58D6" w14:textId="45429CAE" w:rsidR="00A947A3" w:rsidRPr="00A947A3" w:rsidRDefault="00A947A3" w:rsidP="00A947A3">
      <w:pPr>
        <w:rPr>
          <w:shd w:val="clear" w:color="auto" w:fill="FFFFFF"/>
        </w:rPr>
      </w:pPr>
      <w:r w:rsidRPr="00A947A3">
        <w:rPr>
          <w:shd w:val="clear" w:color="auto" w:fill="FFFFFF"/>
        </w:rPr>
        <w:t>Przeciętna powierzchnia użytkowa 1 mieszkania przekazanego do użytkowania w 2025 r. ukształtowała się na poziomie 92,0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 xml:space="preserve"> i była mniejsza niż przed rokiem o 1,9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 xml:space="preserve">. </w:t>
      </w:r>
      <w:r>
        <w:rPr>
          <w:shd w:val="clear" w:color="auto" w:fill="FFFFFF"/>
        </w:rPr>
        <w:br/>
      </w:r>
      <w:r w:rsidRPr="00A947A3">
        <w:rPr>
          <w:shd w:val="clear" w:color="auto" w:fill="FFFFFF"/>
        </w:rPr>
        <w:t>W budownictwie indywidualnym wyniosła 138,4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 xml:space="preserve"> (140,6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 xml:space="preserve"> w 2024 r.), a w budownictwie przeznaczonym na sprzedaż lub wynajem – 64,3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 xml:space="preserve"> (przed rokiem 63,8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>).</w:t>
      </w:r>
    </w:p>
    <w:p w14:paraId="6718EB99" w14:textId="5EB27E46" w:rsidR="00A947A3" w:rsidRPr="00A947A3" w:rsidRDefault="00A947A3" w:rsidP="00A947A3">
      <w:pPr>
        <w:rPr>
          <w:shd w:val="clear" w:color="auto" w:fill="FFFFFF"/>
        </w:rPr>
      </w:pPr>
      <w:r w:rsidRPr="00A947A3">
        <w:rPr>
          <w:shd w:val="clear" w:color="auto" w:fill="FFFFFF"/>
        </w:rPr>
        <w:t>Przeciętna powierzchnia użytkowa 1 mieszkania oddanego do użytkowania w miastach wyniosła 80,3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 xml:space="preserve"> i była mniejsza niż w 2024 r. o 2,6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>, na wsi wyniosła 130,0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 xml:space="preserve">, tj. więcej </w:t>
      </w:r>
      <w:r>
        <w:rPr>
          <w:shd w:val="clear" w:color="auto" w:fill="FFFFFF"/>
        </w:rPr>
        <w:br/>
      </w:r>
      <w:r w:rsidRPr="00A947A3">
        <w:rPr>
          <w:shd w:val="clear" w:color="auto" w:fill="FFFFFF"/>
        </w:rPr>
        <w:t>niż w roku poprzednim o 1,2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>.</w:t>
      </w:r>
    </w:p>
    <w:p w14:paraId="0BB118A5" w14:textId="6BFFA650" w:rsidR="00A947A3" w:rsidRDefault="00A947A3" w:rsidP="005719DC">
      <w:pPr>
        <w:rPr>
          <w:shd w:val="clear" w:color="auto" w:fill="FFFFFF"/>
        </w:rPr>
      </w:pPr>
      <w:r w:rsidRPr="00A947A3">
        <w:rPr>
          <w:shd w:val="clear" w:color="auto" w:fill="FFFFFF"/>
        </w:rPr>
        <w:t xml:space="preserve">Biorąc pod uwagę przekrój terytorialny, największą przeciętną powierzchnię mieszkań oddanych do </w:t>
      </w:r>
      <w:r w:rsidRPr="005719DC">
        <w:rPr>
          <w:shd w:val="clear" w:color="auto" w:fill="FFFFFF"/>
        </w:rPr>
        <w:t>użytkowania odnotowano w powi</w:t>
      </w:r>
      <w:r w:rsidR="00B01F0C">
        <w:rPr>
          <w:shd w:val="clear" w:color="auto" w:fill="FFFFFF"/>
        </w:rPr>
        <w:t>atach</w:t>
      </w:r>
      <w:r w:rsidRPr="005719DC">
        <w:rPr>
          <w:shd w:val="clear" w:color="auto" w:fill="FFFFFF"/>
        </w:rPr>
        <w:t>: bieruńsko-lędzińskim (145,4 m</w:t>
      </w:r>
      <w:r w:rsidRPr="005719DC">
        <w:rPr>
          <w:shd w:val="clear" w:color="auto" w:fill="FFFFFF"/>
          <w:vertAlign w:val="superscript"/>
        </w:rPr>
        <w:t>2</w:t>
      </w:r>
      <w:r w:rsidRPr="005719DC">
        <w:rPr>
          <w:shd w:val="clear" w:color="auto" w:fill="FFFFFF"/>
        </w:rPr>
        <w:t>), kłobuckim (144,8 m</w:t>
      </w:r>
      <w:r w:rsidRPr="005719DC">
        <w:rPr>
          <w:shd w:val="clear" w:color="auto" w:fill="FFFFFF"/>
          <w:vertAlign w:val="superscript"/>
        </w:rPr>
        <w:t>2</w:t>
      </w:r>
      <w:r w:rsidRPr="005719DC">
        <w:rPr>
          <w:shd w:val="clear" w:color="auto" w:fill="FFFFFF"/>
        </w:rPr>
        <w:t xml:space="preserve">), </w:t>
      </w:r>
      <w:r w:rsidRPr="005719DC">
        <w:t>bielskim</w:t>
      </w:r>
      <w:r w:rsidRPr="005719DC">
        <w:rPr>
          <w:shd w:val="clear" w:color="auto" w:fill="FFFFFF"/>
        </w:rPr>
        <w:t xml:space="preserve"> (144</w:t>
      </w:r>
      <w:r w:rsidRPr="00A947A3">
        <w:rPr>
          <w:shd w:val="clear" w:color="auto" w:fill="FFFFFF"/>
        </w:rPr>
        <w:t>,0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>) oraz częstochowskim (140,3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 xml:space="preserve">). Najmniejsze pod względem przeciętnej powierzchni użytkowej mieszkania przekazano do użytkowania </w:t>
      </w:r>
      <w:r>
        <w:rPr>
          <w:shd w:val="clear" w:color="auto" w:fill="FFFFFF"/>
        </w:rPr>
        <w:br/>
      </w:r>
      <w:r w:rsidRPr="00A947A3">
        <w:rPr>
          <w:shd w:val="clear" w:color="auto" w:fill="FFFFFF"/>
        </w:rPr>
        <w:t>w Katowicach (61,7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>), Chorzowie (64,5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>), Sosnowcu (65,0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>), Gliwicach (65,5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 xml:space="preserve">) </w:t>
      </w:r>
      <w:r>
        <w:rPr>
          <w:shd w:val="clear" w:color="auto" w:fill="FFFFFF"/>
        </w:rPr>
        <w:br/>
      </w:r>
      <w:r w:rsidRPr="00A947A3">
        <w:rPr>
          <w:shd w:val="clear" w:color="auto" w:fill="FFFFFF"/>
        </w:rPr>
        <w:t>i Świętochłowicach (65,8 m</w:t>
      </w:r>
      <w:r w:rsidRPr="00A947A3">
        <w:rPr>
          <w:shd w:val="clear" w:color="auto" w:fill="FFFFFF"/>
          <w:vertAlign w:val="superscript"/>
        </w:rPr>
        <w:t>2</w:t>
      </w:r>
      <w:r w:rsidRPr="00A947A3">
        <w:rPr>
          <w:shd w:val="clear" w:color="auto" w:fill="FFFFFF"/>
        </w:rPr>
        <w:t>).</w:t>
      </w:r>
    </w:p>
    <w:p w14:paraId="2232677B" w14:textId="57F66F50" w:rsidR="00A947A3" w:rsidRDefault="001D28C5" w:rsidP="00A947A3">
      <w:pPr>
        <w:pStyle w:val="33Tytutablicywykresumapy"/>
        <w:rPr>
          <w:shd w:val="clear" w:color="auto" w:fill="FFFFFF"/>
        </w:rPr>
      </w:pPr>
      <w:r>
        <w:rPr>
          <w:shd w:val="clear" w:color="auto" w:fill="FFFFFF"/>
        </w:rPr>
        <w:drawing>
          <wp:anchor distT="0" distB="0" distL="114300" distR="114300" simplePos="0" relativeHeight="251959296" behindDoc="0" locked="0" layoutInCell="1" allowOverlap="1" wp14:anchorId="476D7371" wp14:editId="1C89FA32">
            <wp:simplePos x="0" y="0"/>
            <wp:positionH relativeFrom="margin">
              <wp:align>left</wp:align>
            </wp:positionH>
            <wp:positionV relativeFrom="paragraph">
              <wp:posOffset>490407</wp:posOffset>
            </wp:positionV>
            <wp:extent cx="4760976" cy="1642872"/>
            <wp:effectExtent l="0" t="0" r="1905" b="0"/>
            <wp:wrapTopAndBottom/>
            <wp:docPr id="17" name="Obraz 17" descr="Wykres słupkowy, przeciętna powierzchnia użytkowa 1 mieszkania i przeciętna liczba izb w mieszkaniach oddanych do użytkowania według form budownictwa w 2025 roku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słupkowy, przeciętna powierzchnia użytkowa 1 mieszkania i przeciętna liczba izb w mieszkaniach oddanych do użytkowania według form budownictwa w 2025 roku.&#10;Dane do wykresu dostępne są w załączonym pliku Excel. 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1642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7A3" w:rsidRPr="00A947A3">
        <w:rPr>
          <w:shd w:val="clear" w:color="auto" w:fill="FFFFFF"/>
        </w:rPr>
        <w:t xml:space="preserve">Wykres 2. Przeciętna powierzchnia użytkowa 1 mieszkania i przeciętna liczba izb </w:t>
      </w:r>
      <w:r w:rsidR="00A947A3">
        <w:rPr>
          <w:shd w:val="clear" w:color="auto" w:fill="FFFFFF"/>
        </w:rPr>
        <w:br/>
      </w:r>
      <w:r w:rsidR="00A947A3" w:rsidRPr="00A947A3">
        <w:rPr>
          <w:shd w:val="clear" w:color="auto" w:fill="FFFFFF"/>
        </w:rPr>
        <w:t>w mieszkaniach oddanych do użytkowania według form budownictwa w 2025 r.</w:t>
      </w:r>
    </w:p>
    <w:p w14:paraId="6DD80AE9" w14:textId="2A5C5E87" w:rsidR="00A947A3" w:rsidRPr="00A947A3" w:rsidRDefault="00A947A3" w:rsidP="00A947A3">
      <w:pPr>
        <w:rPr>
          <w:shd w:val="clear" w:color="auto" w:fill="FFFFFF"/>
        </w:rPr>
      </w:pPr>
      <w:r w:rsidRPr="00A947A3">
        <w:rPr>
          <w:shd w:val="clear" w:color="auto" w:fill="FFFFFF"/>
        </w:rPr>
        <w:lastRenderedPageBreak/>
        <w:t>Przeciętne mieszkanie oddane do użytkowania na terenie województwa śląskiego w 2025 r. składało się z 3,8 izb</w:t>
      </w:r>
      <w:r w:rsidR="00C374A5">
        <w:rPr>
          <w:shd w:val="clear" w:color="auto" w:fill="FFFFFF"/>
        </w:rPr>
        <w:t>y</w:t>
      </w:r>
      <w:r w:rsidRPr="00A947A3">
        <w:rPr>
          <w:shd w:val="clear" w:color="auto" w:fill="FFFFFF"/>
        </w:rPr>
        <w:t xml:space="preserve"> (podobnie jak przed rokiem); w miastach – 3,4 (3,5 w 2024 r.), a na wsi – 4,9 (tak jak przed rokiem). Największą przeciętną liczbę izb posiadały mieszkania przekazane do użytkowania w: powiatach bielskim (5,5), częstochowskim, kłobuckim i rybnickim (po 5,3), Mysłowicach (5,2), Jastrzębiu-Zdroju (5,1) i powiecie gliwickim (5,0). Natomiast najmniejszą przeciętną liczbą izb w oddanych do użytkowania mieszkaniach charakteryzowały się Katowice (2,7), Gliwice (2,8), Chorzów (2,9) oraz Zabrze i Świętochłowice (po 3,0).</w:t>
      </w:r>
    </w:p>
    <w:p w14:paraId="14278150" w14:textId="1AEE92B0" w:rsidR="00A947A3" w:rsidRPr="00A947A3" w:rsidRDefault="00A947A3" w:rsidP="00A947A3">
      <w:pPr>
        <w:pStyle w:val="32tyturozdziau"/>
        <w:rPr>
          <w:shd w:val="clear" w:color="auto" w:fill="FFFFFF"/>
        </w:rPr>
      </w:pPr>
      <w:r w:rsidRPr="00DC4B4D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53152" behindDoc="1" locked="0" layoutInCell="1" allowOverlap="1" wp14:anchorId="46EEFE72" wp14:editId="40C5AFE8">
                <wp:simplePos x="0" y="0"/>
                <wp:positionH relativeFrom="page">
                  <wp:posOffset>5681345</wp:posOffset>
                </wp:positionH>
                <wp:positionV relativeFrom="paragraph">
                  <wp:posOffset>333310</wp:posOffset>
                </wp:positionV>
                <wp:extent cx="1834010" cy="1106805"/>
                <wp:effectExtent l="0" t="0" r="0" b="0"/>
                <wp:wrapNone/>
                <wp:docPr id="11" name="Pole tekstowe 11" descr="Wartość skupionych produktów rolnych &#10;w województwie śląskim stanowiła 2,1% ogólnej wartości skupu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010" cy="1106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E9601" w14:textId="7E9C4ABD" w:rsidR="00A947A3" w:rsidRPr="00EB20E0" w:rsidRDefault="00A947A3" w:rsidP="00A947A3">
                            <w:pPr>
                              <w:spacing w:before="0"/>
                              <w:rPr>
                                <w:color w:val="001D77"/>
                              </w:rPr>
                            </w:pPr>
                            <w:r w:rsidRPr="00A947A3">
                              <w:rPr>
                                <w:color w:val="001D77"/>
                                <w:sz w:val="18"/>
                              </w:rPr>
                              <w:t xml:space="preserve">W 2025 r. oddano do użytkowania o 165 mniej nowych budynków mieszkalnych niż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A947A3">
                              <w:rPr>
                                <w:color w:val="001D77"/>
                                <w:sz w:val="18"/>
                              </w:rPr>
                              <w:t>w poprzednim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EFE72" id="Pole tekstowe 11" o:spid="_x0000_s1029" type="#_x0000_t202" alt="Wartość skupionych produktów rolnych &#10;w województwie śląskim stanowiła 2,1% ogólnej wartości skupu w kraju&#10;" style="position:absolute;margin-left:447.35pt;margin-top:26.25pt;width:144.4pt;height:87.15pt;z-index:-251363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woS/AEAANUDAAAOAAAAZHJzL2Uyb0RvYy54bWysU11v2yAUfZ+0/4B4X2ynSZdaIVXXrtOk&#10;7kNq9wMIxjEacBmQ2Nmv3wW7abS9VfMDAl/uufece1hfD0aTg/RBgWW0mpWUSCugUXbH6I+n+3cr&#10;SkLktuEarGT0KAO93rx9s+5dLefQgW6kJwhiQ907RrsYXV0UQXTS8DADJy0GW/CGRzz6XdF43iO6&#10;0cW8LC+LHnzjPAgZAv69G4N0k/HbVor4rW2DjEQzir3FvPq8btNabNa83nnuOiWmNvgrujBcWSx6&#10;grrjkZO9V/9AGSU8BGjjTIApoG2VkJkDsqnKv9g8dtzJzAXFCe4kU/h/sOLr4dF99yQOH2DAAWYS&#10;wT2A+BmIhduO25288R76TvIGC1dJsqJ3oZ5Sk9ShDglk23+BBofM9xEy0NB6k1RBngTRcQDHk+hy&#10;iESkkquLBVKnRGCsqsrLVbnMNXj9nO58iJ8kGJI2jHqcaobnh4cQUzu8fr6Sqlm4V1rnyWpLekav&#10;lvNlTjiLGBXReFoZRldl+kYrJJYfbZOTI1d63GMBbSfaienIOQ7bgaiG0YuUm1TYQnNEHTyMPsN3&#10;gZsO/G9KevQYo+HXnntJif5sUcurarFIpsyHxfL9HA/+PLI9j3ArEIrRSMm4vY3ZyCPlG9S8VVmN&#10;l06mltE7WaTJ58mc5+d86+U1bv4AAAD//wMAUEsDBBQABgAIAAAAIQAS4vC73wAAAAsBAAAPAAAA&#10;ZHJzL2Rvd25yZXYueG1sTI/BTsMwDIbvSLxDZCRuLFlZR1fqTgjEFbTBJnHLGq+taJyqydby9mQn&#10;uNnyp9/fX6wn24kzDb51jDCfKRDElTMt1wifH693GQgfNBvdOSaEH/KwLq+vCp0bN/KGzttQixjC&#10;PtcITQh9LqWvGrLaz1xPHG9HN1gd4jrU0gx6jOG2k4lSS2l1y/FDo3t6bqj63p4swu7t+LVfqPf6&#10;xab96CYl2a4k4u3N9PQIItAU/mC46Ed1KKPTwZ3YeNEhZKvFQ0QR0iQFcQHm2X2cDghJssxAloX8&#10;36H8BQAA//8DAFBLAQItABQABgAIAAAAIQC2gziS/gAAAOEBAAATAAAAAAAAAAAAAAAAAAAAAABb&#10;Q29udGVudF9UeXBlc10ueG1sUEsBAi0AFAAGAAgAAAAhADj9If/WAAAAlAEAAAsAAAAAAAAAAAAA&#10;AAAALwEAAF9yZWxzLy5yZWxzUEsBAi0AFAAGAAgAAAAhAGt/ChL8AQAA1QMAAA4AAAAAAAAAAAAA&#10;AAAALgIAAGRycy9lMm9Eb2MueG1sUEsBAi0AFAAGAAgAAAAhABLi8LvfAAAACwEAAA8AAAAAAAAA&#10;AAAAAAAAVgQAAGRycy9kb3ducmV2LnhtbFBLBQYAAAAABAAEAPMAAABiBQAAAAA=&#10;" filled="f" stroked="f">
                <v:textbox>
                  <w:txbxContent>
                    <w:p w14:paraId="19FE9601" w14:textId="7E9C4ABD" w:rsidR="00A947A3" w:rsidRPr="00EB20E0" w:rsidRDefault="00A947A3" w:rsidP="00A947A3">
                      <w:pPr>
                        <w:spacing w:before="0"/>
                        <w:rPr>
                          <w:color w:val="001D77"/>
                        </w:rPr>
                      </w:pPr>
                      <w:r w:rsidRPr="00A947A3">
                        <w:rPr>
                          <w:color w:val="001D77"/>
                          <w:sz w:val="18"/>
                        </w:rPr>
                        <w:t xml:space="preserve">W 2025 r. oddano do użytkowania o 165 mniej nowych budynków mieszkalnych niż </w:t>
                      </w:r>
                      <w:r>
                        <w:rPr>
                          <w:color w:val="001D77"/>
                          <w:sz w:val="18"/>
                        </w:rPr>
                        <w:br/>
                      </w:r>
                      <w:r w:rsidRPr="00A947A3">
                        <w:rPr>
                          <w:color w:val="001D77"/>
                          <w:sz w:val="18"/>
                        </w:rPr>
                        <w:t>w poprzednim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947A3">
        <w:rPr>
          <w:shd w:val="clear" w:color="auto" w:fill="FFFFFF"/>
        </w:rPr>
        <w:t>Budynki mieszkalne oddane do użytkowania</w:t>
      </w:r>
    </w:p>
    <w:p w14:paraId="4A98867F" w14:textId="4831008A" w:rsidR="00A947A3" w:rsidRPr="00A947A3" w:rsidRDefault="00A947A3" w:rsidP="00A947A3">
      <w:pPr>
        <w:rPr>
          <w:shd w:val="clear" w:color="auto" w:fill="FFFFFF"/>
        </w:rPr>
      </w:pPr>
      <w:r w:rsidRPr="00A947A3">
        <w:rPr>
          <w:shd w:val="clear" w:color="auto" w:fill="FFFFFF"/>
        </w:rPr>
        <w:t>W 2025 r. w województwie śląskim oddano do użytkowania 8 489 nowych budynków mieszkalnych o łącznej kubaturze 8 247,3 tys. m</w:t>
      </w:r>
      <w:r w:rsidRPr="00A947A3">
        <w:rPr>
          <w:shd w:val="clear" w:color="auto" w:fill="FFFFFF"/>
          <w:vertAlign w:val="superscript"/>
        </w:rPr>
        <w:t>3</w:t>
      </w:r>
      <w:r w:rsidRPr="00A947A3">
        <w:rPr>
          <w:shd w:val="clear" w:color="auto" w:fill="FFFFFF"/>
        </w:rPr>
        <w:t>, w tym 39 budynków mieszkalnych jednorodzinnych nieprzystosowanych do stałego zamieszkania. W ujęciu rocznym oznaczało to spadek zarówno liczby oddanych budynków (o 1,9%), jak i ich kubatury (o 1,0%).</w:t>
      </w:r>
    </w:p>
    <w:p w14:paraId="7736043E" w14:textId="34A318DE" w:rsidR="00A947A3" w:rsidRDefault="00A947A3" w:rsidP="00A947A3">
      <w:pPr>
        <w:rPr>
          <w:shd w:val="clear" w:color="auto" w:fill="FFFFFF"/>
        </w:rPr>
      </w:pPr>
      <w:r w:rsidRPr="00A947A3">
        <w:rPr>
          <w:shd w:val="clear" w:color="auto" w:fill="FFFFFF"/>
        </w:rPr>
        <w:t>W miastach wybudowano 4 745 budynków mieszkalnych, tj. 55,9% wszystkich budynków mieszkalnych w województwie, na wsi – 3 744 (44,1%). Liczba nowych budynków mieszkalnych jedno- i wielomieszkaniowych stałego zamieszkania przekazanych do użytkowania w 2025 r. wyniosła 8 445 (o 169 mniej niż w 2024 r.), a ich kubatura 8 207,2 tys. m</w:t>
      </w:r>
      <w:r w:rsidRPr="00A947A3">
        <w:rPr>
          <w:shd w:val="clear" w:color="auto" w:fill="FFFFFF"/>
          <w:vertAlign w:val="superscript"/>
        </w:rPr>
        <w:t>3</w:t>
      </w:r>
      <w:r w:rsidRPr="00A947A3">
        <w:rPr>
          <w:shd w:val="clear" w:color="auto" w:fill="FFFFFF"/>
        </w:rPr>
        <w:t xml:space="preserve"> (spadek </w:t>
      </w:r>
      <w:r w:rsidR="00C374A5">
        <w:rPr>
          <w:shd w:val="clear" w:color="auto" w:fill="FFFFFF"/>
        </w:rPr>
        <w:br/>
      </w:r>
      <w:r w:rsidRPr="00A947A3">
        <w:rPr>
          <w:shd w:val="clear" w:color="auto" w:fill="FFFFFF"/>
        </w:rPr>
        <w:t>o 87,8 tys. m</w:t>
      </w:r>
      <w:r w:rsidRPr="00C374A5">
        <w:rPr>
          <w:shd w:val="clear" w:color="auto" w:fill="FFFFFF"/>
          <w:vertAlign w:val="superscript"/>
        </w:rPr>
        <w:t>3</w:t>
      </w:r>
      <w:r w:rsidRPr="00A947A3">
        <w:rPr>
          <w:shd w:val="clear" w:color="auto" w:fill="FFFFFF"/>
        </w:rPr>
        <w:t>). Budynki jednorodzinne jednomieszkaniowe stałego zamieszkania stanowiły 86,4% nowych budynków oddanych w 2025 r., a ich kubatura wyniosła 5 019,2 tys. m</w:t>
      </w:r>
      <w:r w:rsidRPr="00A947A3">
        <w:rPr>
          <w:shd w:val="clear" w:color="auto" w:fill="FFFFFF"/>
          <w:vertAlign w:val="superscript"/>
        </w:rPr>
        <w:t>3</w:t>
      </w:r>
      <w:r w:rsidRPr="00A947A3">
        <w:rPr>
          <w:shd w:val="clear" w:color="auto" w:fill="FFFFFF"/>
        </w:rPr>
        <w:t>.</w:t>
      </w:r>
    </w:p>
    <w:p w14:paraId="740201F7" w14:textId="77777777" w:rsidR="00A947A3" w:rsidRPr="00B17142" w:rsidRDefault="00A947A3" w:rsidP="00A947A3">
      <w:pPr>
        <w:pStyle w:val="33Tytutablicywykresumapy"/>
      </w:pPr>
      <w:r w:rsidRPr="00B17142">
        <w:t>Tablica 2. Budynki mieszkalne oddane do użytkowania według rodzajów budynków</w:t>
      </w:r>
    </w:p>
    <w:tbl>
      <w:tblPr>
        <w:tblStyle w:val="Siatkatabelijasna"/>
        <w:tblpPr w:leftFromText="141" w:rightFromText="141" w:vertAnchor="text" w:horzAnchor="margin" w:tblpY="-32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2. Budynki mieszkalne oddane do użytkowania według rodzajów budynków"/>
        <w:tblDescription w:val="Tablica przedstawia dane dotyczące budynków mieszkalnych oddanych do użytkowania (liczba budynków i kubatura w metrach sześciennych) według rodzajów budynków w podziale na miasta i wieś w latach 2024 i 2025. Dane do tabeli dostępne są w załączonym pliku Excel. "/>
      </w:tblPr>
      <w:tblGrid>
        <w:gridCol w:w="1848"/>
        <w:gridCol w:w="566"/>
        <w:gridCol w:w="942"/>
        <w:gridCol w:w="944"/>
        <w:gridCol w:w="942"/>
        <w:gridCol w:w="942"/>
        <w:gridCol w:w="942"/>
        <w:gridCol w:w="941"/>
      </w:tblGrid>
      <w:tr w:rsidR="00A947A3" w:rsidRPr="00B17142" w14:paraId="55C26152" w14:textId="77777777" w:rsidTr="00146B4A">
        <w:tc>
          <w:tcPr>
            <w:tcW w:w="1496" w:type="pct"/>
            <w:gridSpan w:val="2"/>
            <w:vMerge w:val="restart"/>
            <w:vAlign w:val="center"/>
          </w:tcPr>
          <w:p w14:paraId="0C1253D3" w14:textId="77777777" w:rsidR="00A947A3" w:rsidRPr="00B17142" w:rsidRDefault="00A947A3" w:rsidP="00A947A3">
            <w:pPr>
              <w:pStyle w:val="51Tablicagwka"/>
            </w:pPr>
            <w:r w:rsidRPr="00B17142">
              <w:t>Wyszczególnienie</w:t>
            </w:r>
          </w:p>
        </w:tc>
        <w:tc>
          <w:tcPr>
            <w:tcW w:w="1169" w:type="pct"/>
            <w:gridSpan w:val="2"/>
            <w:tcMar>
              <w:left w:w="57" w:type="dxa"/>
              <w:right w:w="57" w:type="dxa"/>
            </w:tcMar>
            <w:vAlign w:val="center"/>
          </w:tcPr>
          <w:p w14:paraId="36267921" w14:textId="77777777" w:rsidR="00A947A3" w:rsidRPr="00B17142" w:rsidRDefault="00A947A3" w:rsidP="00A947A3">
            <w:pPr>
              <w:pStyle w:val="51Tablicagwka"/>
            </w:pPr>
            <w:r w:rsidRPr="00B17142">
              <w:t>Ogółem</w:t>
            </w:r>
          </w:p>
        </w:tc>
        <w:tc>
          <w:tcPr>
            <w:tcW w:w="1168" w:type="pct"/>
            <w:gridSpan w:val="2"/>
            <w:tcMar>
              <w:left w:w="57" w:type="dxa"/>
              <w:right w:w="57" w:type="dxa"/>
            </w:tcMar>
            <w:vAlign w:val="center"/>
          </w:tcPr>
          <w:p w14:paraId="7D01B8A8" w14:textId="77777777" w:rsidR="00A947A3" w:rsidRPr="00B17142" w:rsidRDefault="00A947A3" w:rsidP="00A947A3">
            <w:pPr>
              <w:pStyle w:val="51Tablicagwka"/>
            </w:pPr>
            <w:r w:rsidRPr="00B17142">
              <w:t>Miasta</w:t>
            </w:r>
          </w:p>
        </w:tc>
        <w:tc>
          <w:tcPr>
            <w:tcW w:w="1167" w:type="pct"/>
            <w:gridSpan w:val="2"/>
            <w:tcMar>
              <w:left w:w="57" w:type="dxa"/>
              <w:right w:w="57" w:type="dxa"/>
            </w:tcMar>
          </w:tcPr>
          <w:p w14:paraId="461604C9" w14:textId="77777777" w:rsidR="00A947A3" w:rsidRPr="00B17142" w:rsidRDefault="00A947A3" w:rsidP="00A947A3">
            <w:pPr>
              <w:pStyle w:val="51Tablicagwka"/>
            </w:pPr>
            <w:r w:rsidRPr="00B17142">
              <w:t>Wieś</w:t>
            </w:r>
          </w:p>
        </w:tc>
      </w:tr>
      <w:tr w:rsidR="00A947A3" w:rsidRPr="00B17142" w14:paraId="4110EE1F" w14:textId="77777777" w:rsidTr="00146B4A">
        <w:tc>
          <w:tcPr>
            <w:tcW w:w="1496" w:type="pct"/>
            <w:gridSpan w:val="2"/>
            <w:vMerge/>
            <w:vAlign w:val="center"/>
          </w:tcPr>
          <w:p w14:paraId="1D1C5983" w14:textId="77777777" w:rsidR="00A947A3" w:rsidRPr="00B17142" w:rsidRDefault="00A947A3" w:rsidP="00A947A3">
            <w:pPr>
              <w:pStyle w:val="51Tablicagwka"/>
            </w:pPr>
          </w:p>
        </w:tc>
        <w:tc>
          <w:tcPr>
            <w:tcW w:w="584" w:type="pct"/>
            <w:vAlign w:val="center"/>
          </w:tcPr>
          <w:p w14:paraId="63A2BE72" w14:textId="77777777" w:rsidR="00A947A3" w:rsidRPr="00B17142" w:rsidRDefault="00A947A3" w:rsidP="00A947A3">
            <w:pPr>
              <w:pStyle w:val="51Tablicagwka"/>
            </w:pPr>
            <w:r w:rsidRPr="00B17142">
              <w:t>budynki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  <w:vAlign w:val="center"/>
          </w:tcPr>
          <w:p w14:paraId="7570FCAB" w14:textId="173EF18F" w:rsidR="00A947A3" w:rsidRPr="00B17142" w:rsidRDefault="00D30B4F" w:rsidP="00A947A3">
            <w:pPr>
              <w:pStyle w:val="51Tablicagwka"/>
            </w:pPr>
            <w:r>
              <w:t>k</w:t>
            </w:r>
            <w:r w:rsidR="00A947A3" w:rsidRPr="00B17142">
              <w:t>uba</w:t>
            </w:r>
            <w:r>
              <w:t>-</w:t>
            </w:r>
            <w:proofErr w:type="spellStart"/>
            <w:r w:rsidR="00A947A3" w:rsidRPr="00B17142">
              <w:t>tura</w:t>
            </w:r>
            <w:r w:rsidR="00A947A3" w:rsidRPr="00B17142">
              <w:rPr>
                <w:vertAlign w:val="superscript"/>
              </w:rPr>
              <w:t>a</w:t>
            </w:r>
            <w:proofErr w:type="spellEnd"/>
            <w:r w:rsidR="00A947A3" w:rsidRPr="00B17142">
              <w:t xml:space="preserve"> </w:t>
            </w:r>
            <w:r w:rsidR="00A947A3" w:rsidRPr="00B17142">
              <w:br/>
              <w:t>w m</w:t>
            </w:r>
            <w:r w:rsidR="00A947A3" w:rsidRPr="00B17142">
              <w:rPr>
                <w:vertAlign w:val="superscript"/>
              </w:rPr>
              <w:t>3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center"/>
          </w:tcPr>
          <w:p w14:paraId="0A9A237C" w14:textId="77777777" w:rsidR="00A947A3" w:rsidRPr="00B17142" w:rsidRDefault="00A947A3" w:rsidP="00A947A3">
            <w:pPr>
              <w:pStyle w:val="51Tablicagwka"/>
            </w:pPr>
            <w:r w:rsidRPr="00B17142">
              <w:t>budynki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center"/>
          </w:tcPr>
          <w:p w14:paraId="56500D29" w14:textId="1E60E3E0" w:rsidR="00A947A3" w:rsidRPr="00B17142" w:rsidRDefault="00D30B4F" w:rsidP="00A947A3">
            <w:pPr>
              <w:pStyle w:val="51Tablicagwka"/>
            </w:pPr>
            <w:r>
              <w:t>k</w:t>
            </w:r>
            <w:r w:rsidR="00A947A3" w:rsidRPr="00B17142">
              <w:t>uba</w:t>
            </w:r>
            <w:r>
              <w:t>-</w:t>
            </w:r>
            <w:proofErr w:type="spellStart"/>
            <w:r w:rsidR="00A947A3" w:rsidRPr="00B17142">
              <w:t>tura</w:t>
            </w:r>
            <w:r w:rsidR="00A947A3" w:rsidRPr="00B17142">
              <w:rPr>
                <w:vertAlign w:val="superscript"/>
              </w:rPr>
              <w:t>a</w:t>
            </w:r>
            <w:proofErr w:type="spellEnd"/>
            <w:r w:rsidR="00A947A3" w:rsidRPr="00B17142">
              <w:t xml:space="preserve"> </w:t>
            </w:r>
            <w:r w:rsidR="00A947A3" w:rsidRPr="00B17142">
              <w:br/>
              <w:t>w m</w:t>
            </w:r>
            <w:r w:rsidR="00A947A3" w:rsidRPr="00B17142">
              <w:rPr>
                <w:vertAlign w:val="superscript"/>
              </w:rPr>
              <w:t>3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center"/>
          </w:tcPr>
          <w:p w14:paraId="5815B1D0" w14:textId="77777777" w:rsidR="00A947A3" w:rsidRPr="00B17142" w:rsidRDefault="00A947A3" w:rsidP="00A947A3">
            <w:pPr>
              <w:pStyle w:val="51Tablicagwka"/>
            </w:pPr>
            <w:r w:rsidRPr="00B17142">
              <w:t>budynki</w:t>
            </w: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center"/>
          </w:tcPr>
          <w:p w14:paraId="5353632F" w14:textId="4C9888CB" w:rsidR="00A947A3" w:rsidRPr="00B17142" w:rsidRDefault="00D30B4F" w:rsidP="00A947A3">
            <w:pPr>
              <w:pStyle w:val="51Tablicagwka"/>
            </w:pPr>
            <w:r>
              <w:t>k</w:t>
            </w:r>
            <w:r w:rsidR="00A947A3" w:rsidRPr="00B17142">
              <w:t>uba</w:t>
            </w:r>
            <w:r>
              <w:t>-</w:t>
            </w:r>
            <w:proofErr w:type="spellStart"/>
            <w:r w:rsidR="00A947A3" w:rsidRPr="00B17142">
              <w:t>tura</w:t>
            </w:r>
            <w:r w:rsidR="00A947A3" w:rsidRPr="00B17142">
              <w:rPr>
                <w:vertAlign w:val="superscript"/>
              </w:rPr>
              <w:t>a</w:t>
            </w:r>
            <w:proofErr w:type="spellEnd"/>
            <w:r w:rsidR="00A947A3" w:rsidRPr="00B17142">
              <w:t xml:space="preserve"> </w:t>
            </w:r>
            <w:r w:rsidR="00A947A3" w:rsidRPr="00B17142">
              <w:br/>
              <w:t>w m</w:t>
            </w:r>
            <w:r w:rsidR="00A947A3" w:rsidRPr="00B17142">
              <w:rPr>
                <w:vertAlign w:val="superscript"/>
              </w:rPr>
              <w:t>3</w:t>
            </w:r>
          </w:p>
        </w:tc>
      </w:tr>
      <w:tr w:rsidR="00A947A3" w:rsidRPr="00B17142" w14:paraId="05AE81B3" w14:textId="77777777" w:rsidTr="00D30B4F">
        <w:tc>
          <w:tcPr>
            <w:tcW w:w="1145" w:type="pct"/>
            <w:tcBorders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418BF241" w14:textId="77777777" w:rsidR="00A947A3" w:rsidRPr="00D30B4F" w:rsidRDefault="00A947A3" w:rsidP="00D30B4F">
            <w:pPr>
              <w:pStyle w:val="52Tablicaboczek"/>
              <w:rPr>
                <w:b/>
                <w:bCs/>
              </w:rPr>
            </w:pPr>
            <w:r w:rsidRPr="00D30B4F">
              <w:rPr>
                <w:b/>
                <w:bCs/>
              </w:rPr>
              <w:t xml:space="preserve">OGÓŁEM </w:t>
            </w:r>
          </w:p>
        </w:tc>
        <w:tc>
          <w:tcPr>
            <w:tcW w:w="351" w:type="pct"/>
            <w:tcBorders>
              <w:left w:val="nil"/>
            </w:tcBorders>
            <w:tcMar>
              <w:left w:w="0" w:type="dxa"/>
              <w:right w:w="57" w:type="dxa"/>
            </w:tcMar>
            <w:vAlign w:val="bottom"/>
          </w:tcPr>
          <w:p w14:paraId="229E7872" w14:textId="71608C50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B17142">
              <w:t>202</w:t>
            </w:r>
            <w:r>
              <w:t>4</w:t>
            </w:r>
            <w:r w:rsidR="00D30B4F">
              <w:br/>
            </w:r>
            <w:r w:rsidRPr="00B17142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1794E6E8" w14:textId="4DE7ADF5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7B1717">
              <w:t>8</w:t>
            </w:r>
            <w:r w:rsidR="00D30B4F">
              <w:t> </w:t>
            </w:r>
            <w:r w:rsidRPr="007B1717">
              <w:t>654</w:t>
            </w:r>
            <w:r w:rsidR="00D30B4F">
              <w:br/>
            </w:r>
            <w:r w:rsidRPr="00AA3185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</w:t>
            </w:r>
            <w:r w:rsidRPr="00AA3185">
              <w:rPr>
                <w:b/>
                <w:bCs/>
              </w:rPr>
              <w:t>489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  <w:vAlign w:val="bottom"/>
          </w:tcPr>
          <w:p w14:paraId="131091EB" w14:textId="666DD27F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7B1717">
              <w:t>8 333</w:t>
            </w:r>
            <w:r w:rsidR="00D30B4F">
              <w:t> </w:t>
            </w:r>
            <w:r w:rsidRPr="007B1717">
              <w:t>656</w:t>
            </w:r>
            <w:r w:rsidR="00D30B4F">
              <w:br/>
            </w:r>
            <w:r w:rsidRPr="00AA3185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</w:t>
            </w:r>
            <w:r w:rsidRPr="00AA3185">
              <w:rPr>
                <w:b/>
                <w:bCs/>
              </w:rPr>
              <w:t>247</w:t>
            </w:r>
            <w:r>
              <w:rPr>
                <w:b/>
                <w:bCs/>
              </w:rPr>
              <w:t xml:space="preserve"> </w:t>
            </w:r>
            <w:r w:rsidRPr="00AA3185">
              <w:rPr>
                <w:b/>
                <w:bCs/>
              </w:rPr>
              <w:t>289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7C1DBD74" w14:textId="38166DF9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7B1717">
              <w:t>4</w:t>
            </w:r>
            <w:r w:rsidR="00D30B4F">
              <w:t> </w:t>
            </w:r>
            <w:r w:rsidRPr="007B1717">
              <w:t>877</w:t>
            </w:r>
            <w:r w:rsidR="00D30B4F">
              <w:br/>
            </w:r>
            <w:r w:rsidRPr="007B483E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</w:t>
            </w:r>
            <w:r w:rsidRPr="007B483E">
              <w:rPr>
                <w:b/>
                <w:bCs/>
              </w:rPr>
              <w:t>745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64862A36" w14:textId="69808C73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7B1717">
              <w:t>5 626</w:t>
            </w:r>
            <w:r w:rsidR="00D30B4F">
              <w:t> </w:t>
            </w:r>
            <w:r w:rsidRPr="007B1717">
              <w:t>976</w:t>
            </w:r>
            <w:r w:rsidR="00D30B4F">
              <w:br/>
            </w:r>
            <w:r w:rsidRPr="007B483E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</w:t>
            </w:r>
            <w:r w:rsidRPr="007B483E">
              <w:rPr>
                <w:b/>
                <w:bCs/>
              </w:rPr>
              <w:t>594</w:t>
            </w:r>
            <w:r>
              <w:rPr>
                <w:b/>
                <w:bCs/>
              </w:rPr>
              <w:t xml:space="preserve"> </w:t>
            </w:r>
            <w:r w:rsidRPr="007B483E">
              <w:rPr>
                <w:b/>
                <w:bCs/>
              </w:rPr>
              <w:t>395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6099217D" w14:textId="6CBE0852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7B1717">
              <w:t>3</w:t>
            </w:r>
            <w:r w:rsidR="00D30B4F">
              <w:t> </w:t>
            </w:r>
            <w:r w:rsidRPr="007B1717">
              <w:t>777</w:t>
            </w:r>
            <w:r w:rsidR="00D30B4F">
              <w:br/>
            </w:r>
            <w:r w:rsidRPr="007B483E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7B483E">
              <w:rPr>
                <w:b/>
                <w:bCs/>
              </w:rPr>
              <w:t>744</w:t>
            </w: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bottom"/>
          </w:tcPr>
          <w:p w14:paraId="2E1F6691" w14:textId="0AED63D8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7B1717">
              <w:t>2 706</w:t>
            </w:r>
            <w:r w:rsidR="00D30B4F">
              <w:t> </w:t>
            </w:r>
            <w:r w:rsidRPr="007B1717">
              <w:t>680</w:t>
            </w:r>
            <w:r w:rsidR="00D30B4F">
              <w:br/>
            </w:r>
            <w:r w:rsidRPr="007B483E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7B483E">
              <w:rPr>
                <w:b/>
                <w:bCs/>
              </w:rPr>
              <w:t>652</w:t>
            </w:r>
            <w:r>
              <w:rPr>
                <w:b/>
                <w:bCs/>
              </w:rPr>
              <w:t xml:space="preserve"> </w:t>
            </w:r>
            <w:r w:rsidRPr="007B483E">
              <w:rPr>
                <w:b/>
                <w:bCs/>
              </w:rPr>
              <w:t>894</w:t>
            </w:r>
          </w:p>
        </w:tc>
      </w:tr>
      <w:tr w:rsidR="00A947A3" w:rsidRPr="00B17142" w14:paraId="786253CB" w14:textId="77777777" w:rsidTr="00D30B4F">
        <w:tc>
          <w:tcPr>
            <w:tcW w:w="1145" w:type="pct"/>
            <w:tcBorders>
              <w:top w:val="single" w:sz="4" w:space="0" w:color="001D77"/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12B26C46" w14:textId="77777777" w:rsidR="00A947A3" w:rsidRPr="00B17142" w:rsidRDefault="00A947A3" w:rsidP="00A947A3">
            <w:pPr>
              <w:pStyle w:val="52Tablicaboczek"/>
            </w:pPr>
            <w:r w:rsidRPr="00B17142">
              <w:t xml:space="preserve">Jednorodzinne </w:t>
            </w:r>
          </w:p>
        </w:tc>
        <w:tc>
          <w:tcPr>
            <w:tcW w:w="351" w:type="pct"/>
            <w:tcBorders>
              <w:left w:val="nil"/>
            </w:tcBorders>
            <w:tcMar>
              <w:left w:w="0" w:type="dxa"/>
              <w:right w:w="57" w:type="dxa"/>
            </w:tcMar>
            <w:vAlign w:val="bottom"/>
          </w:tcPr>
          <w:p w14:paraId="5FC84F5D" w14:textId="12DD6DF0" w:rsidR="00A947A3" w:rsidRPr="00B17142" w:rsidRDefault="00A947A3" w:rsidP="00D30B4F">
            <w:pPr>
              <w:pStyle w:val="55Tablicadane"/>
              <w:spacing w:line="240" w:lineRule="auto"/>
              <w:ind w:right="0"/>
            </w:pPr>
            <w:r w:rsidRPr="00B17142">
              <w:t>202</w:t>
            </w:r>
            <w:r>
              <w:t>4</w:t>
            </w:r>
            <w:r w:rsidR="00D30B4F">
              <w:br/>
            </w:r>
            <w:r w:rsidRPr="00B17142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7A22E02F" w14:textId="6FFDBC7C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DE1553">
              <w:t>7</w:t>
            </w:r>
            <w:r w:rsidR="00D30B4F">
              <w:t> </w:t>
            </w:r>
            <w:r w:rsidRPr="00DE1553">
              <w:t>740</w:t>
            </w:r>
            <w:r w:rsidR="00D30B4F">
              <w:br/>
            </w:r>
            <w:r w:rsidRPr="00941EFE">
              <w:rPr>
                <w:b/>
                <w:bCs/>
              </w:rPr>
              <w:t>7</w:t>
            </w:r>
            <w:r w:rsidR="00C374A5">
              <w:rPr>
                <w:b/>
                <w:bCs/>
              </w:rPr>
              <w:t xml:space="preserve"> </w:t>
            </w:r>
            <w:r w:rsidRPr="00941EFE">
              <w:rPr>
                <w:b/>
                <w:bCs/>
              </w:rPr>
              <w:t>372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  <w:vAlign w:val="bottom"/>
          </w:tcPr>
          <w:p w14:paraId="2E9861FE" w14:textId="04A6724C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DE1553">
              <w:rPr>
                <w:rFonts w:cs="Arial"/>
              </w:rPr>
              <w:t>5 363</w:t>
            </w:r>
            <w:r w:rsidR="00D30B4F">
              <w:rPr>
                <w:rFonts w:cs="Arial"/>
              </w:rPr>
              <w:t> </w:t>
            </w:r>
            <w:r w:rsidRPr="00DE1553">
              <w:rPr>
                <w:rFonts w:cs="Arial"/>
              </w:rPr>
              <w:t>063</w:t>
            </w:r>
            <w:r w:rsidR="00D30B4F">
              <w:rPr>
                <w:rFonts w:cs="Arial"/>
              </w:rPr>
              <w:br/>
            </w:r>
            <w:r w:rsidRPr="00941EFE">
              <w:rPr>
                <w:rFonts w:cs="Arial"/>
                <w:b/>
                <w:bCs/>
              </w:rPr>
              <w:t>5</w:t>
            </w:r>
            <w:r>
              <w:rPr>
                <w:rFonts w:cs="Arial"/>
                <w:b/>
                <w:bCs/>
              </w:rPr>
              <w:t xml:space="preserve"> </w:t>
            </w:r>
            <w:r w:rsidRPr="00941EFE">
              <w:rPr>
                <w:rFonts w:cs="Arial"/>
                <w:b/>
                <w:bCs/>
              </w:rPr>
              <w:t>031</w:t>
            </w:r>
            <w:r>
              <w:rPr>
                <w:rFonts w:cs="Arial"/>
                <w:b/>
                <w:bCs/>
              </w:rPr>
              <w:t xml:space="preserve"> </w:t>
            </w:r>
            <w:r w:rsidRPr="00941EFE">
              <w:rPr>
                <w:rFonts w:cs="Arial"/>
                <w:b/>
                <w:bCs/>
              </w:rPr>
              <w:t>891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7BC4A0C9" w14:textId="17F9ADC8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DE1553">
              <w:t>4</w:t>
            </w:r>
            <w:r w:rsidR="00D30B4F">
              <w:t> </w:t>
            </w:r>
            <w:r w:rsidRPr="00DE1553">
              <w:t>079</w:t>
            </w:r>
            <w:r w:rsidR="00D30B4F">
              <w:br/>
            </w:r>
            <w:r w:rsidRPr="00941EFE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941EFE">
              <w:rPr>
                <w:b/>
                <w:bCs/>
              </w:rPr>
              <w:t>782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18F212D6" w14:textId="339C2131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DE1553">
              <w:rPr>
                <w:rFonts w:cs="Arial"/>
              </w:rPr>
              <w:t>2 839</w:t>
            </w:r>
            <w:r w:rsidR="00D30B4F">
              <w:rPr>
                <w:rFonts w:cs="Arial"/>
              </w:rPr>
              <w:t> </w:t>
            </w:r>
            <w:r w:rsidRPr="00DE1553">
              <w:rPr>
                <w:rFonts w:cs="Arial"/>
              </w:rPr>
              <w:t>220</w:t>
            </w:r>
            <w:r w:rsidR="00D30B4F">
              <w:rPr>
                <w:rFonts w:cs="Arial"/>
              </w:rPr>
              <w:br/>
            </w:r>
            <w:r w:rsidRPr="00941EFE">
              <w:rPr>
                <w:rFonts w:cs="Arial"/>
                <w:b/>
                <w:bCs/>
              </w:rPr>
              <w:t>2</w:t>
            </w:r>
            <w:r>
              <w:rPr>
                <w:rFonts w:cs="Arial"/>
                <w:b/>
                <w:bCs/>
              </w:rPr>
              <w:t xml:space="preserve"> </w:t>
            </w:r>
            <w:r w:rsidRPr="00941EFE">
              <w:rPr>
                <w:rFonts w:cs="Arial"/>
                <w:b/>
                <w:bCs/>
              </w:rPr>
              <w:t>550</w:t>
            </w:r>
            <w:r>
              <w:rPr>
                <w:rFonts w:cs="Arial"/>
                <w:b/>
                <w:bCs/>
              </w:rPr>
              <w:t xml:space="preserve"> </w:t>
            </w:r>
            <w:r w:rsidRPr="00941EFE">
              <w:rPr>
                <w:rFonts w:cs="Arial"/>
                <w:b/>
                <w:bCs/>
              </w:rPr>
              <w:t>332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5E356361" w14:textId="79ADA17C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DE1553">
              <w:t>3</w:t>
            </w:r>
            <w:r w:rsidR="00D30B4F">
              <w:t> </w:t>
            </w:r>
            <w:r w:rsidRPr="00DE1553">
              <w:t>661</w:t>
            </w:r>
            <w:r w:rsidR="00D30B4F">
              <w:br/>
            </w:r>
            <w:r w:rsidRPr="00941EFE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941EFE">
              <w:rPr>
                <w:b/>
                <w:bCs/>
              </w:rPr>
              <w:t>590</w:t>
            </w: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bottom"/>
          </w:tcPr>
          <w:p w14:paraId="47E6B2B3" w14:textId="04D4237B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DE1553">
              <w:rPr>
                <w:rFonts w:cs="Arial"/>
              </w:rPr>
              <w:t>2 523</w:t>
            </w:r>
            <w:r w:rsidR="00D30B4F">
              <w:rPr>
                <w:rFonts w:cs="Arial"/>
              </w:rPr>
              <w:t> </w:t>
            </w:r>
            <w:r w:rsidRPr="00DE1553">
              <w:rPr>
                <w:rFonts w:cs="Arial"/>
              </w:rPr>
              <w:t>843</w:t>
            </w:r>
            <w:r w:rsidR="00D30B4F">
              <w:rPr>
                <w:rFonts w:cs="Arial"/>
              </w:rPr>
              <w:br/>
            </w:r>
            <w:r w:rsidRPr="00941EFE">
              <w:rPr>
                <w:rFonts w:cs="Arial"/>
                <w:b/>
                <w:bCs/>
              </w:rPr>
              <w:t>2</w:t>
            </w:r>
            <w:r>
              <w:rPr>
                <w:rFonts w:cs="Arial"/>
                <w:b/>
                <w:bCs/>
              </w:rPr>
              <w:t xml:space="preserve"> </w:t>
            </w:r>
            <w:r w:rsidRPr="00941EFE">
              <w:rPr>
                <w:rFonts w:cs="Arial"/>
                <w:b/>
                <w:bCs/>
              </w:rPr>
              <w:t>481</w:t>
            </w:r>
            <w:r>
              <w:rPr>
                <w:rFonts w:cs="Arial"/>
                <w:b/>
                <w:bCs/>
              </w:rPr>
              <w:t xml:space="preserve"> </w:t>
            </w:r>
            <w:r w:rsidRPr="00941EFE">
              <w:rPr>
                <w:rFonts w:cs="Arial"/>
                <w:b/>
                <w:bCs/>
              </w:rPr>
              <w:t>559</w:t>
            </w:r>
          </w:p>
        </w:tc>
      </w:tr>
      <w:tr w:rsidR="00A947A3" w:rsidRPr="00B17142" w14:paraId="0BA21E77" w14:textId="77777777" w:rsidTr="00D30B4F">
        <w:tc>
          <w:tcPr>
            <w:tcW w:w="1145" w:type="pct"/>
            <w:tcBorders>
              <w:top w:val="single" w:sz="4" w:space="0" w:color="001D77"/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6F35799F" w14:textId="67BD5106" w:rsidR="00A947A3" w:rsidRPr="00B17142" w:rsidRDefault="00D30B4F" w:rsidP="00A947A3">
            <w:pPr>
              <w:pStyle w:val="53Tablicaboczekwcicie1"/>
            </w:pPr>
            <w:proofErr w:type="spellStart"/>
            <w:r>
              <w:t>j</w:t>
            </w:r>
            <w:r w:rsidR="00A947A3" w:rsidRPr="00B17142">
              <w:t>ednomieszka</w:t>
            </w:r>
            <w:r>
              <w:t>-</w:t>
            </w:r>
            <w:r w:rsidR="00A947A3" w:rsidRPr="00B17142">
              <w:t>niowe</w:t>
            </w:r>
            <w:proofErr w:type="spellEnd"/>
          </w:p>
        </w:tc>
        <w:tc>
          <w:tcPr>
            <w:tcW w:w="351" w:type="pct"/>
            <w:tcBorders>
              <w:left w:val="nil"/>
            </w:tcBorders>
            <w:tcMar>
              <w:left w:w="0" w:type="dxa"/>
              <w:right w:w="57" w:type="dxa"/>
            </w:tcMar>
            <w:vAlign w:val="bottom"/>
          </w:tcPr>
          <w:p w14:paraId="7DBA6591" w14:textId="554075F1" w:rsidR="00A947A3" w:rsidRPr="00B17142" w:rsidRDefault="00A947A3" w:rsidP="00D30B4F">
            <w:pPr>
              <w:pStyle w:val="55Tablicadane"/>
              <w:spacing w:line="240" w:lineRule="auto"/>
              <w:ind w:right="0"/>
            </w:pPr>
            <w:r w:rsidRPr="00B17142">
              <w:t>202</w:t>
            </w:r>
            <w:r>
              <w:t>4</w:t>
            </w:r>
            <w:r w:rsidR="00D30B4F">
              <w:br/>
            </w:r>
            <w:r w:rsidRPr="00B17142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4A4A4B67" w14:textId="25D8503B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044EF4">
              <w:rPr>
                <w:rFonts w:cs="Arial"/>
              </w:rPr>
              <w:t>7</w:t>
            </w:r>
            <w:r w:rsidR="00D30B4F">
              <w:rPr>
                <w:rFonts w:cs="Arial"/>
              </w:rPr>
              <w:t> </w:t>
            </w:r>
            <w:r w:rsidRPr="00044EF4">
              <w:rPr>
                <w:rFonts w:cs="Arial"/>
              </w:rPr>
              <w:t>704</w:t>
            </w:r>
            <w:r w:rsidR="00D30B4F">
              <w:rPr>
                <w:rFonts w:cs="Arial"/>
              </w:rPr>
              <w:br/>
            </w:r>
            <w:r w:rsidRPr="00F16088">
              <w:rPr>
                <w:rFonts w:cs="Arial"/>
                <w:b/>
                <w:bCs/>
              </w:rPr>
              <w:t>7</w:t>
            </w:r>
            <w:r>
              <w:rPr>
                <w:rFonts w:cs="Arial"/>
                <w:b/>
                <w:bCs/>
              </w:rPr>
              <w:t xml:space="preserve"> </w:t>
            </w:r>
            <w:r w:rsidRPr="00F16088">
              <w:rPr>
                <w:rFonts w:cs="Arial"/>
                <w:b/>
                <w:bCs/>
              </w:rPr>
              <w:t>333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  <w:vAlign w:val="bottom"/>
          </w:tcPr>
          <w:p w14:paraId="4AE9D202" w14:textId="5A739E85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044EF4">
              <w:rPr>
                <w:rFonts w:cs="Arial"/>
              </w:rPr>
              <w:t>5 352</w:t>
            </w:r>
            <w:r w:rsidR="00D30B4F">
              <w:rPr>
                <w:rFonts w:cs="Arial"/>
              </w:rPr>
              <w:t> </w:t>
            </w:r>
            <w:r w:rsidRPr="00044EF4">
              <w:rPr>
                <w:rFonts w:cs="Arial"/>
              </w:rPr>
              <w:t>951</w:t>
            </w:r>
            <w:r w:rsidR="00D30B4F">
              <w:rPr>
                <w:rFonts w:cs="Arial"/>
              </w:rPr>
              <w:br/>
            </w:r>
            <w:r w:rsidRPr="00F16088">
              <w:rPr>
                <w:rFonts w:cs="Arial"/>
                <w:b/>
                <w:bCs/>
              </w:rPr>
              <w:t>5</w:t>
            </w:r>
            <w:r>
              <w:rPr>
                <w:rFonts w:cs="Arial"/>
                <w:b/>
                <w:bCs/>
              </w:rPr>
              <w:t xml:space="preserve"> </w:t>
            </w:r>
            <w:r w:rsidRPr="00F16088">
              <w:rPr>
                <w:rFonts w:cs="Arial"/>
                <w:b/>
                <w:bCs/>
              </w:rPr>
              <w:t>019</w:t>
            </w:r>
            <w:r>
              <w:rPr>
                <w:rFonts w:cs="Arial"/>
                <w:b/>
                <w:bCs/>
              </w:rPr>
              <w:t xml:space="preserve"> </w:t>
            </w:r>
            <w:r w:rsidRPr="00F16088">
              <w:rPr>
                <w:rFonts w:cs="Arial"/>
                <w:b/>
                <w:bCs/>
              </w:rPr>
              <w:t>193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0404A724" w14:textId="5051A3BC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044EF4">
              <w:rPr>
                <w:rFonts w:cs="Arial"/>
              </w:rPr>
              <w:t>4</w:t>
            </w:r>
            <w:r w:rsidR="00D30B4F">
              <w:rPr>
                <w:rFonts w:cs="Arial"/>
              </w:rPr>
              <w:t> </w:t>
            </w:r>
            <w:r w:rsidRPr="00044EF4">
              <w:rPr>
                <w:rFonts w:cs="Arial"/>
              </w:rPr>
              <w:t>075</w:t>
            </w:r>
            <w:r w:rsidR="00D30B4F">
              <w:rPr>
                <w:rFonts w:cs="Arial"/>
              </w:rPr>
              <w:br/>
            </w:r>
            <w:r w:rsidRPr="009B15CA">
              <w:rPr>
                <w:rFonts w:cs="Arial"/>
                <w:b/>
                <w:bCs/>
              </w:rPr>
              <w:t>3</w:t>
            </w:r>
            <w:r>
              <w:rPr>
                <w:rFonts w:cs="Arial"/>
                <w:b/>
                <w:bCs/>
              </w:rPr>
              <w:t xml:space="preserve"> </w:t>
            </w:r>
            <w:r w:rsidRPr="009B15CA">
              <w:rPr>
                <w:rFonts w:cs="Arial"/>
                <w:b/>
                <w:bCs/>
              </w:rPr>
              <w:t>780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525917AF" w14:textId="53AFED48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8A45A1">
              <w:rPr>
                <w:rFonts w:cs="Arial"/>
              </w:rPr>
              <w:t>2 837</w:t>
            </w:r>
            <w:r w:rsidR="00D30B4F">
              <w:rPr>
                <w:rFonts w:cs="Arial"/>
              </w:rPr>
              <w:t> </w:t>
            </w:r>
            <w:r w:rsidRPr="008A45A1">
              <w:rPr>
                <w:rFonts w:cs="Arial"/>
              </w:rPr>
              <w:t>955</w:t>
            </w:r>
            <w:r w:rsidR="00D30B4F">
              <w:rPr>
                <w:rFonts w:cs="Arial"/>
              </w:rPr>
              <w:br/>
            </w:r>
            <w:r w:rsidRPr="009B15CA">
              <w:rPr>
                <w:rFonts w:cs="Arial"/>
                <w:b/>
                <w:bCs/>
              </w:rPr>
              <w:t>2</w:t>
            </w:r>
            <w:r>
              <w:rPr>
                <w:rFonts w:cs="Arial"/>
                <w:b/>
                <w:bCs/>
              </w:rPr>
              <w:t xml:space="preserve"> </w:t>
            </w:r>
            <w:r w:rsidRPr="009B15CA">
              <w:rPr>
                <w:rFonts w:cs="Arial"/>
                <w:b/>
                <w:bCs/>
              </w:rPr>
              <w:t>549</w:t>
            </w:r>
            <w:r>
              <w:rPr>
                <w:rFonts w:cs="Arial"/>
                <w:b/>
                <w:bCs/>
              </w:rPr>
              <w:t xml:space="preserve"> </w:t>
            </w:r>
            <w:r w:rsidRPr="009B15CA">
              <w:rPr>
                <w:rFonts w:cs="Arial"/>
                <w:b/>
                <w:bCs/>
              </w:rPr>
              <w:t>736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5F6183E6" w14:textId="7A9E83F2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8A45A1">
              <w:rPr>
                <w:rFonts w:cs="Arial"/>
              </w:rPr>
              <w:t>3</w:t>
            </w:r>
            <w:r w:rsidR="00D30B4F">
              <w:rPr>
                <w:rFonts w:cs="Arial"/>
              </w:rPr>
              <w:t> </w:t>
            </w:r>
            <w:r w:rsidRPr="008A45A1">
              <w:rPr>
                <w:rFonts w:cs="Arial"/>
              </w:rPr>
              <w:t>629</w:t>
            </w:r>
            <w:r w:rsidR="00D30B4F">
              <w:rPr>
                <w:rFonts w:cs="Arial"/>
              </w:rPr>
              <w:br/>
            </w:r>
            <w:r w:rsidRPr="009B15CA">
              <w:rPr>
                <w:rFonts w:cs="Arial"/>
                <w:b/>
                <w:bCs/>
              </w:rPr>
              <w:t>3</w:t>
            </w:r>
            <w:r>
              <w:rPr>
                <w:rFonts w:cs="Arial"/>
                <w:b/>
                <w:bCs/>
              </w:rPr>
              <w:t xml:space="preserve"> </w:t>
            </w:r>
            <w:r w:rsidRPr="009B15CA">
              <w:rPr>
                <w:rFonts w:cs="Arial"/>
                <w:b/>
                <w:bCs/>
              </w:rPr>
              <w:t>553</w:t>
            </w: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bottom"/>
          </w:tcPr>
          <w:p w14:paraId="20B2EFB1" w14:textId="7416416B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8A45A1">
              <w:rPr>
                <w:rFonts w:cs="Arial"/>
              </w:rPr>
              <w:t>2 514</w:t>
            </w:r>
            <w:r w:rsidR="00D30B4F">
              <w:rPr>
                <w:rFonts w:cs="Arial"/>
              </w:rPr>
              <w:t> </w:t>
            </w:r>
            <w:r w:rsidRPr="008A45A1">
              <w:rPr>
                <w:rFonts w:cs="Arial"/>
              </w:rPr>
              <w:t>996</w:t>
            </w:r>
            <w:r w:rsidR="00D30B4F">
              <w:rPr>
                <w:rFonts w:cs="Arial"/>
              </w:rPr>
              <w:br/>
            </w:r>
            <w:r w:rsidRPr="009B15CA">
              <w:rPr>
                <w:rFonts w:cs="Arial"/>
                <w:b/>
                <w:bCs/>
              </w:rPr>
              <w:t>2</w:t>
            </w:r>
            <w:r>
              <w:rPr>
                <w:rFonts w:cs="Arial"/>
                <w:b/>
                <w:bCs/>
              </w:rPr>
              <w:t xml:space="preserve"> </w:t>
            </w:r>
            <w:r w:rsidRPr="009B15CA">
              <w:rPr>
                <w:rFonts w:cs="Arial"/>
                <w:b/>
                <w:bCs/>
              </w:rPr>
              <w:t>469</w:t>
            </w:r>
            <w:r>
              <w:rPr>
                <w:rFonts w:cs="Arial"/>
                <w:b/>
                <w:bCs/>
              </w:rPr>
              <w:t xml:space="preserve"> </w:t>
            </w:r>
            <w:r w:rsidRPr="009B15CA">
              <w:rPr>
                <w:rFonts w:cs="Arial"/>
                <w:b/>
                <w:bCs/>
              </w:rPr>
              <w:t>457</w:t>
            </w:r>
          </w:p>
        </w:tc>
      </w:tr>
      <w:tr w:rsidR="00A947A3" w:rsidRPr="00B17142" w14:paraId="733BA5ED" w14:textId="77777777" w:rsidTr="00D30B4F">
        <w:tc>
          <w:tcPr>
            <w:tcW w:w="1145" w:type="pct"/>
            <w:tcBorders>
              <w:top w:val="single" w:sz="4" w:space="0" w:color="001D77"/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65776171" w14:textId="77777777" w:rsidR="00A947A3" w:rsidRPr="00B17142" w:rsidRDefault="00A947A3" w:rsidP="00A947A3">
            <w:pPr>
              <w:pStyle w:val="53Tablicaboczekwcicie1"/>
            </w:pPr>
            <w:r w:rsidRPr="00B17142">
              <w:t xml:space="preserve">nieprzystosowane do stałego </w:t>
            </w:r>
            <w:r>
              <w:br/>
            </w:r>
            <w:proofErr w:type="spellStart"/>
            <w:r w:rsidRPr="00B17142">
              <w:t>z</w:t>
            </w:r>
            <w:r>
              <w:t>a</w:t>
            </w:r>
            <w:r w:rsidRPr="00B17142">
              <w:t>mieszkania</w:t>
            </w:r>
            <w:r w:rsidRPr="00B17142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351" w:type="pct"/>
            <w:tcBorders>
              <w:left w:val="nil"/>
            </w:tcBorders>
            <w:tcMar>
              <w:left w:w="0" w:type="dxa"/>
              <w:right w:w="57" w:type="dxa"/>
            </w:tcMar>
            <w:vAlign w:val="bottom"/>
          </w:tcPr>
          <w:p w14:paraId="10B1E358" w14:textId="11C023AD" w:rsidR="00A947A3" w:rsidRPr="00B17142" w:rsidRDefault="00A947A3" w:rsidP="00D30B4F">
            <w:pPr>
              <w:pStyle w:val="55Tablicadane"/>
              <w:spacing w:line="240" w:lineRule="auto"/>
              <w:ind w:right="0"/>
            </w:pPr>
            <w:r w:rsidRPr="00B17142">
              <w:t>202</w:t>
            </w:r>
            <w:r>
              <w:t>4</w:t>
            </w:r>
            <w:r w:rsidR="00D30B4F">
              <w:br/>
            </w:r>
            <w:r w:rsidRPr="00B17142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184B9B28" w14:textId="43E06F35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>
              <w:t>36</w:t>
            </w:r>
            <w:r w:rsidR="00D30B4F">
              <w:br/>
            </w:r>
            <w:r w:rsidRPr="00412554">
              <w:rPr>
                <w:b/>
                <w:bCs/>
              </w:rPr>
              <w:t>39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  <w:vAlign w:val="bottom"/>
          </w:tcPr>
          <w:p w14:paraId="45200C95" w14:textId="64A290A1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C83557">
              <w:rPr>
                <w:rFonts w:cs="Arial"/>
              </w:rPr>
              <w:t>10</w:t>
            </w:r>
            <w:r w:rsidR="00D30B4F">
              <w:rPr>
                <w:rFonts w:cs="Arial"/>
              </w:rPr>
              <w:t> </w:t>
            </w:r>
            <w:r w:rsidRPr="00C83557">
              <w:rPr>
                <w:rFonts w:cs="Arial"/>
              </w:rPr>
              <w:t>112</w:t>
            </w:r>
            <w:r w:rsidR="00D30B4F">
              <w:rPr>
                <w:rFonts w:cs="Arial"/>
              </w:rPr>
              <w:br/>
            </w:r>
            <w:r w:rsidRPr="00412554">
              <w:rPr>
                <w:rFonts w:cs="Arial"/>
                <w:b/>
                <w:bCs/>
              </w:rPr>
              <w:t>12</w:t>
            </w:r>
            <w:r>
              <w:rPr>
                <w:rFonts w:cs="Arial"/>
                <w:b/>
                <w:bCs/>
              </w:rPr>
              <w:t xml:space="preserve"> </w:t>
            </w:r>
            <w:r w:rsidRPr="00412554">
              <w:rPr>
                <w:rFonts w:cs="Arial"/>
                <w:b/>
                <w:bCs/>
              </w:rPr>
              <w:t>698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13423A0B" w14:textId="02EB5247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>
              <w:t>4</w:t>
            </w:r>
            <w:r w:rsidR="00D30B4F">
              <w:br/>
            </w:r>
            <w:r w:rsidRPr="00412554">
              <w:rPr>
                <w:b/>
                <w:bCs/>
              </w:rPr>
              <w:t>2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5CB2B7BA" w14:textId="0AD841C8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C83557">
              <w:rPr>
                <w:rFonts w:cs="Arial"/>
              </w:rPr>
              <w:t>1</w:t>
            </w:r>
            <w:r w:rsidR="00D30B4F">
              <w:rPr>
                <w:rFonts w:cs="Arial"/>
              </w:rPr>
              <w:t> </w:t>
            </w:r>
            <w:r w:rsidRPr="00C83557">
              <w:rPr>
                <w:rFonts w:cs="Arial"/>
              </w:rPr>
              <w:t>265</w:t>
            </w:r>
            <w:r w:rsidR="00D30B4F">
              <w:rPr>
                <w:rFonts w:cs="Arial"/>
              </w:rPr>
              <w:br/>
            </w:r>
            <w:r w:rsidRPr="00412554">
              <w:rPr>
                <w:rFonts w:cs="Arial"/>
                <w:b/>
                <w:bCs/>
              </w:rPr>
              <w:t>596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4A84C6E1" w14:textId="5460950F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>
              <w:t>3</w:t>
            </w:r>
            <w:r w:rsidRPr="00B20139">
              <w:t>2</w:t>
            </w:r>
            <w:r w:rsidR="00D30B4F">
              <w:br/>
            </w:r>
            <w:r w:rsidRPr="00412554">
              <w:rPr>
                <w:b/>
                <w:bCs/>
              </w:rPr>
              <w:t>37</w:t>
            </w: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bottom"/>
          </w:tcPr>
          <w:p w14:paraId="28DE4CF9" w14:textId="0CDDD57B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C83557">
              <w:rPr>
                <w:rFonts w:cs="Arial"/>
              </w:rPr>
              <w:t>8</w:t>
            </w:r>
            <w:r w:rsidR="00D30B4F">
              <w:rPr>
                <w:rFonts w:cs="Arial"/>
              </w:rPr>
              <w:t> </w:t>
            </w:r>
            <w:r w:rsidRPr="00C83557">
              <w:rPr>
                <w:rFonts w:cs="Arial"/>
              </w:rPr>
              <w:t>847</w:t>
            </w:r>
            <w:r w:rsidR="00D30B4F">
              <w:rPr>
                <w:rFonts w:cs="Arial"/>
              </w:rPr>
              <w:br/>
            </w:r>
            <w:r w:rsidRPr="00412554">
              <w:rPr>
                <w:rFonts w:cs="Arial"/>
                <w:b/>
                <w:bCs/>
              </w:rPr>
              <w:t>12</w:t>
            </w:r>
            <w:r>
              <w:rPr>
                <w:rFonts w:cs="Arial"/>
                <w:b/>
                <w:bCs/>
              </w:rPr>
              <w:t xml:space="preserve"> </w:t>
            </w:r>
            <w:r w:rsidRPr="00412554">
              <w:rPr>
                <w:rFonts w:cs="Arial"/>
                <w:b/>
                <w:bCs/>
              </w:rPr>
              <w:t>102</w:t>
            </w:r>
          </w:p>
        </w:tc>
      </w:tr>
      <w:tr w:rsidR="00A947A3" w:rsidRPr="00B17142" w14:paraId="47AA1C39" w14:textId="77777777" w:rsidTr="00D30B4F">
        <w:tc>
          <w:tcPr>
            <w:tcW w:w="1145" w:type="pct"/>
            <w:tcBorders>
              <w:top w:val="single" w:sz="4" w:space="0" w:color="001D77"/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52595B26" w14:textId="64DA3017" w:rsidR="00A947A3" w:rsidRPr="00B17142" w:rsidRDefault="00A947A3" w:rsidP="00A947A3">
            <w:pPr>
              <w:pStyle w:val="52Tablicaboczek"/>
            </w:pPr>
            <w:r w:rsidRPr="00B17142">
              <w:t xml:space="preserve">O dwóch mieszkaniach </w:t>
            </w:r>
            <w:r w:rsidR="00D30B4F">
              <w:br/>
            </w:r>
            <w:r w:rsidRPr="00B17142">
              <w:t xml:space="preserve">i wielomieszkaniowe </w:t>
            </w:r>
          </w:p>
        </w:tc>
        <w:tc>
          <w:tcPr>
            <w:tcW w:w="351" w:type="pct"/>
            <w:tcBorders>
              <w:left w:val="nil"/>
            </w:tcBorders>
            <w:tcMar>
              <w:left w:w="0" w:type="dxa"/>
              <w:right w:w="57" w:type="dxa"/>
            </w:tcMar>
            <w:vAlign w:val="bottom"/>
          </w:tcPr>
          <w:p w14:paraId="3925E33B" w14:textId="1AE45935" w:rsidR="00A947A3" w:rsidRPr="00B17142" w:rsidRDefault="00A947A3" w:rsidP="00D30B4F">
            <w:pPr>
              <w:pStyle w:val="55Tablicadane"/>
              <w:spacing w:line="240" w:lineRule="auto"/>
              <w:ind w:right="0"/>
            </w:pPr>
            <w:r w:rsidRPr="00B17142">
              <w:t>202</w:t>
            </w:r>
            <w:r>
              <w:t>4</w:t>
            </w:r>
            <w:r w:rsidR="00D30B4F">
              <w:br/>
            </w:r>
            <w:r w:rsidRPr="00B17142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5F021230" w14:textId="5371ECD7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910</w:t>
            </w:r>
            <w:r w:rsidR="00D30B4F">
              <w:rPr>
                <w:rFonts w:cs="Arial"/>
              </w:rPr>
              <w:br/>
            </w:r>
            <w:r w:rsidRPr="009439F7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 xml:space="preserve"> </w:t>
            </w:r>
            <w:r w:rsidRPr="009439F7">
              <w:rPr>
                <w:rFonts w:cs="Arial"/>
                <w:b/>
                <w:bCs/>
              </w:rPr>
              <w:t>112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  <w:vAlign w:val="bottom"/>
          </w:tcPr>
          <w:p w14:paraId="78619CAB" w14:textId="0F37AE15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1D6C22">
              <w:rPr>
                <w:rFonts w:cs="Arial"/>
              </w:rPr>
              <w:t>2 942</w:t>
            </w:r>
            <w:r w:rsidR="00D30B4F">
              <w:rPr>
                <w:rFonts w:cs="Arial"/>
              </w:rPr>
              <w:t> </w:t>
            </w:r>
            <w:r w:rsidRPr="001D6C22">
              <w:rPr>
                <w:rFonts w:cs="Arial"/>
              </w:rPr>
              <w:t>086</w:t>
            </w:r>
            <w:r w:rsidR="00D30B4F">
              <w:rPr>
                <w:rFonts w:cs="Arial"/>
              </w:rPr>
              <w:br/>
            </w:r>
            <w:r w:rsidRPr="009439F7">
              <w:rPr>
                <w:rFonts w:cs="Arial"/>
                <w:b/>
                <w:bCs/>
              </w:rPr>
              <w:t>3</w:t>
            </w:r>
            <w:r>
              <w:rPr>
                <w:rFonts w:cs="Arial"/>
                <w:b/>
                <w:bCs/>
              </w:rPr>
              <w:t xml:space="preserve"> </w:t>
            </w:r>
            <w:r w:rsidRPr="009439F7">
              <w:rPr>
                <w:rFonts w:cs="Arial"/>
                <w:b/>
                <w:bCs/>
              </w:rPr>
              <w:t>188</w:t>
            </w:r>
            <w:r>
              <w:rPr>
                <w:rFonts w:cs="Arial"/>
                <w:b/>
                <w:bCs/>
              </w:rPr>
              <w:t xml:space="preserve"> </w:t>
            </w:r>
            <w:r w:rsidRPr="009439F7">
              <w:rPr>
                <w:rFonts w:cs="Arial"/>
                <w:b/>
                <w:bCs/>
              </w:rPr>
              <w:t>025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2D8B5412" w14:textId="1E3F0071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1D6C22">
              <w:rPr>
                <w:rFonts w:cs="Arial"/>
              </w:rPr>
              <w:t>794</w:t>
            </w:r>
            <w:r w:rsidR="00D30B4F">
              <w:rPr>
                <w:rFonts w:cs="Arial"/>
              </w:rPr>
              <w:br/>
            </w:r>
            <w:r w:rsidRPr="009439F7">
              <w:rPr>
                <w:rFonts w:cs="Arial"/>
                <w:b/>
                <w:bCs/>
              </w:rPr>
              <w:t>959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09FACA87" w14:textId="6469A453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1D6C22">
              <w:rPr>
                <w:rFonts w:cs="Arial"/>
              </w:rPr>
              <w:t>2 759</w:t>
            </w:r>
            <w:r w:rsidR="00D30B4F">
              <w:rPr>
                <w:rFonts w:cs="Arial"/>
              </w:rPr>
              <w:t> </w:t>
            </w:r>
            <w:r w:rsidRPr="001D6C22">
              <w:rPr>
                <w:rFonts w:cs="Arial"/>
              </w:rPr>
              <w:t>698</w:t>
            </w:r>
            <w:r w:rsidR="00D30B4F">
              <w:rPr>
                <w:rFonts w:cs="Arial"/>
              </w:rPr>
              <w:br/>
            </w:r>
            <w:r w:rsidRPr="009439F7">
              <w:rPr>
                <w:rFonts w:cs="Arial"/>
                <w:b/>
                <w:bCs/>
              </w:rPr>
              <w:t>3</w:t>
            </w:r>
            <w:r>
              <w:rPr>
                <w:rFonts w:cs="Arial"/>
                <w:b/>
                <w:bCs/>
              </w:rPr>
              <w:t xml:space="preserve"> </w:t>
            </w:r>
            <w:r w:rsidRPr="009439F7">
              <w:rPr>
                <w:rFonts w:cs="Arial"/>
                <w:b/>
                <w:bCs/>
              </w:rPr>
              <w:t>023</w:t>
            </w:r>
            <w:r>
              <w:rPr>
                <w:rFonts w:cs="Arial"/>
                <w:b/>
                <w:bCs/>
              </w:rPr>
              <w:t xml:space="preserve"> </w:t>
            </w:r>
            <w:r w:rsidRPr="009439F7">
              <w:rPr>
                <w:rFonts w:cs="Arial"/>
                <w:b/>
                <w:bCs/>
              </w:rPr>
              <w:t>589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0A8A461B" w14:textId="66901582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>
              <w:t>116</w:t>
            </w:r>
            <w:r w:rsidR="00D30B4F">
              <w:br/>
            </w:r>
            <w:r w:rsidRPr="009439F7">
              <w:rPr>
                <w:b/>
                <w:bCs/>
              </w:rPr>
              <w:t>153</w:t>
            </w: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bottom"/>
          </w:tcPr>
          <w:p w14:paraId="04D70366" w14:textId="033609A7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4C43D1">
              <w:rPr>
                <w:rFonts w:cs="Arial"/>
              </w:rPr>
              <w:t>182</w:t>
            </w:r>
            <w:r w:rsidR="00D30B4F">
              <w:rPr>
                <w:rFonts w:cs="Arial"/>
              </w:rPr>
              <w:t> </w:t>
            </w:r>
            <w:r w:rsidRPr="004C43D1">
              <w:rPr>
                <w:rFonts w:cs="Arial"/>
              </w:rPr>
              <w:t>388</w:t>
            </w:r>
            <w:r w:rsidR="00D30B4F">
              <w:rPr>
                <w:rFonts w:cs="Arial"/>
              </w:rPr>
              <w:br/>
            </w:r>
            <w:r w:rsidRPr="009439F7">
              <w:rPr>
                <w:rFonts w:cs="Arial"/>
                <w:b/>
                <w:bCs/>
              </w:rPr>
              <w:t>164</w:t>
            </w:r>
            <w:r>
              <w:rPr>
                <w:rFonts w:cs="Arial"/>
                <w:b/>
                <w:bCs/>
              </w:rPr>
              <w:t xml:space="preserve"> </w:t>
            </w:r>
            <w:r w:rsidRPr="009439F7">
              <w:rPr>
                <w:rFonts w:cs="Arial"/>
                <w:b/>
                <w:bCs/>
              </w:rPr>
              <w:t>436</w:t>
            </w:r>
          </w:p>
        </w:tc>
      </w:tr>
      <w:tr w:rsidR="00A947A3" w:rsidRPr="00B17142" w14:paraId="4E4050B5" w14:textId="77777777" w:rsidTr="00D30B4F">
        <w:tc>
          <w:tcPr>
            <w:tcW w:w="1145" w:type="pct"/>
            <w:tcBorders>
              <w:top w:val="single" w:sz="4" w:space="0" w:color="001D77"/>
              <w:bottom w:val="nil"/>
              <w:right w:val="nil"/>
            </w:tcBorders>
            <w:tcMar>
              <w:left w:w="57" w:type="dxa"/>
              <w:right w:w="0" w:type="dxa"/>
            </w:tcMar>
          </w:tcPr>
          <w:p w14:paraId="64098B13" w14:textId="77777777" w:rsidR="00A947A3" w:rsidRPr="00B17142" w:rsidRDefault="00A947A3" w:rsidP="00A947A3">
            <w:pPr>
              <w:pStyle w:val="52Tablicaboczek"/>
            </w:pPr>
            <w:r w:rsidRPr="00B17142">
              <w:t xml:space="preserve">Zbiorowego </w:t>
            </w:r>
            <w:r>
              <w:br/>
            </w:r>
            <w:r w:rsidRPr="00B17142">
              <w:t xml:space="preserve">zamieszkania </w:t>
            </w:r>
          </w:p>
        </w:tc>
        <w:tc>
          <w:tcPr>
            <w:tcW w:w="351" w:type="pct"/>
            <w:tcBorders>
              <w:left w:val="nil"/>
            </w:tcBorders>
            <w:tcMar>
              <w:left w:w="0" w:type="dxa"/>
              <w:right w:w="57" w:type="dxa"/>
            </w:tcMar>
            <w:vAlign w:val="bottom"/>
          </w:tcPr>
          <w:p w14:paraId="136E34C8" w14:textId="1BE28DE7" w:rsidR="00A947A3" w:rsidRPr="00B17142" w:rsidRDefault="00A947A3" w:rsidP="00D30B4F">
            <w:pPr>
              <w:pStyle w:val="55Tablicadane"/>
              <w:spacing w:line="240" w:lineRule="auto"/>
              <w:ind w:right="0"/>
            </w:pPr>
            <w:r w:rsidRPr="00B17142">
              <w:t>202</w:t>
            </w:r>
            <w:r>
              <w:t>4</w:t>
            </w:r>
            <w:r w:rsidR="00D30B4F">
              <w:br/>
            </w:r>
            <w:r w:rsidRPr="00B17142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38EE3B0F" w14:textId="6256A575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B20139">
              <w:t>4</w:t>
            </w:r>
            <w:r w:rsidR="00D30B4F">
              <w:br/>
            </w:r>
            <w:r w:rsidRPr="00130AD1">
              <w:rPr>
                <w:b/>
                <w:bCs/>
              </w:rPr>
              <w:t>5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  <w:vAlign w:val="bottom"/>
          </w:tcPr>
          <w:p w14:paraId="46051AA4" w14:textId="5A1A3B88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4C43D1">
              <w:rPr>
                <w:rFonts w:cs="Arial"/>
              </w:rPr>
              <w:t>28</w:t>
            </w:r>
            <w:r w:rsidR="00D30B4F">
              <w:rPr>
                <w:rFonts w:cs="Arial"/>
              </w:rPr>
              <w:t> </w:t>
            </w:r>
            <w:r w:rsidRPr="004C43D1">
              <w:rPr>
                <w:rFonts w:cs="Arial"/>
              </w:rPr>
              <w:t>507</w:t>
            </w:r>
            <w:r w:rsidR="00D30B4F">
              <w:rPr>
                <w:rFonts w:cs="Arial"/>
              </w:rPr>
              <w:br/>
            </w:r>
            <w:r w:rsidRPr="00130AD1">
              <w:rPr>
                <w:rFonts w:cs="Arial"/>
                <w:b/>
                <w:bCs/>
              </w:rPr>
              <w:t>27</w:t>
            </w:r>
            <w:r>
              <w:rPr>
                <w:rFonts w:cs="Arial"/>
                <w:b/>
                <w:bCs/>
              </w:rPr>
              <w:t xml:space="preserve"> </w:t>
            </w:r>
            <w:r w:rsidRPr="00130AD1">
              <w:rPr>
                <w:rFonts w:cs="Arial"/>
                <w:b/>
                <w:bCs/>
              </w:rPr>
              <w:t>373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2C33453B" w14:textId="1E761A90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B20139">
              <w:t>4</w:t>
            </w:r>
            <w:r w:rsidR="00D30B4F">
              <w:br/>
            </w:r>
            <w:r w:rsidRPr="00B17142">
              <w:rPr>
                <w:b/>
                <w:bCs/>
              </w:rPr>
              <w:t>4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324016D0" w14:textId="5403B643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4C43D1">
              <w:rPr>
                <w:rFonts w:cs="Arial"/>
              </w:rPr>
              <w:t>28</w:t>
            </w:r>
            <w:r w:rsidR="00D30B4F">
              <w:rPr>
                <w:rFonts w:cs="Arial"/>
              </w:rPr>
              <w:t> </w:t>
            </w:r>
            <w:r w:rsidRPr="004C43D1">
              <w:rPr>
                <w:rFonts w:cs="Arial"/>
              </w:rPr>
              <w:t>058</w:t>
            </w:r>
            <w:r w:rsidR="00D30B4F">
              <w:rPr>
                <w:rFonts w:cs="Arial"/>
              </w:rPr>
              <w:br/>
            </w:r>
            <w:r w:rsidRPr="00130AD1">
              <w:rPr>
                <w:rFonts w:cs="Arial"/>
                <w:b/>
                <w:bCs/>
              </w:rPr>
              <w:t>20</w:t>
            </w:r>
            <w:r>
              <w:rPr>
                <w:rFonts w:cs="Arial"/>
                <w:b/>
                <w:bCs/>
              </w:rPr>
              <w:t xml:space="preserve"> </w:t>
            </w:r>
            <w:r w:rsidRPr="00130AD1">
              <w:rPr>
                <w:rFonts w:cs="Arial"/>
                <w:b/>
                <w:bCs/>
              </w:rPr>
              <w:t>474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bottom"/>
          </w:tcPr>
          <w:p w14:paraId="2DCF817A" w14:textId="58A566F4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b/>
                <w:bCs/>
              </w:rPr>
            </w:pPr>
            <w:r w:rsidRPr="00B17142">
              <w:t>–</w:t>
            </w:r>
            <w:r w:rsidR="00D30B4F">
              <w:br/>
            </w:r>
            <w:r w:rsidRPr="00130AD1">
              <w:rPr>
                <w:b/>
                <w:bCs/>
              </w:rPr>
              <w:t>1</w:t>
            </w: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bottom"/>
          </w:tcPr>
          <w:p w14:paraId="79EE83B9" w14:textId="34214CD9" w:rsidR="00A947A3" w:rsidRPr="00B17142" w:rsidRDefault="00A947A3" w:rsidP="00D30B4F">
            <w:pPr>
              <w:pStyle w:val="55Tablicadane"/>
              <w:spacing w:line="240" w:lineRule="auto"/>
              <w:ind w:right="0"/>
              <w:rPr>
                <w:rFonts w:cs="Arial"/>
                <w:b/>
                <w:bCs/>
              </w:rPr>
            </w:pPr>
            <w:r w:rsidRPr="00B17142">
              <w:rPr>
                <w:rFonts w:cs="Arial"/>
              </w:rPr>
              <w:t>–</w:t>
            </w:r>
            <w:r w:rsidR="00D30B4F">
              <w:rPr>
                <w:rFonts w:cs="Arial"/>
              </w:rPr>
              <w:br/>
            </w:r>
            <w:r w:rsidRPr="00130AD1">
              <w:rPr>
                <w:rFonts w:cs="Arial"/>
                <w:b/>
                <w:bCs/>
              </w:rPr>
              <w:t>6</w:t>
            </w:r>
            <w:r>
              <w:rPr>
                <w:rFonts w:cs="Arial"/>
                <w:b/>
                <w:bCs/>
              </w:rPr>
              <w:t xml:space="preserve"> </w:t>
            </w:r>
            <w:r w:rsidRPr="00130AD1">
              <w:rPr>
                <w:rFonts w:cs="Arial"/>
                <w:b/>
                <w:bCs/>
              </w:rPr>
              <w:t>899</w:t>
            </w:r>
          </w:p>
        </w:tc>
      </w:tr>
    </w:tbl>
    <w:p w14:paraId="0FA30DDB" w14:textId="77777777" w:rsidR="00146B4A" w:rsidRPr="00146B4A" w:rsidRDefault="00146B4A" w:rsidP="00146B4A">
      <w:pPr>
        <w:pStyle w:val="71notka"/>
        <w:rPr>
          <w:shd w:val="clear" w:color="auto" w:fill="FFFFFF"/>
        </w:rPr>
      </w:pPr>
      <w:r w:rsidRPr="00146B4A">
        <w:rPr>
          <w:b/>
          <w:bCs/>
          <w:shd w:val="clear" w:color="auto" w:fill="FFFFFF"/>
        </w:rPr>
        <w:t>a</w:t>
      </w:r>
      <w:r w:rsidRPr="00146B4A">
        <w:rPr>
          <w:shd w:val="clear" w:color="auto" w:fill="FFFFFF"/>
        </w:rPr>
        <w:t xml:space="preserve"> Łącznie z kubaturą budynków rozbudowanych. </w:t>
      </w:r>
      <w:r w:rsidRPr="00146B4A">
        <w:rPr>
          <w:b/>
          <w:bCs/>
          <w:shd w:val="clear" w:color="auto" w:fill="FFFFFF"/>
        </w:rPr>
        <w:t>b</w:t>
      </w:r>
      <w:r w:rsidRPr="00146B4A">
        <w:rPr>
          <w:shd w:val="clear" w:color="auto" w:fill="FFFFFF"/>
        </w:rPr>
        <w:t xml:space="preserve"> Domy letnie, domki wypoczynkowe oraz rezydencje wiejskie.</w:t>
      </w:r>
    </w:p>
    <w:p w14:paraId="7E24FE3B" w14:textId="113D2BD0" w:rsidR="00A947A3" w:rsidRDefault="00146B4A" w:rsidP="00146B4A">
      <w:pPr>
        <w:rPr>
          <w:shd w:val="clear" w:color="auto" w:fill="FFFFFF"/>
        </w:rPr>
      </w:pPr>
      <w:r w:rsidRPr="00146B4A">
        <w:rPr>
          <w:shd w:val="clear" w:color="auto" w:fill="FFFFFF"/>
        </w:rPr>
        <w:t>Inwestorzy indywidualni oddali do użytkowania 6 481 nowych budynków mieszkalnych stałego zamieszkania (76,3% wszystkich budynków mieszkalnych w województwie) o łącznej kubaturze 4 583,7 tys. m</w:t>
      </w:r>
      <w:r w:rsidRPr="00146B4A">
        <w:rPr>
          <w:shd w:val="clear" w:color="auto" w:fill="FFFFFF"/>
          <w:vertAlign w:val="superscript"/>
        </w:rPr>
        <w:t>3</w:t>
      </w:r>
      <w:r w:rsidRPr="00146B4A">
        <w:rPr>
          <w:shd w:val="clear" w:color="auto" w:fill="FFFFFF"/>
        </w:rPr>
        <w:t>. Pozostali inwestorzy przekazali do użytkowania 1 964 now</w:t>
      </w:r>
      <w:r w:rsidR="00E84C8B">
        <w:rPr>
          <w:shd w:val="clear" w:color="auto" w:fill="FFFFFF"/>
        </w:rPr>
        <w:t>e</w:t>
      </w:r>
      <w:r w:rsidRPr="00146B4A">
        <w:rPr>
          <w:shd w:val="clear" w:color="auto" w:fill="FFFFFF"/>
        </w:rPr>
        <w:t xml:space="preserve"> budynk</w:t>
      </w:r>
      <w:r w:rsidR="00E84C8B">
        <w:rPr>
          <w:shd w:val="clear" w:color="auto" w:fill="FFFFFF"/>
        </w:rPr>
        <w:t>i</w:t>
      </w:r>
      <w:r w:rsidRPr="00146B4A">
        <w:rPr>
          <w:shd w:val="clear" w:color="auto" w:fill="FFFFFF"/>
        </w:rPr>
        <w:t xml:space="preserve"> mieszkaln</w:t>
      </w:r>
      <w:r w:rsidR="00E84C8B">
        <w:rPr>
          <w:shd w:val="clear" w:color="auto" w:fill="FFFFFF"/>
        </w:rPr>
        <w:t>e</w:t>
      </w:r>
      <w:r w:rsidRPr="00146B4A">
        <w:rPr>
          <w:shd w:val="clear" w:color="auto" w:fill="FFFFFF"/>
        </w:rPr>
        <w:t xml:space="preserve"> o łącznej kubaturze 3 568,5 tys. m</w:t>
      </w:r>
      <w:r w:rsidRPr="00146B4A">
        <w:rPr>
          <w:shd w:val="clear" w:color="auto" w:fill="FFFFFF"/>
          <w:vertAlign w:val="superscript"/>
        </w:rPr>
        <w:t>3</w:t>
      </w:r>
      <w:r w:rsidRPr="00146B4A">
        <w:rPr>
          <w:shd w:val="clear" w:color="auto" w:fill="FFFFFF"/>
        </w:rPr>
        <w:t>.</w:t>
      </w:r>
    </w:p>
    <w:p w14:paraId="0C1FACEF" w14:textId="0E766B47" w:rsidR="00A947A3" w:rsidRDefault="00B2386F" w:rsidP="00B2386F">
      <w:pPr>
        <w:pStyle w:val="33Tytutablicywykresumapy"/>
        <w:rPr>
          <w:shd w:val="clear" w:color="auto" w:fill="FFFFFF"/>
        </w:rPr>
      </w:pPr>
      <w:r w:rsidRPr="00B2386F">
        <w:rPr>
          <w:shd w:val="clear" w:color="auto" w:fill="FFFFFF"/>
        </w:rPr>
        <w:lastRenderedPageBreak/>
        <w:t>Mapa 1. Mieszkania oddane do użytkowania na 1 000 ludności według powiatów w 2025 r</w:t>
      </w:r>
      <w:r>
        <w:rPr>
          <w:shd w:val="clear" w:color="auto" w:fill="FFFFFF"/>
        </w:rPr>
        <w:t>.</w:t>
      </w:r>
    </w:p>
    <w:p w14:paraId="5B29F20B" w14:textId="06F0612E" w:rsidR="00B2386F" w:rsidRPr="00B2386F" w:rsidRDefault="0015589F" w:rsidP="00B2386F">
      <w:pPr>
        <w:pStyle w:val="32tyturozdziau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962368" behindDoc="0" locked="0" layoutInCell="1" allowOverlap="1" wp14:anchorId="4ECCE36C" wp14:editId="108A0052">
            <wp:simplePos x="0" y="0"/>
            <wp:positionH relativeFrom="column">
              <wp:posOffset>3197</wp:posOffset>
            </wp:positionH>
            <wp:positionV relativeFrom="paragraph">
              <wp:posOffset>154247</wp:posOffset>
            </wp:positionV>
            <wp:extent cx="4760976" cy="5708904"/>
            <wp:effectExtent l="0" t="0" r="1905" b="6350"/>
            <wp:wrapTopAndBottom/>
            <wp:docPr id="22" name="Obraz 22" descr="Mieszkania oddane do użytkowania na 1000 ludności według powiatów w 2025 roku. Dane do mapy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Mieszkania oddane do użytkowania na 1000 ludności według powiatów w 2025 roku. Dane do mapy dostępne są w załączonym pliku Excel.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5708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86F" w:rsidRPr="00B2386F">
        <w:rPr>
          <w:shd w:val="clear" w:color="auto" w:fill="FFFFFF"/>
        </w:rPr>
        <w:t>Mieszkania, na których budowę wydano pozwolenia lub dokonano zgłoszenia z projektem budowlanym</w:t>
      </w:r>
    </w:p>
    <w:p w14:paraId="6B32CFBF" w14:textId="48A97824" w:rsidR="00A947A3" w:rsidRDefault="00B2386F" w:rsidP="0015589F">
      <w:pPr>
        <w:spacing w:after="2000"/>
        <w:rPr>
          <w:shd w:val="clear" w:color="auto" w:fill="FFFFFF"/>
        </w:rPr>
      </w:pPr>
      <w:r w:rsidRPr="00B2386F">
        <w:rPr>
          <w:shd w:val="clear" w:color="auto" w:fill="FFFFFF"/>
        </w:rPr>
        <w:t xml:space="preserve">W 2025 r. wydano pozwolenia lub dokonano zgłoszenia z projektem budowlanym na budowę 25 856 mieszkań (o 8,8% więcej niż w 2024 r.), z tego 97,2% w nowych budynkach mieszkalnych. Inwestorzy indywidualni uzyskali pozwolenia na budowę 7 221 mieszkań </w:t>
      </w:r>
      <w:r>
        <w:rPr>
          <w:shd w:val="clear" w:color="auto" w:fill="FFFFFF"/>
        </w:rPr>
        <w:br/>
      </w:r>
      <w:r w:rsidRPr="00B2386F">
        <w:rPr>
          <w:shd w:val="clear" w:color="auto" w:fill="FFFFFF"/>
        </w:rPr>
        <w:t xml:space="preserve">(o 12,0% więcej niż rok wcześniej). Biorąc pod uwagę przekrój terytorialny województwa, najwięcej mieszkań, na których budowę wydano pozwolenia lub dokonano zgłoszenia </w:t>
      </w:r>
      <w:r>
        <w:rPr>
          <w:shd w:val="clear" w:color="auto" w:fill="FFFFFF"/>
        </w:rPr>
        <w:br/>
      </w:r>
      <w:r w:rsidRPr="00B2386F">
        <w:rPr>
          <w:shd w:val="clear" w:color="auto" w:fill="FFFFFF"/>
        </w:rPr>
        <w:t xml:space="preserve">z projektem budowlanym, zlokalizowanych było w: Katowicach – 4 728, Żorach - 1 419, powiatach będzińskim – 1 221 i cieszyńskim – 1 144 oraz w Gliwicach – 1 011. Najmniej takich mieszkań odnotowano w: Jastrzębiu-Zdroju – 88, Zabrzu – 133, Mysłowicach – 158, </w:t>
      </w:r>
      <w:r w:rsidR="00E53922">
        <w:rPr>
          <w:shd w:val="clear" w:color="auto" w:fill="FFFFFF"/>
        </w:rPr>
        <w:br/>
      </w:r>
      <w:r w:rsidRPr="00B2386F">
        <w:rPr>
          <w:shd w:val="clear" w:color="auto" w:fill="FFFFFF"/>
        </w:rPr>
        <w:t>Jaworznie – 205 oraz w powiecie lublinieckim – 262.</w:t>
      </w:r>
    </w:p>
    <w:p w14:paraId="6377C7EA" w14:textId="77777777" w:rsidR="00B2386F" w:rsidRPr="004D481E" w:rsidRDefault="00B2386F" w:rsidP="00B2386F">
      <w:pPr>
        <w:pStyle w:val="33Tytutablicywykresumapy"/>
      </w:pPr>
      <w:r w:rsidRPr="004D481E">
        <w:lastRenderedPageBreak/>
        <w:t>Tablica 3. Mieszkania, na których budowę wydano pozwolenia lub dokonano zgłoszenia z projektem budowlanym w 202</w:t>
      </w:r>
      <w:r>
        <w:t>5</w:t>
      </w:r>
      <w:r w:rsidRPr="004D481E">
        <w:t xml:space="preserve"> r.</w:t>
      </w:r>
    </w:p>
    <w:tbl>
      <w:tblPr>
        <w:tblStyle w:val="Siatkatabelijasna"/>
        <w:tblpPr w:leftFromText="141" w:rightFromText="141" w:vertAnchor="text" w:horzAnchor="margin" w:tblpY="-32"/>
        <w:tblW w:w="5001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3. Mieszkania, na których budowę wydano pozwolenia lub dokonano zgłoszenia z projektem budowlanym w 2025 r."/>
        <w:tblDescription w:val="Tablica przedstawia dane o mieszkaniach, na których budowę wydano pozwolenia lub dokonano zgłoszenia z projektem budowlanym w 2025 roku (dane bezwzględne oraz dynamika do 2024 roku). Dane do tabeli dostępne są w załączonym pliku Excel. "/>
      </w:tblPr>
      <w:tblGrid>
        <w:gridCol w:w="3829"/>
        <w:gridCol w:w="1414"/>
        <w:gridCol w:w="1414"/>
        <w:gridCol w:w="1412"/>
      </w:tblGrid>
      <w:tr w:rsidR="00C804C8" w:rsidRPr="004D481E" w14:paraId="4E94C5F2" w14:textId="77777777" w:rsidTr="00C804C8">
        <w:tc>
          <w:tcPr>
            <w:tcW w:w="2373" w:type="pct"/>
            <w:vMerge w:val="restart"/>
            <w:vAlign w:val="center"/>
          </w:tcPr>
          <w:p w14:paraId="053D4F40" w14:textId="77777777" w:rsidR="00C804C8" w:rsidRPr="004D481E" w:rsidRDefault="00C804C8" w:rsidP="00C804C8">
            <w:pPr>
              <w:pStyle w:val="51Tablicagwka"/>
              <w:rPr>
                <w:b/>
              </w:rPr>
            </w:pPr>
            <w:r w:rsidRPr="004D481E">
              <w:t>Wyszczególnienie</w:t>
            </w:r>
          </w:p>
        </w:tc>
        <w:tc>
          <w:tcPr>
            <w:tcW w:w="1752" w:type="pct"/>
            <w:gridSpan w:val="2"/>
            <w:tcBorders>
              <w:bottom w:val="nil"/>
            </w:tcBorders>
            <w:vAlign w:val="center"/>
          </w:tcPr>
          <w:p w14:paraId="5586E4D1" w14:textId="00941656" w:rsidR="00C804C8" w:rsidRPr="004D481E" w:rsidRDefault="00C804C8" w:rsidP="00C804C8">
            <w:pPr>
              <w:pStyle w:val="51Tablicagwka"/>
            </w:pPr>
            <w:r w:rsidRPr="004D481E">
              <w:t>Ogółem</w:t>
            </w:r>
          </w:p>
        </w:tc>
        <w:tc>
          <w:tcPr>
            <w:tcW w:w="875" w:type="pct"/>
            <w:vMerge w:val="restart"/>
            <w:vAlign w:val="center"/>
          </w:tcPr>
          <w:p w14:paraId="14CA4231" w14:textId="2FC28C23" w:rsidR="00C804C8" w:rsidRPr="004D481E" w:rsidRDefault="00C804C8" w:rsidP="00C804C8">
            <w:pPr>
              <w:pStyle w:val="51Tablicagwka"/>
            </w:pPr>
            <w:r w:rsidRPr="004D481E">
              <w:t>202</w:t>
            </w:r>
            <w:r>
              <w:t>4</w:t>
            </w:r>
            <w:r w:rsidRPr="004D481E">
              <w:t>=100</w:t>
            </w:r>
          </w:p>
        </w:tc>
      </w:tr>
      <w:tr w:rsidR="00C804C8" w:rsidRPr="004D481E" w14:paraId="4CAC053A" w14:textId="77777777" w:rsidTr="00C804C8">
        <w:tc>
          <w:tcPr>
            <w:tcW w:w="2373" w:type="pct"/>
            <w:vMerge/>
            <w:vAlign w:val="center"/>
          </w:tcPr>
          <w:p w14:paraId="6736F322" w14:textId="77777777" w:rsidR="00C804C8" w:rsidRPr="004D481E" w:rsidRDefault="00C804C8" w:rsidP="00C804C8">
            <w:pPr>
              <w:pStyle w:val="51Tablicagwka"/>
            </w:pPr>
          </w:p>
        </w:tc>
        <w:tc>
          <w:tcPr>
            <w:tcW w:w="876" w:type="pct"/>
            <w:tcBorders>
              <w:top w:val="nil"/>
              <w:bottom w:val="single" w:sz="4" w:space="0" w:color="001D77"/>
            </w:tcBorders>
            <w:vAlign w:val="center"/>
          </w:tcPr>
          <w:p w14:paraId="421A4075" w14:textId="77777777" w:rsidR="00C804C8" w:rsidRPr="004D481E" w:rsidRDefault="00C804C8" w:rsidP="00C804C8">
            <w:pPr>
              <w:pStyle w:val="51Tablicagwka"/>
            </w:pPr>
          </w:p>
        </w:tc>
        <w:tc>
          <w:tcPr>
            <w:tcW w:w="87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427B1EF" w14:textId="0228A538" w:rsidR="00C804C8" w:rsidRPr="004D481E" w:rsidRDefault="00C804C8" w:rsidP="00C804C8">
            <w:pPr>
              <w:pStyle w:val="51Tablicagwka"/>
            </w:pPr>
            <w:r>
              <w:t>w tym</w:t>
            </w:r>
            <w:r w:rsidRPr="004D481E">
              <w:t xml:space="preserve"> budownictwo indywidualne</w:t>
            </w:r>
          </w:p>
        </w:tc>
        <w:tc>
          <w:tcPr>
            <w:tcW w:w="875" w:type="pct"/>
            <w:vMerge/>
            <w:vAlign w:val="center"/>
          </w:tcPr>
          <w:p w14:paraId="01E1C0BF" w14:textId="77777777" w:rsidR="00C804C8" w:rsidRPr="004D481E" w:rsidRDefault="00C804C8" w:rsidP="00C804C8">
            <w:pPr>
              <w:pStyle w:val="51Tablicagwka"/>
            </w:pPr>
          </w:p>
        </w:tc>
      </w:tr>
      <w:tr w:rsidR="00C804C8" w:rsidRPr="004D481E" w14:paraId="151D3CCD" w14:textId="77777777" w:rsidTr="00C804C8">
        <w:tc>
          <w:tcPr>
            <w:tcW w:w="2373" w:type="pct"/>
            <w:tcBorders>
              <w:top w:val="single" w:sz="4" w:space="0" w:color="001D77"/>
            </w:tcBorders>
          </w:tcPr>
          <w:p w14:paraId="3C7AC42F" w14:textId="77777777" w:rsidR="00C804C8" w:rsidRPr="00B2386F" w:rsidRDefault="00C804C8" w:rsidP="00C804C8">
            <w:pPr>
              <w:pStyle w:val="52Tablicaboczek"/>
              <w:spacing w:before="40" w:after="40"/>
              <w:rPr>
                <w:b/>
                <w:bCs/>
              </w:rPr>
            </w:pPr>
            <w:r w:rsidRPr="00B2386F">
              <w:rPr>
                <w:b/>
                <w:bCs/>
              </w:rPr>
              <w:t xml:space="preserve">OGÓŁEM </w:t>
            </w:r>
          </w:p>
        </w:tc>
        <w:tc>
          <w:tcPr>
            <w:tcW w:w="876" w:type="pct"/>
            <w:tcBorders>
              <w:top w:val="single" w:sz="4" w:space="0" w:color="001D77"/>
            </w:tcBorders>
            <w:vAlign w:val="bottom"/>
          </w:tcPr>
          <w:p w14:paraId="4CC50ECC" w14:textId="77777777" w:rsidR="00C804C8" w:rsidRPr="00B2386F" w:rsidRDefault="00C804C8" w:rsidP="00C804C8">
            <w:pPr>
              <w:pStyle w:val="55Tablicadane"/>
              <w:spacing w:before="40" w:after="40"/>
              <w:rPr>
                <w:b/>
                <w:bCs/>
              </w:rPr>
            </w:pPr>
            <w:r w:rsidRPr="00B2386F">
              <w:rPr>
                <w:b/>
                <w:bCs/>
              </w:rPr>
              <w:t>25 856</w:t>
            </w:r>
          </w:p>
        </w:tc>
        <w:tc>
          <w:tcPr>
            <w:tcW w:w="876" w:type="pct"/>
            <w:tcBorders>
              <w:top w:val="single" w:sz="4" w:space="0" w:color="001D77"/>
            </w:tcBorders>
            <w:vAlign w:val="bottom"/>
          </w:tcPr>
          <w:p w14:paraId="65868953" w14:textId="6BDE411C" w:rsidR="00C804C8" w:rsidRPr="00B2386F" w:rsidRDefault="00C804C8" w:rsidP="00C804C8">
            <w:pPr>
              <w:pStyle w:val="55Tablicadane"/>
              <w:spacing w:before="40" w:after="40"/>
              <w:rPr>
                <w:b/>
                <w:bCs/>
              </w:rPr>
            </w:pPr>
            <w:r w:rsidRPr="00B2386F">
              <w:rPr>
                <w:b/>
                <w:bCs/>
              </w:rPr>
              <w:t>7 221</w:t>
            </w:r>
          </w:p>
        </w:tc>
        <w:tc>
          <w:tcPr>
            <w:tcW w:w="875" w:type="pct"/>
            <w:vAlign w:val="bottom"/>
          </w:tcPr>
          <w:p w14:paraId="3ED58C24" w14:textId="3305186B" w:rsidR="00C804C8" w:rsidRPr="00B2386F" w:rsidRDefault="00C804C8" w:rsidP="00C804C8">
            <w:pPr>
              <w:pStyle w:val="55Tablicadane"/>
              <w:spacing w:before="40" w:after="40"/>
              <w:rPr>
                <w:b/>
                <w:bCs/>
              </w:rPr>
            </w:pPr>
            <w:r w:rsidRPr="00B2386F">
              <w:rPr>
                <w:b/>
                <w:bCs/>
              </w:rPr>
              <w:t>108,8</w:t>
            </w:r>
          </w:p>
        </w:tc>
      </w:tr>
      <w:tr w:rsidR="00C804C8" w:rsidRPr="004D481E" w14:paraId="2961B0E2" w14:textId="77777777" w:rsidTr="00C804C8">
        <w:tc>
          <w:tcPr>
            <w:tcW w:w="2373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DB238ED" w14:textId="77777777" w:rsidR="00C804C8" w:rsidRPr="004D481E" w:rsidRDefault="00C804C8" w:rsidP="00C804C8">
            <w:pPr>
              <w:pStyle w:val="52Tablicaboczek"/>
              <w:spacing w:before="40" w:after="40"/>
            </w:pPr>
            <w:r w:rsidRPr="004D481E">
              <w:t>W nowych budynkach mieszkalnych</w:t>
            </w:r>
          </w:p>
        </w:tc>
        <w:tc>
          <w:tcPr>
            <w:tcW w:w="876" w:type="pct"/>
            <w:vAlign w:val="bottom"/>
          </w:tcPr>
          <w:p w14:paraId="593E9544" w14:textId="77777777" w:rsidR="00C804C8" w:rsidRPr="004D481E" w:rsidRDefault="00C804C8" w:rsidP="00C804C8">
            <w:pPr>
              <w:pStyle w:val="55Tablicadane"/>
              <w:spacing w:before="40" w:after="40"/>
            </w:pPr>
            <w:r w:rsidRPr="00B82FA5">
              <w:t>25 124</w:t>
            </w:r>
          </w:p>
        </w:tc>
        <w:tc>
          <w:tcPr>
            <w:tcW w:w="876" w:type="pct"/>
            <w:vAlign w:val="bottom"/>
          </w:tcPr>
          <w:p w14:paraId="78B66D23" w14:textId="4874B560" w:rsidR="00C804C8" w:rsidRPr="00B82FA5" w:rsidRDefault="00C804C8" w:rsidP="00C804C8">
            <w:pPr>
              <w:pStyle w:val="55Tablicadane"/>
              <w:spacing w:before="40" w:after="40"/>
            </w:pPr>
            <w:r w:rsidRPr="005D33B2">
              <w:t>7 018</w:t>
            </w:r>
          </w:p>
        </w:tc>
        <w:tc>
          <w:tcPr>
            <w:tcW w:w="875" w:type="pct"/>
            <w:vAlign w:val="bottom"/>
          </w:tcPr>
          <w:p w14:paraId="50F1423F" w14:textId="754F27CA" w:rsidR="00C804C8" w:rsidRPr="004D481E" w:rsidRDefault="00C804C8" w:rsidP="00C804C8">
            <w:pPr>
              <w:pStyle w:val="55Tablicadane"/>
              <w:spacing w:before="40" w:after="40"/>
            </w:pPr>
            <w:r w:rsidRPr="00B82FA5">
              <w:t>108,3</w:t>
            </w:r>
          </w:p>
        </w:tc>
      </w:tr>
      <w:tr w:rsidR="00C804C8" w:rsidRPr="004D481E" w14:paraId="4A365082" w14:textId="77777777" w:rsidTr="00C804C8">
        <w:tc>
          <w:tcPr>
            <w:tcW w:w="2373" w:type="pct"/>
            <w:shd w:val="clear" w:color="auto" w:fill="auto"/>
          </w:tcPr>
          <w:p w14:paraId="23CB9AC1" w14:textId="77777777" w:rsidR="00C804C8" w:rsidRPr="004D481E" w:rsidRDefault="00C804C8" w:rsidP="00C804C8">
            <w:pPr>
              <w:pStyle w:val="53Tablicaboczekwcicie1"/>
              <w:spacing w:before="40" w:after="40"/>
            </w:pPr>
            <w:r w:rsidRPr="004D481E">
              <w:t>jednorodzinnych</w:t>
            </w:r>
          </w:p>
        </w:tc>
        <w:tc>
          <w:tcPr>
            <w:tcW w:w="876" w:type="pct"/>
            <w:vAlign w:val="bottom"/>
          </w:tcPr>
          <w:p w14:paraId="54FCB0FC" w14:textId="77777777" w:rsidR="00C804C8" w:rsidRPr="004D481E" w:rsidRDefault="00C804C8" w:rsidP="00C804C8">
            <w:pPr>
              <w:pStyle w:val="55Tablicadane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B82FA5">
              <w:t>9 039</w:t>
            </w:r>
          </w:p>
        </w:tc>
        <w:tc>
          <w:tcPr>
            <w:tcW w:w="876" w:type="pct"/>
            <w:vAlign w:val="bottom"/>
          </w:tcPr>
          <w:p w14:paraId="6B77899F" w14:textId="405EF46C" w:rsidR="00C804C8" w:rsidRPr="00B82FA5" w:rsidRDefault="00C804C8" w:rsidP="00C804C8">
            <w:pPr>
              <w:pStyle w:val="55Tablicadane"/>
              <w:spacing w:before="40" w:after="40"/>
            </w:pPr>
            <w:r w:rsidRPr="005D33B2">
              <w:t>6 910</w:t>
            </w:r>
          </w:p>
        </w:tc>
        <w:tc>
          <w:tcPr>
            <w:tcW w:w="875" w:type="pct"/>
            <w:vAlign w:val="bottom"/>
          </w:tcPr>
          <w:p w14:paraId="7D1E8956" w14:textId="0985C231" w:rsidR="00C804C8" w:rsidRPr="004D481E" w:rsidRDefault="00C804C8" w:rsidP="00C804C8">
            <w:pPr>
              <w:pStyle w:val="55Tablicadane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B82FA5">
              <w:t>113,8</w:t>
            </w:r>
          </w:p>
        </w:tc>
      </w:tr>
      <w:tr w:rsidR="00C804C8" w:rsidRPr="004D481E" w14:paraId="4244D9AE" w14:textId="77777777" w:rsidTr="00C804C8">
        <w:tc>
          <w:tcPr>
            <w:tcW w:w="2373" w:type="pct"/>
            <w:shd w:val="clear" w:color="auto" w:fill="auto"/>
          </w:tcPr>
          <w:p w14:paraId="20BB6B96" w14:textId="77777777" w:rsidR="00C804C8" w:rsidRPr="004D481E" w:rsidRDefault="00C804C8" w:rsidP="00C804C8">
            <w:pPr>
              <w:pStyle w:val="53Tablicaboczekwcicie1"/>
              <w:spacing w:before="40" w:after="40"/>
            </w:pPr>
            <w:r w:rsidRPr="004D481E">
              <w:t>o dwóch mieszkaniach</w:t>
            </w:r>
          </w:p>
        </w:tc>
        <w:tc>
          <w:tcPr>
            <w:tcW w:w="876" w:type="pct"/>
            <w:vAlign w:val="bottom"/>
          </w:tcPr>
          <w:p w14:paraId="511B2398" w14:textId="77777777" w:rsidR="00C804C8" w:rsidRPr="004D481E" w:rsidRDefault="00C804C8" w:rsidP="00C804C8">
            <w:pPr>
              <w:pStyle w:val="55Tablicadane"/>
              <w:spacing w:before="40" w:after="40"/>
            </w:pPr>
            <w:r w:rsidRPr="00B82FA5">
              <w:t>2 740</w:t>
            </w:r>
          </w:p>
        </w:tc>
        <w:tc>
          <w:tcPr>
            <w:tcW w:w="876" w:type="pct"/>
            <w:vAlign w:val="bottom"/>
          </w:tcPr>
          <w:p w14:paraId="42FE9A47" w14:textId="15D3B731" w:rsidR="00C804C8" w:rsidRPr="00B82FA5" w:rsidRDefault="00C804C8" w:rsidP="00C804C8">
            <w:pPr>
              <w:pStyle w:val="55Tablicadane"/>
              <w:spacing w:before="40" w:after="40"/>
            </w:pPr>
            <w:r w:rsidRPr="005D33B2">
              <w:t>108</w:t>
            </w:r>
          </w:p>
        </w:tc>
        <w:tc>
          <w:tcPr>
            <w:tcW w:w="875" w:type="pct"/>
            <w:vAlign w:val="bottom"/>
          </w:tcPr>
          <w:p w14:paraId="193170B6" w14:textId="63E77EF6" w:rsidR="00C804C8" w:rsidRPr="004D481E" w:rsidRDefault="00C804C8" w:rsidP="00C804C8">
            <w:pPr>
              <w:pStyle w:val="55Tablicadane"/>
              <w:spacing w:before="40" w:after="40"/>
            </w:pPr>
            <w:r w:rsidRPr="00B82FA5">
              <w:t>124,2</w:t>
            </w:r>
          </w:p>
        </w:tc>
      </w:tr>
      <w:tr w:rsidR="00C804C8" w:rsidRPr="004D481E" w14:paraId="0ACE5A58" w14:textId="77777777" w:rsidTr="00C804C8">
        <w:tc>
          <w:tcPr>
            <w:tcW w:w="2373" w:type="pct"/>
            <w:shd w:val="clear" w:color="auto" w:fill="auto"/>
          </w:tcPr>
          <w:p w14:paraId="665FBE9A" w14:textId="77777777" w:rsidR="00C804C8" w:rsidRPr="004D481E" w:rsidRDefault="00C804C8" w:rsidP="00C804C8">
            <w:pPr>
              <w:pStyle w:val="53Tablicaboczekwcicie1"/>
              <w:spacing w:before="40" w:after="40"/>
            </w:pPr>
            <w:r w:rsidRPr="004D481E">
              <w:t>o trzech i więcej mieszkaniach</w:t>
            </w:r>
          </w:p>
        </w:tc>
        <w:tc>
          <w:tcPr>
            <w:tcW w:w="876" w:type="pct"/>
            <w:vAlign w:val="bottom"/>
          </w:tcPr>
          <w:p w14:paraId="02200459" w14:textId="77777777" w:rsidR="00C804C8" w:rsidRPr="004D481E" w:rsidRDefault="00C804C8" w:rsidP="00C804C8">
            <w:pPr>
              <w:pStyle w:val="55Tablicadane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B82FA5">
              <w:t>13 345</w:t>
            </w:r>
          </w:p>
        </w:tc>
        <w:tc>
          <w:tcPr>
            <w:tcW w:w="876" w:type="pct"/>
            <w:vAlign w:val="bottom"/>
          </w:tcPr>
          <w:p w14:paraId="68587A10" w14:textId="7627921D" w:rsidR="00C804C8" w:rsidRPr="00B82FA5" w:rsidRDefault="00C804C8" w:rsidP="00C804C8">
            <w:pPr>
              <w:pStyle w:val="55Tablicadane"/>
              <w:spacing w:before="40" w:after="40"/>
            </w:pPr>
            <w:r w:rsidRPr="005D33B2">
              <w:t>–</w:t>
            </w:r>
          </w:p>
        </w:tc>
        <w:tc>
          <w:tcPr>
            <w:tcW w:w="875" w:type="pct"/>
            <w:vAlign w:val="bottom"/>
          </w:tcPr>
          <w:p w14:paraId="21537B1D" w14:textId="3C7179BF" w:rsidR="00C804C8" w:rsidRPr="004D481E" w:rsidRDefault="00C804C8" w:rsidP="00C804C8">
            <w:pPr>
              <w:pStyle w:val="55Tablicadane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B82FA5">
              <w:t>102,2</w:t>
            </w:r>
          </w:p>
        </w:tc>
      </w:tr>
      <w:tr w:rsidR="00C804C8" w:rsidRPr="004D481E" w14:paraId="2C8A4B6F" w14:textId="77777777" w:rsidTr="00C804C8">
        <w:tc>
          <w:tcPr>
            <w:tcW w:w="2373" w:type="pct"/>
            <w:shd w:val="clear" w:color="auto" w:fill="auto"/>
            <w:vAlign w:val="center"/>
          </w:tcPr>
          <w:p w14:paraId="296C99A4" w14:textId="77777777" w:rsidR="00C804C8" w:rsidRPr="004D481E" w:rsidRDefault="00C804C8" w:rsidP="00C804C8">
            <w:pPr>
              <w:pStyle w:val="52Tablicaboczek"/>
              <w:spacing w:before="40" w:after="40"/>
            </w:pPr>
            <w:r w:rsidRPr="004D481E">
              <w:rPr>
                <w:rFonts w:cs="Arial"/>
              </w:rPr>
              <w:t>Uzyskane z:</w:t>
            </w:r>
          </w:p>
        </w:tc>
        <w:tc>
          <w:tcPr>
            <w:tcW w:w="876" w:type="pct"/>
            <w:vAlign w:val="bottom"/>
          </w:tcPr>
          <w:p w14:paraId="464F00D8" w14:textId="77777777" w:rsidR="00C804C8" w:rsidRPr="004D481E" w:rsidRDefault="00C804C8" w:rsidP="00C804C8">
            <w:pPr>
              <w:pStyle w:val="55Tablicadane"/>
              <w:spacing w:before="40" w:after="40"/>
            </w:pPr>
          </w:p>
        </w:tc>
        <w:tc>
          <w:tcPr>
            <w:tcW w:w="876" w:type="pct"/>
            <w:vAlign w:val="bottom"/>
          </w:tcPr>
          <w:p w14:paraId="7B5F4522" w14:textId="77777777" w:rsidR="00C804C8" w:rsidRPr="004D481E" w:rsidRDefault="00C804C8" w:rsidP="00C804C8">
            <w:pPr>
              <w:pStyle w:val="55Tablicadane"/>
              <w:spacing w:before="40" w:after="40"/>
            </w:pPr>
          </w:p>
        </w:tc>
        <w:tc>
          <w:tcPr>
            <w:tcW w:w="875" w:type="pct"/>
            <w:vAlign w:val="bottom"/>
          </w:tcPr>
          <w:p w14:paraId="5FE03742" w14:textId="254FA450" w:rsidR="00C804C8" w:rsidRPr="004D481E" w:rsidRDefault="00C804C8" w:rsidP="00C804C8">
            <w:pPr>
              <w:pStyle w:val="55Tablicadane"/>
              <w:spacing w:before="40" w:after="40"/>
            </w:pPr>
          </w:p>
        </w:tc>
      </w:tr>
      <w:tr w:rsidR="00C804C8" w:rsidRPr="004D481E" w14:paraId="1C59B7F7" w14:textId="77777777" w:rsidTr="00C804C8">
        <w:tc>
          <w:tcPr>
            <w:tcW w:w="2373" w:type="pct"/>
          </w:tcPr>
          <w:p w14:paraId="507CAA4E" w14:textId="77777777" w:rsidR="00C804C8" w:rsidRPr="004D481E" w:rsidRDefault="00C804C8" w:rsidP="00C804C8">
            <w:pPr>
              <w:pStyle w:val="53Tablicaboczekwcicie1"/>
              <w:spacing w:before="40" w:after="40"/>
            </w:pPr>
            <w:r w:rsidRPr="004D481E">
              <w:t xml:space="preserve">rozbudowy budynków mieszkalnych i niemieszkalnych </w:t>
            </w:r>
          </w:p>
        </w:tc>
        <w:tc>
          <w:tcPr>
            <w:tcW w:w="876" w:type="pct"/>
            <w:vAlign w:val="bottom"/>
          </w:tcPr>
          <w:p w14:paraId="599E4907" w14:textId="77777777" w:rsidR="00C804C8" w:rsidRPr="004D481E" w:rsidRDefault="00C804C8" w:rsidP="00C804C8">
            <w:pPr>
              <w:pStyle w:val="55Tablicadane"/>
              <w:spacing w:before="40" w:after="40"/>
            </w:pPr>
            <w:r w:rsidRPr="00B82FA5">
              <w:t>115</w:t>
            </w:r>
          </w:p>
        </w:tc>
        <w:tc>
          <w:tcPr>
            <w:tcW w:w="876" w:type="pct"/>
            <w:vAlign w:val="bottom"/>
          </w:tcPr>
          <w:p w14:paraId="50648E80" w14:textId="671D4F07" w:rsidR="00C804C8" w:rsidRPr="00B82FA5" w:rsidRDefault="00C804C8" w:rsidP="00C804C8">
            <w:pPr>
              <w:pStyle w:val="55Tablicadane"/>
              <w:spacing w:before="40" w:after="40"/>
            </w:pPr>
            <w:r w:rsidRPr="005D33B2">
              <w:t>81</w:t>
            </w:r>
          </w:p>
        </w:tc>
        <w:tc>
          <w:tcPr>
            <w:tcW w:w="875" w:type="pct"/>
            <w:vAlign w:val="bottom"/>
          </w:tcPr>
          <w:p w14:paraId="28647174" w14:textId="10EC32C6" w:rsidR="00C804C8" w:rsidRPr="004D481E" w:rsidRDefault="00C804C8" w:rsidP="00C804C8">
            <w:pPr>
              <w:pStyle w:val="55Tablicadane"/>
              <w:spacing w:before="40" w:after="40"/>
            </w:pPr>
            <w:r w:rsidRPr="00B82FA5">
              <w:t>53</w:t>
            </w:r>
            <w:r>
              <w:t>,0</w:t>
            </w:r>
          </w:p>
        </w:tc>
      </w:tr>
      <w:tr w:rsidR="00C804C8" w:rsidRPr="004D481E" w14:paraId="4A45F137" w14:textId="77777777" w:rsidTr="00C804C8">
        <w:tc>
          <w:tcPr>
            <w:tcW w:w="2373" w:type="pct"/>
          </w:tcPr>
          <w:p w14:paraId="38F344F0" w14:textId="77777777" w:rsidR="00C804C8" w:rsidRPr="004D481E" w:rsidRDefault="00C804C8" w:rsidP="00C804C8">
            <w:pPr>
              <w:pStyle w:val="53Tablicaboczekwcicie1"/>
              <w:spacing w:before="40" w:after="40"/>
            </w:pPr>
            <w:r w:rsidRPr="004D481E">
              <w:t>adaptacji pomieszczeń niemieszkalnych</w:t>
            </w:r>
          </w:p>
        </w:tc>
        <w:tc>
          <w:tcPr>
            <w:tcW w:w="876" w:type="pct"/>
            <w:vAlign w:val="bottom"/>
          </w:tcPr>
          <w:p w14:paraId="67A88C98" w14:textId="77777777" w:rsidR="00C804C8" w:rsidRPr="004D481E" w:rsidRDefault="00C804C8" w:rsidP="00C804C8">
            <w:pPr>
              <w:pStyle w:val="55Tablicadane"/>
              <w:spacing w:before="40" w:after="40"/>
            </w:pPr>
            <w:r w:rsidRPr="00B82FA5">
              <w:t>615</w:t>
            </w:r>
          </w:p>
        </w:tc>
        <w:tc>
          <w:tcPr>
            <w:tcW w:w="876" w:type="pct"/>
            <w:vAlign w:val="bottom"/>
          </w:tcPr>
          <w:p w14:paraId="05825819" w14:textId="6A6DC058" w:rsidR="00C804C8" w:rsidRPr="00B82FA5" w:rsidRDefault="00C804C8" w:rsidP="00C804C8">
            <w:pPr>
              <w:pStyle w:val="55Tablicadane"/>
              <w:spacing w:before="40" w:after="40"/>
            </w:pPr>
            <w:r w:rsidRPr="005D33B2">
              <w:t>120</w:t>
            </w:r>
          </w:p>
        </w:tc>
        <w:tc>
          <w:tcPr>
            <w:tcW w:w="875" w:type="pct"/>
            <w:vAlign w:val="bottom"/>
          </w:tcPr>
          <w:p w14:paraId="48268227" w14:textId="3CBBA3A9" w:rsidR="00C804C8" w:rsidRPr="004D481E" w:rsidRDefault="00C804C8" w:rsidP="00C804C8">
            <w:pPr>
              <w:pStyle w:val="55Tablicadane"/>
              <w:spacing w:before="40" w:after="40"/>
            </w:pPr>
            <w:r w:rsidRPr="00B82FA5">
              <w:t>179,3</w:t>
            </w:r>
          </w:p>
        </w:tc>
      </w:tr>
      <w:tr w:rsidR="00C804C8" w:rsidRPr="004D481E" w14:paraId="72A06972" w14:textId="77777777" w:rsidTr="00C804C8">
        <w:tc>
          <w:tcPr>
            <w:tcW w:w="2373" w:type="pct"/>
          </w:tcPr>
          <w:p w14:paraId="7843B2AE" w14:textId="77777777" w:rsidR="00C804C8" w:rsidRPr="004D481E" w:rsidRDefault="00C804C8" w:rsidP="00C804C8">
            <w:pPr>
              <w:pStyle w:val="53Tablicaboczekwcicie1"/>
              <w:spacing w:before="40" w:after="40"/>
            </w:pPr>
            <w:r w:rsidRPr="004D481E">
              <w:t>budowy nowych budynków zbiorowego zamieszkania i niemieszkalnych</w:t>
            </w:r>
          </w:p>
        </w:tc>
        <w:tc>
          <w:tcPr>
            <w:tcW w:w="876" w:type="pct"/>
            <w:vAlign w:val="bottom"/>
          </w:tcPr>
          <w:p w14:paraId="582AA609" w14:textId="77777777" w:rsidR="00C804C8" w:rsidRPr="004D481E" w:rsidRDefault="00C804C8" w:rsidP="00C804C8">
            <w:pPr>
              <w:pStyle w:val="55Tablicadane"/>
              <w:spacing w:before="40" w:after="40"/>
            </w:pPr>
            <w:r w:rsidRPr="00B82FA5">
              <w:t>2</w:t>
            </w:r>
          </w:p>
        </w:tc>
        <w:tc>
          <w:tcPr>
            <w:tcW w:w="876" w:type="pct"/>
            <w:vAlign w:val="bottom"/>
          </w:tcPr>
          <w:p w14:paraId="196A89B3" w14:textId="0F78D307" w:rsidR="00C804C8" w:rsidRDefault="00C804C8" w:rsidP="00C804C8">
            <w:pPr>
              <w:pStyle w:val="55Tablicadane"/>
              <w:spacing w:before="40" w:after="40"/>
            </w:pPr>
            <w:r w:rsidRPr="005D33B2">
              <w:t>2</w:t>
            </w:r>
          </w:p>
        </w:tc>
        <w:tc>
          <w:tcPr>
            <w:tcW w:w="875" w:type="pct"/>
            <w:vAlign w:val="bottom"/>
          </w:tcPr>
          <w:p w14:paraId="7730859A" w14:textId="747A786B" w:rsidR="00C804C8" w:rsidRPr="004D481E" w:rsidRDefault="00C804C8" w:rsidP="00C804C8">
            <w:pPr>
              <w:pStyle w:val="55Tablicadane"/>
              <w:spacing w:before="40" w:after="40"/>
            </w:pPr>
            <w:r>
              <w:t>40</w:t>
            </w:r>
            <w:r w:rsidRPr="00E94B79">
              <w:t>,</w:t>
            </w:r>
            <w:r>
              <w:t>0</w:t>
            </w:r>
          </w:p>
        </w:tc>
      </w:tr>
    </w:tbl>
    <w:p w14:paraId="41B6AE9B" w14:textId="3F8AF725" w:rsidR="00B2386F" w:rsidRPr="00B2386F" w:rsidRDefault="00B2386F" w:rsidP="00B2386F">
      <w:pPr>
        <w:pStyle w:val="32tyturozdziau"/>
        <w:rPr>
          <w:shd w:val="clear" w:color="auto" w:fill="FFFFFF"/>
        </w:rPr>
      </w:pPr>
      <w:r w:rsidRPr="00B2386F">
        <w:rPr>
          <w:shd w:val="clear" w:color="auto" w:fill="FFFFFF"/>
        </w:rPr>
        <w:t>Mieszkania, których budowę rozpoczęto</w:t>
      </w:r>
    </w:p>
    <w:p w14:paraId="18553F10" w14:textId="356EA563" w:rsidR="00B2386F" w:rsidRPr="00B2386F" w:rsidRDefault="0015589F" w:rsidP="00B2386F">
      <w:pPr>
        <w:rPr>
          <w:shd w:val="clear" w:color="auto" w:fill="FFFFFF"/>
        </w:rPr>
      </w:pPr>
      <w:r w:rsidRPr="00DC4B4D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55200" behindDoc="1" locked="0" layoutInCell="1" allowOverlap="1" wp14:anchorId="070BACF5" wp14:editId="1CB9E371">
                <wp:simplePos x="0" y="0"/>
                <wp:positionH relativeFrom="page">
                  <wp:posOffset>5697415</wp:posOffset>
                </wp:positionH>
                <wp:positionV relativeFrom="paragraph">
                  <wp:posOffset>-43411</wp:posOffset>
                </wp:positionV>
                <wp:extent cx="1833880" cy="1106805"/>
                <wp:effectExtent l="0" t="0" r="0" b="0"/>
                <wp:wrapNone/>
                <wp:docPr id="13" name="Pole tekstowe 13" descr="Wartość skupionych produktów rolnych &#10;w województwie śląskim stanowiła 2,1% ogólnej wartości skupu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1106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6F85D" w14:textId="77777777" w:rsidR="008A3D9D" w:rsidRPr="00EB20E0" w:rsidRDefault="008A3D9D" w:rsidP="008A3D9D">
                            <w:pPr>
                              <w:spacing w:before="0"/>
                              <w:rPr>
                                <w:color w:val="001D77"/>
                              </w:rPr>
                            </w:pPr>
                            <w:r w:rsidRPr="00E53922">
                              <w:rPr>
                                <w:color w:val="001D77"/>
                                <w:sz w:val="18"/>
                              </w:rPr>
                              <w:t>W 2025 r. rozpoczęto budowę 18,2 tys. mieszkań, tj. o 10,8% mniej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BACF5" id="Pole tekstowe 13" o:spid="_x0000_s1030" type="#_x0000_t202" alt="Wartość skupionych produktów rolnych &#10;w województwie śląskim stanowiła 2,1% ogólnej wartości skupu w kraju&#10;" style="position:absolute;margin-left:448.6pt;margin-top:-3.4pt;width:144.4pt;height:87.15pt;z-index:-251361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Ce/AEAANUDAAAOAAAAZHJzL2Uyb0RvYy54bWysU11v2yAUfZ+0/4B4X2ynSedaIVXXrtOk&#10;7kNq9wMIxjEacBmQ2Nmv3wWnabS9VfMDAl/uufece1hdj0aTvfRBgWW0mpWUSCugVXbL6I+n+3c1&#10;JSFy23INVjJ6kIFer9++WQ2ukXPoQbfSEwSxoRkco32MrimKIHppeJiBkxaDHXjDIx79tmg9HxDd&#10;6GJelpfFAL51HoQMAf/eTUG6zvhdJ0X81nVBRqIZxd5iXn1eN2kt1ivebD13vRLHNvgrujBcWSx6&#10;grrjkZOdV/9AGSU8BOjiTIApoOuUkJkDsqnKv9g89tzJzAXFCe4kU/h/sOLr/tF99ySOH2DEAWYS&#10;wT2A+BmIhdue26288R6GXvIWC1dJsmJwoTmmJqlDExLIZvgCLQ6Z7yJkoLHzJqmCPAmi4wAOJ9Hl&#10;GIlIJeuLi7rGkMBYVZWXdbnMNXjznO58iJ8kGJI2jHqcaobn+4cQUzu8eb6Sqlm4V1rnyWpLBkav&#10;lvNlTjiLGBXReFoZRusyfZMVEsuPts3JkSs97bGAtkfaienEOY6bkaiW0UXKTSpsoD2gDh4mn+G7&#10;wE0P/jclA3qM0fBrx72kRH+2qOVVtVgkU+bDYvl+jgd/HtmcR7gVCMVopGTa3sZs5InyDWreqazG&#10;SyfHltE7WaSjz5M5z8/51strXP8BAAD//wMAUEsDBBQABgAIAAAAIQDm7Lsf3wAAAAsBAAAPAAAA&#10;ZHJzL2Rvd25yZXYueG1sTI/BbsIwDIbvk3iHyJN2gwQ0SumaIrRp100DNmm30Ji2WuNUTaDd28+c&#10;xs2WP/3+/nwzulZcsA+NJw3zmQKBVHrbUKXhsH+dpiBCNGRN6wk1/GKATTG5y01m/UAfeNnFSnAI&#10;hcxoqGPsMilDWaMzYeY7JL6dfO9M5LWvpO3NwOGulQulEulMQ/yhNh0+11j+7M5Ow+fb6fvrUb1X&#10;L27ZDX5Uktxaav1wP26fQEQc4z8MV31Wh4Kdjv5MNohWQ7peLRjVME24whWYpwm3O/KUrJYgi1ze&#10;dij+AAAA//8DAFBLAQItABQABgAIAAAAIQC2gziS/gAAAOEBAAATAAAAAAAAAAAAAAAAAAAAAABb&#10;Q29udGVudF9UeXBlc10ueG1sUEsBAi0AFAAGAAgAAAAhADj9If/WAAAAlAEAAAsAAAAAAAAAAAAA&#10;AAAALwEAAF9yZWxzLy5yZWxzUEsBAi0AFAAGAAgAAAAhAPamUJ78AQAA1QMAAA4AAAAAAAAAAAAA&#10;AAAALgIAAGRycy9lMm9Eb2MueG1sUEsBAi0AFAAGAAgAAAAhAObsux/fAAAACwEAAA8AAAAAAAAA&#10;AAAAAAAAVgQAAGRycy9kb3ducmV2LnhtbFBLBQYAAAAABAAEAPMAAABiBQAAAAA=&#10;" filled="f" stroked="f">
                <v:textbox>
                  <w:txbxContent>
                    <w:p w14:paraId="1F36F85D" w14:textId="77777777" w:rsidR="008A3D9D" w:rsidRPr="00EB20E0" w:rsidRDefault="008A3D9D" w:rsidP="008A3D9D">
                      <w:pPr>
                        <w:spacing w:before="0"/>
                        <w:rPr>
                          <w:color w:val="001D77"/>
                        </w:rPr>
                      </w:pPr>
                      <w:r w:rsidRPr="00E53922">
                        <w:rPr>
                          <w:color w:val="001D77"/>
                          <w:sz w:val="18"/>
                        </w:rPr>
                        <w:t>W 2025 r. rozpoczęto budowę 18,2 tys. mieszkań, tj. o 10,8% mniej niż przed rokiem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386F" w:rsidRPr="00B2386F">
        <w:rPr>
          <w:shd w:val="clear" w:color="auto" w:fill="FFFFFF"/>
        </w:rPr>
        <w:t xml:space="preserve">W 2025 r. w województwie śląskim rozpoczęto budowę 18 200 mieszkań, tj. o 10,8% mniej </w:t>
      </w:r>
      <w:r w:rsidR="00B2386F">
        <w:rPr>
          <w:shd w:val="clear" w:color="auto" w:fill="FFFFFF"/>
        </w:rPr>
        <w:br/>
      </w:r>
      <w:r w:rsidR="00B2386F" w:rsidRPr="00B2386F">
        <w:rPr>
          <w:shd w:val="clear" w:color="auto" w:fill="FFFFFF"/>
        </w:rPr>
        <w:t xml:space="preserve">niż w 2024 r. W porównaniu z rokiem poprzednim rozpoczęto budowę mniejszej liczby mieszkań przeznaczonych na sprzedaż lub wynajem (o 3 158), natomiast więcej rozpoczętych inwestycji odnotowano w budownictwie: indywidualnym (o 577), komunalnym (o 188), społecznym czynszowym (o 118), spółdzielczym (o 62) oraz zakładowym (o 4). Najwięcej mieszkań rozpoczęto budować w Katowicach – 3 291, Gliwicach – 1 185 oraz w Częstochowie – 1 118, natomiast najmniej w Jastrzębiu-Zdroju – 95, Zabrzu – 109 i Bytomiu – 112, przy czym </w:t>
      </w:r>
      <w:r w:rsidR="006A368C">
        <w:rPr>
          <w:shd w:val="clear" w:color="auto" w:fill="FFFFFF"/>
        </w:rPr>
        <w:br/>
      </w:r>
      <w:r w:rsidR="00B2386F" w:rsidRPr="00B2386F">
        <w:rPr>
          <w:shd w:val="clear" w:color="auto" w:fill="FFFFFF"/>
        </w:rPr>
        <w:t xml:space="preserve">w </w:t>
      </w:r>
      <w:r w:rsidR="006E2B56">
        <w:rPr>
          <w:shd w:val="clear" w:color="auto" w:fill="FFFFFF"/>
        </w:rPr>
        <w:t>Świętochłowicach</w:t>
      </w:r>
      <w:r w:rsidR="00B2386F" w:rsidRPr="00B2386F">
        <w:rPr>
          <w:shd w:val="clear" w:color="auto" w:fill="FFFFFF"/>
        </w:rPr>
        <w:t xml:space="preserve"> nie rozpoczęto żadnej inwestycji. </w:t>
      </w:r>
    </w:p>
    <w:p w14:paraId="5E9DD445" w14:textId="70CB9111" w:rsidR="00B2386F" w:rsidRDefault="00B2386F" w:rsidP="006A368C">
      <w:pPr>
        <w:pStyle w:val="33Tytutablicywykresumapy"/>
        <w:rPr>
          <w:shd w:val="clear" w:color="auto" w:fill="FFFFFF"/>
        </w:rPr>
      </w:pPr>
      <w:r w:rsidRPr="00B2386F">
        <w:rPr>
          <w:shd w:val="clear" w:color="auto" w:fill="FFFFFF"/>
        </w:rPr>
        <w:t>Wykres 3. Struktura mieszkań, których budowę rozpoczęto według form budownictwa</w:t>
      </w:r>
    </w:p>
    <w:p w14:paraId="40BA7F58" w14:textId="5522C46A" w:rsidR="0014636A" w:rsidRPr="006904AA" w:rsidRDefault="006E2B56" w:rsidP="00E37083">
      <w:r>
        <w:rPr>
          <w:noProof/>
          <w:shd w:val="clear" w:color="auto" w:fill="FFFFFF"/>
        </w:rPr>
        <w:drawing>
          <wp:anchor distT="0" distB="0" distL="114300" distR="114300" simplePos="0" relativeHeight="251964416" behindDoc="0" locked="0" layoutInCell="1" allowOverlap="1" wp14:anchorId="1CF8850C" wp14:editId="0FF21924">
            <wp:simplePos x="0" y="0"/>
            <wp:positionH relativeFrom="column">
              <wp:posOffset>1325</wp:posOffset>
            </wp:positionH>
            <wp:positionV relativeFrom="paragraph">
              <wp:posOffset>248</wp:posOffset>
            </wp:positionV>
            <wp:extent cx="4760976" cy="2791968"/>
            <wp:effectExtent l="0" t="0" r="1905" b="8890"/>
            <wp:wrapTopAndBottom/>
            <wp:docPr id="5" name="Obraz 5" descr="Wykres 100% skumulowany słupkowy, struktura mieszkań, których budowę rozpoczęto według form budownictwa (indywidualne, spółdzielcze, przeznaczone na sprzedaż lub wynajem, komunalne, społeczne czynszowe oraz zakładowe) za lata 2024 i 2025. 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100% skumulowany słupkowy, struktura mieszkań, których budowę rozpoczęto według form budownictwa (indywidualne, spółdzielcze, przeznaczone na sprzedaż lub wynajem, komunalne, społeczne czynszowe oraz zakładowe) za lata 2024 i 2025. Dane do wykresu dostępne są w załączonym pliku Excel. 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2791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22B0C" w14:textId="068E294E" w:rsidR="0075550E" w:rsidRPr="0075550E" w:rsidRDefault="0075550E" w:rsidP="0075550E">
      <w:pPr>
        <w:sectPr w:rsidR="0075550E" w:rsidRPr="0075550E" w:rsidSect="009E437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415"/>
        <w:gridCol w:w="842"/>
        <w:gridCol w:w="8"/>
        <w:gridCol w:w="1701"/>
        <w:gridCol w:w="709"/>
        <w:gridCol w:w="2830"/>
      </w:tblGrid>
      <w:tr w:rsidR="00C21C88" w14:paraId="7557950F" w14:textId="77777777" w:rsidTr="002051BF">
        <w:tc>
          <w:tcPr>
            <w:tcW w:w="4103" w:type="dxa"/>
            <w:gridSpan w:val="3"/>
          </w:tcPr>
          <w:p w14:paraId="3E1A69DD" w14:textId="77777777" w:rsidR="008F75FA" w:rsidRDefault="008F75FA" w:rsidP="008F75FA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165C1B8E" w14:textId="77777777" w:rsidR="008F75FA" w:rsidRDefault="008F75FA" w:rsidP="008F75F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6699C903" w14:textId="77777777" w:rsidR="008F75FA" w:rsidRDefault="008F75FA" w:rsidP="008F75FA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0BFBA463" w14:textId="34C15B4C" w:rsidR="00C21C88" w:rsidRPr="001F6C97" w:rsidRDefault="008F75FA" w:rsidP="008F75FA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4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4990CEFD" w14:textId="77777777" w:rsidR="00B67490" w:rsidRDefault="00B67490" w:rsidP="00B67490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Śląski Ośrodek Badań Regionalnych</w:t>
            </w:r>
          </w:p>
          <w:p w14:paraId="18D9D5AE" w14:textId="5361944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  <w:tr w:rsidR="00967598" w14:paraId="2AB60314" w14:textId="77777777" w:rsidTr="00175590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0729AAEA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5" w:type="dxa"/>
            <w:vAlign w:val="center"/>
          </w:tcPr>
          <w:p w14:paraId="02FA7F9D" w14:textId="41505731" w:rsidR="00967598" w:rsidRPr="00967598" w:rsidRDefault="00175590" w:rsidP="00967598">
            <w:pPr>
              <w:ind w:left="-113"/>
            </w:pPr>
            <w:hyperlink r:id="rId21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</w:t>
              </w:r>
              <w:r>
                <w:rPr>
                  <w:rStyle w:val="62ostatniastronatekstprzyikonachZnak"/>
                  <w:szCs w:val="20"/>
                </w:rPr>
                <w:t>new.</w:t>
              </w:r>
              <w:r w:rsidR="00967598" w:rsidRPr="00506551">
                <w:rPr>
                  <w:rStyle w:val="62ostatniastronatekstprzyikonachZnak"/>
                  <w:szCs w:val="20"/>
                </w:rPr>
                <w:t>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50" w:type="dxa"/>
            <w:gridSpan w:val="2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vAlign w:val="center"/>
          </w:tcPr>
          <w:p w14:paraId="6047B166" w14:textId="674CF288" w:rsidR="00967598" w:rsidRPr="00967598" w:rsidRDefault="00175590" w:rsidP="00967598">
            <w:pPr>
              <w:ind w:left="-113"/>
            </w:pPr>
            <w:hyperlink r:id="rId23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709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2641A37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  <w:vAlign w:val="center"/>
          </w:tcPr>
          <w:p w14:paraId="39A9307D" w14:textId="78FBFE22" w:rsidR="00967598" w:rsidRPr="00967598" w:rsidRDefault="00175590" w:rsidP="00967598">
            <w:pPr>
              <w:ind w:left="-113"/>
            </w:pPr>
            <w:hyperlink r:id="rId25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3341AAF1" w14:textId="52479A3E" w:rsidR="002B6EAA" w:rsidRPr="0070008C" w:rsidRDefault="00CB68C5" w:rsidP="0070008C">
      <w:pPr>
        <w:pStyle w:val="63tekstpogrubionynaszarymtle"/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59" behindDoc="1" locked="0" layoutInCell="1" allowOverlap="1" wp14:anchorId="1D512EFF" wp14:editId="07E101E7">
                <wp:simplePos x="0" y="0"/>
                <wp:positionH relativeFrom="column">
                  <wp:posOffset>-3976</wp:posOffset>
                </wp:positionH>
                <wp:positionV relativeFrom="paragraph">
                  <wp:posOffset>122307</wp:posOffset>
                </wp:positionV>
                <wp:extent cx="6298388" cy="3933245"/>
                <wp:effectExtent l="0" t="0" r="7620" b="0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388" cy="393324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418EE" id="Prostokąt 4" o:spid="_x0000_s1026" alt="&quot;&quot;" style="position:absolute;margin-left:-.3pt;margin-top:9.65pt;width:495.95pt;height:309.7pt;z-index:-25139712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scnfwIAAGAFAAAOAAAAZHJzL2Uyb0RvYy54bWysVFFP2zAQfp+0/2D5fSRNC4OKFFWgTpMQ&#10;IGDi2XXsNpLj885u0+7X7+ykKQO0h2mq5Nq+u+/uvnzny6tdY9hWoa/Blnx0knOmrISqtquS/3he&#10;fDnnzAdhK2HAqpLvledXs8+fLls3VQWswVQKGYFYP21dydchuGmWeblWjfAn4JQlowZsRKAjrrIK&#10;RUvojcmKPD/LWsDKIUjlPd3edEY+S/haKxnutfYqMFNyqi2kFdO6jGs2uxTTFQq3rmVfhviHKhpR&#10;W0o6QN2IINgG63dQTS0RPOhwIqHJQOtaqtQDdTPK33TztBZOpV6IHO8Gmvz/g5V32yf3gERD6/zU&#10;0zZ2sdPYxH+qj+0SWfuBLLULTNLlWXFxPj6nzyvJNr4Yj4vJaaQzO4Y79OGbgobFTcmRvkYiSWxv&#10;fehcDy4xmwdTV4vamHTA1fLaINsK+nKLIv569D/cjI3OFmJYhxhvsmMzaRf2RkU/Yx+VZnVF5Rep&#10;kqQzNeQRUiobRp1pLSrVpR+d5nmSCvU2RKROE2BE1pR/wO4BoobfY3dV9v4xVCWZDsH53wrrgoeI&#10;lBlsGIKb2gJ+BGCoqz5z538gqaMmsrSEav+ADKEbEu/koqbvdit8eBBIU0HzQ5Me7mnRBtqSQ7/j&#10;bA3466P76E9iJStnLU1Zyf3PjUDFmfluScYXo8kkjmU6TE6/FnTA15bla4vdNNdAchjRm+Jk2kb/&#10;YA5bjdC80IMwj1nJJKyk3CWXAQ+H69BNPz0pUs3nyY1G0Ylwa5+cjOCR1ajL592LQNeLN5Du7+Aw&#10;kWL6RsOdb4y0MN8E0HUS+JHXnm8a4ySc/smJ78Trc/I6Poyz3wAAAP//AwBQSwMEFAAGAAgAAAAh&#10;ABAScTThAAAACAEAAA8AAABkcnMvZG93bnJldi54bWxMj0FPwzAMhe9I/IfISNy2dEwqbWk6IWAS&#10;EhfYqGC3rDFttcYpTdYVfj3mBDfb7+n5e/lqsp0YcfCtIwWLeQQCqXKmpVrB63Y9S0D4oMnozhEq&#10;+EIPq+L8LNeZcSd6wXETasEh5DOtoAmhz6T0VYNW+7nrkVj7cIPVgdehlmbQJw63nbyKolha3RJ/&#10;aHSPdw1Wh83RKnC7cftk1utDWX7fvz0nD+/l5+5RqcuL6fYGRMAp/JnhF5/RoWCmvTuS8aJTMIvZ&#10;yOd0CYLlNF3wsFcQL5NrkEUu/xcofgAAAP//AwBQSwECLQAUAAYACAAAACEAtoM4kv4AAADhAQAA&#10;EwAAAAAAAAAAAAAAAAAAAAAAW0NvbnRlbnRfVHlwZXNdLnhtbFBLAQItABQABgAIAAAAIQA4/SH/&#10;1gAAAJQBAAALAAAAAAAAAAAAAAAAAC8BAABfcmVscy8ucmVsc1BLAQItABQABgAIAAAAIQCkGscn&#10;fwIAAGAFAAAOAAAAAAAAAAAAAAAAAC4CAABkcnMvZTJvRG9jLnhtbFBLAQItABQABgAIAAAAIQAQ&#10;EnE04QAAAAgBAAAPAAAAAAAAAAAAAAAAANkEAABkcnMvZG93bnJldi54bWxQSwUGAAAAAAQABADz&#10;AAAA5wUAAAAA&#10;" fillcolor="#f2f2f2" stroked="f" strokeweight="1pt"/>
            </w:pict>
          </mc:Fallback>
        </mc:AlternateContent>
      </w:r>
      <w:r w:rsidRPr="00C21C88">
        <w:t>Powiązane opracowania</w:t>
      </w:r>
      <w:hyperlink r:id="rId26" w:tooltip="link do opracowania pt. &quot;Gospodarka mieszkaniowa w województwie śląskim w latach 2019-2021&quot; " w:history="1"/>
      <w:r w:rsidR="002B6EAA">
        <w:rPr>
          <w:color w:val="0000FF"/>
        </w:rPr>
        <w:t xml:space="preserve"> </w:t>
      </w:r>
    </w:p>
    <w:p w14:paraId="2154815D" w14:textId="7617EFB5" w:rsidR="006616B8" w:rsidRPr="00B82DDB" w:rsidRDefault="00B82DDB" w:rsidP="006616B8">
      <w:pPr>
        <w:pStyle w:val="64hipercza"/>
        <w:ind w:left="170"/>
        <w:rPr>
          <w:rStyle w:val="Hipercze"/>
          <w:rFonts w:eastAsia="Calibri"/>
        </w:rPr>
      </w:pPr>
      <w:r>
        <w:rPr>
          <w:rFonts w:eastAsia="Calibri" w:cs="Times New Roman"/>
        </w:rPr>
        <w:fldChar w:fldCharType="begin"/>
      </w:r>
      <w:r>
        <w:rPr>
          <w:rFonts w:eastAsia="Calibri" w:cs="Times New Roman"/>
        </w:rPr>
        <w:instrText>HYPERLINK "https://katowice.stat.gov.pl/publikacje-i-foldery/inne-opracowania/raport-o-sytuacji-spoleczno-gospodarczej-wojewodztwa-slaskiego-2026,8,15.html" \o "Link do opracowania \"Raport o sytuacji społeczno-gospodarczej województwa śląskiego 2026\"</w:instrText>
      </w:r>
      <w:r>
        <w:rPr>
          <w:rFonts w:eastAsia="Calibri" w:cs="Times New Roman"/>
        </w:rPr>
      </w:r>
      <w:r>
        <w:rPr>
          <w:rFonts w:eastAsia="Calibri" w:cs="Times New Roman"/>
        </w:rPr>
        <w:fldChar w:fldCharType="separate"/>
      </w:r>
      <w:r w:rsidR="006616B8" w:rsidRPr="00B82DDB">
        <w:rPr>
          <w:rStyle w:val="Hipercze"/>
          <w:rFonts w:eastAsia="Calibri"/>
        </w:rPr>
        <w:t>Raport o sytuacji społeczno-gospodarczej województwa śląskiego 2026</w:t>
      </w:r>
    </w:p>
    <w:p w14:paraId="23C6D541" w14:textId="3C36C86B" w:rsidR="00CB68C5" w:rsidRPr="00A22C73" w:rsidRDefault="00B82DDB" w:rsidP="00CB68C5">
      <w:pPr>
        <w:pStyle w:val="63tekstpogrubionynaszarymtle"/>
        <w:ind w:left="170"/>
      </w:pPr>
      <w:r>
        <w:rPr>
          <w:rFonts w:eastAsia="Calibri" w:cs="Times New Roman"/>
          <w:b w:val="0"/>
          <w:color w:val="0000FF"/>
          <w:u w:val="single"/>
        </w:rPr>
        <w:fldChar w:fldCharType="end"/>
      </w:r>
      <w:r w:rsidR="00B753B3">
        <w:t>T</w:t>
      </w:r>
      <w:r w:rsidR="00CB68C5" w:rsidRPr="00A22C73">
        <w:t>emat dostępny w bazach danych</w:t>
      </w:r>
    </w:p>
    <w:p w14:paraId="76DED6AD" w14:textId="77777777" w:rsidR="00ED0146" w:rsidRPr="00ED0146" w:rsidRDefault="00175590" w:rsidP="00ED0146">
      <w:pPr>
        <w:pStyle w:val="64hipercza"/>
        <w:ind w:left="170"/>
        <w:rPr>
          <w:rStyle w:val="Hipercze"/>
          <w:rFonts w:cstheme="minorBidi"/>
        </w:rPr>
      </w:pPr>
      <w:hyperlink r:id="rId27" w:tooltip="link do Banku Danych Lokalnych " w:history="1">
        <w:r w:rsidR="00ED0146" w:rsidRPr="00ED0146">
          <w:rPr>
            <w:rStyle w:val="Hipercze"/>
            <w:rFonts w:cstheme="minorBidi"/>
          </w:rPr>
          <w:t>Bank Danych Lokalnych</w:t>
        </w:r>
      </w:hyperlink>
    </w:p>
    <w:p w14:paraId="3016A81C" w14:textId="3465951F" w:rsidR="00ED0146" w:rsidRDefault="00175590" w:rsidP="00ED0146">
      <w:pPr>
        <w:pStyle w:val="64hipercza"/>
        <w:ind w:left="170"/>
      </w:pPr>
      <w:hyperlink r:id="rId28" w:tooltip="linak do Dziedzinowych Baz Wiedzy " w:history="1">
        <w:r w:rsidR="00ED0146" w:rsidRPr="001E0D34">
          <w:rPr>
            <w:rStyle w:val="Hipercze"/>
            <w:rFonts w:cstheme="minorBidi"/>
          </w:rPr>
          <w:t>Dziedzinowe Bazy Wiedzy</w:t>
        </w:r>
      </w:hyperlink>
    </w:p>
    <w:p w14:paraId="28828082" w14:textId="23B26E76" w:rsidR="00CB68C5" w:rsidRPr="00C21C88" w:rsidRDefault="00CB68C5" w:rsidP="00CB68C5">
      <w:pPr>
        <w:pStyle w:val="63tekstpogrubionynaszarymtle"/>
        <w:ind w:left="170"/>
      </w:pPr>
      <w:r w:rsidRPr="00C21C88">
        <w:t>Ważniejsze pojęcia dostępne w słowniku</w:t>
      </w:r>
    </w:p>
    <w:p w14:paraId="1CDDC1C0" w14:textId="2A2743B5" w:rsidR="00FD14A4" w:rsidRPr="00FD14A4" w:rsidRDefault="00175590" w:rsidP="00FD14A4">
      <w:pPr>
        <w:pStyle w:val="64hipercza"/>
        <w:ind w:left="170"/>
        <w:rPr>
          <w:rStyle w:val="Hipercze"/>
        </w:rPr>
      </w:pPr>
      <w:hyperlink r:id="rId29" w:tooltip="Link do słownika pojęć - bydło" w:history="1"/>
      <w:hyperlink r:id="rId30" w:tooltip="link do definicji – Mieszkania oddane do użytkowania">
        <w:r w:rsidR="00FD14A4" w:rsidRPr="00FD14A4">
          <w:rPr>
            <w:rStyle w:val="Hipercze"/>
          </w:rPr>
          <w:t>Mieszkania oddane do użytkowania</w:t>
        </w:r>
      </w:hyperlink>
      <w:r w:rsidR="00FD14A4" w:rsidRPr="00FD14A4">
        <w:rPr>
          <w:rStyle w:val="Hipercze"/>
        </w:rPr>
        <w:t xml:space="preserve"> </w:t>
      </w:r>
    </w:p>
    <w:p w14:paraId="025E9A33" w14:textId="77777777" w:rsidR="00FD14A4" w:rsidRPr="00FD14A4" w:rsidRDefault="00175590" w:rsidP="00FD14A4">
      <w:pPr>
        <w:pStyle w:val="64hipercza"/>
        <w:ind w:left="170"/>
        <w:rPr>
          <w:rStyle w:val="Hipercze"/>
        </w:rPr>
      </w:pPr>
      <w:hyperlink r:id="rId31" w:tooltip="link do definicji – Mieszkania, których budowę rozpoczęto">
        <w:r w:rsidR="00FD14A4" w:rsidRPr="00FD14A4">
          <w:rPr>
            <w:rStyle w:val="Hipercze"/>
          </w:rPr>
          <w:t>Mieszkania, których budowę rozpoczęto</w:t>
        </w:r>
      </w:hyperlink>
    </w:p>
    <w:p w14:paraId="024E59E4" w14:textId="77777777" w:rsidR="00FD14A4" w:rsidRPr="00FD14A4" w:rsidRDefault="00FD14A4" w:rsidP="00FD14A4">
      <w:pPr>
        <w:pStyle w:val="64hipercza"/>
        <w:ind w:left="170"/>
        <w:rPr>
          <w:rStyle w:val="Hipercze"/>
        </w:rPr>
      </w:pPr>
      <w:r w:rsidRPr="00FD14A4">
        <w:rPr>
          <w:rStyle w:val="Hipercze"/>
        </w:rPr>
        <w:fldChar w:fldCharType="begin"/>
      </w:r>
      <w:r w:rsidRPr="00FD14A4">
        <w:rPr>
          <w:rStyle w:val="Hipercze"/>
        </w:rPr>
        <w:instrText>HYPERLINK "https://stat.gov.pl/metainformacje/slownik-pojec/pojecia-stosowane-w-statystyce-publicznej/3763%2Cpojecie.html" \o "link do definicji – Mieszkania, na których budowę wydano pozwolenia lub dokonano zgłoszenia z projektem budowlanym"</w:instrText>
      </w:r>
      <w:r w:rsidRPr="00FD14A4">
        <w:rPr>
          <w:rStyle w:val="Hipercze"/>
        </w:rPr>
      </w:r>
      <w:r w:rsidRPr="00FD14A4">
        <w:rPr>
          <w:rStyle w:val="Hipercze"/>
        </w:rPr>
        <w:fldChar w:fldCharType="separate"/>
      </w:r>
      <w:r w:rsidRPr="00FD14A4">
        <w:rPr>
          <w:rStyle w:val="Hipercze"/>
        </w:rPr>
        <w:t>Mieszkania, na których budowę wydano pozwolenia lub dokonano zgłoszenia z projektem budowlanym</w:t>
      </w:r>
    </w:p>
    <w:p w14:paraId="12DB3EA0" w14:textId="77777777" w:rsidR="00FD14A4" w:rsidRPr="00FD14A4" w:rsidRDefault="00FD14A4" w:rsidP="00FD14A4">
      <w:pPr>
        <w:pStyle w:val="64hipercza"/>
        <w:ind w:left="170"/>
        <w:rPr>
          <w:rStyle w:val="Hipercze"/>
        </w:rPr>
      </w:pPr>
      <w:r w:rsidRPr="00FD14A4">
        <w:rPr>
          <w:rStyle w:val="Hipercze"/>
        </w:rPr>
        <w:fldChar w:fldCharType="end"/>
      </w:r>
      <w:r w:rsidRPr="00FD14A4">
        <w:rPr>
          <w:rStyle w:val="Hipercze"/>
        </w:rPr>
        <w:fldChar w:fldCharType="begin"/>
      </w:r>
      <w:r w:rsidRPr="00FD14A4">
        <w:rPr>
          <w:rStyle w:val="Hipercze"/>
        </w:rPr>
        <w:instrText>HYPERLINK "https://stat.gov.pl/metainformacje/slownik-pojec/pojecia-stosowane-w-statystyce-publicznej/3858%2Cpojecie.html" \o "link do definicji – Budownictwo indywidualne"</w:instrText>
      </w:r>
      <w:r w:rsidRPr="00FD14A4">
        <w:rPr>
          <w:rStyle w:val="Hipercze"/>
        </w:rPr>
      </w:r>
      <w:r w:rsidRPr="00FD14A4">
        <w:rPr>
          <w:rStyle w:val="Hipercze"/>
        </w:rPr>
        <w:fldChar w:fldCharType="separate"/>
      </w:r>
      <w:r w:rsidRPr="00FD14A4">
        <w:rPr>
          <w:rStyle w:val="Hipercze"/>
        </w:rPr>
        <w:t>Budownictwo indywidualne</w:t>
      </w:r>
    </w:p>
    <w:p w14:paraId="7FFE2C79" w14:textId="77777777" w:rsidR="00FD14A4" w:rsidRPr="00FD14A4" w:rsidRDefault="00FD14A4" w:rsidP="00FD14A4">
      <w:pPr>
        <w:pStyle w:val="64hipercza"/>
        <w:ind w:left="170"/>
        <w:rPr>
          <w:rStyle w:val="Hipercze"/>
        </w:rPr>
      </w:pPr>
      <w:r w:rsidRPr="00FD14A4">
        <w:rPr>
          <w:rStyle w:val="Hipercze"/>
        </w:rPr>
        <w:fldChar w:fldCharType="end"/>
      </w:r>
      <w:r w:rsidRPr="00FD14A4">
        <w:rPr>
          <w:rStyle w:val="Hipercze"/>
        </w:rPr>
        <w:fldChar w:fldCharType="begin"/>
      </w:r>
      <w:r w:rsidRPr="00FD14A4">
        <w:rPr>
          <w:rStyle w:val="Hipercze"/>
        </w:rPr>
        <w:instrText>HYPERLINK "https://stat.gov.pl/metainformacje/slownik-pojec/pojecia-stosowane-w-statystyce-publicznej/3862%2Cpojecie.html" \o "link do definicji – Budownictwo przeznaczone na sprzedaż lub wynajem"</w:instrText>
      </w:r>
      <w:r w:rsidRPr="00FD14A4">
        <w:rPr>
          <w:rStyle w:val="Hipercze"/>
        </w:rPr>
      </w:r>
      <w:r w:rsidRPr="00FD14A4">
        <w:rPr>
          <w:rStyle w:val="Hipercze"/>
        </w:rPr>
        <w:fldChar w:fldCharType="separate"/>
      </w:r>
      <w:r w:rsidRPr="00FD14A4">
        <w:rPr>
          <w:rStyle w:val="Hipercze"/>
        </w:rPr>
        <w:t>Budownictwo przeznaczone na sprzedaż lub wynajem</w:t>
      </w:r>
    </w:p>
    <w:p w14:paraId="54FD2AEA" w14:textId="77777777" w:rsidR="00FD14A4" w:rsidRPr="00FD14A4" w:rsidRDefault="00FD14A4" w:rsidP="00FD14A4">
      <w:pPr>
        <w:pStyle w:val="64hipercza"/>
        <w:ind w:left="170"/>
        <w:rPr>
          <w:rStyle w:val="Hipercze"/>
        </w:rPr>
      </w:pPr>
      <w:r w:rsidRPr="00FD14A4">
        <w:rPr>
          <w:rStyle w:val="Hipercze"/>
        </w:rPr>
        <w:fldChar w:fldCharType="end"/>
      </w:r>
      <w:r w:rsidRPr="00FD14A4">
        <w:rPr>
          <w:rStyle w:val="Hipercze"/>
        </w:rPr>
        <w:fldChar w:fldCharType="begin"/>
      </w:r>
      <w:r w:rsidRPr="00FD14A4">
        <w:rPr>
          <w:rStyle w:val="Hipercze"/>
        </w:rPr>
        <w:instrText>HYPERLINK "https://stat.gov.pl/metainformacje/slownik-pojec/pojecia-stosowane-w-statystyce-publicznej/911%2Cpojecie.html" \o "link do definicji – Budownictwo komunalne "</w:instrText>
      </w:r>
      <w:r w:rsidRPr="00FD14A4">
        <w:rPr>
          <w:rStyle w:val="Hipercze"/>
        </w:rPr>
      </w:r>
      <w:r w:rsidRPr="00FD14A4">
        <w:rPr>
          <w:rStyle w:val="Hipercze"/>
        </w:rPr>
        <w:fldChar w:fldCharType="separate"/>
      </w:r>
      <w:r w:rsidRPr="00FD14A4">
        <w:rPr>
          <w:rStyle w:val="Hipercze"/>
        </w:rPr>
        <w:t xml:space="preserve">Budownictwo komunalne </w:t>
      </w:r>
    </w:p>
    <w:p w14:paraId="0F643EAF" w14:textId="77777777" w:rsidR="00FD14A4" w:rsidRPr="00FD14A4" w:rsidRDefault="00FD14A4" w:rsidP="00FD14A4">
      <w:pPr>
        <w:pStyle w:val="64hipercza"/>
        <w:ind w:left="170"/>
        <w:rPr>
          <w:rStyle w:val="Hipercze"/>
        </w:rPr>
      </w:pPr>
      <w:r w:rsidRPr="00FD14A4">
        <w:rPr>
          <w:rStyle w:val="Hipercze"/>
        </w:rPr>
        <w:fldChar w:fldCharType="end"/>
      </w:r>
      <w:r w:rsidRPr="00FD14A4">
        <w:rPr>
          <w:rStyle w:val="Hipercze"/>
        </w:rPr>
        <w:fldChar w:fldCharType="begin"/>
      </w:r>
      <w:r w:rsidRPr="00FD14A4">
        <w:rPr>
          <w:rStyle w:val="Hipercze"/>
        </w:rPr>
        <w:instrText>HYPERLINK "https://stat.gov.pl/metainformacje/slownik-pojec/pojecia-stosowane-w-statystyce-publicznej/3861%2Cpojecie.html" \o "link do definicji – Budownictwo społeczne czynszowe "</w:instrText>
      </w:r>
      <w:r w:rsidRPr="00FD14A4">
        <w:rPr>
          <w:rStyle w:val="Hipercze"/>
        </w:rPr>
      </w:r>
      <w:r w:rsidRPr="00FD14A4">
        <w:rPr>
          <w:rStyle w:val="Hipercze"/>
        </w:rPr>
        <w:fldChar w:fldCharType="separate"/>
      </w:r>
      <w:r w:rsidRPr="00FD14A4">
        <w:rPr>
          <w:rStyle w:val="Hipercze"/>
        </w:rPr>
        <w:t xml:space="preserve">Budownictwo społeczne czynszowe </w:t>
      </w:r>
    </w:p>
    <w:p w14:paraId="13C573BA" w14:textId="6EFF3741" w:rsidR="00FD14A4" w:rsidRPr="00FD14A4" w:rsidRDefault="00FD14A4" w:rsidP="00FD14A4">
      <w:pPr>
        <w:pStyle w:val="64hipercza"/>
        <w:ind w:left="170"/>
        <w:rPr>
          <w:rStyle w:val="Hipercze"/>
        </w:rPr>
      </w:pPr>
      <w:r w:rsidRPr="00FD14A4">
        <w:rPr>
          <w:rStyle w:val="Hipercze"/>
        </w:rPr>
        <w:fldChar w:fldCharType="end"/>
      </w:r>
      <w:hyperlink r:id="rId32" w:tooltip="link do definicji – Budownictwo spółdzielcze">
        <w:r w:rsidRPr="00FD14A4">
          <w:rPr>
            <w:rStyle w:val="Hipercze"/>
          </w:rPr>
          <w:t>Budownictwo spółdzielcze</w:t>
        </w:r>
      </w:hyperlink>
      <w:r w:rsidRPr="00FD14A4">
        <w:rPr>
          <w:rStyle w:val="Hipercze"/>
        </w:rPr>
        <w:t xml:space="preserve"> </w:t>
      </w:r>
    </w:p>
    <w:p w14:paraId="303746E4" w14:textId="52EC64F1" w:rsidR="00FD14A4" w:rsidRPr="0008290F" w:rsidRDefault="0008290F" w:rsidP="00FD14A4">
      <w:pPr>
        <w:pStyle w:val="64hipercza"/>
        <w:ind w:left="170"/>
        <w:rPr>
          <w:rStyle w:val="Hipercze"/>
        </w:rPr>
      </w:pPr>
      <w:r>
        <w:rPr>
          <w:rStyle w:val="Hipercze"/>
        </w:rPr>
        <w:fldChar w:fldCharType="begin"/>
      </w:r>
      <w:r>
        <w:rPr>
          <w:rStyle w:val="Hipercze"/>
        </w:rPr>
        <w:instrText>HYPERLINK "https://stat.gov.pl/metainformacje/slownik-pojec/pojecia-stosowane-w-statystyce-publicznej/3860,pojecie.html" \o "Link do definicji – budownictwo zakładowe"</w:instrText>
      </w:r>
      <w:r>
        <w:rPr>
          <w:rStyle w:val="Hipercze"/>
        </w:rPr>
      </w:r>
      <w:r>
        <w:rPr>
          <w:rStyle w:val="Hipercze"/>
        </w:rPr>
        <w:fldChar w:fldCharType="separate"/>
      </w:r>
      <w:r w:rsidR="00FD14A4" w:rsidRPr="0008290F">
        <w:rPr>
          <w:rStyle w:val="Hipercze"/>
        </w:rPr>
        <w:t>Budownictwo zakładowe</w:t>
      </w:r>
    </w:p>
    <w:p w14:paraId="7C19EFAE" w14:textId="78F82D93" w:rsidR="00D261A2" w:rsidRDefault="0008290F" w:rsidP="0048122B">
      <w:pPr>
        <w:spacing w:before="720"/>
      </w:pPr>
      <w:r>
        <w:rPr>
          <w:rStyle w:val="Hipercze"/>
        </w:rPr>
        <w:fldChar w:fldCharType="end"/>
      </w:r>
      <w:r w:rsidR="00F039C9" w:rsidRPr="008E4BD1">
        <w:t>W przypadku cytowania danych Głównego Urzędu Statystycznego prosimy o zamieszczenie informacji: „Źródło danych GUS”, a w przypadku publikowania obliczeń dokonanych na danych opublikowanych przez GUS prosimy o</w:t>
      </w:r>
      <w:r w:rsidR="00FC4142">
        <w:t> </w:t>
      </w:r>
      <w:r w:rsidR="00F039C9" w:rsidRPr="008E4BD1">
        <w:t xml:space="preserve">zamieszczenie informacji: „Opracowanie własne na podstawie danych GUS”. </w:t>
      </w:r>
    </w:p>
    <w:sectPr w:rsidR="00D261A2" w:rsidSect="00F1596B">
      <w:headerReference w:type="default" r:id="rId33"/>
      <w:footerReference w:type="default" r:id="rId34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CD303" w14:textId="77777777" w:rsidR="00F5107D" w:rsidRDefault="00F5107D" w:rsidP="000662E2">
      <w:pPr>
        <w:spacing w:after="0" w:line="240" w:lineRule="auto"/>
      </w:pPr>
      <w:r>
        <w:separator/>
      </w:r>
    </w:p>
  </w:endnote>
  <w:endnote w:type="continuationSeparator" w:id="0">
    <w:p w14:paraId="2A98C85D" w14:textId="77777777" w:rsidR="00F5107D" w:rsidRDefault="00F510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6CD70C0-412E-4922-86BC-748D5A081E58}"/>
    <w:embedBold r:id="rId2" w:fontKey="{5B00A58D-A824-4983-9CF2-2FAC64275D1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2D8C3A5-D12B-4D5C-91F8-18931DB8A519}"/>
    <w:embedBold r:id="rId4" w:fontKey="{51CB2C43-641A-4BE7-AFC1-D0201B5A699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309DC28-E2C9-4E61-B041-CA4C6B1ED569}"/>
    <w:embedItalic r:id="rId6" w:fontKey="{7BDB2570-B84C-4BAF-88BC-018E18AA61B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153B71F4-2489-4FA3-AAB2-185E10E79CB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635A20C5-DB23-4626-9655-9D85F543D8E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68FA7DE-E41E-46BB-AA0A-3036DA29C2E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1AA1619F-189E-4B05-85F7-5326457022A1}"/>
    <w:embedBold r:id="rId11" w:fontKey="{1B7D100F-7CFB-478F-BF6F-C911AE78EE80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52D7A" w14:textId="77777777" w:rsidR="00F5107D" w:rsidRDefault="00F5107D" w:rsidP="000662E2">
      <w:pPr>
        <w:spacing w:after="0" w:line="240" w:lineRule="auto"/>
      </w:pPr>
      <w:r>
        <w:separator/>
      </w:r>
    </w:p>
  </w:footnote>
  <w:footnote w:type="continuationSeparator" w:id="0">
    <w:p w14:paraId="4DB573BC" w14:textId="77777777" w:rsidR="00F5107D" w:rsidRDefault="00F5107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CFEF35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02A6CD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15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1CE78F4" w:rsidR="00F37172" w:rsidRPr="00233E63" w:rsidRDefault="004C0726" w:rsidP="00F049AB">
                          <w:pPr>
                            <w:pStyle w:val="12datainformacjisygnalnej"/>
                          </w:pPr>
                          <w:r>
                            <w:t>15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>
                            <w:t>7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ED3886">
                            <w:t>6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 – 15.07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71CE78F4" w:rsidR="00F37172" w:rsidRPr="00233E63" w:rsidRDefault="004C0726" w:rsidP="00F049AB">
                    <w:pPr>
                      <w:pStyle w:val="12datainformacjisygnalnej"/>
                    </w:pPr>
                    <w:r>
                      <w:t>15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>
                      <w:t>7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ED3886">
                      <w:t>6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7.15pt;visibility:visible;mso-wrap-style:square" o:bullet="t">
        <v:imagedata r:id="rId1" o:title=""/>
      </v:shape>
    </w:pict>
  </w:numPicBullet>
  <w:numPicBullet w:numPicBulletId="1">
    <w:pict>
      <v:shape id="_x0000_i1027" type="#_x0000_t75" style="width:122.95pt;height:127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9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393"/>
    <w:rsid w:val="000108B8"/>
    <w:rsid w:val="00013BE7"/>
    <w:rsid w:val="00013EE2"/>
    <w:rsid w:val="000152F5"/>
    <w:rsid w:val="000168F0"/>
    <w:rsid w:val="00020031"/>
    <w:rsid w:val="00025491"/>
    <w:rsid w:val="00027075"/>
    <w:rsid w:val="000270E5"/>
    <w:rsid w:val="0002715B"/>
    <w:rsid w:val="00027608"/>
    <w:rsid w:val="0004582E"/>
    <w:rsid w:val="00046C87"/>
    <w:rsid w:val="000470AA"/>
    <w:rsid w:val="000502D3"/>
    <w:rsid w:val="00053BF9"/>
    <w:rsid w:val="00053DA6"/>
    <w:rsid w:val="0005700A"/>
    <w:rsid w:val="00057CA1"/>
    <w:rsid w:val="000647A9"/>
    <w:rsid w:val="000662E2"/>
    <w:rsid w:val="00066883"/>
    <w:rsid w:val="000672B1"/>
    <w:rsid w:val="00071644"/>
    <w:rsid w:val="0007187C"/>
    <w:rsid w:val="00071B39"/>
    <w:rsid w:val="00071C9A"/>
    <w:rsid w:val="00073615"/>
    <w:rsid w:val="00074DD8"/>
    <w:rsid w:val="00075759"/>
    <w:rsid w:val="000776FA"/>
    <w:rsid w:val="00077891"/>
    <w:rsid w:val="000806F7"/>
    <w:rsid w:val="0008290F"/>
    <w:rsid w:val="00083415"/>
    <w:rsid w:val="00095D04"/>
    <w:rsid w:val="00095FB8"/>
    <w:rsid w:val="00097840"/>
    <w:rsid w:val="00097A18"/>
    <w:rsid w:val="000A0A5D"/>
    <w:rsid w:val="000A42C1"/>
    <w:rsid w:val="000A68D3"/>
    <w:rsid w:val="000A6929"/>
    <w:rsid w:val="000A7A31"/>
    <w:rsid w:val="000B0727"/>
    <w:rsid w:val="000B3D75"/>
    <w:rsid w:val="000B4263"/>
    <w:rsid w:val="000B4B67"/>
    <w:rsid w:val="000B6AE1"/>
    <w:rsid w:val="000B6E28"/>
    <w:rsid w:val="000B6E42"/>
    <w:rsid w:val="000B7378"/>
    <w:rsid w:val="000C135D"/>
    <w:rsid w:val="000C2857"/>
    <w:rsid w:val="000D08FF"/>
    <w:rsid w:val="000D10D0"/>
    <w:rsid w:val="000D1295"/>
    <w:rsid w:val="000D1D43"/>
    <w:rsid w:val="000D225C"/>
    <w:rsid w:val="000D2A5C"/>
    <w:rsid w:val="000D39F0"/>
    <w:rsid w:val="000D487A"/>
    <w:rsid w:val="000D6C16"/>
    <w:rsid w:val="000D78D2"/>
    <w:rsid w:val="000E0918"/>
    <w:rsid w:val="000E39AB"/>
    <w:rsid w:val="000E55C8"/>
    <w:rsid w:val="000E7699"/>
    <w:rsid w:val="000E79A9"/>
    <w:rsid w:val="000F23DD"/>
    <w:rsid w:val="000F7440"/>
    <w:rsid w:val="000F7BE5"/>
    <w:rsid w:val="00100421"/>
    <w:rsid w:val="001007DC"/>
    <w:rsid w:val="001011C3"/>
    <w:rsid w:val="001022DB"/>
    <w:rsid w:val="00102530"/>
    <w:rsid w:val="001064A3"/>
    <w:rsid w:val="00106986"/>
    <w:rsid w:val="00106DA3"/>
    <w:rsid w:val="00107275"/>
    <w:rsid w:val="00110214"/>
    <w:rsid w:val="00110D87"/>
    <w:rsid w:val="001116AD"/>
    <w:rsid w:val="0011233F"/>
    <w:rsid w:val="00112399"/>
    <w:rsid w:val="00112D9E"/>
    <w:rsid w:val="00114DB9"/>
    <w:rsid w:val="00116087"/>
    <w:rsid w:val="00117711"/>
    <w:rsid w:val="00126F06"/>
    <w:rsid w:val="001278CD"/>
    <w:rsid w:val="00130296"/>
    <w:rsid w:val="00130383"/>
    <w:rsid w:val="001324AE"/>
    <w:rsid w:val="00134145"/>
    <w:rsid w:val="0013573A"/>
    <w:rsid w:val="00136736"/>
    <w:rsid w:val="00136740"/>
    <w:rsid w:val="00136D67"/>
    <w:rsid w:val="001423B6"/>
    <w:rsid w:val="001448A7"/>
    <w:rsid w:val="0014636A"/>
    <w:rsid w:val="00146621"/>
    <w:rsid w:val="00146B4A"/>
    <w:rsid w:val="00147D88"/>
    <w:rsid w:val="00151CF0"/>
    <w:rsid w:val="0015589F"/>
    <w:rsid w:val="00156B00"/>
    <w:rsid w:val="00161026"/>
    <w:rsid w:val="001617E3"/>
    <w:rsid w:val="00162325"/>
    <w:rsid w:val="001645BC"/>
    <w:rsid w:val="001714BE"/>
    <w:rsid w:val="001717D2"/>
    <w:rsid w:val="001745C2"/>
    <w:rsid w:val="001749F0"/>
    <w:rsid w:val="00175590"/>
    <w:rsid w:val="00177261"/>
    <w:rsid w:val="00180EC0"/>
    <w:rsid w:val="00185CF8"/>
    <w:rsid w:val="00186D53"/>
    <w:rsid w:val="001951DA"/>
    <w:rsid w:val="001A1853"/>
    <w:rsid w:val="001A26B9"/>
    <w:rsid w:val="001A49C8"/>
    <w:rsid w:val="001A4A01"/>
    <w:rsid w:val="001B053D"/>
    <w:rsid w:val="001C0F41"/>
    <w:rsid w:val="001C2536"/>
    <w:rsid w:val="001C3269"/>
    <w:rsid w:val="001C327E"/>
    <w:rsid w:val="001D19B6"/>
    <w:rsid w:val="001D1DB4"/>
    <w:rsid w:val="001D23F1"/>
    <w:rsid w:val="001D25F9"/>
    <w:rsid w:val="001D28C5"/>
    <w:rsid w:val="001D32D0"/>
    <w:rsid w:val="001D5633"/>
    <w:rsid w:val="001D6112"/>
    <w:rsid w:val="001D61ED"/>
    <w:rsid w:val="001D7C11"/>
    <w:rsid w:val="001E5B2D"/>
    <w:rsid w:val="001E7DD7"/>
    <w:rsid w:val="001F16DF"/>
    <w:rsid w:val="001F4874"/>
    <w:rsid w:val="001F6C97"/>
    <w:rsid w:val="00200340"/>
    <w:rsid w:val="0020156C"/>
    <w:rsid w:val="002051BF"/>
    <w:rsid w:val="002119F3"/>
    <w:rsid w:val="00212E21"/>
    <w:rsid w:val="00213EBC"/>
    <w:rsid w:val="002150E5"/>
    <w:rsid w:val="00215645"/>
    <w:rsid w:val="00216634"/>
    <w:rsid w:val="00221F54"/>
    <w:rsid w:val="00223F7C"/>
    <w:rsid w:val="0022590B"/>
    <w:rsid w:val="00225C36"/>
    <w:rsid w:val="002262DA"/>
    <w:rsid w:val="00233E63"/>
    <w:rsid w:val="00233E77"/>
    <w:rsid w:val="00240295"/>
    <w:rsid w:val="00242D31"/>
    <w:rsid w:val="00244AAA"/>
    <w:rsid w:val="00247AEE"/>
    <w:rsid w:val="00250B53"/>
    <w:rsid w:val="00253814"/>
    <w:rsid w:val="0025481E"/>
    <w:rsid w:val="00255903"/>
    <w:rsid w:val="002574F9"/>
    <w:rsid w:val="00261AB1"/>
    <w:rsid w:val="00262B61"/>
    <w:rsid w:val="00262CC6"/>
    <w:rsid w:val="00263E08"/>
    <w:rsid w:val="002648C3"/>
    <w:rsid w:val="00264E51"/>
    <w:rsid w:val="0027192D"/>
    <w:rsid w:val="00272E4B"/>
    <w:rsid w:val="00275691"/>
    <w:rsid w:val="00276811"/>
    <w:rsid w:val="00282699"/>
    <w:rsid w:val="00283308"/>
    <w:rsid w:val="00283AE9"/>
    <w:rsid w:val="00285969"/>
    <w:rsid w:val="002910BA"/>
    <w:rsid w:val="002926DF"/>
    <w:rsid w:val="002938DF"/>
    <w:rsid w:val="002959F8"/>
    <w:rsid w:val="00296697"/>
    <w:rsid w:val="002A2813"/>
    <w:rsid w:val="002A3354"/>
    <w:rsid w:val="002A4E5B"/>
    <w:rsid w:val="002A5C09"/>
    <w:rsid w:val="002A7F74"/>
    <w:rsid w:val="002B0290"/>
    <w:rsid w:val="002B0472"/>
    <w:rsid w:val="002B12C5"/>
    <w:rsid w:val="002B3DFA"/>
    <w:rsid w:val="002B4F21"/>
    <w:rsid w:val="002B6B12"/>
    <w:rsid w:val="002B6EAA"/>
    <w:rsid w:val="002B6EAD"/>
    <w:rsid w:val="002C046C"/>
    <w:rsid w:val="002C21F0"/>
    <w:rsid w:val="002C313C"/>
    <w:rsid w:val="002C4437"/>
    <w:rsid w:val="002C4B56"/>
    <w:rsid w:val="002D01DF"/>
    <w:rsid w:val="002D1191"/>
    <w:rsid w:val="002D144E"/>
    <w:rsid w:val="002D2828"/>
    <w:rsid w:val="002D2F65"/>
    <w:rsid w:val="002E08A1"/>
    <w:rsid w:val="002E1344"/>
    <w:rsid w:val="002E3EB3"/>
    <w:rsid w:val="002E4DCD"/>
    <w:rsid w:val="002E6140"/>
    <w:rsid w:val="002E6985"/>
    <w:rsid w:val="002E71B6"/>
    <w:rsid w:val="002F21CC"/>
    <w:rsid w:val="002F25AB"/>
    <w:rsid w:val="002F35F6"/>
    <w:rsid w:val="002F366E"/>
    <w:rsid w:val="002F4DF4"/>
    <w:rsid w:val="002F77C8"/>
    <w:rsid w:val="00304F22"/>
    <w:rsid w:val="00306053"/>
    <w:rsid w:val="0030649A"/>
    <w:rsid w:val="00306C7C"/>
    <w:rsid w:val="003076BA"/>
    <w:rsid w:val="00314F86"/>
    <w:rsid w:val="00317F4D"/>
    <w:rsid w:val="0032128B"/>
    <w:rsid w:val="00322EDD"/>
    <w:rsid w:val="0032458A"/>
    <w:rsid w:val="00326266"/>
    <w:rsid w:val="003265FC"/>
    <w:rsid w:val="00326C9F"/>
    <w:rsid w:val="003309FA"/>
    <w:rsid w:val="00331FAB"/>
    <w:rsid w:val="00332320"/>
    <w:rsid w:val="003365E7"/>
    <w:rsid w:val="003371D7"/>
    <w:rsid w:val="0034205E"/>
    <w:rsid w:val="00343456"/>
    <w:rsid w:val="00344F2D"/>
    <w:rsid w:val="003450AA"/>
    <w:rsid w:val="00347D72"/>
    <w:rsid w:val="00351338"/>
    <w:rsid w:val="003514EE"/>
    <w:rsid w:val="00351585"/>
    <w:rsid w:val="003531C4"/>
    <w:rsid w:val="00353F45"/>
    <w:rsid w:val="00356554"/>
    <w:rsid w:val="00357611"/>
    <w:rsid w:val="0035770E"/>
    <w:rsid w:val="0036432A"/>
    <w:rsid w:val="00364AF9"/>
    <w:rsid w:val="00367237"/>
    <w:rsid w:val="003703FC"/>
    <w:rsid w:val="0037077F"/>
    <w:rsid w:val="00372411"/>
    <w:rsid w:val="003729D5"/>
    <w:rsid w:val="00373882"/>
    <w:rsid w:val="00382EE3"/>
    <w:rsid w:val="003843DB"/>
    <w:rsid w:val="00387F0C"/>
    <w:rsid w:val="00391058"/>
    <w:rsid w:val="003914EB"/>
    <w:rsid w:val="00392C3F"/>
    <w:rsid w:val="00393579"/>
    <w:rsid w:val="00393755"/>
    <w:rsid w:val="00393761"/>
    <w:rsid w:val="00394A8E"/>
    <w:rsid w:val="00394E26"/>
    <w:rsid w:val="00396691"/>
    <w:rsid w:val="00397D18"/>
    <w:rsid w:val="003A047A"/>
    <w:rsid w:val="003A10BF"/>
    <w:rsid w:val="003A1B36"/>
    <w:rsid w:val="003A3A22"/>
    <w:rsid w:val="003A50DC"/>
    <w:rsid w:val="003A65DF"/>
    <w:rsid w:val="003B1454"/>
    <w:rsid w:val="003B18B6"/>
    <w:rsid w:val="003B35C9"/>
    <w:rsid w:val="003B46EA"/>
    <w:rsid w:val="003B776F"/>
    <w:rsid w:val="003B791F"/>
    <w:rsid w:val="003C0327"/>
    <w:rsid w:val="003C037F"/>
    <w:rsid w:val="003C161B"/>
    <w:rsid w:val="003C59E0"/>
    <w:rsid w:val="003C5DA3"/>
    <w:rsid w:val="003C6C8D"/>
    <w:rsid w:val="003C78F6"/>
    <w:rsid w:val="003D2656"/>
    <w:rsid w:val="003D2917"/>
    <w:rsid w:val="003D3B4A"/>
    <w:rsid w:val="003D460D"/>
    <w:rsid w:val="003D4D94"/>
    <w:rsid w:val="003D4F95"/>
    <w:rsid w:val="003D5F42"/>
    <w:rsid w:val="003D60A9"/>
    <w:rsid w:val="003D7F4B"/>
    <w:rsid w:val="003E1BF6"/>
    <w:rsid w:val="003E4367"/>
    <w:rsid w:val="003E4891"/>
    <w:rsid w:val="003E63AF"/>
    <w:rsid w:val="003E6F38"/>
    <w:rsid w:val="003F1B3D"/>
    <w:rsid w:val="003F2337"/>
    <w:rsid w:val="003F3451"/>
    <w:rsid w:val="003F4C97"/>
    <w:rsid w:val="003F666D"/>
    <w:rsid w:val="003F6D78"/>
    <w:rsid w:val="003F7531"/>
    <w:rsid w:val="003F7FE6"/>
    <w:rsid w:val="00400118"/>
    <w:rsid w:val="00400193"/>
    <w:rsid w:val="00400C90"/>
    <w:rsid w:val="0040180D"/>
    <w:rsid w:val="00402E34"/>
    <w:rsid w:val="00403C41"/>
    <w:rsid w:val="0040635B"/>
    <w:rsid w:val="004125E3"/>
    <w:rsid w:val="00412D28"/>
    <w:rsid w:val="00413FF5"/>
    <w:rsid w:val="00414401"/>
    <w:rsid w:val="0041559F"/>
    <w:rsid w:val="00416789"/>
    <w:rsid w:val="00416EAF"/>
    <w:rsid w:val="00420110"/>
    <w:rsid w:val="004203DC"/>
    <w:rsid w:val="00420DB2"/>
    <w:rsid w:val="004212E7"/>
    <w:rsid w:val="00421A87"/>
    <w:rsid w:val="00423C88"/>
    <w:rsid w:val="004241C0"/>
    <w:rsid w:val="0042446D"/>
    <w:rsid w:val="00427AA5"/>
    <w:rsid w:val="00427BF8"/>
    <w:rsid w:val="00431C02"/>
    <w:rsid w:val="00433D0C"/>
    <w:rsid w:val="00434B0F"/>
    <w:rsid w:val="00437395"/>
    <w:rsid w:val="00440E34"/>
    <w:rsid w:val="00442FEE"/>
    <w:rsid w:val="00443E64"/>
    <w:rsid w:val="00443FCB"/>
    <w:rsid w:val="00445047"/>
    <w:rsid w:val="00446749"/>
    <w:rsid w:val="00447754"/>
    <w:rsid w:val="00450A84"/>
    <w:rsid w:val="00453EB7"/>
    <w:rsid w:val="00454716"/>
    <w:rsid w:val="00455232"/>
    <w:rsid w:val="004562B7"/>
    <w:rsid w:val="0046284E"/>
    <w:rsid w:val="00463E39"/>
    <w:rsid w:val="004657FC"/>
    <w:rsid w:val="004677FA"/>
    <w:rsid w:val="004733F6"/>
    <w:rsid w:val="00474E69"/>
    <w:rsid w:val="0048122B"/>
    <w:rsid w:val="00483B43"/>
    <w:rsid w:val="00483E9F"/>
    <w:rsid w:val="0048417F"/>
    <w:rsid w:val="00484939"/>
    <w:rsid w:val="00485A2C"/>
    <w:rsid w:val="00490BBE"/>
    <w:rsid w:val="00491007"/>
    <w:rsid w:val="0049621B"/>
    <w:rsid w:val="004A14EA"/>
    <w:rsid w:val="004A1D19"/>
    <w:rsid w:val="004B0CD2"/>
    <w:rsid w:val="004B4599"/>
    <w:rsid w:val="004B4932"/>
    <w:rsid w:val="004C0726"/>
    <w:rsid w:val="004C07E0"/>
    <w:rsid w:val="004C1895"/>
    <w:rsid w:val="004C42A1"/>
    <w:rsid w:val="004C502C"/>
    <w:rsid w:val="004C5E8C"/>
    <w:rsid w:val="004C6D40"/>
    <w:rsid w:val="004D2221"/>
    <w:rsid w:val="004D2D0A"/>
    <w:rsid w:val="004D6D1B"/>
    <w:rsid w:val="004D7B1A"/>
    <w:rsid w:val="004E086C"/>
    <w:rsid w:val="004E1C97"/>
    <w:rsid w:val="004E6AA8"/>
    <w:rsid w:val="004F0C3C"/>
    <w:rsid w:val="004F2280"/>
    <w:rsid w:val="004F23BB"/>
    <w:rsid w:val="004F291A"/>
    <w:rsid w:val="004F48B9"/>
    <w:rsid w:val="004F63FC"/>
    <w:rsid w:val="004F780D"/>
    <w:rsid w:val="00501872"/>
    <w:rsid w:val="0050378D"/>
    <w:rsid w:val="00505A92"/>
    <w:rsid w:val="005061F1"/>
    <w:rsid w:val="00506551"/>
    <w:rsid w:val="0051760F"/>
    <w:rsid w:val="005203F1"/>
    <w:rsid w:val="00521BC3"/>
    <w:rsid w:val="005251D1"/>
    <w:rsid w:val="00530F6D"/>
    <w:rsid w:val="0053185B"/>
    <w:rsid w:val="00531873"/>
    <w:rsid w:val="00533632"/>
    <w:rsid w:val="005336D5"/>
    <w:rsid w:val="00534013"/>
    <w:rsid w:val="00540C5C"/>
    <w:rsid w:val="00541E6E"/>
    <w:rsid w:val="0054251F"/>
    <w:rsid w:val="00542791"/>
    <w:rsid w:val="00543588"/>
    <w:rsid w:val="00544979"/>
    <w:rsid w:val="0054781B"/>
    <w:rsid w:val="00550225"/>
    <w:rsid w:val="00551CC0"/>
    <w:rsid w:val="005520D8"/>
    <w:rsid w:val="005523E5"/>
    <w:rsid w:val="00555CFB"/>
    <w:rsid w:val="00556803"/>
    <w:rsid w:val="00556ADB"/>
    <w:rsid w:val="00556CF1"/>
    <w:rsid w:val="00560888"/>
    <w:rsid w:val="00560F07"/>
    <w:rsid w:val="005646D6"/>
    <w:rsid w:val="00565D20"/>
    <w:rsid w:val="00566202"/>
    <w:rsid w:val="005703F0"/>
    <w:rsid w:val="005719DC"/>
    <w:rsid w:val="00571E32"/>
    <w:rsid w:val="00572290"/>
    <w:rsid w:val="005762A7"/>
    <w:rsid w:val="00580884"/>
    <w:rsid w:val="005816CD"/>
    <w:rsid w:val="00581887"/>
    <w:rsid w:val="00581A6C"/>
    <w:rsid w:val="0058386D"/>
    <w:rsid w:val="00587CEE"/>
    <w:rsid w:val="00590EA9"/>
    <w:rsid w:val="005916D7"/>
    <w:rsid w:val="00591C99"/>
    <w:rsid w:val="0059427F"/>
    <w:rsid w:val="00594CB4"/>
    <w:rsid w:val="005A698C"/>
    <w:rsid w:val="005A7E2B"/>
    <w:rsid w:val="005B2275"/>
    <w:rsid w:val="005B3C07"/>
    <w:rsid w:val="005B4BFB"/>
    <w:rsid w:val="005B58E4"/>
    <w:rsid w:val="005C0CAC"/>
    <w:rsid w:val="005C116F"/>
    <w:rsid w:val="005C4E0D"/>
    <w:rsid w:val="005D062E"/>
    <w:rsid w:val="005D2F6B"/>
    <w:rsid w:val="005D448E"/>
    <w:rsid w:val="005D6DC3"/>
    <w:rsid w:val="005D78E6"/>
    <w:rsid w:val="005D7C16"/>
    <w:rsid w:val="005E0799"/>
    <w:rsid w:val="005E10F9"/>
    <w:rsid w:val="005E1200"/>
    <w:rsid w:val="005E27F5"/>
    <w:rsid w:val="005E3F04"/>
    <w:rsid w:val="005E6EED"/>
    <w:rsid w:val="005E79C4"/>
    <w:rsid w:val="005F0486"/>
    <w:rsid w:val="005F0950"/>
    <w:rsid w:val="005F1076"/>
    <w:rsid w:val="005F1C1E"/>
    <w:rsid w:val="005F45EE"/>
    <w:rsid w:val="005F5A80"/>
    <w:rsid w:val="005F62F7"/>
    <w:rsid w:val="005F6F7D"/>
    <w:rsid w:val="00603CE2"/>
    <w:rsid w:val="006044FF"/>
    <w:rsid w:val="00607CC5"/>
    <w:rsid w:val="0061179B"/>
    <w:rsid w:val="006125F9"/>
    <w:rsid w:val="006126D8"/>
    <w:rsid w:val="00612B79"/>
    <w:rsid w:val="006133BD"/>
    <w:rsid w:val="00615999"/>
    <w:rsid w:val="0062397F"/>
    <w:rsid w:val="0062419E"/>
    <w:rsid w:val="00626C0C"/>
    <w:rsid w:val="0062725E"/>
    <w:rsid w:val="00631C3F"/>
    <w:rsid w:val="00633014"/>
    <w:rsid w:val="0063437B"/>
    <w:rsid w:val="00635A1E"/>
    <w:rsid w:val="00637554"/>
    <w:rsid w:val="00637CF6"/>
    <w:rsid w:val="0064017E"/>
    <w:rsid w:val="0064368D"/>
    <w:rsid w:val="00644543"/>
    <w:rsid w:val="00647C0C"/>
    <w:rsid w:val="00647CA8"/>
    <w:rsid w:val="00651C69"/>
    <w:rsid w:val="00654BB6"/>
    <w:rsid w:val="00655CB9"/>
    <w:rsid w:val="0065653E"/>
    <w:rsid w:val="00660518"/>
    <w:rsid w:val="006616B8"/>
    <w:rsid w:val="00663899"/>
    <w:rsid w:val="00666C0A"/>
    <w:rsid w:val="006673CA"/>
    <w:rsid w:val="006702EA"/>
    <w:rsid w:val="006707C6"/>
    <w:rsid w:val="006715E3"/>
    <w:rsid w:val="00672C9C"/>
    <w:rsid w:val="00673C26"/>
    <w:rsid w:val="00674DE5"/>
    <w:rsid w:val="00677ACA"/>
    <w:rsid w:val="006812AF"/>
    <w:rsid w:val="00681C27"/>
    <w:rsid w:val="0068327D"/>
    <w:rsid w:val="00684220"/>
    <w:rsid w:val="00690926"/>
    <w:rsid w:val="00691534"/>
    <w:rsid w:val="006918F0"/>
    <w:rsid w:val="00693880"/>
    <w:rsid w:val="006940A3"/>
    <w:rsid w:val="006947A2"/>
    <w:rsid w:val="00694AF0"/>
    <w:rsid w:val="00695341"/>
    <w:rsid w:val="006A0CAC"/>
    <w:rsid w:val="006A1EEA"/>
    <w:rsid w:val="006A368C"/>
    <w:rsid w:val="006A4686"/>
    <w:rsid w:val="006A7890"/>
    <w:rsid w:val="006A7CC8"/>
    <w:rsid w:val="006B0E9E"/>
    <w:rsid w:val="006B486D"/>
    <w:rsid w:val="006B5AE4"/>
    <w:rsid w:val="006B7F50"/>
    <w:rsid w:val="006C0298"/>
    <w:rsid w:val="006C0F30"/>
    <w:rsid w:val="006C2884"/>
    <w:rsid w:val="006C3973"/>
    <w:rsid w:val="006C3D6A"/>
    <w:rsid w:val="006C41AD"/>
    <w:rsid w:val="006C4FAA"/>
    <w:rsid w:val="006C54C4"/>
    <w:rsid w:val="006C5627"/>
    <w:rsid w:val="006C6DFB"/>
    <w:rsid w:val="006D0FC9"/>
    <w:rsid w:val="006D1507"/>
    <w:rsid w:val="006D3DC5"/>
    <w:rsid w:val="006D4054"/>
    <w:rsid w:val="006D48C8"/>
    <w:rsid w:val="006D76E4"/>
    <w:rsid w:val="006D7B10"/>
    <w:rsid w:val="006D7C63"/>
    <w:rsid w:val="006D7EC6"/>
    <w:rsid w:val="006E02EC"/>
    <w:rsid w:val="006E2B56"/>
    <w:rsid w:val="006E3C4F"/>
    <w:rsid w:val="006E5BAA"/>
    <w:rsid w:val="006E6F41"/>
    <w:rsid w:val="006E73E6"/>
    <w:rsid w:val="006F18C2"/>
    <w:rsid w:val="006F24F6"/>
    <w:rsid w:val="006F2890"/>
    <w:rsid w:val="006F5C0D"/>
    <w:rsid w:val="006F7794"/>
    <w:rsid w:val="0070008C"/>
    <w:rsid w:val="007028E5"/>
    <w:rsid w:val="007037CA"/>
    <w:rsid w:val="00704018"/>
    <w:rsid w:val="00705295"/>
    <w:rsid w:val="00705B42"/>
    <w:rsid w:val="0070689F"/>
    <w:rsid w:val="00706A49"/>
    <w:rsid w:val="007112A5"/>
    <w:rsid w:val="0071185B"/>
    <w:rsid w:val="007132D7"/>
    <w:rsid w:val="007153D0"/>
    <w:rsid w:val="00715F38"/>
    <w:rsid w:val="00716595"/>
    <w:rsid w:val="00720D79"/>
    <w:rsid w:val="007211B1"/>
    <w:rsid w:val="00725936"/>
    <w:rsid w:val="00726183"/>
    <w:rsid w:val="007277DA"/>
    <w:rsid w:val="00731D27"/>
    <w:rsid w:val="00734C3E"/>
    <w:rsid w:val="00740409"/>
    <w:rsid w:val="0074410E"/>
    <w:rsid w:val="00746187"/>
    <w:rsid w:val="00751940"/>
    <w:rsid w:val="00751BFE"/>
    <w:rsid w:val="00752D83"/>
    <w:rsid w:val="007538A4"/>
    <w:rsid w:val="0075550E"/>
    <w:rsid w:val="0075569D"/>
    <w:rsid w:val="00755CB5"/>
    <w:rsid w:val="0075604F"/>
    <w:rsid w:val="00756CE6"/>
    <w:rsid w:val="007608D0"/>
    <w:rsid w:val="0076254F"/>
    <w:rsid w:val="00762EFB"/>
    <w:rsid w:val="007631C7"/>
    <w:rsid w:val="00765225"/>
    <w:rsid w:val="007655DB"/>
    <w:rsid w:val="007671DE"/>
    <w:rsid w:val="007673C6"/>
    <w:rsid w:val="007678DD"/>
    <w:rsid w:val="007701D2"/>
    <w:rsid w:val="007707EC"/>
    <w:rsid w:val="00771399"/>
    <w:rsid w:val="00776C79"/>
    <w:rsid w:val="007801F5"/>
    <w:rsid w:val="00783CA4"/>
    <w:rsid w:val="007842FB"/>
    <w:rsid w:val="00786124"/>
    <w:rsid w:val="00792A4E"/>
    <w:rsid w:val="00793569"/>
    <w:rsid w:val="0079514B"/>
    <w:rsid w:val="00795252"/>
    <w:rsid w:val="0079658B"/>
    <w:rsid w:val="00796C55"/>
    <w:rsid w:val="0079756E"/>
    <w:rsid w:val="007A0BD1"/>
    <w:rsid w:val="007A1E4A"/>
    <w:rsid w:val="007A227F"/>
    <w:rsid w:val="007A2ACF"/>
    <w:rsid w:val="007A2DC1"/>
    <w:rsid w:val="007B0921"/>
    <w:rsid w:val="007B5676"/>
    <w:rsid w:val="007B6498"/>
    <w:rsid w:val="007B7C8A"/>
    <w:rsid w:val="007C5E4A"/>
    <w:rsid w:val="007C5F7F"/>
    <w:rsid w:val="007C72BE"/>
    <w:rsid w:val="007C7D79"/>
    <w:rsid w:val="007D0869"/>
    <w:rsid w:val="007D1024"/>
    <w:rsid w:val="007D14C4"/>
    <w:rsid w:val="007D3319"/>
    <w:rsid w:val="007D335D"/>
    <w:rsid w:val="007D605C"/>
    <w:rsid w:val="007E1E92"/>
    <w:rsid w:val="007E3314"/>
    <w:rsid w:val="007E3514"/>
    <w:rsid w:val="007E4B03"/>
    <w:rsid w:val="007E5FDD"/>
    <w:rsid w:val="007F13B2"/>
    <w:rsid w:val="007F324B"/>
    <w:rsid w:val="00803332"/>
    <w:rsid w:val="0080553C"/>
    <w:rsid w:val="00805818"/>
    <w:rsid w:val="00805B46"/>
    <w:rsid w:val="00805DB4"/>
    <w:rsid w:val="00811A84"/>
    <w:rsid w:val="00812067"/>
    <w:rsid w:val="00812E73"/>
    <w:rsid w:val="008139B8"/>
    <w:rsid w:val="008157A4"/>
    <w:rsid w:val="008166FC"/>
    <w:rsid w:val="008227FB"/>
    <w:rsid w:val="00823593"/>
    <w:rsid w:val="00825DC2"/>
    <w:rsid w:val="00826CE5"/>
    <w:rsid w:val="008307BF"/>
    <w:rsid w:val="008349B6"/>
    <w:rsid w:val="00834AD3"/>
    <w:rsid w:val="00835E81"/>
    <w:rsid w:val="008377C2"/>
    <w:rsid w:val="00841DF6"/>
    <w:rsid w:val="008435A3"/>
    <w:rsid w:val="00843795"/>
    <w:rsid w:val="00846757"/>
    <w:rsid w:val="00847F0F"/>
    <w:rsid w:val="00850643"/>
    <w:rsid w:val="00852448"/>
    <w:rsid w:val="00852976"/>
    <w:rsid w:val="00855C28"/>
    <w:rsid w:val="00856FF7"/>
    <w:rsid w:val="008600D5"/>
    <w:rsid w:val="0086676C"/>
    <w:rsid w:val="0087481F"/>
    <w:rsid w:val="00877E10"/>
    <w:rsid w:val="00877F6C"/>
    <w:rsid w:val="008807EF"/>
    <w:rsid w:val="008819FA"/>
    <w:rsid w:val="008824BD"/>
    <w:rsid w:val="0088258A"/>
    <w:rsid w:val="008843AD"/>
    <w:rsid w:val="0088469B"/>
    <w:rsid w:val="0088577E"/>
    <w:rsid w:val="00886332"/>
    <w:rsid w:val="008925F0"/>
    <w:rsid w:val="00893A50"/>
    <w:rsid w:val="0089448A"/>
    <w:rsid w:val="008961B1"/>
    <w:rsid w:val="00896BD1"/>
    <w:rsid w:val="00896E6E"/>
    <w:rsid w:val="00897877"/>
    <w:rsid w:val="008A26D9"/>
    <w:rsid w:val="008A3D9D"/>
    <w:rsid w:val="008A5252"/>
    <w:rsid w:val="008A7B5B"/>
    <w:rsid w:val="008B0982"/>
    <w:rsid w:val="008B12D2"/>
    <w:rsid w:val="008B172B"/>
    <w:rsid w:val="008B247C"/>
    <w:rsid w:val="008B24C3"/>
    <w:rsid w:val="008B2B2B"/>
    <w:rsid w:val="008B3B0A"/>
    <w:rsid w:val="008B451C"/>
    <w:rsid w:val="008B588A"/>
    <w:rsid w:val="008B72F5"/>
    <w:rsid w:val="008C0C29"/>
    <w:rsid w:val="008C58F7"/>
    <w:rsid w:val="008D02DA"/>
    <w:rsid w:val="008D12F3"/>
    <w:rsid w:val="008D3DAA"/>
    <w:rsid w:val="008D4891"/>
    <w:rsid w:val="008D70EA"/>
    <w:rsid w:val="008D76BC"/>
    <w:rsid w:val="008E09CA"/>
    <w:rsid w:val="008E4BD1"/>
    <w:rsid w:val="008E5597"/>
    <w:rsid w:val="008E5FE4"/>
    <w:rsid w:val="008E7DBA"/>
    <w:rsid w:val="008F0666"/>
    <w:rsid w:val="008F0829"/>
    <w:rsid w:val="008F1929"/>
    <w:rsid w:val="008F2F13"/>
    <w:rsid w:val="008F3638"/>
    <w:rsid w:val="008F4441"/>
    <w:rsid w:val="008F4B51"/>
    <w:rsid w:val="008F6B20"/>
    <w:rsid w:val="008F6CC9"/>
    <w:rsid w:val="008F6F31"/>
    <w:rsid w:val="008F74DF"/>
    <w:rsid w:val="008F75FA"/>
    <w:rsid w:val="00902274"/>
    <w:rsid w:val="00902FF3"/>
    <w:rsid w:val="00903D69"/>
    <w:rsid w:val="00904EB6"/>
    <w:rsid w:val="00907093"/>
    <w:rsid w:val="009127BA"/>
    <w:rsid w:val="00915B5A"/>
    <w:rsid w:val="009179F0"/>
    <w:rsid w:val="00920AAE"/>
    <w:rsid w:val="009227A6"/>
    <w:rsid w:val="00924C07"/>
    <w:rsid w:val="00931EC9"/>
    <w:rsid w:val="00933EC1"/>
    <w:rsid w:val="00934FE8"/>
    <w:rsid w:val="0094119A"/>
    <w:rsid w:val="00941729"/>
    <w:rsid w:val="009426E8"/>
    <w:rsid w:val="009446AD"/>
    <w:rsid w:val="0095049D"/>
    <w:rsid w:val="00950B64"/>
    <w:rsid w:val="009530DB"/>
    <w:rsid w:val="00953676"/>
    <w:rsid w:val="00954621"/>
    <w:rsid w:val="00956F30"/>
    <w:rsid w:val="009570C7"/>
    <w:rsid w:val="00964540"/>
    <w:rsid w:val="00964CFC"/>
    <w:rsid w:val="00966C9A"/>
    <w:rsid w:val="009672FF"/>
    <w:rsid w:val="00967598"/>
    <w:rsid w:val="009679D6"/>
    <w:rsid w:val="009705EE"/>
    <w:rsid w:val="00970D88"/>
    <w:rsid w:val="0097187B"/>
    <w:rsid w:val="009744DB"/>
    <w:rsid w:val="00976817"/>
    <w:rsid w:val="00977927"/>
    <w:rsid w:val="00980011"/>
    <w:rsid w:val="0098135C"/>
    <w:rsid w:val="0098156A"/>
    <w:rsid w:val="00982583"/>
    <w:rsid w:val="0098516D"/>
    <w:rsid w:val="009904C3"/>
    <w:rsid w:val="00991BAC"/>
    <w:rsid w:val="009924B7"/>
    <w:rsid w:val="00993C7C"/>
    <w:rsid w:val="0099757D"/>
    <w:rsid w:val="009A020F"/>
    <w:rsid w:val="009A02FB"/>
    <w:rsid w:val="009A11B1"/>
    <w:rsid w:val="009A62AD"/>
    <w:rsid w:val="009A6363"/>
    <w:rsid w:val="009A6EA0"/>
    <w:rsid w:val="009B18E3"/>
    <w:rsid w:val="009B7154"/>
    <w:rsid w:val="009B739A"/>
    <w:rsid w:val="009B790B"/>
    <w:rsid w:val="009C0A0E"/>
    <w:rsid w:val="009C0A25"/>
    <w:rsid w:val="009C0BE5"/>
    <w:rsid w:val="009C1335"/>
    <w:rsid w:val="009C1AB2"/>
    <w:rsid w:val="009C7251"/>
    <w:rsid w:val="009D5639"/>
    <w:rsid w:val="009D75CD"/>
    <w:rsid w:val="009E2E91"/>
    <w:rsid w:val="009E3D15"/>
    <w:rsid w:val="009E4370"/>
    <w:rsid w:val="009E4C23"/>
    <w:rsid w:val="009E4F77"/>
    <w:rsid w:val="009E5ABF"/>
    <w:rsid w:val="009E6B30"/>
    <w:rsid w:val="009F187A"/>
    <w:rsid w:val="009F65E9"/>
    <w:rsid w:val="009F7E91"/>
    <w:rsid w:val="00A01B40"/>
    <w:rsid w:val="00A030BF"/>
    <w:rsid w:val="00A03A4E"/>
    <w:rsid w:val="00A04E95"/>
    <w:rsid w:val="00A05988"/>
    <w:rsid w:val="00A139F5"/>
    <w:rsid w:val="00A20133"/>
    <w:rsid w:val="00A22C73"/>
    <w:rsid w:val="00A25EAD"/>
    <w:rsid w:val="00A31FB4"/>
    <w:rsid w:val="00A32E16"/>
    <w:rsid w:val="00A34EC9"/>
    <w:rsid w:val="00A365F4"/>
    <w:rsid w:val="00A37EE7"/>
    <w:rsid w:val="00A405F4"/>
    <w:rsid w:val="00A42B58"/>
    <w:rsid w:val="00A432AB"/>
    <w:rsid w:val="00A463EE"/>
    <w:rsid w:val="00A46BA4"/>
    <w:rsid w:val="00A47D80"/>
    <w:rsid w:val="00A50D11"/>
    <w:rsid w:val="00A5251B"/>
    <w:rsid w:val="00A53132"/>
    <w:rsid w:val="00A550A8"/>
    <w:rsid w:val="00A551A8"/>
    <w:rsid w:val="00A559E1"/>
    <w:rsid w:val="00A563F2"/>
    <w:rsid w:val="00A566E8"/>
    <w:rsid w:val="00A566FD"/>
    <w:rsid w:val="00A601A4"/>
    <w:rsid w:val="00A614FC"/>
    <w:rsid w:val="00A61DAE"/>
    <w:rsid w:val="00A626D7"/>
    <w:rsid w:val="00A631EC"/>
    <w:rsid w:val="00A65E85"/>
    <w:rsid w:val="00A66347"/>
    <w:rsid w:val="00A67784"/>
    <w:rsid w:val="00A70425"/>
    <w:rsid w:val="00A70684"/>
    <w:rsid w:val="00A750B5"/>
    <w:rsid w:val="00A80A1A"/>
    <w:rsid w:val="00A810F9"/>
    <w:rsid w:val="00A81E56"/>
    <w:rsid w:val="00A82D31"/>
    <w:rsid w:val="00A85E7E"/>
    <w:rsid w:val="00A86ECC"/>
    <w:rsid w:val="00A86FCC"/>
    <w:rsid w:val="00A87777"/>
    <w:rsid w:val="00A90A6D"/>
    <w:rsid w:val="00A947A3"/>
    <w:rsid w:val="00A95EA5"/>
    <w:rsid w:val="00A96F51"/>
    <w:rsid w:val="00A971E5"/>
    <w:rsid w:val="00AA210D"/>
    <w:rsid w:val="00AA4C47"/>
    <w:rsid w:val="00AA710D"/>
    <w:rsid w:val="00AB3F2E"/>
    <w:rsid w:val="00AB4F37"/>
    <w:rsid w:val="00AB4F48"/>
    <w:rsid w:val="00AB581E"/>
    <w:rsid w:val="00AB64F3"/>
    <w:rsid w:val="00AB6500"/>
    <w:rsid w:val="00AB6D25"/>
    <w:rsid w:val="00AC0EEC"/>
    <w:rsid w:val="00AC295B"/>
    <w:rsid w:val="00AC4DEB"/>
    <w:rsid w:val="00AD0E56"/>
    <w:rsid w:val="00AD2065"/>
    <w:rsid w:val="00AD23D6"/>
    <w:rsid w:val="00AD5A2F"/>
    <w:rsid w:val="00AD6739"/>
    <w:rsid w:val="00AD73E3"/>
    <w:rsid w:val="00AD7EB0"/>
    <w:rsid w:val="00AE229B"/>
    <w:rsid w:val="00AE2D32"/>
    <w:rsid w:val="00AE2D4B"/>
    <w:rsid w:val="00AE4F99"/>
    <w:rsid w:val="00AE71AB"/>
    <w:rsid w:val="00AF0596"/>
    <w:rsid w:val="00AF0BC4"/>
    <w:rsid w:val="00AF133A"/>
    <w:rsid w:val="00AF42F9"/>
    <w:rsid w:val="00B01F0C"/>
    <w:rsid w:val="00B02D06"/>
    <w:rsid w:val="00B106CC"/>
    <w:rsid w:val="00B11B69"/>
    <w:rsid w:val="00B14952"/>
    <w:rsid w:val="00B16871"/>
    <w:rsid w:val="00B1743F"/>
    <w:rsid w:val="00B2063A"/>
    <w:rsid w:val="00B2154B"/>
    <w:rsid w:val="00B21B8C"/>
    <w:rsid w:val="00B229B7"/>
    <w:rsid w:val="00B2386F"/>
    <w:rsid w:val="00B23E52"/>
    <w:rsid w:val="00B25394"/>
    <w:rsid w:val="00B25B45"/>
    <w:rsid w:val="00B26EE3"/>
    <w:rsid w:val="00B31156"/>
    <w:rsid w:val="00B31E5A"/>
    <w:rsid w:val="00B35AFF"/>
    <w:rsid w:val="00B42A0B"/>
    <w:rsid w:val="00B45C12"/>
    <w:rsid w:val="00B47359"/>
    <w:rsid w:val="00B47375"/>
    <w:rsid w:val="00B507FE"/>
    <w:rsid w:val="00B524C5"/>
    <w:rsid w:val="00B53A4A"/>
    <w:rsid w:val="00B5572B"/>
    <w:rsid w:val="00B5695A"/>
    <w:rsid w:val="00B620CC"/>
    <w:rsid w:val="00B653AB"/>
    <w:rsid w:val="00B65F9E"/>
    <w:rsid w:val="00B667E2"/>
    <w:rsid w:val="00B66916"/>
    <w:rsid w:val="00B66B19"/>
    <w:rsid w:val="00B67490"/>
    <w:rsid w:val="00B72044"/>
    <w:rsid w:val="00B7287D"/>
    <w:rsid w:val="00B72AA0"/>
    <w:rsid w:val="00B7386E"/>
    <w:rsid w:val="00B73984"/>
    <w:rsid w:val="00B753B3"/>
    <w:rsid w:val="00B80684"/>
    <w:rsid w:val="00B82DDB"/>
    <w:rsid w:val="00B84C43"/>
    <w:rsid w:val="00B8505F"/>
    <w:rsid w:val="00B86476"/>
    <w:rsid w:val="00B914E9"/>
    <w:rsid w:val="00B92FFA"/>
    <w:rsid w:val="00B95651"/>
    <w:rsid w:val="00B956EE"/>
    <w:rsid w:val="00B957CE"/>
    <w:rsid w:val="00B9640C"/>
    <w:rsid w:val="00BA2BA1"/>
    <w:rsid w:val="00BA3447"/>
    <w:rsid w:val="00BA3562"/>
    <w:rsid w:val="00BA3FD5"/>
    <w:rsid w:val="00BA4CD5"/>
    <w:rsid w:val="00BA5AB7"/>
    <w:rsid w:val="00BA5B71"/>
    <w:rsid w:val="00BB0DD2"/>
    <w:rsid w:val="00BB24DF"/>
    <w:rsid w:val="00BB2FD3"/>
    <w:rsid w:val="00BB4691"/>
    <w:rsid w:val="00BB4BAA"/>
    <w:rsid w:val="00BB4F09"/>
    <w:rsid w:val="00BB4F17"/>
    <w:rsid w:val="00BB54B5"/>
    <w:rsid w:val="00BC355A"/>
    <w:rsid w:val="00BC4530"/>
    <w:rsid w:val="00BD3A94"/>
    <w:rsid w:val="00BD3F4F"/>
    <w:rsid w:val="00BD4E33"/>
    <w:rsid w:val="00BD4E62"/>
    <w:rsid w:val="00BE305E"/>
    <w:rsid w:val="00BF0059"/>
    <w:rsid w:val="00BF0A9B"/>
    <w:rsid w:val="00BF17C6"/>
    <w:rsid w:val="00BF21B3"/>
    <w:rsid w:val="00C01E09"/>
    <w:rsid w:val="00C030DE"/>
    <w:rsid w:val="00C051A8"/>
    <w:rsid w:val="00C065AD"/>
    <w:rsid w:val="00C126EE"/>
    <w:rsid w:val="00C14D17"/>
    <w:rsid w:val="00C165E2"/>
    <w:rsid w:val="00C173BA"/>
    <w:rsid w:val="00C20605"/>
    <w:rsid w:val="00C20CBC"/>
    <w:rsid w:val="00C21434"/>
    <w:rsid w:val="00C21C88"/>
    <w:rsid w:val="00C22105"/>
    <w:rsid w:val="00C244B6"/>
    <w:rsid w:val="00C24953"/>
    <w:rsid w:val="00C27BF1"/>
    <w:rsid w:val="00C3068C"/>
    <w:rsid w:val="00C31692"/>
    <w:rsid w:val="00C35D76"/>
    <w:rsid w:val="00C35E36"/>
    <w:rsid w:val="00C3702F"/>
    <w:rsid w:val="00C37493"/>
    <w:rsid w:val="00C374A5"/>
    <w:rsid w:val="00C41D9A"/>
    <w:rsid w:val="00C4500A"/>
    <w:rsid w:val="00C46C8B"/>
    <w:rsid w:val="00C47404"/>
    <w:rsid w:val="00C54256"/>
    <w:rsid w:val="00C570B0"/>
    <w:rsid w:val="00C60A43"/>
    <w:rsid w:val="00C61D23"/>
    <w:rsid w:val="00C62238"/>
    <w:rsid w:val="00C64A37"/>
    <w:rsid w:val="00C65815"/>
    <w:rsid w:val="00C65FC4"/>
    <w:rsid w:val="00C70B90"/>
    <w:rsid w:val="00C7158E"/>
    <w:rsid w:val="00C7196B"/>
    <w:rsid w:val="00C7250B"/>
    <w:rsid w:val="00C729E3"/>
    <w:rsid w:val="00C7346B"/>
    <w:rsid w:val="00C7479A"/>
    <w:rsid w:val="00C762C2"/>
    <w:rsid w:val="00C764A2"/>
    <w:rsid w:val="00C77319"/>
    <w:rsid w:val="00C77C0E"/>
    <w:rsid w:val="00C804C8"/>
    <w:rsid w:val="00C82DA3"/>
    <w:rsid w:val="00C83533"/>
    <w:rsid w:val="00C90D99"/>
    <w:rsid w:val="00C91687"/>
    <w:rsid w:val="00C9228C"/>
    <w:rsid w:val="00C924A8"/>
    <w:rsid w:val="00C93D4E"/>
    <w:rsid w:val="00C945FE"/>
    <w:rsid w:val="00C96FAA"/>
    <w:rsid w:val="00C97A04"/>
    <w:rsid w:val="00CA107B"/>
    <w:rsid w:val="00CA322D"/>
    <w:rsid w:val="00CA34ED"/>
    <w:rsid w:val="00CA484D"/>
    <w:rsid w:val="00CA4870"/>
    <w:rsid w:val="00CA4FB6"/>
    <w:rsid w:val="00CB19B0"/>
    <w:rsid w:val="00CB2F90"/>
    <w:rsid w:val="00CB59E2"/>
    <w:rsid w:val="00CB68C5"/>
    <w:rsid w:val="00CB6AD4"/>
    <w:rsid w:val="00CB6E3D"/>
    <w:rsid w:val="00CB74DA"/>
    <w:rsid w:val="00CC108F"/>
    <w:rsid w:val="00CC4A02"/>
    <w:rsid w:val="00CC4D62"/>
    <w:rsid w:val="00CC739E"/>
    <w:rsid w:val="00CD0EB5"/>
    <w:rsid w:val="00CD0F28"/>
    <w:rsid w:val="00CD1EBB"/>
    <w:rsid w:val="00CD2864"/>
    <w:rsid w:val="00CD28CF"/>
    <w:rsid w:val="00CD58B7"/>
    <w:rsid w:val="00CD7967"/>
    <w:rsid w:val="00CD7E1A"/>
    <w:rsid w:val="00CE1557"/>
    <w:rsid w:val="00CE2D22"/>
    <w:rsid w:val="00CE2F16"/>
    <w:rsid w:val="00CF0A54"/>
    <w:rsid w:val="00CF18EE"/>
    <w:rsid w:val="00CF2FE4"/>
    <w:rsid w:val="00CF30BD"/>
    <w:rsid w:val="00CF4099"/>
    <w:rsid w:val="00D00361"/>
    <w:rsid w:val="00D00796"/>
    <w:rsid w:val="00D02481"/>
    <w:rsid w:val="00D0305D"/>
    <w:rsid w:val="00D0538F"/>
    <w:rsid w:val="00D11EA6"/>
    <w:rsid w:val="00D154A8"/>
    <w:rsid w:val="00D24478"/>
    <w:rsid w:val="00D261A2"/>
    <w:rsid w:val="00D30923"/>
    <w:rsid w:val="00D30B4F"/>
    <w:rsid w:val="00D30DB1"/>
    <w:rsid w:val="00D32A95"/>
    <w:rsid w:val="00D41463"/>
    <w:rsid w:val="00D41FFE"/>
    <w:rsid w:val="00D43088"/>
    <w:rsid w:val="00D433A6"/>
    <w:rsid w:val="00D46490"/>
    <w:rsid w:val="00D46777"/>
    <w:rsid w:val="00D46E45"/>
    <w:rsid w:val="00D50B16"/>
    <w:rsid w:val="00D54593"/>
    <w:rsid w:val="00D57C07"/>
    <w:rsid w:val="00D606B8"/>
    <w:rsid w:val="00D616D2"/>
    <w:rsid w:val="00D63B5F"/>
    <w:rsid w:val="00D63C45"/>
    <w:rsid w:val="00D64B7E"/>
    <w:rsid w:val="00D64C78"/>
    <w:rsid w:val="00D6686D"/>
    <w:rsid w:val="00D6784E"/>
    <w:rsid w:val="00D70343"/>
    <w:rsid w:val="00D706E5"/>
    <w:rsid w:val="00D70709"/>
    <w:rsid w:val="00D70B6B"/>
    <w:rsid w:val="00D70EF7"/>
    <w:rsid w:val="00D73EA0"/>
    <w:rsid w:val="00D80FF8"/>
    <w:rsid w:val="00D816A7"/>
    <w:rsid w:val="00D8397C"/>
    <w:rsid w:val="00D84FC1"/>
    <w:rsid w:val="00D85BDD"/>
    <w:rsid w:val="00D86920"/>
    <w:rsid w:val="00D90408"/>
    <w:rsid w:val="00D92353"/>
    <w:rsid w:val="00D94EED"/>
    <w:rsid w:val="00D95060"/>
    <w:rsid w:val="00D96026"/>
    <w:rsid w:val="00D972F6"/>
    <w:rsid w:val="00DA113E"/>
    <w:rsid w:val="00DA1FCE"/>
    <w:rsid w:val="00DA331D"/>
    <w:rsid w:val="00DA3A3E"/>
    <w:rsid w:val="00DA42D5"/>
    <w:rsid w:val="00DA5C20"/>
    <w:rsid w:val="00DA6941"/>
    <w:rsid w:val="00DA7C1C"/>
    <w:rsid w:val="00DB147A"/>
    <w:rsid w:val="00DB1B7A"/>
    <w:rsid w:val="00DB5406"/>
    <w:rsid w:val="00DB706E"/>
    <w:rsid w:val="00DC02ED"/>
    <w:rsid w:val="00DC20AE"/>
    <w:rsid w:val="00DC3B75"/>
    <w:rsid w:val="00DC3CD7"/>
    <w:rsid w:val="00DC64D6"/>
    <w:rsid w:val="00DC6708"/>
    <w:rsid w:val="00DC6771"/>
    <w:rsid w:val="00DD011A"/>
    <w:rsid w:val="00DD4BDC"/>
    <w:rsid w:val="00DD658E"/>
    <w:rsid w:val="00DD7DE7"/>
    <w:rsid w:val="00DE1CE3"/>
    <w:rsid w:val="00DE2400"/>
    <w:rsid w:val="00DE4E58"/>
    <w:rsid w:val="00DE58F1"/>
    <w:rsid w:val="00DE6B58"/>
    <w:rsid w:val="00DF1B46"/>
    <w:rsid w:val="00DF403C"/>
    <w:rsid w:val="00DF45AF"/>
    <w:rsid w:val="00DF46EC"/>
    <w:rsid w:val="00DF5E32"/>
    <w:rsid w:val="00DF7051"/>
    <w:rsid w:val="00E01436"/>
    <w:rsid w:val="00E03E79"/>
    <w:rsid w:val="00E045BD"/>
    <w:rsid w:val="00E04B42"/>
    <w:rsid w:val="00E04D6C"/>
    <w:rsid w:val="00E05DF4"/>
    <w:rsid w:val="00E125A6"/>
    <w:rsid w:val="00E13BA9"/>
    <w:rsid w:val="00E166C3"/>
    <w:rsid w:val="00E16AD1"/>
    <w:rsid w:val="00E17338"/>
    <w:rsid w:val="00E17B77"/>
    <w:rsid w:val="00E205FA"/>
    <w:rsid w:val="00E231AB"/>
    <w:rsid w:val="00E23337"/>
    <w:rsid w:val="00E24CB7"/>
    <w:rsid w:val="00E259EA"/>
    <w:rsid w:val="00E25D33"/>
    <w:rsid w:val="00E3158A"/>
    <w:rsid w:val="00E32061"/>
    <w:rsid w:val="00E33F48"/>
    <w:rsid w:val="00E34125"/>
    <w:rsid w:val="00E34274"/>
    <w:rsid w:val="00E348A0"/>
    <w:rsid w:val="00E35417"/>
    <w:rsid w:val="00E35806"/>
    <w:rsid w:val="00E37083"/>
    <w:rsid w:val="00E37EE9"/>
    <w:rsid w:val="00E42DB3"/>
    <w:rsid w:val="00E42FF9"/>
    <w:rsid w:val="00E441AB"/>
    <w:rsid w:val="00E44790"/>
    <w:rsid w:val="00E4714C"/>
    <w:rsid w:val="00E5178D"/>
    <w:rsid w:val="00E51AEB"/>
    <w:rsid w:val="00E522A7"/>
    <w:rsid w:val="00E53310"/>
    <w:rsid w:val="00E5349E"/>
    <w:rsid w:val="00E53922"/>
    <w:rsid w:val="00E54452"/>
    <w:rsid w:val="00E55B02"/>
    <w:rsid w:val="00E63B0C"/>
    <w:rsid w:val="00E64A4C"/>
    <w:rsid w:val="00E664C5"/>
    <w:rsid w:val="00E66D31"/>
    <w:rsid w:val="00E671A2"/>
    <w:rsid w:val="00E70150"/>
    <w:rsid w:val="00E713AC"/>
    <w:rsid w:val="00E71F82"/>
    <w:rsid w:val="00E724E2"/>
    <w:rsid w:val="00E72DBB"/>
    <w:rsid w:val="00E7313C"/>
    <w:rsid w:val="00E732F0"/>
    <w:rsid w:val="00E73DED"/>
    <w:rsid w:val="00E740CC"/>
    <w:rsid w:val="00E76D26"/>
    <w:rsid w:val="00E76D81"/>
    <w:rsid w:val="00E76DFF"/>
    <w:rsid w:val="00E76EE5"/>
    <w:rsid w:val="00E81676"/>
    <w:rsid w:val="00E816A5"/>
    <w:rsid w:val="00E8405D"/>
    <w:rsid w:val="00E84101"/>
    <w:rsid w:val="00E84C8B"/>
    <w:rsid w:val="00E85571"/>
    <w:rsid w:val="00E85EA4"/>
    <w:rsid w:val="00E86578"/>
    <w:rsid w:val="00E86A12"/>
    <w:rsid w:val="00E874B1"/>
    <w:rsid w:val="00E9256D"/>
    <w:rsid w:val="00E92D23"/>
    <w:rsid w:val="00E95036"/>
    <w:rsid w:val="00E95165"/>
    <w:rsid w:val="00E9588B"/>
    <w:rsid w:val="00E959BE"/>
    <w:rsid w:val="00E95B8E"/>
    <w:rsid w:val="00EA1692"/>
    <w:rsid w:val="00EA5A25"/>
    <w:rsid w:val="00EB0613"/>
    <w:rsid w:val="00EB0698"/>
    <w:rsid w:val="00EB1390"/>
    <w:rsid w:val="00EB18E3"/>
    <w:rsid w:val="00EB2C71"/>
    <w:rsid w:val="00EB3166"/>
    <w:rsid w:val="00EB3333"/>
    <w:rsid w:val="00EB4340"/>
    <w:rsid w:val="00EB556D"/>
    <w:rsid w:val="00EB5A7D"/>
    <w:rsid w:val="00EC00A4"/>
    <w:rsid w:val="00EC1CFE"/>
    <w:rsid w:val="00EC2CB9"/>
    <w:rsid w:val="00EC6EEE"/>
    <w:rsid w:val="00EC758B"/>
    <w:rsid w:val="00EC78FB"/>
    <w:rsid w:val="00ED0146"/>
    <w:rsid w:val="00ED04D0"/>
    <w:rsid w:val="00ED3886"/>
    <w:rsid w:val="00ED3916"/>
    <w:rsid w:val="00ED55C0"/>
    <w:rsid w:val="00ED5763"/>
    <w:rsid w:val="00ED682B"/>
    <w:rsid w:val="00ED7187"/>
    <w:rsid w:val="00EE12B1"/>
    <w:rsid w:val="00EE354A"/>
    <w:rsid w:val="00EE41D5"/>
    <w:rsid w:val="00EE5DCB"/>
    <w:rsid w:val="00EE6572"/>
    <w:rsid w:val="00EE7B9B"/>
    <w:rsid w:val="00EF21EF"/>
    <w:rsid w:val="00EF4612"/>
    <w:rsid w:val="00EF53D1"/>
    <w:rsid w:val="00F0166F"/>
    <w:rsid w:val="00F033B2"/>
    <w:rsid w:val="00F037A4"/>
    <w:rsid w:val="00F039C9"/>
    <w:rsid w:val="00F049AB"/>
    <w:rsid w:val="00F06125"/>
    <w:rsid w:val="00F06B5B"/>
    <w:rsid w:val="00F1001A"/>
    <w:rsid w:val="00F142DB"/>
    <w:rsid w:val="00F1596B"/>
    <w:rsid w:val="00F16AFE"/>
    <w:rsid w:val="00F170D4"/>
    <w:rsid w:val="00F2400C"/>
    <w:rsid w:val="00F27C8F"/>
    <w:rsid w:val="00F32749"/>
    <w:rsid w:val="00F339BD"/>
    <w:rsid w:val="00F36F80"/>
    <w:rsid w:val="00F37172"/>
    <w:rsid w:val="00F41A66"/>
    <w:rsid w:val="00F41FD0"/>
    <w:rsid w:val="00F4321D"/>
    <w:rsid w:val="00F444AA"/>
    <w:rsid w:val="00F4477E"/>
    <w:rsid w:val="00F448A0"/>
    <w:rsid w:val="00F46269"/>
    <w:rsid w:val="00F47759"/>
    <w:rsid w:val="00F47A83"/>
    <w:rsid w:val="00F5016C"/>
    <w:rsid w:val="00F5107D"/>
    <w:rsid w:val="00F5262B"/>
    <w:rsid w:val="00F53EA1"/>
    <w:rsid w:val="00F55C72"/>
    <w:rsid w:val="00F578EE"/>
    <w:rsid w:val="00F60BA8"/>
    <w:rsid w:val="00F62FBC"/>
    <w:rsid w:val="00F649B8"/>
    <w:rsid w:val="00F67D8F"/>
    <w:rsid w:val="00F72017"/>
    <w:rsid w:val="00F73FAF"/>
    <w:rsid w:val="00F75130"/>
    <w:rsid w:val="00F802BE"/>
    <w:rsid w:val="00F80E93"/>
    <w:rsid w:val="00F814B0"/>
    <w:rsid w:val="00F8165B"/>
    <w:rsid w:val="00F8259E"/>
    <w:rsid w:val="00F8492D"/>
    <w:rsid w:val="00F86024"/>
    <w:rsid w:val="00F8611A"/>
    <w:rsid w:val="00F874DD"/>
    <w:rsid w:val="00F908DB"/>
    <w:rsid w:val="00F90E2F"/>
    <w:rsid w:val="00F92480"/>
    <w:rsid w:val="00F92983"/>
    <w:rsid w:val="00F944F2"/>
    <w:rsid w:val="00FA5128"/>
    <w:rsid w:val="00FB2893"/>
    <w:rsid w:val="00FB3FF8"/>
    <w:rsid w:val="00FB42D4"/>
    <w:rsid w:val="00FB5906"/>
    <w:rsid w:val="00FB762F"/>
    <w:rsid w:val="00FB7ACD"/>
    <w:rsid w:val="00FC137F"/>
    <w:rsid w:val="00FC2AED"/>
    <w:rsid w:val="00FC2EF9"/>
    <w:rsid w:val="00FC4142"/>
    <w:rsid w:val="00FD08AE"/>
    <w:rsid w:val="00FD0FFD"/>
    <w:rsid w:val="00FD14A4"/>
    <w:rsid w:val="00FD20BB"/>
    <w:rsid w:val="00FD307F"/>
    <w:rsid w:val="00FD5EA7"/>
    <w:rsid w:val="00FD67FC"/>
    <w:rsid w:val="00FE164E"/>
    <w:rsid w:val="00FE36CF"/>
    <w:rsid w:val="00FE517A"/>
    <w:rsid w:val="00FE5646"/>
    <w:rsid w:val="00FF0246"/>
    <w:rsid w:val="00FF120D"/>
    <w:rsid w:val="00FF1898"/>
    <w:rsid w:val="00F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ED3886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ED3886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726183"/>
    <w:pPr>
      <w:spacing w:before="120"/>
    </w:pPr>
    <w:rPr>
      <w:color w:val="FFFFFF" w:themeColor="background1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3158A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726183"/>
    <w:rPr>
      <w:rFonts w:ascii="Fira Sans" w:hAnsi="Fira Sans"/>
      <w:color w:val="FFFFFF" w:themeColor="background1"/>
      <w:sz w:val="20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3158A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DF7051"/>
    <w:pPr>
      <w:spacing w:line="240" w:lineRule="exact"/>
      <w:ind w:right="113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DF705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A626D7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A626D7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ED3886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ED3886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E3158A"/>
    <w:pPr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E3158A"/>
    <w:rPr>
      <w:rFonts w:ascii="Fira Sans Extra Condensed SemiB" w:hAnsi="Fira Sans Extra Condensed SemiB"/>
      <w:color w:val="000000" w:themeColor="text1"/>
      <w:sz w:val="40"/>
      <w:szCs w:val="26"/>
    </w:rPr>
  </w:style>
  <w:style w:type="table" w:customStyle="1" w:styleId="TableNormal">
    <w:name w:val="Table Normal"/>
    <w:uiPriority w:val="2"/>
    <w:semiHidden/>
    <w:unhideWhenUsed/>
    <w:qFormat/>
    <w:rsid w:val="00DF70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konawskanika">
    <w:name w:val="Ikona wskaźnika"/>
    <w:basedOn w:val="Normalny"/>
    <w:link w:val="IkonawskanikaZnak"/>
    <w:qFormat/>
    <w:rsid w:val="006C2884"/>
    <w:pPr>
      <w:suppressAutoHyphens w:val="0"/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6C2884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26" Type="http://schemas.openxmlformats.org/officeDocument/2006/relationships/hyperlink" Target="https://katowice.stat.gov.pl/publikacje-i-foldery/infrastruktura-komunalna/gospodarka-mieszkaniowa-w-wojewodztwie-slaskim-w-latach-2019-2021%2C2%2C5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katowice.new.stat.gov.pl/" TargetMode="External"/><Relationship Id="rId34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5" Type="http://schemas.openxmlformats.org/officeDocument/2006/relationships/hyperlink" Target="https://www.facebook.com/StatKatowice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8.jpeg"/><Relationship Id="rId29" Type="http://schemas.openxmlformats.org/officeDocument/2006/relationships/hyperlink" Target="https://stat.gov.pl/metainformacje/slownik-pojec/pojecia-stosowane-w-statystyce-publicznej/1094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jpeg"/><Relationship Id="rId32" Type="http://schemas.openxmlformats.org/officeDocument/2006/relationships/hyperlink" Target="https://stat.gov.pl/metainformacje/slownik-pojec/pojecia-stosowane-w-statystyce-publicznej/3859%2C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23" Type="http://schemas.openxmlformats.org/officeDocument/2006/relationships/hyperlink" Target="https://twitter.com/Katowice_STAT" TargetMode="External"/><Relationship Id="rId28" Type="http://schemas.openxmlformats.org/officeDocument/2006/relationships/hyperlink" Target="https://dbw.stat.gov.pl/baza-danych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945%2C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201%2Cpojecie.html" TargetMode="External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1823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śląskim w 2025 r.</vt:lpstr>
    </vt:vector>
  </TitlesOfParts>
  <Company/>
  <LinksUpToDate>false</LinksUpToDate>
  <CharactersWithSpaces>12741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śląskim w 2025 r.</dc:title>
  <dc:subject/>
  <dc:creator>Urząd Statystyczny w Katowicach</dc:creator>
  <cp:keywords/>
  <dc:description/>
  <cp:lastModifiedBy>Marks Andrzej</cp:lastModifiedBy>
  <cp:revision>4</cp:revision>
  <cp:lastPrinted>2026-06-12T07:36:00Z</cp:lastPrinted>
  <dcterms:created xsi:type="dcterms:W3CDTF">2026-07-09T05:19:00Z</dcterms:created>
  <dcterms:modified xsi:type="dcterms:W3CDTF">2026-07-09T05:53:00Z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