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78985870" w:rsidR="000A0A5D" w:rsidRPr="0087481F" w:rsidRDefault="00B21090" w:rsidP="001B69EB">
      <w:pPr>
        <w:pStyle w:val="31TYTU0"/>
        <w:spacing w:after="240"/>
      </w:pPr>
      <w:r>
        <w:rPr>
          <w:color w:val="auto"/>
        </w:rPr>
        <w:t>Budownictwo mieszkaniowe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 xml:space="preserve">województwie 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 w:rsidRPr="00B31529">
        <w:t>202</w:t>
      </w:r>
      <w:r w:rsidR="00053BF9">
        <w:t>4</w:t>
      </w:r>
      <w:r w:rsidR="00BC355A">
        <w:t xml:space="preserve"> </w:t>
      </w:r>
      <w:r w:rsidR="000A0A5D" w:rsidRPr="0087481F">
        <w:t>r.</w:t>
      </w:r>
    </w:p>
    <w:p w14:paraId="098B214C" w14:textId="6C9B63CB" w:rsidR="007D0A51" w:rsidRPr="007D0A51" w:rsidRDefault="00860D69" w:rsidP="00B2112E">
      <w:pPr>
        <w:spacing w:before="480" w:after="840" w:line="240" w:lineRule="exact"/>
        <w:rPr>
          <w:b/>
          <w:noProof/>
          <w:szCs w:val="19"/>
          <w:lang w:eastAsia="pl-PL"/>
        </w:rPr>
      </w:pPr>
      <w:bookmarkStart w:id="0" w:name="_Hlk161126216"/>
      <w:r w:rsidRPr="007D0A51">
        <w:rPr>
          <w:rStyle w:val="41pogrubienie-akapitZnak"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39890447" wp14:editId="1C2804AF">
                <wp:simplePos x="0" y="0"/>
                <wp:positionH relativeFrom="margin">
                  <wp:posOffset>19050</wp:posOffset>
                </wp:positionH>
                <wp:positionV relativeFrom="paragraph">
                  <wp:posOffset>154940</wp:posOffset>
                </wp:positionV>
                <wp:extent cx="2366645" cy="1185545"/>
                <wp:effectExtent l="0" t="0" r="0" b="0"/>
                <wp:wrapSquare wrapText="bothSides"/>
                <wp:docPr id="700118679" name="Pole tekstowe 2" descr="Na granatowym prostokącie, białą czcionką - spadek liczby mieszkań oddanych do użytkowania o 7,7%; niebieski grot strzałki zwrócony w dó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645" cy="11855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4EEC" w14:textId="03936F88" w:rsidR="007D0A51" w:rsidRPr="007D605C" w:rsidRDefault="00876907" w:rsidP="007D0A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D0A5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22wskanikwartoZnak"/>
                              </w:rPr>
                              <w:t>7,7</w:t>
                            </w:r>
                            <w:r w:rsidR="007D0A51" w:rsidRPr="00860D69">
                              <w:rPr>
                                <w:rStyle w:val="22wskanikwartoZnak"/>
                              </w:rPr>
                              <w:t>%</w:t>
                            </w:r>
                          </w:p>
                          <w:p w14:paraId="07BECEB3" w14:textId="5062D877" w:rsidR="00B21090" w:rsidRPr="00B21090" w:rsidRDefault="00B21090" w:rsidP="00876907">
                            <w:pPr>
                              <w:spacing w:before="2"/>
                              <w:rPr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Spadek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liczby</w:t>
                            </w:r>
                            <w:r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mieszkań</w:t>
                            </w:r>
                            <w:r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oddanych do</w:t>
                            </w:r>
                            <w:r w:rsidR="00876907">
                              <w:rPr>
                                <w:color w:val="FFFFFF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90447" id="Pole tekstowe 2" o:spid="_x0000_s1026" alt="Na granatowym prostokącie, białą czcionką - spadek liczby mieszkań oddanych do użytkowania o 7,7%; niebieski grot strzałki zwrócony w dół" style="position:absolute;margin-left:1.5pt;margin-top:12.2pt;width:186.35pt;height:93.3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" fillcolor="#001d77" stroked="f">
                <v:stroke joinstyle="miter"/>
                <v:textbox>
                  <w:txbxContent>
                    <w:p w14:paraId="21724EEC" w14:textId="03936F88" w:rsidR="007D0A51" w:rsidRPr="007D605C" w:rsidRDefault="00876907" w:rsidP="007D0A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7D0A51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22wskanikwartoZnak"/>
                        </w:rPr>
                        <w:t>7,7</w:t>
                      </w:r>
                      <w:r w:rsidR="007D0A51" w:rsidRPr="00860D69">
                        <w:rPr>
                          <w:rStyle w:val="22wskanikwartoZnak"/>
                        </w:rPr>
                        <w:t>%</w:t>
                      </w:r>
                    </w:p>
                    <w:p w14:paraId="07BECEB3" w14:textId="5062D877" w:rsidR="00B21090" w:rsidRPr="00B21090" w:rsidRDefault="00B21090" w:rsidP="00876907">
                      <w:pPr>
                        <w:spacing w:before="2"/>
                        <w:rPr>
                          <w:color w:val="FFFFFF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Spadek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liczby</w:t>
                      </w:r>
                      <w:r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mieszkań</w:t>
                      </w:r>
                      <w:r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oddanych do</w:t>
                      </w:r>
                      <w:r w:rsidR="00876907">
                        <w:rPr>
                          <w:color w:val="FFFFFF"/>
                          <w:sz w:val="20"/>
                        </w:rPr>
                        <w:t> </w:t>
                      </w:r>
                      <w:r>
                        <w:rPr>
                          <w:color w:val="FFFFFF"/>
                          <w:sz w:val="20"/>
                        </w:rPr>
                        <w:t>użytkowania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112E" w:rsidRPr="00B2112E">
        <w:rPr>
          <w:rStyle w:val="41pogrubienie-akapitZnak"/>
        </w:rPr>
        <w:t>W 2024 r. w województwie śląskim oddano</w:t>
      </w:r>
      <w:r w:rsidR="00B2112E">
        <w:rPr>
          <w:rStyle w:val="41pogrubienie-akapitZnak"/>
        </w:rPr>
        <w:t xml:space="preserve"> </w:t>
      </w:r>
      <w:r w:rsidR="00B2112E" w:rsidRPr="00B2112E">
        <w:rPr>
          <w:rStyle w:val="41pogrubienie-akapitZnak"/>
        </w:rPr>
        <w:t>do</w:t>
      </w:r>
      <w:r w:rsidR="00B2112E">
        <w:rPr>
          <w:rStyle w:val="41pogrubienie-akapitZnak"/>
        </w:rPr>
        <w:t> </w:t>
      </w:r>
      <w:r w:rsidR="00B2112E" w:rsidRPr="00B2112E">
        <w:rPr>
          <w:rStyle w:val="41pogrubienie-akapitZnak"/>
        </w:rPr>
        <w:t>użytkowania mniej mieszkań niż przed rokiem. Większa była liczba mieszkań, których budowę rozpoczęto, natomiast mniejsza</w:t>
      </w:r>
      <w:r w:rsidR="00B2112E">
        <w:rPr>
          <w:rStyle w:val="41pogrubienie-akapitZnak"/>
        </w:rPr>
        <w:t xml:space="preserve"> </w:t>
      </w:r>
      <w:r w:rsidR="00B2112E" w:rsidRPr="00B2112E">
        <w:rPr>
          <w:rStyle w:val="41pogrubienie-akapitZnak"/>
        </w:rPr>
        <w:t>na</w:t>
      </w:r>
      <w:r w:rsidR="00B2112E">
        <w:rPr>
          <w:rStyle w:val="41pogrubienie-akapitZnak"/>
        </w:rPr>
        <w:t> </w:t>
      </w:r>
      <w:r w:rsidR="00B2112E" w:rsidRPr="00B2112E">
        <w:rPr>
          <w:rStyle w:val="41pogrubienie-akapitZnak"/>
        </w:rPr>
        <w:t>budowę których wydano pozwolenia lub dokonano zgłoszenia z projektem budowlanym.</w:t>
      </w:r>
    </w:p>
    <w:bookmarkEnd w:id="0"/>
    <w:p w14:paraId="5768864A" w14:textId="6F0ACE97" w:rsidR="00860D69" w:rsidRPr="009C05B4" w:rsidRDefault="002E2335" w:rsidP="009C05B4">
      <w:pPr>
        <w:ind w:left="12"/>
        <w:rPr>
          <w:b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52FA45ED" wp14:editId="082EB4A2">
                <wp:simplePos x="0" y="0"/>
                <wp:positionH relativeFrom="column">
                  <wp:posOffset>5224007</wp:posOffset>
                </wp:positionH>
                <wp:positionV relativeFrom="paragraph">
                  <wp:posOffset>177469</wp:posOffset>
                </wp:positionV>
                <wp:extent cx="1832776" cy="1673749"/>
                <wp:effectExtent l="0" t="0" r="0" b="3175"/>
                <wp:wrapNone/>
                <wp:docPr id="127639811" name="Pole tekstowe 127639811" descr="W 2024 r. oddano do użytkowania o 7,7% mniej mieszkań niż przed rokiem.&#10;Mieszkania oddane do użytkowania w województwie śląskim stanowiły 8,7% mieszkań oddanych w kraju (5. lokata wśród województw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776" cy="16737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ADF78" w14:textId="67BBFFE0" w:rsidR="003F3EBF" w:rsidRDefault="00B61039" w:rsidP="00B61039">
                            <w:pPr>
                              <w:pStyle w:val="43tekstnaszarymtlezboku"/>
                            </w:pPr>
                            <w:r>
                              <w:t>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2024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oddano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 w:rsidR="003F3EBF">
                              <w:rPr>
                                <w:spacing w:val="-7"/>
                              </w:rPr>
                              <w:t> </w:t>
                            </w:r>
                            <w:r w:rsidR="003F3EBF">
                              <w:t>użytkowania</w:t>
                            </w:r>
                            <w:r>
                              <w:t xml:space="preserve"> o 7,7% mniej mieszkań niż przed rokiem.</w:t>
                            </w:r>
                          </w:p>
                          <w:p w14:paraId="7AE9657C" w14:textId="4AC25A4E" w:rsidR="00860D69" w:rsidRPr="00EB20E0" w:rsidRDefault="00B61039" w:rsidP="003F3EBF">
                            <w:pPr>
                              <w:pStyle w:val="43tekstnaszarymtlezboku"/>
                            </w:pPr>
                            <w:r>
                              <w:t>Mieszkania oddane do</w:t>
                            </w:r>
                            <w:r w:rsidR="003F3EBF">
                              <w:t> </w:t>
                            </w:r>
                            <w:r>
                              <w:t>użytkowania w</w:t>
                            </w:r>
                            <w:r w:rsidR="003F3EBF">
                              <w:t> </w:t>
                            </w:r>
                            <w:r>
                              <w:t>województwie śląskim stanowiły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8,7%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mieszkań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 xml:space="preserve">oddanych w kraju (5. lokata wśród </w:t>
                            </w:r>
                            <w:r>
                              <w:rPr>
                                <w:spacing w:val="-2"/>
                              </w:rPr>
                              <w:t>województw)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A45ED" id="_x0000_t202" coordsize="21600,21600" o:spt="202" path="m,l,21600r21600,l21600,xe">
                <v:stroke joinstyle="miter"/>
                <v:path gradientshapeok="t" o:connecttype="rect"/>
              </v:shapetype>
              <v:shape id="Pole tekstowe 127639811" o:spid="_x0000_s1027" type="#_x0000_t202" alt="W 2024 r. oddano do użytkowania o 7,7% mniej mieszkań niż przed rokiem.&#10;Mieszkania oddane do użytkowania w województwie śląskim stanowiły 8,7% mieszkań oddanych w kraju (5. lokata wśród województw)" style="position:absolute;left:0;text-align:left;margin-left:411.35pt;margin-top:13.95pt;width:144.3pt;height:131.8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" filled="f" stroked="f">
                <v:textbox>
                  <w:txbxContent>
                    <w:p w14:paraId="187ADF78" w14:textId="67BBFFE0" w:rsidR="003F3EBF" w:rsidRDefault="00B61039" w:rsidP="00B61039">
                      <w:pPr>
                        <w:pStyle w:val="43tekstnaszarymtlezboku"/>
                      </w:pPr>
                      <w:r>
                        <w:t>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2024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oddano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</w:t>
                      </w:r>
                      <w:r w:rsidR="003F3EBF">
                        <w:rPr>
                          <w:spacing w:val="-7"/>
                        </w:rPr>
                        <w:t> </w:t>
                      </w:r>
                      <w:r w:rsidR="003F3EBF">
                        <w:t>użytkowania</w:t>
                      </w:r>
                      <w:r>
                        <w:t xml:space="preserve"> o 7,7% mniej mieszkań niż przed rokiem.</w:t>
                      </w:r>
                    </w:p>
                    <w:p w14:paraId="7AE9657C" w14:textId="4AC25A4E" w:rsidR="00860D69" w:rsidRPr="00EB20E0" w:rsidRDefault="00B61039" w:rsidP="003F3EBF">
                      <w:pPr>
                        <w:pStyle w:val="43tekstnaszarymtlezboku"/>
                      </w:pPr>
                      <w:r>
                        <w:t>Mieszkania oddane do</w:t>
                      </w:r>
                      <w:r w:rsidR="003F3EBF">
                        <w:t> </w:t>
                      </w:r>
                      <w:r>
                        <w:t>użytkowania w</w:t>
                      </w:r>
                      <w:r w:rsidR="003F3EBF">
                        <w:t> </w:t>
                      </w:r>
                      <w:r>
                        <w:t>województwie śląskim stanowiły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8,7%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mieszkań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 xml:space="preserve">oddanych w kraju (5. lokata wśród </w:t>
                      </w:r>
                      <w:r>
                        <w:rPr>
                          <w:spacing w:val="-2"/>
                        </w:rPr>
                        <w:t>województw)</w:t>
                      </w:r>
                    </w:p>
                  </w:txbxContent>
                </v:textbox>
              </v:shape>
            </w:pict>
          </mc:Fallback>
        </mc:AlternateContent>
      </w:r>
      <w:r w:rsidR="009C05B4" w:rsidRPr="009C05B4">
        <w:rPr>
          <w:b/>
          <w:color w:val="001D77"/>
        </w:rPr>
        <w:t xml:space="preserve"> </w:t>
      </w:r>
      <w:r w:rsidR="009C05B4">
        <w:rPr>
          <w:b/>
          <w:color w:val="001D77"/>
        </w:rPr>
        <w:t>Mieszkania</w:t>
      </w:r>
      <w:r w:rsidR="009C05B4">
        <w:rPr>
          <w:b/>
          <w:color w:val="001D77"/>
          <w:spacing w:val="-8"/>
        </w:rPr>
        <w:t xml:space="preserve"> </w:t>
      </w:r>
      <w:r w:rsidR="009C05B4">
        <w:rPr>
          <w:b/>
          <w:color w:val="001D77"/>
        </w:rPr>
        <w:t>oddane</w:t>
      </w:r>
      <w:r w:rsidR="009C05B4">
        <w:rPr>
          <w:b/>
          <w:color w:val="001D77"/>
          <w:spacing w:val="-7"/>
        </w:rPr>
        <w:t xml:space="preserve"> </w:t>
      </w:r>
      <w:r w:rsidR="009C05B4">
        <w:rPr>
          <w:b/>
          <w:color w:val="001D77"/>
        </w:rPr>
        <w:t>do</w:t>
      </w:r>
      <w:r w:rsidR="009C05B4">
        <w:rPr>
          <w:b/>
          <w:color w:val="001D77"/>
          <w:spacing w:val="-7"/>
        </w:rPr>
        <w:t xml:space="preserve"> </w:t>
      </w:r>
      <w:r w:rsidR="009C05B4">
        <w:rPr>
          <w:b/>
          <w:color w:val="001D77"/>
          <w:spacing w:val="-2"/>
        </w:rPr>
        <w:t>użytkowania</w:t>
      </w:r>
      <w:r w:rsidR="00860D69" w:rsidRPr="007727B3">
        <w:rPr>
          <w:shd w:val="clear" w:color="auto" w:fill="FFFFFF"/>
        </w:rPr>
        <w:t xml:space="preserve"> </w:t>
      </w:r>
    </w:p>
    <w:p w14:paraId="4D54EA15" w14:textId="46CF158C" w:rsidR="009C05B4" w:rsidRDefault="009C05B4" w:rsidP="009C05B4">
      <w:pPr>
        <w:pStyle w:val="Tekstpodstawowy"/>
        <w:ind w:left="12"/>
      </w:pPr>
      <w:r>
        <w:t xml:space="preserve">W 2024 r. w województwie śląskim oddano do użytkowania </w:t>
      </w:r>
      <w:r w:rsidRPr="00A239FB">
        <w:t>17</w:t>
      </w:r>
      <w:r>
        <w:t xml:space="preserve"> </w:t>
      </w:r>
      <w:r w:rsidRPr="00A239FB">
        <w:t>401</w:t>
      </w:r>
      <w:r>
        <w:t xml:space="preserve"> mieszkań, tj. o 7,7% mniej niż</w:t>
      </w:r>
      <w:r>
        <w:rPr>
          <w:spacing w:val="-5"/>
        </w:rPr>
        <w:t xml:space="preserve"> </w:t>
      </w:r>
      <w:r>
        <w:t>przed</w:t>
      </w:r>
      <w:r>
        <w:rPr>
          <w:spacing w:val="-4"/>
        </w:rPr>
        <w:t xml:space="preserve"> </w:t>
      </w:r>
      <w:r>
        <w:t>rokiem.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miastach</w:t>
      </w:r>
      <w:r>
        <w:rPr>
          <w:spacing w:val="-4"/>
        </w:rPr>
        <w:t xml:space="preserve"> </w:t>
      </w:r>
      <w:r>
        <w:t>zrealizowano</w:t>
      </w:r>
      <w:r>
        <w:rPr>
          <w:spacing w:val="-5"/>
        </w:rPr>
        <w:t xml:space="preserve"> </w:t>
      </w:r>
      <w:r w:rsidRPr="002D14AB">
        <w:t>76,0</w:t>
      </w:r>
      <w:r>
        <w:t>%</w:t>
      </w:r>
      <w:r>
        <w:rPr>
          <w:spacing w:val="-5"/>
        </w:rPr>
        <w:t xml:space="preserve"> </w:t>
      </w:r>
      <w:r>
        <w:t>spośród</w:t>
      </w:r>
      <w:r>
        <w:rPr>
          <w:spacing w:val="-5"/>
        </w:rPr>
        <w:t xml:space="preserve"> </w:t>
      </w:r>
      <w:r>
        <w:t>wszystkich</w:t>
      </w:r>
      <w:r>
        <w:rPr>
          <w:spacing w:val="-4"/>
        </w:rPr>
        <w:t xml:space="preserve"> </w:t>
      </w:r>
      <w:r>
        <w:t>mieszkań</w:t>
      </w:r>
      <w:r>
        <w:rPr>
          <w:spacing w:val="-4"/>
        </w:rPr>
        <w:t xml:space="preserve"> </w:t>
      </w:r>
      <w:r>
        <w:t xml:space="preserve">przekazanych do użytkowania, a na wsi </w:t>
      </w:r>
      <w:r w:rsidRPr="002D14AB">
        <w:t>24,0</w:t>
      </w:r>
      <w:r>
        <w:t xml:space="preserve">% (przed rokiem odpowiednio </w:t>
      </w:r>
      <w:r w:rsidRPr="00A239FB">
        <w:t>76,6%</w:t>
      </w:r>
      <w:r>
        <w:t xml:space="preserve"> i </w:t>
      </w:r>
      <w:r w:rsidRPr="00A239FB">
        <w:t xml:space="preserve">23,4% </w:t>
      </w:r>
      <w:r>
        <w:t xml:space="preserve">spośród </w:t>
      </w:r>
      <w:r w:rsidRPr="00A239FB">
        <w:t>18</w:t>
      </w:r>
      <w:r>
        <w:t xml:space="preserve"> </w:t>
      </w:r>
      <w:r w:rsidRPr="00A239FB">
        <w:t>858</w:t>
      </w:r>
      <w:r>
        <w:t>).</w:t>
      </w:r>
    </w:p>
    <w:p w14:paraId="6A5EC04C" w14:textId="5D7FA030" w:rsidR="007E168A" w:rsidRPr="007E168A" w:rsidRDefault="007E168A" w:rsidP="007E168A">
      <w:pPr>
        <w:suppressAutoHyphens w:val="0"/>
        <w:spacing w:before="360" w:line="240" w:lineRule="auto"/>
        <w:ind w:left="879" w:hanging="879"/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</w:pPr>
      <w:r w:rsidRPr="007E168A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Tablica 1. Mieszkania oddane do użytkowania według form budownictwa w 202</w:t>
      </w:r>
      <w:r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4</w:t>
      </w:r>
      <w:r w:rsidRPr="007E168A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r.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1.Mieszkania oddane do użytkowania według form budownictwa w 2024 r."/>
        <w:tblDescription w:val="Tablica przedstawia dane o mieszkaniach oddanych do użytkowania według form budownictwa w 2024 roku w podziale na miasta i wieś (dane bezwzględne oraz dynamika do 2023 roku)."/>
      </w:tblPr>
      <w:tblGrid>
        <w:gridCol w:w="2550"/>
        <w:gridCol w:w="920"/>
        <w:gridCol w:w="920"/>
        <w:gridCol w:w="921"/>
        <w:gridCol w:w="920"/>
        <w:gridCol w:w="920"/>
        <w:gridCol w:w="916"/>
      </w:tblGrid>
      <w:tr w:rsidR="007E168A" w:rsidRPr="007E168A" w14:paraId="2BDB7FEC" w14:textId="77777777" w:rsidTr="007E168A">
        <w:tc>
          <w:tcPr>
            <w:tcW w:w="1581" w:type="pct"/>
            <w:vMerge w:val="restart"/>
            <w:vAlign w:val="center"/>
          </w:tcPr>
          <w:p w14:paraId="50040BFC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b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570" w:type="pct"/>
            <w:vAlign w:val="center"/>
          </w:tcPr>
          <w:p w14:paraId="464C9D5C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570" w:type="pct"/>
          </w:tcPr>
          <w:p w14:paraId="043DB1F6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570" w:type="pct"/>
            <w:vAlign w:val="center"/>
          </w:tcPr>
          <w:p w14:paraId="4DE0CE2F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570" w:type="pct"/>
          </w:tcPr>
          <w:p w14:paraId="4452B42B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570" w:type="pct"/>
          </w:tcPr>
          <w:p w14:paraId="33D6C052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568" w:type="pct"/>
          </w:tcPr>
          <w:p w14:paraId="509CD671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</w:tr>
      <w:tr w:rsidR="007E168A" w:rsidRPr="007E168A" w14:paraId="07E4ED87" w14:textId="77777777" w:rsidTr="007E168A">
        <w:tc>
          <w:tcPr>
            <w:tcW w:w="1581" w:type="pct"/>
            <w:vMerge/>
            <w:vAlign w:val="center"/>
          </w:tcPr>
          <w:p w14:paraId="1EC75688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bCs/>
                <w:szCs w:val="19"/>
                <w:lang w:eastAsia="pl-PL"/>
              </w:rPr>
            </w:pPr>
          </w:p>
        </w:tc>
        <w:tc>
          <w:tcPr>
            <w:tcW w:w="1711" w:type="pct"/>
            <w:gridSpan w:val="3"/>
            <w:vAlign w:val="center"/>
          </w:tcPr>
          <w:p w14:paraId="604F520E" w14:textId="77777777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w liczbach bezwzględnych</w:t>
            </w:r>
          </w:p>
        </w:tc>
        <w:tc>
          <w:tcPr>
            <w:tcW w:w="1708" w:type="pct"/>
            <w:gridSpan w:val="3"/>
          </w:tcPr>
          <w:p w14:paraId="5E0BDB32" w14:textId="0F15C96E" w:rsidR="007E168A" w:rsidRPr="007E168A" w:rsidRDefault="007E168A" w:rsidP="007E168A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>202</w:t>
            </w:r>
            <w:r w:rsidR="008F30CB">
              <w:rPr>
                <w:rFonts w:eastAsia="Times New Roman" w:cs="Calibri"/>
                <w:szCs w:val="19"/>
                <w:lang w:eastAsia="pl-PL"/>
              </w:rPr>
              <w:t>3</w:t>
            </w:r>
            <w:r w:rsidRPr="007E168A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7E168A" w:rsidRPr="007E168A" w14:paraId="3DD3FC77" w14:textId="77777777" w:rsidTr="00503357">
        <w:tc>
          <w:tcPr>
            <w:tcW w:w="1581" w:type="pct"/>
          </w:tcPr>
          <w:p w14:paraId="7478F7C8" w14:textId="77777777" w:rsidR="007E168A" w:rsidRPr="007E168A" w:rsidRDefault="007E168A" w:rsidP="007E168A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570" w:type="pct"/>
            <w:vAlign w:val="bottom"/>
          </w:tcPr>
          <w:p w14:paraId="5FC6A625" w14:textId="367157D6" w:rsidR="007E168A" w:rsidRPr="006803FF" w:rsidRDefault="007E168A" w:rsidP="00503357">
            <w:pPr>
              <w:pStyle w:val="55Tablicadane"/>
              <w:rPr>
                <w:b/>
                <w:bCs/>
              </w:rPr>
            </w:pPr>
            <w:r w:rsidRPr="006803FF">
              <w:rPr>
                <w:b/>
                <w:bCs/>
              </w:rPr>
              <w:t>17 401</w:t>
            </w:r>
          </w:p>
        </w:tc>
        <w:tc>
          <w:tcPr>
            <w:tcW w:w="570" w:type="pct"/>
            <w:vAlign w:val="bottom"/>
          </w:tcPr>
          <w:p w14:paraId="62E0C842" w14:textId="7ACE10F4" w:rsidR="007E168A" w:rsidRPr="006803FF" w:rsidRDefault="007E168A" w:rsidP="00503357">
            <w:pPr>
              <w:pStyle w:val="55Tablicadane"/>
              <w:rPr>
                <w:b/>
                <w:bCs/>
              </w:rPr>
            </w:pPr>
            <w:r w:rsidRPr="006803FF">
              <w:rPr>
                <w:b/>
                <w:bCs/>
              </w:rPr>
              <w:t>13 229</w:t>
            </w:r>
          </w:p>
        </w:tc>
        <w:tc>
          <w:tcPr>
            <w:tcW w:w="570" w:type="pct"/>
            <w:vAlign w:val="bottom"/>
          </w:tcPr>
          <w:p w14:paraId="646F7E9D" w14:textId="5301290C" w:rsidR="007E168A" w:rsidRPr="006803FF" w:rsidRDefault="007E168A" w:rsidP="00503357">
            <w:pPr>
              <w:pStyle w:val="55Tablicadane"/>
              <w:rPr>
                <w:b/>
                <w:bCs/>
              </w:rPr>
            </w:pPr>
            <w:r w:rsidRPr="006803FF">
              <w:rPr>
                <w:b/>
                <w:bCs/>
              </w:rPr>
              <w:t>4 172</w:t>
            </w:r>
          </w:p>
        </w:tc>
        <w:tc>
          <w:tcPr>
            <w:tcW w:w="570" w:type="pct"/>
            <w:vAlign w:val="bottom"/>
          </w:tcPr>
          <w:p w14:paraId="245949CB" w14:textId="390B22C7" w:rsidR="007E168A" w:rsidRPr="006803FF" w:rsidRDefault="007E168A" w:rsidP="00503357">
            <w:pPr>
              <w:pStyle w:val="55Tablicadane"/>
              <w:rPr>
                <w:b/>
                <w:bCs/>
              </w:rPr>
            </w:pPr>
            <w:r w:rsidRPr="006803FF">
              <w:rPr>
                <w:b/>
                <w:bCs/>
              </w:rPr>
              <w:t>92,3</w:t>
            </w:r>
          </w:p>
        </w:tc>
        <w:tc>
          <w:tcPr>
            <w:tcW w:w="570" w:type="pct"/>
            <w:vAlign w:val="bottom"/>
          </w:tcPr>
          <w:p w14:paraId="1070B4C9" w14:textId="307EC62D" w:rsidR="007E168A" w:rsidRPr="006803FF" w:rsidRDefault="007E168A" w:rsidP="00503357">
            <w:pPr>
              <w:pStyle w:val="55Tablicadane"/>
              <w:rPr>
                <w:b/>
                <w:bCs/>
              </w:rPr>
            </w:pPr>
            <w:r w:rsidRPr="006803FF">
              <w:rPr>
                <w:b/>
                <w:bCs/>
              </w:rPr>
              <w:t>91,6</w:t>
            </w:r>
          </w:p>
        </w:tc>
        <w:tc>
          <w:tcPr>
            <w:tcW w:w="568" w:type="pct"/>
            <w:vAlign w:val="bottom"/>
          </w:tcPr>
          <w:p w14:paraId="4ED433CC" w14:textId="406B263F" w:rsidR="007E168A" w:rsidRPr="006803FF" w:rsidRDefault="007E168A" w:rsidP="00503357">
            <w:pPr>
              <w:pStyle w:val="55Tablicadane"/>
              <w:rPr>
                <w:b/>
                <w:bCs/>
              </w:rPr>
            </w:pPr>
            <w:r w:rsidRPr="006803FF">
              <w:rPr>
                <w:b/>
                <w:bCs/>
              </w:rPr>
              <w:t>94,5</w:t>
            </w:r>
          </w:p>
        </w:tc>
      </w:tr>
      <w:tr w:rsidR="007E168A" w:rsidRPr="007E168A" w14:paraId="1EE49793" w14:textId="77777777" w:rsidTr="00503357">
        <w:tc>
          <w:tcPr>
            <w:tcW w:w="1581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8893587" w14:textId="77777777" w:rsidR="007E168A" w:rsidRPr="007E168A" w:rsidRDefault="007E168A" w:rsidP="007E168A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Arial"/>
                <w:szCs w:val="19"/>
                <w:lang w:eastAsia="pl-PL"/>
              </w:rPr>
              <w:t xml:space="preserve">Indywidualne </w:t>
            </w:r>
          </w:p>
        </w:tc>
        <w:tc>
          <w:tcPr>
            <w:tcW w:w="570" w:type="pct"/>
            <w:vAlign w:val="bottom"/>
          </w:tcPr>
          <w:p w14:paraId="12D73CC9" w14:textId="4A38AB92" w:rsidR="007E168A" w:rsidRPr="00503357" w:rsidRDefault="007E168A" w:rsidP="00503357">
            <w:pPr>
              <w:pStyle w:val="55Tablicadane"/>
            </w:pPr>
            <w:r w:rsidRPr="00503357">
              <w:t>6 959</w:t>
            </w:r>
          </w:p>
        </w:tc>
        <w:tc>
          <w:tcPr>
            <w:tcW w:w="570" w:type="pct"/>
            <w:vAlign w:val="bottom"/>
          </w:tcPr>
          <w:p w14:paraId="66439C18" w14:textId="4FB26395" w:rsidR="007E168A" w:rsidRPr="00503357" w:rsidRDefault="007E168A" w:rsidP="00503357">
            <w:pPr>
              <w:pStyle w:val="55Tablicadane"/>
            </w:pPr>
            <w:r w:rsidRPr="00503357">
              <w:t>3 441</w:t>
            </w:r>
          </w:p>
        </w:tc>
        <w:tc>
          <w:tcPr>
            <w:tcW w:w="570" w:type="pct"/>
            <w:vAlign w:val="bottom"/>
          </w:tcPr>
          <w:p w14:paraId="4AC843F2" w14:textId="54777CA0" w:rsidR="007E168A" w:rsidRPr="00503357" w:rsidRDefault="007E168A" w:rsidP="00503357">
            <w:pPr>
              <w:pStyle w:val="55Tablicadane"/>
            </w:pPr>
            <w:r w:rsidRPr="00503357">
              <w:t>3 518</w:t>
            </w:r>
          </w:p>
        </w:tc>
        <w:tc>
          <w:tcPr>
            <w:tcW w:w="570" w:type="pct"/>
            <w:vAlign w:val="bottom"/>
          </w:tcPr>
          <w:p w14:paraId="7FE38515" w14:textId="7BC51273" w:rsidR="007E168A" w:rsidRPr="00503357" w:rsidRDefault="007E168A" w:rsidP="00503357">
            <w:pPr>
              <w:pStyle w:val="55Tablicadane"/>
            </w:pPr>
            <w:r w:rsidRPr="00503357">
              <w:t>90,5</w:t>
            </w:r>
          </w:p>
        </w:tc>
        <w:tc>
          <w:tcPr>
            <w:tcW w:w="570" w:type="pct"/>
            <w:vAlign w:val="bottom"/>
          </w:tcPr>
          <w:p w14:paraId="56758597" w14:textId="0C39FCD4" w:rsidR="007E168A" w:rsidRPr="00503357" w:rsidRDefault="007E168A" w:rsidP="00503357">
            <w:pPr>
              <w:pStyle w:val="55Tablicadane"/>
            </w:pPr>
            <w:r w:rsidRPr="00503357">
              <w:t>91,2</w:t>
            </w:r>
          </w:p>
        </w:tc>
        <w:tc>
          <w:tcPr>
            <w:tcW w:w="568" w:type="pct"/>
            <w:vAlign w:val="bottom"/>
          </w:tcPr>
          <w:p w14:paraId="7592E192" w14:textId="04112043" w:rsidR="007E168A" w:rsidRPr="00503357" w:rsidRDefault="007E168A" w:rsidP="00503357">
            <w:pPr>
              <w:pStyle w:val="55Tablicadane"/>
            </w:pPr>
            <w:r w:rsidRPr="00503357">
              <w:t>89,9</w:t>
            </w:r>
          </w:p>
        </w:tc>
      </w:tr>
      <w:tr w:rsidR="007E168A" w:rsidRPr="007E168A" w14:paraId="64B80F41" w14:textId="77777777" w:rsidTr="00503357">
        <w:tc>
          <w:tcPr>
            <w:tcW w:w="1581" w:type="pct"/>
            <w:shd w:val="clear" w:color="auto" w:fill="auto"/>
            <w:vAlign w:val="center"/>
          </w:tcPr>
          <w:p w14:paraId="4297ADDB" w14:textId="77777777" w:rsidR="007E168A" w:rsidRPr="007E168A" w:rsidRDefault="007E168A" w:rsidP="007E168A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Arial"/>
                <w:szCs w:val="19"/>
                <w:lang w:eastAsia="pl-PL"/>
              </w:rPr>
              <w:t xml:space="preserve">Przeznaczone na sprzedaż lub wynajem </w:t>
            </w:r>
          </w:p>
        </w:tc>
        <w:tc>
          <w:tcPr>
            <w:tcW w:w="570" w:type="pct"/>
            <w:vAlign w:val="bottom"/>
          </w:tcPr>
          <w:p w14:paraId="4FF58106" w14:textId="0B15AF81" w:rsidR="007E168A" w:rsidRPr="00503357" w:rsidRDefault="007E168A" w:rsidP="00503357">
            <w:pPr>
              <w:pStyle w:val="55Tablicadane"/>
            </w:pPr>
            <w:r w:rsidRPr="00503357">
              <w:t>9 228</w:t>
            </w:r>
          </w:p>
        </w:tc>
        <w:tc>
          <w:tcPr>
            <w:tcW w:w="570" w:type="pct"/>
            <w:vAlign w:val="bottom"/>
          </w:tcPr>
          <w:p w14:paraId="1863B48D" w14:textId="7D1AD64D" w:rsidR="007E168A" w:rsidRPr="00503357" w:rsidRDefault="007E168A" w:rsidP="00503357">
            <w:pPr>
              <w:pStyle w:val="55Tablicadane"/>
            </w:pPr>
            <w:r w:rsidRPr="00503357">
              <w:t>8 624</w:t>
            </w:r>
          </w:p>
        </w:tc>
        <w:tc>
          <w:tcPr>
            <w:tcW w:w="570" w:type="pct"/>
            <w:vAlign w:val="bottom"/>
          </w:tcPr>
          <w:p w14:paraId="441231E1" w14:textId="4B6A1971" w:rsidR="007E168A" w:rsidRPr="00503357" w:rsidRDefault="007E168A" w:rsidP="00503357">
            <w:pPr>
              <w:pStyle w:val="55Tablicadane"/>
            </w:pPr>
            <w:r w:rsidRPr="00503357">
              <w:t>604</w:t>
            </w:r>
          </w:p>
        </w:tc>
        <w:tc>
          <w:tcPr>
            <w:tcW w:w="570" w:type="pct"/>
            <w:vAlign w:val="bottom"/>
          </w:tcPr>
          <w:p w14:paraId="09106879" w14:textId="136D5A40" w:rsidR="007E168A" w:rsidRPr="00503357" w:rsidRDefault="007E168A" w:rsidP="00503357">
            <w:pPr>
              <w:pStyle w:val="55Tablicadane"/>
            </w:pPr>
            <w:r w:rsidRPr="00503357">
              <w:t>86,2</w:t>
            </w:r>
          </w:p>
        </w:tc>
        <w:tc>
          <w:tcPr>
            <w:tcW w:w="570" w:type="pct"/>
            <w:vAlign w:val="bottom"/>
          </w:tcPr>
          <w:p w14:paraId="5584945E" w14:textId="673CF2B1" w:rsidR="007E168A" w:rsidRPr="00503357" w:rsidRDefault="007E168A" w:rsidP="00503357">
            <w:pPr>
              <w:pStyle w:val="55Tablicadane"/>
            </w:pPr>
            <w:r w:rsidRPr="00503357">
              <w:t>84,5</w:t>
            </w:r>
          </w:p>
        </w:tc>
        <w:tc>
          <w:tcPr>
            <w:tcW w:w="568" w:type="pct"/>
            <w:vAlign w:val="bottom"/>
          </w:tcPr>
          <w:p w14:paraId="5A3CACA5" w14:textId="6FDB8DF1" w:rsidR="007E168A" w:rsidRPr="00503357" w:rsidRDefault="007E168A" w:rsidP="00503357">
            <w:pPr>
              <w:pStyle w:val="55Tablicadane"/>
            </w:pPr>
            <w:r w:rsidRPr="00503357">
              <w:t>120,3</w:t>
            </w:r>
          </w:p>
        </w:tc>
      </w:tr>
      <w:tr w:rsidR="007E168A" w:rsidRPr="007E168A" w14:paraId="23BBFFFE" w14:textId="77777777" w:rsidTr="00503357">
        <w:tc>
          <w:tcPr>
            <w:tcW w:w="1581" w:type="pct"/>
            <w:shd w:val="clear" w:color="auto" w:fill="auto"/>
            <w:vAlign w:val="center"/>
          </w:tcPr>
          <w:p w14:paraId="042E1E3D" w14:textId="77777777" w:rsidR="007E168A" w:rsidRPr="007E168A" w:rsidRDefault="007E168A" w:rsidP="007E168A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Arial"/>
                <w:szCs w:val="19"/>
                <w:lang w:eastAsia="pl-PL"/>
              </w:rPr>
              <w:t xml:space="preserve">Komunalne </w:t>
            </w:r>
          </w:p>
        </w:tc>
        <w:tc>
          <w:tcPr>
            <w:tcW w:w="570" w:type="pct"/>
            <w:vAlign w:val="bottom"/>
          </w:tcPr>
          <w:p w14:paraId="784AB3AB" w14:textId="6085816B" w:rsidR="007E168A" w:rsidRPr="00503357" w:rsidRDefault="007E168A" w:rsidP="00503357">
            <w:pPr>
              <w:pStyle w:val="55Tablicadane"/>
            </w:pPr>
            <w:r w:rsidRPr="00503357">
              <w:t>448</w:t>
            </w:r>
          </w:p>
        </w:tc>
        <w:tc>
          <w:tcPr>
            <w:tcW w:w="570" w:type="pct"/>
            <w:vAlign w:val="bottom"/>
          </w:tcPr>
          <w:p w14:paraId="64DB9916" w14:textId="57AE8A5D" w:rsidR="007E168A" w:rsidRPr="00503357" w:rsidRDefault="007E168A" w:rsidP="00503357">
            <w:pPr>
              <w:pStyle w:val="55Tablicadane"/>
            </w:pPr>
            <w:r w:rsidRPr="00503357">
              <w:t>448</w:t>
            </w:r>
          </w:p>
        </w:tc>
        <w:tc>
          <w:tcPr>
            <w:tcW w:w="570" w:type="pct"/>
            <w:vAlign w:val="bottom"/>
          </w:tcPr>
          <w:p w14:paraId="578CC578" w14:textId="19A1D3C8" w:rsidR="007E168A" w:rsidRPr="00503357" w:rsidRDefault="007E168A" w:rsidP="00503357">
            <w:pPr>
              <w:pStyle w:val="55Tablicadane"/>
            </w:pPr>
            <w:r w:rsidRPr="00503357">
              <w:t>–</w:t>
            </w:r>
          </w:p>
        </w:tc>
        <w:tc>
          <w:tcPr>
            <w:tcW w:w="570" w:type="pct"/>
            <w:vAlign w:val="bottom"/>
          </w:tcPr>
          <w:p w14:paraId="4E807CB0" w14:textId="542C99D1" w:rsidR="007E168A" w:rsidRPr="00503357" w:rsidRDefault="007E168A" w:rsidP="00503357">
            <w:pPr>
              <w:pStyle w:val="55Tablicadane"/>
            </w:pPr>
            <w:r w:rsidRPr="00503357">
              <w:t>224,0</w:t>
            </w:r>
          </w:p>
        </w:tc>
        <w:tc>
          <w:tcPr>
            <w:tcW w:w="570" w:type="pct"/>
            <w:vAlign w:val="bottom"/>
          </w:tcPr>
          <w:p w14:paraId="323C3B96" w14:textId="3545DD38" w:rsidR="007E168A" w:rsidRPr="00503357" w:rsidRDefault="007E168A" w:rsidP="00503357">
            <w:pPr>
              <w:pStyle w:val="55Tablicadane"/>
            </w:pPr>
            <w:r w:rsidRPr="00503357">
              <w:t>224,0</w:t>
            </w:r>
          </w:p>
        </w:tc>
        <w:tc>
          <w:tcPr>
            <w:tcW w:w="568" w:type="pct"/>
            <w:vAlign w:val="bottom"/>
          </w:tcPr>
          <w:p w14:paraId="4BC6C68D" w14:textId="620EBE3F" w:rsidR="007E168A" w:rsidRPr="00503357" w:rsidRDefault="007E168A" w:rsidP="00503357">
            <w:pPr>
              <w:pStyle w:val="55Tablicadane"/>
            </w:pPr>
            <w:r w:rsidRPr="00503357">
              <w:t>.</w:t>
            </w:r>
          </w:p>
        </w:tc>
      </w:tr>
      <w:tr w:rsidR="007E168A" w:rsidRPr="007E168A" w14:paraId="4025326B" w14:textId="77777777" w:rsidTr="00503357">
        <w:tc>
          <w:tcPr>
            <w:tcW w:w="1581" w:type="pct"/>
            <w:shd w:val="clear" w:color="auto" w:fill="auto"/>
            <w:vAlign w:val="center"/>
          </w:tcPr>
          <w:p w14:paraId="7E5874E8" w14:textId="77777777" w:rsidR="007E168A" w:rsidRPr="007E168A" w:rsidRDefault="007E168A" w:rsidP="007E168A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Calibri"/>
                <w:szCs w:val="19"/>
                <w:lang w:eastAsia="pl-PL"/>
              </w:rPr>
              <w:t xml:space="preserve">Społeczne czynszowe </w:t>
            </w:r>
          </w:p>
        </w:tc>
        <w:tc>
          <w:tcPr>
            <w:tcW w:w="570" w:type="pct"/>
            <w:vAlign w:val="bottom"/>
          </w:tcPr>
          <w:p w14:paraId="2289ECFB" w14:textId="66FF143C" w:rsidR="007E168A" w:rsidRPr="00503357" w:rsidRDefault="007E168A" w:rsidP="00503357">
            <w:pPr>
              <w:pStyle w:val="55Tablicadane"/>
            </w:pPr>
            <w:r w:rsidRPr="00503357">
              <w:t>763</w:t>
            </w:r>
          </w:p>
        </w:tc>
        <w:tc>
          <w:tcPr>
            <w:tcW w:w="570" w:type="pct"/>
            <w:vAlign w:val="bottom"/>
          </w:tcPr>
          <w:p w14:paraId="20552709" w14:textId="4F8425CC" w:rsidR="007E168A" w:rsidRPr="00503357" w:rsidRDefault="007E168A" w:rsidP="00503357">
            <w:pPr>
              <w:pStyle w:val="55Tablicadane"/>
            </w:pPr>
            <w:r w:rsidRPr="00503357">
              <w:t>713</w:t>
            </w:r>
          </w:p>
        </w:tc>
        <w:tc>
          <w:tcPr>
            <w:tcW w:w="570" w:type="pct"/>
            <w:vAlign w:val="bottom"/>
          </w:tcPr>
          <w:p w14:paraId="7DC7538A" w14:textId="031F3CA5" w:rsidR="007E168A" w:rsidRPr="00503357" w:rsidRDefault="007E168A" w:rsidP="00503357">
            <w:pPr>
              <w:pStyle w:val="55Tablicadane"/>
            </w:pPr>
            <w:r w:rsidRPr="00503357">
              <w:t>50</w:t>
            </w:r>
          </w:p>
        </w:tc>
        <w:tc>
          <w:tcPr>
            <w:tcW w:w="570" w:type="pct"/>
            <w:vAlign w:val="bottom"/>
          </w:tcPr>
          <w:p w14:paraId="62DCDC14" w14:textId="4DB843E8" w:rsidR="007E168A" w:rsidRPr="00503357" w:rsidRDefault="007E168A" w:rsidP="00503357">
            <w:pPr>
              <w:pStyle w:val="55Tablicadane"/>
            </w:pPr>
            <w:r w:rsidRPr="00503357">
              <w:t>320,6</w:t>
            </w:r>
          </w:p>
        </w:tc>
        <w:tc>
          <w:tcPr>
            <w:tcW w:w="570" w:type="pct"/>
            <w:vAlign w:val="bottom"/>
          </w:tcPr>
          <w:p w14:paraId="4DF3CA59" w14:textId="187F9D3D" w:rsidR="007E168A" w:rsidRPr="00503357" w:rsidRDefault="007E168A" w:rsidP="00503357">
            <w:pPr>
              <w:pStyle w:val="55Tablicadane"/>
            </w:pPr>
            <w:r w:rsidRPr="00503357">
              <w:t>299,6</w:t>
            </w:r>
          </w:p>
        </w:tc>
        <w:tc>
          <w:tcPr>
            <w:tcW w:w="568" w:type="pct"/>
            <w:vAlign w:val="bottom"/>
          </w:tcPr>
          <w:p w14:paraId="1CA6A56E" w14:textId="485B64E4" w:rsidR="007E168A" w:rsidRPr="00503357" w:rsidRDefault="007E168A" w:rsidP="00503357">
            <w:pPr>
              <w:pStyle w:val="55Tablicadane"/>
            </w:pPr>
            <w:r w:rsidRPr="00503357">
              <w:t>.</w:t>
            </w:r>
          </w:p>
        </w:tc>
      </w:tr>
      <w:tr w:rsidR="007E168A" w:rsidRPr="007E168A" w14:paraId="7D76C722" w14:textId="77777777" w:rsidTr="00503357">
        <w:tc>
          <w:tcPr>
            <w:tcW w:w="1581" w:type="pct"/>
            <w:shd w:val="clear" w:color="auto" w:fill="auto"/>
            <w:vAlign w:val="center"/>
          </w:tcPr>
          <w:p w14:paraId="6E0C1B52" w14:textId="77777777" w:rsidR="007E168A" w:rsidRPr="007E168A" w:rsidRDefault="007E168A" w:rsidP="007E168A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7E168A">
              <w:rPr>
                <w:rFonts w:eastAsia="Times New Roman" w:cs="Arial"/>
                <w:szCs w:val="19"/>
                <w:lang w:eastAsia="pl-PL"/>
              </w:rPr>
              <w:t>Spółdzielcze</w:t>
            </w:r>
          </w:p>
        </w:tc>
        <w:tc>
          <w:tcPr>
            <w:tcW w:w="570" w:type="pct"/>
            <w:vAlign w:val="bottom"/>
          </w:tcPr>
          <w:p w14:paraId="6180FA92" w14:textId="5CB2CF69" w:rsidR="007E168A" w:rsidRPr="00503357" w:rsidRDefault="007E168A" w:rsidP="00503357">
            <w:pPr>
              <w:pStyle w:val="55Tablicadane"/>
            </w:pPr>
            <w:r w:rsidRPr="00503357">
              <w:t>3</w:t>
            </w:r>
          </w:p>
        </w:tc>
        <w:tc>
          <w:tcPr>
            <w:tcW w:w="570" w:type="pct"/>
            <w:vAlign w:val="bottom"/>
          </w:tcPr>
          <w:p w14:paraId="2C198E87" w14:textId="6F5D380B" w:rsidR="007E168A" w:rsidRPr="00503357" w:rsidRDefault="007E168A" w:rsidP="00503357">
            <w:pPr>
              <w:pStyle w:val="55Tablicadane"/>
            </w:pPr>
            <w:r w:rsidRPr="00503357">
              <w:t>3</w:t>
            </w:r>
          </w:p>
        </w:tc>
        <w:tc>
          <w:tcPr>
            <w:tcW w:w="570" w:type="pct"/>
            <w:vAlign w:val="bottom"/>
          </w:tcPr>
          <w:p w14:paraId="6B7DA290" w14:textId="24CD90B6" w:rsidR="007E168A" w:rsidRPr="00503357" w:rsidRDefault="007E168A" w:rsidP="00503357">
            <w:pPr>
              <w:pStyle w:val="55Tablicadane"/>
            </w:pPr>
            <w:r w:rsidRPr="00503357">
              <w:t>–</w:t>
            </w:r>
          </w:p>
        </w:tc>
        <w:tc>
          <w:tcPr>
            <w:tcW w:w="570" w:type="pct"/>
            <w:vAlign w:val="bottom"/>
          </w:tcPr>
          <w:p w14:paraId="4DD26021" w14:textId="0126F474" w:rsidR="007E168A" w:rsidRPr="00503357" w:rsidRDefault="007E168A" w:rsidP="00503357">
            <w:pPr>
              <w:pStyle w:val="55Tablicadane"/>
            </w:pPr>
            <w:r w:rsidRPr="00503357">
              <w:t>13,0</w:t>
            </w:r>
          </w:p>
        </w:tc>
        <w:tc>
          <w:tcPr>
            <w:tcW w:w="570" w:type="pct"/>
            <w:vAlign w:val="bottom"/>
          </w:tcPr>
          <w:p w14:paraId="1ABEA888" w14:textId="22C42A3F" w:rsidR="007E168A" w:rsidRPr="00503357" w:rsidRDefault="007E168A" w:rsidP="00503357">
            <w:pPr>
              <w:pStyle w:val="55Tablicadane"/>
            </w:pPr>
            <w:r w:rsidRPr="00503357">
              <w:t>13,0</w:t>
            </w:r>
          </w:p>
        </w:tc>
        <w:tc>
          <w:tcPr>
            <w:tcW w:w="568" w:type="pct"/>
            <w:vAlign w:val="bottom"/>
          </w:tcPr>
          <w:p w14:paraId="1F543B61" w14:textId="3139E750" w:rsidR="007E168A" w:rsidRPr="00503357" w:rsidRDefault="007E168A" w:rsidP="00503357">
            <w:pPr>
              <w:pStyle w:val="55Tablicadane"/>
            </w:pPr>
            <w:r w:rsidRPr="00503357">
              <w:t>.</w:t>
            </w:r>
          </w:p>
        </w:tc>
      </w:tr>
    </w:tbl>
    <w:p w14:paraId="26D16068" w14:textId="72387C35" w:rsidR="003433A3" w:rsidRPr="003433A3" w:rsidRDefault="003433A3" w:rsidP="009B63BE">
      <w:pPr>
        <w:spacing w:before="360" w:after="2160"/>
        <w:rPr>
          <w:spacing w:val="-4"/>
          <w:shd w:val="clear" w:color="auto" w:fill="FFFFFF"/>
        </w:rPr>
      </w:pPr>
      <w:r w:rsidRPr="003433A3">
        <w:rPr>
          <w:spacing w:val="-4"/>
          <w:shd w:val="clear" w:color="auto" w:fill="FFFFFF"/>
        </w:rPr>
        <w:t>Wśród mieszkań oddanych do użytkowania w 2024 r. dominowało budownictwo przeznaczone na</w:t>
      </w:r>
      <w:r>
        <w:rPr>
          <w:spacing w:val="-4"/>
          <w:shd w:val="clear" w:color="auto" w:fill="FFFFFF"/>
        </w:rPr>
        <w:t> </w:t>
      </w:r>
      <w:r w:rsidRPr="003433A3">
        <w:rPr>
          <w:spacing w:val="-4"/>
          <w:shd w:val="clear" w:color="auto" w:fill="FFFFFF"/>
        </w:rPr>
        <w:t>sprzedaż lub wynajem oraz budownictwo indywidualne, które razem stanowiły 93,0% wszystkich wybudowanych mieszkań. W porównaniu z rokiem poprzednim odnotowano spadek udziału budownictwa przeznaczonego na sprzedaż lub wynajem o 3,8 p. proc., indywidualnego o</w:t>
      </w:r>
      <w:r>
        <w:rPr>
          <w:spacing w:val="-4"/>
          <w:shd w:val="clear" w:color="auto" w:fill="FFFFFF"/>
        </w:rPr>
        <w:t> </w:t>
      </w:r>
      <w:r w:rsidRPr="003433A3">
        <w:rPr>
          <w:spacing w:val="-4"/>
          <w:shd w:val="clear" w:color="auto" w:fill="FFFFFF"/>
        </w:rPr>
        <w:t>0,8 p. proc. oraz spółdzielczego o 0,1 p. proc. Wzrósł natomiast udział budownictwa społecznego czynszowego o 3,1 p. proc. oraz komunalnego o 1,5 p.</w:t>
      </w:r>
      <w:r w:rsidR="007E168A">
        <w:rPr>
          <w:spacing w:val="-4"/>
          <w:shd w:val="clear" w:color="auto" w:fill="FFFFFF"/>
        </w:rPr>
        <w:t xml:space="preserve"> </w:t>
      </w:r>
      <w:r w:rsidRPr="003433A3">
        <w:rPr>
          <w:spacing w:val="-4"/>
          <w:shd w:val="clear" w:color="auto" w:fill="FFFFFF"/>
        </w:rPr>
        <w:t>pr</w:t>
      </w:r>
      <w:r w:rsidR="007E168A">
        <w:rPr>
          <w:spacing w:val="-4"/>
          <w:shd w:val="clear" w:color="auto" w:fill="FFFFFF"/>
        </w:rPr>
        <w:t>o</w:t>
      </w:r>
      <w:r w:rsidRPr="003433A3">
        <w:rPr>
          <w:spacing w:val="-4"/>
          <w:shd w:val="clear" w:color="auto" w:fill="FFFFFF"/>
        </w:rPr>
        <w:t>c.</w:t>
      </w:r>
    </w:p>
    <w:p w14:paraId="08E2829F" w14:textId="67D7B9D1" w:rsidR="009B63BE" w:rsidRDefault="009B63BE" w:rsidP="00D55EF6">
      <w:pPr>
        <w:pStyle w:val="33Tytutablicywykresumapy"/>
        <w:rPr>
          <w:spacing w:val="-2"/>
        </w:rPr>
      </w:pPr>
      <w:r>
        <w:lastRenderedPageBreak/>
        <w:t>Wykres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Struktura</w:t>
      </w:r>
      <w:r>
        <w:rPr>
          <w:spacing w:val="-7"/>
        </w:rPr>
        <w:t xml:space="preserve"> </w:t>
      </w:r>
      <w:r>
        <w:t>mieszkań</w:t>
      </w:r>
      <w:r>
        <w:rPr>
          <w:spacing w:val="-8"/>
        </w:rPr>
        <w:t xml:space="preserve"> </w:t>
      </w:r>
      <w:r>
        <w:t>oddanych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użytkowania</w:t>
      </w:r>
      <w:r>
        <w:rPr>
          <w:spacing w:val="-7"/>
        </w:rPr>
        <w:t xml:space="preserve"> </w:t>
      </w:r>
      <w:r>
        <w:t>według</w:t>
      </w:r>
      <w:r>
        <w:rPr>
          <w:spacing w:val="-7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rPr>
          <w:spacing w:val="-2"/>
        </w:rPr>
        <w:t>budownictwa</w:t>
      </w:r>
    </w:p>
    <w:p w14:paraId="6EF9B357" w14:textId="3625BDB5" w:rsidR="00D36B6A" w:rsidRDefault="00D36B6A" w:rsidP="00D36B6A">
      <w:pPr>
        <w:pStyle w:val="Brakstyluakapitoweg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60EBA48A" wp14:editId="77AAF8DD">
            <wp:extent cx="4760976" cy="3596640"/>
            <wp:effectExtent l="0" t="0" r="1905" b="3810"/>
            <wp:docPr id="13" name="Obraz 13" descr="Struktura mieszkań oddanych do użytkowania według form budownictwa (indywidualne, spółdzielcze, przeznaczone na sprzedaż lub wynajem, komunalne oraz społeczne czynszowe) za lata 2023 i 2024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Struktura mieszkań oddanych do użytkowania według form budownictwa (indywidualne, spółdzielcze, przeznaczone na sprzedaż lub wynajem, komunalne oraz społeczne czynszowe) za lata 2023 i 2024.&#10;Dane do wykresu dostępne są w załączonym pliku Excel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203129002"/>
    </w:p>
    <w:bookmarkEnd w:id="1"/>
    <w:p w14:paraId="4608FBD4" w14:textId="198865B9" w:rsidR="009B63BE" w:rsidRPr="009B63BE" w:rsidRDefault="009B63BE" w:rsidP="009B63BE">
      <w:pPr>
        <w:rPr>
          <w:spacing w:val="-4"/>
        </w:rPr>
      </w:pPr>
      <w:r w:rsidRPr="009B63BE">
        <w:rPr>
          <w:spacing w:val="-4"/>
        </w:rPr>
        <w:t>W miastach inwestorzy budujący na sprzedaż lub wynajem oddali do użytkowania 8 624 mieszkania (65,2% ogółu mieszkań oddanych w miastach), indywidualni – 3 441 mieszkań (26,0%), a w pozostałych formach budownictwa – 1 164 mieszkania (8,8%). Na wsi 84,3% wszystkich wybudowanych mieszkań stanowiło budownictwo indywidualne, 14,5% budownictwo przeznaczone na sprzedaż lub wynajem, a 1,2% budownictwo społeczne czynszowe.</w:t>
      </w:r>
    </w:p>
    <w:p w14:paraId="61B1E12F" w14:textId="5F8DC48B" w:rsidR="009B63BE" w:rsidRDefault="009B63BE" w:rsidP="009B63BE">
      <w:r>
        <w:t>Najwięcej</w:t>
      </w:r>
      <w:r>
        <w:rPr>
          <w:spacing w:val="-4"/>
        </w:rPr>
        <w:t xml:space="preserve"> </w:t>
      </w:r>
      <w:r>
        <w:t>mieszkań</w:t>
      </w:r>
      <w:r>
        <w:rPr>
          <w:spacing w:val="-4"/>
        </w:rPr>
        <w:t xml:space="preserve"> </w:t>
      </w:r>
      <w:r>
        <w:t>zrealizowali</w:t>
      </w:r>
      <w:r>
        <w:rPr>
          <w:spacing w:val="-4"/>
        </w:rPr>
        <w:t xml:space="preserve"> </w:t>
      </w:r>
      <w:r>
        <w:t>inwestorzy</w:t>
      </w:r>
      <w:r>
        <w:rPr>
          <w:spacing w:val="-5"/>
        </w:rPr>
        <w:t xml:space="preserve"> </w:t>
      </w:r>
      <w:r>
        <w:t>w:</w:t>
      </w:r>
      <w:r>
        <w:rPr>
          <w:spacing w:val="-5"/>
        </w:rPr>
        <w:t xml:space="preserve"> </w:t>
      </w:r>
      <w:r>
        <w:t>Katowicach</w:t>
      </w:r>
      <w:r>
        <w:rPr>
          <w:spacing w:val="-4"/>
        </w:rPr>
        <w:t xml:space="preserve"> </w:t>
      </w:r>
      <w:r>
        <w:t>(15,3%</w:t>
      </w:r>
      <w:r>
        <w:rPr>
          <w:spacing w:val="-5"/>
        </w:rPr>
        <w:t xml:space="preserve"> </w:t>
      </w:r>
      <w:r>
        <w:t>mieszkań</w:t>
      </w:r>
      <w:r>
        <w:rPr>
          <w:spacing w:val="-4"/>
        </w:rPr>
        <w:t xml:space="preserve"> </w:t>
      </w:r>
      <w:r>
        <w:t>oddanych</w:t>
      </w:r>
      <w:r>
        <w:rPr>
          <w:spacing w:val="-4"/>
        </w:rPr>
        <w:t xml:space="preserve"> </w:t>
      </w:r>
      <w:r>
        <w:t>w województwie), Częstochowie (7,6%), Sosnowcu (6,3%), powiecie bielskim (4,2%), cieszyńskim i tarnogórskim (po 4,1%) oraz w Żorach (4,0%). Najmniejszy udział w liczbie oddanych mieszkań odnotowano w Świętochłowicach (0,4%), Piekarach Śląskich (0,5%), Jastrzębiu-Zdroju i Bytomiu (po 0,6%) oraz w Siemianowicach Śląskich (0,9%).</w:t>
      </w:r>
    </w:p>
    <w:p w14:paraId="51A91864" w14:textId="37FFA6E0" w:rsidR="007D6318" w:rsidRDefault="009D2B01" w:rsidP="007D6318">
      <w:pPr>
        <w:pStyle w:val="32tyturozdziau"/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2D91C945" wp14:editId="437ADE44">
                <wp:simplePos x="0" y="0"/>
                <wp:positionH relativeFrom="column">
                  <wp:posOffset>5243195</wp:posOffset>
                </wp:positionH>
                <wp:positionV relativeFrom="paragraph">
                  <wp:posOffset>301429</wp:posOffset>
                </wp:positionV>
                <wp:extent cx="1832776" cy="1003755"/>
                <wp:effectExtent l="0" t="0" r="0" b="6350"/>
                <wp:wrapNone/>
                <wp:docPr id="17" name="Pole tekstowe 17" descr="Przeciętna powierzchnia użytkowa mieszkania oddanego do użytkowania w 2024 r. była o 4,7 m2 większa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776" cy="100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7B6E" w14:textId="6913AC26" w:rsidR="009D2B01" w:rsidRPr="00EB20E0" w:rsidRDefault="009D2B01" w:rsidP="009D2B01">
                            <w:pPr>
                              <w:pStyle w:val="43tekstnaszarymtlezboku"/>
                            </w:pPr>
                            <w:r>
                              <w:t>Przeciętna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powierzchnia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użytkowa mieszkania oddanego do użytkowania w 2024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r. była 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4,7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</w:t>
                            </w:r>
                            <w:r>
                              <w:rPr>
                                <w:position w:val="6"/>
                                <w:sz w:val="11"/>
                              </w:rPr>
                              <w:t>2</w:t>
                            </w:r>
                            <w:r>
                              <w:rPr>
                                <w:spacing w:val="11"/>
                                <w:position w:val="6"/>
                                <w:sz w:val="11"/>
                              </w:rPr>
                              <w:t xml:space="preserve"> </w:t>
                            </w:r>
                            <w:r>
                              <w:t>większa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niż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C945" id="Pole tekstowe 17" o:spid="_x0000_s1028" type="#_x0000_t202" alt="Przeciętna powierzchnia użytkowa mieszkania oddanego do użytkowania w 2024 r. była o 4,7 m2 większa niż przeciętnie w kraju" style="position:absolute;margin-left:412.85pt;margin-top:23.75pt;width:144.3pt;height:79.0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" filled="f" stroked="f">
                <v:textbox>
                  <w:txbxContent>
                    <w:p w14:paraId="1BA87B6E" w14:textId="6913AC26" w:rsidR="009D2B01" w:rsidRPr="00EB20E0" w:rsidRDefault="009D2B01" w:rsidP="009D2B01">
                      <w:pPr>
                        <w:pStyle w:val="43tekstnaszarymtlezboku"/>
                      </w:pPr>
                      <w:r>
                        <w:t>Przeciętna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powierzchnia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użytkowa mieszkania oddanego do użytkowania w 2024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r. była 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4,7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</w:t>
                      </w:r>
                      <w:r>
                        <w:rPr>
                          <w:position w:val="6"/>
                          <w:sz w:val="11"/>
                        </w:rPr>
                        <w:t>2</w:t>
                      </w:r>
                      <w:r>
                        <w:rPr>
                          <w:spacing w:val="11"/>
                          <w:position w:val="6"/>
                          <w:sz w:val="11"/>
                        </w:rPr>
                        <w:t xml:space="preserve"> </w:t>
                      </w:r>
                      <w:r>
                        <w:t>większa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niż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przeciętnie w kraju</w:t>
                      </w:r>
                    </w:p>
                  </w:txbxContent>
                </v:textbox>
              </v:shape>
            </w:pict>
          </mc:Fallback>
        </mc:AlternateContent>
      </w:r>
      <w:r w:rsidR="007D6318">
        <w:t>Standard</w:t>
      </w:r>
      <w:r w:rsidR="007D6318">
        <w:rPr>
          <w:spacing w:val="-7"/>
        </w:rPr>
        <w:t xml:space="preserve"> </w:t>
      </w:r>
      <w:r w:rsidR="007D6318">
        <w:t>mieszkań</w:t>
      </w:r>
      <w:r w:rsidR="007D6318">
        <w:rPr>
          <w:spacing w:val="-7"/>
        </w:rPr>
        <w:t xml:space="preserve"> </w:t>
      </w:r>
      <w:r w:rsidR="007D6318">
        <w:t>oddanych</w:t>
      </w:r>
      <w:r w:rsidR="007D6318">
        <w:rPr>
          <w:spacing w:val="-8"/>
        </w:rPr>
        <w:t xml:space="preserve"> </w:t>
      </w:r>
      <w:r w:rsidR="007D6318">
        <w:t>do</w:t>
      </w:r>
      <w:r w:rsidR="007D6318">
        <w:rPr>
          <w:spacing w:val="-6"/>
        </w:rPr>
        <w:t xml:space="preserve"> </w:t>
      </w:r>
      <w:r w:rsidR="007D6318">
        <w:rPr>
          <w:spacing w:val="-2"/>
        </w:rPr>
        <w:t>użytkowania</w:t>
      </w:r>
    </w:p>
    <w:p w14:paraId="5F199968" w14:textId="6B82F134" w:rsidR="007D6318" w:rsidRPr="007D6318" w:rsidRDefault="007D6318" w:rsidP="007D6318">
      <w:pPr>
        <w:rPr>
          <w:spacing w:val="-2"/>
        </w:rPr>
      </w:pPr>
      <w:r w:rsidRPr="007D6318">
        <w:rPr>
          <w:spacing w:val="-2"/>
        </w:rPr>
        <w:t>Powierzchnia użytkowa mieszkań oddanych do użytkowania w województwie śląskim w 2024 r. wyniosła 1</w:t>
      </w:r>
      <w:r w:rsidR="001D679E">
        <w:rPr>
          <w:spacing w:val="-2"/>
        </w:rPr>
        <w:t xml:space="preserve"> </w:t>
      </w:r>
      <w:r w:rsidRPr="007D6318">
        <w:rPr>
          <w:spacing w:val="-2"/>
        </w:rPr>
        <w:t>634,2 tys. m</w:t>
      </w:r>
      <w:r w:rsidRPr="007D6318">
        <w:rPr>
          <w:spacing w:val="-2"/>
          <w:vertAlign w:val="superscript"/>
        </w:rPr>
        <w:t>2</w:t>
      </w:r>
      <w:r w:rsidRPr="007D6318">
        <w:rPr>
          <w:spacing w:val="-2"/>
        </w:rPr>
        <w:t xml:space="preserve"> i była o 139,3 tys. m</w:t>
      </w:r>
      <w:r w:rsidRPr="007D6318">
        <w:rPr>
          <w:spacing w:val="-2"/>
          <w:vertAlign w:val="superscript"/>
        </w:rPr>
        <w:t>2</w:t>
      </w:r>
      <w:r w:rsidRPr="007D6318">
        <w:rPr>
          <w:spacing w:val="-2"/>
        </w:rPr>
        <w:t xml:space="preserve"> mniejsza w porównaniu z 2023 r. (spadek o 7,9%).</w:t>
      </w:r>
    </w:p>
    <w:p w14:paraId="741F05E4" w14:textId="43CFCC41" w:rsidR="007D6318" w:rsidRDefault="007D6318" w:rsidP="007D6318">
      <w:r>
        <w:t>Przeciętna powierzchnia użytkowa 1 mieszkania przekazanego do użytkowania w 2024 r. ukształtowała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 w:rsidRPr="00337C84">
        <w:t>93,9</w:t>
      </w:r>
      <w:r>
        <w:rPr>
          <w:spacing w:val="-2"/>
        </w:rPr>
        <w:t xml:space="preserve"> </w:t>
      </w:r>
      <w:r>
        <w:t>m</w:t>
      </w:r>
      <w:r>
        <w:rPr>
          <w:vertAlign w:val="superscript"/>
        </w:rPr>
        <w:t>2</w:t>
      </w:r>
      <w:r>
        <w:t xml:space="preserve"> i utrzymała się na podobnym poziomie jak przed rokiem (</w:t>
      </w:r>
      <w:r w:rsidRPr="00337C84">
        <w:t>9</w:t>
      </w:r>
      <w:r>
        <w:t>4,0</w:t>
      </w:r>
      <w:r>
        <w:rPr>
          <w:spacing w:val="-2"/>
        </w:rPr>
        <w:t xml:space="preserve"> </w:t>
      </w:r>
      <w:r>
        <w:t>m</w:t>
      </w:r>
      <w:r>
        <w:rPr>
          <w:vertAlign w:val="superscript"/>
        </w:rPr>
        <w:t>2</w:t>
      </w:r>
      <w:r>
        <w:t xml:space="preserve"> w 2023 r.).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budownictwie</w:t>
      </w:r>
      <w:r>
        <w:rPr>
          <w:spacing w:val="-3"/>
        </w:rPr>
        <w:t xml:space="preserve"> </w:t>
      </w:r>
      <w:r>
        <w:t>indywidualnym</w:t>
      </w:r>
      <w:r>
        <w:rPr>
          <w:spacing w:val="-4"/>
        </w:rPr>
        <w:t xml:space="preserve"> </w:t>
      </w:r>
      <w:r>
        <w:t>wyniosła</w:t>
      </w:r>
      <w:r>
        <w:rPr>
          <w:spacing w:val="-4"/>
        </w:rPr>
        <w:t xml:space="preserve"> </w:t>
      </w:r>
      <w:r w:rsidRPr="00337C84">
        <w:t>140,6</w:t>
      </w:r>
      <w:r>
        <w:rPr>
          <w:spacing w:val="-3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spacing w:val="-3"/>
        </w:rPr>
        <w:t xml:space="preserve"> </w:t>
      </w:r>
      <w:r>
        <w:t>(141,0 m</w:t>
      </w:r>
      <w:r w:rsidRPr="00337C84">
        <w:rPr>
          <w:vertAlign w:val="superscript"/>
        </w:rPr>
        <w:t>2</w:t>
      </w:r>
      <w:r>
        <w:t xml:space="preserve"> w</w:t>
      </w:r>
      <w:r w:rsidR="00DD59F7">
        <w:t> </w:t>
      </w:r>
      <w:r>
        <w:t>2023</w:t>
      </w:r>
      <w:r w:rsidR="00DD59F7">
        <w:t> </w:t>
      </w:r>
      <w:r>
        <w:t>r.),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budownictwie</w:t>
      </w:r>
      <w:r>
        <w:rPr>
          <w:spacing w:val="-4"/>
        </w:rPr>
        <w:t xml:space="preserve"> </w:t>
      </w:r>
      <w:r>
        <w:t>przeznaczonym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sprzedaż lub wynajem – </w:t>
      </w:r>
      <w:r w:rsidRPr="00337C84">
        <w:t>63,8</w:t>
      </w:r>
      <w:r>
        <w:t xml:space="preserve"> m</w:t>
      </w:r>
      <w:r>
        <w:rPr>
          <w:vertAlign w:val="superscript"/>
        </w:rPr>
        <w:t>2</w:t>
      </w:r>
      <w:r>
        <w:t xml:space="preserve"> (przed rokiem </w:t>
      </w:r>
      <w:r w:rsidRPr="00337C84">
        <w:t>62,0</w:t>
      </w:r>
      <w:r>
        <w:t xml:space="preserve"> m</w:t>
      </w:r>
      <w:r>
        <w:rPr>
          <w:vertAlign w:val="superscript"/>
        </w:rPr>
        <w:t>2</w:t>
      </w:r>
      <w:r>
        <w:t>).</w:t>
      </w:r>
    </w:p>
    <w:p w14:paraId="3DF9691E" w14:textId="44779051" w:rsidR="009B63BE" w:rsidRDefault="007D6318" w:rsidP="007D6318">
      <w:pPr>
        <w:rPr>
          <w:shd w:val="clear" w:color="auto" w:fill="FFFFFF"/>
        </w:rPr>
      </w:pPr>
      <w:r>
        <w:t>Przeciętna</w:t>
      </w:r>
      <w:r>
        <w:rPr>
          <w:spacing w:val="-4"/>
        </w:rPr>
        <w:t xml:space="preserve"> </w:t>
      </w:r>
      <w:r>
        <w:t>powierzchnia</w:t>
      </w:r>
      <w:r>
        <w:rPr>
          <w:spacing w:val="-4"/>
        </w:rPr>
        <w:t xml:space="preserve"> </w:t>
      </w:r>
      <w:r>
        <w:t>użytkowa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mieszkania</w:t>
      </w:r>
      <w:r>
        <w:rPr>
          <w:spacing w:val="-4"/>
        </w:rPr>
        <w:t xml:space="preserve"> </w:t>
      </w:r>
      <w:r>
        <w:t>oddanego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użytkowania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miastach</w:t>
      </w:r>
      <w:r>
        <w:rPr>
          <w:spacing w:val="-4"/>
        </w:rPr>
        <w:t xml:space="preserve"> </w:t>
      </w:r>
      <w:r w:rsidR="00DD59F7">
        <w:t>wyniosła</w:t>
      </w:r>
      <w:r>
        <w:t xml:space="preserve"> 82,9 m</w:t>
      </w:r>
      <w:r>
        <w:rPr>
          <w:vertAlign w:val="superscript"/>
        </w:rPr>
        <w:t>2</w:t>
      </w:r>
      <w:r>
        <w:t xml:space="preserve"> i była większa niż w 2023 r. o 0,9 m</w:t>
      </w:r>
      <w:r>
        <w:rPr>
          <w:vertAlign w:val="superscript"/>
        </w:rPr>
        <w:t>2</w:t>
      </w:r>
      <w:r>
        <w:t xml:space="preserve">, na wsi wyniosła </w:t>
      </w:r>
      <w:r w:rsidRPr="00F358CF">
        <w:t>128,8</w:t>
      </w:r>
      <w:r>
        <w:t xml:space="preserve"> m</w:t>
      </w:r>
      <w:r>
        <w:rPr>
          <w:vertAlign w:val="superscript"/>
        </w:rPr>
        <w:t>2</w:t>
      </w:r>
      <w:r>
        <w:t>, tj. mniej niż</w:t>
      </w:r>
      <w:r>
        <w:rPr>
          <w:spacing w:val="40"/>
        </w:rPr>
        <w:t xml:space="preserve"> </w:t>
      </w:r>
      <w:r>
        <w:t>w</w:t>
      </w:r>
      <w:r w:rsidR="00DD59F7">
        <w:t> </w:t>
      </w:r>
      <w:r>
        <w:t>roku poprzednim o 4,7 m</w:t>
      </w:r>
      <w:r>
        <w:rPr>
          <w:vertAlign w:val="superscript"/>
        </w:rPr>
        <w:t>2</w:t>
      </w:r>
      <w:r w:rsidR="00DD59F7" w:rsidRPr="00DD59F7">
        <w:t>.</w:t>
      </w:r>
    </w:p>
    <w:p w14:paraId="17719BD7" w14:textId="3A9F9A21" w:rsidR="009B63BE" w:rsidRDefault="009B63BE" w:rsidP="009B63BE">
      <w:pPr>
        <w:spacing w:after="480"/>
        <w:rPr>
          <w:shd w:val="clear" w:color="auto" w:fill="FFFFFF"/>
        </w:rPr>
      </w:pPr>
      <w:r w:rsidRPr="004D211A">
        <w:rPr>
          <w:shd w:val="clear" w:color="auto" w:fill="FFFFFF"/>
        </w:rPr>
        <w:t xml:space="preserve">Biorąc pod uwagę przekrój terytorialny, największą przeciętną powierzchnię mieszkań </w:t>
      </w:r>
      <w:r>
        <w:rPr>
          <w:shd w:val="clear" w:color="auto" w:fill="FFFFFF"/>
        </w:rPr>
        <w:t>oddanych</w:t>
      </w:r>
      <w:r w:rsidRPr="004D211A">
        <w:rPr>
          <w:shd w:val="clear" w:color="auto" w:fill="FFFFFF"/>
        </w:rPr>
        <w:t xml:space="preserve"> do użytkowania odnotowano w powiecie: wodzisławskim (149,1 m</w:t>
      </w:r>
      <w:r w:rsidRPr="004D211A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), kłobuckim (146,8 m</w:t>
      </w:r>
      <w:r w:rsidRPr="004D211A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), bieruńsko-lędzińskim (146,1 m</w:t>
      </w:r>
      <w:r w:rsidRPr="004D211A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 oraz zawierciańskim (142,2 m</w:t>
      </w:r>
      <w:r w:rsidRPr="004D211A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). Najmniejsze pod względem przeciętnej powierzchni użytkowej mieszkania przekazano do użytkowania w</w:t>
      </w:r>
      <w:r>
        <w:rPr>
          <w:shd w:val="clear" w:color="auto" w:fill="FFFFFF"/>
        </w:rPr>
        <w:t> </w:t>
      </w:r>
      <w:r w:rsidRPr="004D211A">
        <w:rPr>
          <w:shd w:val="clear" w:color="auto" w:fill="FFFFFF"/>
        </w:rPr>
        <w:t>Katowicach (62,0 m</w:t>
      </w:r>
      <w:r w:rsidRPr="004D211A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), Sosnowcu (63,8 m</w:t>
      </w:r>
      <w:r w:rsidRPr="004D211A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 i Chorzowie (66,4 m</w:t>
      </w:r>
      <w:r w:rsidRPr="009B63BE">
        <w:rPr>
          <w:shd w:val="clear" w:color="auto" w:fill="FFFFFF"/>
          <w:vertAlign w:val="superscript"/>
        </w:rPr>
        <w:t>2</w:t>
      </w:r>
      <w:r w:rsidRPr="004D211A">
        <w:rPr>
          <w:shd w:val="clear" w:color="auto" w:fill="FFFFFF"/>
        </w:rPr>
        <w:t>).</w:t>
      </w:r>
    </w:p>
    <w:p w14:paraId="4FC4D851" w14:textId="43FA7B4A" w:rsidR="00D55EF6" w:rsidRDefault="00D55EF6" w:rsidP="00AB51B2">
      <w:pPr>
        <w:pStyle w:val="33Tytutablicywykresumapy"/>
        <w:spacing w:before="840" w:after="0"/>
        <w:rPr>
          <w:spacing w:val="-5"/>
        </w:rPr>
      </w:pPr>
      <w:r>
        <w:lastRenderedPageBreak/>
        <w:t>Wykres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P</w:t>
      </w:r>
      <w:r w:rsidRPr="00D55EF6">
        <w:t>rzeciętn</w:t>
      </w:r>
      <w:r>
        <w:t>a</w:t>
      </w:r>
      <w:r>
        <w:rPr>
          <w:spacing w:val="-8"/>
        </w:rPr>
        <w:t xml:space="preserve"> </w:t>
      </w:r>
      <w:r>
        <w:t>powierzchnia</w:t>
      </w:r>
      <w:r>
        <w:rPr>
          <w:spacing w:val="-7"/>
        </w:rPr>
        <w:t xml:space="preserve"> </w:t>
      </w:r>
      <w:r>
        <w:t>użytkowa</w:t>
      </w:r>
      <w:r>
        <w:rPr>
          <w:spacing w:val="-6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mieszkania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przeciętna</w:t>
      </w:r>
      <w:r>
        <w:rPr>
          <w:spacing w:val="-7"/>
        </w:rPr>
        <w:t xml:space="preserve"> </w:t>
      </w:r>
      <w:r>
        <w:t>liczba</w:t>
      </w:r>
      <w:r>
        <w:rPr>
          <w:spacing w:val="-8"/>
        </w:rPr>
        <w:t xml:space="preserve"> </w:t>
      </w:r>
      <w:r>
        <w:rPr>
          <w:spacing w:val="-5"/>
        </w:rPr>
        <w:t xml:space="preserve">izb </w:t>
      </w:r>
      <w:r>
        <w:t>w</w:t>
      </w:r>
      <w:r>
        <w:rPr>
          <w:spacing w:val="-7"/>
        </w:rPr>
        <w:t> </w:t>
      </w:r>
      <w:r>
        <w:t>mieszkaniach</w:t>
      </w:r>
      <w:r>
        <w:rPr>
          <w:spacing w:val="-7"/>
        </w:rPr>
        <w:t xml:space="preserve"> </w:t>
      </w:r>
      <w:r>
        <w:t>oddanych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użytkowania</w:t>
      </w:r>
      <w:r>
        <w:rPr>
          <w:spacing w:val="-6"/>
        </w:rPr>
        <w:t xml:space="preserve"> </w:t>
      </w:r>
      <w:r>
        <w:t>według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budownictwa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rPr>
          <w:spacing w:val="-5"/>
        </w:rPr>
        <w:t>r.</w:t>
      </w:r>
    </w:p>
    <w:p w14:paraId="28A95F9F" w14:textId="26F2A949" w:rsidR="003C2FE5" w:rsidRDefault="007C09D0" w:rsidP="003C2FE5">
      <w:pPr>
        <w:pStyle w:val="Brakstyluakapitoweg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655185B" wp14:editId="680735E1">
            <wp:extent cx="4760976" cy="2548128"/>
            <wp:effectExtent l="0" t="0" r="1905" b="5080"/>
            <wp:docPr id="15" name="Obraz 15" descr="Przeciętna powierzchnia użytkowa 1 mieszkania (wykres słupkowy koloru granatowego) i przeciętna liczba izb w mieszkaniach oddanych do użytkowania (wartości w niebieskich okręgach) według form budownictwa w 2024 roku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Przeciętna powierzchnia użytkowa 1 mieszkania (wykres słupkowy koloru granatowego) i przeciętna liczba izb w mieszkaniach oddanych do użytkowania (wartości w niebieskich okręgach) według form budownictwa w 2024 roku.&#10;Dane do wykresu dostępne są w załączonym pliku Excel. 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E9A8" w14:textId="433EBCD8" w:rsidR="00A24AD5" w:rsidRDefault="00A24AD5" w:rsidP="00A24AD5">
      <w:r>
        <w:t>Przeciętne</w:t>
      </w:r>
      <w:r>
        <w:rPr>
          <w:spacing w:val="-4"/>
        </w:rPr>
        <w:t xml:space="preserve"> </w:t>
      </w:r>
      <w:r>
        <w:t>mieszkanie</w:t>
      </w:r>
      <w:r>
        <w:rPr>
          <w:spacing w:val="-4"/>
        </w:rPr>
        <w:t xml:space="preserve"> </w:t>
      </w:r>
      <w:r>
        <w:t>oddane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użytkowania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terenie</w:t>
      </w:r>
      <w:r>
        <w:rPr>
          <w:spacing w:val="-4"/>
        </w:rPr>
        <w:t xml:space="preserve"> </w:t>
      </w:r>
      <w:r>
        <w:t>województwa</w:t>
      </w:r>
      <w:r>
        <w:rPr>
          <w:spacing w:val="-5"/>
        </w:rPr>
        <w:t xml:space="preserve"> </w:t>
      </w:r>
      <w:r>
        <w:t>śląskiego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r. składało</w:t>
      </w:r>
      <w:r>
        <w:rPr>
          <w:spacing w:val="-11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3,8</w:t>
      </w:r>
      <w:r>
        <w:rPr>
          <w:spacing w:val="-10"/>
        </w:rPr>
        <w:t xml:space="preserve"> </w:t>
      </w:r>
      <w:r>
        <w:t>izb</w:t>
      </w:r>
      <w:r>
        <w:rPr>
          <w:spacing w:val="-10"/>
        </w:rPr>
        <w:t xml:space="preserve"> </w:t>
      </w:r>
      <w:r>
        <w:t>(podobnie jak przed rokiem);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miastach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3,5</w:t>
      </w:r>
      <w:r>
        <w:rPr>
          <w:spacing w:val="-10"/>
        </w:rPr>
        <w:t xml:space="preserve"> </w:t>
      </w:r>
      <w:r>
        <w:t>(3,4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2023</w:t>
      </w:r>
      <w:r>
        <w:rPr>
          <w:spacing w:val="-10"/>
        </w:rPr>
        <w:t xml:space="preserve"> </w:t>
      </w:r>
      <w:r>
        <w:t>r.),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wsi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 w:rsidRPr="00A94740">
        <w:t>4,9</w:t>
      </w:r>
      <w:r w:rsidR="00AA39BD">
        <w:rPr>
          <w:spacing w:val="-10"/>
        </w:rPr>
        <w:t> </w:t>
      </w:r>
      <w:r>
        <w:t>(5,0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2023</w:t>
      </w:r>
      <w:r>
        <w:rPr>
          <w:spacing w:val="-10"/>
        </w:rPr>
        <w:t xml:space="preserve"> </w:t>
      </w:r>
      <w:r>
        <w:t>r.). Największą</w:t>
      </w:r>
      <w:r>
        <w:rPr>
          <w:spacing w:val="-7"/>
        </w:rPr>
        <w:t xml:space="preserve"> </w:t>
      </w:r>
      <w:r>
        <w:t>przeciętną</w:t>
      </w:r>
      <w:r>
        <w:rPr>
          <w:spacing w:val="-7"/>
        </w:rPr>
        <w:t xml:space="preserve"> </w:t>
      </w:r>
      <w:r>
        <w:t>liczbę</w:t>
      </w:r>
      <w:r>
        <w:rPr>
          <w:spacing w:val="-8"/>
        </w:rPr>
        <w:t xml:space="preserve"> </w:t>
      </w:r>
      <w:r>
        <w:t>izb</w:t>
      </w:r>
      <w:r>
        <w:rPr>
          <w:spacing w:val="-8"/>
        </w:rPr>
        <w:t xml:space="preserve"> </w:t>
      </w:r>
      <w:r>
        <w:t>posiadały</w:t>
      </w:r>
      <w:r>
        <w:rPr>
          <w:spacing w:val="-7"/>
        </w:rPr>
        <w:t xml:space="preserve"> </w:t>
      </w:r>
      <w:r>
        <w:t>mieszkania</w:t>
      </w:r>
      <w:r>
        <w:rPr>
          <w:spacing w:val="-7"/>
        </w:rPr>
        <w:t xml:space="preserve"> </w:t>
      </w:r>
      <w:r>
        <w:t>przekazane</w:t>
      </w:r>
      <w:r>
        <w:rPr>
          <w:spacing w:val="-8"/>
        </w:rPr>
        <w:t xml:space="preserve"> </w:t>
      </w:r>
      <w:r>
        <w:t>do</w:t>
      </w:r>
      <w:r w:rsidR="00AA39BD">
        <w:rPr>
          <w:spacing w:val="-7"/>
        </w:rPr>
        <w:t> </w:t>
      </w:r>
      <w:r>
        <w:t>użytkowania</w:t>
      </w:r>
      <w:r>
        <w:rPr>
          <w:spacing w:val="-7"/>
        </w:rPr>
        <w:t xml:space="preserve"> </w:t>
      </w:r>
      <w:r>
        <w:t>w:</w:t>
      </w:r>
      <w:r>
        <w:rPr>
          <w:spacing w:val="-6"/>
        </w:rPr>
        <w:t xml:space="preserve"> </w:t>
      </w:r>
      <w:r w:rsidRPr="00A94740">
        <w:rPr>
          <w:spacing w:val="-6"/>
        </w:rPr>
        <w:t>powiat</w:t>
      </w:r>
      <w:r>
        <w:rPr>
          <w:spacing w:val="-6"/>
        </w:rPr>
        <w:t>ach</w:t>
      </w:r>
      <w:r w:rsidRPr="00A94740">
        <w:rPr>
          <w:spacing w:val="-6"/>
        </w:rPr>
        <w:t xml:space="preserve"> kłobucki</w:t>
      </w:r>
      <w:r>
        <w:rPr>
          <w:spacing w:val="-6"/>
        </w:rPr>
        <w:t xml:space="preserve">m (5,4), </w:t>
      </w:r>
      <w:r w:rsidRPr="00A94740">
        <w:rPr>
          <w:spacing w:val="-6"/>
        </w:rPr>
        <w:t>wodzisławski</w:t>
      </w:r>
      <w:r>
        <w:rPr>
          <w:spacing w:val="-6"/>
        </w:rPr>
        <w:t xml:space="preserve">m (5,3), </w:t>
      </w:r>
      <w:r w:rsidRPr="00A94740">
        <w:rPr>
          <w:spacing w:val="-6"/>
        </w:rPr>
        <w:t>częstochowski</w:t>
      </w:r>
      <w:r>
        <w:rPr>
          <w:spacing w:val="-6"/>
        </w:rPr>
        <w:t xml:space="preserve">m, </w:t>
      </w:r>
      <w:r w:rsidRPr="00A94740">
        <w:rPr>
          <w:spacing w:val="-6"/>
        </w:rPr>
        <w:t>gliwicki</w:t>
      </w:r>
      <w:r>
        <w:rPr>
          <w:spacing w:val="-6"/>
        </w:rPr>
        <w:t xml:space="preserve">m, </w:t>
      </w:r>
      <w:r w:rsidRPr="00A94740">
        <w:rPr>
          <w:spacing w:val="-6"/>
        </w:rPr>
        <w:t>rybnicki</w:t>
      </w:r>
      <w:r>
        <w:rPr>
          <w:spacing w:val="-6"/>
        </w:rPr>
        <w:t xml:space="preserve">m i zawierciańskim oraz w </w:t>
      </w:r>
      <w:r w:rsidRPr="00A94740">
        <w:rPr>
          <w:spacing w:val="-6"/>
        </w:rPr>
        <w:t>Jastrzębi</w:t>
      </w:r>
      <w:r>
        <w:rPr>
          <w:spacing w:val="-6"/>
        </w:rPr>
        <w:t>u</w:t>
      </w:r>
      <w:r w:rsidRPr="00A94740">
        <w:rPr>
          <w:spacing w:val="-6"/>
        </w:rPr>
        <w:t>-Zdr</w:t>
      </w:r>
      <w:r>
        <w:rPr>
          <w:spacing w:val="-6"/>
        </w:rPr>
        <w:t xml:space="preserve">oju (po 5,2), a także w powiecie bielskim (5,0). </w:t>
      </w:r>
      <w:r>
        <w:rPr>
          <w:spacing w:val="-2"/>
        </w:rPr>
        <w:t>Natomiast najmniejszą</w:t>
      </w:r>
      <w:r>
        <w:rPr>
          <w:spacing w:val="-4"/>
        </w:rPr>
        <w:t xml:space="preserve"> p</w:t>
      </w:r>
      <w:r w:rsidRPr="006A7D35">
        <w:rPr>
          <w:spacing w:val="-4"/>
        </w:rPr>
        <w:t>rzeciętn</w:t>
      </w:r>
      <w:r>
        <w:rPr>
          <w:spacing w:val="-4"/>
        </w:rPr>
        <w:t>ą</w:t>
      </w:r>
      <w:r w:rsidRPr="006A7D35">
        <w:rPr>
          <w:spacing w:val="-4"/>
        </w:rPr>
        <w:t xml:space="preserve"> liczb</w:t>
      </w:r>
      <w:r>
        <w:rPr>
          <w:spacing w:val="-4"/>
        </w:rPr>
        <w:t>ą</w:t>
      </w:r>
      <w:r w:rsidRPr="006A7D35">
        <w:rPr>
          <w:spacing w:val="-4"/>
        </w:rPr>
        <w:t xml:space="preserve"> izb w </w:t>
      </w:r>
      <w:r>
        <w:rPr>
          <w:spacing w:val="-4"/>
        </w:rPr>
        <w:t xml:space="preserve">oddanych do użytkowania </w:t>
      </w:r>
      <w:r w:rsidRPr="006A7D35">
        <w:rPr>
          <w:spacing w:val="-4"/>
        </w:rPr>
        <w:t>mieszkani</w:t>
      </w:r>
      <w:r>
        <w:rPr>
          <w:spacing w:val="-4"/>
        </w:rPr>
        <w:t>ach charakteryzowały się Katowice i Częstochowa (po 2,8) oraz Sosnowiec (2,9).</w:t>
      </w:r>
    </w:p>
    <w:p w14:paraId="31122AD5" w14:textId="53F170B1" w:rsidR="00A24AD5" w:rsidRDefault="00A24AD5" w:rsidP="00A24AD5">
      <w:pPr>
        <w:pStyle w:val="32tyturozdziau"/>
      </w:pPr>
      <w:bookmarkStart w:id="2" w:name="Budynki_mieszkalne_oddane_do_użytkowania"/>
      <w:bookmarkEnd w:id="2"/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2128" behindDoc="1" locked="0" layoutInCell="1" allowOverlap="1" wp14:anchorId="3B5B783E" wp14:editId="64C0042F">
                <wp:simplePos x="0" y="0"/>
                <wp:positionH relativeFrom="page">
                  <wp:posOffset>5685790</wp:posOffset>
                </wp:positionH>
                <wp:positionV relativeFrom="paragraph">
                  <wp:posOffset>310362</wp:posOffset>
                </wp:positionV>
                <wp:extent cx="1858585" cy="765475"/>
                <wp:effectExtent l="0" t="0" r="0" b="0"/>
                <wp:wrapNone/>
                <wp:docPr id="18" name="Pole tekstowe 18" descr="W 2024 r. oddano do użytkowania o 664 mniej nowych budynków mieszkalnych niż w poprzednim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585" cy="76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AB379" w14:textId="45B3740A" w:rsidR="00A24AD5" w:rsidRPr="00A24AD5" w:rsidRDefault="00A24AD5" w:rsidP="00A24AD5">
                            <w:pPr>
                              <w:pStyle w:val="43tekstnaszarymtlezboku"/>
                              <w:rPr>
                                <w:spacing w:val="-2"/>
                              </w:rPr>
                            </w:pPr>
                            <w:r w:rsidRPr="00A24AD5">
                              <w:rPr>
                                <w:spacing w:val="-2"/>
                              </w:rPr>
                              <w:t>W 2024 r. oddano do</w:t>
                            </w:r>
                            <w:r>
                              <w:rPr>
                                <w:spacing w:val="-2"/>
                              </w:rPr>
                              <w:t> </w:t>
                            </w:r>
                            <w:r w:rsidRPr="00A24AD5">
                              <w:rPr>
                                <w:spacing w:val="-2"/>
                              </w:rPr>
                              <w:t>użytkowania o 664 mniej nowych budynków mieszkalnych niż w</w:t>
                            </w:r>
                            <w:r>
                              <w:rPr>
                                <w:spacing w:val="-2"/>
                              </w:rPr>
                              <w:t> </w:t>
                            </w:r>
                            <w:r w:rsidRPr="00A24AD5">
                              <w:rPr>
                                <w:spacing w:val="-2"/>
                              </w:rPr>
                              <w:t>poprzednim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783E" id="Pole tekstowe 18" o:spid="_x0000_s1029" type="#_x0000_t202" alt="W 2024 r. oddano do użytkowania o 664 mniej nowych budynków mieszkalnych niż w poprzednim roku" style="position:absolute;margin-left:447.7pt;margin-top:24.45pt;width:146.35pt;height:60.25pt;z-index:-251364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" filled="f" stroked="f">
                <v:textbox>
                  <w:txbxContent>
                    <w:p w14:paraId="106AB379" w14:textId="45B3740A" w:rsidR="00A24AD5" w:rsidRPr="00A24AD5" w:rsidRDefault="00A24AD5" w:rsidP="00A24AD5">
                      <w:pPr>
                        <w:pStyle w:val="43tekstnaszarymtlezboku"/>
                        <w:rPr>
                          <w:spacing w:val="-2"/>
                        </w:rPr>
                      </w:pPr>
                      <w:r w:rsidRPr="00A24AD5">
                        <w:rPr>
                          <w:spacing w:val="-2"/>
                        </w:rPr>
                        <w:t>W 2024 r. oddano do</w:t>
                      </w:r>
                      <w:r>
                        <w:rPr>
                          <w:spacing w:val="-2"/>
                        </w:rPr>
                        <w:t> </w:t>
                      </w:r>
                      <w:r w:rsidRPr="00A24AD5">
                        <w:rPr>
                          <w:spacing w:val="-2"/>
                        </w:rPr>
                        <w:t>użytkowania o 664 mniej nowych budynków mieszkalnych niż w</w:t>
                      </w:r>
                      <w:r>
                        <w:rPr>
                          <w:spacing w:val="-2"/>
                        </w:rPr>
                        <w:t> </w:t>
                      </w:r>
                      <w:r w:rsidRPr="00A24AD5">
                        <w:rPr>
                          <w:spacing w:val="-2"/>
                        </w:rPr>
                        <w:t>poprzednim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Budynki</w:t>
      </w:r>
      <w:r>
        <w:rPr>
          <w:spacing w:val="-8"/>
        </w:rPr>
        <w:t xml:space="preserve"> </w:t>
      </w:r>
      <w:r>
        <w:t>mieszkalne</w:t>
      </w:r>
      <w:r>
        <w:rPr>
          <w:spacing w:val="-6"/>
        </w:rPr>
        <w:t xml:space="preserve"> </w:t>
      </w:r>
      <w:r>
        <w:t>oddane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użytkowania</w:t>
      </w:r>
    </w:p>
    <w:p w14:paraId="2101FCE1" w14:textId="62F93958" w:rsidR="00A24AD5" w:rsidRDefault="00A24AD5" w:rsidP="00A24AD5">
      <w:r w:rsidRPr="00A24AD5">
        <w:t>W 2024 r. w województwie śląskim oddano do użytkowania 8</w:t>
      </w:r>
      <w:r w:rsidR="00E26A38">
        <w:t xml:space="preserve"> </w:t>
      </w:r>
      <w:r w:rsidRPr="00A24AD5">
        <w:t>654 nowe budynki mieszkalne o</w:t>
      </w:r>
      <w:r w:rsidR="00E26A38">
        <w:t> </w:t>
      </w:r>
      <w:r w:rsidRPr="00A24AD5">
        <w:t>łącznej kubaturze 8</w:t>
      </w:r>
      <w:r w:rsidR="00E26A38">
        <w:t xml:space="preserve"> </w:t>
      </w:r>
      <w:r w:rsidRPr="00A24AD5">
        <w:t>333,7 tys. m</w:t>
      </w:r>
      <w:r w:rsidRPr="00E26A38">
        <w:rPr>
          <w:vertAlign w:val="superscript"/>
        </w:rPr>
        <w:t>3</w:t>
      </w:r>
      <w:r w:rsidRPr="00A24AD5">
        <w:t>, w tym 36 budynków mieszkalnych jednorodzinnych nieprzystosowanych do stałego zamieszkania. W ujęciu rocznym oznaczało to</w:t>
      </w:r>
      <w:r>
        <w:t xml:space="preserve"> spadek zarówno liczby oddanych budynków, jak i ich kubatury </w:t>
      </w:r>
      <w:r w:rsidR="00AD6A61">
        <w:t>p</w:t>
      </w:r>
      <w:r>
        <w:t>o 7,1%.</w:t>
      </w:r>
    </w:p>
    <w:p w14:paraId="644F12DC" w14:textId="346A3D61" w:rsidR="00A24AD5" w:rsidRDefault="00A24AD5" w:rsidP="00A24AD5">
      <w:r>
        <w:t>W</w:t>
      </w:r>
      <w:r>
        <w:rPr>
          <w:spacing w:val="-4"/>
        </w:rPr>
        <w:t xml:space="preserve"> </w:t>
      </w:r>
      <w:r>
        <w:t>miastach</w:t>
      </w:r>
      <w:r>
        <w:rPr>
          <w:spacing w:val="-4"/>
        </w:rPr>
        <w:t xml:space="preserve"> </w:t>
      </w:r>
      <w:r>
        <w:t>wybudowano</w:t>
      </w:r>
      <w:r>
        <w:rPr>
          <w:spacing w:val="-5"/>
        </w:rPr>
        <w:t xml:space="preserve"> </w:t>
      </w:r>
      <w:r w:rsidRPr="00234F3D">
        <w:t>4</w:t>
      </w:r>
      <w:r w:rsidR="00E26A38">
        <w:t xml:space="preserve"> </w:t>
      </w:r>
      <w:r w:rsidRPr="00234F3D">
        <w:t>877</w:t>
      </w:r>
      <w:r>
        <w:rPr>
          <w:spacing w:val="-5"/>
        </w:rPr>
        <w:t xml:space="preserve"> </w:t>
      </w:r>
      <w:r>
        <w:t>budynków</w:t>
      </w:r>
      <w:r>
        <w:rPr>
          <w:spacing w:val="-4"/>
        </w:rPr>
        <w:t xml:space="preserve"> </w:t>
      </w:r>
      <w:r>
        <w:t>mieszkalnych,</w:t>
      </w:r>
      <w:r>
        <w:rPr>
          <w:spacing w:val="-5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56,4%</w:t>
      </w:r>
      <w:r>
        <w:rPr>
          <w:spacing w:val="-4"/>
        </w:rPr>
        <w:t xml:space="preserve"> </w:t>
      </w:r>
      <w:r>
        <w:t>wszystkich</w:t>
      </w:r>
      <w:r>
        <w:rPr>
          <w:spacing w:val="-4"/>
        </w:rPr>
        <w:t xml:space="preserve"> </w:t>
      </w:r>
      <w:r>
        <w:t>budynków</w:t>
      </w:r>
      <w:r>
        <w:rPr>
          <w:spacing w:val="-5"/>
        </w:rPr>
        <w:t xml:space="preserve"> </w:t>
      </w:r>
      <w:r>
        <w:t xml:space="preserve">mieszkalnych w województwie, na wsi – </w:t>
      </w:r>
      <w:r w:rsidRPr="00234F3D">
        <w:t>3</w:t>
      </w:r>
      <w:r w:rsidR="00E26A38">
        <w:t xml:space="preserve"> </w:t>
      </w:r>
      <w:r w:rsidRPr="00234F3D">
        <w:t>777</w:t>
      </w:r>
      <w:r>
        <w:t xml:space="preserve"> (43,6%). Liczba</w:t>
      </w:r>
      <w:r>
        <w:rPr>
          <w:spacing w:val="-2"/>
        </w:rPr>
        <w:t xml:space="preserve"> </w:t>
      </w:r>
      <w:r>
        <w:t>nowych</w:t>
      </w:r>
      <w:r>
        <w:rPr>
          <w:spacing w:val="-1"/>
        </w:rPr>
        <w:t xml:space="preserve"> </w:t>
      </w:r>
      <w:r>
        <w:t>budynków</w:t>
      </w:r>
      <w:r>
        <w:rPr>
          <w:spacing w:val="-1"/>
        </w:rPr>
        <w:t xml:space="preserve"> </w:t>
      </w:r>
      <w:r>
        <w:t>mieszkalnych</w:t>
      </w:r>
      <w:r>
        <w:rPr>
          <w:spacing w:val="-2"/>
        </w:rPr>
        <w:t xml:space="preserve"> </w:t>
      </w:r>
      <w:r>
        <w:t>jedno- i</w:t>
      </w:r>
      <w:r>
        <w:rPr>
          <w:spacing w:val="-13"/>
        </w:rPr>
        <w:t xml:space="preserve"> </w:t>
      </w:r>
      <w:r>
        <w:t>wielomieszkaniowych</w:t>
      </w:r>
      <w:r>
        <w:rPr>
          <w:spacing w:val="-13"/>
        </w:rPr>
        <w:t xml:space="preserve"> </w:t>
      </w:r>
      <w:r>
        <w:t>stałego</w:t>
      </w:r>
      <w:r>
        <w:rPr>
          <w:spacing w:val="-12"/>
        </w:rPr>
        <w:t xml:space="preserve"> </w:t>
      </w:r>
      <w:r>
        <w:t>zamieszkania</w:t>
      </w:r>
      <w:r>
        <w:rPr>
          <w:spacing w:val="-13"/>
        </w:rPr>
        <w:t xml:space="preserve"> </w:t>
      </w:r>
      <w:r>
        <w:t>przekazanych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użytkowania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2024</w:t>
      </w:r>
      <w:r>
        <w:rPr>
          <w:spacing w:val="-13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wyniosła 8</w:t>
      </w:r>
      <w:r w:rsidR="00E26A38">
        <w:t xml:space="preserve"> </w:t>
      </w:r>
      <w:r>
        <w:t>614</w:t>
      </w:r>
      <w:r>
        <w:rPr>
          <w:spacing w:val="-9"/>
        </w:rPr>
        <w:t xml:space="preserve"> </w:t>
      </w:r>
      <w:r>
        <w:t>(o</w:t>
      </w:r>
      <w:r>
        <w:rPr>
          <w:spacing w:val="-9"/>
        </w:rPr>
        <w:t xml:space="preserve"> </w:t>
      </w:r>
      <w:r>
        <w:t>675</w:t>
      </w:r>
      <w:r>
        <w:rPr>
          <w:spacing w:val="-8"/>
        </w:rPr>
        <w:t xml:space="preserve"> </w:t>
      </w:r>
      <w:r>
        <w:t>mniej</w:t>
      </w:r>
      <w:r>
        <w:rPr>
          <w:spacing w:val="-9"/>
        </w:rPr>
        <w:t xml:space="preserve"> </w:t>
      </w:r>
      <w:r>
        <w:t>niż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r.),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kubatura</w:t>
      </w:r>
      <w:r>
        <w:rPr>
          <w:spacing w:val="-8"/>
        </w:rPr>
        <w:t xml:space="preserve"> </w:t>
      </w:r>
      <w:r w:rsidRPr="005822A4">
        <w:t>8</w:t>
      </w:r>
      <w:r w:rsidR="00E26A38">
        <w:t xml:space="preserve"> </w:t>
      </w:r>
      <w:r w:rsidRPr="005822A4">
        <w:t>295</w:t>
      </w:r>
      <w:r>
        <w:t>,</w:t>
      </w:r>
      <w:r w:rsidRPr="005822A4">
        <w:t>0</w:t>
      </w:r>
      <w:r>
        <w:rPr>
          <w:spacing w:val="-9"/>
        </w:rPr>
        <w:t xml:space="preserve"> </w:t>
      </w:r>
      <w:r>
        <w:t>tys.</w:t>
      </w:r>
      <w:r>
        <w:rPr>
          <w:spacing w:val="-9"/>
        </w:rPr>
        <w:t xml:space="preserve"> </w:t>
      </w:r>
      <w:r>
        <w:t>m</w:t>
      </w:r>
      <w:r>
        <w:rPr>
          <w:vertAlign w:val="superscript"/>
        </w:rPr>
        <w:t>3</w:t>
      </w:r>
      <w:r>
        <w:rPr>
          <w:spacing w:val="-9"/>
        </w:rPr>
        <w:t xml:space="preserve"> </w:t>
      </w:r>
      <w:r>
        <w:t>(spadek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 w:rsidRPr="005822A4">
        <w:t>647</w:t>
      </w:r>
      <w:r>
        <w:t>,9</w:t>
      </w:r>
      <w:r>
        <w:rPr>
          <w:spacing w:val="-9"/>
        </w:rPr>
        <w:t xml:space="preserve"> </w:t>
      </w:r>
      <w:r>
        <w:t>tys.</w:t>
      </w:r>
      <w:r>
        <w:rPr>
          <w:spacing w:val="-9"/>
        </w:rPr>
        <w:t xml:space="preserve"> </w:t>
      </w:r>
      <w:r>
        <w:t>m</w:t>
      </w:r>
      <w:r>
        <w:rPr>
          <w:vertAlign w:val="superscript"/>
        </w:rPr>
        <w:t>3</w:t>
      </w:r>
      <w:r>
        <w:t>).</w:t>
      </w:r>
      <w:r>
        <w:rPr>
          <w:spacing w:val="-8"/>
        </w:rPr>
        <w:t xml:space="preserve"> </w:t>
      </w:r>
      <w:r>
        <w:t>Budynki jednorodzinne</w:t>
      </w:r>
      <w:r>
        <w:rPr>
          <w:spacing w:val="-6"/>
        </w:rPr>
        <w:t xml:space="preserve"> </w:t>
      </w:r>
      <w:r>
        <w:t>jednomieszkaniowe</w:t>
      </w:r>
      <w:r>
        <w:rPr>
          <w:spacing w:val="-7"/>
        </w:rPr>
        <w:t xml:space="preserve"> </w:t>
      </w:r>
      <w:r>
        <w:t>stałego</w:t>
      </w:r>
      <w:r>
        <w:rPr>
          <w:spacing w:val="-7"/>
        </w:rPr>
        <w:t xml:space="preserve"> </w:t>
      </w:r>
      <w:r>
        <w:t>zamieszkania</w:t>
      </w:r>
      <w:r>
        <w:rPr>
          <w:spacing w:val="-7"/>
        </w:rPr>
        <w:t xml:space="preserve"> </w:t>
      </w:r>
      <w:r>
        <w:t>stanowiły</w:t>
      </w:r>
      <w:r>
        <w:rPr>
          <w:spacing w:val="-6"/>
        </w:rPr>
        <w:t xml:space="preserve"> </w:t>
      </w:r>
      <w:r>
        <w:t>89,0%</w:t>
      </w:r>
      <w:r>
        <w:rPr>
          <w:spacing w:val="-6"/>
        </w:rPr>
        <w:t xml:space="preserve"> </w:t>
      </w:r>
      <w:r>
        <w:t>nowych</w:t>
      </w:r>
      <w:r>
        <w:rPr>
          <w:spacing w:val="-5"/>
        </w:rPr>
        <w:t xml:space="preserve"> </w:t>
      </w:r>
      <w:r>
        <w:t xml:space="preserve">budynków oddanych w 2024 r., a ich kubatura wyniosła </w:t>
      </w:r>
      <w:r w:rsidRPr="00F340E2">
        <w:t>5</w:t>
      </w:r>
      <w:r w:rsidR="00B17142">
        <w:t xml:space="preserve"> </w:t>
      </w:r>
      <w:r w:rsidRPr="00F340E2">
        <w:t>35</w:t>
      </w:r>
      <w:r>
        <w:t>3,0 tys. m</w:t>
      </w:r>
      <w:r>
        <w:rPr>
          <w:vertAlign w:val="superscript"/>
        </w:rPr>
        <w:t>3</w:t>
      </w:r>
      <w:r>
        <w:t>.</w:t>
      </w:r>
    </w:p>
    <w:p w14:paraId="06FEBFBF" w14:textId="6980B01A" w:rsidR="00B17142" w:rsidRPr="00B17142" w:rsidRDefault="00B17142" w:rsidP="004050D5">
      <w:pPr>
        <w:suppressAutoHyphens w:val="0"/>
        <w:spacing w:before="4800" w:line="240" w:lineRule="auto"/>
        <w:ind w:left="879" w:hanging="879"/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</w:pPr>
      <w:r w:rsidRPr="00B17142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lastRenderedPageBreak/>
        <w:t>Tablica 2. Budynki mieszkalne oddane do użytkowania według rodzajów budynków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Budynki mieszkalne oddane do użytkowania według rodzajów budynków"/>
        <w:tblDescription w:val="Tablica przedstawia dane dotyczące budynków mieszkalnych oddanych do użytkowania (liczba mieszkań i kubatura w metrach sześciennych) według rodzajów budynków w podziale na miasta i wieś w latach 2023 i 2024."/>
      </w:tblPr>
      <w:tblGrid>
        <w:gridCol w:w="1848"/>
        <w:gridCol w:w="566"/>
        <w:gridCol w:w="942"/>
        <w:gridCol w:w="944"/>
        <w:gridCol w:w="942"/>
        <w:gridCol w:w="942"/>
        <w:gridCol w:w="942"/>
        <w:gridCol w:w="941"/>
      </w:tblGrid>
      <w:tr w:rsidR="002B7886" w:rsidRPr="00B17142" w14:paraId="7E87451A" w14:textId="77777777" w:rsidTr="002B7886">
        <w:tc>
          <w:tcPr>
            <w:tcW w:w="1496" w:type="pct"/>
            <w:gridSpan w:val="2"/>
            <w:vMerge w:val="restart"/>
            <w:vAlign w:val="center"/>
          </w:tcPr>
          <w:p w14:paraId="760EA6E0" w14:textId="77777777" w:rsidR="002B7886" w:rsidRPr="00B17142" w:rsidRDefault="002B7886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169" w:type="pct"/>
            <w:gridSpan w:val="2"/>
            <w:tcMar>
              <w:left w:w="57" w:type="dxa"/>
              <w:right w:w="57" w:type="dxa"/>
            </w:tcMar>
            <w:vAlign w:val="center"/>
          </w:tcPr>
          <w:p w14:paraId="2B24CAD3" w14:textId="66D9BDF2" w:rsidR="002B7886" w:rsidRPr="00B17142" w:rsidRDefault="002B7886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1168" w:type="pct"/>
            <w:gridSpan w:val="2"/>
            <w:tcMar>
              <w:left w:w="57" w:type="dxa"/>
              <w:right w:w="57" w:type="dxa"/>
            </w:tcMar>
            <w:vAlign w:val="center"/>
          </w:tcPr>
          <w:p w14:paraId="3D85C669" w14:textId="481213B5" w:rsidR="002B7886" w:rsidRPr="00B17142" w:rsidRDefault="002B7886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168" w:type="pct"/>
            <w:gridSpan w:val="2"/>
            <w:tcMar>
              <w:left w:w="57" w:type="dxa"/>
              <w:right w:w="57" w:type="dxa"/>
            </w:tcMar>
          </w:tcPr>
          <w:p w14:paraId="5019881B" w14:textId="409D9AED" w:rsidR="002B7886" w:rsidRPr="00B17142" w:rsidRDefault="002B7886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</w:tr>
      <w:tr w:rsidR="00B17142" w:rsidRPr="00B17142" w14:paraId="6BB790FB" w14:textId="77777777" w:rsidTr="002B7886">
        <w:tc>
          <w:tcPr>
            <w:tcW w:w="1496" w:type="pct"/>
            <w:gridSpan w:val="2"/>
            <w:vMerge/>
            <w:vAlign w:val="center"/>
          </w:tcPr>
          <w:p w14:paraId="2672F9B9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584" w:type="pct"/>
            <w:vAlign w:val="center"/>
          </w:tcPr>
          <w:p w14:paraId="23E2EAAD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budynki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  <w:vAlign w:val="center"/>
          </w:tcPr>
          <w:p w14:paraId="5351B8BA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kubatura</w:t>
            </w:r>
            <w:r w:rsidRPr="00B17142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zCs w:val="19"/>
                <w:lang w:eastAsia="pl-PL"/>
              </w:rPr>
              <w:br/>
              <w:t>w m</w:t>
            </w:r>
            <w:r w:rsidRPr="00B17142">
              <w:rPr>
                <w:rFonts w:eastAsia="Times New Roman" w:cs="Calibri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01289529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budynki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0CEEF45B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kubatura</w:t>
            </w:r>
            <w:r w:rsidRPr="00B17142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zCs w:val="19"/>
                <w:lang w:eastAsia="pl-PL"/>
              </w:rPr>
              <w:br/>
              <w:t>w m</w:t>
            </w:r>
            <w:r w:rsidRPr="00B17142">
              <w:rPr>
                <w:rFonts w:eastAsia="Times New Roman" w:cs="Calibri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4620EBD9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budynki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  <w:vAlign w:val="center"/>
          </w:tcPr>
          <w:p w14:paraId="7804D04A" w14:textId="77777777" w:rsidR="00B17142" w:rsidRPr="00B17142" w:rsidRDefault="00B17142" w:rsidP="00B17142">
            <w:pPr>
              <w:suppressAutoHyphens w:val="0"/>
              <w:spacing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kubatura</w:t>
            </w:r>
            <w:r w:rsidRPr="00B17142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zCs w:val="19"/>
                <w:lang w:eastAsia="pl-PL"/>
              </w:rPr>
              <w:br/>
              <w:t>w m</w:t>
            </w:r>
            <w:r w:rsidRPr="00B17142">
              <w:rPr>
                <w:rFonts w:eastAsia="Times New Roman" w:cs="Calibri"/>
                <w:szCs w:val="19"/>
                <w:vertAlign w:val="superscript"/>
                <w:lang w:eastAsia="pl-PL"/>
              </w:rPr>
              <w:t>3</w:t>
            </w:r>
          </w:p>
        </w:tc>
      </w:tr>
      <w:tr w:rsidR="00B17142" w:rsidRPr="00B17142" w14:paraId="103FB154" w14:textId="77777777" w:rsidTr="002B7886">
        <w:tc>
          <w:tcPr>
            <w:tcW w:w="1145" w:type="pct"/>
            <w:tcBorders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7C41CED0" w14:textId="77777777" w:rsidR="00B17142" w:rsidRPr="00B17142" w:rsidRDefault="00B17142" w:rsidP="00B17142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03A7F57B" w14:textId="28F4059C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szCs w:val="19"/>
                <w:lang w:eastAsia="pl-PL"/>
              </w:rPr>
              <w:t>3</w:t>
            </w:r>
          </w:p>
          <w:p w14:paraId="5D812328" w14:textId="24AA264C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30478941" w14:textId="6BAA2F31" w:rsidR="00054DB9" w:rsidRPr="00B20139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9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318</w:t>
            </w:r>
          </w:p>
          <w:p w14:paraId="1FC56D11" w14:textId="7AE1630F" w:rsidR="00B17142" w:rsidRPr="00B17142" w:rsidRDefault="00054DB9" w:rsidP="00054DB9">
            <w:pPr>
              <w:suppressAutoHyphens w:val="0"/>
              <w:spacing w:before="0" w:after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8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654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</w:tcPr>
          <w:p w14:paraId="0BB15400" w14:textId="0EBBD540" w:rsidR="00B17142" w:rsidRPr="00B20139" w:rsidRDefault="00054DB9" w:rsidP="00054DB9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8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973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305</w:t>
            </w:r>
          </w:p>
          <w:p w14:paraId="3D87822C" w14:textId="6A1E2E8F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8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333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656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12999E0A" w14:textId="0EC4B04C" w:rsidR="00B17142" w:rsidRPr="00B17142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223</w:t>
            </w:r>
          </w:p>
          <w:p w14:paraId="2A50A71F" w14:textId="2AAC1267" w:rsidR="00B17142" w:rsidRPr="00B17142" w:rsidRDefault="005F4EA5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877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32820A8" w14:textId="2D4E4DBB" w:rsidR="00B17142" w:rsidRPr="00B17142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999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189</w:t>
            </w:r>
          </w:p>
          <w:p w14:paraId="6579C969" w14:textId="5C8B4276" w:rsidR="00B17142" w:rsidRPr="00B17142" w:rsidRDefault="005F4EA5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626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976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0C30AF11" w14:textId="7C85B446" w:rsidR="00B17142" w:rsidRPr="00B17142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095</w:t>
            </w:r>
          </w:p>
          <w:p w14:paraId="42B8E48F" w14:textId="09D99DC1" w:rsidR="00B17142" w:rsidRPr="00B17142" w:rsidRDefault="005F4EA5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777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4A25236E" w14:textId="36CEED87" w:rsidR="00B17142" w:rsidRPr="00B17142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974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116</w:t>
            </w:r>
          </w:p>
          <w:p w14:paraId="0DCD18DE" w14:textId="7D37C451" w:rsidR="00B17142" w:rsidRPr="00B17142" w:rsidRDefault="005F4EA5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706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680</w:t>
            </w:r>
          </w:p>
        </w:tc>
      </w:tr>
      <w:tr w:rsidR="00B17142" w:rsidRPr="00B17142" w14:paraId="1C933050" w14:textId="77777777" w:rsidTr="002B7886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76828B3A" w14:textId="77777777" w:rsidR="00B17142" w:rsidRPr="00B17142" w:rsidRDefault="00B17142" w:rsidP="00B17142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Jednorodzinne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09241441" w14:textId="175D00DF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szCs w:val="19"/>
                <w:lang w:eastAsia="pl-PL"/>
              </w:rPr>
              <w:t>3</w:t>
            </w:r>
          </w:p>
          <w:p w14:paraId="4829AF8B" w14:textId="4916C0B2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2586F96" w14:textId="33A224D2" w:rsidR="00B17142" w:rsidRPr="00B20139" w:rsidRDefault="005F4EA5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8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365</w:t>
            </w:r>
          </w:p>
          <w:p w14:paraId="78141B05" w14:textId="6E6B5531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7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740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</w:tcPr>
          <w:p w14:paraId="418061FB" w14:textId="143EFA61" w:rsidR="00B17142" w:rsidRPr="00B20139" w:rsidRDefault="005F4EA5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806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29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</w:t>
            </w:r>
          </w:p>
          <w:p w14:paraId="3E1F3D3F" w14:textId="6C0CF0B7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363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063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367668FF" w14:textId="264AB523" w:rsidR="00B17142" w:rsidRPr="00B20139" w:rsidRDefault="005F4EA5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364</w:t>
            </w:r>
          </w:p>
          <w:p w14:paraId="1CB34263" w14:textId="1B13D0A4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079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2C79FF19" w14:textId="33F631A2" w:rsidR="00B17142" w:rsidRPr="00B20139" w:rsidRDefault="005F4EA5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003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233</w:t>
            </w:r>
          </w:p>
          <w:p w14:paraId="2DB8C080" w14:textId="18B22768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839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220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0A1FD903" w14:textId="704B0A5E" w:rsidR="00B17142" w:rsidRPr="00B20139" w:rsidRDefault="005F4EA5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001</w:t>
            </w:r>
          </w:p>
          <w:p w14:paraId="436ADB63" w14:textId="39A45483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661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64E377AC" w14:textId="6634F5D3" w:rsidR="00B17142" w:rsidRPr="00B20139" w:rsidRDefault="005F4EA5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803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065</w:t>
            </w:r>
          </w:p>
          <w:p w14:paraId="4A4A39AB" w14:textId="389DBC29" w:rsidR="005F4EA5" w:rsidRPr="00B17142" w:rsidRDefault="005F4EA5" w:rsidP="005F4EA5">
            <w:pPr>
              <w:suppressAutoHyphens w:val="0"/>
              <w:spacing w:before="0" w:after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523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843</w:t>
            </w:r>
          </w:p>
        </w:tc>
      </w:tr>
      <w:tr w:rsidR="00B17142" w:rsidRPr="00B17142" w14:paraId="19BC6288" w14:textId="77777777" w:rsidTr="002B7886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55B122B6" w14:textId="77777777" w:rsidR="00B17142" w:rsidRPr="00B17142" w:rsidRDefault="00B17142" w:rsidP="00B17142">
            <w:pPr>
              <w:suppressAutoHyphens w:val="0"/>
              <w:spacing w:line="240" w:lineRule="exact"/>
              <w:ind w:left="176"/>
              <w:rPr>
                <w:szCs w:val="19"/>
              </w:rPr>
            </w:pPr>
            <w:r w:rsidRPr="00B17142">
              <w:rPr>
                <w:szCs w:val="19"/>
              </w:rPr>
              <w:t>jednomieszkaniowe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078D7C0F" w14:textId="586CE423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szCs w:val="19"/>
                <w:lang w:eastAsia="pl-PL"/>
              </w:rPr>
              <w:t>3</w:t>
            </w:r>
          </w:p>
          <w:p w14:paraId="59DCFA0E" w14:textId="4735BAEE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B3457FB" w14:textId="26B02EE4" w:rsidR="00B17142" w:rsidRPr="00B20139" w:rsidRDefault="0011426F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340</w:t>
            </w:r>
          </w:p>
          <w:p w14:paraId="607FCB10" w14:textId="50039E7E" w:rsidR="0011426F" w:rsidRPr="00B17142" w:rsidRDefault="0011426F" w:rsidP="0011426F">
            <w:pPr>
              <w:suppressAutoHyphens w:val="0"/>
              <w:spacing w:before="0" w:after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7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704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</w:tcPr>
          <w:p w14:paraId="3D755D2F" w14:textId="69A754CE" w:rsidR="00B17142" w:rsidRPr="00B20139" w:rsidRDefault="0011426F" w:rsidP="005F4EA5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798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895</w:t>
            </w:r>
          </w:p>
          <w:p w14:paraId="459B1A34" w14:textId="248BFEAE" w:rsidR="0011426F" w:rsidRPr="00B17142" w:rsidRDefault="0011426F" w:rsidP="0011426F">
            <w:pPr>
              <w:suppressAutoHyphens w:val="0"/>
              <w:spacing w:before="0" w:after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5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352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951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5C18FFF4" w14:textId="4E06ABC4" w:rsidR="00B17142" w:rsidRPr="00B20139" w:rsidRDefault="0011426F" w:rsidP="0011426F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361</w:t>
            </w:r>
          </w:p>
          <w:p w14:paraId="0E64B35B" w14:textId="70F85E1C" w:rsidR="0011426F" w:rsidRPr="00B17142" w:rsidRDefault="0011426F" w:rsidP="0011426F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4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075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AE4590C" w14:textId="2B185710" w:rsidR="00B17142" w:rsidRPr="00B20139" w:rsidRDefault="0011426F" w:rsidP="0011426F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002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387</w:t>
            </w:r>
          </w:p>
          <w:p w14:paraId="0CEDB69F" w14:textId="697554F1" w:rsidR="0011426F" w:rsidRPr="00B17142" w:rsidRDefault="00B20139" w:rsidP="0011426F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2 </w:t>
            </w:r>
            <w:r w:rsidR="0011426F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837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="0011426F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955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0C9EA868" w14:textId="0DF780FB" w:rsidR="00B17142" w:rsidRPr="00B20139" w:rsidRDefault="0011426F" w:rsidP="0011426F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979</w:t>
            </w:r>
          </w:p>
          <w:p w14:paraId="51F137A5" w14:textId="6B1BCF9C" w:rsidR="0011426F" w:rsidRPr="00B17142" w:rsidRDefault="0011426F" w:rsidP="0011426F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629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F0EE266" w14:textId="6D28CE52" w:rsidR="00B17142" w:rsidRPr="00B20139" w:rsidRDefault="0011426F" w:rsidP="0011426F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796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508</w:t>
            </w:r>
          </w:p>
          <w:p w14:paraId="005D6370" w14:textId="3AD6CAEA" w:rsidR="0011426F" w:rsidRPr="00B17142" w:rsidRDefault="0011426F" w:rsidP="0011426F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514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996</w:t>
            </w:r>
          </w:p>
        </w:tc>
      </w:tr>
      <w:tr w:rsidR="00B17142" w:rsidRPr="00B17142" w14:paraId="5837FFF2" w14:textId="77777777" w:rsidTr="002B7886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6B1CC0A4" w14:textId="2595EA3C" w:rsidR="00B17142" w:rsidRPr="00B17142" w:rsidRDefault="00B17142" w:rsidP="00B17142">
            <w:pPr>
              <w:suppressAutoHyphens w:val="0"/>
              <w:spacing w:line="240" w:lineRule="exact"/>
              <w:ind w:left="176"/>
              <w:rPr>
                <w:szCs w:val="19"/>
              </w:rPr>
            </w:pPr>
            <w:r w:rsidRPr="00B17142">
              <w:rPr>
                <w:szCs w:val="19"/>
              </w:rPr>
              <w:t xml:space="preserve">nieprzystosowane do stałego </w:t>
            </w:r>
            <w:r w:rsidR="00503357">
              <w:rPr>
                <w:szCs w:val="19"/>
              </w:rPr>
              <w:br/>
            </w:r>
            <w:r w:rsidRPr="00B17142">
              <w:rPr>
                <w:szCs w:val="19"/>
              </w:rPr>
              <w:t>z</w:t>
            </w:r>
            <w:r w:rsidR="00503357">
              <w:rPr>
                <w:szCs w:val="19"/>
              </w:rPr>
              <w:t>a</w:t>
            </w:r>
            <w:r w:rsidRPr="00B17142">
              <w:rPr>
                <w:szCs w:val="19"/>
              </w:rPr>
              <w:t>mieszkania</w:t>
            </w:r>
            <w:r w:rsidRPr="00B17142">
              <w:rPr>
                <w:szCs w:val="19"/>
                <w:vertAlign w:val="superscript"/>
              </w:rPr>
              <w:t>b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4917357E" w14:textId="0E0F35A6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szCs w:val="19"/>
                <w:lang w:eastAsia="pl-PL"/>
              </w:rPr>
              <w:t>3</w:t>
            </w:r>
          </w:p>
          <w:p w14:paraId="1A6BEDA1" w14:textId="07336C45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355FBB95" w14:textId="77777777" w:rsidR="00B17142" w:rsidRPr="00B20139" w:rsidRDefault="008C1263" w:rsidP="008C1263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25</w:t>
            </w:r>
          </w:p>
          <w:p w14:paraId="313E1303" w14:textId="56E4B172" w:rsidR="008C1263" w:rsidRPr="00B17142" w:rsidRDefault="008C1263" w:rsidP="008C1263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36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</w:tcPr>
          <w:p w14:paraId="320C4D4B" w14:textId="29B622A4" w:rsidR="00B17142" w:rsidRPr="00B20139" w:rsidRDefault="008C1263" w:rsidP="008C1263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7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403</w:t>
            </w:r>
          </w:p>
          <w:p w14:paraId="11987414" w14:textId="4B5BC7B7" w:rsidR="008C1263" w:rsidRPr="00B17142" w:rsidRDefault="008C1263" w:rsidP="008C1263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10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112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079E4982" w14:textId="77777777" w:rsidR="00B17142" w:rsidRPr="00B20139" w:rsidRDefault="008C1263" w:rsidP="008C1263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3</w:t>
            </w:r>
          </w:p>
          <w:p w14:paraId="2EF924B0" w14:textId="5E76BF17" w:rsidR="008C1263" w:rsidRPr="00B17142" w:rsidRDefault="008C1263" w:rsidP="008C1263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52483C80" w14:textId="77777777" w:rsidR="00B17142" w:rsidRPr="00B20139" w:rsidRDefault="008C1263" w:rsidP="008C1263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846</w:t>
            </w:r>
          </w:p>
          <w:p w14:paraId="761A9398" w14:textId="554899F6" w:rsidR="008C1263" w:rsidRPr="00B17142" w:rsidRDefault="008C1263" w:rsidP="008C1263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1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265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2904D0ED" w14:textId="77777777" w:rsidR="00B17142" w:rsidRPr="00B20139" w:rsidRDefault="008C1263" w:rsidP="008C1263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22</w:t>
            </w:r>
          </w:p>
          <w:p w14:paraId="4BD16527" w14:textId="19B19B57" w:rsidR="008C1263" w:rsidRPr="00B17142" w:rsidRDefault="008C1263" w:rsidP="008C1263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32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525BB03E" w14:textId="61DAF40F" w:rsidR="00B17142" w:rsidRPr="00B20139" w:rsidRDefault="008C1263" w:rsidP="008C1263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6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557</w:t>
            </w:r>
          </w:p>
          <w:p w14:paraId="31991143" w14:textId="27D1E0A8" w:rsidR="008C1263" w:rsidRPr="00B17142" w:rsidRDefault="008C1263" w:rsidP="008C1263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8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847</w:t>
            </w:r>
          </w:p>
        </w:tc>
      </w:tr>
      <w:tr w:rsidR="00B17142" w:rsidRPr="00B17142" w14:paraId="7F58491D" w14:textId="77777777" w:rsidTr="002B7886">
        <w:tc>
          <w:tcPr>
            <w:tcW w:w="1145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7762C120" w14:textId="77777777" w:rsidR="00B17142" w:rsidRPr="00B17142" w:rsidRDefault="00B17142" w:rsidP="00B17142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O dwóch mieszkaniach i wielomieszkaniowe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2297DD24" w14:textId="5C7DD9C4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szCs w:val="19"/>
                <w:lang w:eastAsia="pl-PL"/>
              </w:rPr>
              <w:t>3</w:t>
            </w:r>
          </w:p>
          <w:p w14:paraId="370B72F0" w14:textId="12BE75A6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522769E7" w14:textId="77777777" w:rsidR="00B17142" w:rsidRPr="00B20139" w:rsidRDefault="00C22D28" w:rsidP="00C22D28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949</w:t>
            </w:r>
          </w:p>
          <w:p w14:paraId="738BF1FF" w14:textId="5015C1D5" w:rsidR="00C22D28" w:rsidRPr="00B17142" w:rsidRDefault="00C22D28" w:rsidP="00C22D28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910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</w:tcPr>
          <w:p w14:paraId="7ABBA0D0" w14:textId="5C0CC672" w:rsidR="00B17142" w:rsidRPr="00B20139" w:rsidRDefault="00C22D28" w:rsidP="00C22D28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144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035</w:t>
            </w:r>
          </w:p>
          <w:p w14:paraId="6F62433B" w14:textId="58E18787" w:rsidR="00C22D28" w:rsidRPr="00B17142" w:rsidRDefault="00C22D28" w:rsidP="00C22D28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942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086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1B9C00C4" w14:textId="77777777" w:rsidR="00B17142" w:rsidRPr="00B20139" w:rsidRDefault="00C22D28" w:rsidP="00C22D28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855</w:t>
            </w:r>
          </w:p>
          <w:p w14:paraId="2CC71319" w14:textId="4FC2438C" w:rsidR="00C22D28" w:rsidRPr="00B17142" w:rsidRDefault="00C22D28" w:rsidP="00C22D28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794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013832AE" w14:textId="12AB05C8" w:rsidR="00B17142" w:rsidRPr="00B20139" w:rsidRDefault="00C22D28" w:rsidP="00C22D28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974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672</w:t>
            </w:r>
          </w:p>
          <w:p w14:paraId="339E039C" w14:textId="78FD85E3" w:rsidR="00C22D28" w:rsidRPr="00B17142" w:rsidRDefault="00C22D28" w:rsidP="00C22D28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759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698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560383AE" w14:textId="77777777" w:rsidR="00B17142" w:rsidRPr="00B20139" w:rsidRDefault="00C22D28" w:rsidP="00B20139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94</w:t>
            </w:r>
          </w:p>
          <w:p w14:paraId="4005501D" w14:textId="4FF674AC" w:rsidR="00C22D28" w:rsidRPr="00B17142" w:rsidRDefault="00C22D28" w:rsidP="00C22D28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116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214640DB" w14:textId="6AF55C18" w:rsidR="00B17142" w:rsidRPr="00B20139" w:rsidRDefault="00C22D28" w:rsidP="00C22D28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169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363</w:t>
            </w:r>
          </w:p>
          <w:p w14:paraId="5C7B4022" w14:textId="24F876E1" w:rsidR="00C22D28" w:rsidRPr="00B17142" w:rsidRDefault="00C22D28" w:rsidP="00C22D28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182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388</w:t>
            </w:r>
          </w:p>
        </w:tc>
      </w:tr>
      <w:tr w:rsidR="00B17142" w:rsidRPr="00B17142" w14:paraId="2AFA60B9" w14:textId="77777777" w:rsidTr="002B7886">
        <w:tc>
          <w:tcPr>
            <w:tcW w:w="1145" w:type="pct"/>
            <w:tcBorders>
              <w:top w:val="single" w:sz="4" w:space="0" w:color="001D77"/>
              <w:bottom w:val="nil"/>
              <w:right w:val="nil"/>
            </w:tcBorders>
            <w:tcMar>
              <w:left w:w="57" w:type="dxa"/>
              <w:right w:w="0" w:type="dxa"/>
            </w:tcMar>
          </w:tcPr>
          <w:p w14:paraId="78F9EBE5" w14:textId="0347BA8B" w:rsidR="00B17142" w:rsidRPr="00B17142" w:rsidRDefault="00B17142" w:rsidP="00B17142">
            <w:pPr>
              <w:suppressAutoHyphens w:val="0"/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Zbiorowego </w:t>
            </w:r>
            <w:r w:rsidR="00503357">
              <w:rPr>
                <w:rFonts w:eastAsia="Times New Roman" w:cs="Calibri"/>
                <w:szCs w:val="19"/>
                <w:lang w:eastAsia="pl-PL"/>
              </w:rPr>
              <w:br/>
            </w:r>
            <w:r w:rsidRPr="00B17142">
              <w:rPr>
                <w:rFonts w:eastAsia="Times New Roman" w:cs="Calibri"/>
                <w:szCs w:val="19"/>
                <w:lang w:eastAsia="pl-PL"/>
              </w:rPr>
              <w:t xml:space="preserve">zamieszkania </w:t>
            </w:r>
          </w:p>
        </w:tc>
        <w:tc>
          <w:tcPr>
            <w:tcW w:w="351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26DBB4E4" w14:textId="2C5B539E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szCs w:val="19"/>
                <w:lang w:eastAsia="pl-PL"/>
              </w:rPr>
              <w:t>3</w:t>
            </w:r>
          </w:p>
          <w:p w14:paraId="55B75CAD" w14:textId="2E37242B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zCs w:val="19"/>
                <w:lang w:eastAsia="pl-PL"/>
              </w:rPr>
              <w:t>202</w:t>
            </w:r>
            <w:r w:rsidR="00054DB9">
              <w:rPr>
                <w:rFonts w:eastAsia="Times New Roman" w:cs="Calibri"/>
                <w:b/>
                <w:bCs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66B4E7B" w14:textId="0FF8B07E" w:rsidR="00B17142" w:rsidRPr="00B17142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4</w:t>
            </w:r>
          </w:p>
          <w:p w14:paraId="0DAECBA2" w14:textId="77777777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4</w:t>
            </w:r>
          </w:p>
        </w:tc>
        <w:tc>
          <w:tcPr>
            <w:tcW w:w="585" w:type="pct"/>
            <w:tcMar>
              <w:left w:w="57" w:type="dxa"/>
              <w:right w:w="57" w:type="dxa"/>
            </w:tcMar>
          </w:tcPr>
          <w:p w14:paraId="05C6BE93" w14:textId="5F1932C3" w:rsidR="00B17142" w:rsidRPr="00B17142" w:rsidRDefault="00054DB9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22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972</w:t>
            </w:r>
          </w:p>
          <w:p w14:paraId="3489D423" w14:textId="64BD522E" w:rsidR="00B17142" w:rsidRPr="00B17142" w:rsidRDefault="00C22D28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28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507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68C4809C" w14:textId="77777777" w:rsidR="00C22D28" w:rsidRPr="00B20139" w:rsidRDefault="00C22D28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Calibri"/>
                <w:spacing w:val="-2"/>
                <w:szCs w:val="19"/>
                <w:lang w:eastAsia="pl-PL"/>
              </w:rPr>
              <w:t>4</w:t>
            </w:r>
          </w:p>
          <w:p w14:paraId="4AF2686F" w14:textId="13F68606" w:rsidR="00B17142" w:rsidRPr="00B17142" w:rsidRDefault="00B17142" w:rsidP="00C22D28">
            <w:pPr>
              <w:suppressAutoHyphens w:val="0"/>
              <w:spacing w:before="0" w:after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4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2E5FDC65" w14:textId="31064269" w:rsidR="00B17142" w:rsidRPr="00B20139" w:rsidRDefault="00C22D28" w:rsidP="00C22D28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22</w:t>
            </w:r>
            <w:r w:rsidR="00B20139" w:rsidRPr="00B20139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spacing w:val="-2"/>
                <w:szCs w:val="19"/>
                <w:lang w:eastAsia="pl-PL"/>
              </w:rPr>
              <w:t>972</w:t>
            </w:r>
          </w:p>
          <w:p w14:paraId="3D7D8339" w14:textId="582E942E" w:rsidR="00C22D28" w:rsidRPr="00B17142" w:rsidRDefault="00C22D28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28</w:t>
            </w:r>
            <w:r w:rsidR="00B20139"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 xml:space="preserve"> </w:t>
            </w:r>
            <w:r w:rsidRPr="00B20139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058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131FEC44" w14:textId="77777777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Calibri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spacing w:val="-2"/>
                <w:szCs w:val="19"/>
                <w:lang w:eastAsia="pl-PL"/>
              </w:rPr>
              <w:t>–</w:t>
            </w:r>
          </w:p>
          <w:p w14:paraId="4AB795EA" w14:textId="77777777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Calibri"/>
                <w:b/>
                <w:bCs/>
                <w:spacing w:val="-2"/>
                <w:szCs w:val="19"/>
                <w:lang w:eastAsia="pl-PL"/>
              </w:rPr>
              <w:t>–</w:t>
            </w:r>
          </w:p>
        </w:tc>
        <w:tc>
          <w:tcPr>
            <w:tcW w:w="584" w:type="pct"/>
            <w:tcMar>
              <w:left w:w="57" w:type="dxa"/>
              <w:right w:w="57" w:type="dxa"/>
            </w:tcMar>
          </w:tcPr>
          <w:p w14:paraId="7FFF0819" w14:textId="77777777" w:rsidR="00B17142" w:rsidRPr="00B17142" w:rsidRDefault="00B17142" w:rsidP="00B17142">
            <w:pPr>
              <w:suppressAutoHyphens w:val="0"/>
              <w:spacing w:after="0" w:line="240" w:lineRule="exact"/>
              <w:jc w:val="righ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Arial"/>
                <w:spacing w:val="-2"/>
                <w:szCs w:val="19"/>
                <w:lang w:eastAsia="pl-PL"/>
              </w:rPr>
              <w:t>–</w:t>
            </w:r>
          </w:p>
          <w:p w14:paraId="75E69BF8" w14:textId="77777777" w:rsidR="00B17142" w:rsidRPr="00B17142" w:rsidRDefault="00B17142" w:rsidP="00B17142">
            <w:pPr>
              <w:suppressAutoHyphens w:val="0"/>
              <w:spacing w:before="0" w:line="240" w:lineRule="exact"/>
              <w:jc w:val="right"/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</w:pPr>
            <w:r w:rsidRPr="00B17142">
              <w:rPr>
                <w:rFonts w:eastAsia="Times New Roman" w:cs="Arial"/>
                <w:b/>
                <w:bCs/>
                <w:spacing w:val="-2"/>
                <w:szCs w:val="19"/>
                <w:lang w:eastAsia="pl-PL"/>
              </w:rPr>
              <w:t>–</w:t>
            </w:r>
          </w:p>
        </w:tc>
      </w:tr>
    </w:tbl>
    <w:p w14:paraId="625D54C6" w14:textId="5BB10714" w:rsidR="00B17142" w:rsidRPr="00B17142" w:rsidRDefault="00B17142" w:rsidP="00B17142">
      <w:pPr>
        <w:suppressAutoHyphens w:val="0"/>
        <w:spacing w:line="240" w:lineRule="exact"/>
        <w:rPr>
          <w:noProof/>
          <w:spacing w:val="-2"/>
          <w:sz w:val="16"/>
          <w:szCs w:val="16"/>
        </w:rPr>
      </w:pPr>
      <w:r w:rsidRPr="00B17142">
        <w:rPr>
          <w:rFonts w:cs="Arial"/>
          <w:b/>
          <w:bCs/>
          <w:noProof/>
          <w:spacing w:val="-2"/>
          <w:sz w:val="16"/>
          <w:szCs w:val="16"/>
        </w:rPr>
        <w:t xml:space="preserve">a </w:t>
      </w:r>
      <w:r w:rsidRPr="00B17142">
        <w:rPr>
          <w:noProof/>
          <w:spacing w:val="-2"/>
          <w:sz w:val="16"/>
          <w:szCs w:val="16"/>
        </w:rPr>
        <w:t xml:space="preserve">Łącznie z kubaturą budynków rozbudowanych. </w:t>
      </w:r>
      <w:r w:rsidRPr="00B17142">
        <w:rPr>
          <w:b/>
          <w:noProof/>
          <w:spacing w:val="-2"/>
          <w:sz w:val="16"/>
          <w:szCs w:val="16"/>
        </w:rPr>
        <w:t>b</w:t>
      </w:r>
      <w:r w:rsidRPr="00B17142">
        <w:rPr>
          <w:noProof/>
          <w:spacing w:val="-2"/>
          <w:sz w:val="16"/>
          <w:szCs w:val="16"/>
        </w:rPr>
        <w:t xml:space="preserve"> Domy letnie, domki wypoczynkowe oraz rezydencje wiejskie.</w:t>
      </w:r>
    </w:p>
    <w:p w14:paraId="6803AD11" w14:textId="66DCB361" w:rsidR="00574715" w:rsidRDefault="00574715" w:rsidP="00574715">
      <w:pPr>
        <w:spacing w:before="240"/>
      </w:pPr>
      <w:r>
        <w:t>Inwestorzy</w:t>
      </w:r>
      <w:r>
        <w:rPr>
          <w:spacing w:val="-5"/>
        </w:rPr>
        <w:t xml:space="preserve"> </w:t>
      </w:r>
      <w:r>
        <w:t>indywidualni</w:t>
      </w:r>
      <w:r>
        <w:rPr>
          <w:spacing w:val="-4"/>
        </w:rPr>
        <w:t xml:space="preserve"> </w:t>
      </w:r>
      <w:r>
        <w:t>oddali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użytkowania</w:t>
      </w:r>
      <w:r>
        <w:rPr>
          <w:spacing w:val="-5"/>
        </w:rPr>
        <w:t xml:space="preserve"> </w:t>
      </w:r>
      <w:r w:rsidRPr="00567997">
        <w:t>6</w:t>
      </w:r>
      <w:r>
        <w:t xml:space="preserve"> </w:t>
      </w:r>
      <w:r w:rsidRPr="00567997">
        <w:t>818</w:t>
      </w:r>
      <w:r>
        <w:rPr>
          <w:spacing w:val="-5"/>
        </w:rPr>
        <w:t xml:space="preserve"> </w:t>
      </w:r>
      <w:r>
        <w:t>nowych</w:t>
      </w:r>
      <w:r>
        <w:rPr>
          <w:spacing w:val="-4"/>
        </w:rPr>
        <w:t xml:space="preserve"> </w:t>
      </w:r>
      <w:r>
        <w:t>budynków</w:t>
      </w:r>
      <w:r>
        <w:rPr>
          <w:spacing w:val="-4"/>
        </w:rPr>
        <w:t xml:space="preserve"> </w:t>
      </w:r>
      <w:r>
        <w:t>mieszkalnych</w:t>
      </w:r>
      <w:r>
        <w:rPr>
          <w:spacing w:val="-4"/>
        </w:rPr>
        <w:t xml:space="preserve"> </w:t>
      </w:r>
      <w:r>
        <w:t xml:space="preserve">stałego zamieszkania (78,8% wszystkich budynków mieszkalnych w województwie) o łącznej kubaturze </w:t>
      </w:r>
      <w:r w:rsidRPr="00567997">
        <w:t>4</w:t>
      </w:r>
      <w:r>
        <w:t xml:space="preserve"> </w:t>
      </w:r>
      <w:r w:rsidRPr="00567997">
        <w:t>877</w:t>
      </w:r>
      <w:r>
        <w:t>,4 tys. m</w:t>
      </w:r>
      <w:r>
        <w:rPr>
          <w:vertAlign w:val="superscript"/>
        </w:rPr>
        <w:t>3</w:t>
      </w:r>
      <w:r>
        <w:t xml:space="preserve">. Pozostali inwestorzy przekazali do użytkowania 1 796 nowych budynków mieszkalnych o łącznej kubaturze </w:t>
      </w:r>
      <w:r w:rsidRPr="004B16B7">
        <w:t>3</w:t>
      </w:r>
      <w:r>
        <w:t xml:space="preserve"> </w:t>
      </w:r>
      <w:r w:rsidRPr="004B16B7">
        <w:t>374</w:t>
      </w:r>
      <w:r>
        <w:t>,7</w:t>
      </w:r>
      <w:r w:rsidRPr="00365045">
        <w:rPr>
          <w:color w:val="FF0000"/>
        </w:rPr>
        <w:t xml:space="preserve"> </w:t>
      </w:r>
      <w:r>
        <w:t>tys. m</w:t>
      </w:r>
      <w:r>
        <w:rPr>
          <w:vertAlign w:val="superscript"/>
        </w:rPr>
        <w:t>3</w:t>
      </w:r>
      <w:r>
        <w:t>.</w:t>
      </w:r>
    </w:p>
    <w:p w14:paraId="2F1A3A78" w14:textId="1B846ECD" w:rsidR="00574715" w:rsidRDefault="00D169CE" w:rsidP="00574715">
      <w:pPr>
        <w:pStyle w:val="32tyturozdziau"/>
      </w:pPr>
      <w:bookmarkStart w:id="3" w:name="Wskaźniki_charakteryzujące_budownictwo_m"/>
      <w:bookmarkEnd w:id="3"/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4176" behindDoc="1" locked="0" layoutInCell="1" allowOverlap="1" wp14:anchorId="044112E8" wp14:editId="2E055795">
                <wp:simplePos x="0" y="0"/>
                <wp:positionH relativeFrom="page">
                  <wp:align>right</wp:align>
                </wp:positionH>
                <wp:positionV relativeFrom="paragraph">
                  <wp:posOffset>319184</wp:posOffset>
                </wp:positionV>
                <wp:extent cx="1858585" cy="765475"/>
                <wp:effectExtent l="0" t="0" r="0" b="0"/>
                <wp:wrapNone/>
                <wp:docPr id="19" name="Pole tekstowe 19" descr="Na 1 000 ludności w 2024 r. przypadały 4,0 mieszkania oddane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585" cy="76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80C9" w14:textId="0042F077" w:rsidR="00D169CE" w:rsidRDefault="00D169CE" w:rsidP="00D169CE">
                            <w:pPr>
                              <w:pStyle w:val="43tekstnaszarymtlezboku"/>
                            </w:pPr>
                            <w:r>
                              <w:t>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 w:rsidR="00661713">
                              <w:t xml:space="preserve"> </w:t>
                            </w:r>
                            <w:r>
                              <w:t>000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ludności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1"/>
                              </w:rPr>
                              <w:t> </w:t>
                            </w:r>
                            <w:r>
                              <w:t>2024 </w:t>
                            </w:r>
                            <w:r>
                              <w:rPr>
                                <w:spacing w:val="-5"/>
                              </w:rPr>
                              <w:t xml:space="preserve">r. </w:t>
                            </w:r>
                            <w:r>
                              <w:t>przypadały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4,0</w:t>
                            </w:r>
                            <w:r>
                              <w:rPr>
                                <w:spacing w:val="-1"/>
                              </w:rPr>
                              <w:t> </w:t>
                            </w:r>
                            <w:r>
                              <w:rPr>
                                <w:spacing w:val="-2"/>
                              </w:rPr>
                              <w:t xml:space="preserve">mieszkania </w:t>
                            </w:r>
                            <w:r>
                              <w:t>oddane do</w:t>
                            </w:r>
                            <w:r>
                              <w:rPr>
                                <w:spacing w:val="-2"/>
                              </w:rPr>
                              <w:t> 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112E8" id="Pole tekstowe 19" o:spid="_x0000_s1030" type="#_x0000_t202" alt="Na 1 000 ludności w 2024 r. przypadały 4,0 mieszkania oddane do użytkowania" style="position:absolute;margin-left:95.15pt;margin-top:25.15pt;width:146.35pt;height:60.25pt;z-index:-2513623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" filled="f" stroked="f">
                <v:textbox>
                  <w:txbxContent>
                    <w:p w14:paraId="0C5680C9" w14:textId="0042F077" w:rsidR="00D169CE" w:rsidRDefault="00D169CE" w:rsidP="00D169CE">
                      <w:pPr>
                        <w:pStyle w:val="43tekstnaszarymtlezboku"/>
                      </w:pPr>
                      <w:r>
                        <w:t>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 w:rsidR="00661713">
                        <w:t xml:space="preserve"> </w:t>
                      </w:r>
                      <w:r>
                        <w:t>000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ludności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1"/>
                        </w:rPr>
                        <w:t> </w:t>
                      </w:r>
                      <w:r>
                        <w:t>2024 </w:t>
                      </w:r>
                      <w:r>
                        <w:rPr>
                          <w:spacing w:val="-5"/>
                        </w:rPr>
                        <w:t xml:space="preserve">r. </w:t>
                      </w:r>
                      <w:r>
                        <w:t>przypadały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4,0</w:t>
                      </w:r>
                      <w:r>
                        <w:rPr>
                          <w:spacing w:val="-1"/>
                        </w:rPr>
                        <w:t> </w:t>
                      </w:r>
                      <w:r>
                        <w:rPr>
                          <w:spacing w:val="-2"/>
                        </w:rPr>
                        <w:t xml:space="preserve">mieszkania </w:t>
                      </w:r>
                      <w:r>
                        <w:t>oddane do</w:t>
                      </w:r>
                      <w:r>
                        <w:rPr>
                          <w:spacing w:val="-2"/>
                        </w:rPr>
                        <w:t> użytkowania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4715">
        <w:t>Wskaźniki</w:t>
      </w:r>
      <w:r w:rsidR="00574715">
        <w:rPr>
          <w:spacing w:val="12"/>
        </w:rPr>
        <w:t xml:space="preserve"> </w:t>
      </w:r>
      <w:r w:rsidR="00574715">
        <w:t>charakteryzujące</w:t>
      </w:r>
      <w:r w:rsidR="00574715">
        <w:rPr>
          <w:spacing w:val="12"/>
        </w:rPr>
        <w:t xml:space="preserve"> </w:t>
      </w:r>
      <w:r w:rsidR="00574715">
        <w:t>budownictwo</w:t>
      </w:r>
      <w:r w:rsidR="00574715">
        <w:rPr>
          <w:spacing w:val="12"/>
        </w:rPr>
        <w:t xml:space="preserve"> </w:t>
      </w:r>
      <w:r w:rsidR="00574715">
        <w:t>mieszkaniowe</w:t>
      </w:r>
    </w:p>
    <w:p w14:paraId="1C41DA8C" w14:textId="7CADC18D" w:rsidR="00574715" w:rsidRPr="009C13EE" w:rsidRDefault="00574715" w:rsidP="00574715">
      <w:r w:rsidRPr="009C13EE">
        <w:t>Liczba mieszkań oddanych do użytkowania w przeliczeniu na 1</w:t>
      </w:r>
      <w:r w:rsidR="00864802" w:rsidRPr="009C13EE">
        <w:t xml:space="preserve"> </w:t>
      </w:r>
      <w:r w:rsidRPr="009C13EE">
        <w:t>000 ludności należy do</w:t>
      </w:r>
      <w:r w:rsidR="00864802" w:rsidRPr="009C13EE">
        <w:t> mierników</w:t>
      </w:r>
      <w:r w:rsidRPr="009C13EE">
        <w:t xml:space="preserve"> określających natężenie budownictwa mieszkaniowego. W 2024 r. w</w:t>
      </w:r>
      <w:r w:rsidR="00864802" w:rsidRPr="009C13EE">
        <w:t> </w:t>
      </w:r>
      <w:r w:rsidRPr="009C13EE">
        <w:t>województwie śląskim na 1</w:t>
      </w:r>
      <w:r w:rsidR="00864802" w:rsidRPr="009C13EE">
        <w:t xml:space="preserve"> </w:t>
      </w:r>
      <w:r w:rsidRPr="009C13EE">
        <w:t>000 ludności przypadały 4,0 mieszkania oddane do</w:t>
      </w:r>
      <w:r w:rsidR="00864802" w:rsidRPr="009C13EE">
        <w:t> </w:t>
      </w:r>
      <w:r w:rsidRPr="009C13EE">
        <w:t>użytkowania (4,4 w 2023 r.).</w:t>
      </w:r>
    </w:p>
    <w:p w14:paraId="2569F53E" w14:textId="1C8EE965" w:rsidR="00574715" w:rsidRPr="009C13EE" w:rsidRDefault="00574715" w:rsidP="004050D5">
      <w:pPr>
        <w:spacing w:after="2760"/>
      </w:pPr>
      <w:r w:rsidRPr="009C13EE">
        <w:t>Wskaźnik ten był wyższy w miastach niż na wsi i wyniósł odpowiednio 4,1 wobec 4,0 (rok wcześniej 4,4 i 4,2). Najwięcej mieszkań w przeliczeniu na 1</w:t>
      </w:r>
      <w:r w:rsidR="00864802" w:rsidRPr="009C13EE">
        <w:t xml:space="preserve"> </w:t>
      </w:r>
      <w:r w:rsidRPr="009C13EE">
        <w:t>000 ludności oddano w:</w:t>
      </w:r>
      <w:r w:rsidR="00864802" w:rsidRPr="009C13EE">
        <w:t> </w:t>
      </w:r>
      <w:r w:rsidRPr="009C13EE">
        <w:t>Żorach</w:t>
      </w:r>
      <w:r w:rsidR="00864802" w:rsidRPr="009C13EE">
        <w:t> </w:t>
      </w:r>
      <w:r w:rsidRPr="009C13EE">
        <w:t>(11,2), Katowicach (9,6), Częstochowie (6,5), Sosnowcu (5,9) oraz w powiecie mikołowskim (5,5).</w:t>
      </w:r>
    </w:p>
    <w:p w14:paraId="0D055BBB" w14:textId="24867266" w:rsidR="002E4182" w:rsidRDefault="004050D5" w:rsidP="002E4182">
      <w:pPr>
        <w:pStyle w:val="33Tytutablicywykresumapy"/>
      </w:pPr>
      <w:r>
        <w:rPr>
          <w:shd w:val="clear" w:color="auto" w:fill="FFFFFF"/>
        </w:rPr>
        <w:lastRenderedPageBreak/>
        <w:drawing>
          <wp:anchor distT="0" distB="0" distL="114300" distR="114300" simplePos="0" relativeHeight="251959296" behindDoc="0" locked="0" layoutInCell="1" allowOverlap="1" wp14:anchorId="1CE4C131" wp14:editId="0A8470C4">
            <wp:simplePos x="0" y="0"/>
            <wp:positionH relativeFrom="column">
              <wp:posOffset>133350</wp:posOffset>
            </wp:positionH>
            <wp:positionV relativeFrom="paragraph">
              <wp:posOffset>222250</wp:posOffset>
            </wp:positionV>
            <wp:extent cx="4760595" cy="5888355"/>
            <wp:effectExtent l="0" t="0" r="1905" b="0"/>
            <wp:wrapTopAndBottom/>
            <wp:docPr id="5" name="Obraz 5" descr="Mieszkania oddane do użytkowania na 1 000 ludności według powiatów w 2024 roku.&#10;Dane do mapy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ieszkania oddane do użytkowania na 1 000 ludności według powiatów w 2024 roku.&#10;Dane do mapy dostępne są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182">
        <w:t>Mapa</w:t>
      </w:r>
      <w:r w:rsidR="002E4182">
        <w:rPr>
          <w:spacing w:val="-6"/>
        </w:rPr>
        <w:t xml:space="preserve"> 1</w:t>
      </w:r>
      <w:r w:rsidR="002E4182">
        <w:t>.</w:t>
      </w:r>
      <w:r w:rsidR="002E4182">
        <w:rPr>
          <w:spacing w:val="-5"/>
        </w:rPr>
        <w:t xml:space="preserve"> </w:t>
      </w:r>
      <w:r w:rsidR="002E4182">
        <w:t>Mieszkania</w:t>
      </w:r>
      <w:r w:rsidR="002E4182">
        <w:rPr>
          <w:spacing w:val="-6"/>
        </w:rPr>
        <w:t xml:space="preserve"> </w:t>
      </w:r>
      <w:r w:rsidR="002E4182">
        <w:t>oddane</w:t>
      </w:r>
      <w:r w:rsidR="002E4182">
        <w:rPr>
          <w:spacing w:val="-7"/>
        </w:rPr>
        <w:t xml:space="preserve"> </w:t>
      </w:r>
      <w:r w:rsidR="002E4182">
        <w:t>do</w:t>
      </w:r>
      <w:r w:rsidR="002E4182">
        <w:rPr>
          <w:spacing w:val="-5"/>
        </w:rPr>
        <w:t xml:space="preserve"> </w:t>
      </w:r>
      <w:r w:rsidR="002E4182">
        <w:t>użytkowania</w:t>
      </w:r>
      <w:r w:rsidR="002E4182">
        <w:rPr>
          <w:spacing w:val="-5"/>
        </w:rPr>
        <w:t xml:space="preserve"> </w:t>
      </w:r>
      <w:r w:rsidR="002E4182">
        <w:t>na</w:t>
      </w:r>
      <w:r w:rsidR="002E4182">
        <w:rPr>
          <w:spacing w:val="-5"/>
        </w:rPr>
        <w:t xml:space="preserve"> </w:t>
      </w:r>
      <w:r w:rsidR="002E4182">
        <w:t>1</w:t>
      </w:r>
      <w:r w:rsidR="0065664C">
        <w:t xml:space="preserve"> </w:t>
      </w:r>
      <w:r w:rsidR="002E4182">
        <w:t>000</w:t>
      </w:r>
      <w:r w:rsidR="002E4182">
        <w:rPr>
          <w:spacing w:val="-8"/>
        </w:rPr>
        <w:t xml:space="preserve"> </w:t>
      </w:r>
      <w:r w:rsidR="002E4182">
        <w:t>ludności</w:t>
      </w:r>
      <w:r w:rsidR="002E4182">
        <w:rPr>
          <w:spacing w:val="-4"/>
        </w:rPr>
        <w:t xml:space="preserve"> </w:t>
      </w:r>
      <w:r w:rsidR="002E4182">
        <w:t>według</w:t>
      </w:r>
      <w:r w:rsidR="002E4182">
        <w:rPr>
          <w:spacing w:val="-6"/>
        </w:rPr>
        <w:t xml:space="preserve"> </w:t>
      </w:r>
      <w:r w:rsidR="002E4182">
        <w:t>powiatów</w:t>
      </w:r>
      <w:r w:rsidR="002E4182">
        <w:rPr>
          <w:spacing w:val="-6"/>
        </w:rPr>
        <w:t xml:space="preserve"> </w:t>
      </w:r>
      <w:r w:rsidR="002E4182">
        <w:t>w</w:t>
      </w:r>
      <w:r w:rsidR="002E4182">
        <w:rPr>
          <w:spacing w:val="-7"/>
        </w:rPr>
        <w:t xml:space="preserve"> </w:t>
      </w:r>
      <w:r w:rsidR="002E4182">
        <w:t>2024</w:t>
      </w:r>
      <w:r w:rsidR="002E4182">
        <w:rPr>
          <w:spacing w:val="-5"/>
        </w:rPr>
        <w:t xml:space="preserve"> r.</w:t>
      </w:r>
    </w:p>
    <w:p w14:paraId="2778F098" w14:textId="77777777" w:rsidR="004D481E" w:rsidRDefault="004D481E" w:rsidP="004D481E">
      <w:pPr>
        <w:pStyle w:val="32tyturozdziau"/>
      </w:pPr>
      <w:r>
        <w:t>Mieszkania,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budowę</w:t>
      </w:r>
      <w:r>
        <w:rPr>
          <w:spacing w:val="-4"/>
        </w:rPr>
        <w:t xml:space="preserve"> </w:t>
      </w:r>
      <w:r>
        <w:t>wydano</w:t>
      </w:r>
      <w:r>
        <w:rPr>
          <w:spacing w:val="-3"/>
        </w:rPr>
        <w:t xml:space="preserve"> </w:t>
      </w:r>
      <w:r>
        <w:t>pozwolenia</w:t>
      </w:r>
      <w:r>
        <w:rPr>
          <w:spacing w:val="-5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dokonano</w:t>
      </w:r>
      <w:r>
        <w:rPr>
          <w:spacing w:val="-4"/>
        </w:rPr>
        <w:t xml:space="preserve"> </w:t>
      </w:r>
      <w:r>
        <w:t>zgłoszenia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projektem </w:t>
      </w:r>
      <w:r>
        <w:rPr>
          <w:spacing w:val="-2"/>
        </w:rPr>
        <w:t>budowlanym</w:t>
      </w:r>
    </w:p>
    <w:p w14:paraId="65B2ABF7" w14:textId="46EC58C0" w:rsidR="004D481E" w:rsidRDefault="004D481E" w:rsidP="004D481E">
      <w:r>
        <w:t xml:space="preserve">W 2024 r. wydano pozwolenia lub dokonano zgłoszenia z projektem budowlanym na budowę </w:t>
      </w:r>
      <w:r w:rsidRPr="00806A10">
        <w:t>23</w:t>
      </w:r>
      <w:r w:rsidR="005011A9">
        <w:t xml:space="preserve"> </w:t>
      </w:r>
      <w:r w:rsidRPr="00806A10">
        <w:t>773</w:t>
      </w:r>
      <w:r>
        <w:rPr>
          <w:spacing w:val="-8"/>
        </w:rPr>
        <w:t xml:space="preserve"> </w:t>
      </w:r>
      <w:r>
        <w:t>mieszkań</w:t>
      </w:r>
      <w:r>
        <w:rPr>
          <w:spacing w:val="-8"/>
        </w:rPr>
        <w:t xml:space="preserve"> </w:t>
      </w:r>
      <w:r>
        <w:t>(o</w:t>
      </w:r>
      <w:r>
        <w:rPr>
          <w:spacing w:val="-8"/>
        </w:rPr>
        <w:t xml:space="preserve"> </w:t>
      </w:r>
      <w:r>
        <w:t>1,7%</w:t>
      </w:r>
      <w:r>
        <w:rPr>
          <w:spacing w:val="-7"/>
        </w:rPr>
        <w:t xml:space="preserve"> </w:t>
      </w:r>
      <w:r>
        <w:t>mniej</w:t>
      </w:r>
      <w:r>
        <w:rPr>
          <w:spacing w:val="-8"/>
        </w:rPr>
        <w:t xml:space="preserve"> </w:t>
      </w:r>
      <w:r>
        <w:t>niż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2023</w:t>
      </w:r>
      <w:r>
        <w:rPr>
          <w:spacing w:val="-8"/>
        </w:rPr>
        <w:t xml:space="preserve"> </w:t>
      </w:r>
      <w:r>
        <w:t>r.),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tego</w:t>
      </w:r>
      <w:r>
        <w:rPr>
          <w:spacing w:val="-8"/>
        </w:rPr>
        <w:t xml:space="preserve"> </w:t>
      </w:r>
      <w:r>
        <w:t>97,6%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nowych</w:t>
      </w:r>
      <w:r>
        <w:rPr>
          <w:spacing w:val="-8"/>
        </w:rPr>
        <w:t xml:space="preserve"> </w:t>
      </w:r>
      <w:r>
        <w:t>budynkach</w:t>
      </w:r>
      <w:r>
        <w:rPr>
          <w:spacing w:val="-8"/>
        </w:rPr>
        <w:t xml:space="preserve"> </w:t>
      </w:r>
      <w:r>
        <w:t>mieszkalnych. Inwestorzy</w:t>
      </w:r>
      <w:r>
        <w:rPr>
          <w:spacing w:val="-10"/>
        </w:rPr>
        <w:t xml:space="preserve"> </w:t>
      </w:r>
      <w:r>
        <w:t>indywidualni</w:t>
      </w:r>
      <w:r>
        <w:rPr>
          <w:spacing w:val="-10"/>
        </w:rPr>
        <w:t xml:space="preserve"> </w:t>
      </w:r>
      <w:r>
        <w:t>uzyskali</w:t>
      </w:r>
      <w:r>
        <w:rPr>
          <w:spacing w:val="-11"/>
        </w:rPr>
        <w:t xml:space="preserve"> </w:t>
      </w:r>
      <w:r>
        <w:t>pozwolenia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budowę</w:t>
      </w:r>
      <w:r>
        <w:rPr>
          <w:spacing w:val="-11"/>
        </w:rPr>
        <w:t xml:space="preserve"> </w:t>
      </w:r>
      <w:r w:rsidRPr="00806A10">
        <w:t>6</w:t>
      </w:r>
      <w:r w:rsidR="005011A9">
        <w:t xml:space="preserve"> </w:t>
      </w:r>
      <w:r w:rsidRPr="00806A10">
        <w:t>446</w:t>
      </w:r>
      <w:r>
        <w:rPr>
          <w:spacing w:val="-11"/>
        </w:rPr>
        <w:t xml:space="preserve"> </w:t>
      </w:r>
      <w:r>
        <w:t>mieszkań</w:t>
      </w:r>
      <w:r>
        <w:rPr>
          <w:spacing w:val="-11"/>
        </w:rPr>
        <w:t xml:space="preserve"> </w:t>
      </w:r>
      <w:r>
        <w:t>(o</w:t>
      </w:r>
      <w:r>
        <w:rPr>
          <w:spacing w:val="-11"/>
        </w:rPr>
        <w:t xml:space="preserve"> </w:t>
      </w:r>
      <w:r>
        <w:t>3,3%</w:t>
      </w:r>
      <w:r>
        <w:rPr>
          <w:spacing w:val="-10"/>
        </w:rPr>
        <w:t xml:space="preserve"> </w:t>
      </w:r>
      <w:r>
        <w:t>więcej</w:t>
      </w:r>
      <w:r>
        <w:rPr>
          <w:spacing w:val="-12"/>
        </w:rPr>
        <w:t xml:space="preserve"> </w:t>
      </w:r>
      <w:r>
        <w:t>niż</w:t>
      </w:r>
      <w:r>
        <w:rPr>
          <w:spacing w:val="-12"/>
        </w:rPr>
        <w:t xml:space="preserve"> </w:t>
      </w:r>
      <w:r>
        <w:t>rok wcześniej).</w:t>
      </w:r>
      <w:r>
        <w:rPr>
          <w:spacing w:val="-6"/>
        </w:rPr>
        <w:t xml:space="preserve"> </w:t>
      </w:r>
      <w:r>
        <w:t>Biorąc</w:t>
      </w:r>
      <w:r>
        <w:rPr>
          <w:spacing w:val="-6"/>
        </w:rPr>
        <w:t xml:space="preserve"> </w:t>
      </w:r>
      <w:r>
        <w:t>pod</w:t>
      </w:r>
      <w:r>
        <w:rPr>
          <w:spacing w:val="-6"/>
        </w:rPr>
        <w:t xml:space="preserve"> </w:t>
      </w:r>
      <w:r>
        <w:t>uwagę</w:t>
      </w:r>
      <w:r>
        <w:rPr>
          <w:spacing w:val="-7"/>
        </w:rPr>
        <w:t xml:space="preserve"> </w:t>
      </w:r>
      <w:r>
        <w:t>przekrój</w:t>
      </w:r>
      <w:r>
        <w:rPr>
          <w:spacing w:val="-7"/>
        </w:rPr>
        <w:t xml:space="preserve"> </w:t>
      </w:r>
      <w:r>
        <w:t>terytorialny</w:t>
      </w:r>
      <w:r>
        <w:rPr>
          <w:spacing w:val="-6"/>
        </w:rPr>
        <w:t xml:space="preserve"> </w:t>
      </w:r>
      <w:r>
        <w:t>województwa,</w:t>
      </w:r>
      <w:r>
        <w:rPr>
          <w:spacing w:val="-7"/>
        </w:rPr>
        <w:t xml:space="preserve"> </w:t>
      </w:r>
      <w:r>
        <w:t>najwięcej</w:t>
      </w:r>
      <w:r>
        <w:rPr>
          <w:spacing w:val="-6"/>
        </w:rPr>
        <w:t xml:space="preserve"> </w:t>
      </w:r>
      <w:r>
        <w:t>mieszkań,</w:t>
      </w:r>
      <w:r>
        <w:rPr>
          <w:spacing w:val="-7"/>
        </w:rPr>
        <w:t xml:space="preserve"> </w:t>
      </w:r>
      <w:r>
        <w:t>na</w:t>
      </w:r>
      <w:r w:rsidR="005011A9">
        <w:rPr>
          <w:spacing w:val="-7"/>
        </w:rPr>
        <w:t> </w:t>
      </w:r>
      <w:r w:rsidR="005011A9">
        <w:t>których</w:t>
      </w:r>
      <w:r>
        <w:rPr>
          <w:spacing w:val="-6"/>
        </w:rPr>
        <w:t xml:space="preserve"> </w:t>
      </w:r>
      <w:r>
        <w:t>budowę</w:t>
      </w:r>
      <w:r>
        <w:rPr>
          <w:spacing w:val="-6"/>
        </w:rPr>
        <w:t xml:space="preserve"> </w:t>
      </w:r>
      <w:r>
        <w:t>wydano</w:t>
      </w:r>
      <w:r>
        <w:rPr>
          <w:spacing w:val="-6"/>
        </w:rPr>
        <w:t xml:space="preserve"> </w:t>
      </w:r>
      <w:r>
        <w:t>pozwolenia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dokonano</w:t>
      </w:r>
      <w:r>
        <w:rPr>
          <w:spacing w:val="-6"/>
        </w:rPr>
        <w:t xml:space="preserve"> </w:t>
      </w:r>
      <w:r>
        <w:t>zgłoszenia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projektem</w:t>
      </w:r>
      <w:r>
        <w:rPr>
          <w:spacing w:val="-7"/>
        </w:rPr>
        <w:t xml:space="preserve"> </w:t>
      </w:r>
      <w:r>
        <w:t>budowlanym,</w:t>
      </w:r>
      <w:r>
        <w:rPr>
          <w:spacing w:val="-7"/>
        </w:rPr>
        <w:t xml:space="preserve"> </w:t>
      </w:r>
      <w:r>
        <w:t>zlokalizowanych było</w:t>
      </w:r>
      <w:r>
        <w:rPr>
          <w:spacing w:val="-1"/>
        </w:rPr>
        <w:t xml:space="preserve"> </w:t>
      </w:r>
      <w:r>
        <w:t>w:</w:t>
      </w:r>
      <w:r>
        <w:rPr>
          <w:spacing w:val="-1"/>
        </w:rPr>
        <w:t xml:space="preserve"> </w:t>
      </w:r>
      <w:r>
        <w:t>Katowicach –</w:t>
      </w:r>
      <w:r>
        <w:rPr>
          <w:spacing w:val="-1"/>
        </w:rPr>
        <w:t xml:space="preserve"> </w:t>
      </w:r>
      <w:r w:rsidRPr="00A64D4D">
        <w:t>5 173</w:t>
      </w:r>
      <w:r>
        <w:t xml:space="preserve">, Częstochowie – </w:t>
      </w:r>
      <w:r w:rsidRPr="00A64D4D">
        <w:t>1</w:t>
      </w:r>
      <w:r w:rsidR="005011A9">
        <w:t xml:space="preserve"> </w:t>
      </w:r>
      <w:r w:rsidRPr="00A64D4D">
        <w:t>609</w:t>
      </w:r>
      <w:r>
        <w:t>, Gliwicach –</w:t>
      </w:r>
      <w:r>
        <w:rPr>
          <w:spacing w:val="-1"/>
        </w:rPr>
        <w:t xml:space="preserve"> </w:t>
      </w:r>
      <w:r w:rsidRPr="00A64D4D">
        <w:t>1</w:t>
      </w:r>
      <w:r w:rsidR="005011A9">
        <w:t xml:space="preserve"> </w:t>
      </w:r>
      <w:r w:rsidRPr="00A64D4D">
        <w:t>452</w:t>
      </w:r>
      <w:r>
        <w:rPr>
          <w:spacing w:val="-1"/>
        </w:rPr>
        <w:t xml:space="preserve"> </w:t>
      </w:r>
      <w:r>
        <w:t>oraz w</w:t>
      </w:r>
      <w:r w:rsidR="005011A9">
        <w:t> </w:t>
      </w:r>
      <w:r>
        <w:t xml:space="preserve">powiecie cieszyńskim – </w:t>
      </w:r>
      <w:r w:rsidRPr="00A64D4D">
        <w:t>1</w:t>
      </w:r>
      <w:r w:rsidR="005011A9">
        <w:t xml:space="preserve"> </w:t>
      </w:r>
      <w:r w:rsidRPr="00A64D4D">
        <w:t>375</w:t>
      </w:r>
      <w:r>
        <w:t>, a najmniej w Bytomiu – 66, Jastrzębiu-Zdroju – 103, Siemianowicach Śląskich – 113, Świętochłowicach – 115 oraz w powiecie myszkowskim – 187.</w:t>
      </w:r>
    </w:p>
    <w:p w14:paraId="284B8B43" w14:textId="076473E3" w:rsidR="004D481E" w:rsidRPr="004D481E" w:rsidRDefault="004D481E" w:rsidP="0083502D">
      <w:pPr>
        <w:suppressAutoHyphens w:val="0"/>
        <w:spacing w:before="2160" w:line="240" w:lineRule="auto"/>
        <w:ind w:left="879" w:hanging="879"/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</w:pPr>
      <w:r w:rsidRPr="004D481E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lastRenderedPageBreak/>
        <w:t>Tablica 3. Mieszkania, na których budowę wydano pozwolenia lub dokonano zgłoszenia z projektem budowlanym w 202</w:t>
      </w:r>
      <w:r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4</w:t>
      </w:r>
      <w:r w:rsidRPr="004D481E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r.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3. Mieszkania, na których budowę wydano pozwolenia lub dokonano zgłoszenia z projektem budowlanym w 2024 r."/>
        <w:tblDescription w:val="Tablica przedstawia dane o mieszkaniach, na których budowę wydano pozwolenia lub dokonano zgłoszenia z projektem budowlanym w 2024 roku (dane bezwzględne oraz dynamika do 2023 roku)."/>
      </w:tblPr>
      <w:tblGrid>
        <w:gridCol w:w="3829"/>
        <w:gridCol w:w="1413"/>
        <w:gridCol w:w="1413"/>
        <w:gridCol w:w="1412"/>
      </w:tblGrid>
      <w:tr w:rsidR="004D481E" w:rsidRPr="004D481E" w14:paraId="190736F7" w14:textId="77777777" w:rsidTr="004D481E">
        <w:tc>
          <w:tcPr>
            <w:tcW w:w="2373" w:type="pct"/>
            <w:vAlign w:val="center"/>
          </w:tcPr>
          <w:p w14:paraId="752A5BD5" w14:textId="77777777" w:rsidR="004D481E" w:rsidRPr="004D481E" w:rsidRDefault="004D481E" w:rsidP="00507874">
            <w:pPr>
              <w:suppressAutoHyphens w:val="0"/>
              <w:spacing w:before="60" w:after="60" w:line="240" w:lineRule="exact"/>
              <w:jc w:val="center"/>
              <w:rPr>
                <w:rFonts w:eastAsia="Times New Roman" w:cs="Calibri"/>
                <w:b/>
                <w:szCs w:val="19"/>
                <w:lang w:eastAsia="pl-PL"/>
              </w:rPr>
            </w:pPr>
            <w:r w:rsidRPr="004D481E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876" w:type="pct"/>
            <w:vAlign w:val="center"/>
          </w:tcPr>
          <w:p w14:paraId="7511FA0E" w14:textId="77777777" w:rsidR="004D481E" w:rsidRPr="004D481E" w:rsidRDefault="004D481E" w:rsidP="00507874">
            <w:pPr>
              <w:suppressAutoHyphens w:val="0"/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D481E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876" w:type="pct"/>
            <w:vAlign w:val="center"/>
          </w:tcPr>
          <w:p w14:paraId="4DB2D8B5" w14:textId="7764E404" w:rsidR="004D481E" w:rsidRPr="004D481E" w:rsidRDefault="004D481E" w:rsidP="00507874">
            <w:pPr>
              <w:suppressAutoHyphens w:val="0"/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D481E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3</w:t>
            </w:r>
            <w:r w:rsidRPr="004D481E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  <w:tc>
          <w:tcPr>
            <w:tcW w:w="875" w:type="pct"/>
            <w:vAlign w:val="center"/>
          </w:tcPr>
          <w:p w14:paraId="613067B3" w14:textId="3C0649DB" w:rsidR="004D481E" w:rsidRPr="004D481E" w:rsidRDefault="004D481E" w:rsidP="002900DD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D481E">
              <w:rPr>
                <w:rFonts w:eastAsia="Times New Roman" w:cs="Calibri"/>
                <w:szCs w:val="19"/>
                <w:lang w:eastAsia="pl-PL"/>
              </w:rPr>
              <w:t>Z ogółem budownictwo indywidualne</w:t>
            </w:r>
          </w:p>
        </w:tc>
      </w:tr>
      <w:tr w:rsidR="008E6908" w:rsidRPr="004D481E" w14:paraId="331E8BB4" w14:textId="77777777" w:rsidTr="00503357">
        <w:tc>
          <w:tcPr>
            <w:tcW w:w="2373" w:type="pct"/>
          </w:tcPr>
          <w:p w14:paraId="44D45BA6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4D481E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876" w:type="pct"/>
            <w:vAlign w:val="bottom"/>
          </w:tcPr>
          <w:p w14:paraId="21CCD8CE" w14:textId="368DCFE9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8E6908">
              <w:rPr>
                <w:b/>
                <w:bCs/>
              </w:rPr>
              <w:t>23</w:t>
            </w:r>
            <w:r w:rsidR="002B01AC">
              <w:rPr>
                <w:b/>
                <w:bCs/>
              </w:rPr>
              <w:t xml:space="preserve"> </w:t>
            </w:r>
            <w:r w:rsidRPr="008E6908">
              <w:rPr>
                <w:b/>
                <w:bCs/>
              </w:rPr>
              <w:t>773</w:t>
            </w:r>
          </w:p>
        </w:tc>
        <w:tc>
          <w:tcPr>
            <w:tcW w:w="876" w:type="pct"/>
            <w:vAlign w:val="bottom"/>
          </w:tcPr>
          <w:p w14:paraId="4AA62715" w14:textId="451CFF41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8E6908">
              <w:rPr>
                <w:b/>
                <w:bCs/>
              </w:rPr>
              <w:t>98,3</w:t>
            </w:r>
          </w:p>
        </w:tc>
        <w:tc>
          <w:tcPr>
            <w:tcW w:w="875" w:type="pct"/>
            <w:vAlign w:val="bottom"/>
          </w:tcPr>
          <w:p w14:paraId="63363F12" w14:textId="64AFFDA0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8E6908">
              <w:rPr>
                <w:b/>
                <w:bCs/>
              </w:rPr>
              <w:t>6</w:t>
            </w:r>
            <w:r w:rsidR="002B01AC">
              <w:rPr>
                <w:b/>
                <w:bCs/>
              </w:rPr>
              <w:t xml:space="preserve"> </w:t>
            </w:r>
            <w:r w:rsidRPr="008E6908">
              <w:rPr>
                <w:b/>
                <w:bCs/>
              </w:rPr>
              <w:t>446</w:t>
            </w:r>
          </w:p>
        </w:tc>
      </w:tr>
      <w:tr w:rsidR="008E6908" w:rsidRPr="004D481E" w14:paraId="46411871" w14:textId="77777777" w:rsidTr="00503357">
        <w:tc>
          <w:tcPr>
            <w:tcW w:w="237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5E23D07" w14:textId="49BE47A1" w:rsidR="008E6908" w:rsidRPr="004D481E" w:rsidRDefault="008E6908" w:rsidP="00997040">
            <w:pPr>
              <w:suppressAutoHyphens w:val="0"/>
              <w:spacing w:before="60" w:after="60"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4D481E">
              <w:rPr>
                <w:rFonts w:eastAsia="Times New Roman" w:cs="Calibri"/>
                <w:szCs w:val="19"/>
                <w:lang w:eastAsia="pl-PL"/>
              </w:rPr>
              <w:t>W nowych budynkach mieszkalnych</w:t>
            </w:r>
          </w:p>
        </w:tc>
        <w:tc>
          <w:tcPr>
            <w:tcW w:w="876" w:type="pct"/>
            <w:vAlign w:val="bottom"/>
          </w:tcPr>
          <w:p w14:paraId="434BF7B4" w14:textId="796DF1F0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23</w:t>
            </w:r>
            <w:r w:rsidR="002B01AC">
              <w:t xml:space="preserve"> </w:t>
            </w:r>
            <w:r w:rsidRPr="00E94B79">
              <w:t>208</w:t>
            </w:r>
          </w:p>
        </w:tc>
        <w:tc>
          <w:tcPr>
            <w:tcW w:w="876" w:type="pct"/>
            <w:vAlign w:val="bottom"/>
          </w:tcPr>
          <w:p w14:paraId="546A9D24" w14:textId="0E0CC7F2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98,2</w:t>
            </w:r>
          </w:p>
        </w:tc>
        <w:tc>
          <w:tcPr>
            <w:tcW w:w="875" w:type="pct"/>
            <w:vAlign w:val="bottom"/>
          </w:tcPr>
          <w:p w14:paraId="191B455F" w14:textId="4EA1CBCD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6</w:t>
            </w:r>
            <w:r w:rsidR="002B01AC">
              <w:t xml:space="preserve"> </w:t>
            </w:r>
            <w:r w:rsidRPr="00E94B79">
              <w:t>250</w:t>
            </w:r>
          </w:p>
        </w:tc>
      </w:tr>
      <w:tr w:rsidR="008E6908" w:rsidRPr="004D481E" w14:paraId="124458D1" w14:textId="77777777" w:rsidTr="00503357">
        <w:tc>
          <w:tcPr>
            <w:tcW w:w="2373" w:type="pct"/>
            <w:shd w:val="clear" w:color="auto" w:fill="auto"/>
          </w:tcPr>
          <w:p w14:paraId="4A53731A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ind w:left="176"/>
              <w:rPr>
                <w:szCs w:val="19"/>
              </w:rPr>
            </w:pPr>
            <w:r w:rsidRPr="004D481E">
              <w:rPr>
                <w:szCs w:val="19"/>
              </w:rPr>
              <w:t>jednorodzinnych</w:t>
            </w:r>
          </w:p>
        </w:tc>
        <w:tc>
          <w:tcPr>
            <w:tcW w:w="876" w:type="pct"/>
            <w:vAlign w:val="bottom"/>
          </w:tcPr>
          <w:p w14:paraId="7E73944B" w14:textId="09E76B4B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7</w:t>
            </w:r>
            <w:r w:rsidR="002B01AC">
              <w:t xml:space="preserve"> </w:t>
            </w:r>
            <w:r w:rsidRPr="00E94B79">
              <w:t>945</w:t>
            </w:r>
          </w:p>
        </w:tc>
        <w:tc>
          <w:tcPr>
            <w:tcW w:w="876" w:type="pct"/>
            <w:vAlign w:val="bottom"/>
          </w:tcPr>
          <w:p w14:paraId="330CF802" w14:textId="78761645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104,5</w:t>
            </w:r>
          </w:p>
        </w:tc>
        <w:tc>
          <w:tcPr>
            <w:tcW w:w="875" w:type="pct"/>
            <w:vAlign w:val="bottom"/>
          </w:tcPr>
          <w:p w14:paraId="13933AD2" w14:textId="301447CC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6</w:t>
            </w:r>
            <w:r w:rsidR="002B01AC">
              <w:t xml:space="preserve"> </w:t>
            </w:r>
            <w:r w:rsidRPr="00E94B79">
              <w:t>121</w:t>
            </w:r>
          </w:p>
        </w:tc>
      </w:tr>
      <w:tr w:rsidR="008E6908" w:rsidRPr="004D481E" w14:paraId="3B544C8E" w14:textId="77777777" w:rsidTr="00503357">
        <w:tc>
          <w:tcPr>
            <w:tcW w:w="2373" w:type="pct"/>
            <w:shd w:val="clear" w:color="auto" w:fill="auto"/>
          </w:tcPr>
          <w:p w14:paraId="63100B30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ind w:left="176"/>
              <w:rPr>
                <w:szCs w:val="19"/>
              </w:rPr>
            </w:pPr>
            <w:r w:rsidRPr="004D481E">
              <w:rPr>
                <w:szCs w:val="19"/>
              </w:rPr>
              <w:t>o dwóch mieszkaniach</w:t>
            </w:r>
          </w:p>
        </w:tc>
        <w:tc>
          <w:tcPr>
            <w:tcW w:w="876" w:type="pct"/>
            <w:vAlign w:val="bottom"/>
          </w:tcPr>
          <w:p w14:paraId="798A124A" w14:textId="0E0BCD54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2</w:t>
            </w:r>
            <w:r w:rsidR="002B01AC">
              <w:t xml:space="preserve"> </w:t>
            </w:r>
            <w:r w:rsidRPr="00E94B79">
              <w:t>206</w:t>
            </w:r>
          </w:p>
        </w:tc>
        <w:tc>
          <w:tcPr>
            <w:tcW w:w="876" w:type="pct"/>
            <w:vAlign w:val="bottom"/>
          </w:tcPr>
          <w:p w14:paraId="40ECA9A1" w14:textId="5056AC61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95,1</w:t>
            </w:r>
          </w:p>
        </w:tc>
        <w:tc>
          <w:tcPr>
            <w:tcW w:w="875" w:type="pct"/>
            <w:vAlign w:val="bottom"/>
          </w:tcPr>
          <w:p w14:paraId="52344BFF" w14:textId="281FEA51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122</w:t>
            </w:r>
          </w:p>
        </w:tc>
      </w:tr>
      <w:tr w:rsidR="008E6908" w:rsidRPr="004D481E" w14:paraId="2C1EEF9A" w14:textId="77777777" w:rsidTr="00503357">
        <w:tc>
          <w:tcPr>
            <w:tcW w:w="2373" w:type="pct"/>
            <w:shd w:val="clear" w:color="auto" w:fill="auto"/>
          </w:tcPr>
          <w:p w14:paraId="2C09B20A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ind w:left="176"/>
              <w:rPr>
                <w:szCs w:val="19"/>
              </w:rPr>
            </w:pPr>
            <w:r w:rsidRPr="004D481E">
              <w:rPr>
                <w:szCs w:val="19"/>
              </w:rPr>
              <w:t>o trzech i więcej mieszkaniach</w:t>
            </w:r>
          </w:p>
        </w:tc>
        <w:tc>
          <w:tcPr>
            <w:tcW w:w="876" w:type="pct"/>
            <w:vAlign w:val="bottom"/>
          </w:tcPr>
          <w:p w14:paraId="0AFFE3EE" w14:textId="75D0C204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13</w:t>
            </w:r>
            <w:r w:rsidR="002B01AC">
              <w:t xml:space="preserve"> </w:t>
            </w:r>
            <w:r w:rsidRPr="00E94B79">
              <w:t>057</w:t>
            </w:r>
          </w:p>
        </w:tc>
        <w:tc>
          <w:tcPr>
            <w:tcW w:w="876" w:type="pct"/>
            <w:vAlign w:val="bottom"/>
          </w:tcPr>
          <w:p w14:paraId="15D7E114" w14:textId="4FBA832D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95,3</w:t>
            </w:r>
          </w:p>
        </w:tc>
        <w:tc>
          <w:tcPr>
            <w:tcW w:w="875" w:type="pct"/>
            <w:vAlign w:val="bottom"/>
          </w:tcPr>
          <w:p w14:paraId="15E277E9" w14:textId="4147357B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94B79">
              <w:t>7</w:t>
            </w:r>
          </w:p>
        </w:tc>
      </w:tr>
      <w:tr w:rsidR="008E6908" w:rsidRPr="004D481E" w14:paraId="274622A3" w14:textId="77777777" w:rsidTr="00503357">
        <w:tc>
          <w:tcPr>
            <w:tcW w:w="2373" w:type="pct"/>
            <w:shd w:val="clear" w:color="auto" w:fill="auto"/>
            <w:vAlign w:val="center"/>
          </w:tcPr>
          <w:p w14:paraId="39DAA523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rPr>
                <w:rFonts w:eastAsia="Times New Roman" w:cs="Calibri"/>
                <w:szCs w:val="19"/>
                <w:lang w:eastAsia="pl-PL"/>
              </w:rPr>
            </w:pPr>
            <w:r w:rsidRPr="004D481E">
              <w:rPr>
                <w:rFonts w:eastAsia="Times New Roman" w:cs="Arial"/>
                <w:szCs w:val="19"/>
                <w:lang w:eastAsia="pl-PL"/>
              </w:rPr>
              <w:t>Uzyskane z:</w:t>
            </w:r>
          </w:p>
        </w:tc>
        <w:tc>
          <w:tcPr>
            <w:tcW w:w="876" w:type="pct"/>
            <w:vAlign w:val="bottom"/>
          </w:tcPr>
          <w:p w14:paraId="13FE006A" w14:textId="77777777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76" w:type="pct"/>
            <w:vAlign w:val="bottom"/>
          </w:tcPr>
          <w:p w14:paraId="1262AE0A" w14:textId="77777777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75" w:type="pct"/>
            <w:vAlign w:val="bottom"/>
          </w:tcPr>
          <w:p w14:paraId="6EBB6CB4" w14:textId="77777777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8E6908" w:rsidRPr="004D481E" w14:paraId="4E3BA201" w14:textId="77777777" w:rsidTr="00503357">
        <w:tc>
          <w:tcPr>
            <w:tcW w:w="2373" w:type="pct"/>
          </w:tcPr>
          <w:p w14:paraId="48AB9AC2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ind w:left="176"/>
              <w:rPr>
                <w:szCs w:val="19"/>
              </w:rPr>
            </w:pPr>
            <w:r w:rsidRPr="004D481E">
              <w:rPr>
                <w:szCs w:val="19"/>
              </w:rPr>
              <w:t xml:space="preserve">rozbudowy budynków mieszkalnych i niemieszkalnych </w:t>
            </w:r>
          </w:p>
        </w:tc>
        <w:tc>
          <w:tcPr>
            <w:tcW w:w="876" w:type="pct"/>
            <w:vAlign w:val="bottom"/>
          </w:tcPr>
          <w:p w14:paraId="7A5CF29E" w14:textId="63DB8B3E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217</w:t>
            </w:r>
          </w:p>
        </w:tc>
        <w:tc>
          <w:tcPr>
            <w:tcW w:w="876" w:type="pct"/>
            <w:vAlign w:val="bottom"/>
          </w:tcPr>
          <w:p w14:paraId="5AD4980D" w14:textId="7879C860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148,6</w:t>
            </w:r>
          </w:p>
        </w:tc>
        <w:tc>
          <w:tcPr>
            <w:tcW w:w="875" w:type="pct"/>
            <w:vAlign w:val="bottom"/>
          </w:tcPr>
          <w:p w14:paraId="28D9FFEB" w14:textId="7308F891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76</w:t>
            </w:r>
          </w:p>
        </w:tc>
      </w:tr>
      <w:tr w:rsidR="008E6908" w:rsidRPr="004D481E" w14:paraId="1C9BF0BC" w14:textId="77777777" w:rsidTr="00503357">
        <w:tc>
          <w:tcPr>
            <w:tcW w:w="2373" w:type="pct"/>
          </w:tcPr>
          <w:p w14:paraId="60C2CCB7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ind w:left="176"/>
              <w:rPr>
                <w:szCs w:val="19"/>
              </w:rPr>
            </w:pPr>
            <w:r w:rsidRPr="004D481E">
              <w:rPr>
                <w:szCs w:val="19"/>
              </w:rPr>
              <w:t>adaptacji pomieszczeń niemieszkalnych</w:t>
            </w:r>
          </w:p>
        </w:tc>
        <w:tc>
          <w:tcPr>
            <w:tcW w:w="876" w:type="pct"/>
            <w:vAlign w:val="bottom"/>
          </w:tcPr>
          <w:p w14:paraId="2C3465D8" w14:textId="3A34CFE2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343</w:t>
            </w:r>
          </w:p>
        </w:tc>
        <w:tc>
          <w:tcPr>
            <w:tcW w:w="876" w:type="pct"/>
            <w:vAlign w:val="bottom"/>
          </w:tcPr>
          <w:p w14:paraId="7133CF61" w14:textId="1717D8A9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96,1</w:t>
            </w:r>
          </w:p>
        </w:tc>
        <w:tc>
          <w:tcPr>
            <w:tcW w:w="875" w:type="pct"/>
            <w:vAlign w:val="bottom"/>
          </w:tcPr>
          <w:p w14:paraId="6BA7BA1E" w14:textId="08DF90C8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119</w:t>
            </w:r>
          </w:p>
        </w:tc>
      </w:tr>
      <w:tr w:rsidR="008E6908" w:rsidRPr="004D481E" w14:paraId="0A22D1DE" w14:textId="77777777" w:rsidTr="00503357">
        <w:tc>
          <w:tcPr>
            <w:tcW w:w="2373" w:type="pct"/>
          </w:tcPr>
          <w:p w14:paraId="256F1C10" w14:textId="77777777" w:rsidR="008E6908" w:rsidRPr="004D481E" w:rsidRDefault="008E6908" w:rsidP="00997040">
            <w:pPr>
              <w:suppressAutoHyphens w:val="0"/>
              <w:spacing w:before="60" w:after="60" w:line="240" w:lineRule="exact"/>
              <w:ind w:left="176"/>
              <w:rPr>
                <w:szCs w:val="19"/>
              </w:rPr>
            </w:pPr>
            <w:r w:rsidRPr="004D481E">
              <w:rPr>
                <w:szCs w:val="19"/>
              </w:rPr>
              <w:t>budowy nowych budynków zbiorowego zamieszkania i niemieszkalnych</w:t>
            </w:r>
          </w:p>
        </w:tc>
        <w:tc>
          <w:tcPr>
            <w:tcW w:w="876" w:type="pct"/>
            <w:vAlign w:val="bottom"/>
          </w:tcPr>
          <w:p w14:paraId="32945B65" w14:textId="03C203C7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5</w:t>
            </w:r>
          </w:p>
        </w:tc>
        <w:tc>
          <w:tcPr>
            <w:tcW w:w="876" w:type="pct"/>
            <w:vAlign w:val="bottom"/>
          </w:tcPr>
          <w:p w14:paraId="0082F368" w14:textId="4517A8D5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7,2</w:t>
            </w:r>
          </w:p>
        </w:tc>
        <w:tc>
          <w:tcPr>
            <w:tcW w:w="875" w:type="pct"/>
            <w:vAlign w:val="bottom"/>
          </w:tcPr>
          <w:p w14:paraId="3AC09BB9" w14:textId="37B4CE6B" w:rsidR="008E6908" w:rsidRPr="004D481E" w:rsidRDefault="008E6908" w:rsidP="00503357">
            <w:pPr>
              <w:suppressAutoHyphens w:val="0"/>
              <w:spacing w:before="60" w:after="60"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4B79">
              <w:t>1</w:t>
            </w:r>
          </w:p>
        </w:tc>
      </w:tr>
    </w:tbl>
    <w:p w14:paraId="252F4F4D" w14:textId="58BA9610" w:rsidR="0042406B" w:rsidRDefault="00A647EC" w:rsidP="0042406B">
      <w:pPr>
        <w:pStyle w:val="32tyturozdziau"/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56224" behindDoc="1" locked="0" layoutInCell="1" allowOverlap="1" wp14:anchorId="6BAF75E1" wp14:editId="533D60A4">
                <wp:simplePos x="0" y="0"/>
                <wp:positionH relativeFrom="page">
                  <wp:posOffset>5679878</wp:posOffset>
                </wp:positionH>
                <wp:positionV relativeFrom="paragraph">
                  <wp:posOffset>4065905</wp:posOffset>
                </wp:positionV>
                <wp:extent cx="1858585" cy="765475"/>
                <wp:effectExtent l="0" t="0" r="0" b="0"/>
                <wp:wrapNone/>
                <wp:docPr id="20" name="Pole tekstowe 20" descr="W 2024 r. rozpoczęto budowę 20,4 tys. mieszkań, tj. o 13,1% więc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585" cy="76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32A4C" w14:textId="6A4571F9" w:rsidR="000A57F7" w:rsidRDefault="000A57F7" w:rsidP="000A57F7">
                            <w:pPr>
                              <w:pStyle w:val="43tekstnaszarymtlezboku"/>
                            </w:pPr>
                            <w:r>
                              <w:t>W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2024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rozpoczęto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budowę 20,4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tys.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mieszkań,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tj.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13,1% więcej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F75E1" id="Pole tekstowe 20" o:spid="_x0000_s1031" type="#_x0000_t202" alt="W 2024 r. rozpoczęto budowę 20,4 tys. mieszkań, tj. o 13,1% więcej niż przed rokiem" style="position:absolute;margin-left:447.25pt;margin-top:320.15pt;width:146.35pt;height:60.25pt;z-index:-251360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" filled="f" stroked="f">
                <v:textbox>
                  <w:txbxContent>
                    <w:p w14:paraId="3C332A4C" w14:textId="6A4571F9" w:rsidR="000A57F7" w:rsidRDefault="000A57F7" w:rsidP="000A57F7">
                      <w:pPr>
                        <w:pStyle w:val="43tekstnaszarymtlezboku"/>
                      </w:pPr>
                      <w:r>
                        <w:t>W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2024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rozpoczęto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budowę 20,4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tys.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mieszkań,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tj.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13,1% więcej niż przed rokiem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406B">
        <w:t>Mieszkania,</w:t>
      </w:r>
      <w:r w:rsidR="0042406B">
        <w:rPr>
          <w:spacing w:val="-8"/>
        </w:rPr>
        <w:t xml:space="preserve"> </w:t>
      </w:r>
      <w:r w:rsidR="0042406B">
        <w:t>których</w:t>
      </w:r>
      <w:r w:rsidR="0042406B">
        <w:rPr>
          <w:spacing w:val="-7"/>
        </w:rPr>
        <w:t xml:space="preserve"> </w:t>
      </w:r>
      <w:r w:rsidR="0042406B">
        <w:t>budowę</w:t>
      </w:r>
      <w:r w:rsidR="0042406B">
        <w:rPr>
          <w:spacing w:val="-9"/>
        </w:rPr>
        <w:t xml:space="preserve"> </w:t>
      </w:r>
      <w:r w:rsidR="0042406B">
        <w:rPr>
          <w:spacing w:val="-2"/>
        </w:rPr>
        <w:t>rozpoczęto</w:t>
      </w:r>
    </w:p>
    <w:p w14:paraId="06FA4C1D" w14:textId="547E6656" w:rsidR="0042406B" w:rsidRDefault="0042406B" w:rsidP="00507874">
      <w:pPr>
        <w:spacing w:after="0"/>
      </w:pPr>
      <w:r>
        <w:t>W</w:t>
      </w:r>
      <w:r>
        <w:rPr>
          <w:spacing w:val="-5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województwie</w:t>
      </w:r>
      <w:r>
        <w:rPr>
          <w:spacing w:val="-5"/>
        </w:rPr>
        <w:t xml:space="preserve"> </w:t>
      </w:r>
      <w:r>
        <w:t>śląskim</w:t>
      </w:r>
      <w:r>
        <w:rPr>
          <w:spacing w:val="-6"/>
        </w:rPr>
        <w:t xml:space="preserve"> </w:t>
      </w:r>
      <w:r>
        <w:t>rozpoczęto</w:t>
      </w:r>
      <w:r>
        <w:rPr>
          <w:spacing w:val="-6"/>
        </w:rPr>
        <w:t xml:space="preserve"> </w:t>
      </w:r>
      <w:r>
        <w:t>budowę</w:t>
      </w:r>
      <w:r>
        <w:rPr>
          <w:spacing w:val="-4"/>
        </w:rPr>
        <w:t xml:space="preserve"> </w:t>
      </w:r>
      <w:r w:rsidRPr="002179FB">
        <w:t>20409</w:t>
      </w:r>
      <w:r>
        <w:rPr>
          <w:spacing w:val="-5"/>
        </w:rPr>
        <w:t xml:space="preserve"> </w:t>
      </w:r>
      <w:r>
        <w:t>mieszkań,</w:t>
      </w:r>
      <w:r>
        <w:rPr>
          <w:spacing w:val="-5"/>
        </w:rPr>
        <w:t xml:space="preserve"> </w:t>
      </w:r>
      <w:r>
        <w:t>tj.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 xml:space="preserve">13,1% </w:t>
      </w:r>
      <w:r>
        <w:rPr>
          <w:spacing w:val="-2"/>
        </w:rPr>
        <w:t xml:space="preserve">więcej </w:t>
      </w:r>
      <w:r>
        <w:t>niż</w:t>
      </w:r>
      <w:r>
        <w:rPr>
          <w:spacing w:val="-3"/>
        </w:rPr>
        <w:t xml:space="preserve"> </w:t>
      </w:r>
      <w:r>
        <w:t>w 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porównaniu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rokiem</w:t>
      </w:r>
      <w:r>
        <w:rPr>
          <w:spacing w:val="-4"/>
        </w:rPr>
        <w:t xml:space="preserve"> </w:t>
      </w:r>
      <w:r>
        <w:t>poprzednim</w:t>
      </w:r>
      <w:r>
        <w:rPr>
          <w:spacing w:val="-4"/>
        </w:rPr>
        <w:t xml:space="preserve"> </w:t>
      </w:r>
      <w:r>
        <w:t>rozpoczęto</w:t>
      </w:r>
      <w:r>
        <w:rPr>
          <w:spacing w:val="-4"/>
        </w:rPr>
        <w:t xml:space="preserve"> </w:t>
      </w:r>
      <w:r>
        <w:t>budowę</w:t>
      </w:r>
      <w:r>
        <w:rPr>
          <w:spacing w:val="-4"/>
        </w:rPr>
        <w:t xml:space="preserve"> </w:t>
      </w:r>
      <w:r>
        <w:t>większej</w:t>
      </w:r>
      <w:r>
        <w:rPr>
          <w:spacing w:val="-3"/>
        </w:rPr>
        <w:t xml:space="preserve"> </w:t>
      </w:r>
      <w:r>
        <w:t>liczby</w:t>
      </w:r>
      <w:r>
        <w:rPr>
          <w:spacing w:val="-3"/>
        </w:rPr>
        <w:t xml:space="preserve"> </w:t>
      </w:r>
      <w:r>
        <w:t xml:space="preserve">mieszkań przeznaczonych na sprzedaż lub wynajem (o </w:t>
      </w:r>
      <w:r w:rsidRPr="002179FB">
        <w:t>2</w:t>
      </w:r>
      <w:r>
        <w:t xml:space="preserve"> </w:t>
      </w:r>
      <w:r w:rsidRPr="002179FB">
        <w:t>862</w:t>
      </w:r>
      <w:r>
        <w:t>) oraz w budownictwie indywidualnym (o 664).</w:t>
      </w:r>
      <w:r>
        <w:rPr>
          <w:spacing w:val="-3"/>
        </w:rPr>
        <w:t xml:space="preserve"> </w:t>
      </w:r>
      <w:r>
        <w:t>Mniej</w:t>
      </w:r>
      <w:r>
        <w:rPr>
          <w:spacing w:val="-4"/>
        </w:rPr>
        <w:t xml:space="preserve"> </w:t>
      </w:r>
      <w:r>
        <w:t>rozpoczętych</w:t>
      </w:r>
      <w:r>
        <w:rPr>
          <w:spacing w:val="-3"/>
        </w:rPr>
        <w:t xml:space="preserve"> </w:t>
      </w:r>
      <w:r>
        <w:t>inwestycji</w:t>
      </w:r>
      <w:r>
        <w:rPr>
          <w:spacing w:val="-4"/>
        </w:rPr>
        <w:t xml:space="preserve"> </w:t>
      </w:r>
      <w:r>
        <w:t>odnotowano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budownictwie społecznym czynszowym (o 858), komunalnym</w:t>
      </w:r>
      <w:r>
        <w:rPr>
          <w:spacing w:val="-3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242) i</w:t>
      </w:r>
      <w:r>
        <w:rPr>
          <w:spacing w:val="-3"/>
        </w:rPr>
        <w:t xml:space="preserve"> </w:t>
      </w:r>
      <w:r>
        <w:t>zakładowym</w:t>
      </w:r>
      <w:r>
        <w:rPr>
          <w:spacing w:val="-3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64). Najwięcej mieszkań rozpoczęto budować w</w:t>
      </w:r>
      <w:r>
        <w:rPr>
          <w:spacing w:val="-10"/>
        </w:rPr>
        <w:t> </w:t>
      </w:r>
      <w:r>
        <w:t>Katowicach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 w:rsidRPr="00AE19F9">
        <w:t>3</w:t>
      </w:r>
      <w:r>
        <w:t xml:space="preserve"> </w:t>
      </w:r>
      <w:r w:rsidRPr="00AE19F9">
        <w:t>818</w:t>
      </w:r>
      <w:r>
        <w:t>,</w:t>
      </w:r>
      <w:r>
        <w:rPr>
          <w:spacing w:val="-10"/>
        </w:rPr>
        <w:t xml:space="preserve"> Rudzie śląskiej – 1 529 oraz w Częstochowie – 1 367, </w:t>
      </w:r>
      <w:r>
        <w:t>natomiast</w:t>
      </w:r>
      <w:r>
        <w:rPr>
          <w:spacing w:val="-10"/>
        </w:rPr>
        <w:t xml:space="preserve"> </w:t>
      </w:r>
      <w:r>
        <w:t>najmniej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> </w:t>
      </w:r>
      <w:r>
        <w:t xml:space="preserve">Siemianowicach Śląskich – 30, Bytomiu – 108 i Jastrzębiu-Zdroju – 110. </w:t>
      </w:r>
    </w:p>
    <w:p w14:paraId="1AE2055C" w14:textId="718586D0" w:rsidR="00D55EF6" w:rsidRDefault="0042406B" w:rsidP="00507874">
      <w:pPr>
        <w:pStyle w:val="33Tytutablicywykresumapy"/>
        <w:rPr>
          <w:spacing w:val="-2"/>
        </w:rPr>
      </w:pPr>
      <w:r>
        <w:t>Wykres</w:t>
      </w:r>
      <w:r>
        <w:rPr>
          <w:spacing w:val="-8"/>
        </w:rPr>
        <w:t xml:space="preserve"> </w:t>
      </w:r>
      <w:r w:rsidR="00573615">
        <w:t>3</w:t>
      </w:r>
      <w:r>
        <w:t>.</w:t>
      </w:r>
      <w:r>
        <w:rPr>
          <w:spacing w:val="-7"/>
        </w:rPr>
        <w:t xml:space="preserve"> </w:t>
      </w:r>
      <w:r>
        <w:t>Struktura</w:t>
      </w:r>
      <w:r>
        <w:rPr>
          <w:spacing w:val="-7"/>
        </w:rPr>
        <w:t xml:space="preserve"> </w:t>
      </w:r>
      <w:r>
        <w:t>mieszkań,</w:t>
      </w:r>
      <w:r>
        <w:rPr>
          <w:spacing w:val="-8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budowę</w:t>
      </w:r>
      <w:r>
        <w:rPr>
          <w:spacing w:val="-8"/>
        </w:rPr>
        <w:t xml:space="preserve"> </w:t>
      </w:r>
      <w:r>
        <w:t>rozpoczęto</w:t>
      </w:r>
      <w:r>
        <w:rPr>
          <w:spacing w:val="-9"/>
        </w:rPr>
        <w:t xml:space="preserve"> </w:t>
      </w:r>
      <w:r>
        <w:t>według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rPr>
          <w:spacing w:val="-2"/>
        </w:rPr>
        <w:t>budownictwa</w:t>
      </w:r>
    </w:p>
    <w:p w14:paraId="4AFA9247" w14:textId="3600611C" w:rsidR="002F3AB3" w:rsidRDefault="002F3AB3" w:rsidP="002F3AB3">
      <w:pPr>
        <w:pStyle w:val="Brakstyluakapitoweg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79A3E99" wp14:editId="196C3A59">
            <wp:extent cx="4760976" cy="3316224"/>
            <wp:effectExtent l="0" t="0" r="1905" b="0"/>
            <wp:docPr id="16" name="Obraz 16" descr="Struktura mieszkań, których budowę rozpoczęto według form budownictwa (indywidualne, spółdzielcze, przeznaczone na sprzedaż lub wynajem, komunalne, społeczne czynszowe oraz zakładowe) za lata 2023 i 2024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Struktura mieszkań, których budowę rozpoczęto według form budownictwa (indywidualne, spółdzielcze, przeznaczone na sprzedaż lub wynajem, komunalne, społeczne czynszowe oraz zakładowe) za lata 2023 i 2024.&#10;Dane do wykresu dostępne są w załączonym pliku Excel. 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33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2B0C" w14:textId="540B34B1" w:rsidR="0043105B" w:rsidRPr="0043105B" w:rsidRDefault="0043105B" w:rsidP="0043105B">
      <w:pPr>
        <w:sectPr w:rsidR="0043105B" w:rsidRPr="0043105B" w:rsidSect="009E437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Informatorium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2DE1191D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27284C" w:rsidP="00967598">
            <w:pPr>
              <w:ind w:left="-113"/>
            </w:pPr>
            <w:hyperlink r:id="rId21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27284C" w:rsidP="00967598">
            <w:pPr>
              <w:ind w:left="-113"/>
            </w:pPr>
            <w:hyperlink r:id="rId23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27284C" w:rsidP="00967598">
            <w:pPr>
              <w:ind w:left="-113"/>
            </w:pPr>
            <w:hyperlink r:id="rId25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5A6BD498">
                <wp:simplePos x="0" y="0"/>
                <wp:positionH relativeFrom="column">
                  <wp:posOffset>-5938</wp:posOffset>
                </wp:positionH>
                <wp:positionV relativeFrom="paragraph">
                  <wp:posOffset>126588</wp:posOffset>
                </wp:positionV>
                <wp:extent cx="6298388" cy="4114800"/>
                <wp:effectExtent l="0" t="0" r="7620" b="0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4114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2BA95" id="Prostokąt 4" o:spid="_x0000_s1026" alt="&quot;&quot;" style="position:absolute;margin-left:-.45pt;margin-top:9.95pt;width:495.95pt;height:324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" fillcolor="#f2f2f2" stroked="f" strokeweight="1pt"/>
            </w:pict>
          </mc:Fallback>
        </mc:AlternateContent>
      </w:r>
      <w:r w:rsidRPr="00C21C88">
        <w:t>Powiązane opracowania</w:t>
      </w:r>
    </w:p>
    <w:p w14:paraId="25FD6C08" w14:textId="3E615E2F" w:rsidR="00B03B45" w:rsidRDefault="0027284C" w:rsidP="00B03B45">
      <w:pPr>
        <w:pStyle w:val="Tekstpodstawowy"/>
        <w:spacing w:line="240" w:lineRule="exact"/>
        <w:ind w:left="170" w:right="2648"/>
        <w:rPr>
          <w:color w:val="000000"/>
        </w:rPr>
      </w:pPr>
      <w:hyperlink r:id="rId26" w:tooltip="link do opracowania pt. &quot;Gospodarka mieszkaniowa w województwie śląskim w latach 2019-2021&quot; " w:history="1">
        <w:r w:rsidR="00B03B45">
          <w:rPr>
            <w:color w:val="0000FF"/>
            <w:u w:val="single" w:color="0000FF"/>
          </w:rPr>
          <w:t>Gospodarka</w:t>
        </w:r>
        <w:r w:rsidR="00B03B45">
          <w:rPr>
            <w:color w:val="0000FF"/>
            <w:spacing w:val="-4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mieszkaniowa</w:t>
        </w:r>
        <w:r w:rsidR="00B03B45">
          <w:rPr>
            <w:color w:val="0000FF"/>
            <w:spacing w:val="-5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w</w:t>
        </w:r>
        <w:r w:rsidR="00B03B45">
          <w:rPr>
            <w:color w:val="0000FF"/>
            <w:spacing w:val="-6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województwie</w:t>
        </w:r>
        <w:r w:rsidR="00B03B45">
          <w:rPr>
            <w:color w:val="0000FF"/>
            <w:spacing w:val="-6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śląskim</w:t>
        </w:r>
        <w:r w:rsidR="00B03B45">
          <w:rPr>
            <w:color w:val="0000FF"/>
            <w:spacing w:val="-6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w</w:t>
        </w:r>
        <w:r w:rsidR="00B03B45">
          <w:rPr>
            <w:color w:val="0000FF"/>
            <w:spacing w:val="-5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latach</w:t>
        </w:r>
        <w:r w:rsidR="00B03B45">
          <w:rPr>
            <w:color w:val="0000FF"/>
            <w:spacing w:val="-5"/>
            <w:u w:val="single" w:color="0000FF"/>
          </w:rPr>
          <w:t xml:space="preserve"> </w:t>
        </w:r>
        <w:r w:rsidR="00B03B45">
          <w:rPr>
            <w:color w:val="0000FF"/>
            <w:u w:val="single" w:color="0000FF"/>
          </w:rPr>
          <w:t>2019-2021</w:t>
        </w:r>
      </w:hyperlink>
      <w:r w:rsidR="00B03B45">
        <w:rPr>
          <w:color w:val="0000FF"/>
        </w:rPr>
        <w:t xml:space="preserve"> </w:t>
      </w:r>
    </w:p>
    <w:p w14:paraId="0AB97BCF" w14:textId="4340BF73" w:rsidR="00405D7B" w:rsidRPr="00405D7B" w:rsidRDefault="0027284C" w:rsidP="00405D7B">
      <w:pPr>
        <w:pStyle w:val="64hipercza"/>
      </w:pPr>
      <w:hyperlink r:id="rId27" w:tooltip="link do opracowania pt. &quot;Raport o sytuacji społeczno-gospodarczej województwa śląskiego 2025&quot;" w:history="1">
        <w:r w:rsidR="00405D7B" w:rsidRPr="00405D7B">
          <w:rPr>
            <w:rStyle w:val="Hipercze"/>
            <w:rFonts w:cstheme="minorBidi"/>
          </w:rPr>
          <w:t>Raport o sytuacji społeczno-gospodarczej województwa śląskiego 2025</w:t>
        </w:r>
      </w:hyperlink>
    </w:p>
    <w:p w14:paraId="23C6D541" w14:textId="2E443BDE" w:rsidR="00CB68C5" w:rsidRPr="001C212F" w:rsidRDefault="00CB68C5" w:rsidP="001C212F">
      <w:pPr>
        <w:pStyle w:val="64hipercza"/>
        <w:spacing w:before="360"/>
        <w:rPr>
          <w:b/>
          <w:color w:val="auto"/>
          <w:u w:val="none"/>
        </w:rPr>
      </w:pPr>
      <w:r w:rsidRPr="001C212F">
        <w:rPr>
          <w:b/>
          <w:color w:val="auto"/>
          <w:u w:val="none"/>
        </w:rPr>
        <w:t>Temat dostępny w bazach danych</w:t>
      </w:r>
    </w:p>
    <w:p w14:paraId="0CE4A74C" w14:textId="379F9D25" w:rsidR="001C212F" w:rsidRPr="001C212F" w:rsidRDefault="0027284C" w:rsidP="001C212F">
      <w:pPr>
        <w:pStyle w:val="64hipercza"/>
      </w:pPr>
      <w:hyperlink r:id="rId28" w:tooltip="link do Banku Danych Lokalnych " w:history="1">
        <w:r w:rsidR="001C212F" w:rsidRPr="001C212F">
          <w:t>Bank Danych Lokalnych</w:t>
        </w:r>
      </w:hyperlink>
    </w:p>
    <w:p w14:paraId="70EF5F6C" w14:textId="32847159" w:rsidR="001C212F" w:rsidRPr="001E0D34" w:rsidRDefault="001E0D34" w:rsidP="001C212F">
      <w:pPr>
        <w:pStyle w:val="64hipercza"/>
        <w:rPr>
          <w:rStyle w:val="Hipercze"/>
          <w:rFonts w:cstheme="minorBidi"/>
          <w:b/>
        </w:rPr>
      </w:pPr>
      <w:r>
        <w:fldChar w:fldCharType="begin"/>
      </w:r>
      <w:r w:rsidR="00B03B45">
        <w:instrText>HYPERLINK "https://dbw.stat.gov.pl/baza-danych" \o "linak do Dziedzinowych Baz Wiedzy "</w:instrText>
      </w:r>
      <w:r>
        <w:fldChar w:fldCharType="separate"/>
      </w:r>
      <w:r w:rsidR="001C212F" w:rsidRPr="001E0D34">
        <w:rPr>
          <w:rStyle w:val="Hipercze"/>
          <w:rFonts w:cstheme="minorBidi"/>
        </w:rPr>
        <w:t>Dziedzinowe Bazy Wiedzy</w:t>
      </w:r>
    </w:p>
    <w:p w14:paraId="28828082" w14:textId="6DADD87B" w:rsidR="00CB68C5" w:rsidRPr="00C21C88" w:rsidRDefault="001E0D34" w:rsidP="001C212F">
      <w:pPr>
        <w:pStyle w:val="63tekstpogrubionynaszarymtle"/>
        <w:ind w:left="170"/>
      </w:pPr>
      <w:r>
        <w:rPr>
          <w:b w:val="0"/>
          <w:color w:val="0000FF"/>
          <w:u w:val="single"/>
        </w:rPr>
        <w:fldChar w:fldCharType="end"/>
      </w:r>
      <w:r w:rsidR="00CB68C5" w:rsidRPr="00C21C88">
        <w:t>Ważniejsze pojęcia dostępne w słowniku</w:t>
      </w:r>
    </w:p>
    <w:p w14:paraId="7DF9AD05" w14:textId="20286D5B" w:rsidR="00F86159" w:rsidRDefault="0027284C" w:rsidP="00EF52B8">
      <w:pPr>
        <w:pStyle w:val="64hipercza"/>
      </w:pPr>
      <w:hyperlink r:id="rId29" w:tooltip="link do definicji – Mieszkania oddane do użytkowania">
        <w:r w:rsidR="00EF52B8">
          <w:rPr>
            <w:u w:color="0000FF"/>
          </w:rPr>
          <w:t>Mieszkania oddane do użytkowania</w:t>
        </w:r>
      </w:hyperlink>
      <w:r w:rsidR="00EF52B8">
        <w:t xml:space="preserve"> </w:t>
      </w:r>
    </w:p>
    <w:p w14:paraId="74117834" w14:textId="45EC790F" w:rsidR="00EF52B8" w:rsidRDefault="0027284C" w:rsidP="00EF52B8">
      <w:pPr>
        <w:pStyle w:val="64hipercza"/>
        <w:rPr>
          <w:color w:val="000000"/>
        </w:rPr>
      </w:pPr>
      <w:hyperlink r:id="rId30" w:tooltip="link do definicji – Mieszkania, których budowę rozpoczęto">
        <w:r w:rsidR="00EF52B8">
          <w:rPr>
            <w:u w:color="0000FF"/>
          </w:rPr>
          <w:t>Mieszkania, których budowę rozpoczęto</w:t>
        </w:r>
      </w:hyperlink>
    </w:p>
    <w:p w14:paraId="5D3D6B1C" w14:textId="24A083C5" w:rsidR="00EF52B8" w:rsidRPr="00D71BFC" w:rsidRDefault="00D71BFC" w:rsidP="00EF52B8">
      <w:pPr>
        <w:pStyle w:val="64hipercza"/>
        <w:rPr>
          <w:rStyle w:val="Hipercze"/>
          <w:rFonts w:cstheme="minorBidi"/>
        </w:rPr>
      </w:pPr>
      <w:r>
        <w:rPr>
          <w:u w:color="0000FF"/>
        </w:rPr>
        <w:fldChar w:fldCharType="begin"/>
      </w:r>
      <w:r w:rsidR="006832CD">
        <w:rPr>
          <w:u w:color="0000FF"/>
        </w:rPr>
        <w:instrText>HYPERLINK "https://stat.gov.pl/metainformacje/slownik-pojec/pojecia-stosowane-w-statystyce-publicznej/3763%2Cpojecie.html" \o "link do definicji – Mieszkania, na których budowę wydano pozwolenia lub dokonano zgłoszenia z projektem budowlanym"</w:instrText>
      </w:r>
      <w:r>
        <w:rPr>
          <w:u w:color="0000FF"/>
        </w:rPr>
      </w:r>
      <w:r>
        <w:rPr>
          <w:u w:color="0000FF"/>
        </w:rPr>
        <w:fldChar w:fldCharType="separate"/>
      </w:r>
      <w:r w:rsidR="00EF52B8" w:rsidRPr="00D71BFC">
        <w:rPr>
          <w:rStyle w:val="Hipercze"/>
          <w:rFonts w:cstheme="minorBidi"/>
        </w:rPr>
        <w:t>Mieszkania,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na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których</w:t>
      </w:r>
      <w:r w:rsidR="00EF52B8" w:rsidRPr="00D71BFC">
        <w:rPr>
          <w:rStyle w:val="Hipercze"/>
          <w:rFonts w:cstheme="minorBidi"/>
          <w:spacing w:val="-6"/>
        </w:rPr>
        <w:t xml:space="preserve"> </w:t>
      </w:r>
      <w:r w:rsidR="00EF52B8" w:rsidRPr="00D71BFC">
        <w:rPr>
          <w:rStyle w:val="Hipercze"/>
          <w:rFonts w:cstheme="minorBidi"/>
        </w:rPr>
        <w:t>budowę</w:t>
      </w:r>
      <w:r w:rsidR="00EF52B8" w:rsidRPr="00D71BFC">
        <w:rPr>
          <w:rStyle w:val="Hipercze"/>
          <w:rFonts w:cstheme="minorBidi"/>
          <w:spacing w:val="-6"/>
        </w:rPr>
        <w:t xml:space="preserve"> </w:t>
      </w:r>
      <w:r w:rsidR="00EF52B8" w:rsidRPr="00D71BFC">
        <w:rPr>
          <w:rStyle w:val="Hipercze"/>
          <w:rFonts w:cstheme="minorBidi"/>
        </w:rPr>
        <w:t>wydano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pozwolenia</w:t>
      </w:r>
      <w:r w:rsidR="00EF52B8" w:rsidRPr="00D71BFC">
        <w:rPr>
          <w:rStyle w:val="Hipercze"/>
          <w:rFonts w:cstheme="minorBidi"/>
          <w:spacing w:val="-7"/>
        </w:rPr>
        <w:t xml:space="preserve"> </w:t>
      </w:r>
      <w:r w:rsidR="00EF52B8" w:rsidRPr="00D71BFC">
        <w:rPr>
          <w:rStyle w:val="Hipercze"/>
          <w:rFonts w:cstheme="minorBidi"/>
        </w:rPr>
        <w:t>lub</w:t>
      </w:r>
      <w:r w:rsidR="00EF52B8" w:rsidRPr="00D71BFC">
        <w:rPr>
          <w:rStyle w:val="Hipercze"/>
          <w:rFonts w:cstheme="minorBidi"/>
          <w:spacing w:val="-7"/>
        </w:rPr>
        <w:t xml:space="preserve"> </w:t>
      </w:r>
      <w:r w:rsidR="00EF52B8" w:rsidRPr="00D71BFC">
        <w:rPr>
          <w:rStyle w:val="Hipercze"/>
          <w:rFonts w:cstheme="minorBidi"/>
        </w:rPr>
        <w:t>dokonano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zgłoszenia</w:t>
      </w:r>
      <w:r w:rsidR="00EF52B8" w:rsidRPr="00D71BFC">
        <w:rPr>
          <w:rStyle w:val="Hipercze"/>
          <w:rFonts w:cstheme="minorBidi"/>
          <w:spacing w:val="-6"/>
        </w:rPr>
        <w:t xml:space="preserve"> </w:t>
      </w:r>
      <w:r w:rsidR="00EF52B8" w:rsidRPr="00D71BFC">
        <w:rPr>
          <w:rStyle w:val="Hipercze"/>
          <w:rFonts w:cstheme="minorBidi"/>
        </w:rPr>
        <w:t>z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projektem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  <w:spacing w:val="-2"/>
        </w:rPr>
        <w:t>budowlanym</w:t>
      </w:r>
    </w:p>
    <w:p w14:paraId="1842F3B5" w14:textId="5662AE43" w:rsidR="00EF52B8" w:rsidRPr="00D71BFC" w:rsidRDefault="00D71BFC" w:rsidP="00EF52B8">
      <w:pPr>
        <w:pStyle w:val="64hipercza"/>
        <w:rPr>
          <w:rStyle w:val="Hipercze"/>
          <w:rFonts w:cstheme="minorBidi"/>
        </w:rPr>
      </w:pPr>
      <w:r>
        <w:rPr>
          <w:u w:color="0000FF"/>
        </w:rPr>
        <w:fldChar w:fldCharType="end"/>
      </w:r>
      <w:r>
        <w:rPr>
          <w:u w:color="0000FF"/>
        </w:rPr>
        <w:fldChar w:fldCharType="begin"/>
      </w:r>
      <w:r w:rsidR="006832CD">
        <w:rPr>
          <w:u w:color="0000FF"/>
        </w:rPr>
        <w:instrText>HYPERLINK "https://stat.gov.pl/metainformacje/slownik-pojec/pojecia-stosowane-w-statystyce-publicznej/3858%2Cpojecie.html" \o "link do definicji – Budownictwo indywidualne"</w:instrText>
      </w:r>
      <w:r>
        <w:rPr>
          <w:u w:color="0000FF"/>
        </w:rPr>
      </w:r>
      <w:r>
        <w:rPr>
          <w:u w:color="0000FF"/>
        </w:rPr>
        <w:fldChar w:fldCharType="separate"/>
      </w:r>
      <w:r w:rsidR="00EF52B8" w:rsidRPr="00D71BFC">
        <w:rPr>
          <w:rStyle w:val="Hipercze"/>
          <w:rFonts w:cstheme="minorBidi"/>
        </w:rPr>
        <w:t>Budownictwo</w:t>
      </w:r>
      <w:r w:rsidR="00EF52B8" w:rsidRPr="00D71BFC">
        <w:rPr>
          <w:rStyle w:val="Hipercze"/>
          <w:rFonts w:cstheme="minorBidi"/>
          <w:spacing w:val="-13"/>
        </w:rPr>
        <w:t xml:space="preserve"> </w:t>
      </w:r>
      <w:r w:rsidR="00EF52B8" w:rsidRPr="00D71BFC">
        <w:rPr>
          <w:rStyle w:val="Hipercze"/>
          <w:rFonts w:cstheme="minorBidi"/>
          <w:spacing w:val="-2"/>
        </w:rPr>
        <w:t>indywidualne</w:t>
      </w:r>
    </w:p>
    <w:p w14:paraId="5B8C14C2" w14:textId="312235CC" w:rsidR="00EF52B8" w:rsidRPr="00D71BFC" w:rsidRDefault="00D71BFC" w:rsidP="00EF52B8">
      <w:pPr>
        <w:pStyle w:val="64hipercza"/>
        <w:rPr>
          <w:rStyle w:val="Hipercze"/>
          <w:rFonts w:cstheme="minorBidi"/>
        </w:rPr>
      </w:pPr>
      <w:r>
        <w:rPr>
          <w:u w:color="0000FF"/>
        </w:rPr>
        <w:fldChar w:fldCharType="end"/>
      </w:r>
      <w:r>
        <w:rPr>
          <w:u w:color="0000FF"/>
        </w:rPr>
        <w:fldChar w:fldCharType="begin"/>
      </w:r>
      <w:r w:rsidR="006832CD">
        <w:rPr>
          <w:u w:color="0000FF"/>
        </w:rPr>
        <w:instrText>HYPERLINK "https://stat.gov.pl/metainformacje/slownik-pojec/pojecia-stosowane-w-statystyce-publicznej/3862%2Cpojecie.html" \o "link do definicji – Budownictwo przeznaczone na sprzedaż lub wynajem"</w:instrText>
      </w:r>
      <w:r>
        <w:rPr>
          <w:u w:color="0000FF"/>
        </w:rPr>
      </w:r>
      <w:r>
        <w:rPr>
          <w:u w:color="0000FF"/>
        </w:rPr>
        <w:fldChar w:fldCharType="separate"/>
      </w:r>
      <w:r w:rsidR="00EF52B8" w:rsidRPr="00D71BFC">
        <w:rPr>
          <w:rStyle w:val="Hipercze"/>
          <w:rFonts w:cstheme="minorBidi"/>
        </w:rPr>
        <w:t>Budownictwo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przeznaczone</w:t>
      </w:r>
      <w:r w:rsidR="00EF52B8" w:rsidRPr="00D71BFC">
        <w:rPr>
          <w:rStyle w:val="Hipercze"/>
          <w:rFonts w:cstheme="minorBidi"/>
          <w:spacing w:val="-6"/>
        </w:rPr>
        <w:t xml:space="preserve"> </w:t>
      </w:r>
      <w:r w:rsidR="00EF52B8" w:rsidRPr="00D71BFC">
        <w:rPr>
          <w:rStyle w:val="Hipercze"/>
          <w:rFonts w:cstheme="minorBidi"/>
        </w:rPr>
        <w:t>na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sprzedaż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</w:rPr>
        <w:t>lub</w:t>
      </w:r>
      <w:r w:rsidR="00EF52B8" w:rsidRPr="00D71BFC">
        <w:rPr>
          <w:rStyle w:val="Hipercze"/>
          <w:rFonts w:cstheme="minorBidi"/>
          <w:spacing w:val="-8"/>
        </w:rPr>
        <w:t xml:space="preserve"> </w:t>
      </w:r>
      <w:r w:rsidR="00EF52B8" w:rsidRPr="00D71BFC">
        <w:rPr>
          <w:rStyle w:val="Hipercze"/>
          <w:rFonts w:cstheme="minorBidi"/>
          <w:spacing w:val="-2"/>
        </w:rPr>
        <w:t>wynajem</w:t>
      </w:r>
    </w:p>
    <w:p w14:paraId="4A960341" w14:textId="1DD45E83" w:rsidR="00F86159" w:rsidRPr="00D71BFC" w:rsidRDefault="00D71BFC" w:rsidP="00EF52B8">
      <w:pPr>
        <w:pStyle w:val="64hipercza"/>
        <w:rPr>
          <w:rStyle w:val="Hipercze"/>
          <w:rFonts w:cstheme="minorBidi"/>
        </w:rPr>
      </w:pPr>
      <w:r>
        <w:rPr>
          <w:u w:color="0000FF"/>
        </w:rPr>
        <w:fldChar w:fldCharType="end"/>
      </w:r>
      <w:r>
        <w:rPr>
          <w:u w:color="0000FF"/>
        </w:rPr>
        <w:fldChar w:fldCharType="begin"/>
      </w:r>
      <w:r w:rsidR="006832CD">
        <w:rPr>
          <w:u w:color="0000FF"/>
        </w:rPr>
        <w:instrText>HYPERLINK "https://stat.gov.pl/metainformacje/slownik-pojec/pojecia-stosowane-w-statystyce-publicznej/911%2Cpojecie.html" \o "link do definicji – Budownictwo komunalne "</w:instrText>
      </w:r>
      <w:r>
        <w:rPr>
          <w:u w:color="0000FF"/>
        </w:rPr>
      </w:r>
      <w:r>
        <w:rPr>
          <w:u w:color="0000FF"/>
        </w:rPr>
        <w:fldChar w:fldCharType="separate"/>
      </w:r>
      <w:r w:rsidR="00EF52B8" w:rsidRPr="00D71BFC">
        <w:rPr>
          <w:rStyle w:val="Hipercze"/>
          <w:rFonts w:cstheme="minorBidi"/>
        </w:rPr>
        <w:t xml:space="preserve">Budownictwo komunalne </w:t>
      </w:r>
    </w:p>
    <w:p w14:paraId="5B7CD5A3" w14:textId="7159CC9F" w:rsidR="00F86159" w:rsidRPr="00D71BFC" w:rsidRDefault="00D71BFC" w:rsidP="00EF52B8">
      <w:pPr>
        <w:pStyle w:val="64hipercza"/>
        <w:rPr>
          <w:rStyle w:val="Hipercze"/>
          <w:rFonts w:cstheme="minorBidi"/>
        </w:rPr>
      </w:pPr>
      <w:r>
        <w:rPr>
          <w:u w:color="0000FF"/>
        </w:rPr>
        <w:fldChar w:fldCharType="end"/>
      </w:r>
      <w:r>
        <w:rPr>
          <w:u w:color="0000FF"/>
        </w:rPr>
        <w:fldChar w:fldCharType="begin"/>
      </w:r>
      <w:r w:rsidR="006832CD">
        <w:rPr>
          <w:u w:color="0000FF"/>
        </w:rPr>
        <w:instrText>HYPERLINK "https://stat.gov.pl/metainformacje/slownik-pojec/pojecia-stosowane-w-statystyce-publicznej/3861%2Cpojecie.html" \o "link do definicji – Budownictwo społeczne czynszowe "</w:instrText>
      </w:r>
      <w:r>
        <w:rPr>
          <w:u w:color="0000FF"/>
        </w:rPr>
      </w:r>
      <w:r>
        <w:rPr>
          <w:u w:color="0000FF"/>
        </w:rPr>
        <w:fldChar w:fldCharType="separate"/>
      </w:r>
      <w:r w:rsidR="00EF52B8" w:rsidRPr="00D71BFC">
        <w:rPr>
          <w:rStyle w:val="Hipercze"/>
          <w:rFonts w:cstheme="minorBidi"/>
        </w:rPr>
        <w:t>Budownictwo</w:t>
      </w:r>
      <w:r w:rsidR="00EF52B8" w:rsidRPr="00D71BFC">
        <w:rPr>
          <w:rStyle w:val="Hipercze"/>
          <w:rFonts w:cstheme="minorBidi"/>
          <w:spacing w:val="-13"/>
        </w:rPr>
        <w:t xml:space="preserve"> </w:t>
      </w:r>
      <w:r w:rsidR="00EF52B8" w:rsidRPr="00D71BFC">
        <w:rPr>
          <w:rStyle w:val="Hipercze"/>
          <w:rFonts w:cstheme="minorBidi"/>
        </w:rPr>
        <w:t>społeczne</w:t>
      </w:r>
      <w:r w:rsidR="00EF52B8" w:rsidRPr="00D71BFC">
        <w:rPr>
          <w:rStyle w:val="Hipercze"/>
          <w:rFonts w:cstheme="minorBidi"/>
          <w:spacing w:val="-13"/>
        </w:rPr>
        <w:t xml:space="preserve"> </w:t>
      </w:r>
      <w:r w:rsidR="00EF52B8" w:rsidRPr="00D71BFC">
        <w:rPr>
          <w:rStyle w:val="Hipercze"/>
          <w:rFonts w:cstheme="minorBidi"/>
        </w:rPr>
        <w:t xml:space="preserve">czynszowe </w:t>
      </w:r>
    </w:p>
    <w:p w14:paraId="6AC0E33D" w14:textId="18041173" w:rsidR="00F86159" w:rsidRDefault="00D71BFC" w:rsidP="00EF52B8">
      <w:pPr>
        <w:pStyle w:val="64hipercza"/>
      </w:pPr>
      <w:r>
        <w:rPr>
          <w:u w:color="0000FF"/>
        </w:rPr>
        <w:fldChar w:fldCharType="end"/>
      </w:r>
      <w:hyperlink r:id="rId31" w:tooltip="link do definicji – Budownictwo spółdzielcze">
        <w:r w:rsidR="00EF52B8">
          <w:rPr>
            <w:u w:color="0000FF"/>
          </w:rPr>
          <w:t>Budownictwo spółdzielcze</w:t>
        </w:r>
      </w:hyperlink>
      <w:r w:rsidR="00EF52B8">
        <w:t xml:space="preserve"> </w:t>
      </w:r>
    </w:p>
    <w:p w14:paraId="1FDCFBCE" w14:textId="575FD026" w:rsidR="00412F57" w:rsidRPr="00D71BFC" w:rsidRDefault="00D71BFC" w:rsidP="00EF52B8">
      <w:pPr>
        <w:pStyle w:val="64hipercza"/>
        <w:rPr>
          <w:rStyle w:val="Hipercze"/>
          <w:rFonts w:cstheme="minorBidi"/>
        </w:rPr>
      </w:pPr>
      <w:r>
        <w:rPr>
          <w:u w:color="0000FF"/>
        </w:rPr>
        <w:fldChar w:fldCharType="begin"/>
      </w:r>
      <w:r w:rsidR="006832CD">
        <w:rPr>
          <w:u w:color="0000FF"/>
        </w:rPr>
        <w:instrText>HYPERLINK "https://stat.gov.pl/metainformacje/slownik-pojec/pojecia-stosowane-w-statystyce-publicznej/3860%2Cpojecie.html" \o "link do definicji – Budownictwo zakładowe"</w:instrText>
      </w:r>
      <w:r>
        <w:rPr>
          <w:u w:color="0000FF"/>
        </w:rPr>
      </w:r>
      <w:r>
        <w:rPr>
          <w:u w:color="0000FF"/>
        </w:rPr>
        <w:fldChar w:fldCharType="separate"/>
      </w:r>
      <w:r w:rsidR="00EF52B8" w:rsidRPr="00D71BFC">
        <w:rPr>
          <w:rStyle w:val="Hipercze"/>
          <w:rFonts w:cstheme="minorBidi"/>
        </w:rPr>
        <w:t>Budownictwo zakładowe</w:t>
      </w:r>
    </w:p>
    <w:p w14:paraId="631DAC91" w14:textId="50337378" w:rsidR="00412F57" w:rsidRPr="00412F57" w:rsidRDefault="00D71BFC" w:rsidP="00412F57">
      <w:pPr>
        <w:spacing w:before="720"/>
      </w:pPr>
      <w:r>
        <w:rPr>
          <w:color w:val="0000FF"/>
          <w:u w:val="single" w:color="0000FF"/>
        </w:rPr>
        <w:fldChar w:fldCharType="end"/>
      </w:r>
      <w:r w:rsidR="00412F57" w:rsidRPr="002600C5">
        <w:t>W przypadku cytowania danych Głównego Urzędu Statystycznego prosimy o zamieszczenie informacji: „Źródło danych GUS”, a w przypadku publikowania obliczeń dokonanych na danych opublikowanych przez GUS prosimy o</w:t>
      </w:r>
      <w:r w:rsidR="00412F57">
        <w:t> </w:t>
      </w:r>
      <w:r w:rsidR="00412F57" w:rsidRPr="002600C5">
        <w:t>zamieszczenie informacji: „Opracowanie własne na podstawie danych GUS”.</w:t>
      </w:r>
    </w:p>
    <w:sectPr w:rsidR="00412F57" w:rsidRPr="00412F57" w:rsidSect="00F1596B">
      <w:headerReference w:type="default" r:id="rId32"/>
      <w:footerReference w:type="default" r:id="rId33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77A0" w14:textId="77777777" w:rsidR="00343ECB" w:rsidRDefault="00343ECB" w:rsidP="000662E2">
      <w:pPr>
        <w:spacing w:after="0" w:line="240" w:lineRule="auto"/>
      </w:pPr>
      <w:r>
        <w:separator/>
      </w:r>
    </w:p>
  </w:endnote>
  <w:endnote w:type="continuationSeparator" w:id="0">
    <w:p w14:paraId="4079BCBB" w14:textId="77777777" w:rsidR="00343ECB" w:rsidRDefault="00343E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DD1FE76-D328-47FF-9804-629C7445A952}"/>
    <w:embedBold r:id="rId2" w:fontKey="{DA04F7A6-98C5-4951-8308-E5CB0BD9DDA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8D4C32D-5D79-41C9-B7D8-898B6B0AD6F0}"/>
    <w:embedBold r:id="rId4" w:fontKey="{D3036FA9-460A-4920-8921-A73551FFB0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767E0AD-52A6-4017-BF68-0EC170AB975A}"/>
    <w:embedItalic r:id="rId6" w:fontKey="{A78B9BC0-D2D9-4DFF-A8DE-BCCFE86CA8F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2C502DE9-76BA-433C-BFE2-B1F7E6E17C7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45958349-413B-4E47-8E62-7FFC613229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CF6C749-EC25-4132-81CC-8841FAF0E70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8E51CFE5-16E6-4EDF-8F2F-FB284A55F8B2}"/>
    <w:embedBold r:id="rId11" w:fontKey="{FD775431-E0EF-4FE2-BF7A-DC5C08C8F60B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5A6F3" w14:textId="77777777" w:rsidR="00343ECB" w:rsidRDefault="00343ECB" w:rsidP="000662E2">
      <w:pPr>
        <w:spacing w:after="0" w:line="240" w:lineRule="auto"/>
      </w:pPr>
      <w:r>
        <w:separator/>
      </w:r>
    </w:p>
  </w:footnote>
  <w:footnote w:type="continuationSeparator" w:id="0">
    <w:p w14:paraId="4C538F73" w14:textId="77777777" w:rsidR="00343ECB" w:rsidRDefault="00343EC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6EA20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5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CD23128" w:rsidR="00F37172" w:rsidRPr="00233E63" w:rsidRDefault="00D4673C" w:rsidP="00F049AB">
                          <w:pPr>
                            <w:pStyle w:val="12datainformacjisygnalnej"/>
                          </w:pPr>
                          <w:r>
                            <w:t>15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 w:rsidR="00860D69">
                            <w:t>7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651C69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– 15.07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CD23128" w:rsidR="00F37172" w:rsidRPr="00233E63" w:rsidRDefault="00D4673C" w:rsidP="00F049AB">
                    <w:pPr>
                      <w:pStyle w:val="12datainformacjisygnalnej"/>
                    </w:pPr>
                    <w:r>
                      <w:t>15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 w:rsidR="00860D69">
                      <w:t>7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651C69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5DF4"/>
    <w:rsid w:val="00027075"/>
    <w:rsid w:val="0002715B"/>
    <w:rsid w:val="00027608"/>
    <w:rsid w:val="0003503F"/>
    <w:rsid w:val="000418E6"/>
    <w:rsid w:val="00042444"/>
    <w:rsid w:val="0004582E"/>
    <w:rsid w:val="00046C87"/>
    <w:rsid w:val="000470AA"/>
    <w:rsid w:val="000502D3"/>
    <w:rsid w:val="00053BF9"/>
    <w:rsid w:val="00053DA6"/>
    <w:rsid w:val="00054DB9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10B5"/>
    <w:rsid w:val="00083415"/>
    <w:rsid w:val="00095D04"/>
    <w:rsid w:val="000976E2"/>
    <w:rsid w:val="00097840"/>
    <w:rsid w:val="00097A18"/>
    <w:rsid w:val="000A0A5D"/>
    <w:rsid w:val="000A42C1"/>
    <w:rsid w:val="000A57F7"/>
    <w:rsid w:val="000A65ED"/>
    <w:rsid w:val="000A68D3"/>
    <w:rsid w:val="000B0727"/>
    <w:rsid w:val="000B3D75"/>
    <w:rsid w:val="000B4B67"/>
    <w:rsid w:val="000B6E42"/>
    <w:rsid w:val="000B7378"/>
    <w:rsid w:val="000C135D"/>
    <w:rsid w:val="000C2857"/>
    <w:rsid w:val="000C3D69"/>
    <w:rsid w:val="000D08FF"/>
    <w:rsid w:val="000D10D0"/>
    <w:rsid w:val="000D1295"/>
    <w:rsid w:val="000D1D43"/>
    <w:rsid w:val="000D225C"/>
    <w:rsid w:val="000D2A5C"/>
    <w:rsid w:val="000D39F0"/>
    <w:rsid w:val="000D487A"/>
    <w:rsid w:val="000E0918"/>
    <w:rsid w:val="000E22A7"/>
    <w:rsid w:val="000E55C8"/>
    <w:rsid w:val="000E7699"/>
    <w:rsid w:val="000E79A9"/>
    <w:rsid w:val="000F02B2"/>
    <w:rsid w:val="000F11CE"/>
    <w:rsid w:val="000F23DD"/>
    <w:rsid w:val="000F525E"/>
    <w:rsid w:val="000F7440"/>
    <w:rsid w:val="000F7BE5"/>
    <w:rsid w:val="00100421"/>
    <w:rsid w:val="001007DC"/>
    <w:rsid w:val="001011C3"/>
    <w:rsid w:val="00104627"/>
    <w:rsid w:val="00106DA3"/>
    <w:rsid w:val="00107275"/>
    <w:rsid w:val="00110214"/>
    <w:rsid w:val="00110D87"/>
    <w:rsid w:val="001116AD"/>
    <w:rsid w:val="0011233F"/>
    <w:rsid w:val="00112399"/>
    <w:rsid w:val="0011426F"/>
    <w:rsid w:val="00114DB9"/>
    <w:rsid w:val="00116087"/>
    <w:rsid w:val="00117711"/>
    <w:rsid w:val="00126F06"/>
    <w:rsid w:val="001278CD"/>
    <w:rsid w:val="00130296"/>
    <w:rsid w:val="00130383"/>
    <w:rsid w:val="001324AE"/>
    <w:rsid w:val="00133768"/>
    <w:rsid w:val="00134145"/>
    <w:rsid w:val="0013573A"/>
    <w:rsid w:val="00136736"/>
    <w:rsid w:val="00136740"/>
    <w:rsid w:val="00136D67"/>
    <w:rsid w:val="001423B6"/>
    <w:rsid w:val="0014299C"/>
    <w:rsid w:val="001448A7"/>
    <w:rsid w:val="0014636A"/>
    <w:rsid w:val="00146621"/>
    <w:rsid w:val="00147D88"/>
    <w:rsid w:val="00156B00"/>
    <w:rsid w:val="00161026"/>
    <w:rsid w:val="001617E3"/>
    <w:rsid w:val="00162325"/>
    <w:rsid w:val="001645BC"/>
    <w:rsid w:val="001714BE"/>
    <w:rsid w:val="001717D2"/>
    <w:rsid w:val="0017205F"/>
    <w:rsid w:val="00172AD2"/>
    <w:rsid w:val="00173E70"/>
    <w:rsid w:val="001745C2"/>
    <w:rsid w:val="001749F0"/>
    <w:rsid w:val="00177261"/>
    <w:rsid w:val="00180EC0"/>
    <w:rsid w:val="00180F65"/>
    <w:rsid w:val="00185CF8"/>
    <w:rsid w:val="00186D53"/>
    <w:rsid w:val="001951DA"/>
    <w:rsid w:val="001A1853"/>
    <w:rsid w:val="001A26B9"/>
    <w:rsid w:val="001A49C8"/>
    <w:rsid w:val="001A4A01"/>
    <w:rsid w:val="001A5167"/>
    <w:rsid w:val="001B053D"/>
    <w:rsid w:val="001B194B"/>
    <w:rsid w:val="001B68D3"/>
    <w:rsid w:val="001B69EB"/>
    <w:rsid w:val="001C0F41"/>
    <w:rsid w:val="001C212F"/>
    <w:rsid w:val="001C2536"/>
    <w:rsid w:val="001C3269"/>
    <w:rsid w:val="001C327E"/>
    <w:rsid w:val="001D19B6"/>
    <w:rsid w:val="001D1DB4"/>
    <w:rsid w:val="001D23F1"/>
    <w:rsid w:val="001D25F9"/>
    <w:rsid w:val="001D32D0"/>
    <w:rsid w:val="001D3603"/>
    <w:rsid w:val="001D5633"/>
    <w:rsid w:val="001D61ED"/>
    <w:rsid w:val="001D679E"/>
    <w:rsid w:val="001D6999"/>
    <w:rsid w:val="001D7C11"/>
    <w:rsid w:val="001E0D34"/>
    <w:rsid w:val="001E5B2D"/>
    <w:rsid w:val="001E69DA"/>
    <w:rsid w:val="001E7DD7"/>
    <w:rsid w:val="001F4099"/>
    <w:rsid w:val="001F4874"/>
    <w:rsid w:val="001F6C97"/>
    <w:rsid w:val="0020156C"/>
    <w:rsid w:val="002051BF"/>
    <w:rsid w:val="00206659"/>
    <w:rsid w:val="00206AA8"/>
    <w:rsid w:val="00207DEF"/>
    <w:rsid w:val="00212E21"/>
    <w:rsid w:val="00213EBC"/>
    <w:rsid w:val="002150E5"/>
    <w:rsid w:val="00215645"/>
    <w:rsid w:val="00216634"/>
    <w:rsid w:val="00220672"/>
    <w:rsid w:val="00222B61"/>
    <w:rsid w:val="0022590B"/>
    <w:rsid w:val="00225C36"/>
    <w:rsid w:val="002328D4"/>
    <w:rsid w:val="00233E63"/>
    <w:rsid w:val="00233E77"/>
    <w:rsid w:val="00236970"/>
    <w:rsid w:val="00240295"/>
    <w:rsid w:val="00242D31"/>
    <w:rsid w:val="00244AAA"/>
    <w:rsid w:val="00247637"/>
    <w:rsid w:val="00250B53"/>
    <w:rsid w:val="00253814"/>
    <w:rsid w:val="0025481E"/>
    <w:rsid w:val="00255903"/>
    <w:rsid w:val="002574F9"/>
    <w:rsid w:val="002600C5"/>
    <w:rsid w:val="00262B61"/>
    <w:rsid w:val="00262CC6"/>
    <w:rsid w:val="00263E08"/>
    <w:rsid w:val="00264947"/>
    <w:rsid w:val="0027284C"/>
    <w:rsid w:val="00272E4B"/>
    <w:rsid w:val="00275691"/>
    <w:rsid w:val="002765AD"/>
    <w:rsid w:val="00276811"/>
    <w:rsid w:val="0028195D"/>
    <w:rsid w:val="00282699"/>
    <w:rsid w:val="00283308"/>
    <w:rsid w:val="00283AE9"/>
    <w:rsid w:val="00285969"/>
    <w:rsid w:val="002900DD"/>
    <w:rsid w:val="002910BA"/>
    <w:rsid w:val="002926DF"/>
    <w:rsid w:val="002959F8"/>
    <w:rsid w:val="00296697"/>
    <w:rsid w:val="002A2813"/>
    <w:rsid w:val="002A4E5B"/>
    <w:rsid w:val="002A5C09"/>
    <w:rsid w:val="002A7F74"/>
    <w:rsid w:val="002B01AC"/>
    <w:rsid w:val="002B0290"/>
    <w:rsid w:val="002B0472"/>
    <w:rsid w:val="002B12C5"/>
    <w:rsid w:val="002B2D6F"/>
    <w:rsid w:val="002B3DFA"/>
    <w:rsid w:val="002B4F21"/>
    <w:rsid w:val="002B6B12"/>
    <w:rsid w:val="002B6EAD"/>
    <w:rsid w:val="002B7886"/>
    <w:rsid w:val="002C046C"/>
    <w:rsid w:val="002C138D"/>
    <w:rsid w:val="002C21F0"/>
    <w:rsid w:val="002C4437"/>
    <w:rsid w:val="002C4B56"/>
    <w:rsid w:val="002D01DF"/>
    <w:rsid w:val="002D14DE"/>
    <w:rsid w:val="002D2828"/>
    <w:rsid w:val="002D2F65"/>
    <w:rsid w:val="002D474B"/>
    <w:rsid w:val="002D7EF8"/>
    <w:rsid w:val="002E08A1"/>
    <w:rsid w:val="002E11A4"/>
    <w:rsid w:val="002E1344"/>
    <w:rsid w:val="002E2335"/>
    <w:rsid w:val="002E3EB3"/>
    <w:rsid w:val="002E4182"/>
    <w:rsid w:val="002E4DCD"/>
    <w:rsid w:val="002E6140"/>
    <w:rsid w:val="002E6985"/>
    <w:rsid w:val="002E71B6"/>
    <w:rsid w:val="002E7829"/>
    <w:rsid w:val="002F21CC"/>
    <w:rsid w:val="002F2859"/>
    <w:rsid w:val="002F35F6"/>
    <w:rsid w:val="002F366E"/>
    <w:rsid w:val="002F3AB3"/>
    <w:rsid w:val="002F4DF4"/>
    <w:rsid w:val="002F77C8"/>
    <w:rsid w:val="00301DA2"/>
    <w:rsid w:val="00304048"/>
    <w:rsid w:val="00304F22"/>
    <w:rsid w:val="00306053"/>
    <w:rsid w:val="0030649A"/>
    <w:rsid w:val="00306C7C"/>
    <w:rsid w:val="003076BA"/>
    <w:rsid w:val="00314F86"/>
    <w:rsid w:val="00315494"/>
    <w:rsid w:val="00317F4D"/>
    <w:rsid w:val="00322EDD"/>
    <w:rsid w:val="0032432E"/>
    <w:rsid w:val="00326266"/>
    <w:rsid w:val="003265FC"/>
    <w:rsid w:val="00326C9F"/>
    <w:rsid w:val="003309FA"/>
    <w:rsid w:val="00332320"/>
    <w:rsid w:val="003365E7"/>
    <w:rsid w:val="003371D7"/>
    <w:rsid w:val="0034311E"/>
    <w:rsid w:val="003433A3"/>
    <w:rsid w:val="00343ECB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882"/>
    <w:rsid w:val="003819F1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10BF"/>
    <w:rsid w:val="003A1B36"/>
    <w:rsid w:val="003A3A22"/>
    <w:rsid w:val="003A4D15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274C"/>
    <w:rsid w:val="003C2FE5"/>
    <w:rsid w:val="003C59E0"/>
    <w:rsid w:val="003C5DA3"/>
    <w:rsid w:val="003C6C8D"/>
    <w:rsid w:val="003C78F6"/>
    <w:rsid w:val="003D17D6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2874"/>
    <w:rsid w:val="003E4367"/>
    <w:rsid w:val="003E4891"/>
    <w:rsid w:val="003E63AF"/>
    <w:rsid w:val="003E6F38"/>
    <w:rsid w:val="003F1B3D"/>
    <w:rsid w:val="003F3451"/>
    <w:rsid w:val="003F3EBF"/>
    <w:rsid w:val="003F4C97"/>
    <w:rsid w:val="003F58A0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50D5"/>
    <w:rsid w:val="00405D7B"/>
    <w:rsid w:val="0040635B"/>
    <w:rsid w:val="0041022B"/>
    <w:rsid w:val="004125E3"/>
    <w:rsid w:val="00412D28"/>
    <w:rsid w:val="00412F57"/>
    <w:rsid w:val="00414401"/>
    <w:rsid w:val="0041559F"/>
    <w:rsid w:val="00416EAF"/>
    <w:rsid w:val="004203DC"/>
    <w:rsid w:val="00420DB2"/>
    <w:rsid w:val="004212E7"/>
    <w:rsid w:val="00423C88"/>
    <w:rsid w:val="0042406B"/>
    <w:rsid w:val="004241C0"/>
    <w:rsid w:val="0042446D"/>
    <w:rsid w:val="00424C64"/>
    <w:rsid w:val="00427AA5"/>
    <w:rsid w:val="00427BF8"/>
    <w:rsid w:val="0043105B"/>
    <w:rsid w:val="00431C02"/>
    <w:rsid w:val="00433D0C"/>
    <w:rsid w:val="00433E38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62B7"/>
    <w:rsid w:val="004578EC"/>
    <w:rsid w:val="0046284E"/>
    <w:rsid w:val="00463E39"/>
    <w:rsid w:val="004657FC"/>
    <w:rsid w:val="004677FA"/>
    <w:rsid w:val="00467B13"/>
    <w:rsid w:val="004733F6"/>
    <w:rsid w:val="00474E69"/>
    <w:rsid w:val="00483B43"/>
    <w:rsid w:val="00483E9F"/>
    <w:rsid w:val="0048417F"/>
    <w:rsid w:val="00484F8A"/>
    <w:rsid w:val="00485A2C"/>
    <w:rsid w:val="00490BBE"/>
    <w:rsid w:val="0049621B"/>
    <w:rsid w:val="004975AA"/>
    <w:rsid w:val="004A14EA"/>
    <w:rsid w:val="004A1D19"/>
    <w:rsid w:val="004B20AA"/>
    <w:rsid w:val="004B4599"/>
    <w:rsid w:val="004C07E0"/>
    <w:rsid w:val="004C1895"/>
    <w:rsid w:val="004C42A1"/>
    <w:rsid w:val="004C502C"/>
    <w:rsid w:val="004C5E8C"/>
    <w:rsid w:val="004C6D40"/>
    <w:rsid w:val="004D211A"/>
    <w:rsid w:val="004D2D0A"/>
    <w:rsid w:val="004D323C"/>
    <w:rsid w:val="004D481E"/>
    <w:rsid w:val="004D6D1B"/>
    <w:rsid w:val="004D7B1A"/>
    <w:rsid w:val="004E1C40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1A9"/>
    <w:rsid w:val="00501872"/>
    <w:rsid w:val="00502AF5"/>
    <w:rsid w:val="00503357"/>
    <w:rsid w:val="0050378D"/>
    <w:rsid w:val="00505A92"/>
    <w:rsid w:val="005061F1"/>
    <w:rsid w:val="00506551"/>
    <w:rsid w:val="00507874"/>
    <w:rsid w:val="005203F1"/>
    <w:rsid w:val="005206A0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47C87"/>
    <w:rsid w:val="00550225"/>
    <w:rsid w:val="0055141A"/>
    <w:rsid w:val="00551CC0"/>
    <w:rsid w:val="005520D8"/>
    <w:rsid w:val="00555CFB"/>
    <w:rsid w:val="00556803"/>
    <w:rsid w:val="00556ADB"/>
    <w:rsid w:val="00556CF1"/>
    <w:rsid w:val="005603E5"/>
    <w:rsid w:val="00560888"/>
    <w:rsid w:val="005646D6"/>
    <w:rsid w:val="00566202"/>
    <w:rsid w:val="005703F0"/>
    <w:rsid w:val="00573615"/>
    <w:rsid w:val="00574715"/>
    <w:rsid w:val="005762A7"/>
    <w:rsid w:val="00581887"/>
    <w:rsid w:val="00581A06"/>
    <w:rsid w:val="00581A6C"/>
    <w:rsid w:val="0058386D"/>
    <w:rsid w:val="00587CEE"/>
    <w:rsid w:val="00590EA9"/>
    <w:rsid w:val="005916D7"/>
    <w:rsid w:val="00591C99"/>
    <w:rsid w:val="0059427F"/>
    <w:rsid w:val="00597E19"/>
    <w:rsid w:val="005A698C"/>
    <w:rsid w:val="005A7E2B"/>
    <w:rsid w:val="005B1ECB"/>
    <w:rsid w:val="005B20ED"/>
    <w:rsid w:val="005B2275"/>
    <w:rsid w:val="005B3C07"/>
    <w:rsid w:val="005B4BFB"/>
    <w:rsid w:val="005C0CAC"/>
    <w:rsid w:val="005C116F"/>
    <w:rsid w:val="005C3986"/>
    <w:rsid w:val="005C4E0D"/>
    <w:rsid w:val="005D062E"/>
    <w:rsid w:val="005D0709"/>
    <w:rsid w:val="005D2F6B"/>
    <w:rsid w:val="005D6DC3"/>
    <w:rsid w:val="005D7C16"/>
    <w:rsid w:val="005E0799"/>
    <w:rsid w:val="005E10F9"/>
    <w:rsid w:val="005E1200"/>
    <w:rsid w:val="005E6B63"/>
    <w:rsid w:val="005E6EED"/>
    <w:rsid w:val="005F0486"/>
    <w:rsid w:val="005F0950"/>
    <w:rsid w:val="005F1076"/>
    <w:rsid w:val="005F18F1"/>
    <w:rsid w:val="005F1C1E"/>
    <w:rsid w:val="005F45EE"/>
    <w:rsid w:val="005F4EA5"/>
    <w:rsid w:val="005F587D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13E3F"/>
    <w:rsid w:val="0062397F"/>
    <w:rsid w:val="0062419E"/>
    <w:rsid w:val="00626C0C"/>
    <w:rsid w:val="0062725E"/>
    <w:rsid w:val="00631C3F"/>
    <w:rsid w:val="00633014"/>
    <w:rsid w:val="0063312D"/>
    <w:rsid w:val="0063437B"/>
    <w:rsid w:val="00635A1E"/>
    <w:rsid w:val="00635E0D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CB9"/>
    <w:rsid w:val="0065653E"/>
    <w:rsid w:val="0065664C"/>
    <w:rsid w:val="00660518"/>
    <w:rsid w:val="00661713"/>
    <w:rsid w:val="0066215A"/>
    <w:rsid w:val="00663899"/>
    <w:rsid w:val="00665BD9"/>
    <w:rsid w:val="006673CA"/>
    <w:rsid w:val="006707C6"/>
    <w:rsid w:val="006715E3"/>
    <w:rsid w:val="006716AC"/>
    <w:rsid w:val="00673C26"/>
    <w:rsid w:val="00674DE5"/>
    <w:rsid w:val="00675C7E"/>
    <w:rsid w:val="00677ACA"/>
    <w:rsid w:val="006803FF"/>
    <w:rsid w:val="006812AF"/>
    <w:rsid w:val="0068327D"/>
    <w:rsid w:val="006832CD"/>
    <w:rsid w:val="00684220"/>
    <w:rsid w:val="00684D9E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69C7"/>
    <w:rsid w:val="006A7890"/>
    <w:rsid w:val="006B0E9E"/>
    <w:rsid w:val="006B486D"/>
    <w:rsid w:val="006B5AE4"/>
    <w:rsid w:val="006C0298"/>
    <w:rsid w:val="006C0F30"/>
    <w:rsid w:val="006C41AD"/>
    <w:rsid w:val="006C4FAA"/>
    <w:rsid w:val="006C54C4"/>
    <w:rsid w:val="006C5627"/>
    <w:rsid w:val="006D1507"/>
    <w:rsid w:val="006D21C8"/>
    <w:rsid w:val="006D4054"/>
    <w:rsid w:val="006D48C8"/>
    <w:rsid w:val="006D76E4"/>
    <w:rsid w:val="006D7B10"/>
    <w:rsid w:val="006D7EC6"/>
    <w:rsid w:val="006E02EC"/>
    <w:rsid w:val="006E3685"/>
    <w:rsid w:val="006E3C4F"/>
    <w:rsid w:val="006E59AE"/>
    <w:rsid w:val="006E6F41"/>
    <w:rsid w:val="006E73E6"/>
    <w:rsid w:val="006F18C2"/>
    <w:rsid w:val="006F7794"/>
    <w:rsid w:val="0070075C"/>
    <w:rsid w:val="007037CA"/>
    <w:rsid w:val="00705B42"/>
    <w:rsid w:val="0070689F"/>
    <w:rsid w:val="00706A49"/>
    <w:rsid w:val="0070791F"/>
    <w:rsid w:val="007112A5"/>
    <w:rsid w:val="0071185B"/>
    <w:rsid w:val="00714153"/>
    <w:rsid w:val="007153D0"/>
    <w:rsid w:val="00715F38"/>
    <w:rsid w:val="00716595"/>
    <w:rsid w:val="007211B1"/>
    <w:rsid w:val="00725936"/>
    <w:rsid w:val="007277DA"/>
    <w:rsid w:val="00731D27"/>
    <w:rsid w:val="0073247F"/>
    <w:rsid w:val="00734A17"/>
    <w:rsid w:val="00734C3E"/>
    <w:rsid w:val="00736660"/>
    <w:rsid w:val="00740409"/>
    <w:rsid w:val="00746187"/>
    <w:rsid w:val="00751940"/>
    <w:rsid w:val="00752D83"/>
    <w:rsid w:val="007538A4"/>
    <w:rsid w:val="00753FB7"/>
    <w:rsid w:val="00755135"/>
    <w:rsid w:val="0075550E"/>
    <w:rsid w:val="0075569D"/>
    <w:rsid w:val="00755CB5"/>
    <w:rsid w:val="0075604F"/>
    <w:rsid w:val="007608D0"/>
    <w:rsid w:val="0076254F"/>
    <w:rsid w:val="007631C7"/>
    <w:rsid w:val="00765225"/>
    <w:rsid w:val="0076536D"/>
    <w:rsid w:val="007671DE"/>
    <w:rsid w:val="007673C6"/>
    <w:rsid w:val="007678DD"/>
    <w:rsid w:val="007701D2"/>
    <w:rsid w:val="007707EC"/>
    <w:rsid w:val="00771399"/>
    <w:rsid w:val="007727B3"/>
    <w:rsid w:val="00776C79"/>
    <w:rsid w:val="0077704B"/>
    <w:rsid w:val="007801F5"/>
    <w:rsid w:val="00783CA4"/>
    <w:rsid w:val="007842FB"/>
    <w:rsid w:val="007848EB"/>
    <w:rsid w:val="00786124"/>
    <w:rsid w:val="0079126D"/>
    <w:rsid w:val="00792A4E"/>
    <w:rsid w:val="0079514B"/>
    <w:rsid w:val="00795252"/>
    <w:rsid w:val="00796C55"/>
    <w:rsid w:val="00797474"/>
    <w:rsid w:val="0079756E"/>
    <w:rsid w:val="007A0BD1"/>
    <w:rsid w:val="007A1E4A"/>
    <w:rsid w:val="007A2DC1"/>
    <w:rsid w:val="007B0921"/>
    <w:rsid w:val="007B1407"/>
    <w:rsid w:val="007B6498"/>
    <w:rsid w:val="007B7C8A"/>
    <w:rsid w:val="007B7F0D"/>
    <w:rsid w:val="007C09D0"/>
    <w:rsid w:val="007C5F7F"/>
    <w:rsid w:val="007C72BE"/>
    <w:rsid w:val="007C7D79"/>
    <w:rsid w:val="007D0869"/>
    <w:rsid w:val="007D0A51"/>
    <w:rsid w:val="007D14C4"/>
    <w:rsid w:val="007D2F0E"/>
    <w:rsid w:val="007D3319"/>
    <w:rsid w:val="007D335D"/>
    <w:rsid w:val="007D605C"/>
    <w:rsid w:val="007D6318"/>
    <w:rsid w:val="007E168A"/>
    <w:rsid w:val="007E3314"/>
    <w:rsid w:val="007E3514"/>
    <w:rsid w:val="007E4B03"/>
    <w:rsid w:val="007E5556"/>
    <w:rsid w:val="007E5FDD"/>
    <w:rsid w:val="007F13B2"/>
    <w:rsid w:val="007F324B"/>
    <w:rsid w:val="007F558F"/>
    <w:rsid w:val="007F61F7"/>
    <w:rsid w:val="007F7282"/>
    <w:rsid w:val="008018B2"/>
    <w:rsid w:val="00803332"/>
    <w:rsid w:val="0080553C"/>
    <w:rsid w:val="00805818"/>
    <w:rsid w:val="00805B46"/>
    <w:rsid w:val="00805DB4"/>
    <w:rsid w:val="00812067"/>
    <w:rsid w:val="00812E73"/>
    <w:rsid w:val="008139B8"/>
    <w:rsid w:val="008166FC"/>
    <w:rsid w:val="00821B5E"/>
    <w:rsid w:val="008227FB"/>
    <w:rsid w:val="00823593"/>
    <w:rsid w:val="00825DC2"/>
    <w:rsid w:val="00826CE5"/>
    <w:rsid w:val="008307BF"/>
    <w:rsid w:val="0083257A"/>
    <w:rsid w:val="00834AD3"/>
    <w:rsid w:val="0083502D"/>
    <w:rsid w:val="00835E81"/>
    <w:rsid w:val="008377C2"/>
    <w:rsid w:val="00841DF6"/>
    <w:rsid w:val="00843795"/>
    <w:rsid w:val="00845828"/>
    <w:rsid w:val="00847F0F"/>
    <w:rsid w:val="00850643"/>
    <w:rsid w:val="00852448"/>
    <w:rsid w:val="00852976"/>
    <w:rsid w:val="00855C28"/>
    <w:rsid w:val="008600D5"/>
    <w:rsid w:val="00860D69"/>
    <w:rsid w:val="00864802"/>
    <w:rsid w:val="0086676C"/>
    <w:rsid w:val="00871458"/>
    <w:rsid w:val="00873098"/>
    <w:rsid w:val="0087481F"/>
    <w:rsid w:val="00876907"/>
    <w:rsid w:val="00877E10"/>
    <w:rsid w:val="00877F6C"/>
    <w:rsid w:val="008807EF"/>
    <w:rsid w:val="008813C6"/>
    <w:rsid w:val="008824BD"/>
    <w:rsid w:val="0088258A"/>
    <w:rsid w:val="008843AD"/>
    <w:rsid w:val="0088469B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2B2B"/>
    <w:rsid w:val="008B3B0A"/>
    <w:rsid w:val="008B451C"/>
    <w:rsid w:val="008C052B"/>
    <w:rsid w:val="008C0C29"/>
    <w:rsid w:val="008C1263"/>
    <w:rsid w:val="008C4F83"/>
    <w:rsid w:val="008C58F7"/>
    <w:rsid w:val="008D02DA"/>
    <w:rsid w:val="008D12F3"/>
    <w:rsid w:val="008D3DAA"/>
    <w:rsid w:val="008D4891"/>
    <w:rsid w:val="008D70EA"/>
    <w:rsid w:val="008D76BC"/>
    <w:rsid w:val="008D78F0"/>
    <w:rsid w:val="008E09CA"/>
    <w:rsid w:val="008E0BEB"/>
    <w:rsid w:val="008E4BD1"/>
    <w:rsid w:val="008E5FE4"/>
    <w:rsid w:val="008E6908"/>
    <w:rsid w:val="008E7DBA"/>
    <w:rsid w:val="008F0666"/>
    <w:rsid w:val="008F0829"/>
    <w:rsid w:val="008F30CB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34E1"/>
    <w:rsid w:val="00907093"/>
    <w:rsid w:val="009127BA"/>
    <w:rsid w:val="009179F0"/>
    <w:rsid w:val="00920AAE"/>
    <w:rsid w:val="009223CD"/>
    <w:rsid w:val="009227A6"/>
    <w:rsid w:val="00924A67"/>
    <w:rsid w:val="00924C07"/>
    <w:rsid w:val="009304B0"/>
    <w:rsid w:val="00931EC9"/>
    <w:rsid w:val="00933EC1"/>
    <w:rsid w:val="00934FE8"/>
    <w:rsid w:val="00937C6B"/>
    <w:rsid w:val="00941729"/>
    <w:rsid w:val="009426E8"/>
    <w:rsid w:val="009446AD"/>
    <w:rsid w:val="00945937"/>
    <w:rsid w:val="0095049D"/>
    <w:rsid w:val="009530DB"/>
    <w:rsid w:val="00953676"/>
    <w:rsid w:val="00954621"/>
    <w:rsid w:val="00956F30"/>
    <w:rsid w:val="009570C7"/>
    <w:rsid w:val="00960C1B"/>
    <w:rsid w:val="00964540"/>
    <w:rsid w:val="0096509C"/>
    <w:rsid w:val="00966C9A"/>
    <w:rsid w:val="009672FF"/>
    <w:rsid w:val="00967598"/>
    <w:rsid w:val="009679D6"/>
    <w:rsid w:val="009705EE"/>
    <w:rsid w:val="00970D88"/>
    <w:rsid w:val="0097187B"/>
    <w:rsid w:val="00976817"/>
    <w:rsid w:val="0097694B"/>
    <w:rsid w:val="00977927"/>
    <w:rsid w:val="00980011"/>
    <w:rsid w:val="00980179"/>
    <w:rsid w:val="0098135C"/>
    <w:rsid w:val="0098156A"/>
    <w:rsid w:val="00982583"/>
    <w:rsid w:val="0098516D"/>
    <w:rsid w:val="009904C3"/>
    <w:rsid w:val="00991BAC"/>
    <w:rsid w:val="009948D3"/>
    <w:rsid w:val="00997040"/>
    <w:rsid w:val="0099757D"/>
    <w:rsid w:val="009A020F"/>
    <w:rsid w:val="009A02FB"/>
    <w:rsid w:val="009A2259"/>
    <w:rsid w:val="009A62AD"/>
    <w:rsid w:val="009A6363"/>
    <w:rsid w:val="009A6EA0"/>
    <w:rsid w:val="009B18E3"/>
    <w:rsid w:val="009B3051"/>
    <w:rsid w:val="009B63BE"/>
    <w:rsid w:val="009B7154"/>
    <w:rsid w:val="009C00DC"/>
    <w:rsid w:val="009C05B4"/>
    <w:rsid w:val="009C0A0E"/>
    <w:rsid w:val="009C0A25"/>
    <w:rsid w:val="009C0BE5"/>
    <w:rsid w:val="009C1335"/>
    <w:rsid w:val="009C13EE"/>
    <w:rsid w:val="009C1AB2"/>
    <w:rsid w:val="009C7251"/>
    <w:rsid w:val="009D2997"/>
    <w:rsid w:val="009D2B01"/>
    <w:rsid w:val="009D5639"/>
    <w:rsid w:val="009D75CD"/>
    <w:rsid w:val="009E2E91"/>
    <w:rsid w:val="009E2F50"/>
    <w:rsid w:val="009E34E1"/>
    <w:rsid w:val="009E3D15"/>
    <w:rsid w:val="009E4370"/>
    <w:rsid w:val="009E4C23"/>
    <w:rsid w:val="009E4F77"/>
    <w:rsid w:val="009E5466"/>
    <w:rsid w:val="009E5ABF"/>
    <w:rsid w:val="009F187A"/>
    <w:rsid w:val="009F5665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24AD5"/>
    <w:rsid w:val="00A31FB4"/>
    <w:rsid w:val="00A32E16"/>
    <w:rsid w:val="00A34EC9"/>
    <w:rsid w:val="00A365F4"/>
    <w:rsid w:val="00A37EE7"/>
    <w:rsid w:val="00A42B58"/>
    <w:rsid w:val="00A432AB"/>
    <w:rsid w:val="00A43435"/>
    <w:rsid w:val="00A46BA4"/>
    <w:rsid w:val="00A46EE2"/>
    <w:rsid w:val="00A47D80"/>
    <w:rsid w:val="00A5251B"/>
    <w:rsid w:val="00A53132"/>
    <w:rsid w:val="00A551A8"/>
    <w:rsid w:val="00A559E1"/>
    <w:rsid w:val="00A563F2"/>
    <w:rsid w:val="00A566E8"/>
    <w:rsid w:val="00A566FD"/>
    <w:rsid w:val="00A56C42"/>
    <w:rsid w:val="00A57695"/>
    <w:rsid w:val="00A601A4"/>
    <w:rsid w:val="00A626D7"/>
    <w:rsid w:val="00A631EC"/>
    <w:rsid w:val="00A647EC"/>
    <w:rsid w:val="00A66347"/>
    <w:rsid w:val="00A669F7"/>
    <w:rsid w:val="00A67784"/>
    <w:rsid w:val="00A67D5B"/>
    <w:rsid w:val="00A70425"/>
    <w:rsid w:val="00A70684"/>
    <w:rsid w:val="00A761B7"/>
    <w:rsid w:val="00A80A1A"/>
    <w:rsid w:val="00A810F9"/>
    <w:rsid w:val="00A81E56"/>
    <w:rsid w:val="00A82D31"/>
    <w:rsid w:val="00A852C6"/>
    <w:rsid w:val="00A85E7E"/>
    <w:rsid w:val="00A86ECC"/>
    <w:rsid w:val="00A86FCC"/>
    <w:rsid w:val="00A904BB"/>
    <w:rsid w:val="00A90A6D"/>
    <w:rsid w:val="00A92858"/>
    <w:rsid w:val="00A942F1"/>
    <w:rsid w:val="00A95EA5"/>
    <w:rsid w:val="00A96F51"/>
    <w:rsid w:val="00A971E5"/>
    <w:rsid w:val="00AA149E"/>
    <w:rsid w:val="00AA210D"/>
    <w:rsid w:val="00AA24B4"/>
    <w:rsid w:val="00AA39BD"/>
    <w:rsid w:val="00AA4C47"/>
    <w:rsid w:val="00AA710D"/>
    <w:rsid w:val="00AA740C"/>
    <w:rsid w:val="00AB4F37"/>
    <w:rsid w:val="00AB4F48"/>
    <w:rsid w:val="00AB51B2"/>
    <w:rsid w:val="00AB581E"/>
    <w:rsid w:val="00AB5B06"/>
    <w:rsid w:val="00AB64F3"/>
    <w:rsid w:val="00AB6500"/>
    <w:rsid w:val="00AB6D25"/>
    <w:rsid w:val="00AC4DEB"/>
    <w:rsid w:val="00AD0E56"/>
    <w:rsid w:val="00AD2065"/>
    <w:rsid w:val="00AD6739"/>
    <w:rsid w:val="00AD6A61"/>
    <w:rsid w:val="00AD73E3"/>
    <w:rsid w:val="00AE1630"/>
    <w:rsid w:val="00AE229B"/>
    <w:rsid w:val="00AE23A4"/>
    <w:rsid w:val="00AE2D32"/>
    <w:rsid w:val="00AE2D4B"/>
    <w:rsid w:val="00AE4F08"/>
    <w:rsid w:val="00AE4F99"/>
    <w:rsid w:val="00AE71AB"/>
    <w:rsid w:val="00AF0596"/>
    <w:rsid w:val="00AF0BC4"/>
    <w:rsid w:val="00AF133A"/>
    <w:rsid w:val="00AF42F9"/>
    <w:rsid w:val="00B023A0"/>
    <w:rsid w:val="00B02D06"/>
    <w:rsid w:val="00B03B45"/>
    <w:rsid w:val="00B070A2"/>
    <w:rsid w:val="00B11B69"/>
    <w:rsid w:val="00B14952"/>
    <w:rsid w:val="00B16871"/>
    <w:rsid w:val="00B16C58"/>
    <w:rsid w:val="00B17142"/>
    <w:rsid w:val="00B1743F"/>
    <w:rsid w:val="00B20139"/>
    <w:rsid w:val="00B2063A"/>
    <w:rsid w:val="00B21090"/>
    <w:rsid w:val="00B2112E"/>
    <w:rsid w:val="00B2154B"/>
    <w:rsid w:val="00B21B8C"/>
    <w:rsid w:val="00B229B7"/>
    <w:rsid w:val="00B22CF8"/>
    <w:rsid w:val="00B25394"/>
    <w:rsid w:val="00B25B45"/>
    <w:rsid w:val="00B2621A"/>
    <w:rsid w:val="00B26EE3"/>
    <w:rsid w:val="00B27D2F"/>
    <w:rsid w:val="00B31E5A"/>
    <w:rsid w:val="00B35AFF"/>
    <w:rsid w:val="00B404CD"/>
    <w:rsid w:val="00B42A0B"/>
    <w:rsid w:val="00B45C12"/>
    <w:rsid w:val="00B47359"/>
    <w:rsid w:val="00B47375"/>
    <w:rsid w:val="00B507FE"/>
    <w:rsid w:val="00B52322"/>
    <w:rsid w:val="00B524C5"/>
    <w:rsid w:val="00B5695A"/>
    <w:rsid w:val="00B61039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84C43"/>
    <w:rsid w:val="00B8505F"/>
    <w:rsid w:val="00B86476"/>
    <w:rsid w:val="00B914E9"/>
    <w:rsid w:val="00B935FA"/>
    <w:rsid w:val="00B956EE"/>
    <w:rsid w:val="00B957CE"/>
    <w:rsid w:val="00B9640C"/>
    <w:rsid w:val="00BA2BA1"/>
    <w:rsid w:val="00BA3447"/>
    <w:rsid w:val="00BA3562"/>
    <w:rsid w:val="00BA448A"/>
    <w:rsid w:val="00BA4CD5"/>
    <w:rsid w:val="00BA5AB7"/>
    <w:rsid w:val="00BA5B71"/>
    <w:rsid w:val="00BB24DF"/>
    <w:rsid w:val="00BB4691"/>
    <w:rsid w:val="00BB4F09"/>
    <w:rsid w:val="00BB4F17"/>
    <w:rsid w:val="00BB54B5"/>
    <w:rsid w:val="00BC1C40"/>
    <w:rsid w:val="00BC355A"/>
    <w:rsid w:val="00BC4530"/>
    <w:rsid w:val="00BD3A94"/>
    <w:rsid w:val="00BD3F4F"/>
    <w:rsid w:val="00BD4E33"/>
    <w:rsid w:val="00BF0A9B"/>
    <w:rsid w:val="00BF17C6"/>
    <w:rsid w:val="00BF21B3"/>
    <w:rsid w:val="00BF6E7E"/>
    <w:rsid w:val="00C02159"/>
    <w:rsid w:val="00C030DE"/>
    <w:rsid w:val="00C051A8"/>
    <w:rsid w:val="00C065AD"/>
    <w:rsid w:val="00C14D17"/>
    <w:rsid w:val="00C165E2"/>
    <w:rsid w:val="00C173BA"/>
    <w:rsid w:val="00C20605"/>
    <w:rsid w:val="00C20CBC"/>
    <w:rsid w:val="00C21434"/>
    <w:rsid w:val="00C217C1"/>
    <w:rsid w:val="00C21C88"/>
    <w:rsid w:val="00C22105"/>
    <w:rsid w:val="00C22D28"/>
    <w:rsid w:val="00C244B6"/>
    <w:rsid w:val="00C24953"/>
    <w:rsid w:val="00C261A1"/>
    <w:rsid w:val="00C27BF1"/>
    <w:rsid w:val="00C3068C"/>
    <w:rsid w:val="00C33B8E"/>
    <w:rsid w:val="00C34BD8"/>
    <w:rsid w:val="00C35E36"/>
    <w:rsid w:val="00C3702F"/>
    <w:rsid w:val="00C37493"/>
    <w:rsid w:val="00C41D9A"/>
    <w:rsid w:val="00C425C1"/>
    <w:rsid w:val="00C4500A"/>
    <w:rsid w:val="00C47404"/>
    <w:rsid w:val="00C54256"/>
    <w:rsid w:val="00C618C2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77C7D"/>
    <w:rsid w:val="00C80D2A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A5E9D"/>
    <w:rsid w:val="00CB19B0"/>
    <w:rsid w:val="00CB2F6C"/>
    <w:rsid w:val="00CB2F90"/>
    <w:rsid w:val="00CB59E2"/>
    <w:rsid w:val="00CB68C5"/>
    <w:rsid w:val="00CB6AD4"/>
    <w:rsid w:val="00CB74DA"/>
    <w:rsid w:val="00CC4A02"/>
    <w:rsid w:val="00CC4D62"/>
    <w:rsid w:val="00CC739E"/>
    <w:rsid w:val="00CD0EB5"/>
    <w:rsid w:val="00CD0F28"/>
    <w:rsid w:val="00CD1B5B"/>
    <w:rsid w:val="00CD1B79"/>
    <w:rsid w:val="00CD1EBB"/>
    <w:rsid w:val="00CD2864"/>
    <w:rsid w:val="00CD28CF"/>
    <w:rsid w:val="00CD4785"/>
    <w:rsid w:val="00CD58B7"/>
    <w:rsid w:val="00CD7967"/>
    <w:rsid w:val="00CE1557"/>
    <w:rsid w:val="00CE2D22"/>
    <w:rsid w:val="00CE2F16"/>
    <w:rsid w:val="00CE4C76"/>
    <w:rsid w:val="00CF0A54"/>
    <w:rsid w:val="00CF18EE"/>
    <w:rsid w:val="00CF2FE4"/>
    <w:rsid w:val="00CF30BD"/>
    <w:rsid w:val="00CF4099"/>
    <w:rsid w:val="00D00796"/>
    <w:rsid w:val="00D02481"/>
    <w:rsid w:val="00D0538F"/>
    <w:rsid w:val="00D0554F"/>
    <w:rsid w:val="00D11EA6"/>
    <w:rsid w:val="00D154A8"/>
    <w:rsid w:val="00D169CE"/>
    <w:rsid w:val="00D24478"/>
    <w:rsid w:val="00D2494F"/>
    <w:rsid w:val="00D25B7D"/>
    <w:rsid w:val="00D261A2"/>
    <w:rsid w:val="00D30DB1"/>
    <w:rsid w:val="00D32895"/>
    <w:rsid w:val="00D36B6A"/>
    <w:rsid w:val="00D4070B"/>
    <w:rsid w:val="00D40F7A"/>
    <w:rsid w:val="00D41463"/>
    <w:rsid w:val="00D43088"/>
    <w:rsid w:val="00D433A6"/>
    <w:rsid w:val="00D46490"/>
    <w:rsid w:val="00D4673C"/>
    <w:rsid w:val="00D46E45"/>
    <w:rsid w:val="00D506DD"/>
    <w:rsid w:val="00D50B16"/>
    <w:rsid w:val="00D54593"/>
    <w:rsid w:val="00D55CF2"/>
    <w:rsid w:val="00D55EF6"/>
    <w:rsid w:val="00D56104"/>
    <w:rsid w:val="00D606B8"/>
    <w:rsid w:val="00D616D2"/>
    <w:rsid w:val="00D63100"/>
    <w:rsid w:val="00D63B5F"/>
    <w:rsid w:val="00D63C45"/>
    <w:rsid w:val="00D64B7E"/>
    <w:rsid w:val="00D64C78"/>
    <w:rsid w:val="00D66762"/>
    <w:rsid w:val="00D70343"/>
    <w:rsid w:val="00D706E5"/>
    <w:rsid w:val="00D70B6B"/>
    <w:rsid w:val="00D70EF7"/>
    <w:rsid w:val="00D71BFC"/>
    <w:rsid w:val="00D73EA0"/>
    <w:rsid w:val="00D77EE2"/>
    <w:rsid w:val="00D816A7"/>
    <w:rsid w:val="00D8397C"/>
    <w:rsid w:val="00D86920"/>
    <w:rsid w:val="00D90408"/>
    <w:rsid w:val="00D92353"/>
    <w:rsid w:val="00D94EED"/>
    <w:rsid w:val="00D96026"/>
    <w:rsid w:val="00D972F6"/>
    <w:rsid w:val="00DA113E"/>
    <w:rsid w:val="00DA331D"/>
    <w:rsid w:val="00DA3A3E"/>
    <w:rsid w:val="00DA5C20"/>
    <w:rsid w:val="00DA6941"/>
    <w:rsid w:val="00DA7C1C"/>
    <w:rsid w:val="00DB147A"/>
    <w:rsid w:val="00DB1B7A"/>
    <w:rsid w:val="00DB25EA"/>
    <w:rsid w:val="00DB5406"/>
    <w:rsid w:val="00DB706E"/>
    <w:rsid w:val="00DB7A92"/>
    <w:rsid w:val="00DC02ED"/>
    <w:rsid w:val="00DC20AE"/>
    <w:rsid w:val="00DC3B75"/>
    <w:rsid w:val="00DC3CD7"/>
    <w:rsid w:val="00DC64D6"/>
    <w:rsid w:val="00DC6708"/>
    <w:rsid w:val="00DD011A"/>
    <w:rsid w:val="00DD4BDC"/>
    <w:rsid w:val="00DD59F7"/>
    <w:rsid w:val="00DE2400"/>
    <w:rsid w:val="00DE4E58"/>
    <w:rsid w:val="00DE58F1"/>
    <w:rsid w:val="00DE6B58"/>
    <w:rsid w:val="00DF1B46"/>
    <w:rsid w:val="00DF403C"/>
    <w:rsid w:val="00DF45AF"/>
    <w:rsid w:val="00DF46EC"/>
    <w:rsid w:val="00DF4FFA"/>
    <w:rsid w:val="00DF5E32"/>
    <w:rsid w:val="00E01436"/>
    <w:rsid w:val="00E03E79"/>
    <w:rsid w:val="00E045BD"/>
    <w:rsid w:val="00E04B42"/>
    <w:rsid w:val="00E04D6C"/>
    <w:rsid w:val="00E05DF4"/>
    <w:rsid w:val="00E07238"/>
    <w:rsid w:val="00E07CD9"/>
    <w:rsid w:val="00E1115C"/>
    <w:rsid w:val="00E125A6"/>
    <w:rsid w:val="00E13867"/>
    <w:rsid w:val="00E13BA9"/>
    <w:rsid w:val="00E166C3"/>
    <w:rsid w:val="00E16AD1"/>
    <w:rsid w:val="00E17B77"/>
    <w:rsid w:val="00E231AB"/>
    <w:rsid w:val="00E23337"/>
    <w:rsid w:val="00E259EA"/>
    <w:rsid w:val="00E25B70"/>
    <w:rsid w:val="00E25D33"/>
    <w:rsid w:val="00E26A38"/>
    <w:rsid w:val="00E32061"/>
    <w:rsid w:val="00E33F48"/>
    <w:rsid w:val="00E34125"/>
    <w:rsid w:val="00E348A0"/>
    <w:rsid w:val="00E34924"/>
    <w:rsid w:val="00E35806"/>
    <w:rsid w:val="00E36ACF"/>
    <w:rsid w:val="00E37EE9"/>
    <w:rsid w:val="00E42FF9"/>
    <w:rsid w:val="00E441AB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4101"/>
    <w:rsid w:val="00E85571"/>
    <w:rsid w:val="00E85DAD"/>
    <w:rsid w:val="00E85EA4"/>
    <w:rsid w:val="00E874B1"/>
    <w:rsid w:val="00E92D23"/>
    <w:rsid w:val="00E93773"/>
    <w:rsid w:val="00E95036"/>
    <w:rsid w:val="00E9588B"/>
    <w:rsid w:val="00E959BE"/>
    <w:rsid w:val="00E95B8E"/>
    <w:rsid w:val="00E97F66"/>
    <w:rsid w:val="00EA03A0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B6D43"/>
    <w:rsid w:val="00EC00A4"/>
    <w:rsid w:val="00EC1CFE"/>
    <w:rsid w:val="00EC758B"/>
    <w:rsid w:val="00ED04D0"/>
    <w:rsid w:val="00ED293D"/>
    <w:rsid w:val="00ED3916"/>
    <w:rsid w:val="00ED55C0"/>
    <w:rsid w:val="00ED5763"/>
    <w:rsid w:val="00ED65A3"/>
    <w:rsid w:val="00ED682B"/>
    <w:rsid w:val="00EE12B1"/>
    <w:rsid w:val="00EE3736"/>
    <w:rsid w:val="00EE41D5"/>
    <w:rsid w:val="00EE6572"/>
    <w:rsid w:val="00EE713C"/>
    <w:rsid w:val="00EE7B9B"/>
    <w:rsid w:val="00EF17A9"/>
    <w:rsid w:val="00EF3C19"/>
    <w:rsid w:val="00EF4612"/>
    <w:rsid w:val="00EF52B8"/>
    <w:rsid w:val="00F0166F"/>
    <w:rsid w:val="00F033B2"/>
    <w:rsid w:val="00F037A4"/>
    <w:rsid w:val="00F039C9"/>
    <w:rsid w:val="00F049AB"/>
    <w:rsid w:val="00F06125"/>
    <w:rsid w:val="00F06B5B"/>
    <w:rsid w:val="00F1001A"/>
    <w:rsid w:val="00F13C90"/>
    <w:rsid w:val="00F142DB"/>
    <w:rsid w:val="00F1576E"/>
    <w:rsid w:val="00F1596B"/>
    <w:rsid w:val="00F16AFE"/>
    <w:rsid w:val="00F170D4"/>
    <w:rsid w:val="00F20151"/>
    <w:rsid w:val="00F2400C"/>
    <w:rsid w:val="00F24064"/>
    <w:rsid w:val="00F27C8F"/>
    <w:rsid w:val="00F32749"/>
    <w:rsid w:val="00F34AD8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0D1F"/>
    <w:rsid w:val="00F5252B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65B"/>
    <w:rsid w:val="00F8259E"/>
    <w:rsid w:val="00F83725"/>
    <w:rsid w:val="00F8492D"/>
    <w:rsid w:val="00F86024"/>
    <w:rsid w:val="00F8611A"/>
    <w:rsid w:val="00F86159"/>
    <w:rsid w:val="00F86C6F"/>
    <w:rsid w:val="00F874DD"/>
    <w:rsid w:val="00F908DB"/>
    <w:rsid w:val="00F90E2F"/>
    <w:rsid w:val="00F92983"/>
    <w:rsid w:val="00F944F2"/>
    <w:rsid w:val="00FA1EA2"/>
    <w:rsid w:val="00FA5128"/>
    <w:rsid w:val="00FA7C8A"/>
    <w:rsid w:val="00FB06A6"/>
    <w:rsid w:val="00FB2893"/>
    <w:rsid w:val="00FB3FF8"/>
    <w:rsid w:val="00FB42D4"/>
    <w:rsid w:val="00FB5906"/>
    <w:rsid w:val="00FB7251"/>
    <w:rsid w:val="00FB762F"/>
    <w:rsid w:val="00FB7ACD"/>
    <w:rsid w:val="00FC218E"/>
    <w:rsid w:val="00FC2AED"/>
    <w:rsid w:val="00FC33D3"/>
    <w:rsid w:val="00FC4142"/>
    <w:rsid w:val="00FD08AE"/>
    <w:rsid w:val="00FD307F"/>
    <w:rsid w:val="00FD5EA7"/>
    <w:rsid w:val="00FE164E"/>
    <w:rsid w:val="00FE1972"/>
    <w:rsid w:val="00FE36CF"/>
    <w:rsid w:val="00FE517A"/>
    <w:rsid w:val="00FE5646"/>
    <w:rsid w:val="00FF0246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DF4FF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D0A5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0A5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0A5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0A5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D0A5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7D0A51"/>
    <w:rPr>
      <w:rFonts w:ascii="Fira Sans" w:hAnsi="Fira Sans"/>
      <w:color w:val="FFFFFF" w:themeColor="background1"/>
      <w:sz w:val="20"/>
    </w:rPr>
  </w:style>
  <w:style w:type="paragraph" w:customStyle="1" w:styleId="Ramka-ikonawskanika">
    <w:name w:val="Ramka - ikona wskaźnika"/>
    <w:basedOn w:val="Normalny"/>
    <w:link w:val="Ramka-ikonawskanikaZnak"/>
    <w:qFormat/>
    <w:rsid w:val="003E2874"/>
    <w:pPr>
      <w:suppressAutoHyphens w:val="0"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3E2874"/>
    <w:rPr>
      <w:rFonts w:ascii="Fira Sans SemiBold" w:hAnsi="Fira Sans SemiBold"/>
      <w:color w:val="66AFDE"/>
      <w:sz w:val="60"/>
      <w:szCs w:val="60"/>
    </w:rPr>
  </w:style>
  <w:style w:type="paragraph" w:customStyle="1" w:styleId="tekstzboku">
    <w:name w:val="tekst z boku"/>
    <w:basedOn w:val="Normalny"/>
    <w:qFormat/>
    <w:rsid w:val="00264947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3F3E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F3EBF"/>
    <w:pPr>
      <w:widowControl w:val="0"/>
      <w:suppressAutoHyphens w:val="0"/>
      <w:autoSpaceDE w:val="0"/>
      <w:autoSpaceDN w:val="0"/>
      <w:spacing w:before="191" w:after="0" w:line="240" w:lineRule="auto"/>
    </w:pPr>
    <w:rPr>
      <w:rFonts w:eastAsia="Fira Sans" w:cs="Fira San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hyperlink" Target="https://katowice.stat.gov.pl/publikacje-i-foldery/infrastruktura-komunalna/gospodarka-mieszkaniowa-w-wojewodztwie-slaskim-w-latach-2019-2021%2C2%2C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atowice.stat.gov.pl/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hyperlink" Target="https://www.facebook.com/StatKatowice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jpeg"/><Relationship Id="rId29" Type="http://schemas.openxmlformats.org/officeDocument/2006/relationships/hyperlink" Target="https://stat.gov.pl/metainformacje/slownik-pojec/pojecia-stosowane-w-statystyce-publicznej/201%2C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jpeg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hyperlink" Target="https://twitter.com/Katowice_STAT" TargetMode="External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3859%2C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katowice.stat.gov.pl/publikacje-i-foldery/inne-opracowania/raport-o-sytuacji-spoleczno-gospodarczej-wojewodztwa-slaskiego-2025,8,14.html" TargetMode="External"/><Relationship Id="rId30" Type="http://schemas.openxmlformats.org/officeDocument/2006/relationships/hyperlink" Target="https://stat.gov.pl/metainformacje/slownik-pojec/pojecia-stosowane-w-statystyce-publicznej/945%2Cpojecie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7</Pages>
  <Words>1879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Ochrona zdrowia w województwie śląskim w 2024 r.</vt:lpstr>
    </vt:vector>
  </TitlesOfParts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śląskim w 2024 r.</dc:title>
  <dc:subject/>
  <dc:creator>Urząd Statystyczny w Katowicach</dc:creator>
  <cp:keywords/>
  <dc:description/>
  <cp:lastModifiedBy>Więcek Iwona</cp:lastModifiedBy>
  <cp:revision>358</cp:revision>
  <cp:lastPrinted>2025-07-11T10:50:00Z</cp:lastPrinted>
  <dcterms:created xsi:type="dcterms:W3CDTF">2024-04-18T09:16:00Z</dcterms:created>
  <dcterms:modified xsi:type="dcterms:W3CDTF">2025-07-14T07:02:00Z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