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2B6F250D" w:rsidR="00393761" w:rsidRPr="006B5CF8" w:rsidRDefault="00F4396D" w:rsidP="009655FC">
      <w:pPr>
        <w:pStyle w:val="Tytuinfomacjisygnalnej"/>
        <w:spacing w:after="360"/>
      </w:pPr>
      <w:r w:rsidRPr="006B5CF8">
        <w:t>Rozkład</w:t>
      </w:r>
      <w:r w:rsidR="00B33CC3" w:rsidRPr="006B5CF8">
        <w:t xml:space="preserve"> wynagrodze</w:t>
      </w:r>
      <w:r w:rsidRPr="006B5CF8">
        <w:t>ń</w:t>
      </w:r>
      <w:r w:rsidR="00C67AF5" w:rsidRPr="006B5CF8">
        <w:t xml:space="preserve"> </w:t>
      </w:r>
      <w:r w:rsidR="00BB1CC2" w:rsidRPr="006B5CF8">
        <w:t>w gospodarce narodowej</w:t>
      </w:r>
      <w:r w:rsidR="00C67AF5" w:rsidRPr="006B5CF8">
        <w:t xml:space="preserve"> w</w:t>
      </w:r>
      <w:r w:rsidR="00BB1CC2" w:rsidRPr="006B5CF8">
        <w:t> </w:t>
      </w:r>
      <w:r w:rsidR="00C67AF5" w:rsidRPr="006B5CF8">
        <w:t>województwie mazowieckim w</w:t>
      </w:r>
      <w:r w:rsidR="00BB1CC2" w:rsidRPr="006B5CF8">
        <w:t xml:space="preserve"> </w:t>
      </w:r>
      <w:r w:rsidR="005E175C">
        <w:t xml:space="preserve">grudniu </w:t>
      </w:r>
      <w:r w:rsidR="00C67AF5" w:rsidRPr="006B5CF8">
        <w:t>202</w:t>
      </w:r>
      <w:r w:rsidRPr="006B5CF8">
        <w:t>5</w:t>
      </w:r>
      <w:r w:rsidR="00C67AF5" w:rsidRPr="006B5CF8">
        <w:t xml:space="preserve"> r</w:t>
      </w:r>
      <w:r w:rsidR="00A95B92" w:rsidRPr="006B5CF8">
        <w:t>.</w:t>
      </w:r>
    </w:p>
    <w:p w14:paraId="09106598" w14:textId="29E56CDA" w:rsidR="008D1B45" w:rsidRPr="006B5CF8" w:rsidRDefault="00490AB3" w:rsidP="00B25162">
      <w:pPr>
        <w:pStyle w:val="Wstplead"/>
        <w:spacing w:after="240"/>
        <w:rPr>
          <w:shd w:val="clear" w:color="auto" w:fill="FDFDFD"/>
        </w:rPr>
      </w:pPr>
      <w:r w:rsidRPr="006B5CF8">
        <mc:AlternateContent>
          <mc:Choice Requires="wps">
            <w:drawing>
              <wp:anchor distT="45720" distB="45720" distL="114300" distR="114300" simplePos="0" relativeHeight="251767808" behindDoc="0" locked="0" layoutInCell="1" allowOverlap="1" wp14:anchorId="5A89DB3B" wp14:editId="1D6B11D8">
                <wp:simplePos x="0" y="0"/>
                <wp:positionH relativeFrom="margin">
                  <wp:posOffset>19050</wp:posOffset>
                </wp:positionH>
                <wp:positionV relativeFrom="paragraph">
                  <wp:posOffset>8890</wp:posOffset>
                </wp:positionV>
                <wp:extent cx="2298700" cy="1494155"/>
                <wp:effectExtent l="0" t="0" r="6350" b="0"/>
                <wp:wrapSquare wrapText="bothSides"/>
                <wp:docPr id="6" name="Pole tekstowe 2" descr="Wzrost przeciętnego miesięcznego wynagrodzenia w skali roku wyniósł 8,1%" title="Wskaźni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494155"/>
                        </a:xfrm>
                        <a:prstGeom prst="roundRect">
                          <a:avLst/>
                        </a:prstGeom>
                        <a:solidFill>
                          <a:srgbClr val="001D77"/>
                        </a:solidFill>
                        <a:ln w="9525">
                          <a:noFill/>
                          <a:miter lim="800000"/>
                          <a:headEnd/>
                          <a:tailEnd/>
                        </a:ln>
                      </wps:spPr>
                      <wps:txbx>
                        <w:txbxContent>
                          <w:p w14:paraId="5F5006A9" w14:textId="1AEC5679" w:rsidR="00411AEA" w:rsidRPr="00ED1483" w:rsidRDefault="00411AEA" w:rsidP="00B25162">
                            <w:pPr>
                              <w:pStyle w:val="Ramka-wartowskanika"/>
                              <w:spacing w:before="120"/>
                            </w:pPr>
                            <w:r>
                              <w:rPr>
                                <w:rStyle w:val="Ramka-ikonawskanikaZnak"/>
                                <w:sz w:val="76"/>
                                <w:szCs w:val="76"/>
                              </w:rPr>
                              <w:sym w:font="Wingdings" w:char="F0F1"/>
                            </w:r>
                            <w:r w:rsidR="009415D2">
                              <w:rPr>
                                <w:rStyle w:val="Ramka-ikonawskanikaZnak"/>
                                <w:color w:val="FFFFFF" w:themeColor="background1"/>
                                <w:sz w:val="76"/>
                                <w:szCs w:val="76"/>
                              </w:rPr>
                              <w:t>8,1</w:t>
                            </w:r>
                            <w:r w:rsidRPr="00022A0C">
                              <w:rPr>
                                <w:rStyle w:val="Ramka-wartowskanikaZnak"/>
                                <w:sz w:val="72"/>
                                <w:szCs w:val="72"/>
                              </w:rPr>
                              <w:t>%</w:t>
                            </w:r>
                          </w:p>
                          <w:p w14:paraId="4800E4D2" w14:textId="25E4308B" w:rsidR="00411AEA" w:rsidRPr="006D366F" w:rsidRDefault="00411AEA" w:rsidP="00B25162">
                            <w:pPr>
                              <w:spacing w:before="240" w:after="0" w:line="240" w:lineRule="auto"/>
                              <w:rPr>
                                <w:rStyle w:val="Ramka-opiswskanikaZnak"/>
                              </w:rPr>
                            </w:pPr>
                            <w:r>
                              <w:rPr>
                                <w:rStyle w:val="Ramka-opiswskanikaZnak"/>
                              </w:rPr>
                              <w:t>Wzrost</w:t>
                            </w:r>
                            <w:r w:rsidRPr="006D366F">
                              <w:rPr>
                                <w:rStyle w:val="Ramka-opiswskanikaZnak"/>
                              </w:rPr>
                              <w:t xml:space="preserve"> </w:t>
                            </w:r>
                            <w:r w:rsidR="0078096C">
                              <w:rPr>
                                <w:rStyle w:val="Ramka-opiswskanikaZnak"/>
                              </w:rPr>
                              <w:t xml:space="preserve">w skali roku </w:t>
                            </w:r>
                            <w:r>
                              <w:rPr>
                                <w:rStyle w:val="Ramka-opiswskanikaZnak"/>
                              </w:rPr>
                              <w:t>przecięt</w:t>
                            </w:r>
                            <w:r w:rsidR="009415D2">
                              <w:rPr>
                                <w:rStyle w:val="Ramka-opiswskanikaZnak"/>
                              </w:rPr>
                              <w:t>nego miesięcznego wynagrodzenia</w:t>
                            </w:r>
                            <w:r w:rsidR="0078096C">
                              <w:rPr>
                                <w:rStyle w:val="Ramka-opiswskanikaZnak"/>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Tytuł: Wskaźnik — opis: Wzrost przeciętnego miesięcznego wynagrodzenia w skali roku wyniósł 8,1%" style="position:absolute;margin-left:1.5pt;margin-top:.7pt;width:181pt;height:117.6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" fillcolor="#001d77" stroked="f">
                <v:stroke joinstyle="miter"/>
                <v:textbox>
                  <w:txbxContent>
                    <w:p w14:paraId="5F5006A9" w14:textId="1AEC5679" w:rsidR="00411AEA" w:rsidRPr="00ED1483" w:rsidRDefault="00411AEA" w:rsidP="00B25162">
                      <w:pPr>
                        <w:pStyle w:val="Ramka-wartowskanika"/>
                        <w:spacing w:before="120"/>
                      </w:pPr>
                      <w:r>
                        <w:rPr>
                          <w:rStyle w:val="Ramka-ikonawskanikaZnak"/>
                          <w:sz w:val="76"/>
                          <w:szCs w:val="76"/>
                        </w:rPr>
                        <w:sym w:font="Wingdings" w:char="F0F1"/>
                      </w:r>
                      <w:r w:rsidR="009415D2">
                        <w:rPr>
                          <w:rStyle w:val="Ramka-ikonawskanikaZnak"/>
                          <w:color w:val="FFFFFF" w:themeColor="background1"/>
                          <w:sz w:val="76"/>
                          <w:szCs w:val="76"/>
                        </w:rPr>
                        <w:t>8,1</w:t>
                      </w:r>
                      <w:r w:rsidRPr="00022A0C">
                        <w:rPr>
                          <w:rStyle w:val="Ramka-wartowskanikaZnak"/>
                          <w:sz w:val="72"/>
                          <w:szCs w:val="72"/>
                        </w:rPr>
                        <w:t>%</w:t>
                      </w:r>
                    </w:p>
                    <w:p w14:paraId="4800E4D2" w14:textId="25E4308B" w:rsidR="00411AEA" w:rsidRPr="006D366F" w:rsidRDefault="00411AEA" w:rsidP="00B25162">
                      <w:pPr>
                        <w:spacing w:before="240" w:after="0" w:line="240" w:lineRule="auto"/>
                        <w:rPr>
                          <w:rStyle w:val="Ramka-opiswskanikaZnak"/>
                        </w:rPr>
                      </w:pPr>
                      <w:r>
                        <w:rPr>
                          <w:rStyle w:val="Ramka-opiswskanikaZnak"/>
                        </w:rPr>
                        <w:t>Wzrost</w:t>
                      </w:r>
                      <w:r w:rsidRPr="006D366F">
                        <w:rPr>
                          <w:rStyle w:val="Ramka-opiswskanikaZnak"/>
                        </w:rPr>
                        <w:t xml:space="preserve"> </w:t>
                      </w:r>
                      <w:r w:rsidR="0078096C">
                        <w:rPr>
                          <w:rStyle w:val="Ramka-opiswskanikaZnak"/>
                        </w:rPr>
                        <w:t xml:space="preserve">w skali roku </w:t>
                      </w:r>
                      <w:r>
                        <w:rPr>
                          <w:rStyle w:val="Ramka-opiswskanikaZnak"/>
                        </w:rPr>
                        <w:t>przecięt</w:t>
                      </w:r>
                      <w:r w:rsidR="009415D2">
                        <w:rPr>
                          <w:rStyle w:val="Ramka-opiswskanikaZnak"/>
                        </w:rPr>
                        <w:t>nego miesięcznego wynagrodzenia</w:t>
                      </w:r>
                      <w:r w:rsidR="0078096C">
                        <w:rPr>
                          <w:rStyle w:val="Ramka-opiswskanikaZnak"/>
                        </w:rPr>
                        <w:t xml:space="preserve"> </w:t>
                      </w:r>
                    </w:p>
                  </w:txbxContent>
                </v:textbox>
                <w10:wrap type="square" anchorx="margin"/>
              </v:roundrect>
            </w:pict>
          </mc:Fallback>
        </mc:AlternateContent>
      </w:r>
      <w:r w:rsidR="006432A4" w:rsidRPr="006B5CF8">
        <w:t>W grudniu</w:t>
      </w:r>
      <w:r w:rsidR="00EA75AD" w:rsidRPr="006B5CF8">
        <w:t xml:space="preserve"> 202</w:t>
      </w:r>
      <w:r w:rsidR="009415D2" w:rsidRPr="006B5CF8">
        <w:t>5</w:t>
      </w:r>
      <w:r w:rsidR="00EA75AD" w:rsidRPr="006B5CF8">
        <w:t xml:space="preserve"> r. </w:t>
      </w:r>
      <w:r w:rsidR="00404D12" w:rsidRPr="006B5CF8">
        <w:t xml:space="preserve">przeciętne miesięczne wynagrodzenie brutto mieszkańców mazowieckiego wyniosło </w:t>
      </w:r>
      <w:r w:rsidR="00BA760D" w:rsidRPr="006B5CF8">
        <w:t>1</w:t>
      </w:r>
      <w:r w:rsidR="009415D2" w:rsidRPr="006B5CF8">
        <w:t>1701,77</w:t>
      </w:r>
      <w:r w:rsidR="00BA760D" w:rsidRPr="006B5CF8">
        <w:t xml:space="preserve"> zł</w:t>
      </w:r>
      <w:r w:rsidR="009F720B" w:rsidRPr="006B5CF8">
        <w:t xml:space="preserve"> i</w:t>
      </w:r>
      <w:r w:rsidR="00157607" w:rsidRPr="006B5CF8">
        <w:t xml:space="preserve"> wzrosło w stosunku do</w:t>
      </w:r>
      <w:r w:rsidR="00BA760D" w:rsidRPr="006B5CF8">
        <w:t xml:space="preserve"> </w:t>
      </w:r>
      <w:r w:rsidR="009415D2" w:rsidRPr="006B5CF8">
        <w:t>grudnia</w:t>
      </w:r>
      <w:r w:rsidR="00BA760D" w:rsidRPr="006B5CF8">
        <w:t xml:space="preserve"> </w:t>
      </w:r>
      <w:r w:rsidR="00EE120E" w:rsidRPr="006B5CF8">
        <w:t xml:space="preserve">2024 r. </w:t>
      </w:r>
      <w:r w:rsidR="00BA760D" w:rsidRPr="006B5CF8">
        <w:t>o 8</w:t>
      </w:r>
      <w:r w:rsidR="009415D2" w:rsidRPr="006B5CF8">
        <w:t>,1</w:t>
      </w:r>
      <w:r w:rsidR="00BA760D" w:rsidRPr="006B5CF8">
        <w:t xml:space="preserve">%. Szybciej rosły wynagrodzenia kobiet, choć nadal były niższe niż mężczyzn. </w:t>
      </w:r>
      <w:r w:rsidR="00FD114A" w:rsidRPr="006B5CF8">
        <w:t xml:space="preserve">Mediana wynagrodzeń wyniosła </w:t>
      </w:r>
      <w:r w:rsidR="009415D2" w:rsidRPr="006B5CF8">
        <w:t>8988,56</w:t>
      </w:r>
      <w:r w:rsidR="00FD114A" w:rsidRPr="006B5CF8">
        <w:t xml:space="preserve"> zł, co oznacza, że połowie zatrudnionych wypłacono wynagrodzenie nie wyższe od tej kwot</w:t>
      </w:r>
      <w:r w:rsidR="00EE120E" w:rsidRPr="006B5CF8">
        <w:t>y</w:t>
      </w:r>
      <w:r w:rsidR="00FD114A" w:rsidRPr="006B5CF8">
        <w:t>.</w:t>
      </w:r>
      <w:r w:rsidR="001A7C28" w:rsidRPr="006B5CF8">
        <w:t xml:space="preserve"> Wzrost mediany wyniósł </w:t>
      </w:r>
      <w:r w:rsidR="009415D2" w:rsidRPr="006B5CF8">
        <w:t>9,3</w:t>
      </w:r>
      <w:r w:rsidR="001A7C28" w:rsidRPr="006B5CF8">
        <w:t>%.</w:t>
      </w:r>
    </w:p>
    <w:p w14:paraId="0D183199" w14:textId="0058F858" w:rsidR="00B25162" w:rsidRPr="006B5CF8" w:rsidRDefault="00F26452" w:rsidP="007F2E7B">
      <w:pPr>
        <w:rPr>
          <w:shd w:val="clear" w:color="auto" w:fill="FDFDFD"/>
        </w:rPr>
      </w:pPr>
      <w:r w:rsidRPr="006B5CF8">
        <w:rPr>
          <w:shd w:val="clear" w:color="auto" w:fill="FDFDFD"/>
        </w:rPr>
        <w:t xml:space="preserve">Prezentowane dane oparte są w całości na rejestrach administracyjnych. </w:t>
      </w:r>
      <w:r w:rsidR="00FD114A" w:rsidRPr="006B5CF8">
        <w:rPr>
          <w:shd w:val="clear" w:color="auto" w:fill="FDFDFD"/>
        </w:rPr>
        <w:t>Głównym źródłem danych dla statystyk o wynagrodzeniach są systemy informacyjne Zakładu</w:t>
      </w:r>
      <w:r w:rsidR="00FD114A" w:rsidRPr="007F2E7B">
        <w:rPr>
          <w:shd w:val="clear" w:color="auto" w:fill="FDFDFD"/>
        </w:rPr>
        <w:t xml:space="preserve"> Ubezpieczeń Społecznych (ZUS). Dane pochodzące z ZUS zawierają informacje o osobach podlegających ubezpieczeniom społecznym i ubezpieczeniu zdrowotnemu oraz o ich płatnikach składek, a także cechy </w:t>
      </w:r>
      <w:r w:rsidR="00FD114A" w:rsidRPr="00D637E4">
        <w:rPr>
          <w:shd w:val="clear" w:color="auto" w:fill="FDFDFD"/>
        </w:rPr>
        <w:t>charakteryzujące te osoby i płatników.</w:t>
      </w:r>
      <w:r w:rsidR="005510A4" w:rsidRPr="00D637E4">
        <w:rPr>
          <w:shd w:val="clear" w:color="auto" w:fill="FDFDFD"/>
        </w:rPr>
        <w:t xml:space="preserve"> </w:t>
      </w:r>
      <w:r w:rsidR="00F43541" w:rsidRPr="00D637E4">
        <w:rPr>
          <w:shd w:val="clear" w:color="auto" w:fill="FDFDFD"/>
        </w:rPr>
        <w:t xml:space="preserve">W przedstawionym opracowaniu dane </w:t>
      </w:r>
      <w:r w:rsidR="00F43541" w:rsidRPr="006B5CF8">
        <w:rPr>
          <w:shd w:val="clear" w:color="auto" w:fill="FDFDFD"/>
        </w:rPr>
        <w:t xml:space="preserve">przygotowano według miejsca zamieszkania osób zatrudnionych. </w:t>
      </w:r>
    </w:p>
    <w:p w14:paraId="385D8959" w14:textId="1C44B7E6" w:rsidR="00C47ADF" w:rsidRPr="006B5CF8" w:rsidRDefault="00F26452" w:rsidP="009E334D">
      <w:pPr>
        <w:pStyle w:val="Nagwek1"/>
      </w:pPr>
      <w:r w:rsidRPr="006B5CF8">
        <w:t>Przeciętne</w:t>
      </w:r>
      <w:r w:rsidR="00293A51" w:rsidRPr="006B5CF8">
        <w:t xml:space="preserve"> miesięczne </w:t>
      </w:r>
      <w:r w:rsidRPr="006B5CF8">
        <w:t xml:space="preserve">wynagrodzenia </w:t>
      </w:r>
      <w:r w:rsidR="001E51E5" w:rsidRPr="006B5CF8">
        <w:t>w układzie terytorialnym</w:t>
      </w:r>
    </w:p>
    <w:p w14:paraId="1929AD04" w14:textId="19416CD0" w:rsidR="00C90BD6" w:rsidRPr="006B5CF8" w:rsidRDefault="008347AF" w:rsidP="00B90C5D">
      <w:pPr>
        <w:rPr>
          <w:lang w:eastAsia="pl-PL"/>
        </w:rPr>
      </w:pPr>
      <w:r w:rsidRPr="006B5CF8">
        <w:rPr>
          <w:lang w:eastAsia="pl-PL"/>
        </w:rPr>
        <w:t>W grudni</w:t>
      </w:r>
      <w:r w:rsidR="00CA0D3A" w:rsidRPr="006B5CF8">
        <w:rPr>
          <w:lang w:eastAsia="pl-PL"/>
        </w:rPr>
        <w:t>u</w:t>
      </w:r>
      <w:r w:rsidRPr="006B5CF8">
        <w:rPr>
          <w:lang w:eastAsia="pl-PL"/>
        </w:rPr>
        <w:t xml:space="preserve"> 202</w:t>
      </w:r>
      <w:r w:rsidR="00450F76" w:rsidRPr="006B5CF8">
        <w:rPr>
          <w:lang w:eastAsia="pl-PL"/>
        </w:rPr>
        <w:t>5</w:t>
      </w:r>
      <w:r w:rsidRPr="006B5CF8">
        <w:rPr>
          <w:lang w:eastAsia="pl-PL"/>
        </w:rPr>
        <w:t xml:space="preserve"> r.</w:t>
      </w:r>
      <w:r w:rsidR="00CA0D3A" w:rsidRPr="006B5CF8">
        <w:rPr>
          <w:lang w:eastAsia="pl-PL"/>
        </w:rPr>
        <w:t xml:space="preserve"> przeciętne wynagrodzenie mieszkańców województwa mazowieckiego wyniosło </w:t>
      </w:r>
      <w:r w:rsidR="00450F76" w:rsidRPr="006B5CF8">
        <w:rPr>
          <w:lang w:eastAsia="pl-PL"/>
        </w:rPr>
        <w:t>11701,77</w:t>
      </w:r>
      <w:r w:rsidR="00CA0D3A" w:rsidRPr="006B5CF8">
        <w:rPr>
          <w:lang w:eastAsia="pl-PL"/>
        </w:rPr>
        <w:t xml:space="preserve"> zł i było wyższe od wynagrodzenia w kraju o 1</w:t>
      </w:r>
      <w:r w:rsidR="00BD2F68" w:rsidRPr="006B5CF8">
        <w:rPr>
          <w:lang w:eastAsia="pl-PL"/>
        </w:rPr>
        <w:t>9</w:t>
      </w:r>
      <w:r w:rsidR="00450F76" w:rsidRPr="006B5CF8">
        <w:rPr>
          <w:lang w:eastAsia="pl-PL"/>
        </w:rPr>
        <w:t>,2</w:t>
      </w:r>
      <w:r w:rsidR="00CA0D3A" w:rsidRPr="006B5CF8">
        <w:rPr>
          <w:lang w:eastAsia="pl-PL"/>
        </w:rPr>
        <w:t xml:space="preserve">%. W porównaniu </w:t>
      </w:r>
      <w:r w:rsidR="004B7D06" w:rsidRPr="006B5CF8">
        <w:rPr>
          <w:lang w:eastAsia="pl-PL"/>
        </w:rPr>
        <w:t>z</w:t>
      </w:r>
      <w:r w:rsidR="00CA0D3A" w:rsidRPr="006B5CF8">
        <w:rPr>
          <w:lang w:eastAsia="pl-PL"/>
        </w:rPr>
        <w:t xml:space="preserve"> </w:t>
      </w:r>
      <w:r w:rsidR="00450F76" w:rsidRPr="006B5CF8">
        <w:rPr>
          <w:lang w:eastAsia="pl-PL"/>
        </w:rPr>
        <w:t>grudniem</w:t>
      </w:r>
      <w:r w:rsidR="00CA0D3A" w:rsidRPr="006B5CF8">
        <w:rPr>
          <w:lang w:eastAsia="pl-PL"/>
        </w:rPr>
        <w:t xml:space="preserve"> 2024 r. </w:t>
      </w:r>
      <w:r w:rsidR="00F3726B" w:rsidRPr="006B5CF8">
        <w:rPr>
          <w:lang w:eastAsia="pl-PL"/>
        </w:rPr>
        <w:t>wynagrodze</w:t>
      </w:r>
      <w:r w:rsidR="004B7D06" w:rsidRPr="006B5CF8">
        <w:rPr>
          <w:lang w:eastAsia="pl-PL"/>
        </w:rPr>
        <w:t xml:space="preserve">nie w województwie wzrosło </w:t>
      </w:r>
      <w:r w:rsidR="00C17C29" w:rsidRPr="006B5CF8">
        <w:rPr>
          <w:lang w:eastAsia="pl-PL"/>
        </w:rPr>
        <w:t xml:space="preserve">o </w:t>
      </w:r>
      <w:r w:rsidR="00B211AF" w:rsidRPr="006B5CF8">
        <w:rPr>
          <w:lang w:eastAsia="pl-PL"/>
        </w:rPr>
        <w:t>8</w:t>
      </w:r>
      <w:r w:rsidR="00450F76" w:rsidRPr="006B5CF8">
        <w:rPr>
          <w:lang w:eastAsia="pl-PL"/>
        </w:rPr>
        <w:t>,1</w:t>
      </w:r>
      <w:r w:rsidR="00B211AF" w:rsidRPr="006B5CF8">
        <w:rPr>
          <w:lang w:eastAsia="pl-PL"/>
        </w:rPr>
        <w:t xml:space="preserve">%, a w kraju o </w:t>
      </w:r>
      <w:r w:rsidR="00450F76" w:rsidRPr="006B5CF8">
        <w:rPr>
          <w:lang w:eastAsia="pl-PL"/>
        </w:rPr>
        <w:t>7,7</w:t>
      </w:r>
      <w:r w:rsidR="00B211AF" w:rsidRPr="006B5CF8">
        <w:rPr>
          <w:lang w:eastAsia="pl-PL"/>
        </w:rPr>
        <w:t xml:space="preserve">%. </w:t>
      </w:r>
      <w:r w:rsidR="00C90BD6" w:rsidRPr="006B5CF8">
        <w:rPr>
          <w:lang w:eastAsia="pl-PL"/>
        </w:rPr>
        <w:t xml:space="preserve">Wynagrodzenie mieszkańców Warszawy wyniosło </w:t>
      </w:r>
      <w:r w:rsidR="00450F76" w:rsidRPr="006B5CF8">
        <w:rPr>
          <w:lang w:eastAsia="pl-PL"/>
        </w:rPr>
        <w:t>14205,76</w:t>
      </w:r>
      <w:r w:rsidR="00C90BD6" w:rsidRPr="006B5CF8">
        <w:rPr>
          <w:lang w:eastAsia="pl-PL"/>
        </w:rPr>
        <w:t xml:space="preserve"> zł i w porównaniu z </w:t>
      </w:r>
      <w:r w:rsidR="00450F76" w:rsidRPr="006B5CF8">
        <w:rPr>
          <w:lang w:eastAsia="pl-PL"/>
        </w:rPr>
        <w:t>końcem poprzedniego</w:t>
      </w:r>
      <w:r w:rsidR="00C90BD6" w:rsidRPr="006B5CF8">
        <w:rPr>
          <w:lang w:eastAsia="pl-PL"/>
        </w:rPr>
        <w:t xml:space="preserve"> roku </w:t>
      </w:r>
      <w:r w:rsidR="00F1772A" w:rsidRPr="006B5CF8">
        <w:rPr>
          <w:lang w:eastAsia="pl-PL"/>
        </w:rPr>
        <w:t>było wyższe</w:t>
      </w:r>
      <w:r w:rsidR="00C90BD6" w:rsidRPr="006B5CF8">
        <w:rPr>
          <w:lang w:eastAsia="pl-PL"/>
        </w:rPr>
        <w:t xml:space="preserve"> o </w:t>
      </w:r>
      <w:r w:rsidR="00450F76" w:rsidRPr="006B5CF8">
        <w:rPr>
          <w:lang w:eastAsia="pl-PL"/>
        </w:rPr>
        <w:t>7,2</w:t>
      </w:r>
      <w:r w:rsidR="00C90BD6" w:rsidRPr="006B5CF8">
        <w:rPr>
          <w:lang w:eastAsia="pl-PL"/>
        </w:rPr>
        <w:t>%.</w:t>
      </w:r>
    </w:p>
    <w:p w14:paraId="43C5C6C4" w14:textId="19819DC0" w:rsidR="003A4D07" w:rsidRPr="006B5CF8" w:rsidRDefault="00B25162" w:rsidP="00B25162">
      <w:r w:rsidRPr="006B5CF8">
        <w:t>Przeciętne wynagrodzenia mieszkańców mazowieckiego są wyraźnie zróżnicowane terytorialnie. W grudniu 202</w:t>
      </w:r>
      <w:r w:rsidR="00450F76" w:rsidRPr="006B5CF8">
        <w:t>5</w:t>
      </w:r>
      <w:r w:rsidRPr="006B5CF8">
        <w:t xml:space="preserve"> r. najwyższe </w:t>
      </w:r>
      <w:r w:rsidR="00D919DA">
        <w:t xml:space="preserve">notowano </w:t>
      </w:r>
      <w:r w:rsidR="00D919DA" w:rsidRPr="006B5CF8">
        <w:t>w gminie miejskiej Podkowa Leśna</w:t>
      </w:r>
      <w:r w:rsidR="00D919DA" w:rsidRPr="006B5CF8">
        <w:t xml:space="preserve"> </w:t>
      </w:r>
      <w:r w:rsidR="00D919DA">
        <w:t>(</w:t>
      </w:r>
      <w:r w:rsidR="00450F76" w:rsidRPr="006B5CF8">
        <w:t>16425,86</w:t>
      </w:r>
      <w:r w:rsidRPr="006B5CF8">
        <w:t xml:space="preserve"> zł</w:t>
      </w:r>
      <w:r w:rsidR="00D919DA">
        <w:t>, co stanowiło</w:t>
      </w:r>
      <w:r w:rsidRPr="006B5CF8">
        <w:t xml:space="preserve"> 14</w:t>
      </w:r>
      <w:r w:rsidR="00450F76" w:rsidRPr="006B5CF8">
        <w:t>0,4</w:t>
      </w:r>
      <w:r w:rsidRPr="006B5CF8">
        <w:t>% średniego wynagrodzenia w województwie</w:t>
      </w:r>
      <w:r w:rsidR="00D919DA">
        <w:t>)</w:t>
      </w:r>
      <w:r w:rsidRPr="006B5CF8">
        <w:t xml:space="preserve">, a najniższe </w:t>
      </w:r>
      <w:r w:rsidR="00D919DA" w:rsidRPr="006B5CF8">
        <w:t>w</w:t>
      </w:r>
      <w:r w:rsidR="00D919DA">
        <w:t xml:space="preserve"> </w:t>
      </w:r>
      <w:r w:rsidR="00D919DA" w:rsidRPr="006B5CF8">
        <w:t>gminie wiejskiej Potworów</w:t>
      </w:r>
      <w:r w:rsidR="00D919DA" w:rsidRPr="006B5CF8">
        <w:t xml:space="preserve"> </w:t>
      </w:r>
      <w:r w:rsidRPr="006B5CF8">
        <w:t>(</w:t>
      </w:r>
      <w:r w:rsidR="00450F76" w:rsidRPr="006B5CF8">
        <w:t>7191,04</w:t>
      </w:r>
      <w:r w:rsidRPr="006B5CF8">
        <w:t xml:space="preserve"> zł</w:t>
      </w:r>
      <w:r w:rsidR="00D919DA">
        <w:t>, tj.</w:t>
      </w:r>
      <w:r w:rsidRPr="006B5CF8">
        <w:t xml:space="preserve"> tylko 6</w:t>
      </w:r>
      <w:r w:rsidR="00450F76" w:rsidRPr="006B5CF8">
        <w:t>1,5</w:t>
      </w:r>
      <w:r w:rsidRPr="006B5CF8">
        <w:t>%</w:t>
      </w:r>
      <w:r w:rsidR="00D919DA">
        <w:t>)</w:t>
      </w:r>
      <w:r w:rsidRPr="006B5CF8">
        <w:t xml:space="preserve">. </w:t>
      </w:r>
      <w:r w:rsidR="003A4D07" w:rsidRPr="006B5CF8">
        <w:t xml:space="preserve">Wynagrodzenie w Podkowie Leśnej wzrosło w porównaniu z </w:t>
      </w:r>
      <w:r w:rsidR="00450F76" w:rsidRPr="006B5CF8">
        <w:t>grudniem</w:t>
      </w:r>
      <w:r w:rsidR="003A4D07" w:rsidRPr="006B5CF8">
        <w:t xml:space="preserve"> 2024 r. o </w:t>
      </w:r>
      <w:r w:rsidR="003E6525" w:rsidRPr="006B5CF8">
        <w:t>2,8</w:t>
      </w:r>
      <w:r w:rsidR="003A4D07" w:rsidRPr="006B5CF8">
        <w:t>%, a w Potworowie o 1</w:t>
      </w:r>
      <w:r w:rsidR="003E6525" w:rsidRPr="006B5CF8">
        <w:t>0,0</w:t>
      </w:r>
      <w:r w:rsidR="003A4D07" w:rsidRPr="006B5CF8">
        <w:t>%.</w:t>
      </w:r>
    </w:p>
    <w:p w14:paraId="1AB04541" w14:textId="7D79F1B9" w:rsidR="00B25162" w:rsidRPr="006B5CF8" w:rsidRDefault="00B25162" w:rsidP="00B25162">
      <w:r w:rsidRPr="006B5CF8">
        <w:t>Warszawa zajęł</w:t>
      </w:r>
      <w:r w:rsidR="006908CD" w:rsidRPr="006B5CF8">
        <w:t>a czwartą</w:t>
      </w:r>
      <w:r w:rsidRPr="006B5CF8">
        <w:t xml:space="preserve"> lokatę w województwie pod względem </w:t>
      </w:r>
      <w:r w:rsidR="00103A0F" w:rsidRPr="006B5CF8">
        <w:t xml:space="preserve">wysokości </w:t>
      </w:r>
      <w:r w:rsidRPr="006B5CF8">
        <w:t xml:space="preserve">zarobków mieszkańców; </w:t>
      </w:r>
      <w:r w:rsidR="00103A0F" w:rsidRPr="006B5CF8">
        <w:t>wyższe</w:t>
      </w:r>
      <w:r w:rsidRPr="006B5CF8">
        <w:t xml:space="preserve"> zarobki</w:t>
      </w:r>
      <w:r w:rsidR="00103A0F" w:rsidRPr="006B5CF8">
        <w:t xml:space="preserve">, </w:t>
      </w:r>
      <w:r w:rsidRPr="006B5CF8">
        <w:t>oprócz wspomnianej Podkowy Leśnej, odnotowano także w gminach wiejskich Michałowice (</w:t>
      </w:r>
      <w:r w:rsidR="003E6525" w:rsidRPr="006B5CF8">
        <w:t>15637,54</w:t>
      </w:r>
      <w:r w:rsidRPr="006B5CF8">
        <w:t xml:space="preserve"> zł) oraz Stare Babice (</w:t>
      </w:r>
      <w:r w:rsidR="003E6525" w:rsidRPr="006B5CF8">
        <w:t>14789,23</w:t>
      </w:r>
      <w:r w:rsidRPr="006B5CF8">
        <w:t xml:space="preserve"> zł). </w:t>
      </w:r>
    </w:p>
    <w:p w14:paraId="29BD8A0A" w14:textId="6F66EC21" w:rsidR="000D518C" w:rsidRDefault="00A90245" w:rsidP="00B25162">
      <w:r w:rsidRPr="006B5CF8">
        <w:t>W grudniu 2025 r. p</w:t>
      </w:r>
      <w:r w:rsidR="000D518C" w:rsidRPr="006B5CF8">
        <w:t>rzeciętne wynagrodzenie wyższe niż średnio w województwie odnotowano tylko w 2</w:t>
      </w:r>
      <w:r w:rsidR="003E6525" w:rsidRPr="006B5CF8">
        <w:t>6</w:t>
      </w:r>
      <w:r w:rsidR="000D518C" w:rsidRPr="006B5CF8">
        <w:t xml:space="preserve"> gminach (spośród 314).</w:t>
      </w:r>
      <w:r w:rsidR="000D518C">
        <w:t xml:space="preserve"> </w:t>
      </w:r>
    </w:p>
    <w:p w14:paraId="3EAFE76E" w14:textId="77777777" w:rsidR="00B25162" w:rsidRDefault="00B25162">
      <w:pPr>
        <w:spacing w:before="0" w:after="160" w:line="259" w:lineRule="auto"/>
        <w:rPr>
          <w:rFonts w:eastAsia="Times New Roman" w:cs="Times New Roman"/>
          <w:b/>
          <w:bCs/>
          <w:noProof/>
          <w:szCs w:val="24"/>
          <w:lang w:eastAsia="pl-PL"/>
        </w:rPr>
      </w:pPr>
      <w:r>
        <w:br w:type="page"/>
      </w:r>
    </w:p>
    <w:p w14:paraId="0341BEFF" w14:textId="3AEFEAD6" w:rsidR="006908CD" w:rsidRDefault="009655FC" w:rsidP="009655FC">
      <w:pPr>
        <w:pStyle w:val="Tytuwykresu"/>
      </w:pPr>
      <w:r w:rsidRPr="004F5E2A">
        <w:lastRenderedPageBreak/>
        <w:t>Mapa 1.</w:t>
      </w:r>
      <w:r w:rsidRPr="004F5E2A">
        <w:tab/>
        <w:t>Przeciętne miesięczne wynagrodzenia brutto w grudniu 202</w:t>
      </w:r>
      <w:r w:rsidR="004F5E2A" w:rsidRPr="004F5E2A">
        <w:t>5</w:t>
      </w:r>
      <w:r w:rsidRPr="004F5E2A">
        <w:t xml:space="preserve"> r.</w:t>
      </w:r>
    </w:p>
    <w:p w14:paraId="639FB913" w14:textId="65C8D355" w:rsidR="009B2FC2" w:rsidRPr="009B2FC2" w:rsidRDefault="009B2FC2" w:rsidP="00D84C18">
      <w:pPr>
        <w:pStyle w:val="Tytuwykresu"/>
        <w:jc w:val="center"/>
      </w:pPr>
      <w:r w:rsidRPr="009B2FC2">
        <w:drawing>
          <wp:inline distT="0" distB="0" distL="0" distR="0" wp14:anchorId="6DC96E77" wp14:editId="7A45A8AF">
            <wp:extent cx="3364173" cy="3505963"/>
            <wp:effectExtent l="0" t="0" r="8255" b="0"/>
            <wp:docPr id="7" name="Obraz 7" descr="Mapa 1. Przeciętne miesięczne wynagrodzenia brutto w grudniu 2025 r.&#10;&#10;Kartogram przedstawia przeciętne miesięczne wynagrodzenia brutto w grudniu 2025 roku w gminach województwa mazowieckiego.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Mapa 1. Przeciętne miesięczne wynagrodzenia brutto w grudniu 2025 r.&#10;&#10;Kartogram przedstawia przeciętne miesięczne wynagrodzenia brutto w grudniu 2025 roku w gminach województwa mazowieckiego. Dane dostępne są w załączonym pliku Exc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5581" cy="3528273"/>
                    </a:xfrm>
                    <a:prstGeom prst="rect">
                      <a:avLst/>
                    </a:prstGeom>
                    <a:noFill/>
                    <a:ln>
                      <a:noFill/>
                    </a:ln>
                  </pic:spPr>
                </pic:pic>
              </a:graphicData>
            </a:graphic>
          </wp:inline>
        </w:drawing>
      </w:r>
    </w:p>
    <w:p w14:paraId="5C0E1126" w14:textId="372D758F" w:rsidR="001E51E5" w:rsidRPr="006B5CF8" w:rsidRDefault="001E51E5" w:rsidP="001E51E5">
      <w:pPr>
        <w:pStyle w:val="Nagwek1"/>
      </w:pPr>
      <w:r w:rsidRPr="006B5CF8">
        <w:t>Przeciętne miesięczne wynagrodzenia według płci zatrudnionych i sektorów ekonomicznych</w:t>
      </w:r>
    </w:p>
    <w:p w14:paraId="3592AE44" w14:textId="66B10D6A" w:rsidR="00390FEE" w:rsidRPr="006B5CF8" w:rsidRDefault="00410407" w:rsidP="008E2105">
      <w:pPr>
        <w:rPr>
          <w:lang w:eastAsia="pl-PL"/>
        </w:rPr>
      </w:pPr>
      <w:r w:rsidRPr="006B5CF8">
        <w:rPr>
          <w:noProof/>
          <w:lang w:eastAsia="pl-PL"/>
        </w:rPr>
        <mc:AlternateContent>
          <mc:Choice Requires="wps">
            <w:drawing>
              <wp:anchor distT="45720" distB="45720" distL="114300" distR="114300" simplePos="0" relativeHeight="251840512" behindDoc="1" locked="0" layoutInCell="1" allowOverlap="1" wp14:anchorId="037E1713" wp14:editId="22DB3475">
                <wp:simplePos x="0" y="0"/>
                <wp:positionH relativeFrom="column">
                  <wp:posOffset>5283200</wp:posOffset>
                </wp:positionH>
                <wp:positionV relativeFrom="paragraph">
                  <wp:posOffset>121920</wp:posOffset>
                </wp:positionV>
                <wp:extent cx="1677035" cy="694690"/>
                <wp:effectExtent l="0" t="0" r="0" b="0"/>
                <wp:wrapTight wrapText="bothSides">
                  <wp:wrapPolygon edited="0">
                    <wp:start x="736" y="0"/>
                    <wp:lineTo x="736" y="20731"/>
                    <wp:lineTo x="20610" y="20731"/>
                    <wp:lineTo x="20610" y="0"/>
                    <wp:lineTo x="736" y="0"/>
                  </wp:wrapPolygon>
                </wp:wrapTight>
                <wp:docPr id="33" name="Pole tekstowe 33" descr="Wynagrodzenia kobiet rosły szybciej niż wynagrodzenia mężczyzn"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694690"/>
                        </a:xfrm>
                        <a:prstGeom prst="rect">
                          <a:avLst/>
                        </a:prstGeom>
                        <a:noFill/>
                        <a:ln w="9525">
                          <a:noFill/>
                          <a:miter lim="800000"/>
                          <a:headEnd/>
                          <a:tailEnd/>
                        </a:ln>
                      </wps:spPr>
                      <wps:txbx>
                        <w:txbxContent>
                          <w:p w14:paraId="79E43529" w14:textId="19C346F2" w:rsidR="00465BBF" w:rsidRPr="00465BBF" w:rsidRDefault="00465BBF" w:rsidP="00A53C29">
                            <w:pPr>
                              <w:rPr>
                                <w:rFonts w:eastAsia="Times New Roman" w:cs="Times New Roman"/>
                                <w:bCs/>
                                <w:color w:val="001D77"/>
                                <w:sz w:val="18"/>
                                <w:szCs w:val="18"/>
                                <w:lang w:eastAsia="pl-PL"/>
                              </w:rPr>
                            </w:pPr>
                            <w:r w:rsidRPr="006B5CF8">
                              <w:rPr>
                                <w:rFonts w:eastAsia="Times New Roman" w:cs="Times New Roman"/>
                                <w:bCs/>
                                <w:color w:val="001D77"/>
                                <w:sz w:val="18"/>
                                <w:szCs w:val="18"/>
                                <w:lang w:eastAsia="pl-PL"/>
                              </w:rPr>
                              <w:t xml:space="preserve">Wynagrodzenia </w:t>
                            </w:r>
                            <w:r w:rsidR="00B3163D" w:rsidRPr="006B5CF8">
                              <w:rPr>
                                <w:rFonts w:eastAsia="Times New Roman" w:cs="Times New Roman"/>
                                <w:bCs/>
                                <w:color w:val="001D77"/>
                                <w:sz w:val="18"/>
                                <w:szCs w:val="18"/>
                                <w:lang w:eastAsia="pl-PL"/>
                              </w:rPr>
                              <w:t>kobiet rosły szybciej niż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E1713" id="_x0000_t202" coordsize="21600,21600" o:spt="202" path="m,l,21600r21600,l21600,xe">
                <v:stroke joinstyle="miter"/>
                <v:path gradientshapeok="t" o:connecttype="rect"/>
              </v:shapetype>
              <v:shape id="Pole tekstowe 33" o:spid="_x0000_s1027" type="#_x0000_t202" alt="Tytuł: Istotna informacja — opis: Wynagrodzenia kobiet rosły szybciej niż wynagrodzenia mężczyzn" style="position:absolute;margin-left:416pt;margin-top:9.6pt;width:132.05pt;height:54.7pt;z-index:-25147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" filled="f" stroked="f">
                <v:textbox>
                  <w:txbxContent>
                    <w:p w14:paraId="79E43529" w14:textId="19C346F2" w:rsidR="00465BBF" w:rsidRPr="00465BBF" w:rsidRDefault="00465BBF" w:rsidP="00A53C29">
                      <w:pPr>
                        <w:rPr>
                          <w:rFonts w:eastAsia="Times New Roman" w:cs="Times New Roman"/>
                          <w:bCs/>
                          <w:color w:val="001D77"/>
                          <w:sz w:val="18"/>
                          <w:szCs w:val="18"/>
                          <w:lang w:eastAsia="pl-PL"/>
                        </w:rPr>
                      </w:pPr>
                      <w:r w:rsidRPr="006B5CF8">
                        <w:rPr>
                          <w:rFonts w:eastAsia="Times New Roman" w:cs="Times New Roman"/>
                          <w:bCs/>
                          <w:color w:val="001D77"/>
                          <w:sz w:val="18"/>
                          <w:szCs w:val="18"/>
                          <w:lang w:eastAsia="pl-PL"/>
                        </w:rPr>
                        <w:t xml:space="preserve">Wynagrodzenia </w:t>
                      </w:r>
                      <w:r w:rsidR="00B3163D" w:rsidRPr="006B5CF8">
                        <w:rPr>
                          <w:rFonts w:eastAsia="Times New Roman" w:cs="Times New Roman"/>
                          <w:bCs/>
                          <w:color w:val="001D77"/>
                          <w:sz w:val="18"/>
                          <w:szCs w:val="18"/>
                          <w:lang w:eastAsia="pl-PL"/>
                        </w:rPr>
                        <w:t>kobiet rosły szybciej niż wynagrodzenia mężczyzn</w:t>
                      </w:r>
                    </w:p>
                  </w:txbxContent>
                </v:textbox>
                <w10:wrap type="tight"/>
              </v:shape>
            </w:pict>
          </mc:Fallback>
        </mc:AlternateContent>
      </w:r>
      <w:r w:rsidR="00C90BD6" w:rsidRPr="006B5CF8">
        <w:t>Wynagrodzenia różnią się w zależności od płci.</w:t>
      </w:r>
      <w:r w:rsidR="006908CD" w:rsidRPr="006B5CF8">
        <w:t xml:space="preserve"> </w:t>
      </w:r>
      <w:r w:rsidR="006908CD" w:rsidRPr="006B5CF8">
        <w:rPr>
          <w:lang w:eastAsia="pl-PL"/>
        </w:rPr>
        <w:t>Zarobki mężc</w:t>
      </w:r>
      <w:r w:rsidR="009358DE" w:rsidRPr="006B5CF8">
        <w:rPr>
          <w:lang w:eastAsia="pl-PL"/>
        </w:rPr>
        <w:t>zyzn były wyższe niż kobiet i w </w:t>
      </w:r>
      <w:r w:rsidR="006908CD" w:rsidRPr="006B5CF8">
        <w:rPr>
          <w:lang w:eastAsia="pl-PL"/>
        </w:rPr>
        <w:t xml:space="preserve">prezentowanym czasie rosły wolniej. </w:t>
      </w:r>
      <w:r w:rsidR="00F1772A" w:rsidRPr="006B5CF8">
        <w:rPr>
          <w:lang w:eastAsia="pl-PL"/>
        </w:rPr>
        <w:t>P</w:t>
      </w:r>
      <w:r w:rsidR="006908CD" w:rsidRPr="006B5CF8">
        <w:rPr>
          <w:lang w:eastAsia="pl-PL"/>
        </w:rPr>
        <w:t>rzeciętne wynagrodzenie mężczyzn było wyższe niż średnie o 3,</w:t>
      </w:r>
      <w:r w:rsidR="000C1668" w:rsidRPr="006B5CF8">
        <w:rPr>
          <w:lang w:eastAsia="pl-PL"/>
        </w:rPr>
        <w:t>2</w:t>
      </w:r>
      <w:r w:rsidR="006908CD" w:rsidRPr="006B5CF8">
        <w:rPr>
          <w:lang w:eastAsia="pl-PL"/>
        </w:rPr>
        <w:t>%, a kobiet – niższe o 3,</w:t>
      </w:r>
      <w:r w:rsidR="000C1668" w:rsidRPr="006B5CF8">
        <w:rPr>
          <w:lang w:eastAsia="pl-PL"/>
        </w:rPr>
        <w:t>0</w:t>
      </w:r>
      <w:r w:rsidR="006908CD" w:rsidRPr="006B5CF8">
        <w:rPr>
          <w:lang w:eastAsia="pl-PL"/>
        </w:rPr>
        <w:t xml:space="preserve">%; wzrost w </w:t>
      </w:r>
      <w:r w:rsidR="000C1668" w:rsidRPr="006B5CF8">
        <w:rPr>
          <w:lang w:eastAsia="pl-PL"/>
        </w:rPr>
        <w:t>ciągu roku</w:t>
      </w:r>
      <w:r w:rsidR="006908CD" w:rsidRPr="006B5CF8">
        <w:rPr>
          <w:lang w:eastAsia="pl-PL"/>
        </w:rPr>
        <w:t xml:space="preserve"> wyniósł dla mężczyzn </w:t>
      </w:r>
      <w:r w:rsidR="000C1668" w:rsidRPr="006B5CF8">
        <w:rPr>
          <w:lang w:eastAsia="pl-PL"/>
        </w:rPr>
        <w:t>7,5</w:t>
      </w:r>
      <w:r w:rsidR="006908CD" w:rsidRPr="006B5CF8">
        <w:rPr>
          <w:lang w:eastAsia="pl-PL"/>
        </w:rPr>
        <w:t xml:space="preserve">%, dla kobiet </w:t>
      </w:r>
      <w:r w:rsidR="000C1668" w:rsidRPr="006B5CF8">
        <w:rPr>
          <w:lang w:eastAsia="pl-PL"/>
        </w:rPr>
        <w:t>8,6</w:t>
      </w:r>
      <w:r w:rsidR="006908CD" w:rsidRPr="006B5CF8">
        <w:rPr>
          <w:lang w:eastAsia="pl-PL"/>
        </w:rPr>
        <w:t xml:space="preserve">%. </w:t>
      </w:r>
      <w:r w:rsidR="009358DE" w:rsidRPr="006B5CF8">
        <w:rPr>
          <w:lang w:eastAsia="pl-PL"/>
        </w:rPr>
        <w:t xml:space="preserve">Dla porównania w kraju zarobki mężczyzn przekroczyły średnią o </w:t>
      </w:r>
      <w:r w:rsidR="000C1668" w:rsidRPr="006B5CF8">
        <w:rPr>
          <w:lang w:eastAsia="pl-PL"/>
        </w:rPr>
        <w:t>2,8</w:t>
      </w:r>
      <w:r w:rsidR="009358DE" w:rsidRPr="006B5CF8">
        <w:rPr>
          <w:lang w:eastAsia="pl-PL"/>
        </w:rPr>
        <w:t>%, a kobiet były niższe o </w:t>
      </w:r>
      <w:r w:rsidR="000C1668" w:rsidRPr="006B5CF8">
        <w:rPr>
          <w:lang w:eastAsia="pl-PL"/>
        </w:rPr>
        <w:t>2,9</w:t>
      </w:r>
      <w:r w:rsidR="009358DE" w:rsidRPr="006B5CF8">
        <w:rPr>
          <w:lang w:eastAsia="pl-PL"/>
        </w:rPr>
        <w:t xml:space="preserve">%; wzrost wyniósł odpowiednio </w:t>
      </w:r>
      <w:r w:rsidR="000C1668" w:rsidRPr="006B5CF8">
        <w:rPr>
          <w:lang w:eastAsia="pl-PL"/>
        </w:rPr>
        <w:t>6,4</w:t>
      </w:r>
      <w:r w:rsidR="009358DE" w:rsidRPr="006B5CF8">
        <w:rPr>
          <w:lang w:eastAsia="pl-PL"/>
        </w:rPr>
        <w:t>% i </w:t>
      </w:r>
      <w:r w:rsidR="000C1668" w:rsidRPr="006B5CF8">
        <w:rPr>
          <w:lang w:eastAsia="pl-PL"/>
        </w:rPr>
        <w:t>9,2</w:t>
      </w:r>
      <w:r w:rsidR="009358DE" w:rsidRPr="006B5CF8">
        <w:rPr>
          <w:lang w:eastAsia="pl-PL"/>
        </w:rPr>
        <w:t>%.</w:t>
      </w:r>
    </w:p>
    <w:p w14:paraId="0680D581" w14:textId="41AF745F" w:rsidR="00390FEE" w:rsidRPr="006B5CF8" w:rsidRDefault="008E2105" w:rsidP="008E2105">
      <w:pPr>
        <w:rPr>
          <w:lang w:eastAsia="pl-PL"/>
        </w:rPr>
      </w:pPr>
      <w:r w:rsidRPr="006B5CF8">
        <w:rPr>
          <w:lang w:eastAsia="pl-PL"/>
        </w:rPr>
        <w:t>W Warszawie wynagrodzenie mężczyzn było wyższe niż średnie o 7</w:t>
      </w:r>
      <w:r w:rsidR="00390FEE" w:rsidRPr="006B5CF8">
        <w:rPr>
          <w:lang w:eastAsia="pl-PL"/>
        </w:rPr>
        <w:t>,</w:t>
      </w:r>
      <w:r w:rsidR="000C1668" w:rsidRPr="006B5CF8">
        <w:rPr>
          <w:lang w:eastAsia="pl-PL"/>
        </w:rPr>
        <w:t>2%, a kobiet – niższe o </w:t>
      </w:r>
      <w:r w:rsidRPr="006B5CF8">
        <w:rPr>
          <w:lang w:eastAsia="pl-PL"/>
        </w:rPr>
        <w:t>6,</w:t>
      </w:r>
      <w:r w:rsidR="000C1668" w:rsidRPr="006B5CF8">
        <w:rPr>
          <w:lang w:eastAsia="pl-PL"/>
        </w:rPr>
        <w:t>1</w:t>
      </w:r>
      <w:r w:rsidRPr="006B5CF8">
        <w:rPr>
          <w:lang w:eastAsia="pl-PL"/>
        </w:rPr>
        <w:t>%</w:t>
      </w:r>
      <w:r w:rsidR="00F1772A" w:rsidRPr="006B5CF8">
        <w:rPr>
          <w:lang w:eastAsia="pl-PL"/>
        </w:rPr>
        <w:t xml:space="preserve">; </w:t>
      </w:r>
      <w:r w:rsidRPr="006B5CF8">
        <w:rPr>
          <w:lang w:eastAsia="pl-PL"/>
        </w:rPr>
        <w:t>zarobki mężczyzn także rosły wolniej (</w:t>
      </w:r>
      <w:r w:rsidR="000C1668" w:rsidRPr="006B5CF8">
        <w:rPr>
          <w:lang w:eastAsia="pl-PL"/>
        </w:rPr>
        <w:t>6,6</w:t>
      </w:r>
      <w:r w:rsidRPr="006B5CF8">
        <w:rPr>
          <w:lang w:eastAsia="pl-PL"/>
        </w:rPr>
        <w:t xml:space="preserve">% wobec </w:t>
      </w:r>
      <w:r w:rsidR="000C1668" w:rsidRPr="006B5CF8">
        <w:rPr>
          <w:lang w:eastAsia="pl-PL"/>
        </w:rPr>
        <w:t>7,7</w:t>
      </w:r>
      <w:r w:rsidR="002C7F6D" w:rsidRPr="006B5CF8">
        <w:rPr>
          <w:lang w:eastAsia="pl-PL"/>
        </w:rPr>
        <w:t>%</w:t>
      </w:r>
      <w:r w:rsidRPr="006B5CF8">
        <w:rPr>
          <w:lang w:eastAsia="pl-PL"/>
        </w:rPr>
        <w:t xml:space="preserve">). </w:t>
      </w:r>
    </w:p>
    <w:p w14:paraId="4A70E0DA" w14:textId="3AAEADEF" w:rsidR="008B6C2B" w:rsidRDefault="00793946" w:rsidP="00793946">
      <w:pPr>
        <w:pStyle w:val="Tytuwykresu"/>
        <w:rPr>
          <w:rFonts w:eastAsiaTheme="minorEastAsia"/>
        </w:rPr>
      </w:pPr>
      <w:r w:rsidRPr="006B5CF8">
        <w:rPr>
          <w:rFonts w:eastAsiaTheme="minorEastAsia"/>
        </w:rPr>
        <w:t>Wykres 1.</w:t>
      </w:r>
      <w:r w:rsidRPr="006B5CF8">
        <w:rPr>
          <w:rFonts w:eastAsiaTheme="minorEastAsia"/>
        </w:rPr>
        <w:tab/>
      </w:r>
      <w:r w:rsidR="008B6C2B" w:rsidRPr="006B5CF8">
        <w:rPr>
          <w:rFonts w:eastAsiaTheme="minorEastAsia"/>
        </w:rPr>
        <w:t>Przeciętne miesięczne wynagrodzeni</w:t>
      </w:r>
      <w:r w:rsidR="001333D7" w:rsidRPr="006B5CF8">
        <w:rPr>
          <w:rFonts w:eastAsiaTheme="minorEastAsia"/>
        </w:rPr>
        <w:t>a</w:t>
      </w:r>
      <w:r w:rsidR="008B6C2B" w:rsidRPr="006B5CF8">
        <w:rPr>
          <w:rFonts w:eastAsiaTheme="minorEastAsia"/>
        </w:rPr>
        <w:t xml:space="preserve"> brutto w</w:t>
      </w:r>
      <w:r w:rsidRPr="006B5CF8">
        <w:rPr>
          <w:rFonts w:eastAsiaTheme="minorEastAsia"/>
        </w:rPr>
        <w:t xml:space="preserve"> gospodarce narodowej </w:t>
      </w:r>
      <w:r w:rsidR="00C90BD6" w:rsidRPr="006B5CF8">
        <w:rPr>
          <w:rFonts w:eastAsiaTheme="minorEastAsia"/>
        </w:rPr>
        <w:t xml:space="preserve">według płci </w:t>
      </w:r>
      <w:r w:rsidR="001333D7" w:rsidRPr="006B5CF8">
        <w:rPr>
          <w:rFonts w:eastAsiaTheme="minorEastAsia"/>
        </w:rPr>
        <w:t>w grudniu</w:t>
      </w:r>
      <w:r w:rsidRPr="006B5CF8">
        <w:rPr>
          <w:rFonts w:eastAsiaTheme="minorEastAsia"/>
        </w:rPr>
        <w:t> </w:t>
      </w:r>
      <w:r w:rsidR="008B6C2B" w:rsidRPr="006B5CF8">
        <w:rPr>
          <w:rFonts w:eastAsiaTheme="minorEastAsia"/>
        </w:rPr>
        <w:t>202</w:t>
      </w:r>
      <w:r w:rsidR="000C1668" w:rsidRPr="006B5CF8">
        <w:rPr>
          <w:rFonts w:eastAsiaTheme="minorEastAsia"/>
        </w:rPr>
        <w:t>5</w:t>
      </w:r>
      <w:r w:rsidR="008B6C2B" w:rsidRPr="006B5CF8">
        <w:rPr>
          <w:rFonts w:eastAsiaTheme="minorEastAsia"/>
        </w:rPr>
        <w:t xml:space="preserve"> r.</w:t>
      </w:r>
    </w:p>
    <w:p w14:paraId="6746DF87" w14:textId="2B133877" w:rsidR="004F5E2A" w:rsidRDefault="000C1668" w:rsidP="00793946">
      <w:pPr>
        <w:pStyle w:val="Tytuwykresu"/>
        <w:rPr>
          <w:rFonts w:eastAsiaTheme="minorEastAsia"/>
        </w:rPr>
      </w:pPr>
      <w:r w:rsidRPr="007F2E7B">
        <mc:AlternateContent>
          <mc:Choice Requires="wps">
            <w:drawing>
              <wp:anchor distT="45720" distB="45720" distL="114300" distR="114300" simplePos="0" relativeHeight="251820032" behindDoc="1" locked="0" layoutInCell="1" allowOverlap="1" wp14:anchorId="4172EE5F" wp14:editId="22C2F1A2">
                <wp:simplePos x="0" y="0"/>
                <wp:positionH relativeFrom="column">
                  <wp:posOffset>5297529</wp:posOffset>
                </wp:positionH>
                <wp:positionV relativeFrom="paragraph">
                  <wp:posOffset>161925</wp:posOffset>
                </wp:positionV>
                <wp:extent cx="1685290" cy="1001395"/>
                <wp:effectExtent l="0" t="0" r="0" b="0"/>
                <wp:wrapTight wrapText="bothSides">
                  <wp:wrapPolygon edited="0">
                    <wp:start x="732" y="0"/>
                    <wp:lineTo x="732" y="20956"/>
                    <wp:lineTo x="20754" y="20956"/>
                    <wp:lineTo x="20754" y="0"/>
                    <wp:lineTo x="732" y="0"/>
                  </wp:wrapPolygon>
                </wp:wrapTight>
                <wp:docPr id="3" name="Pole tekstowe 3" descr="Istotna informacja&#10;&#10;W mazowieckim przeciętne wynagrodzenie brutto mężczyzn było wyższe od wynagrodzenia kobiet o 727,10 zł; w Warszawie o 1888,22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001395"/>
                        </a:xfrm>
                        <a:prstGeom prst="rect">
                          <a:avLst/>
                        </a:prstGeom>
                        <a:noFill/>
                        <a:ln w="9525">
                          <a:noFill/>
                          <a:miter lim="800000"/>
                          <a:headEnd/>
                          <a:tailEnd/>
                        </a:ln>
                      </wps:spPr>
                      <wps:txbx>
                        <w:txbxContent>
                          <w:p w14:paraId="2E161444" w14:textId="0E5DA931" w:rsidR="00411AEA" w:rsidRPr="00AF79B9" w:rsidRDefault="00915F50" w:rsidP="00A53C29">
                            <w:pPr>
                              <w:pStyle w:val="Margines-tekst"/>
                            </w:pPr>
                            <w:r w:rsidRPr="006B5CF8">
                              <w:t xml:space="preserve">W </w:t>
                            </w:r>
                            <w:r w:rsidR="00FD73EC" w:rsidRPr="006B5CF8">
                              <w:t xml:space="preserve">mazowieckim </w:t>
                            </w:r>
                            <w:r w:rsidRPr="006B5CF8">
                              <w:t>p</w:t>
                            </w:r>
                            <w:r w:rsidR="00411AEA" w:rsidRPr="006B5CF8">
                              <w:t xml:space="preserve">rzeciętne wynagrodzenie brutto mężczyzn </w:t>
                            </w:r>
                            <w:r w:rsidRPr="006B5CF8">
                              <w:t>było wyższe od wynagrodzenia</w:t>
                            </w:r>
                            <w:r w:rsidR="00411AEA" w:rsidRPr="006B5CF8">
                              <w:t xml:space="preserve"> kobiet o 7</w:t>
                            </w:r>
                            <w:r w:rsidR="000C1668" w:rsidRPr="006B5CF8">
                              <w:t>27,10</w:t>
                            </w:r>
                            <w:r w:rsidR="00411AEA" w:rsidRPr="006B5CF8">
                              <w:t xml:space="preserve"> zł</w:t>
                            </w:r>
                            <w:r w:rsidR="00FD73EC" w:rsidRPr="006B5CF8">
                              <w:t>; w Warszawie o 1</w:t>
                            </w:r>
                            <w:r w:rsidR="000C1668" w:rsidRPr="006B5CF8">
                              <w:t>888,22</w:t>
                            </w:r>
                            <w:r w:rsidR="00FD73EC" w:rsidRPr="006B5CF8">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2EE5F" id="Pole tekstowe 3" o:spid="_x0000_s1028" type="#_x0000_t202" alt="Istotna informacja&#10;&#10;W mazowieckim przeciętne wynagrodzenie brutto mężczyzn było wyższe od wynagrodzenia kobiet o 727,10 zł; w Warszawie o 1888,22 zł" style="position:absolute;left:0;text-align:left;margin-left:417.15pt;margin-top:12.75pt;width:132.7pt;height:78.85pt;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" filled="f" stroked="f">
                <v:textbox>
                  <w:txbxContent>
                    <w:p w14:paraId="2E161444" w14:textId="0E5DA931" w:rsidR="00411AEA" w:rsidRPr="00AF79B9" w:rsidRDefault="00915F50" w:rsidP="00A53C29">
                      <w:pPr>
                        <w:pStyle w:val="Margines-tekst"/>
                      </w:pPr>
                      <w:r w:rsidRPr="006B5CF8">
                        <w:t xml:space="preserve">W </w:t>
                      </w:r>
                      <w:r w:rsidR="00FD73EC" w:rsidRPr="006B5CF8">
                        <w:t xml:space="preserve">mazowieckim </w:t>
                      </w:r>
                      <w:r w:rsidRPr="006B5CF8">
                        <w:t>p</w:t>
                      </w:r>
                      <w:r w:rsidR="00411AEA" w:rsidRPr="006B5CF8">
                        <w:t xml:space="preserve">rzeciętne wynagrodzenie brutto mężczyzn </w:t>
                      </w:r>
                      <w:r w:rsidRPr="006B5CF8">
                        <w:t>było wyższe od wynagrodzenia</w:t>
                      </w:r>
                      <w:r w:rsidR="00411AEA" w:rsidRPr="006B5CF8">
                        <w:t xml:space="preserve"> kobiet o 7</w:t>
                      </w:r>
                      <w:r w:rsidR="000C1668" w:rsidRPr="006B5CF8">
                        <w:t>27,10</w:t>
                      </w:r>
                      <w:r w:rsidR="00411AEA" w:rsidRPr="006B5CF8">
                        <w:t xml:space="preserve"> zł</w:t>
                      </w:r>
                      <w:r w:rsidR="00FD73EC" w:rsidRPr="006B5CF8">
                        <w:t>; w Warszawie o 1</w:t>
                      </w:r>
                      <w:r w:rsidR="000C1668" w:rsidRPr="006B5CF8">
                        <w:t>888,22</w:t>
                      </w:r>
                      <w:r w:rsidR="00FD73EC" w:rsidRPr="006B5CF8">
                        <w:t xml:space="preserve"> zł</w:t>
                      </w:r>
                    </w:p>
                  </w:txbxContent>
                </v:textbox>
                <w10:wrap type="tight"/>
              </v:shape>
            </w:pict>
          </mc:Fallback>
        </mc:AlternateContent>
      </w:r>
      <w:r>
        <w:rPr>
          <w:rFonts w:eastAsiaTheme="minorEastAsia"/>
        </w:rPr>
        <w:drawing>
          <wp:inline distT="0" distB="0" distL="0" distR="0" wp14:anchorId="1A4AF100" wp14:editId="3A922626">
            <wp:extent cx="4322445" cy="1810385"/>
            <wp:effectExtent l="0" t="0" r="1905" b="0"/>
            <wp:docPr id="4" name="Obraz 4" descr="Wykres słupkowy przedstawia przeciętne miesięczne wynagrodzenia brutto mężczyzn i kobiet w gospodarce narodowej w grudniu 2025 roku dla Polski, województwa mazowieckiego oraz Warszawy. Dane dostępne są w załączonym pliku Excel." title="Wykres 1. Przeciętne miesięczne wynagrodzenia brutto w gospodarce narodowej według płci w grud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2445" cy="1810385"/>
                    </a:xfrm>
                    <a:prstGeom prst="rect">
                      <a:avLst/>
                    </a:prstGeom>
                    <a:noFill/>
                  </pic:spPr>
                </pic:pic>
              </a:graphicData>
            </a:graphic>
          </wp:inline>
        </w:drawing>
      </w:r>
    </w:p>
    <w:p w14:paraId="1B69F9E2" w14:textId="77777777" w:rsidR="004F5E2A" w:rsidRDefault="004F5E2A">
      <w:pPr>
        <w:spacing w:before="0" w:after="160" w:line="259" w:lineRule="auto"/>
        <w:rPr>
          <w:rFonts w:eastAsiaTheme="minorEastAsia" w:cs="Times New Roman"/>
          <w:b/>
          <w:bCs/>
          <w:noProof/>
          <w:szCs w:val="24"/>
          <w:lang w:eastAsia="pl-PL"/>
        </w:rPr>
      </w:pPr>
      <w:r>
        <w:rPr>
          <w:rFonts w:eastAsiaTheme="minorEastAsia"/>
        </w:rPr>
        <w:br w:type="page"/>
      </w:r>
    </w:p>
    <w:p w14:paraId="2C6EA095" w14:textId="77777777" w:rsidR="00C00C30" w:rsidRDefault="00C00C30" w:rsidP="00793946">
      <w:pPr>
        <w:pStyle w:val="Tytuwykresu"/>
        <w:rPr>
          <w:rFonts w:eastAsiaTheme="minorEastAsia"/>
        </w:rPr>
      </w:pPr>
    </w:p>
    <w:p w14:paraId="034AB130" w14:textId="2C937DDC" w:rsidR="00F252A7" w:rsidRPr="006B5CF8" w:rsidRDefault="00EE23D5" w:rsidP="004F5E2A">
      <w:pPr>
        <w:rPr>
          <w:lang w:eastAsia="pl-PL"/>
        </w:rPr>
      </w:pPr>
      <w:r w:rsidRPr="006B5CF8">
        <w:rPr>
          <w:lang w:eastAsia="pl-PL"/>
        </w:rPr>
        <w:t xml:space="preserve">Wyraźne różnice w wysokości wynagrodzeń obserwuje się w zależności od </w:t>
      </w:r>
      <w:r w:rsidR="002D3347" w:rsidRPr="006B5CF8">
        <w:rPr>
          <w:lang w:eastAsia="pl-PL"/>
        </w:rPr>
        <w:t xml:space="preserve">sektora gospodarki narodowej, tj. od </w:t>
      </w:r>
      <w:r w:rsidRPr="006B5CF8">
        <w:rPr>
          <w:lang w:eastAsia="pl-PL"/>
        </w:rPr>
        <w:t>rodzaju działalności</w:t>
      </w:r>
      <w:r w:rsidR="00EE3F12" w:rsidRPr="006B5CF8">
        <w:rPr>
          <w:lang w:eastAsia="pl-PL"/>
        </w:rPr>
        <w:t xml:space="preserve"> podmiotu</w:t>
      </w:r>
      <w:r w:rsidR="009254B4" w:rsidRPr="006B5CF8">
        <w:rPr>
          <w:lang w:eastAsia="pl-PL"/>
        </w:rPr>
        <w:t xml:space="preserve"> będącego miejscem pracy</w:t>
      </w:r>
      <w:r w:rsidR="00EE3F12" w:rsidRPr="006B5CF8">
        <w:rPr>
          <w:lang w:eastAsia="pl-PL"/>
        </w:rPr>
        <w:t>.</w:t>
      </w:r>
      <w:r w:rsidRPr="006B5CF8">
        <w:rPr>
          <w:lang w:eastAsia="pl-PL"/>
        </w:rPr>
        <w:t xml:space="preserve">  </w:t>
      </w:r>
    </w:p>
    <w:p w14:paraId="62E55D5D" w14:textId="49735839" w:rsidR="00206B3B" w:rsidRPr="006B5CF8" w:rsidRDefault="00410407" w:rsidP="004F5E2A">
      <w:pPr>
        <w:rPr>
          <w:rFonts w:eastAsia="Times New Roman" w:cs="Times New Roman"/>
          <w:b/>
          <w:bCs/>
          <w:noProof/>
          <w:szCs w:val="24"/>
          <w:lang w:eastAsia="pl-PL"/>
        </w:rPr>
      </w:pPr>
      <w:r w:rsidRPr="006B5CF8">
        <w:rPr>
          <w:strike/>
          <w:noProof/>
          <w:lang w:eastAsia="pl-PL"/>
        </w:rPr>
        <mc:AlternateContent>
          <mc:Choice Requires="wps">
            <w:drawing>
              <wp:anchor distT="45720" distB="45720" distL="114300" distR="114300" simplePos="0" relativeHeight="251674624" behindDoc="1" locked="0" layoutInCell="1" allowOverlap="1" wp14:anchorId="6367A9BC" wp14:editId="1E0E7ED0">
                <wp:simplePos x="0" y="0"/>
                <wp:positionH relativeFrom="column">
                  <wp:posOffset>5303520</wp:posOffset>
                </wp:positionH>
                <wp:positionV relativeFrom="paragraph">
                  <wp:posOffset>36195</wp:posOffset>
                </wp:positionV>
                <wp:extent cx="1601470" cy="848360"/>
                <wp:effectExtent l="0" t="0" r="0" b="0"/>
                <wp:wrapTight wrapText="bothSides">
                  <wp:wrapPolygon edited="0">
                    <wp:start x="771" y="0"/>
                    <wp:lineTo x="771" y="20856"/>
                    <wp:lineTo x="20812" y="20856"/>
                    <wp:lineTo x="20812" y="0"/>
                    <wp:lineTo x="771" y="0"/>
                  </wp:wrapPolygon>
                </wp:wrapTight>
                <wp:docPr id="2" name="Pole tekstowe 2" descr="Najwyższe przeciętne miesięczne wynagrodzenie odnotowano w sektorze usługowym"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848360"/>
                        </a:xfrm>
                        <a:prstGeom prst="rect">
                          <a:avLst/>
                        </a:prstGeom>
                        <a:noFill/>
                        <a:ln w="9525">
                          <a:noFill/>
                          <a:miter lim="800000"/>
                          <a:headEnd/>
                          <a:tailEnd/>
                        </a:ln>
                      </wps:spPr>
                      <wps:txbx>
                        <w:txbxContent>
                          <w:p w14:paraId="66113316" w14:textId="46D615C8" w:rsidR="00411AEA" w:rsidRPr="00AF79B9" w:rsidRDefault="00206B3B" w:rsidP="00AF79B9">
                            <w:pPr>
                              <w:pStyle w:val="Margines-tekst"/>
                            </w:pPr>
                            <w:r w:rsidRPr="006B5CF8">
                              <w:t>Najwyższ</w:t>
                            </w:r>
                            <w:r w:rsidR="00F23618" w:rsidRPr="006B5CF8">
                              <w:t>e przeciętne miesięczne wynagrodzeni</w:t>
                            </w:r>
                            <w:r w:rsidR="008514AD" w:rsidRPr="006B5CF8">
                              <w:t>e</w:t>
                            </w:r>
                            <w:r w:rsidR="00F23618" w:rsidRPr="006B5CF8">
                              <w:t xml:space="preserve"> odnotowano w sektorze usługowym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9" type="#_x0000_t202" alt="Tytuł: Istotna informacja — opis: Najwyższe przeciętne miesięczne wynagrodzenie odnotowano w sektorze usługowym" style="position:absolute;margin-left:417.6pt;margin-top:2.85pt;width:126.1pt;height:66.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" filled="f" stroked="f">
                <v:textbox>
                  <w:txbxContent>
                    <w:p w14:paraId="66113316" w14:textId="46D615C8" w:rsidR="00411AEA" w:rsidRPr="00AF79B9" w:rsidRDefault="00206B3B" w:rsidP="00AF79B9">
                      <w:pPr>
                        <w:pStyle w:val="Margines-tekst"/>
                      </w:pPr>
                      <w:r w:rsidRPr="006B5CF8">
                        <w:t>Najwyższ</w:t>
                      </w:r>
                      <w:r w:rsidR="00F23618" w:rsidRPr="006B5CF8">
                        <w:t>e przeciętne miesięczne wynagrodzeni</w:t>
                      </w:r>
                      <w:r w:rsidR="008514AD" w:rsidRPr="006B5CF8">
                        <w:t>e</w:t>
                      </w:r>
                      <w:r w:rsidR="00F23618" w:rsidRPr="006B5CF8">
                        <w:t xml:space="preserve"> odnotowano w sektorze usługowym</w:t>
                      </w:r>
                    </w:p>
                  </w:txbxContent>
                </v:textbox>
                <w10:wrap type="tight"/>
              </v:shape>
            </w:pict>
          </mc:Fallback>
        </mc:AlternateContent>
      </w:r>
      <w:r w:rsidR="00D01C92" w:rsidRPr="006B5CF8">
        <w:rPr>
          <w:lang w:eastAsia="pl-PL"/>
        </w:rPr>
        <w:t xml:space="preserve">Najwyższe </w:t>
      </w:r>
      <w:r w:rsidR="00AD50EF" w:rsidRPr="006B5CF8">
        <w:rPr>
          <w:lang w:eastAsia="pl-PL"/>
        </w:rPr>
        <w:t xml:space="preserve">przeciętne </w:t>
      </w:r>
      <w:r w:rsidR="00D01C92" w:rsidRPr="006B5CF8">
        <w:rPr>
          <w:lang w:eastAsia="pl-PL"/>
        </w:rPr>
        <w:t>wynagrodzeni</w:t>
      </w:r>
      <w:r w:rsidR="008514AD" w:rsidRPr="006B5CF8">
        <w:rPr>
          <w:lang w:eastAsia="pl-PL"/>
        </w:rPr>
        <w:t>e</w:t>
      </w:r>
      <w:r w:rsidR="00D01C92" w:rsidRPr="006B5CF8">
        <w:rPr>
          <w:lang w:eastAsia="pl-PL"/>
        </w:rPr>
        <w:t xml:space="preserve"> </w:t>
      </w:r>
      <w:r w:rsidR="00D32A2C" w:rsidRPr="006B5CF8">
        <w:rPr>
          <w:lang w:eastAsia="pl-PL"/>
        </w:rPr>
        <w:t>odnotowano</w:t>
      </w:r>
      <w:r w:rsidR="00D01C92" w:rsidRPr="006B5CF8">
        <w:rPr>
          <w:lang w:eastAsia="pl-PL"/>
        </w:rPr>
        <w:t xml:space="preserve"> w sektorze</w:t>
      </w:r>
      <w:r w:rsidR="00AD50EF" w:rsidRPr="006B5CF8">
        <w:rPr>
          <w:lang w:eastAsia="pl-PL"/>
        </w:rPr>
        <w:t xml:space="preserve"> usługowym; w grudniu 202</w:t>
      </w:r>
      <w:r w:rsidR="00533DDF" w:rsidRPr="006B5CF8">
        <w:rPr>
          <w:lang w:eastAsia="pl-PL"/>
        </w:rPr>
        <w:t>5</w:t>
      </w:r>
      <w:r w:rsidR="00AD50EF" w:rsidRPr="006B5CF8">
        <w:rPr>
          <w:lang w:eastAsia="pl-PL"/>
        </w:rPr>
        <w:t xml:space="preserve"> r. w </w:t>
      </w:r>
      <w:r w:rsidR="00D01C92" w:rsidRPr="006B5CF8">
        <w:rPr>
          <w:lang w:eastAsia="pl-PL"/>
        </w:rPr>
        <w:t xml:space="preserve">mazowieckim było to </w:t>
      </w:r>
      <w:r w:rsidR="00533DDF" w:rsidRPr="006B5CF8">
        <w:rPr>
          <w:lang w:eastAsia="pl-PL"/>
        </w:rPr>
        <w:t>12201,20</w:t>
      </w:r>
      <w:r w:rsidR="00D01C92" w:rsidRPr="006B5CF8">
        <w:rPr>
          <w:lang w:eastAsia="pl-PL"/>
        </w:rPr>
        <w:t xml:space="preserve"> zł,</w:t>
      </w:r>
      <w:r w:rsidR="00D32A2C" w:rsidRPr="006B5CF8">
        <w:rPr>
          <w:lang w:eastAsia="pl-PL"/>
        </w:rPr>
        <w:t xml:space="preserve"> a</w:t>
      </w:r>
      <w:r w:rsidR="00D01C92" w:rsidRPr="006B5CF8">
        <w:rPr>
          <w:lang w:eastAsia="pl-PL"/>
        </w:rPr>
        <w:t xml:space="preserve"> wzrost w </w:t>
      </w:r>
      <w:r w:rsidR="00533DDF" w:rsidRPr="006B5CF8">
        <w:rPr>
          <w:lang w:eastAsia="pl-PL"/>
        </w:rPr>
        <w:t>skali roku</w:t>
      </w:r>
      <w:r w:rsidR="00067BDE" w:rsidRPr="006B5CF8">
        <w:rPr>
          <w:lang w:eastAsia="pl-PL"/>
        </w:rPr>
        <w:t xml:space="preserve"> </w:t>
      </w:r>
      <w:r w:rsidR="00533DDF" w:rsidRPr="006B5CF8">
        <w:rPr>
          <w:lang w:eastAsia="pl-PL"/>
        </w:rPr>
        <w:t>wyniósł 8,1</w:t>
      </w:r>
      <w:r w:rsidR="00D01C92" w:rsidRPr="006B5CF8">
        <w:rPr>
          <w:lang w:eastAsia="pl-PL"/>
        </w:rPr>
        <w:t>%. Najniższe wynagrodzeni</w:t>
      </w:r>
      <w:r w:rsidR="008514AD" w:rsidRPr="006B5CF8">
        <w:rPr>
          <w:lang w:eastAsia="pl-PL"/>
        </w:rPr>
        <w:t>e</w:t>
      </w:r>
      <w:r w:rsidR="00D01C92" w:rsidRPr="006B5CF8">
        <w:rPr>
          <w:lang w:eastAsia="pl-PL"/>
        </w:rPr>
        <w:t xml:space="preserve"> wystąpił</w:t>
      </w:r>
      <w:r w:rsidR="008514AD" w:rsidRPr="006B5CF8">
        <w:rPr>
          <w:lang w:eastAsia="pl-PL"/>
        </w:rPr>
        <w:t>o</w:t>
      </w:r>
      <w:r w:rsidR="00D01C92" w:rsidRPr="006B5CF8">
        <w:rPr>
          <w:lang w:eastAsia="pl-PL"/>
        </w:rPr>
        <w:t xml:space="preserve"> w sektorze rolniczym (</w:t>
      </w:r>
      <w:r w:rsidR="00533DDF" w:rsidRPr="006B5CF8">
        <w:rPr>
          <w:lang w:eastAsia="pl-PL"/>
        </w:rPr>
        <w:t>9013,32</w:t>
      </w:r>
      <w:r w:rsidR="00D01C92" w:rsidRPr="006B5CF8">
        <w:rPr>
          <w:lang w:eastAsia="pl-PL"/>
        </w:rPr>
        <w:t xml:space="preserve"> zł), </w:t>
      </w:r>
      <w:r w:rsidR="00533DDF" w:rsidRPr="006B5CF8">
        <w:rPr>
          <w:lang w:eastAsia="pl-PL"/>
        </w:rPr>
        <w:t>a</w:t>
      </w:r>
      <w:r w:rsidR="009A77BA" w:rsidRPr="006B5CF8">
        <w:rPr>
          <w:lang w:eastAsia="pl-PL"/>
        </w:rPr>
        <w:t>le</w:t>
      </w:r>
      <w:r w:rsidR="00D01C92" w:rsidRPr="006B5CF8">
        <w:rPr>
          <w:lang w:eastAsia="pl-PL"/>
        </w:rPr>
        <w:t xml:space="preserve"> wzrost w porównaniu z </w:t>
      </w:r>
      <w:r w:rsidR="00533DDF" w:rsidRPr="006B5CF8">
        <w:rPr>
          <w:lang w:eastAsia="pl-PL"/>
        </w:rPr>
        <w:t>końcem poprzedniego roku</w:t>
      </w:r>
      <w:r w:rsidR="00D01C92" w:rsidRPr="006B5CF8">
        <w:rPr>
          <w:lang w:eastAsia="pl-PL"/>
        </w:rPr>
        <w:t xml:space="preserve"> był tu </w:t>
      </w:r>
      <w:r w:rsidR="00533DDF" w:rsidRPr="006B5CF8">
        <w:rPr>
          <w:lang w:eastAsia="pl-PL"/>
        </w:rPr>
        <w:t>najwyższy</w:t>
      </w:r>
      <w:r w:rsidR="00D01C92" w:rsidRPr="006B5CF8">
        <w:rPr>
          <w:lang w:eastAsia="pl-PL"/>
        </w:rPr>
        <w:t xml:space="preserve"> (wyniósł </w:t>
      </w:r>
      <w:r w:rsidR="00533DDF" w:rsidRPr="006B5CF8">
        <w:rPr>
          <w:lang w:eastAsia="pl-PL"/>
        </w:rPr>
        <w:t>11,7</w:t>
      </w:r>
      <w:r w:rsidR="00D01C92" w:rsidRPr="006B5CF8">
        <w:rPr>
          <w:lang w:eastAsia="pl-PL"/>
        </w:rPr>
        <w:t>%). W sektorze przemysłowym przeciętne wynagrodzen</w:t>
      </w:r>
      <w:r w:rsidR="00AD50EF" w:rsidRPr="006B5CF8">
        <w:rPr>
          <w:lang w:eastAsia="pl-PL"/>
        </w:rPr>
        <w:t xml:space="preserve">ie brutto wyniosło </w:t>
      </w:r>
      <w:r w:rsidR="00533DDF" w:rsidRPr="006B5CF8">
        <w:rPr>
          <w:lang w:eastAsia="pl-PL"/>
        </w:rPr>
        <w:t>9923,86</w:t>
      </w:r>
      <w:r w:rsidR="00AD50EF" w:rsidRPr="006B5CF8">
        <w:rPr>
          <w:lang w:eastAsia="pl-PL"/>
        </w:rPr>
        <w:t xml:space="preserve"> zł i</w:t>
      </w:r>
      <w:r w:rsidR="009A77BA" w:rsidRPr="006B5CF8">
        <w:rPr>
          <w:lang w:eastAsia="pl-PL"/>
        </w:rPr>
        <w:t xml:space="preserve"> wzrosło </w:t>
      </w:r>
      <w:r w:rsidR="00533DDF" w:rsidRPr="006B5CF8">
        <w:rPr>
          <w:lang w:eastAsia="pl-PL"/>
        </w:rPr>
        <w:t>w ciągu roku</w:t>
      </w:r>
      <w:r w:rsidR="00D01C92" w:rsidRPr="006B5CF8">
        <w:rPr>
          <w:lang w:eastAsia="pl-PL"/>
        </w:rPr>
        <w:t xml:space="preserve"> o </w:t>
      </w:r>
      <w:r w:rsidR="00533DDF" w:rsidRPr="006B5CF8">
        <w:rPr>
          <w:lang w:eastAsia="pl-PL"/>
        </w:rPr>
        <w:t>7,9</w:t>
      </w:r>
      <w:r w:rsidR="00D01C92" w:rsidRPr="006B5CF8">
        <w:rPr>
          <w:lang w:eastAsia="pl-PL"/>
        </w:rPr>
        <w:t xml:space="preserve">%. </w:t>
      </w:r>
    </w:p>
    <w:p w14:paraId="3205309C" w14:textId="542D40A8" w:rsidR="00793946" w:rsidRPr="006B5CF8" w:rsidRDefault="001A4561" w:rsidP="001A4561">
      <w:pPr>
        <w:pStyle w:val="Tytuwykresu"/>
      </w:pPr>
      <w:r w:rsidRPr="006B5CF8">
        <w:t>Wykres 2.</w:t>
      </w:r>
      <w:r w:rsidR="00794196" w:rsidRPr="006B5CF8">
        <w:tab/>
      </w:r>
      <w:r w:rsidRPr="006B5CF8">
        <w:t xml:space="preserve">Przeciętne miesięczne wynagrodzenia brutto według sektorów gospodarki narodowej </w:t>
      </w:r>
      <w:r w:rsidR="00930BBC" w:rsidRPr="006B5CF8">
        <w:t xml:space="preserve">i płci </w:t>
      </w:r>
      <w:r w:rsidRPr="006B5CF8">
        <w:t>w grudniu 202</w:t>
      </w:r>
      <w:r w:rsidR="00841C4F" w:rsidRPr="006B5CF8">
        <w:t>5</w:t>
      </w:r>
      <w:r w:rsidRPr="006B5CF8">
        <w:t xml:space="preserve"> r.</w:t>
      </w:r>
    </w:p>
    <w:p w14:paraId="0C2692D6" w14:textId="38788D33" w:rsidR="00793946" w:rsidRPr="006B5CF8" w:rsidRDefault="00841C4F" w:rsidP="00841C4F">
      <w:pPr>
        <w:pStyle w:val="Tytuwykresu"/>
      </w:pPr>
      <w:r w:rsidRPr="006B5CF8">
        <w:drawing>
          <wp:inline distT="0" distB="0" distL="0" distR="0" wp14:anchorId="678E32A2" wp14:editId="7114AC9B">
            <wp:extent cx="4712335" cy="1804670"/>
            <wp:effectExtent l="0" t="0" r="0" b="5080"/>
            <wp:docPr id="5" name="Obraz 5" descr="Wykres słupkowy przedstawia przeciętne miesięczne wynagrodzenia brutto w sektorach gospodarki narodowej (usługowym, przemysłowym i rolniczym) dla mężczyzn i kobiet w województwie mazowieckim w grudniu 2025 roku. Dane dostępne są w załączonym pliku Excel." title="Wykres 2. Przeciętne miesięczne wynagrodzenia brutto według sektorów gospodarki narodowej i płci w grud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2335" cy="1804670"/>
                    </a:xfrm>
                    <a:prstGeom prst="rect">
                      <a:avLst/>
                    </a:prstGeom>
                    <a:noFill/>
                  </pic:spPr>
                </pic:pic>
              </a:graphicData>
            </a:graphic>
          </wp:inline>
        </w:drawing>
      </w:r>
      <w:r w:rsidR="00410407" w:rsidRPr="006B5CF8">
        <w:rPr>
          <w:strike/>
        </w:rPr>
        <mc:AlternateContent>
          <mc:Choice Requires="wps">
            <w:drawing>
              <wp:anchor distT="45720" distB="45720" distL="114300" distR="114300" simplePos="0" relativeHeight="251842560" behindDoc="1" locked="0" layoutInCell="1" allowOverlap="1" wp14:anchorId="2FB3344F" wp14:editId="0FE15C1A">
                <wp:simplePos x="0" y="0"/>
                <wp:positionH relativeFrom="column">
                  <wp:posOffset>5321300</wp:posOffset>
                </wp:positionH>
                <wp:positionV relativeFrom="paragraph">
                  <wp:posOffset>174625</wp:posOffset>
                </wp:positionV>
                <wp:extent cx="1574165" cy="1003300"/>
                <wp:effectExtent l="0" t="0" r="0" b="6350"/>
                <wp:wrapTight wrapText="bothSides">
                  <wp:wrapPolygon edited="0">
                    <wp:start x="784" y="0"/>
                    <wp:lineTo x="784" y="21327"/>
                    <wp:lineTo x="20650" y="21327"/>
                    <wp:lineTo x="20650" y="0"/>
                    <wp:lineTo x="784" y="0"/>
                  </wp:wrapPolygon>
                </wp:wrapTight>
                <wp:docPr id="17" name="Pole tekstowe 17" descr="W sektorze usługowym stwierdzono największe dysproporcje między przeciętnymi zarobkami mężczyzn i kobiet"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003300"/>
                        </a:xfrm>
                        <a:prstGeom prst="rect">
                          <a:avLst/>
                        </a:prstGeom>
                        <a:noFill/>
                        <a:ln w="9525">
                          <a:noFill/>
                          <a:miter lim="800000"/>
                          <a:headEnd/>
                          <a:tailEnd/>
                        </a:ln>
                      </wps:spPr>
                      <wps:txbx>
                        <w:txbxContent>
                          <w:p w14:paraId="368F9779" w14:textId="772FB69F" w:rsidR="00F23618" w:rsidRPr="00AF79B9" w:rsidRDefault="004E625E" w:rsidP="004E625E">
                            <w:pPr>
                              <w:pStyle w:val="Margines-tekst"/>
                            </w:pPr>
                            <w:r>
                              <w:t xml:space="preserve">W </w:t>
                            </w:r>
                            <w:r w:rsidR="00F23618" w:rsidRPr="006B5CF8">
                              <w:t>sektorze usługowym</w:t>
                            </w:r>
                            <w:r w:rsidRPr="006B5CF8">
                              <w:t xml:space="preserve"> stwierdzono największe dysproporcje między </w:t>
                            </w:r>
                            <w:r w:rsidR="00704661" w:rsidRPr="006B5CF8">
                              <w:t xml:space="preserve">przeciętnymi </w:t>
                            </w:r>
                            <w:r w:rsidRPr="006B5CF8">
                              <w:t>zarobkami mężczyzn</w:t>
                            </w:r>
                            <w:r>
                              <w:t xml:space="preserve"> i kobiet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3344F" id="Pole tekstowe 17" o:spid="_x0000_s1030" type="#_x0000_t202" alt="Tytuł: Istotna informacja — opis: W sektorze usługowym stwierdzono największe dysproporcje między przeciętnymi zarobkami mężczyzn i kobiet" style="position:absolute;left:0;text-align:left;margin-left:419pt;margin-top:13.75pt;width:123.95pt;height:79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" filled="f" stroked="f">
                <v:textbox>
                  <w:txbxContent>
                    <w:p w14:paraId="368F9779" w14:textId="772FB69F" w:rsidR="00F23618" w:rsidRPr="00AF79B9" w:rsidRDefault="004E625E" w:rsidP="004E625E">
                      <w:pPr>
                        <w:pStyle w:val="Margines-tekst"/>
                      </w:pPr>
                      <w:r>
                        <w:t xml:space="preserve">W </w:t>
                      </w:r>
                      <w:r w:rsidR="00F23618" w:rsidRPr="006B5CF8">
                        <w:t>sektorze usługowym</w:t>
                      </w:r>
                      <w:r w:rsidRPr="006B5CF8">
                        <w:t xml:space="preserve"> stwierdzono największe dysproporcje między </w:t>
                      </w:r>
                      <w:r w:rsidR="00704661" w:rsidRPr="006B5CF8">
                        <w:t xml:space="preserve">przeciętnymi </w:t>
                      </w:r>
                      <w:r w:rsidRPr="006B5CF8">
                        <w:t>zarobkami mężczyzn</w:t>
                      </w:r>
                      <w:r>
                        <w:t xml:space="preserve"> i kobiet</w:t>
                      </w:r>
                    </w:p>
                  </w:txbxContent>
                </v:textbox>
                <w10:wrap type="tight"/>
              </v:shape>
            </w:pict>
          </mc:Fallback>
        </mc:AlternateContent>
      </w:r>
    </w:p>
    <w:p w14:paraId="3DEFE511" w14:textId="3167E06F" w:rsidR="00A75DEF" w:rsidRPr="006B5CF8" w:rsidRDefault="006E4CAD" w:rsidP="00B90C5D">
      <w:pPr>
        <w:rPr>
          <w:lang w:eastAsia="pl-PL"/>
        </w:rPr>
      </w:pPr>
      <w:r w:rsidRPr="006B5CF8">
        <w:rPr>
          <w:lang w:eastAsia="pl-PL"/>
        </w:rPr>
        <w:t xml:space="preserve">W województwie najbardziej wyrównane zarobki </w:t>
      </w:r>
      <w:r w:rsidR="008211BD" w:rsidRPr="006B5CF8">
        <w:rPr>
          <w:lang w:eastAsia="pl-PL"/>
        </w:rPr>
        <w:t>według</w:t>
      </w:r>
      <w:r w:rsidRPr="006B5CF8">
        <w:rPr>
          <w:lang w:eastAsia="pl-PL"/>
        </w:rPr>
        <w:t xml:space="preserve"> płci wystąpiły w sektorze przemysłowym; wynagrodzenie mężczyzn było wyższe niż średnie o 0,3%, a kobiet niższe o 0,</w:t>
      </w:r>
      <w:r w:rsidR="00841C4F" w:rsidRPr="006B5CF8">
        <w:rPr>
          <w:lang w:eastAsia="pl-PL"/>
        </w:rPr>
        <w:t>6</w:t>
      </w:r>
      <w:r w:rsidRPr="006B5CF8">
        <w:rPr>
          <w:lang w:eastAsia="pl-PL"/>
        </w:rPr>
        <w:t>%</w:t>
      </w:r>
      <w:r w:rsidR="00511141" w:rsidRPr="006B5CF8">
        <w:rPr>
          <w:lang w:eastAsia="pl-PL"/>
        </w:rPr>
        <w:t xml:space="preserve"> (mężczyźni zarabiali więcej o </w:t>
      </w:r>
      <w:r w:rsidR="00841C4F" w:rsidRPr="006B5CF8">
        <w:rPr>
          <w:lang w:eastAsia="pl-PL"/>
        </w:rPr>
        <w:t>82,18</w:t>
      </w:r>
      <w:r w:rsidR="00511141" w:rsidRPr="006B5CF8">
        <w:rPr>
          <w:lang w:eastAsia="pl-PL"/>
        </w:rPr>
        <w:t xml:space="preserve"> zł).</w:t>
      </w:r>
      <w:r w:rsidRPr="006B5CF8">
        <w:rPr>
          <w:lang w:eastAsia="pl-PL"/>
        </w:rPr>
        <w:t xml:space="preserve"> W Polsce natomiast w podmiotach zaliczanych do sektora przemysłowego dysproporcje te były największe</w:t>
      </w:r>
      <w:r w:rsidR="00511141" w:rsidRPr="006B5CF8">
        <w:rPr>
          <w:lang w:eastAsia="pl-PL"/>
        </w:rPr>
        <w:t>; zarobki męż</w:t>
      </w:r>
      <w:r w:rsidR="008211BD" w:rsidRPr="006B5CF8">
        <w:rPr>
          <w:lang w:eastAsia="pl-PL"/>
        </w:rPr>
        <w:t>czyzn były wyższe niż średnie o </w:t>
      </w:r>
      <w:r w:rsidR="00841C4F" w:rsidRPr="006B5CF8">
        <w:rPr>
          <w:lang w:eastAsia="pl-PL"/>
        </w:rPr>
        <w:t>3,3</w:t>
      </w:r>
      <w:r w:rsidR="00511141" w:rsidRPr="006B5CF8">
        <w:rPr>
          <w:lang w:eastAsia="pl-PL"/>
        </w:rPr>
        <w:t xml:space="preserve">%, a kobiet niższe o </w:t>
      </w:r>
      <w:r w:rsidR="00ED7AA2" w:rsidRPr="006B5CF8">
        <w:rPr>
          <w:lang w:eastAsia="pl-PL"/>
        </w:rPr>
        <w:t>8,2</w:t>
      </w:r>
      <w:r w:rsidR="00511141" w:rsidRPr="006B5CF8">
        <w:rPr>
          <w:lang w:eastAsia="pl-PL"/>
        </w:rPr>
        <w:t>% (1</w:t>
      </w:r>
      <w:r w:rsidR="00ED7AA2" w:rsidRPr="006B5CF8">
        <w:rPr>
          <w:lang w:eastAsia="pl-PL"/>
        </w:rPr>
        <w:t>035,04</w:t>
      </w:r>
      <w:r w:rsidR="00511141" w:rsidRPr="006B5CF8">
        <w:rPr>
          <w:lang w:eastAsia="pl-PL"/>
        </w:rPr>
        <w:t xml:space="preserve"> zł na korzyść mężczyzn). </w:t>
      </w:r>
    </w:p>
    <w:p w14:paraId="648407C8" w14:textId="3AACD0C4" w:rsidR="00103A0F" w:rsidRPr="006B5CF8" w:rsidRDefault="00103A0F" w:rsidP="00103A0F">
      <w:pPr>
        <w:pStyle w:val="Nagwek1"/>
      </w:pPr>
      <w:r w:rsidRPr="006B5CF8">
        <w:t xml:space="preserve">Mediana wynagrodzeń w układzie terytorialnym </w:t>
      </w:r>
    </w:p>
    <w:p w14:paraId="598013DE" w14:textId="1CCE74B6" w:rsidR="00D34B44" w:rsidRPr="006B5CF8" w:rsidRDefault="00D34B44" w:rsidP="00A041AF">
      <w:pPr>
        <w:rPr>
          <w:lang w:eastAsia="pl-PL"/>
        </w:rPr>
      </w:pPr>
      <w:r w:rsidRPr="006B5CF8">
        <w:rPr>
          <w:lang w:eastAsia="pl-PL"/>
        </w:rPr>
        <w:t xml:space="preserve">Analizując wysokość wynagrodzeń nie warto ograniczać się do miary, jaką jest średnia. Zróżnicowanie wynagrodzeń dobrze obrazuje mediana (tj. wartość środkowa). Mediana wynagrodzeń, inaczej wynagrodzenie środkowe, to miara pozycyjna dzieląca osoby pobierające wynagrodzenia na dwie równoliczne grupy. Jedna połowa to zatrudnieni otrzymujący wynagrodzenie niższe od mediany, druga zaś – wyższe. Cechą charakterystyczną mediany jest to, że na jej wysokość nie mają wpływu wartości ekstremalne (bardzo niskie lub bardzo wysokie wynagrodzenia), dlatego daje inny obraz rozkładu wynagrodzeń niż przeciętne wynagrodzenie. </w:t>
      </w:r>
    </w:p>
    <w:p w14:paraId="13545930" w14:textId="3F555B7B" w:rsidR="00D34B44" w:rsidRDefault="00D34B44" w:rsidP="002E7F71">
      <w:pPr>
        <w:rPr>
          <w:lang w:eastAsia="pl-PL"/>
        </w:rPr>
      </w:pPr>
      <w:r w:rsidRPr="006B5CF8">
        <w:rPr>
          <w:lang w:eastAsia="pl-PL"/>
        </w:rPr>
        <w:t>Mediana wynagrodzeń w wojewód</w:t>
      </w:r>
      <w:r w:rsidR="000207CD" w:rsidRPr="006B5CF8">
        <w:rPr>
          <w:lang w:eastAsia="pl-PL"/>
        </w:rPr>
        <w:t>ztwie mazowieckim w grudniu 2025</w:t>
      </w:r>
      <w:r w:rsidRPr="006B5CF8">
        <w:rPr>
          <w:lang w:eastAsia="pl-PL"/>
        </w:rPr>
        <w:t xml:space="preserve"> r. wyniosła </w:t>
      </w:r>
      <w:r w:rsidR="000207CD" w:rsidRPr="006B5CF8">
        <w:rPr>
          <w:lang w:eastAsia="pl-PL"/>
        </w:rPr>
        <w:t>8988,56</w:t>
      </w:r>
      <w:r w:rsidRPr="006B5CF8">
        <w:rPr>
          <w:lang w:eastAsia="pl-PL"/>
        </w:rPr>
        <w:t xml:space="preserve"> zł, tj. połowa zatrudnionych otrzymała wynagrodzenie co najwyżej tej wysokości, a połowa – nie niższe niż ta kwota. W stosunku do </w:t>
      </w:r>
      <w:r w:rsidR="000207CD" w:rsidRPr="006B5CF8">
        <w:rPr>
          <w:lang w:eastAsia="pl-PL"/>
        </w:rPr>
        <w:t>grudnia</w:t>
      </w:r>
      <w:r w:rsidRPr="006B5CF8">
        <w:rPr>
          <w:lang w:eastAsia="pl-PL"/>
        </w:rPr>
        <w:t xml:space="preserve"> 2024 r. wartość mediany wynagrodzeń mieszkańców województwa wzrosła o </w:t>
      </w:r>
      <w:r w:rsidR="000207CD" w:rsidRPr="006B5CF8">
        <w:rPr>
          <w:lang w:eastAsia="pl-PL"/>
        </w:rPr>
        <w:t>9,3</w:t>
      </w:r>
      <w:r w:rsidRPr="006B5CF8">
        <w:rPr>
          <w:lang w:eastAsia="pl-PL"/>
        </w:rPr>
        <w:t>%. W Polsce mediana ukształtowała się na poziomie 7</w:t>
      </w:r>
      <w:r w:rsidR="000207CD" w:rsidRPr="006B5CF8">
        <w:rPr>
          <w:lang w:eastAsia="pl-PL"/>
        </w:rPr>
        <w:t>909,17</w:t>
      </w:r>
      <w:r w:rsidRPr="006B5CF8">
        <w:rPr>
          <w:lang w:eastAsia="pl-PL"/>
        </w:rPr>
        <w:t xml:space="preserve"> zł, a wzrost wyniósł </w:t>
      </w:r>
      <w:r w:rsidR="000207CD" w:rsidRPr="006B5CF8">
        <w:rPr>
          <w:lang w:eastAsia="pl-PL"/>
        </w:rPr>
        <w:t>8,</w:t>
      </w:r>
      <w:r w:rsidRPr="006B5CF8">
        <w:rPr>
          <w:lang w:eastAsia="pl-PL"/>
        </w:rPr>
        <w:t>8%.</w:t>
      </w:r>
    </w:p>
    <w:p w14:paraId="2458308A" w14:textId="77777777" w:rsidR="00771732" w:rsidRDefault="00771732">
      <w:pPr>
        <w:spacing w:before="0" w:after="160" w:line="259" w:lineRule="auto"/>
        <w:rPr>
          <w:rFonts w:eastAsia="Times New Roman" w:cs="Times New Roman"/>
          <w:b/>
          <w:bCs/>
          <w:noProof/>
          <w:szCs w:val="24"/>
          <w:lang w:eastAsia="pl-PL"/>
        </w:rPr>
      </w:pPr>
      <w:r>
        <w:br w:type="page"/>
      </w:r>
    </w:p>
    <w:p w14:paraId="7F69FB1F" w14:textId="11600412" w:rsidR="00166226" w:rsidRDefault="00166226" w:rsidP="00166226">
      <w:pPr>
        <w:pStyle w:val="Tytuwykresu"/>
      </w:pPr>
      <w:r w:rsidRPr="004F5E2A">
        <w:lastRenderedPageBreak/>
        <w:t>Mapa 2.</w:t>
      </w:r>
      <w:r w:rsidRPr="004F5E2A">
        <w:tab/>
        <w:t>Mediana wynagrodzeń brutto w grudniu 202</w:t>
      </w:r>
      <w:r w:rsidR="004F5E2A">
        <w:t>5</w:t>
      </w:r>
      <w:r w:rsidRPr="004F5E2A">
        <w:t xml:space="preserve"> r.</w:t>
      </w:r>
    </w:p>
    <w:p w14:paraId="4EF70A82" w14:textId="0AEA4115" w:rsidR="006B5CF8" w:rsidRDefault="009B2FC2" w:rsidP="00D84C18">
      <w:pPr>
        <w:pStyle w:val="Tytuwykresu"/>
        <w:jc w:val="center"/>
      </w:pPr>
      <w:r>
        <w:drawing>
          <wp:inline distT="0" distB="0" distL="0" distR="0" wp14:anchorId="2639FA4F" wp14:editId="3EA0CB1C">
            <wp:extent cx="3418764" cy="3568432"/>
            <wp:effectExtent l="0" t="0" r="0" b="0"/>
            <wp:docPr id="11" name="Obraz 11" descr="Mapa 2. Mediana wynagrodzeń brutto w grudniu 2025 r.&#10;&#10;Kartogram przedstawia medianę wynagrodzeń brutto w grudniu 2025 roku w gminach województwa mazowieckiego.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Mapa 2. Mediana wynagrodzeń brutto w grudniu 2025 r.&#10;&#10;Kartogram przedstawia medianę wynagrodzeń brutto w grudniu 2025 roku w gminach województwa mazowieckiego. Dane dostępne są w załączonym pliku Exc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378" cy="3579510"/>
                    </a:xfrm>
                    <a:prstGeom prst="rect">
                      <a:avLst/>
                    </a:prstGeom>
                    <a:noFill/>
                    <a:ln>
                      <a:noFill/>
                    </a:ln>
                  </pic:spPr>
                </pic:pic>
              </a:graphicData>
            </a:graphic>
          </wp:inline>
        </w:drawing>
      </w:r>
    </w:p>
    <w:p w14:paraId="7C74B7A1" w14:textId="554C021F" w:rsidR="00603E3B" w:rsidRPr="006B5CF8" w:rsidRDefault="000E4F91" w:rsidP="00E16604">
      <w:pPr>
        <w:spacing w:before="360"/>
        <w:rPr>
          <w:rFonts w:ascii="Fira Sans SemiBold" w:eastAsia="Times New Roman" w:hAnsi="Fira Sans SemiBold" w:cs="Times New Roman"/>
          <w:bCs/>
          <w:color w:val="001D77"/>
          <w:szCs w:val="24"/>
          <w:lang w:eastAsia="pl-PL"/>
        </w:rPr>
      </w:pPr>
      <w:r w:rsidRPr="004F5E2A">
        <w:t>W grudniu 202</w:t>
      </w:r>
      <w:r w:rsidR="00DC3DDB" w:rsidRPr="004F5E2A">
        <w:t>5</w:t>
      </w:r>
      <w:r w:rsidRPr="004F5E2A">
        <w:t xml:space="preserve"> r. medianę wyższą niż w województwie ogółem odnotowano w 3</w:t>
      </w:r>
      <w:r w:rsidR="00DC3DDB" w:rsidRPr="004F5E2A">
        <w:t>4</w:t>
      </w:r>
      <w:r w:rsidRPr="004F5E2A">
        <w:t xml:space="preserve"> gminach mazowieckiego. Najwyższa jej wartość wystąpiła w gminie miejskiej Podkowa Leśna (1</w:t>
      </w:r>
      <w:r w:rsidR="00DC3DDB" w:rsidRPr="004F5E2A">
        <w:t>1044,12</w:t>
      </w:r>
      <w:r w:rsidRPr="004F5E2A">
        <w:t xml:space="preserve"> zł), a najniższa w gminie wiejskiej </w:t>
      </w:r>
      <w:r w:rsidR="00DC3DDB" w:rsidRPr="004F5E2A">
        <w:t>Potworów</w:t>
      </w:r>
      <w:r w:rsidRPr="004F5E2A">
        <w:t xml:space="preserve"> (5</w:t>
      </w:r>
      <w:r w:rsidR="00DC3DDB" w:rsidRPr="004F5E2A">
        <w:t>718,74</w:t>
      </w:r>
      <w:r w:rsidRPr="004F5E2A">
        <w:t xml:space="preserve"> zł). Mediana wynagrodzeń mieszkańców Podkowy Leśnej stanowiła 12</w:t>
      </w:r>
      <w:r w:rsidR="00DC3DDB" w:rsidRPr="004F5E2A">
        <w:t>2,9</w:t>
      </w:r>
      <w:r w:rsidRPr="004F5E2A">
        <w:t xml:space="preserve">% średniej dla województwa, a mieszkańców </w:t>
      </w:r>
      <w:r w:rsidR="00DC3DDB" w:rsidRPr="004F5E2A">
        <w:t>Potworowa</w:t>
      </w:r>
      <w:r w:rsidRPr="004F5E2A">
        <w:t xml:space="preserve"> – odpowiednio 63,</w:t>
      </w:r>
      <w:r w:rsidR="00DC3DDB" w:rsidRPr="004F5E2A">
        <w:t>6</w:t>
      </w:r>
      <w:r w:rsidRPr="004F5E2A">
        <w:t>%. W Warszawie mediana wynagrodzeń wyniosła 10</w:t>
      </w:r>
      <w:r w:rsidR="00DC3DDB" w:rsidRPr="004F5E2A">
        <w:t>81</w:t>
      </w:r>
      <w:r w:rsidRPr="004F5E2A">
        <w:t>0,00 zł</w:t>
      </w:r>
      <w:r w:rsidRPr="006B5CF8">
        <w:rPr>
          <w:lang w:eastAsia="pl-PL"/>
        </w:rPr>
        <w:t xml:space="preserve"> (druga pozycja w województwie).  </w:t>
      </w:r>
    </w:p>
    <w:p w14:paraId="0B07D90A" w14:textId="113659BC" w:rsidR="00103A0F" w:rsidRPr="006B5CF8" w:rsidRDefault="00C02227" w:rsidP="00103A0F">
      <w:pPr>
        <w:pStyle w:val="Nagwek1"/>
      </w:pPr>
      <w:r w:rsidRPr="006B5CF8">
        <w:rPr>
          <w:strike/>
          <w:noProof/>
        </w:rPr>
        <mc:AlternateContent>
          <mc:Choice Requires="wps">
            <w:drawing>
              <wp:anchor distT="45720" distB="45720" distL="114300" distR="114300" simplePos="0" relativeHeight="251844608" behindDoc="1" locked="0" layoutInCell="1" allowOverlap="1" wp14:anchorId="1E5A74A3" wp14:editId="765A7662">
                <wp:simplePos x="0" y="0"/>
                <wp:positionH relativeFrom="column">
                  <wp:posOffset>5290820</wp:posOffset>
                </wp:positionH>
                <wp:positionV relativeFrom="paragraph">
                  <wp:posOffset>193040</wp:posOffset>
                </wp:positionV>
                <wp:extent cx="1647190" cy="1002030"/>
                <wp:effectExtent l="0" t="0" r="0" b="0"/>
                <wp:wrapTight wrapText="bothSides">
                  <wp:wrapPolygon edited="0">
                    <wp:start x="749" y="0"/>
                    <wp:lineTo x="749" y="20943"/>
                    <wp:lineTo x="20734" y="20943"/>
                    <wp:lineTo x="20734" y="0"/>
                    <wp:lineTo x="749" y="0"/>
                  </wp:wrapPolygon>
                </wp:wrapTight>
                <wp:docPr id="18" name="Pole tekstowe 18" descr="W mazowieckim mediana wynagrodzeń brutto mężczyzn była niższa niż kobiet o 218,10 zł; w Warszawie natomiast wyższa o 485,71 zł"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1002030"/>
                        </a:xfrm>
                        <a:prstGeom prst="rect">
                          <a:avLst/>
                        </a:prstGeom>
                        <a:noFill/>
                        <a:ln w="9525">
                          <a:noFill/>
                          <a:miter lim="800000"/>
                          <a:headEnd/>
                          <a:tailEnd/>
                        </a:ln>
                      </wps:spPr>
                      <wps:txbx>
                        <w:txbxContent>
                          <w:p w14:paraId="0020FF0B" w14:textId="0C9EC91E" w:rsidR="00C02227" w:rsidRPr="00AF79B9" w:rsidRDefault="00C02227" w:rsidP="00C02227">
                            <w:pPr>
                              <w:pStyle w:val="Margines-tekst"/>
                            </w:pPr>
                            <w:r w:rsidRPr="006B5CF8">
                              <w:t xml:space="preserve">W mazowieckim mediana wynagrodzeń brutto mężczyzn była niższa niż kobiet o </w:t>
                            </w:r>
                            <w:r w:rsidR="00DC3DDB" w:rsidRPr="006B5CF8">
                              <w:t>218,10</w:t>
                            </w:r>
                            <w:r w:rsidRPr="006B5CF8">
                              <w:t xml:space="preserve"> zł; w Warszawie </w:t>
                            </w:r>
                            <w:r w:rsidR="00AF5291" w:rsidRPr="006B5CF8">
                              <w:t xml:space="preserve">natomiast </w:t>
                            </w:r>
                            <w:r w:rsidRPr="006B5CF8">
                              <w:t>wyższa</w:t>
                            </w:r>
                            <w:r>
                              <w:t xml:space="preserve"> o </w:t>
                            </w:r>
                            <w:r w:rsidR="00DC3DDB">
                              <w:t>485,71</w:t>
                            </w:r>
                            <w: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A74A3" id="Pole tekstowe 18" o:spid="_x0000_s1031" type="#_x0000_t202" alt="Tytuł: Istotna informacja — opis: W mazowieckim mediana wynagrodzeń brutto mężczyzn była niższa niż kobiet o 218,10 zł; w Warszawie natomiast wyższa o 485,71 zł" style="position:absolute;margin-left:416.6pt;margin-top:15.2pt;width:129.7pt;height:78.9pt;z-index:-25147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" filled="f" stroked="f">
                <v:textbox>
                  <w:txbxContent>
                    <w:p w14:paraId="0020FF0B" w14:textId="0C9EC91E" w:rsidR="00C02227" w:rsidRPr="00AF79B9" w:rsidRDefault="00C02227" w:rsidP="00C02227">
                      <w:pPr>
                        <w:pStyle w:val="Margines-tekst"/>
                      </w:pPr>
                      <w:r w:rsidRPr="006B5CF8">
                        <w:t xml:space="preserve">W mazowieckim mediana wynagrodzeń brutto mężczyzn była niższa niż kobiet o </w:t>
                      </w:r>
                      <w:r w:rsidR="00DC3DDB" w:rsidRPr="006B5CF8">
                        <w:t>218,10</w:t>
                      </w:r>
                      <w:r w:rsidRPr="006B5CF8">
                        <w:t xml:space="preserve"> zł; w Warszawie </w:t>
                      </w:r>
                      <w:r w:rsidR="00AF5291" w:rsidRPr="006B5CF8">
                        <w:t xml:space="preserve">natomiast </w:t>
                      </w:r>
                      <w:r w:rsidRPr="006B5CF8">
                        <w:t>wyższa</w:t>
                      </w:r>
                      <w:r>
                        <w:t xml:space="preserve"> o </w:t>
                      </w:r>
                      <w:r w:rsidR="00DC3DDB">
                        <w:t>485,71</w:t>
                      </w:r>
                      <w:r>
                        <w:t xml:space="preserve"> zł</w:t>
                      </w:r>
                    </w:p>
                  </w:txbxContent>
                </v:textbox>
                <w10:wrap type="tight"/>
              </v:shape>
            </w:pict>
          </mc:Fallback>
        </mc:AlternateContent>
      </w:r>
      <w:r w:rsidR="00103A0F" w:rsidRPr="006B5CF8">
        <w:t>Mediana wynagrodzeń według płci zatrudnionych i sektorów ekonomicznych</w:t>
      </w:r>
    </w:p>
    <w:p w14:paraId="069808D8" w14:textId="2AF4A3E7" w:rsidR="00E16604" w:rsidRPr="006B5CF8" w:rsidRDefault="00E16604" w:rsidP="000E4F91">
      <w:pPr>
        <w:rPr>
          <w:lang w:eastAsia="pl-PL"/>
        </w:rPr>
      </w:pPr>
      <w:r w:rsidRPr="006B5CF8">
        <w:rPr>
          <w:lang w:eastAsia="pl-PL"/>
        </w:rPr>
        <w:t xml:space="preserve">Omawiana miara potwierdza zróżnicowanie wynagrodzeń w zależności od płci, jednak inaczej niż w przypadku przeciętnego wynagrodzenia, mediana wynagrodzeń mężczyzn </w:t>
      </w:r>
      <w:r w:rsidR="00EB5CB1">
        <w:rPr>
          <w:lang w:eastAsia="pl-PL"/>
        </w:rPr>
        <w:t>była</w:t>
      </w:r>
      <w:r w:rsidRPr="006B5CF8">
        <w:rPr>
          <w:lang w:eastAsia="pl-PL"/>
        </w:rPr>
        <w:t xml:space="preserve"> niższa niż kobiet.</w:t>
      </w:r>
    </w:p>
    <w:p w14:paraId="67C43733" w14:textId="356195A4" w:rsidR="009D09A2" w:rsidRPr="006B5CF8" w:rsidRDefault="009D09A2" w:rsidP="009D09A2">
      <w:pPr>
        <w:pStyle w:val="Tytuwykresu"/>
        <w:rPr>
          <w:rFonts w:eastAsiaTheme="minorEastAsia"/>
        </w:rPr>
      </w:pPr>
      <w:r w:rsidRPr="006B5CF8">
        <w:rPr>
          <w:rFonts w:eastAsiaTheme="minorEastAsia"/>
        </w:rPr>
        <w:t>Wykres 3.</w:t>
      </w:r>
      <w:r w:rsidRPr="006B5CF8">
        <w:rPr>
          <w:rFonts w:eastAsiaTheme="minorEastAsia"/>
        </w:rPr>
        <w:tab/>
        <w:t>Mediana wynagrodzeń brutto w gospodarce narodowej według płci w grudniu 202</w:t>
      </w:r>
      <w:r w:rsidR="003B2425" w:rsidRPr="006B5CF8">
        <w:rPr>
          <w:rFonts w:eastAsiaTheme="minorEastAsia"/>
        </w:rPr>
        <w:t>5</w:t>
      </w:r>
      <w:r w:rsidRPr="006B5CF8">
        <w:rPr>
          <w:rFonts w:eastAsiaTheme="minorEastAsia"/>
        </w:rPr>
        <w:t xml:space="preserve"> r.</w:t>
      </w:r>
    </w:p>
    <w:p w14:paraId="25285A7D" w14:textId="5A5D2757" w:rsidR="00E16604" w:rsidRPr="006B5CF8" w:rsidRDefault="00E16604" w:rsidP="00E16604">
      <w:pPr>
        <w:pStyle w:val="Tytuwykresu"/>
        <w:rPr>
          <w:b w:val="0"/>
          <w:bCs w:val="0"/>
        </w:rPr>
      </w:pPr>
      <w:r w:rsidRPr="006B5CF8">
        <w:rPr>
          <w:rFonts w:eastAsiaTheme="minorEastAsia"/>
        </w:rPr>
        <w:drawing>
          <wp:inline distT="0" distB="0" distL="0" distR="0" wp14:anchorId="20ED73F8" wp14:editId="5B25F7EA">
            <wp:extent cx="4328795" cy="1804670"/>
            <wp:effectExtent l="0" t="0" r="0" b="5080"/>
            <wp:docPr id="13" name="Obraz 13" descr="Wykres słupkowy przedstawia medianę wynagrodzeń brutto mężczyzn i kobiet w gospodarce narodowej w grudniu 2025 roku dla Polski, województwa mazowieckiego oraz Warszawy. Dane dostępne są w załączonym pliku Excel." title="Wykres 3. Mediana wynagrodzeń brutto w gospodarce narodowej według płci w grud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8795" cy="1804670"/>
                    </a:xfrm>
                    <a:prstGeom prst="rect">
                      <a:avLst/>
                    </a:prstGeom>
                    <a:noFill/>
                  </pic:spPr>
                </pic:pic>
              </a:graphicData>
            </a:graphic>
          </wp:inline>
        </w:drawing>
      </w:r>
    </w:p>
    <w:p w14:paraId="7EAFE9EF" w14:textId="77777777" w:rsidR="00B35A06" w:rsidRPr="006B5CF8" w:rsidRDefault="000E4F91" w:rsidP="000E4F91">
      <w:pPr>
        <w:rPr>
          <w:lang w:eastAsia="pl-PL"/>
        </w:rPr>
      </w:pPr>
      <w:r w:rsidRPr="006B5CF8">
        <w:rPr>
          <w:lang w:eastAsia="pl-PL"/>
        </w:rPr>
        <w:t>W grudniu 202</w:t>
      </w:r>
      <w:r w:rsidR="00AE0F46" w:rsidRPr="006B5CF8">
        <w:rPr>
          <w:lang w:eastAsia="pl-PL"/>
        </w:rPr>
        <w:t>5</w:t>
      </w:r>
      <w:r w:rsidRPr="006B5CF8">
        <w:rPr>
          <w:lang w:eastAsia="pl-PL"/>
        </w:rPr>
        <w:t xml:space="preserve"> r. wartość środkowa wynagrodzeń mężczyzn wyniosła </w:t>
      </w:r>
      <w:r w:rsidR="00AE0F46" w:rsidRPr="006B5CF8">
        <w:rPr>
          <w:lang w:eastAsia="pl-PL"/>
        </w:rPr>
        <w:t>8845,23</w:t>
      </w:r>
      <w:r w:rsidRPr="006B5CF8">
        <w:rPr>
          <w:lang w:eastAsia="pl-PL"/>
        </w:rPr>
        <w:t xml:space="preserve"> zł i była niższa niż ogółem w województwie o 1,</w:t>
      </w:r>
      <w:r w:rsidR="00AE0F46" w:rsidRPr="006B5CF8">
        <w:rPr>
          <w:lang w:eastAsia="pl-PL"/>
        </w:rPr>
        <w:t>6</w:t>
      </w:r>
      <w:r w:rsidRPr="006B5CF8">
        <w:rPr>
          <w:lang w:eastAsia="pl-PL"/>
        </w:rPr>
        <w:t xml:space="preserve">%, a kobiet odpowiednio </w:t>
      </w:r>
      <w:r w:rsidR="00AE0F46" w:rsidRPr="006B5CF8">
        <w:rPr>
          <w:lang w:eastAsia="pl-PL"/>
        </w:rPr>
        <w:t>9063,33</w:t>
      </w:r>
      <w:r w:rsidRPr="006B5CF8">
        <w:rPr>
          <w:lang w:eastAsia="pl-PL"/>
        </w:rPr>
        <w:t xml:space="preserve"> zł, tj. </w:t>
      </w:r>
      <w:r w:rsidR="00AE0F46" w:rsidRPr="006B5CF8">
        <w:rPr>
          <w:lang w:eastAsia="pl-PL"/>
        </w:rPr>
        <w:t>0,8</w:t>
      </w:r>
      <w:r w:rsidRPr="006B5CF8">
        <w:rPr>
          <w:lang w:eastAsia="pl-PL"/>
        </w:rPr>
        <w:t xml:space="preserve">% powyżej średniej. W Warszawie mediana wynagrodzeń brutto mężczyzn osiągnęła poziom </w:t>
      </w:r>
      <w:r w:rsidR="00B35A06" w:rsidRPr="006B5CF8">
        <w:rPr>
          <w:lang w:eastAsia="pl-PL"/>
        </w:rPr>
        <w:t>11095,55</w:t>
      </w:r>
      <w:r w:rsidRPr="006B5CF8">
        <w:rPr>
          <w:lang w:eastAsia="pl-PL"/>
        </w:rPr>
        <w:t xml:space="preserve"> zł (2,6% więcej niż </w:t>
      </w:r>
      <w:r w:rsidR="00FD11EC" w:rsidRPr="006B5CF8">
        <w:rPr>
          <w:lang w:eastAsia="pl-PL"/>
        </w:rPr>
        <w:t xml:space="preserve">w Warszawie </w:t>
      </w:r>
      <w:r w:rsidRPr="006B5CF8">
        <w:rPr>
          <w:lang w:eastAsia="pl-PL"/>
        </w:rPr>
        <w:t xml:space="preserve">ogółem), a kobiet </w:t>
      </w:r>
      <w:r w:rsidR="00B35A06" w:rsidRPr="006B5CF8">
        <w:rPr>
          <w:lang w:eastAsia="pl-PL"/>
        </w:rPr>
        <w:t>10609,84</w:t>
      </w:r>
      <w:r w:rsidRPr="006B5CF8">
        <w:rPr>
          <w:lang w:eastAsia="pl-PL"/>
        </w:rPr>
        <w:t xml:space="preserve"> zł (odpowiednio </w:t>
      </w:r>
      <w:r w:rsidR="00B35A06" w:rsidRPr="006B5CF8">
        <w:rPr>
          <w:lang w:eastAsia="pl-PL"/>
        </w:rPr>
        <w:t>1,9</w:t>
      </w:r>
      <w:r w:rsidRPr="006B5CF8">
        <w:rPr>
          <w:lang w:eastAsia="pl-PL"/>
        </w:rPr>
        <w:t xml:space="preserve">% mniej). </w:t>
      </w:r>
    </w:p>
    <w:p w14:paraId="2E6A47BD" w14:textId="4CAABF6C" w:rsidR="009D09A2" w:rsidRPr="006B5CF8" w:rsidRDefault="000E4F91" w:rsidP="000E4F91">
      <w:pPr>
        <w:rPr>
          <w:lang w:eastAsia="pl-PL"/>
        </w:rPr>
      </w:pPr>
      <w:r w:rsidRPr="006B5CF8">
        <w:rPr>
          <w:lang w:eastAsia="pl-PL"/>
        </w:rPr>
        <w:lastRenderedPageBreak/>
        <w:t xml:space="preserve">Dla porównania w Polsce mediana wynagrodzeń brutto mężczyzn wyniosła </w:t>
      </w:r>
      <w:r w:rsidR="00B35A06" w:rsidRPr="006B5CF8">
        <w:rPr>
          <w:lang w:eastAsia="pl-PL"/>
        </w:rPr>
        <w:t>8031,00</w:t>
      </w:r>
      <w:r w:rsidRPr="006B5CF8">
        <w:rPr>
          <w:lang w:eastAsia="pl-PL"/>
        </w:rPr>
        <w:t xml:space="preserve"> zł, a kobiet 7</w:t>
      </w:r>
      <w:r w:rsidR="00B35A06" w:rsidRPr="006B5CF8">
        <w:rPr>
          <w:lang w:eastAsia="pl-PL"/>
        </w:rPr>
        <w:t>783,94 </w:t>
      </w:r>
      <w:r w:rsidRPr="006B5CF8">
        <w:rPr>
          <w:lang w:eastAsia="pl-PL"/>
        </w:rPr>
        <w:t xml:space="preserve">zł (odpowiednio o </w:t>
      </w:r>
      <w:r w:rsidR="00B35A06" w:rsidRPr="006B5CF8">
        <w:rPr>
          <w:lang w:eastAsia="pl-PL"/>
        </w:rPr>
        <w:t>1,5</w:t>
      </w:r>
      <w:r w:rsidRPr="006B5CF8">
        <w:rPr>
          <w:lang w:eastAsia="pl-PL"/>
        </w:rPr>
        <w:t xml:space="preserve">% więcej i o </w:t>
      </w:r>
      <w:r w:rsidR="00B35A06" w:rsidRPr="006B5CF8">
        <w:rPr>
          <w:lang w:eastAsia="pl-PL"/>
        </w:rPr>
        <w:t>1,6</w:t>
      </w:r>
      <w:r w:rsidRPr="006B5CF8">
        <w:rPr>
          <w:lang w:eastAsia="pl-PL"/>
        </w:rPr>
        <w:t>% mniej niż mediana ogółem dla kraju).</w:t>
      </w:r>
    </w:p>
    <w:p w14:paraId="483F2438" w14:textId="741EC841" w:rsidR="00790124" w:rsidRDefault="009D09A2" w:rsidP="009D09A2">
      <w:pPr>
        <w:pStyle w:val="Tytuwykresu"/>
        <w:rPr>
          <w:rFonts w:eastAsiaTheme="minorEastAsia"/>
        </w:rPr>
      </w:pPr>
      <w:r w:rsidRPr="006B5CF8">
        <w:rPr>
          <w:rFonts w:eastAsiaTheme="minorEastAsia"/>
        </w:rPr>
        <w:t>Wykres 4.</w:t>
      </w:r>
      <w:r w:rsidR="00794196" w:rsidRPr="006B5CF8">
        <w:rPr>
          <w:rFonts w:eastAsiaTheme="minorEastAsia"/>
        </w:rPr>
        <w:tab/>
      </w:r>
      <w:r w:rsidRPr="006B5CF8">
        <w:rPr>
          <w:rFonts w:eastAsiaTheme="minorEastAsia"/>
        </w:rPr>
        <w:t xml:space="preserve">Mediana wynagrodzeń brutto według sektorów gospodarki narodowej </w:t>
      </w:r>
      <w:r w:rsidR="00930BBC" w:rsidRPr="006B5CF8">
        <w:rPr>
          <w:rFonts w:eastAsiaTheme="minorEastAsia"/>
        </w:rPr>
        <w:t xml:space="preserve">i płci </w:t>
      </w:r>
      <w:r w:rsidRPr="006B5CF8">
        <w:rPr>
          <w:rFonts w:eastAsiaTheme="minorEastAsia"/>
        </w:rPr>
        <w:t>w grudniu 202</w:t>
      </w:r>
      <w:r w:rsidR="0073230C" w:rsidRPr="006B5CF8">
        <w:rPr>
          <w:rFonts w:eastAsiaTheme="minorEastAsia"/>
        </w:rPr>
        <w:t>5</w:t>
      </w:r>
      <w:r w:rsidRPr="006B5CF8">
        <w:rPr>
          <w:rFonts w:eastAsiaTheme="minorEastAsia"/>
        </w:rPr>
        <w:t xml:space="preserve"> r.</w:t>
      </w:r>
    </w:p>
    <w:p w14:paraId="395D5D6C" w14:textId="7D2CBBEB" w:rsidR="00790124" w:rsidRDefault="0073230C" w:rsidP="0073230C">
      <w:pPr>
        <w:pStyle w:val="Tytuwykresu"/>
      </w:pPr>
      <w:r>
        <w:rPr>
          <w:rFonts w:eastAsiaTheme="minorEastAsia"/>
        </w:rPr>
        <w:drawing>
          <wp:inline distT="0" distB="0" distL="0" distR="0" wp14:anchorId="50D6A9F0" wp14:editId="2F37621A">
            <wp:extent cx="4798060" cy="1810385"/>
            <wp:effectExtent l="0" t="0" r="2540" b="0"/>
            <wp:docPr id="14" name="Obraz 14" descr="Wykres słupkowy przedstawia medianę wynagrodzeń brutto w sektorach gospodarki narodowej (usługowym, przemysłowym i rolniczym) dla mężczyzn i kobiet w województwie mazowieckim w grudniu 2025 roku. Dane dostępne są w załączonym pliku Excel." title="Wykres 4. Mediana wynagrodzeń brutto według sektorów gospodarki narodowej i płci w grud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8060" cy="1810385"/>
                    </a:xfrm>
                    <a:prstGeom prst="rect">
                      <a:avLst/>
                    </a:prstGeom>
                    <a:noFill/>
                  </pic:spPr>
                </pic:pic>
              </a:graphicData>
            </a:graphic>
          </wp:inline>
        </w:drawing>
      </w:r>
      <w:r w:rsidR="00704661" w:rsidRPr="00F252A7">
        <w:rPr>
          <w:strike/>
        </w:rPr>
        <mc:AlternateContent>
          <mc:Choice Requires="wps">
            <w:drawing>
              <wp:anchor distT="45720" distB="45720" distL="114300" distR="114300" simplePos="0" relativeHeight="251846656" behindDoc="1" locked="0" layoutInCell="1" allowOverlap="1" wp14:anchorId="7E3D554A" wp14:editId="456360F2">
                <wp:simplePos x="0" y="0"/>
                <wp:positionH relativeFrom="column">
                  <wp:posOffset>5302250</wp:posOffset>
                </wp:positionH>
                <wp:positionV relativeFrom="paragraph">
                  <wp:posOffset>187960</wp:posOffset>
                </wp:positionV>
                <wp:extent cx="1717040" cy="842645"/>
                <wp:effectExtent l="0" t="0" r="0" b="0"/>
                <wp:wrapTight wrapText="bothSides">
                  <wp:wrapPolygon edited="0">
                    <wp:start x="719" y="0"/>
                    <wp:lineTo x="719" y="20998"/>
                    <wp:lineTo x="20849" y="20998"/>
                    <wp:lineTo x="20849" y="0"/>
                    <wp:lineTo x="719" y="0"/>
                  </wp:wrapPolygon>
                </wp:wrapTight>
                <wp:docPr id="32" name="Pole tekstowe 32" descr="W mazowieckim mediana wynagrodzeń mężczyzn i kobiet jest najmniej zróżnicowana w sektorze rolniczym"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842645"/>
                        </a:xfrm>
                        <a:prstGeom prst="rect">
                          <a:avLst/>
                        </a:prstGeom>
                        <a:noFill/>
                        <a:ln w="9525">
                          <a:noFill/>
                          <a:miter lim="800000"/>
                          <a:headEnd/>
                          <a:tailEnd/>
                        </a:ln>
                      </wps:spPr>
                      <wps:txbx>
                        <w:txbxContent>
                          <w:p w14:paraId="7B868969" w14:textId="50B3B830" w:rsidR="00045AE3" w:rsidRPr="00AF79B9" w:rsidRDefault="00045AE3" w:rsidP="00045AE3">
                            <w:pPr>
                              <w:pStyle w:val="Margines-tekst"/>
                            </w:pPr>
                            <w:r w:rsidRPr="006B5CF8">
                              <w:t xml:space="preserve">W mazowieckim mediana wynagrodzeń mężczyzn i kobiet jest najmniej zróżnicowana w sektorze </w:t>
                            </w:r>
                            <w:r w:rsidR="0073230C" w:rsidRPr="006B5CF8">
                              <w:t>rolniczym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D554A" id="Pole tekstowe 32" o:spid="_x0000_s1032" type="#_x0000_t202" alt="Tytuł: Istotna informacja — opis: W mazowieckim mediana wynagrodzeń mężczyzn i kobiet jest najmniej zróżnicowana w sektorze rolniczym" style="position:absolute;left:0;text-align:left;margin-left:417.5pt;margin-top:14.8pt;width:135.2pt;height:66.35pt;z-index:-25146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" filled="f" stroked="f">
                <v:textbox>
                  <w:txbxContent>
                    <w:p w14:paraId="7B868969" w14:textId="50B3B830" w:rsidR="00045AE3" w:rsidRPr="00AF79B9" w:rsidRDefault="00045AE3" w:rsidP="00045AE3">
                      <w:pPr>
                        <w:pStyle w:val="Margines-tekst"/>
                      </w:pPr>
                      <w:r w:rsidRPr="006B5CF8">
                        <w:t xml:space="preserve">W mazowieckim mediana wynagrodzeń mężczyzn i kobiet jest najmniej zróżnicowana w sektorze </w:t>
                      </w:r>
                      <w:r w:rsidR="0073230C" w:rsidRPr="006B5CF8">
                        <w:t>rolniczym</w:t>
                      </w:r>
                    </w:p>
                  </w:txbxContent>
                </v:textbox>
                <w10:wrap type="tight"/>
              </v:shape>
            </w:pict>
          </mc:Fallback>
        </mc:AlternateContent>
      </w:r>
    </w:p>
    <w:p w14:paraId="73526C4A" w14:textId="18704FD4" w:rsidR="00045AE3" w:rsidRPr="006B5CF8" w:rsidRDefault="00045AE3" w:rsidP="00045AE3">
      <w:pPr>
        <w:rPr>
          <w:lang w:eastAsia="pl-PL"/>
        </w:rPr>
      </w:pPr>
      <w:r w:rsidRPr="006B5CF8">
        <w:rPr>
          <w:lang w:eastAsia="pl-PL"/>
        </w:rPr>
        <w:t>W województwie mazowieckim w grudniu 202</w:t>
      </w:r>
      <w:r w:rsidR="0073230C" w:rsidRPr="006B5CF8">
        <w:rPr>
          <w:lang w:eastAsia="pl-PL"/>
        </w:rPr>
        <w:t>5</w:t>
      </w:r>
      <w:r w:rsidRPr="006B5CF8">
        <w:rPr>
          <w:lang w:eastAsia="pl-PL"/>
        </w:rPr>
        <w:t xml:space="preserve"> r. w każdym z sektorów gospodarki narodowej mediana wynagrodzeń mężczyzn była wyższa niż kobiet, ale różnice te były mniejsze niż wyliczone na podstawie przeciętnych wynagrodzeń.</w:t>
      </w:r>
    </w:p>
    <w:p w14:paraId="7B28BF61" w14:textId="3DB31214" w:rsidR="00E63E7F" w:rsidRDefault="00E63E7F" w:rsidP="00045AE3">
      <w:pPr>
        <w:rPr>
          <w:lang w:eastAsia="pl-PL"/>
        </w:rPr>
      </w:pPr>
      <w:r w:rsidRPr="006B5CF8">
        <w:rPr>
          <w:lang w:eastAsia="pl-PL"/>
        </w:rPr>
        <w:t xml:space="preserve">Mediana pokazała również, że zarobki w sektorach gospodarki narodowej mieszkańców mazowieckiego w zależności od płci są bardziej wyrównane niż w kraju. Dobrze obrazują to dane dotyczące sektora przemysłowego. Wartość środkowa wynagrodzeń mężczyzn była tu </w:t>
      </w:r>
      <w:r w:rsidR="00D16403" w:rsidRPr="006B5CF8">
        <w:rPr>
          <w:lang w:eastAsia="pl-PL"/>
        </w:rPr>
        <w:t xml:space="preserve">wyższa od ogółem o 0,2%, a kobiet niższa o 0,3%, a różnica mediany wynagrodzeń wyniosła </w:t>
      </w:r>
      <w:r w:rsidRPr="006B5CF8">
        <w:rPr>
          <w:lang w:eastAsia="pl-PL"/>
        </w:rPr>
        <w:t xml:space="preserve">34,06 zł. W Polsce w tym sektorze mediana zarobków mężczyzn przewyższyła ogółem o 4,1%, a kobiet była niższa o 7,7%; różnica wyniosła 865,64 zł. </w:t>
      </w:r>
      <w:r w:rsidR="00D16403" w:rsidRPr="006B5CF8">
        <w:rPr>
          <w:lang w:eastAsia="pl-PL"/>
        </w:rPr>
        <w:t xml:space="preserve">Uwagę zwraca również fakt, że w sektorze rolniczym </w:t>
      </w:r>
      <w:r w:rsidR="006E78CE" w:rsidRPr="006B5CF8">
        <w:rPr>
          <w:lang w:eastAsia="pl-PL"/>
        </w:rPr>
        <w:t>w</w:t>
      </w:r>
      <w:r w:rsidR="00D16403" w:rsidRPr="006B5CF8">
        <w:rPr>
          <w:lang w:eastAsia="pl-PL"/>
        </w:rPr>
        <w:t xml:space="preserve"> mazowiecki</w:t>
      </w:r>
      <w:r w:rsidR="006E78CE" w:rsidRPr="006B5CF8">
        <w:rPr>
          <w:lang w:eastAsia="pl-PL"/>
        </w:rPr>
        <w:t>m</w:t>
      </w:r>
      <w:r w:rsidR="00D16403" w:rsidRPr="006B5CF8">
        <w:rPr>
          <w:lang w:eastAsia="pl-PL"/>
        </w:rPr>
        <w:t xml:space="preserve"> mediana wynagrodzeń kobiet była niższa niż mężczyzn o 5,89 zł, a dla kraju odwrotnie: mediana wynagrodzeń kobiet była wyższa o 338,99</w:t>
      </w:r>
      <w:r w:rsidR="006E78CE" w:rsidRPr="006B5CF8">
        <w:rPr>
          <w:lang w:eastAsia="pl-PL"/>
        </w:rPr>
        <w:t xml:space="preserve"> zł.</w:t>
      </w:r>
      <w:r w:rsidR="006E78CE">
        <w:rPr>
          <w:lang w:eastAsia="pl-PL"/>
        </w:rPr>
        <w:t xml:space="preserve"> </w:t>
      </w:r>
    </w:p>
    <w:p w14:paraId="43BF3DB2" w14:textId="74DB71C8" w:rsidR="00EA0FAB" w:rsidRDefault="00000F27" w:rsidP="00770D10">
      <w:pPr>
        <w:spacing w:before="5000" w:after="0"/>
        <w:rPr>
          <w:sz w:val="18"/>
        </w:rPr>
      </w:pPr>
      <w:r w:rsidRPr="00000F27">
        <w:rPr>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3DD1EA8B" w14:textId="77777777" w:rsidR="004328B6" w:rsidRPr="00B51EE5" w:rsidRDefault="004328B6" w:rsidP="00DA331D">
      <w:pPr>
        <w:spacing w:before="360"/>
        <w:rPr>
          <w:sz w:val="18"/>
        </w:rPr>
        <w:sectPr w:rsidR="004328B6" w:rsidRPr="00B51EE5"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558A2" w:rsidRPr="00FC14EA" w14:paraId="196D0BDA" w14:textId="77777777" w:rsidTr="009558A2">
        <w:trPr>
          <w:trHeight w:val="1496"/>
        </w:trPr>
        <w:tc>
          <w:tcPr>
            <w:tcW w:w="4926" w:type="dxa"/>
          </w:tcPr>
          <w:p w14:paraId="6C0FF354" w14:textId="77777777" w:rsidR="009558A2" w:rsidRPr="00AB09E7" w:rsidRDefault="009558A2" w:rsidP="009558A2">
            <w:pPr>
              <w:pStyle w:val="Tekstostatniastrona10pt"/>
            </w:pPr>
            <w:r w:rsidRPr="00AB09E7">
              <w:lastRenderedPageBreak/>
              <w:t>Opracowanie merytoryczne:</w:t>
            </w:r>
          </w:p>
          <w:p w14:paraId="3AF6E13D" w14:textId="77777777" w:rsidR="009558A2" w:rsidRPr="00AB09E7" w:rsidRDefault="009558A2" w:rsidP="009558A2">
            <w:pPr>
              <w:pStyle w:val="Tekstostatniastrona10pt"/>
              <w:rPr>
                <w:b/>
                <w:color w:val="000000" w:themeColor="text1"/>
              </w:rPr>
            </w:pPr>
            <w:r w:rsidRPr="00AB09E7">
              <w:rPr>
                <w:b/>
              </w:rPr>
              <w:t>Urząd Statystyczny w Warszawie</w:t>
            </w:r>
          </w:p>
          <w:p w14:paraId="2C2BC797" w14:textId="77777777" w:rsidR="009558A2" w:rsidRPr="00AB09E7" w:rsidRDefault="009558A2" w:rsidP="009558A2">
            <w:pPr>
              <w:pStyle w:val="Tekstostatniastrona10pt"/>
              <w:rPr>
                <w:b/>
                <w:lang w:val="fi-FI"/>
              </w:rPr>
            </w:pPr>
            <w:r w:rsidRPr="00B22EAB">
              <w:rPr>
                <w:b/>
                <w:lang w:val="fi-FI"/>
              </w:rPr>
              <w:t>Dyrektor Agnieszka Ajdyn</w:t>
            </w:r>
          </w:p>
          <w:p w14:paraId="5425F0B4" w14:textId="4BD383D3" w:rsidR="009558A2" w:rsidRPr="00AB24E4" w:rsidRDefault="009558A2" w:rsidP="00542802">
            <w:pPr>
              <w:pStyle w:val="Ostatniastrona-tekst"/>
              <w:rPr>
                <w:color w:val="000000" w:themeColor="text1"/>
                <w:lang w:val="fi-FI"/>
              </w:rPr>
            </w:pPr>
            <w:r w:rsidRPr="00AB09E7">
              <w:rPr>
                <w:rFonts w:eastAsiaTheme="majorEastAsia"/>
                <w:color w:val="000000" w:themeColor="text1"/>
                <w:szCs w:val="24"/>
                <w:lang w:val="fi-FI"/>
              </w:rPr>
              <w:t>Tel</w:t>
            </w:r>
            <w:r w:rsidR="00542802">
              <w:rPr>
                <w:rFonts w:eastAsiaTheme="majorEastAsia"/>
                <w:color w:val="000000" w:themeColor="text1"/>
                <w:szCs w:val="24"/>
                <w:lang w:val="fi-FI"/>
              </w:rPr>
              <w:t>.</w:t>
            </w:r>
            <w:r w:rsidRPr="00AB09E7">
              <w:rPr>
                <w:rFonts w:eastAsiaTheme="majorEastAsia"/>
                <w:color w:val="000000" w:themeColor="text1"/>
                <w:szCs w:val="24"/>
                <w:lang w:val="fi-FI"/>
              </w:rPr>
              <w:t xml:space="preserve"> 22 464 23 15</w:t>
            </w:r>
          </w:p>
        </w:tc>
        <w:tc>
          <w:tcPr>
            <w:tcW w:w="4927" w:type="dxa"/>
          </w:tcPr>
          <w:p w14:paraId="283484AB" w14:textId="77777777" w:rsidR="009558A2" w:rsidRDefault="009558A2" w:rsidP="009558A2">
            <w:pPr>
              <w:pStyle w:val="Tekstostatniastrona10pt"/>
            </w:pPr>
            <w:r w:rsidRPr="00AB09E7">
              <w:t>Rozpowszechnianie:</w:t>
            </w:r>
          </w:p>
          <w:p w14:paraId="01D24FB1" w14:textId="77777777" w:rsidR="009558A2" w:rsidRPr="001F0138" w:rsidRDefault="009558A2" w:rsidP="009558A2">
            <w:pPr>
              <w:pStyle w:val="Tekstostatniastrona10pt"/>
              <w:rPr>
                <w:b/>
              </w:rPr>
            </w:pPr>
            <w:r w:rsidRPr="001F0138">
              <w:rPr>
                <w:b/>
              </w:rPr>
              <w:t>Centrum Informacji Statystycznej</w:t>
            </w:r>
          </w:p>
          <w:p w14:paraId="7C47FC49" w14:textId="77777777" w:rsidR="009558A2" w:rsidRPr="001F0138" w:rsidRDefault="009558A2" w:rsidP="009558A2">
            <w:pPr>
              <w:pStyle w:val="Tekstostatniastrona10pt"/>
              <w:rPr>
                <w:rFonts w:eastAsiaTheme="majorEastAsia"/>
                <w:b/>
                <w:szCs w:val="28"/>
              </w:rPr>
            </w:pPr>
            <w:r w:rsidRPr="001F0138">
              <w:rPr>
                <w:rFonts w:eastAsiaTheme="majorEastAsia"/>
                <w:b/>
                <w:szCs w:val="28"/>
              </w:rPr>
              <w:t>Marcin Kałuski</w:t>
            </w:r>
          </w:p>
          <w:p w14:paraId="3CC62B04" w14:textId="0C75144A" w:rsidR="009558A2" w:rsidRPr="00905F0B" w:rsidRDefault="007C5955" w:rsidP="00542802">
            <w:pPr>
              <w:pStyle w:val="Ostatniastrona-tekst"/>
              <w:rPr>
                <w:sz w:val="18"/>
                <w:lang w:val="en-US"/>
              </w:rPr>
            </w:pPr>
            <w:r w:rsidRPr="00185393">
              <w:rPr>
                <w:lang w:val="en-GB"/>
              </w:rPr>
              <w:t>Tel</w:t>
            </w:r>
            <w:r w:rsidR="00FC14EA">
              <w:rPr>
                <w:lang w:val="en-GB"/>
              </w:rPr>
              <w:t>.</w:t>
            </w:r>
            <w:r w:rsidRPr="00185393">
              <w:rPr>
                <w:lang w:val="en-GB"/>
              </w:rPr>
              <w:t xml:space="preserve"> </w:t>
            </w:r>
            <w:r>
              <w:rPr>
                <w:lang w:val="en-GB"/>
              </w:rPr>
              <w:t>783 940 141</w:t>
            </w:r>
          </w:p>
        </w:tc>
      </w:tr>
      <w:tr w:rsidR="00DE3348" w:rsidRPr="00335462" w14:paraId="28647E7C" w14:textId="77777777" w:rsidTr="00BA2BA7">
        <w:trPr>
          <w:trHeight w:val="418"/>
        </w:trPr>
        <w:tc>
          <w:tcPr>
            <w:tcW w:w="4926" w:type="dxa"/>
            <w:vMerge w:val="restart"/>
          </w:tcPr>
          <w:p w14:paraId="178316BF" w14:textId="77777777" w:rsidR="00DE3348" w:rsidRPr="006B5CF8" w:rsidRDefault="00DE3348" w:rsidP="00DE3348">
            <w:pPr>
              <w:pStyle w:val="Tekstostatniastrona10pt"/>
              <w:spacing w:before="120" w:after="120" w:line="288" w:lineRule="auto"/>
              <w:rPr>
                <w:b/>
              </w:rPr>
            </w:pPr>
            <w:r w:rsidRPr="006B5CF8">
              <w:rPr>
                <w:b/>
              </w:rPr>
              <w:t xml:space="preserve">Osoba do kontaktu z mediami </w:t>
            </w:r>
            <w:r w:rsidRPr="006B5CF8">
              <w:rPr>
                <w:b/>
              </w:rPr>
              <w:br/>
              <w:t>w Urzędzie Statystycznym w Warszawie</w:t>
            </w:r>
          </w:p>
          <w:p w14:paraId="1B0C60D3" w14:textId="77777777" w:rsidR="00DE3348" w:rsidRPr="006B5CF8" w:rsidRDefault="00DE3348" w:rsidP="00DE3348">
            <w:pPr>
              <w:pStyle w:val="Tekstostatniastrona10pt"/>
              <w:rPr>
                <w:lang w:val="en-US"/>
              </w:rPr>
            </w:pPr>
            <w:r w:rsidRPr="006B5CF8">
              <w:rPr>
                <w:lang w:val="en-US"/>
              </w:rPr>
              <w:t>Tel.</w:t>
            </w:r>
            <w:r w:rsidRPr="006B5CF8">
              <w:rPr>
                <w:lang w:val="en-GB"/>
              </w:rPr>
              <w:t xml:space="preserve"> 783 940 141</w:t>
            </w:r>
          </w:p>
          <w:p w14:paraId="07C73DA1" w14:textId="44EB4469" w:rsidR="00DE3348" w:rsidRPr="00DD177A" w:rsidRDefault="00DE3348" w:rsidP="00DE3348">
            <w:pPr>
              <w:pStyle w:val="Ostatniastrona-tekst"/>
              <w:spacing w:before="120"/>
              <w:rPr>
                <w:sz w:val="18"/>
                <w:highlight w:val="green"/>
                <w:lang w:val="en-US"/>
              </w:rPr>
            </w:pPr>
            <w:r w:rsidRPr="006B5CF8">
              <w:rPr>
                <w:b/>
                <w:lang w:val="en-GB"/>
              </w:rPr>
              <w:t>e-mail:</w:t>
            </w:r>
            <w:r w:rsidRPr="006B5CF8">
              <w:rPr>
                <w:lang w:val="en-GB"/>
              </w:rPr>
              <w:t xml:space="preserve"> </w:t>
            </w:r>
            <w:hyperlink r:id="rId21" w:history="1">
              <w:r w:rsidRPr="006B5CF8">
                <w:rPr>
                  <w:rStyle w:val="Hipercze"/>
                  <w:b/>
                  <w:color w:val="auto"/>
                  <w:lang w:val="en-GB"/>
                </w:rPr>
                <w:t>m.kaluski@stat.gov.pl</w:t>
              </w:r>
            </w:hyperlink>
          </w:p>
        </w:tc>
        <w:tc>
          <w:tcPr>
            <w:tcW w:w="4927" w:type="dxa"/>
            <w:vAlign w:val="center"/>
          </w:tcPr>
          <w:p w14:paraId="01941133" w14:textId="4A4B18C4" w:rsidR="00DE3348" w:rsidRPr="003B0084" w:rsidRDefault="00DE3348" w:rsidP="00DE3348">
            <w:pPr>
              <w:pStyle w:val="Linkinternetowy2"/>
              <w:rPr>
                <w:rStyle w:val="Hipercze"/>
              </w:rPr>
            </w:pPr>
            <w:r w:rsidRPr="00B66E16">
              <w:rPr>
                <w:rStyle w:val="Hipercze"/>
                <w:noProof/>
                <w:lang w:val="pl-PL" w:eastAsia="pl-PL"/>
              </w:rPr>
              <w:drawing>
                <wp:anchor distT="0" distB="0" distL="114300" distR="114300" simplePos="0" relativeHeight="251850752" behindDoc="0" locked="0" layoutInCell="1" allowOverlap="1" wp14:anchorId="3E01EB6C" wp14:editId="43D432B0">
                  <wp:simplePos x="0" y="0"/>
                  <wp:positionH relativeFrom="column">
                    <wp:posOffset>82550</wp:posOffset>
                  </wp:positionH>
                  <wp:positionV relativeFrom="page">
                    <wp:posOffset>14605</wp:posOffset>
                  </wp:positionV>
                  <wp:extent cx="252000" cy="25200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3" w:tooltip="Link do strony Urzędu Statystycznego w Warszawie" w:history="1">
              <w:r w:rsidRPr="00B66E16">
                <w:rPr>
                  <w:rStyle w:val="Hipercze"/>
                </w:rPr>
                <w:t>warszawa.</w:t>
              </w:r>
              <w:r>
                <w:rPr>
                  <w:rStyle w:val="Hipercze"/>
                </w:rPr>
                <w:t>new.</w:t>
              </w:r>
              <w:r w:rsidRPr="00B66E16">
                <w:rPr>
                  <w:rStyle w:val="Hipercze"/>
                </w:rPr>
                <w:t>stat.gov.pl</w:t>
              </w:r>
            </w:hyperlink>
          </w:p>
        </w:tc>
      </w:tr>
      <w:tr w:rsidR="009558A2" w14:paraId="36A99721" w14:textId="77777777" w:rsidTr="00BA2BA7">
        <w:trPr>
          <w:trHeight w:val="418"/>
        </w:trPr>
        <w:tc>
          <w:tcPr>
            <w:tcW w:w="4926" w:type="dxa"/>
            <w:vMerge/>
          </w:tcPr>
          <w:p w14:paraId="3255344A" w14:textId="77777777" w:rsidR="009558A2" w:rsidRPr="0015588D" w:rsidRDefault="009558A2" w:rsidP="009558A2">
            <w:pPr>
              <w:rPr>
                <w:b/>
                <w:sz w:val="20"/>
              </w:rPr>
            </w:pPr>
          </w:p>
        </w:tc>
        <w:tc>
          <w:tcPr>
            <w:tcW w:w="4927" w:type="dxa"/>
            <w:vAlign w:val="center"/>
          </w:tcPr>
          <w:p w14:paraId="09C3C6AD" w14:textId="6A1FFD89" w:rsidR="009558A2" w:rsidRPr="003B0084" w:rsidRDefault="009558A2" w:rsidP="009558A2">
            <w:pPr>
              <w:pStyle w:val="Linkinternetowy2"/>
              <w:rPr>
                <w:rStyle w:val="Hipercze"/>
              </w:rPr>
            </w:pPr>
            <w:r w:rsidRPr="004644B2">
              <w:rPr>
                <w:rStyle w:val="Hipercze"/>
                <w:b/>
                <w:bCs/>
                <w:noProof/>
                <w:lang w:val="pl-PL" w:eastAsia="pl-PL"/>
              </w:rPr>
              <w:drawing>
                <wp:anchor distT="0" distB="0" distL="114300" distR="114300" simplePos="0" relativeHeight="251807744" behindDoc="0" locked="0" layoutInCell="1" allowOverlap="1" wp14:anchorId="684E50D3" wp14:editId="1005A694">
                  <wp:simplePos x="0" y="0"/>
                  <wp:positionH relativeFrom="column">
                    <wp:posOffset>82550</wp:posOffset>
                  </wp:positionH>
                  <wp:positionV relativeFrom="page">
                    <wp:posOffset>14605</wp:posOffset>
                  </wp:positionV>
                  <wp:extent cx="252000" cy="25200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5" w:tooltip="Link do twittera" w:history="1">
              <w:r w:rsidRPr="001F0138">
                <w:rPr>
                  <w:rStyle w:val="Hipercze"/>
                </w:rPr>
                <w:t>@Warszawa_STAT</w:t>
              </w:r>
            </w:hyperlink>
          </w:p>
        </w:tc>
      </w:tr>
      <w:tr w:rsidR="009558A2" w14:paraId="549C3B1C" w14:textId="77777777" w:rsidTr="00411AEA">
        <w:trPr>
          <w:trHeight w:val="476"/>
        </w:trPr>
        <w:tc>
          <w:tcPr>
            <w:tcW w:w="4926" w:type="dxa"/>
            <w:vMerge/>
          </w:tcPr>
          <w:p w14:paraId="231798A1" w14:textId="77777777" w:rsidR="009558A2" w:rsidRPr="00C91687" w:rsidRDefault="009558A2" w:rsidP="009558A2">
            <w:pPr>
              <w:rPr>
                <w:b/>
                <w:sz w:val="20"/>
              </w:rPr>
            </w:pPr>
          </w:p>
        </w:tc>
        <w:tc>
          <w:tcPr>
            <w:tcW w:w="4927" w:type="dxa"/>
            <w:vAlign w:val="center"/>
          </w:tcPr>
          <w:p w14:paraId="5B472D28" w14:textId="6A509179" w:rsidR="009558A2" w:rsidRPr="003B0084" w:rsidRDefault="009558A2" w:rsidP="009558A2">
            <w:pPr>
              <w:ind w:firstLine="680"/>
              <w:rPr>
                <w:rStyle w:val="Hipercze"/>
              </w:rPr>
            </w:pPr>
            <w:r w:rsidRPr="001F0138">
              <w:rPr>
                <w:rStyle w:val="Hipercze"/>
                <w:noProof/>
                <w:sz w:val="20"/>
                <w:lang w:eastAsia="pl-PL"/>
              </w:rPr>
              <w:drawing>
                <wp:anchor distT="0" distB="0" distL="114300" distR="114300" simplePos="0" relativeHeight="251808768" behindDoc="0" locked="0" layoutInCell="1" allowOverlap="1" wp14:anchorId="2FE9CFC3" wp14:editId="6A7B1C9D">
                  <wp:simplePos x="0" y="0"/>
                  <wp:positionH relativeFrom="column">
                    <wp:posOffset>82550</wp:posOffset>
                  </wp:positionH>
                  <wp:positionV relativeFrom="paragraph">
                    <wp:posOffset>14366</wp:posOffset>
                  </wp:positionV>
                  <wp:extent cx="252000" cy="25200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7" w:tooltip="Link do facebooka" w:history="1">
              <w:r w:rsidRPr="001F0138">
                <w:rPr>
                  <w:rStyle w:val="Hipercze"/>
                  <w:sz w:val="20"/>
                  <w:szCs w:val="20"/>
                </w:rPr>
                <w:t>@UrzadStatystycznywWarszawie</w:t>
              </w:r>
            </w:hyperlink>
          </w:p>
        </w:tc>
      </w:tr>
      <w:tr w:rsidR="009558A2" w14:paraId="037BF1E8" w14:textId="77777777" w:rsidTr="00411AEA">
        <w:trPr>
          <w:trHeight w:val="476"/>
        </w:trPr>
        <w:tc>
          <w:tcPr>
            <w:tcW w:w="4926" w:type="dxa"/>
          </w:tcPr>
          <w:p w14:paraId="067748D7" w14:textId="77777777" w:rsidR="009558A2" w:rsidRPr="00C91687" w:rsidRDefault="009558A2" w:rsidP="009558A2">
            <w:pPr>
              <w:rPr>
                <w:b/>
                <w:sz w:val="20"/>
              </w:rPr>
            </w:pPr>
          </w:p>
        </w:tc>
        <w:tc>
          <w:tcPr>
            <w:tcW w:w="4927" w:type="dxa"/>
            <w:vAlign w:val="center"/>
          </w:tcPr>
          <w:p w14:paraId="2932232B" w14:textId="34C3D106" w:rsidR="009558A2" w:rsidRPr="003B0084" w:rsidRDefault="00000000" w:rsidP="004644B2">
            <w:pPr>
              <w:pStyle w:val="Linkinternetowy2"/>
              <w:rPr>
                <w:rStyle w:val="Hipercze"/>
              </w:rPr>
            </w:pPr>
            <w:hyperlink r:id="rId28" w:tooltip="Link do instagrama" w:history="1">
              <w:r w:rsidR="009558A2" w:rsidRPr="001F0138">
                <w:rPr>
                  <w:rStyle w:val="Hipercze"/>
                  <w:noProof/>
                  <w:lang w:val="pl-PL" w:eastAsia="pl-PL"/>
                </w:rPr>
                <w:drawing>
                  <wp:anchor distT="0" distB="0" distL="114300" distR="114300" simplePos="0" relativeHeight="251809792" behindDoc="0" locked="0" layoutInCell="1" allowOverlap="1" wp14:anchorId="5736A91F" wp14:editId="2C3E3B71">
                    <wp:simplePos x="0" y="0"/>
                    <wp:positionH relativeFrom="column">
                      <wp:posOffset>82550</wp:posOffset>
                    </wp:positionH>
                    <wp:positionV relativeFrom="page">
                      <wp:posOffset>14605</wp:posOffset>
                    </wp:positionV>
                    <wp:extent cx="252000" cy="25200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r w:rsidR="009558A2" w:rsidRPr="001F0138">
                <w:rPr>
                  <w:rStyle w:val="Hipercze"/>
                </w:rPr>
                <w:t>gus_stat</w:t>
              </w:r>
            </w:hyperlink>
          </w:p>
        </w:tc>
      </w:tr>
      <w:tr w:rsidR="009558A2" w14:paraId="72DB7653" w14:textId="77777777" w:rsidTr="00411AEA">
        <w:trPr>
          <w:trHeight w:val="476"/>
        </w:trPr>
        <w:tc>
          <w:tcPr>
            <w:tcW w:w="4926" w:type="dxa"/>
          </w:tcPr>
          <w:p w14:paraId="2EC3C9DA" w14:textId="77777777" w:rsidR="009558A2" w:rsidRPr="00C91687" w:rsidRDefault="009558A2" w:rsidP="009558A2">
            <w:pPr>
              <w:rPr>
                <w:b/>
                <w:sz w:val="20"/>
              </w:rPr>
            </w:pPr>
          </w:p>
        </w:tc>
        <w:tc>
          <w:tcPr>
            <w:tcW w:w="4927" w:type="dxa"/>
            <w:vAlign w:val="center"/>
          </w:tcPr>
          <w:p w14:paraId="2823720F" w14:textId="6D093A27" w:rsidR="009558A2" w:rsidRPr="003B0084" w:rsidRDefault="009558A2" w:rsidP="004644B2">
            <w:pPr>
              <w:pStyle w:val="Linkinternetowy2"/>
              <w:rPr>
                <w:rStyle w:val="Hipercze"/>
              </w:rPr>
            </w:pPr>
            <w:r w:rsidRPr="001F0138">
              <w:rPr>
                <w:rStyle w:val="Hipercze"/>
                <w:noProof/>
                <w:lang w:val="pl-PL" w:eastAsia="pl-PL"/>
              </w:rPr>
              <w:drawing>
                <wp:anchor distT="0" distB="0" distL="114300" distR="114300" simplePos="0" relativeHeight="251810816" behindDoc="0" locked="0" layoutInCell="1" allowOverlap="1" wp14:anchorId="1608D398" wp14:editId="7EC37A78">
                  <wp:simplePos x="0" y="0"/>
                  <wp:positionH relativeFrom="column">
                    <wp:posOffset>82550</wp:posOffset>
                  </wp:positionH>
                  <wp:positionV relativeFrom="page">
                    <wp:posOffset>13335</wp:posOffset>
                  </wp:positionV>
                  <wp:extent cx="252000" cy="25200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31" w:tooltip="Link do youtube" w:history="1">
              <w:r w:rsidRPr="001F0138">
                <w:rPr>
                  <w:rStyle w:val="Hipercze"/>
                </w:rPr>
                <w:t>glownyurzadstatystycznygus</w:t>
              </w:r>
            </w:hyperlink>
          </w:p>
        </w:tc>
      </w:tr>
      <w:tr w:rsidR="009558A2" w14:paraId="58B7A5A2" w14:textId="77777777" w:rsidTr="004644B2">
        <w:trPr>
          <w:trHeight w:val="619"/>
        </w:trPr>
        <w:tc>
          <w:tcPr>
            <w:tcW w:w="4926" w:type="dxa"/>
          </w:tcPr>
          <w:p w14:paraId="67322A8A" w14:textId="77777777" w:rsidR="009558A2" w:rsidRPr="00C91687" w:rsidRDefault="009558A2" w:rsidP="009558A2">
            <w:pPr>
              <w:rPr>
                <w:b/>
                <w:sz w:val="20"/>
              </w:rPr>
            </w:pPr>
          </w:p>
        </w:tc>
        <w:tc>
          <w:tcPr>
            <w:tcW w:w="4927" w:type="dxa"/>
            <w:vAlign w:val="center"/>
          </w:tcPr>
          <w:p w14:paraId="0A96DD62" w14:textId="5F6833DB" w:rsidR="009558A2" w:rsidRPr="003B0084" w:rsidRDefault="00000000" w:rsidP="004644B2">
            <w:pPr>
              <w:pStyle w:val="Linkinternetowy2"/>
              <w:rPr>
                <w:rStyle w:val="Hipercze"/>
              </w:rPr>
            </w:pPr>
            <w:hyperlink r:id="rId32" w:tooltip="Link do linkedin" w:history="1">
              <w:r w:rsidR="009558A2" w:rsidRPr="001F0138">
                <w:rPr>
                  <w:rStyle w:val="Hipercze"/>
                </w:rPr>
                <w:t>glownyurzadstatystyczny</w:t>
              </w:r>
            </w:hyperlink>
            <w:r w:rsidR="009558A2" w:rsidRPr="001F0138">
              <w:rPr>
                <w:rStyle w:val="Hipercze"/>
                <w:noProof/>
                <w:lang w:val="pl-PL" w:eastAsia="pl-PL"/>
              </w:rPr>
              <w:drawing>
                <wp:anchor distT="0" distB="0" distL="114300" distR="114300" simplePos="0" relativeHeight="251811840" behindDoc="0" locked="0" layoutInCell="1" allowOverlap="1" wp14:anchorId="3B9A2F1A" wp14:editId="1C8D9616">
                  <wp:simplePos x="0" y="0"/>
                  <wp:positionH relativeFrom="column">
                    <wp:posOffset>82550</wp:posOffset>
                  </wp:positionH>
                  <wp:positionV relativeFrom="page">
                    <wp:posOffset>15240</wp:posOffset>
                  </wp:positionV>
                  <wp:extent cx="252000" cy="25200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8D6865" w14:paraId="385E56CC" w14:textId="77777777" w:rsidTr="00BA2BA7">
        <w:trPr>
          <w:trHeight w:val="4114"/>
        </w:trPr>
        <w:tc>
          <w:tcPr>
            <w:tcW w:w="9853" w:type="dxa"/>
            <w:gridSpan w:val="2"/>
            <w:shd w:val="clear" w:color="auto" w:fill="D9D9D9" w:themeFill="background1" w:themeFillShade="D9"/>
          </w:tcPr>
          <w:p w14:paraId="4ACD621B" w14:textId="00CA1B87" w:rsidR="009357E8" w:rsidRPr="009357E8" w:rsidRDefault="00237507" w:rsidP="004F5E2A">
            <w:pPr>
              <w:shd w:val="clear" w:color="auto" w:fill="D9D9D9" w:themeFill="background1" w:themeFillShade="D9"/>
              <w:spacing w:before="720"/>
            </w:pPr>
            <w:r w:rsidRPr="00B048A8">
              <w:rPr>
                <w:noProof/>
                <w:szCs w:val="19"/>
                <w:lang w:eastAsia="pl-PL"/>
              </w:rPr>
              <w:drawing>
                <wp:anchor distT="0" distB="0" distL="114300" distR="114300" simplePos="0" relativeHeight="251789312" behindDoc="0" locked="0" layoutInCell="1" allowOverlap="1" wp14:anchorId="7243F2EE" wp14:editId="1C65CE33">
                  <wp:simplePos x="0" y="0"/>
                  <wp:positionH relativeFrom="column">
                    <wp:posOffset>4435475</wp:posOffset>
                  </wp:positionH>
                  <wp:positionV relativeFrom="paragraph">
                    <wp:posOffset>118745</wp:posOffset>
                  </wp:positionV>
                  <wp:extent cx="1624330" cy="887095"/>
                  <wp:effectExtent l="0" t="0" r="0" b="8255"/>
                  <wp:wrapNone/>
                  <wp:docPr id="20" name="Obraz 20" descr="Link do ankiety oceniającej opracowanie. Ikonka w kształcie kwadratu składająca się z 25 gwiazdek. Jedna gwiazdka - ocena bardzo słaba, pięć gwiazdek - ocena bardzo dobra" title="Oceń opracowanie"/>
                  <wp:cNvGraphicFramePr/>
                  <a:graphic xmlns:a="http://schemas.openxmlformats.org/drawingml/2006/main">
                    <a:graphicData uri="http://schemas.openxmlformats.org/drawingml/2006/picture">
                      <pic:pic xmlns:pic="http://schemas.openxmlformats.org/drawingml/2006/picture">
                        <pic:nvPicPr>
                          <pic:cNvPr id="2" name="Obraz 2" descr="C:\Users\KotowodaJ\AppData\Local\Microsoft\Windows\INetCache\Content.Outlook\QX7BCU6T\oceń opracowanie.pn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24330" cy="887095"/>
                          </a:xfrm>
                          <a:prstGeom prst="rect">
                            <a:avLst/>
                          </a:prstGeom>
                          <a:noFill/>
                          <a:ln>
                            <a:noFill/>
                          </a:ln>
                        </pic:spPr>
                      </pic:pic>
                    </a:graphicData>
                  </a:graphic>
                </wp:anchor>
              </w:drawing>
            </w:r>
            <w:r w:rsidR="00DE2400" w:rsidRPr="00210B1C">
              <w:rPr>
                <w:b/>
              </w:rPr>
              <w:t xml:space="preserve">Powiązane </w:t>
            </w:r>
            <w:r w:rsidR="00DE2400" w:rsidRPr="00AA2119">
              <w:rPr>
                <w:b/>
              </w:rPr>
              <w:t>opracowania</w:t>
            </w:r>
            <w:r w:rsidR="00493220" w:rsidRPr="009357E8">
              <w:t xml:space="preserve"> </w:t>
            </w:r>
          </w:p>
          <w:p w14:paraId="39C5BBB9" w14:textId="31305CF2" w:rsidR="00F053A2" w:rsidRPr="006B5CF8" w:rsidRDefault="00000000" w:rsidP="00411AEA">
            <w:pPr>
              <w:shd w:val="clear" w:color="auto" w:fill="D9D9D9" w:themeFill="background1" w:themeFillShade="D9"/>
            </w:pPr>
            <w:hyperlink r:id="rId35" w:tooltip="Link do zeszytu metodologicznego" w:history="1">
              <w:r w:rsidR="00F053A2" w:rsidRPr="006B5CF8">
                <w:rPr>
                  <w:rStyle w:val="Hipercze"/>
                </w:rPr>
                <w:t xml:space="preserve">Zeszyt metodologiczny. </w:t>
              </w:r>
              <w:r w:rsidR="00477234" w:rsidRPr="006B5CF8">
                <w:rPr>
                  <w:rStyle w:val="Hipercze"/>
                </w:rPr>
                <w:t>Rozkład wynagrodzeń w gospodarce narodowej</w:t>
              </w:r>
            </w:hyperlink>
          </w:p>
          <w:p w14:paraId="153D71ED" w14:textId="1080F2DC" w:rsidR="00F053A2" w:rsidRDefault="00000000" w:rsidP="00411AEA">
            <w:pPr>
              <w:shd w:val="clear" w:color="auto" w:fill="D9D9D9" w:themeFill="background1" w:themeFillShade="D9"/>
              <w:rPr>
                <w:rStyle w:val="Hipercze"/>
                <w:rFonts w:cstheme="minorBidi"/>
              </w:rPr>
            </w:pPr>
            <w:hyperlink r:id="rId36" w:tooltip="Rozkład wynagrodzeń w gospodarce narodowej w grudniu 2025 r. " w:history="1">
              <w:r w:rsidR="00822BDF" w:rsidRPr="006B5CF8">
                <w:rPr>
                  <w:rStyle w:val="Hipercze"/>
                  <w:rFonts w:cstheme="minorBidi"/>
                </w:rPr>
                <w:t xml:space="preserve">Rozkład wynagrodzeń w gospodarce narodowej w grudniu 2025 r. </w:t>
              </w:r>
            </w:hyperlink>
          </w:p>
          <w:p w14:paraId="0C830DDC" w14:textId="2D4E12EB" w:rsidR="002F2789" w:rsidRPr="006B5CF8" w:rsidRDefault="00000000" w:rsidP="00411AEA">
            <w:pPr>
              <w:shd w:val="clear" w:color="auto" w:fill="D9D9D9" w:themeFill="background1" w:themeFillShade="D9"/>
              <w:rPr>
                <w:rStyle w:val="Hipercze"/>
                <w:rFonts w:cstheme="minorBidi"/>
              </w:rPr>
            </w:pPr>
            <w:hyperlink r:id="rId37" w:tooltip="Przeciętne wynagrodzenia w gospodarce narodowej w województwie mazowieckim w 2024 r." w:history="1">
              <w:r w:rsidR="002F2789" w:rsidRPr="002F2789">
                <w:rPr>
                  <w:rStyle w:val="Hipercze"/>
                </w:rPr>
                <w:t>Przeciętne wynagrodzenia w gospodarce narodowej w województwie mazowieckim w 2024 r.</w:t>
              </w:r>
            </w:hyperlink>
          </w:p>
          <w:p w14:paraId="3D821F59" w14:textId="3FE7587B" w:rsidR="00822BDF" w:rsidRDefault="00000000" w:rsidP="00411AEA">
            <w:pPr>
              <w:shd w:val="clear" w:color="auto" w:fill="D9D9D9" w:themeFill="background1" w:themeFillShade="D9"/>
            </w:pPr>
            <w:hyperlink r:id="rId38" w:tooltip="Pracujący w gospodarce narodowej mieszkający w województwie mazowieckim w 2025 r." w:history="1">
              <w:r w:rsidR="00822BDF" w:rsidRPr="006B5CF8">
                <w:rPr>
                  <w:rStyle w:val="Hipercze"/>
                  <w:rFonts w:cstheme="minorBidi"/>
                </w:rPr>
                <w:t>Pracujący w gospodarce narodowej mieszkający w województwie mazowieckim w 202</w:t>
              </w:r>
              <w:r w:rsidR="00493220">
                <w:rPr>
                  <w:rStyle w:val="Hipercze"/>
                  <w:rFonts w:cstheme="minorBidi"/>
                </w:rPr>
                <w:t>5</w:t>
              </w:r>
              <w:r w:rsidR="00822BDF" w:rsidRPr="006B5CF8">
                <w:rPr>
                  <w:rStyle w:val="Hipercze"/>
                  <w:rFonts w:cstheme="minorBidi"/>
                </w:rPr>
                <w:t xml:space="preserve"> r.</w:t>
              </w:r>
            </w:hyperlink>
          </w:p>
          <w:p w14:paraId="55DA24D0" w14:textId="3ADB7E30" w:rsidR="00DE2400" w:rsidRDefault="00B16871" w:rsidP="00411AEA">
            <w:pPr>
              <w:shd w:val="clear" w:color="auto" w:fill="D9D9D9" w:themeFill="background1" w:themeFillShade="D9"/>
              <w:spacing w:before="360"/>
              <w:rPr>
                <w:b/>
                <w:color w:val="000000" w:themeColor="text1"/>
                <w:szCs w:val="24"/>
              </w:rPr>
            </w:pPr>
            <w:r w:rsidRPr="00AA2119">
              <w:rPr>
                <w:b/>
                <w:color w:val="000000" w:themeColor="text1"/>
                <w:szCs w:val="24"/>
              </w:rPr>
              <w:t>Temat dostępny w bazach danych</w:t>
            </w:r>
          </w:p>
          <w:p w14:paraId="62003F74" w14:textId="6DBE1160" w:rsidR="00910E11" w:rsidRPr="00EB6CFF" w:rsidRDefault="00000000" w:rsidP="00910E11">
            <w:pPr>
              <w:shd w:val="clear" w:color="auto" w:fill="D9D9D9" w:themeFill="background1" w:themeFillShade="D9"/>
              <w:rPr>
                <w:color w:val="000000" w:themeColor="text1"/>
                <w:szCs w:val="24"/>
              </w:rPr>
            </w:pPr>
            <w:hyperlink r:id="rId39" w:tooltip="Bank Danych Lokalnych – wynagrodzenia" w:history="1">
              <w:r w:rsidR="00EB6CFF" w:rsidRPr="00EB6CFF">
                <w:rPr>
                  <w:rStyle w:val="Hipercze"/>
                  <w:rFonts w:cstheme="minorBidi"/>
                  <w:szCs w:val="24"/>
                </w:rPr>
                <w:t xml:space="preserve">Bank Danych </w:t>
              </w:r>
              <w:r w:rsidR="00910E11">
                <w:rPr>
                  <w:rStyle w:val="Hipercze"/>
                  <w:rFonts w:cstheme="minorBidi"/>
                  <w:szCs w:val="24"/>
                </w:rPr>
                <w:t>Lokalnych – wynagrodzenia</w:t>
              </w:r>
            </w:hyperlink>
          </w:p>
          <w:p w14:paraId="6EC7A51E" w14:textId="2CB71ED0" w:rsidR="00B16871" w:rsidRPr="00AA2119" w:rsidRDefault="00B16871" w:rsidP="00B16871">
            <w:pPr>
              <w:shd w:val="clear" w:color="auto" w:fill="D9D9D9" w:themeFill="background1" w:themeFillShade="D9"/>
              <w:spacing w:before="360"/>
              <w:rPr>
                <w:b/>
                <w:color w:val="000000" w:themeColor="text1"/>
                <w:szCs w:val="24"/>
              </w:rPr>
            </w:pPr>
            <w:r w:rsidRPr="00AA2119">
              <w:rPr>
                <w:b/>
                <w:color w:val="000000" w:themeColor="text1"/>
                <w:szCs w:val="24"/>
              </w:rPr>
              <w:t>Ważniejsze pojęcia dostępne w słowniku</w:t>
            </w:r>
          </w:p>
          <w:p w14:paraId="4ACB6300" w14:textId="3FE0B6B0" w:rsidR="00D02651" w:rsidRDefault="00000000" w:rsidP="00411AEA">
            <w:pPr>
              <w:rPr>
                <w:rStyle w:val="Hipercze"/>
              </w:rPr>
            </w:pPr>
            <w:hyperlink r:id="rId40" w:tooltip="Przeciętne miesięczne wynagrodzenie brutto" w:history="1">
              <w:r w:rsidR="00D02651" w:rsidRPr="00D02651">
                <w:rPr>
                  <w:rStyle w:val="Hipercze"/>
                </w:rPr>
                <w:t>Przeciętne miesięczne wynagrodzenie brutto</w:t>
              </w:r>
            </w:hyperlink>
          </w:p>
          <w:p w14:paraId="59EB7117" w14:textId="397A97C1" w:rsidR="00DE2400" w:rsidRPr="008D6865" w:rsidRDefault="00000000" w:rsidP="00EF5AF2">
            <w:pPr>
              <w:rPr>
                <w:b/>
                <w:color w:val="000000" w:themeColor="text1"/>
                <w:szCs w:val="24"/>
              </w:rPr>
            </w:pPr>
            <w:hyperlink r:id="rId41" w:tooltip="Mediana wynagrodzeń" w:history="1">
              <w:r w:rsidR="00D02651" w:rsidRPr="00D02651">
                <w:rPr>
                  <w:rStyle w:val="Hipercze"/>
                </w:rPr>
                <w:t>Mediana wynagrodzeń</w:t>
              </w:r>
            </w:hyperlink>
          </w:p>
        </w:tc>
      </w:tr>
    </w:tbl>
    <w:p w14:paraId="7C19EFAE" w14:textId="6B82D7F5" w:rsidR="00D261A2" w:rsidRPr="008D6865" w:rsidRDefault="00D261A2" w:rsidP="00A03FDA">
      <w:pPr>
        <w:rPr>
          <w:sz w:val="18"/>
        </w:rPr>
      </w:pPr>
    </w:p>
    <w:sectPr w:rsidR="00D261A2" w:rsidRPr="008D6865"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8EDE3" w14:textId="77777777" w:rsidR="008B22CA" w:rsidRDefault="008B22CA" w:rsidP="000662E2">
      <w:pPr>
        <w:spacing w:after="0" w:line="240" w:lineRule="auto"/>
      </w:pPr>
      <w:r>
        <w:separator/>
      </w:r>
    </w:p>
    <w:p w14:paraId="3D8B0E02" w14:textId="77777777" w:rsidR="008B22CA" w:rsidRDefault="008B22CA"/>
    <w:p w14:paraId="1AA5414A" w14:textId="77777777" w:rsidR="008B22CA" w:rsidRDefault="008B22CA"/>
  </w:endnote>
  <w:endnote w:type="continuationSeparator" w:id="0">
    <w:p w14:paraId="67CB36D5" w14:textId="77777777" w:rsidR="008B22CA" w:rsidRDefault="008B22CA" w:rsidP="000662E2">
      <w:pPr>
        <w:spacing w:after="0" w:line="240" w:lineRule="auto"/>
      </w:pPr>
      <w:r>
        <w:continuationSeparator/>
      </w:r>
    </w:p>
    <w:p w14:paraId="7A036F34" w14:textId="77777777" w:rsidR="008B22CA" w:rsidRDefault="008B22CA"/>
    <w:p w14:paraId="70CE1852" w14:textId="77777777" w:rsidR="008B22CA" w:rsidRDefault="008B2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E701FD8C-DAA3-4461-BF33-775D8C423477}"/>
  </w:font>
  <w:font w:name="Arial">
    <w:panose1 w:val="020B0604020202020204"/>
    <w:charset w:val="EE"/>
    <w:family w:val="swiss"/>
    <w:pitch w:val="variable"/>
    <w:sig w:usb0="E0002EFF" w:usb1="C000785B" w:usb2="00000009" w:usb3="00000000" w:csb0="000001FF" w:csb1="00000000"/>
  </w:font>
  <w:font w:name="Fira Sans Extra Condensed SemiB">
    <w:charset w:val="EE"/>
    <w:family w:val="swiss"/>
    <w:pitch w:val="variable"/>
    <w:sig w:usb0="600002FF" w:usb1="00000001" w:usb2="00000000" w:usb3="00000000" w:csb0="0000019F" w:csb1="00000000"/>
    <w:embedRegular r:id="rId2" w:fontKey="{8F047668-0360-495A-B5C8-D66ED0C1A77B}"/>
  </w:font>
  <w:font w:name="Calibri">
    <w:panose1 w:val="020F0502020204030204"/>
    <w:charset w:val="EE"/>
    <w:family w:val="swiss"/>
    <w:pitch w:val="variable"/>
    <w:sig w:usb0="E4002EFF" w:usb1="C200247B" w:usb2="00000009" w:usb3="00000000" w:csb0="000001FF" w:csb1="00000000"/>
    <w:embedRegular r:id="rId3" w:fontKey="{2F11981E-A059-43EE-99DB-6A3C441E2D52}"/>
    <w:embedBold r:id="rId4" w:fontKey="{2AEAA3A8-3A72-488E-8939-389F183615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944046"/>
      <w:docPartObj>
        <w:docPartGallery w:val="Page Numbers (Bottom of Page)"/>
        <w:docPartUnique/>
      </w:docPartObj>
    </w:sdtPr>
    <w:sdtContent>
      <w:p w14:paraId="6E91F2FF" w14:textId="77777777" w:rsidR="00411AEA" w:rsidRDefault="00411AEA" w:rsidP="003B18B6">
        <w:pPr>
          <w:pStyle w:val="Stopka"/>
          <w:jc w:val="center"/>
        </w:pPr>
        <w:r>
          <w:fldChar w:fldCharType="begin"/>
        </w:r>
        <w:r>
          <w:instrText>PAGE   \* MERGEFORMAT</w:instrText>
        </w:r>
        <w:r>
          <w:fldChar w:fldCharType="separate"/>
        </w:r>
        <w:r w:rsidR="006B5CF8">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678147"/>
      <w:docPartObj>
        <w:docPartGallery w:val="Page Numbers (Bottom of Page)"/>
        <w:docPartUnique/>
      </w:docPartObj>
    </w:sdtPr>
    <w:sdtContent>
      <w:p w14:paraId="7A63DCE2" w14:textId="77777777" w:rsidR="00411AEA" w:rsidRDefault="00411AEA" w:rsidP="003B18B6">
        <w:pPr>
          <w:pStyle w:val="Stopka"/>
          <w:jc w:val="center"/>
        </w:pPr>
        <w:r>
          <w:fldChar w:fldCharType="begin"/>
        </w:r>
        <w:r>
          <w:instrText>PAGE   \* MERGEFORMAT</w:instrText>
        </w:r>
        <w:r>
          <w:fldChar w:fldCharType="separate"/>
        </w:r>
        <w:r w:rsidR="006B5CF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411AEA" w:rsidRDefault="00411AEA" w:rsidP="003B18B6">
        <w:pPr>
          <w:pStyle w:val="Stopka"/>
          <w:jc w:val="center"/>
        </w:pPr>
        <w:r>
          <w:fldChar w:fldCharType="begin"/>
        </w:r>
        <w:r>
          <w:instrText>PAGE   \* MERGEFORMAT</w:instrText>
        </w:r>
        <w:r>
          <w:fldChar w:fldCharType="separate"/>
        </w:r>
        <w:r w:rsidR="006B5CF8">
          <w:rPr>
            <w:noProof/>
          </w:rPr>
          <w:t>6</w:t>
        </w:r>
        <w:r>
          <w:fldChar w:fldCharType="end"/>
        </w:r>
      </w:p>
    </w:sdtContent>
  </w:sdt>
  <w:p w14:paraId="351BE4CC" w14:textId="77777777" w:rsidR="00411AEA" w:rsidRDefault="00411AEA"/>
  <w:p w14:paraId="42AED1DF" w14:textId="77777777" w:rsidR="00411AEA" w:rsidRDefault="00411A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76C9" w14:textId="77777777" w:rsidR="008B22CA" w:rsidRDefault="008B22CA" w:rsidP="000662E2">
      <w:pPr>
        <w:spacing w:after="0" w:line="240" w:lineRule="auto"/>
      </w:pPr>
      <w:r>
        <w:separator/>
      </w:r>
    </w:p>
    <w:p w14:paraId="29B2DEA7" w14:textId="77777777" w:rsidR="008B22CA" w:rsidRDefault="008B22CA"/>
    <w:p w14:paraId="4E147A25" w14:textId="77777777" w:rsidR="008B22CA" w:rsidRDefault="008B22CA"/>
  </w:footnote>
  <w:footnote w:type="continuationSeparator" w:id="0">
    <w:p w14:paraId="1CDBE2FD" w14:textId="77777777" w:rsidR="008B22CA" w:rsidRDefault="008B22CA" w:rsidP="000662E2">
      <w:pPr>
        <w:spacing w:after="0" w:line="240" w:lineRule="auto"/>
      </w:pPr>
      <w:r>
        <w:continuationSeparator/>
      </w:r>
    </w:p>
    <w:p w14:paraId="3A9FBAB0" w14:textId="77777777" w:rsidR="008B22CA" w:rsidRDefault="008B22CA"/>
    <w:p w14:paraId="1CC9B3F4" w14:textId="77777777" w:rsidR="008B22CA" w:rsidRDefault="008B22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411AEA" w:rsidRDefault="00411AEA">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281F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411AEA" w:rsidRDefault="00411AE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246AE377" w:rsidR="00411AEA" w:rsidRDefault="00411AEA" w:rsidP="00DF6040">
    <w:pPr>
      <w:pStyle w:val="Nagwek"/>
      <w:tabs>
        <w:tab w:val="clear" w:pos="4536"/>
        <w:tab w:val="clear" w:pos="9072"/>
        <w:tab w:val="left" w:pos="1855"/>
      </w:tabs>
      <w:rPr>
        <w:noProof/>
        <w:lang w:eastAsia="pl-PL"/>
      </w:rPr>
    </w:pPr>
    <w:r w:rsidRPr="003B3D30">
      <w:rPr>
        <w:noProof/>
        <w:lang w:eastAsia="pl-PL"/>
      </w:rPr>
      <w:drawing>
        <wp:anchor distT="0" distB="0" distL="114300" distR="114300" simplePos="0" relativeHeight="251677696" behindDoc="0" locked="0" layoutInCell="1" allowOverlap="1" wp14:anchorId="0717F177" wp14:editId="27729FC9">
          <wp:simplePos x="0" y="0"/>
          <wp:positionH relativeFrom="margin">
            <wp:posOffset>20320</wp:posOffset>
          </wp:positionH>
          <wp:positionV relativeFrom="paragraph">
            <wp:posOffset>78740</wp:posOffset>
          </wp:positionV>
          <wp:extent cx="1510665" cy="476885"/>
          <wp:effectExtent l="0" t="0" r="0" b="0"/>
          <wp:wrapSquare wrapText="bothSides"/>
          <wp:docPr id="24" name="Obraz 24" descr="Logotyp Urzędu Statystycznego w Warszawie przedstawiający dwa koła, jedno koloru zielonego, drugie niebieskiego, nachodzące na siebie pionowo. Obok napis Urząd Statystyczny w Warszawie" title="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zmierczake\Desktop\Logo US w Warszawie wersja podstawowa wariant kolorowy.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791" t="15487" r="6128" b="16992"/>
                  <a:stretch/>
                </pic:blipFill>
                <pic:spPr bwMode="auto">
                  <a:xfrm>
                    <a:off x="0" y="0"/>
                    <a:ext cx="1510665" cy="476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6BCA2E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title="Seria publikacji"/>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411AEA" w:rsidRPr="003C6C8D" w:rsidRDefault="00411AEA"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Tytuł: Seria publikacji — opis: 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411AEA" w:rsidRPr="003C6C8D" w:rsidRDefault="00411AEA"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DD0F423">
              <wp:simplePos x="0" y="0"/>
              <wp:positionH relativeFrom="column">
                <wp:posOffset>5216769</wp:posOffset>
              </wp:positionH>
              <wp:positionV relativeFrom="page">
                <wp:posOffset>691662</wp:posOffset>
              </wp:positionV>
              <wp:extent cx="1871980" cy="22905085"/>
              <wp:effectExtent l="0" t="0" r="0" b="0"/>
              <wp:wrapSquare wrapText="bothSides"/>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EE3A0" id="Prostokąt 10" o:spid="_x0000_s1026" style="position:absolute;margin-left:410.75pt;margin-top:54.4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" fillcolor="#f2f2f2" stroked="f" strokeweight="1pt">
              <w10:wrap type="square" anchory="page"/>
            </v:rect>
          </w:pict>
        </mc:Fallback>
      </mc:AlternateContent>
    </w:r>
  </w:p>
  <w:p w14:paraId="5DF2C6CE" w14:textId="20C55CA0" w:rsidR="00411AEA" w:rsidRDefault="00411AEA">
    <w:pPr>
      <w:pStyle w:val="Nagwek"/>
      <w:rPr>
        <w:noProof/>
        <w:lang w:eastAsia="pl-PL"/>
      </w:rPr>
    </w:pPr>
  </w:p>
  <w:p w14:paraId="45C1A999" w14:textId="77777777" w:rsidR="00411AEA" w:rsidRDefault="00411AEA">
    <w:pPr>
      <w:pStyle w:val="Nagwek"/>
      <w:rPr>
        <w:noProof/>
        <w:lang w:eastAsia="pl-PL"/>
      </w:rPr>
    </w:pPr>
  </w:p>
  <w:p w14:paraId="3194277A" w14:textId="5E6F66AE" w:rsidR="00411AEA" w:rsidRDefault="00411AEA">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CE5FA26">
              <wp:simplePos x="0" y="0"/>
              <wp:positionH relativeFrom="column">
                <wp:posOffset>5287645</wp:posOffset>
              </wp:positionH>
              <wp:positionV relativeFrom="paragraph">
                <wp:posOffset>266065</wp:posOffset>
              </wp:positionV>
              <wp:extent cx="1432293" cy="336589"/>
              <wp:effectExtent l="0" t="0" r="0" b="6350"/>
              <wp:wrapNone/>
              <wp:docPr id="8" name="Pole tekstowe 2" descr="Data publikacji informacji sygnalnej to 12 sierpnia 2026 roku" title="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8B1C6D6" w:rsidR="00411AEA" w:rsidRPr="00A01B40" w:rsidRDefault="00F4396D" w:rsidP="00F049AB">
                          <w:pPr>
                            <w:pStyle w:val="Margines-datainformacji"/>
                          </w:pPr>
                          <w:r>
                            <w:t>12</w:t>
                          </w:r>
                          <w:r w:rsidR="00411AEA">
                            <w:t>.08.202</w:t>
                          </w:r>
                          <w:r>
                            <w:t>6</w:t>
                          </w:r>
                          <w:r w:rsidR="00411AEA">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Tytuł: Data publikacji informacji sygnalnej — opis: Data publikacji informacji sygnalnej to 12 sierpnia 2026 roku" style="position:absolute;margin-left:416.35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" filled="f" stroked="f">
              <v:textbox>
                <w:txbxContent>
                  <w:p w14:paraId="71967FEA" w14:textId="48B1C6D6" w:rsidR="00411AEA" w:rsidRPr="00A01B40" w:rsidRDefault="00F4396D" w:rsidP="00F049AB">
                    <w:pPr>
                      <w:pStyle w:val="Margines-datainformacji"/>
                    </w:pPr>
                    <w:r>
                      <w:t>12</w:t>
                    </w:r>
                    <w:r w:rsidR="00411AEA">
                      <w:t>.08.202</w:t>
                    </w:r>
                    <w:r>
                      <w:t>6</w:t>
                    </w:r>
                    <w:r w:rsidR="00411AEA">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411AEA" w:rsidRDefault="00411AEA">
    <w:pPr>
      <w:pStyle w:val="Nagwek"/>
    </w:pPr>
  </w:p>
  <w:p w14:paraId="0738E4E9" w14:textId="77777777" w:rsidR="00411AEA" w:rsidRDefault="00411AEA">
    <w:pPr>
      <w:pStyle w:val="Nagwek"/>
    </w:pPr>
  </w:p>
  <w:p w14:paraId="38D67B22" w14:textId="77777777" w:rsidR="00411AEA" w:rsidRDefault="00411AEA"/>
  <w:p w14:paraId="72F59195" w14:textId="77777777" w:rsidR="00411AEA" w:rsidRDefault="00411A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4pt;height:125pt;visibility:visible;mso-wrap-style:square" o:bullet="t">
        <v:imagedata r:id="rId1" o:title=""/>
      </v:shape>
    </w:pict>
  </w:numPicBullet>
  <w:numPicBullet w:numPicBulletId="1">
    <w:pict>
      <v:shape id="_x0000_i1041" type="#_x0000_t75" style="width:124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43140030">
    <w:abstractNumId w:val="4"/>
  </w:num>
  <w:num w:numId="2" w16cid:durableId="881939972">
    <w:abstractNumId w:val="1"/>
  </w:num>
  <w:num w:numId="3" w16cid:durableId="471413343">
    <w:abstractNumId w:val="2"/>
  </w:num>
  <w:num w:numId="4" w16cid:durableId="110082987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3414894">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433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F27"/>
    <w:rsid w:val="00001822"/>
    <w:rsid w:val="00001C5B"/>
    <w:rsid w:val="00003437"/>
    <w:rsid w:val="0000709F"/>
    <w:rsid w:val="000108B8"/>
    <w:rsid w:val="0001340E"/>
    <w:rsid w:val="00014522"/>
    <w:rsid w:val="000152F5"/>
    <w:rsid w:val="000207CD"/>
    <w:rsid w:val="00021D05"/>
    <w:rsid w:val="00022757"/>
    <w:rsid w:val="00022A0C"/>
    <w:rsid w:val="000234AC"/>
    <w:rsid w:val="000247EF"/>
    <w:rsid w:val="00031A51"/>
    <w:rsid w:val="0003270E"/>
    <w:rsid w:val="00033A7E"/>
    <w:rsid w:val="00040349"/>
    <w:rsid w:val="000416F5"/>
    <w:rsid w:val="00042EF9"/>
    <w:rsid w:val="0004582E"/>
    <w:rsid w:val="00045AE3"/>
    <w:rsid w:val="0004697F"/>
    <w:rsid w:val="000470AA"/>
    <w:rsid w:val="00052607"/>
    <w:rsid w:val="00052EF2"/>
    <w:rsid w:val="00056A90"/>
    <w:rsid w:val="00057CA1"/>
    <w:rsid w:val="00061FE5"/>
    <w:rsid w:val="0006361E"/>
    <w:rsid w:val="000640D4"/>
    <w:rsid w:val="000642A2"/>
    <w:rsid w:val="000647A9"/>
    <w:rsid w:val="00065A86"/>
    <w:rsid w:val="000662E2"/>
    <w:rsid w:val="00066883"/>
    <w:rsid w:val="000671F9"/>
    <w:rsid w:val="00067BDE"/>
    <w:rsid w:val="00070D38"/>
    <w:rsid w:val="00071B39"/>
    <w:rsid w:val="00074341"/>
    <w:rsid w:val="00074DD8"/>
    <w:rsid w:val="0007521A"/>
    <w:rsid w:val="00075759"/>
    <w:rsid w:val="000802DD"/>
    <w:rsid w:val="000806F7"/>
    <w:rsid w:val="00091277"/>
    <w:rsid w:val="00092305"/>
    <w:rsid w:val="00094797"/>
    <w:rsid w:val="000951CF"/>
    <w:rsid w:val="00097840"/>
    <w:rsid w:val="000A2966"/>
    <w:rsid w:val="000A355F"/>
    <w:rsid w:val="000A55C4"/>
    <w:rsid w:val="000A7B48"/>
    <w:rsid w:val="000B0727"/>
    <w:rsid w:val="000B16F0"/>
    <w:rsid w:val="000B3108"/>
    <w:rsid w:val="000B530A"/>
    <w:rsid w:val="000C135D"/>
    <w:rsid w:val="000C1668"/>
    <w:rsid w:val="000C66D3"/>
    <w:rsid w:val="000C6894"/>
    <w:rsid w:val="000C7D6E"/>
    <w:rsid w:val="000D0101"/>
    <w:rsid w:val="000D0A91"/>
    <w:rsid w:val="000D119C"/>
    <w:rsid w:val="000D1D43"/>
    <w:rsid w:val="000D225C"/>
    <w:rsid w:val="000D2A5C"/>
    <w:rsid w:val="000D339D"/>
    <w:rsid w:val="000D39F0"/>
    <w:rsid w:val="000D4D82"/>
    <w:rsid w:val="000D518C"/>
    <w:rsid w:val="000D7D0F"/>
    <w:rsid w:val="000E0918"/>
    <w:rsid w:val="000E12CE"/>
    <w:rsid w:val="000E15A4"/>
    <w:rsid w:val="000E2395"/>
    <w:rsid w:val="000E2E92"/>
    <w:rsid w:val="000E36BE"/>
    <w:rsid w:val="000E396A"/>
    <w:rsid w:val="000E4A53"/>
    <w:rsid w:val="000E4F91"/>
    <w:rsid w:val="000E79A9"/>
    <w:rsid w:val="000E7A12"/>
    <w:rsid w:val="000F1685"/>
    <w:rsid w:val="000F4A22"/>
    <w:rsid w:val="000F665B"/>
    <w:rsid w:val="000F727B"/>
    <w:rsid w:val="00100181"/>
    <w:rsid w:val="001011C3"/>
    <w:rsid w:val="00101C66"/>
    <w:rsid w:val="00103A0F"/>
    <w:rsid w:val="00103B3A"/>
    <w:rsid w:val="00106DA3"/>
    <w:rsid w:val="00110214"/>
    <w:rsid w:val="001107C7"/>
    <w:rsid w:val="00110D87"/>
    <w:rsid w:val="001117CE"/>
    <w:rsid w:val="00112399"/>
    <w:rsid w:val="00114DB9"/>
    <w:rsid w:val="00115476"/>
    <w:rsid w:val="00116087"/>
    <w:rsid w:val="0011651C"/>
    <w:rsid w:val="00117711"/>
    <w:rsid w:val="00117A0C"/>
    <w:rsid w:val="00127FC8"/>
    <w:rsid w:val="00130296"/>
    <w:rsid w:val="00131336"/>
    <w:rsid w:val="001333D7"/>
    <w:rsid w:val="00134145"/>
    <w:rsid w:val="00134787"/>
    <w:rsid w:val="00134BFE"/>
    <w:rsid w:val="001357E9"/>
    <w:rsid w:val="001358B1"/>
    <w:rsid w:val="00136736"/>
    <w:rsid w:val="00136D67"/>
    <w:rsid w:val="00140C15"/>
    <w:rsid w:val="001415AF"/>
    <w:rsid w:val="001423B6"/>
    <w:rsid w:val="00143A4A"/>
    <w:rsid w:val="001448A7"/>
    <w:rsid w:val="00146621"/>
    <w:rsid w:val="00147E8C"/>
    <w:rsid w:val="00151B52"/>
    <w:rsid w:val="0015588D"/>
    <w:rsid w:val="00157008"/>
    <w:rsid w:val="00157607"/>
    <w:rsid w:val="00160AF4"/>
    <w:rsid w:val="00161267"/>
    <w:rsid w:val="001617E3"/>
    <w:rsid w:val="00161BE4"/>
    <w:rsid w:val="00162325"/>
    <w:rsid w:val="00165BC5"/>
    <w:rsid w:val="00166226"/>
    <w:rsid w:val="00167190"/>
    <w:rsid w:val="00172080"/>
    <w:rsid w:val="00172FE9"/>
    <w:rsid w:val="00173817"/>
    <w:rsid w:val="001765D9"/>
    <w:rsid w:val="001776F9"/>
    <w:rsid w:val="001840A2"/>
    <w:rsid w:val="00185A3F"/>
    <w:rsid w:val="00194222"/>
    <w:rsid w:val="00194B14"/>
    <w:rsid w:val="001951DA"/>
    <w:rsid w:val="00197E44"/>
    <w:rsid w:val="001A1C9B"/>
    <w:rsid w:val="001A2DB1"/>
    <w:rsid w:val="001A35DC"/>
    <w:rsid w:val="001A4561"/>
    <w:rsid w:val="001A5019"/>
    <w:rsid w:val="001A7269"/>
    <w:rsid w:val="001A7C28"/>
    <w:rsid w:val="001B0162"/>
    <w:rsid w:val="001B053D"/>
    <w:rsid w:val="001B0BDA"/>
    <w:rsid w:val="001C1E15"/>
    <w:rsid w:val="001C2683"/>
    <w:rsid w:val="001C3269"/>
    <w:rsid w:val="001C5C41"/>
    <w:rsid w:val="001C673C"/>
    <w:rsid w:val="001C6B9B"/>
    <w:rsid w:val="001D03B4"/>
    <w:rsid w:val="001D0F17"/>
    <w:rsid w:val="001D19B6"/>
    <w:rsid w:val="001D1DB4"/>
    <w:rsid w:val="001D23F1"/>
    <w:rsid w:val="001D25F9"/>
    <w:rsid w:val="001D61ED"/>
    <w:rsid w:val="001D7C0C"/>
    <w:rsid w:val="001E0C75"/>
    <w:rsid w:val="001E1F17"/>
    <w:rsid w:val="001E392F"/>
    <w:rsid w:val="001E4904"/>
    <w:rsid w:val="001E51E5"/>
    <w:rsid w:val="001E561D"/>
    <w:rsid w:val="001E5B2D"/>
    <w:rsid w:val="001E7489"/>
    <w:rsid w:val="001F062C"/>
    <w:rsid w:val="001F070F"/>
    <w:rsid w:val="001F6538"/>
    <w:rsid w:val="001F72EB"/>
    <w:rsid w:val="00201135"/>
    <w:rsid w:val="0020156C"/>
    <w:rsid w:val="00202032"/>
    <w:rsid w:val="002029F6"/>
    <w:rsid w:val="00205875"/>
    <w:rsid w:val="00206B3B"/>
    <w:rsid w:val="00211BF4"/>
    <w:rsid w:val="00212555"/>
    <w:rsid w:val="00215E97"/>
    <w:rsid w:val="00216256"/>
    <w:rsid w:val="00216634"/>
    <w:rsid w:val="002222C1"/>
    <w:rsid w:val="00225172"/>
    <w:rsid w:val="00226A9A"/>
    <w:rsid w:val="0023044B"/>
    <w:rsid w:val="002317EB"/>
    <w:rsid w:val="0023368B"/>
    <w:rsid w:val="00234C2E"/>
    <w:rsid w:val="00237507"/>
    <w:rsid w:val="00237805"/>
    <w:rsid w:val="00237992"/>
    <w:rsid w:val="00237E44"/>
    <w:rsid w:val="002410F9"/>
    <w:rsid w:val="00241C1A"/>
    <w:rsid w:val="00242D31"/>
    <w:rsid w:val="002440C3"/>
    <w:rsid w:val="00245588"/>
    <w:rsid w:val="002465EA"/>
    <w:rsid w:val="00247140"/>
    <w:rsid w:val="00252052"/>
    <w:rsid w:val="002533A4"/>
    <w:rsid w:val="00253EB3"/>
    <w:rsid w:val="002544A2"/>
    <w:rsid w:val="0025481E"/>
    <w:rsid w:val="0025491E"/>
    <w:rsid w:val="00256185"/>
    <w:rsid w:val="002574F9"/>
    <w:rsid w:val="00260077"/>
    <w:rsid w:val="00260FD8"/>
    <w:rsid w:val="00261DA0"/>
    <w:rsid w:val="00262B61"/>
    <w:rsid w:val="00262CC6"/>
    <w:rsid w:val="00263E08"/>
    <w:rsid w:val="002662B4"/>
    <w:rsid w:val="00267150"/>
    <w:rsid w:val="00271F36"/>
    <w:rsid w:val="00272FC3"/>
    <w:rsid w:val="002730A2"/>
    <w:rsid w:val="00273F6A"/>
    <w:rsid w:val="002750B6"/>
    <w:rsid w:val="00276811"/>
    <w:rsid w:val="002775BD"/>
    <w:rsid w:val="00280264"/>
    <w:rsid w:val="00282699"/>
    <w:rsid w:val="00282956"/>
    <w:rsid w:val="00283133"/>
    <w:rsid w:val="00284E68"/>
    <w:rsid w:val="00286756"/>
    <w:rsid w:val="00290438"/>
    <w:rsid w:val="002906F0"/>
    <w:rsid w:val="00290C82"/>
    <w:rsid w:val="0029104B"/>
    <w:rsid w:val="00291B4A"/>
    <w:rsid w:val="002924ED"/>
    <w:rsid w:val="002926DF"/>
    <w:rsid w:val="002933F2"/>
    <w:rsid w:val="00293856"/>
    <w:rsid w:val="00293A51"/>
    <w:rsid w:val="00296697"/>
    <w:rsid w:val="002A0C4F"/>
    <w:rsid w:val="002A2534"/>
    <w:rsid w:val="002A2B7A"/>
    <w:rsid w:val="002A2E23"/>
    <w:rsid w:val="002A614B"/>
    <w:rsid w:val="002A694C"/>
    <w:rsid w:val="002B0472"/>
    <w:rsid w:val="002B6B12"/>
    <w:rsid w:val="002C21F0"/>
    <w:rsid w:val="002C5031"/>
    <w:rsid w:val="002C756E"/>
    <w:rsid w:val="002C7F6D"/>
    <w:rsid w:val="002D01DF"/>
    <w:rsid w:val="002D0750"/>
    <w:rsid w:val="002D0FC9"/>
    <w:rsid w:val="002D177D"/>
    <w:rsid w:val="002D3347"/>
    <w:rsid w:val="002D4E1F"/>
    <w:rsid w:val="002D4FF1"/>
    <w:rsid w:val="002E015B"/>
    <w:rsid w:val="002E27B9"/>
    <w:rsid w:val="002E3EB3"/>
    <w:rsid w:val="002E5B57"/>
    <w:rsid w:val="002E6140"/>
    <w:rsid w:val="002E6985"/>
    <w:rsid w:val="002E71B6"/>
    <w:rsid w:val="002E7D30"/>
    <w:rsid w:val="002E7F71"/>
    <w:rsid w:val="002F0DF2"/>
    <w:rsid w:val="002F0E57"/>
    <w:rsid w:val="002F2467"/>
    <w:rsid w:val="002F2789"/>
    <w:rsid w:val="002F35F6"/>
    <w:rsid w:val="002F393A"/>
    <w:rsid w:val="002F53FF"/>
    <w:rsid w:val="002F70A7"/>
    <w:rsid w:val="002F77C8"/>
    <w:rsid w:val="00303EAA"/>
    <w:rsid w:val="00304F22"/>
    <w:rsid w:val="00305848"/>
    <w:rsid w:val="00306C7C"/>
    <w:rsid w:val="003072FB"/>
    <w:rsid w:val="003073BE"/>
    <w:rsid w:val="003107D8"/>
    <w:rsid w:val="00313A2A"/>
    <w:rsid w:val="00314F86"/>
    <w:rsid w:val="0031632B"/>
    <w:rsid w:val="003168B1"/>
    <w:rsid w:val="00317F4D"/>
    <w:rsid w:val="00320DE0"/>
    <w:rsid w:val="003211C6"/>
    <w:rsid w:val="00322EDD"/>
    <w:rsid w:val="003262ED"/>
    <w:rsid w:val="003279DF"/>
    <w:rsid w:val="003309FA"/>
    <w:rsid w:val="00332320"/>
    <w:rsid w:val="00332CDB"/>
    <w:rsid w:val="00334179"/>
    <w:rsid w:val="0033443D"/>
    <w:rsid w:val="00335462"/>
    <w:rsid w:val="00336C5B"/>
    <w:rsid w:val="00343669"/>
    <w:rsid w:val="00343C5F"/>
    <w:rsid w:val="00344401"/>
    <w:rsid w:val="003473F6"/>
    <w:rsid w:val="00347D72"/>
    <w:rsid w:val="00353899"/>
    <w:rsid w:val="003538B2"/>
    <w:rsid w:val="00353F45"/>
    <w:rsid w:val="0035573F"/>
    <w:rsid w:val="00356359"/>
    <w:rsid w:val="00357611"/>
    <w:rsid w:val="0035764E"/>
    <w:rsid w:val="00357D45"/>
    <w:rsid w:val="00360D26"/>
    <w:rsid w:val="00361F78"/>
    <w:rsid w:val="00362991"/>
    <w:rsid w:val="0036378B"/>
    <w:rsid w:val="0036432A"/>
    <w:rsid w:val="00364AF9"/>
    <w:rsid w:val="00367237"/>
    <w:rsid w:val="0037077F"/>
    <w:rsid w:val="00372411"/>
    <w:rsid w:val="00373882"/>
    <w:rsid w:val="003758E7"/>
    <w:rsid w:val="003843DB"/>
    <w:rsid w:val="003851F0"/>
    <w:rsid w:val="00390FEE"/>
    <w:rsid w:val="00391C1F"/>
    <w:rsid w:val="00393761"/>
    <w:rsid w:val="00393E0E"/>
    <w:rsid w:val="00394BA8"/>
    <w:rsid w:val="00394E26"/>
    <w:rsid w:val="00395219"/>
    <w:rsid w:val="00396691"/>
    <w:rsid w:val="00397D18"/>
    <w:rsid w:val="003A12E4"/>
    <w:rsid w:val="003A1B36"/>
    <w:rsid w:val="003A33D8"/>
    <w:rsid w:val="003A4D07"/>
    <w:rsid w:val="003A67AD"/>
    <w:rsid w:val="003B0084"/>
    <w:rsid w:val="003B0ACA"/>
    <w:rsid w:val="003B1454"/>
    <w:rsid w:val="003B16EF"/>
    <w:rsid w:val="003B18B6"/>
    <w:rsid w:val="003B1907"/>
    <w:rsid w:val="003B1CDD"/>
    <w:rsid w:val="003B2425"/>
    <w:rsid w:val="003B2887"/>
    <w:rsid w:val="003B330D"/>
    <w:rsid w:val="003B3BD3"/>
    <w:rsid w:val="003B4E10"/>
    <w:rsid w:val="003C029B"/>
    <w:rsid w:val="003C161B"/>
    <w:rsid w:val="003C17DA"/>
    <w:rsid w:val="003C2EB8"/>
    <w:rsid w:val="003C2F13"/>
    <w:rsid w:val="003C4B08"/>
    <w:rsid w:val="003C4DE1"/>
    <w:rsid w:val="003C59E0"/>
    <w:rsid w:val="003C6256"/>
    <w:rsid w:val="003C6C8D"/>
    <w:rsid w:val="003C7EF5"/>
    <w:rsid w:val="003D0E64"/>
    <w:rsid w:val="003D2656"/>
    <w:rsid w:val="003D3188"/>
    <w:rsid w:val="003D31C4"/>
    <w:rsid w:val="003D3F97"/>
    <w:rsid w:val="003D46F3"/>
    <w:rsid w:val="003D4AEC"/>
    <w:rsid w:val="003D4F95"/>
    <w:rsid w:val="003D5F42"/>
    <w:rsid w:val="003D60A9"/>
    <w:rsid w:val="003E0C34"/>
    <w:rsid w:val="003E2C8A"/>
    <w:rsid w:val="003E5344"/>
    <w:rsid w:val="003E5987"/>
    <w:rsid w:val="003E5AE9"/>
    <w:rsid w:val="003E6525"/>
    <w:rsid w:val="003E76F6"/>
    <w:rsid w:val="003E7A15"/>
    <w:rsid w:val="003F1632"/>
    <w:rsid w:val="003F3EBD"/>
    <w:rsid w:val="003F3FA1"/>
    <w:rsid w:val="003F4C97"/>
    <w:rsid w:val="003F666D"/>
    <w:rsid w:val="003F73F8"/>
    <w:rsid w:val="003F7FE6"/>
    <w:rsid w:val="00400193"/>
    <w:rsid w:val="00400742"/>
    <w:rsid w:val="00400C82"/>
    <w:rsid w:val="004016F5"/>
    <w:rsid w:val="0040485A"/>
    <w:rsid w:val="00404D12"/>
    <w:rsid w:val="00410407"/>
    <w:rsid w:val="00410922"/>
    <w:rsid w:val="00411AEA"/>
    <w:rsid w:val="00413243"/>
    <w:rsid w:val="00413EDD"/>
    <w:rsid w:val="00414C48"/>
    <w:rsid w:val="00414CD8"/>
    <w:rsid w:val="0041671E"/>
    <w:rsid w:val="00416EAF"/>
    <w:rsid w:val="00420508"/>
    <w:rsid w:val="004212E7"/>
    <w:rsid w:val="00421A72"/>
    <w:rsid w:val="0042234F"/>
    <w:rsid w:val="004239FE"/>
    <w:rsid w:val="00423C88"/>
    <w:rsid w:val="0042446D"/>
    <w:rsid w:val="004245E4"/>
    <w:rsid w:val="00425750"/>
    <w:rsid w:val="00427BF8"/>
    <w:rsid w:val="00427C6C"/>
    <w:rsid w:val="00431C02"/>
    <w:rsid w:val="004322CD"/>
    <w:rsid w:val="004328B6"/>
    <w:rsid w:val="00434266"/>
    <w:rsid w:val="004354DD"/>
    <w:rsid w:val="00437395"/>
    <w:rsid w:val="004400F2"/>
    <w:rsid w:val="00442F87"/>
    <w:rsid w:val="0044305A"/>
    <w:rsid w:val="00445047"/>
    <w:rsid w:val="00446749"/>
    <w:rsid w:val="0045019B"/>
    <w:rsid w:val="00450F76"/>
    <w:rsid w:val="00453EB7"/>
    <w:rsid w:val="0045516E"/>
    <w:rsid w:val="00456427"/>
    <w:rsid w:val="00456BFA"/>
    <w:rsid w:val="00457427"/>
    <w:rsid w:val="00457C3D"/>
    <w:rsid w:val="004600BE"/>
    <w:rsid w:val="00462B5C"/>
    <w:rsid w:val="00463E39"/>
    <w:rsid w:val="004644B2"/>
    <w:rsid w:val="00465008"/>
    <w:rsid w:val="004657FC"/>
    <w:rsid w:val="00465BBF"/>
    <w:rsid w:val="00470026"/>
    <w:rsid w:val="004712F7"/>
    <w:rsid w:val="00471BB6"/>
    <w:rsid w:val="00472AEB"/>
    <w:rsid w:val="004733F6"/>
    <w:rsid w:val="00473FB3"/>
    <w:rsid w:val="00474E69"/>
    <w:rsid w:val="004751BE"/>
    <w:rsid w:val="004754C9"/>
    <w:rsid w:val="00477234"/>
    <w:rsid w:val="004776DC"/>
    <w:rsid w:val="00482627"/>
    <w:rsid w:val="00483171"/>
    <w:rsid w:val="004833B1"/>
    <w:rsid w:val="00483E9F"/>
    <w:rsid w:val="00485A2C"/>
    <w:rsid w:val="00490AB3"/>
    <w:rsid w:val="00492DF0"/>
    <w:rsid w:val="00493220"/>
    <w:rsid w:val="00493EB6"/>
    <w:rsid w:val="0049621B"/>
    <w:rsid w:val="004A07C2"/>
    <w:rsid w:val="004A1B10"/>
    <w:rsid w:val="004A1D19"/>
    <w:rsid w:val="004A36A2"/>
    <w:rsid w:val="004A4000"/>
    <w:rsid w:val="004B1F6D"/>
    <w:rsid w:val="004B3464"/>
    <w:rsid w:val="004B4E99"/>
    <w:rsid w:val="004B7D06"/>
    <w:rsid w:val="004C095A"/>
    <w:rsid w:val="004C1895"/>
    <w:rsid w:val="004C30FB"/>
    <w:rsid w:val="004C4705"/>
    <w:rsid w:val="004C525E"/>
    <w:rsid w:val="004C6D40"/>
    <w:rsid w:val="004C70C7"/>
    <w:rsid w:val="004C7464"/>
    <w:rsid w:val="004D1AE9"/>
    <w:rsid w:val="004D1B28"/>
    <w:rsid w:val="004D3770"/>
    <w:rsid w:val="004D3E5B"/>
    <w:rsid w:val="004D6EC8"/>
    <w:rsid w:val="004E0F37"/>
    <w:rsid w:val="004E4428"/>
    <w:rsid w:val="004E625E"/>
    <w:rsid w:val="004E6AA8"/>
    <w:rsid w:val="004E6B13"/>
    <w:rsid w:val="004F02A0"/>
    <w:rsid w:val="004F0C3C"/>
    <w:rsid w:val="004F0FD7"/>
    <w:rsid w:val="004F2280"/>
    <w:rsid w:val="004F23BB"/>
    <w:rsid w:val="004F43EB"/>
    <w:rsid w:val="004F5E2A"/>
    <w:rsid w:val="004F63FC"/>
    <w:rsid w:val="00500FD0"/>
    <w:rsid w:val="00502639"/>
    <w:rsid w:val="00505A92"/>
    <w:rsid w:val="00510502"/>
    <w:rsid w:val="00510A98"/>
    <w:rsid w:val="00511141"/>
    <w:rsid w:val="00515965"/>
    <w:rsid w:val="005203F1"/>
    <w:rsid w:val="00521BC3"/>
    <w:rsid w:val="0052221D"/>
    <w:rsid w:val="005239BB"/>
    <w:rsid w:val="00531AD8"/>
    <w:rsid w:val="005329D2"/>
    <w:rsid w:val="00533632"/>
    <w:rsid w:val="00533DDF"/>
    <w:rsid w:val="00534013"/>
    <w:rsid w:val="00534408"/>
    <w:rsid w:val="00535552"/>
    <w:rsid w:val="00536A88"/>
    <w:rsid w:val="00540C1F"/>
    <w:rsid w:val="00540C5C"/>
    <w:rsid w:val="00541E6E"/>
    <w:rsid w:val="0054251F"/>
    <w:rsid w:val="00542802"/>
    <w:rsid w:val="00543361"/>
    <w:rsid w:val="00546F84"/>
    <w:rsid w:val="0054727F"/>
    <w:rsid w:val="00550A5D"/>
    <w:rsid w:val="005510A4"/>
    <w:rsid w:val="00551434"/>
    <w:rsid w:val="005520D8"/>
    <w:rsid w:val="00552917"/>
    <w:rsid w:val="00555CFB"/>
    <w:rsid w:val="00556CF1"/>
    <w:rsid w:val="00557F52"/>
    <w:rsid w:val="00560DE4"/>
    <w:rsid w:val="00562C8B"/>
    <w:rsid w:val="0056437B"/>
    <w:rsid w:val="00567041"/>
    <w:rsid w:val="00575502"/>
    <w:rsid w:val="005762A7"/>
    <w:rsid w:val="00577EBD"/>
    <w:rsid w:val="0058218B"/>
    <w:rsid w:val="00583688"/>
    <w:rsid w:val="00583889"/>
    <w:rsid w:val="0058404A"/>
    <w:rsid w:val="00585BA8"/>
    <w:rsid w:val="00585E95"/>
    <w:rsid w:val="00587032"/>
    <w:rsid w:val="00587CEE"/>
    <w:rsid w:val="00590323"/>
    <w:rsid w:val="005914A2"/>
    <w:rsid w:val="005916D7"/>
    <w:rsid w:val="00592B06"/>
    <w:rsid w:val="0059427F"/>
    <w:rsid w:val="00594954"/>
    <w:rsid w:val="00595A3F"/>
    <w:rsid w:val="00595AF0"/>
    <w:rsid w:val="00597FB8"/>
    <w:rsid w:val="005A27EF"/>
    <w:rsid w:val="005A3016"/>
    <w:rsid w:val="005A4637"/>
    <w:rsid w:val="005A6181"/>
    <w:rsid w:val="005A698C"/>
    <w:rsid w:val="005A762B"/>
    <w:rsid w:val="005B0348"/>
    <w:rsid w:val="005B1DCE"/>
    <w:rsid w:val="005B3C74"/>
    <w:rsid w:val="005B45D9"/>
    <w:rsid w:val="005B5FC0"/>
    <w:rsid w:val="005B70C5"/>
    <w:rsid w:val="005B719B"/>
    <w:rsid w:val="005B79EA"/>
    <w:rsid w:val="005C0CAC"/>
    <w:rsid w:val="005C179E"/>
    <w:rsid w:val="005C33D5"/>
    <w:rsid w:val="005C5D99"/>
    <w:rsid w:val="005C5FF3"/>
    <w:rsid w:val="005D062E"/>
    <w:rsid w:val="005D12D1"/>
    <w:rsid w:val="005D2F83"/>
    <w:rsid w:val="005D7547"/>
    <w:rsid w:val="005D77A0"/>
    <w:rsid w:val="005E036D"/>
    <w:rsid w:val="005E0799"/>
    <w:rsid w:val="005E10F9"/>
    <w:rsid w:val="005E1200"/>
    <w:rsid w:val="005E1647"/>
    <w:rsid w:val="005E175C"/>
    <w:rsid w:val="005E5CE8"/>
    <w:rsid w:val="005E6842"/>
    <w:rsid w:val="005E6C55"/>
    <w:rsid w:val="005E7D32"/>
    <w:rsid w:val="005F1A73"/>
    <w:rsid w:val="005F45EE"/>
    <w:rsid w:val="005F52B9"/>
    <w:rsid w:val="005F5A80"/>
    <w:rsid w:val="005F6A97"/>
    <w:rsid w:val="005F7202"/>
    <w:rsid w:val="0060128E"/>
    <w:rsid w:val="0060368B"/>
    <w:rsid w:val="00603E3B"/>
    <w:rsid w:val="006044FF"/>
    <w:rsid w:val="006048B2"/>
    <w:rsid w:val="00606782"/>
    <w:rsid w:val="00607CC5"/>
    <w:rsid w:val="0061179B"/>
    <w:rsid w:val="006125F9"/>
    <w:rsid w:val="00612838"/>
    <w:rsid w:val="006134E0"/>
    <w:rsid w:val="006174C9"/>
    <w:rsid w:val="00622E23"/>
    <w:rsid w:val="00622FB8"/>
    <w:rsid w:val="00623FBF"/>
    <w:rsid w:val="006310C5"/>
    <w:rsid w:val="0063144E"/>
    <w:rsid w:val="00631AF1"/>
    <w:rsid w:val="00632C62"/>
    <w:rsid w:val="00633014"/>
    <w:rsid w:val="0063437B"/>
    <w:rsid w:val="00634E21"/>
    <w:rsid w:val="0063590C"/>
    <w:rsid w:val="0063598D"/>
    <w:rsid w:val="00635FDD"/>
    <w:rsid w:val="0064017E"/>
    <w:rsid w:val="006419B1"/>
    <w:rsid w:val="006432A4"/>
    <w:rsid w:val="00644897"/>
    <w:rsid w:val="0064700E"/>
    <w:rsid w:val="006504A1"/>
    <w:rsid w:val="00654BB6"/>
    <w:rsid w:val="00655B8A"/>
    <w:rsid w:val="006568B5"/>
    <w:rsid w:val="0066134F"/>
    <w:rsid w:val="00664954"/>
    <w:rsid w:val="00667047"/>
    <w:rsid w:val="006673CA"/>
    <w:rsid w:val="00670892"/>
    <w:rsid w:val="006717BD"/>
    <w:rsid w:val="0067289C"/>
    <w:rsid w:val="00673C26"/>
    <w:rsid w:val="00674767"/>
    <w:rsid w:val="00674790"/>
    <w:rsid w:val="00674DE5"/>
    <w:rsid w:val="00676671"/>
    <w:rsid w:val="00677926"/>
    <w:rsid w:val="00677ACA"/>
    <w:rsid w:val="00680AEE"/>
    <w:rsid w:val="006812AF"/>
    <w:rsid w:val="0068199E"/>
    <w:rsid w:val="0068206A"/>
    <w:rsid w:val="0068327D"/>
    <w:rsid w:val="0068345C"/>
    <w:rsid w:val="00684C10"/>
    <w:rsid w:val="006908CD"/>
    <w:rsid w:val="00690AAF"/>
    <w:rsid w:val="00691534"/>
    <w:rsid w:val="00693880"/>
    <w:rsid w:val="00693B21"/>
    <w:rsid w:val="00693D24"/>
    <w:rsid w:val="00694330"/>
    <w:rsid w:val="00694AF0"/>
    <w:rsid w:val="00694E3A"/>
    <w:rsid w:val="00695434"/>
    <w:rsid w:val="006A0EA7"/>
    <w:rsid w:val="006A20B5"/>
    <w:rsid w:val="006A4452"/>
    <w:rsid w:val="006A4686"/>
    <w:rsid w:val="006A6878"/>
    <w:rsid w:val="006B0E9E"/>
    <w:rsid w:val="006B17D0"/>
    <w:rsid w:val="006B2B3F"/>
    <w:rsid w:val="006B393E"/>
    <w:rsid w:val="006B486D"/>
    <w:rsid w:val="006B5AE4"/>
    <w:rsid w:val="006B5CF8"/>
    <w:rsid w:val="006C16CF"/>
    <w:rsid w:val="006C228A"/>
    <w:rsid w:val="006D06E1"/>
    <w:rsid w:val="006D09EA"/>
    <w:rsid w:val="006D0CB4"/>
    <w:rsid w:val="006D1507"/>
    <w:rsid w:val="006D366F"/>
    <w:rsid w:val="006D371A"/>
    <w:rsid w:val="006D4054"/>
    <w:rsid w:val="006D5B87"/>
    <w:rsid w:val="006D6C3C"/>
    <w:rsid w:val="006E02EC"/>
    <w:rsid w:val="006E0DFD"/>
    <w:rsid w:val="006E277F"/>
    <w:rsid w:val="006E2C0D"/>
    <w:rsid w:val="006E3C4F"/>
    <w:rsid w:val="006E4510"/>
    <w:rsid w:val="006E4CAD"/>
    <w:rsid w:val="006E5561"/>
    <w:rsid w:val="006E6F41"/>
    <w:rsid w:val="006E73E6"/>
    <w:rsid w:val="006E78CE"/>
    <w:rsid w:val="006F1E4F"/>
    <w:rsid w:val="006F5BA4"/>
    <w:rsid w:val="00700523"/>
    <w:rsid w:val="007005AD"/>
    <w:rsid w:val="007005B9"/>
    <w:rsid w:val="00701B73"/>
    <w:rsid w:val="00703FE4"/>
    <w:rsid w:val="00704661"/>
    <w:rsid w:val="00705049"/>
    <w:rsid w:val="00707D5C"/>
    <w:rsid w:val="007107A2"/>
    <w:rsid w:val="00712E95"/>
    <w:rsid w:val="0072019F"/>
    <w:rsid w:val="0072119A"/>
    <w:rsid w:val="007211B1"/>
    <w:rsid w:val="00721232"/>
    <w:rsid w:val="0072529B"/>
    <w:rsid w:val="00726A06"/>
    <w:rsid w:val="007277DA"/>
    <w:rsid w:val="00731D27"/>
    <w:rsid w:val="0073230C"/>
    <w:rsid w:val="007335A0"/>
    <w:rsid w:val="00733E60"/>
    <w:rsid w:val="0073469D"/>
    <w:rsid w:val="00737010"/>
    <w:rsid w:val="00740D74"/>
    <w:rsid w:val="00741501"/>
    <w:rsid w:val="007422BE"/>
    <w:rsid w:val="00742A33"/>
    <w:rsid w:val="00742B44"/>
    <w:rsid w:val="007433E1"/>
    <w:rsid w:val="00743A63"/>
    <w:rsid w:val="00746187"/>
    <w:rsid w:val="00746331"/>
    <w:rsid w:val="00746662"/>
    <w:rsid w:val="0075093E"/>
    <w:rsid w:val="00753044"/>
    <w:rsid w:val="00755057"/>
    <w:rsid w:val="00756282"/>
    <w:rsid w:val="007563C1"/>
    <w:rsid w:val="0076254F"/>
    <w:rsid w:val="0076426B"/>
    <w:rsid w:val="007670C3"/>
    <w:rsid w:val="0076714C"/>
    <w:rsid w:val="00767680"/>
    <w:rsid w:val="007703B9"/>
    <w:rsid w:val="00770D10"/>
    <w:rsid w:val="00771732"/>
    <w:rsid w:val="00775A5E"/>
    <w:rsid w:val="00776A73"/>
    <w:rsid w:val="00777E8D"/>
    <w:rsid w:val="007801F5"/>
    <w:rsid w:val="0078096C"/>
    <w:rsid w:val="007820AC"/>
    <w:rsid w:val="00783502"/>
    <w:rsid w:val="00783CA4"/>
    <w:rsid w:val="007842FB"/>
    <w:rsid w:val="0078442F"/>
    <w:rsid w:val="00785C6C"/>
    <w:rsid w:val="00786124"/>
    <w:rsid w:val="00790124"/>
    <w:rsid w:val="007908C9"/>
    <w:rsid w:val="0079115D"/>
    <w:rsid w:val="00793946"/>
    <w:rsid w:val="00793CEF"/>
    <w:rsid w:val="00794196"/>
    <w:rsid w:val="007950C3"/>
    <w:rsid w:val="0079514B"/>
    <w:rsid w:val="00795252"/>
    <w:rsid w:val="007956BB"/>
    <w:rsid w:val="00795848"/>
    <w:rsid w:val="00796581"/>
    <w:rsid w:val="00796630"/>
    <w:rsid w:val="007A2A87"/>
    <w:rsid w:val="007A2DC1"/>
    <w:rsid w:val="007A301C"/>
    <w:rsid w:val="007A3070"/>
    <w:rsid w:val="007A403A"/>
    <w:rsid w:val="007A4864"/>
    <w:rsid w:val="007A5440"/>
    <w:rsid w:val="007A56CD"/>
    <w:rsid w:val="007A593A"/>
    <w:rsid w:val="007A5A5A"/>
    <w:rsid w:val="007A6233"/>
    <w:rsid w:val="007B03AE"/>
    <w:rsid w:val="007B0CC8"/>
    <w:rsid w:val="007B26CE"/>
    <w:rsid w:val="007B2A1F"/>
    <w:rsid w:val="007B7CA8"/>
    <w:rsid w:val="007C555A"/>
    <w:rsid w:val="007C5955"/>
    <w:rsid w:val="007C6080"/>
    <w:rsid w:val="007C72AC"/>
    <w:rsid w:val="007D0869"/>
    <w:rsid w:val="007D14C4"/>
    <w:rsid w:val="007D1B1F"/>
    <w:rsid w:val="007D3319"/>
    <w:rsid w:val="007D335D"/>
    <w:rsid w:val="007D3412"/>
    <w:rsid w:val="007D3EB5"/>
    <w:rsid w:val="007D43C3"/>
    <w:rsid w:val="007D605C"/>
    <w:rsid w:val="007E039D"/>
    <w:rsid w:val="007E0B13"/>
    <w:rsid w:val="007E0E1A"/>
    <w:rsid w:val="007E18DB"/>
    <w:rsid w:val="007E3314"/>
    <w:rsid w:val="007E3514"/>
    <w:rsid w:val="007E423B"/>
    <w:rsid w:val="007E4B03"/>
    <w:rsid w:val="007F2E7B"/>
    <w:rsid w:val="007F324B"/>
    <w:rsid w:val="007F4FE0"/>
    <w:rsid w:val="007F5BA4"/>
    <w:rsid w:val="00803602"/>
    <w:rsid w:val="0080553C"/>
    <w:rsid w:val="00805560"/>
    <w:rsid w:val="00805B46"/>
    <w:rsid w:val="00805DB4"/>
    <w:rsid w:val="00810944"/>
    <w:rsid w:val="00811F97"/>
    <w:rsid w:val="008131A9"/>
    <w:rsid w:val="008211BD"/>
    <w:rsid w:val="00822BDF"/>
    <w:rsid w:val="00823593"/>
    <w:rsid w:val="00824080"/>
    <w:rsid w:val="00824A50"/>
    <w:rsid w:val="00825DC2"/>
    <w:rsid w:val="0082680F"/>
    <w:rsid w:val="00832D3D"/>
    <w:rsid w:val="008347AF"/>
    <w:rsid w:val="00834AD3"/>
    <w:rsid w:val="00837974"/>
    <w:rsid w:val="00837AE6"/>
    <w:rsid w:val="00837D9B"/>
    <w:rsid w:val="00837E38"/>
    <w:rsid w:val="00840707"/>
    <w:rsid w:val="00841C4F"/>
    <w:rsid w:val="008421D3"/>
    <w:rsid w:val="00843795"/>
    <w:rsid w:val="00847F0F"/>
    <w:rsid w:val="008514AD"/>
    <w:rsid w:val="00852448"/>
    <w:rsid w:val="00852EDB"/>
    <w:rsid w:val="00857EAD"/>
    <w:rsid w:val="0086084F"/>
    <w:rsid w:val="00861213"/>
    <w:rsid w:val="00863C51"/>
    <w:rsid w:val="00863EA4"/>
    <w:rsid w:val="008669A9"/>
    <w:rsid w:val="00873A68"/>
    <w:rsid w:val="00875588"/>
    <w:rsid w:val="008760C4"/>
    <w:rsid w:val="00876D0A"/>
    <w:rsid w:val="00877F6C"/>
    <w:rsid w:val="00880CC7"/>
    <w:rsid w:val="00880ECB"/>
    <w:rsid w:val="0088258A"/>
    <w:rsid w:val="00886332"/>
    <w:rsid w:val="00891319"/>
    <w:rsid w:val="00891DF1"/>
    <w:rsid w:val="008924AE"/>
    <w:rsid w:val="008925F0"/>
    <w:rsid w:val="008935C4"/>
    <w:rsid w:val="00893EDE"/>
    <w:rsid w:val="0089448A"/>
    <w:rsid w:val="008946A1"/>
    <w:rsid w:val="00897877"/>
    <w:rsid w:val="008A0DE0"/>
    <w:rsid w:val="008A14F3"/>
    <w:rsid w:val="008A14FC"/>
    <w:rsid w:val="008A22BD"/>
    <w:rsid w:val="008A26D9"/>
    <w:rsid w:val="008A42E9"/>
    <w:rsid w:val="008A5590"/>
    <w:rsid w:val="008A592D"/>
    <w:rsid w:val="008A7B5B"/>
    <w:rsid w:val="008B0592"/>
    <w:rsid w:val="008B12D2"/>
    <w:rsid w:val="008B1E20"/>
    <w:rsid w:val="008B22CA"/>
    <w:rsid w:val="008B6C2B"/>
    <w:rsid w:val="008C0C29"/>
    <w:rsid w:val="008C2E5F"/>
    <w:rsid w:val="008C3686"/>
    <w:rsid w:val="008C41DE"/>
    <w:rsid w:val="008C421B"/>
    <w:rsid w:val="008C5208"/>
    <w:rsid w:val="008C6987"/>
    <w:rsid w:val="008D02DA"/>
    <w:rsid w:val="008D110B"/>
    <w:rsid w:val="008D165D"/>
    <w:rsid w:val="008D1B45"/>
    <w:rsid w:val="008D3993"/>
    <w:rsid w:val="008D3F92"/>
    <w:rsid w:val="008D4DE9"/>
    <w:rsid w:val="008D55EB"/>
    <w:rsid w:val="008D5F03"/>
    <w:rsid w:val="008D60ED"/>
    <w:rsid w:val="008D6865"/>
    <w:rsid w:val="008D72EF"/>
    <w:rsid w:val="008D76BC"/>
    <w:rsid w:val="008D7C8A"/>
    <w:rsid w:val="008E0446"/>
    <w:rsid w:val="008E17F0"/>
    <w:rsid w:val="008E2105"/>
    <w:rsid w:val="008E2CAA"/>
    <w:rsid w:val="008E476B"/>
    <w:rsid w:val="008E4F55"/>
    <w:rsid w:val="008E7DBA"/>
    <w:rsid w:val="008F0829"/>
    <w:rsid w:val="008F0AA1"/>
    <w:rsid w:val="008F20D2"/>
    <w:rsid w:val="008F21EB"/>
    <w:rsid w:val="008F2C4E"/>
    <w:rsid w:val="008F3638"/>
    <w:rsid w:val="008F4441"/>
    <w:rsid w:val="008F4893"/>
    <w:rsid w:val="008F6B20"/>
    <w:rsid w:val="008F6C52"/>
    <w:rsid w:val="008F6F31"/>
    <w:rsid w:val="008F74DF"/>
    <w:rsid w:val="008F759E"/>
    <w:rsid w:val="0090002C"/>
    <w:rsid w:val="0090045D"/>
    <w:rsid w:val="0090109B"/>
    <w:rsid w:val="00902274"/>
    <w:rsid w:val="009034B7"/>
    <w:rsid w:val="00905F0B"/>
    <w:rsid w:val="00910E11"/>
    <w:rsid w:val="00910F1B"/>
    <w:rsid w:val="009123EA"/>
    <w:rsid w:val="009127BA"/>
    <w:rsid w:val="00914687"/>
    <w:rsid w:val="00914A4D"/>
    <w:rsid w:val="00915F50"/>
    <w:rsid w:val="0091776D"/>
    <w:rsid w:val="00920AAE"/>
    <w:rsid w:val="00921E70"/>
    <w:rsid w:val="009227A6"/>
    <w:rsid w:val="0092514A"/>
    <w:rsid w:val="009252FD"/>
    <w:rsid w:val="009254B4"/>
    <w:rsid w:val="00927454"/>
    <w:rsid w:val="00930BBC"/>
    <w:rsid w:val="00930D4F"/>
    <w:rsid w:val="00933EC1"/>
    <w:rsid w:val="009346B8"/>
    <w:rsid w:val="009357E8"/>
    <w:rsid w:val="009358DE"/>
    <w:rsid w:val="00935D17"/>
    <w:rsid w:val="00936DD7"/>
    <w:rsid w:val="009373F1"/>
    <w:rsid w:val="009415D2"/>
    <w:rsid w:val="009446AD"/>
    <w:rsid w:val="00944718"/>
    <w:rsid w:val="00944C2F"/>
    <w:rsid w:val="0094626F"/>
    <w:rsid w:val="009463E2"/>
    <w:rsid w:val="00946D92"/>
    <w:rsid w:val="009521E8"/>
    <w:rsid w:val="009530DB"/>
    <w:rsid w:val="00953676"/>
    <w:rsid w:val="0095535C"/>
    <w:rsid w:val="00955391"/>
    <w:rsid w:val="009558A2"/>
    <w:rsid w:val="00956F30"/>
    <w:rsid w:val="00960BDF"/>
    <w:rsid w:val="00961649"/>
    <w:rsid w:val="00961DFD"/>
    <w:rsid w:val="009634ED"/>
    <w:rsid w:val="00964C34"/>
    <w:rsid w:val="0096547A"/>
    <w:rsid w:val="009655FC"/>
    <w:rsid w:val="00966015"/>
    <w:rsid w:val="00966C9A"/>
    <w:rsid w:val="00966D92"/>
    <w:rsid w:val="009703EC"/>
    <w:rsid w:val="009705EE"/>
    <w:rsid w:val="009705F0"/>
    <w:rsid w:val="0097123C"/>
    <w:rsid w:val="00975CA8"/>
    <w:rsid w:val="009764DB"/>
    <w:rsid w:val="00977927"/>
    <w:rsid w:val="00980530"/>
    <w:rsid w:val="0098135C"/>
    <w:rsid w:val="0098156A"/>
    <w:rsid w:val="00983A4D"/>
    <w:rsid w:val="00983CD4"/>
    <w:rsid w:val="009863C5"/>
    <w:rsid w:val="00986F90"/>
    <w:rsid w:val="00987706"/>
    <w:rsid w:val="00987801"/>
    <w:rsid w:val="0099110C"/>
    <w:rsid w:val="00991BAC"/>
    <w:rsid w:val="00995337"/>
    <w:rsid w:val="00995DB6"/>
    <w:rsid w:val="009976AF"/>
    <w:rsid w:val="009A3547"/>
    <w:rsid w:val="009A564C"/>
    <w:rsid w:val="009A5D9D"/>
    <w:rsid w:val="009A6EA0"/>
    <w:rsid w:val="009A77BA"/>
    <w:rsid w:val="009B0426"/>
    <w:rsid w:val="009B2FC2"/>
    <w:rsid w:val="009B43A8"/>
    <w:rsid w:val="009B5699"/>
    <w:rsid w:val="009B61E3"/>
    <w:rsid w:val="009B76DB"/>
    <w:rsid w:val="009B77E8"/>
    <w:rsid w:val="009C1335"/>
    <w:rsid w:val="009C1AB2"/>
    <w:rsid w:val="009C3C08"/>
    <w:rsid w:val="009C53A8"/>
    <w:rsid w:val="009C637E"/>
    <w:rsid w:val="009C6779"/>
    <w:rsid w:val="009C70C9"/>
    <w:rsid w:val="009C7251"/>
    <w:rsid w:val="009D09A2"/>
    <w:rsid w:val="009D3998"/>
    <w:rsid w:val="009E2989"/>
    <w:rsid w:val="009E2E91"/>
    <w:rsid w:val="009E334D"/>
    <w:rsid w:val="009E3426"/>
    <w:rsid w:val="009E520B"/>
    <w:rsid w:val="009F06FC"/>
    <w:rsid w:val="009F14EF"/>
    <w:rsid w:val="009F15D0"/>
    <w:rsid w:val="009F218B"/>
    <w:rsid w:val="009F2EAB"/>
    <w:rsid w:val="009F51D7"/>
    <w:rsid w:val="009F625D"/>
    <w:rsid w:val="009F63B4"/>
    <w:rsid w:val="009F720B"/>
    <w:rsid w:val="00A00358"/>
    <w:rsid w:val="00A01322"/>
    <w:rsid w:val="00A01B40"/>
    <w:rsid w:val="00A02EDB"/>
    <w:rsid w:val="00A036BC"/>
    <w:rsid w:val="00A03993"/>
    <w:rsid w:val="00A03FDA"/>
    <w:rsid w:val="00A041AF"/>
    <w:rsid w:val="00A04D30"/>
    <w:rsid w:val="00A06978"/>
    <w:rsid w:val="00A06AAF"/>
    <w:rsid w:val="00A07373"/>
    <w:rsid w:val="00A078BA"/>
    <w:rsid w:val="00A139F5"/>
    <w:rsid w:val="00A170C2"/>
    <w:rsid w:val="00A1743B"/>
    <w:rsid w:val="00A2041D"/>
    <w:rsid w:val="00A20A0C"/>
    <w:rsid w:val="00A231E1"/>
    <w:rsid w:val="00A23271"/>
    <w:rsid w:val="00A23C39"/>
    <w:rsid w:val="00A25C8E"/>
    <w:rsid w:val="00A3095D"/>
    <w:rsid w:val="00A31329"/>
    <w:rsid w:val="00A32E16"/>
    <w:rsid w:val="00A334DA"/>
    <w:rsid w:val="00A33965"/>
    <w:rsid w:val="00A35F7C"/>
    <w:rsid w:val="00A365F4"/>
    <w:rsid w:val="00A37D59"/>
    <w:rsid w:val="00A421BB"/>
    <w:rsid w:val="00A4364B"/>
    <w:rsid w:val="00A43E7A"/>
    <w:rsid w:val="00A455E3"/>
    <w:rsid w:val="00A47D80"/>
    <w:rsid w:val="00A50E1A"/>
    <w:rsid w:val="00A516C9"/>
    <w:rsid w:val="00A51DA8"/>
    <w:rsid w:val="00A51E1C"/>
    <w:rsid w:val="00A53132"/>
    <w:rsid w:val="00A53C29"/>
    <w:rsid w:val="00A5451D"/>
    <w:rsid w:val="00A54F15"/>
    <w:rsid w:val="00A563F2"/>
    <w:rsid w:val="00A566E8"/>
    <w:rsid w:val="00A601BE"/>
    <w:rsid w:val="00A62FA7"/>
    <w:rsid w:val="00A639D8"/>
    <w:rsid w:val="00A6612C"/>
    <w:rsid w:val="00A66347"/>
    <w:rsid w:val="00A75723"/>
    <w:rsid w:val="00A75DEF"/>
    <w:rsid w:val="00A810F9"/>
    <w:rsid w:val="00A82D31"/>
    <w:rsid w:val="00A840CF"/>
    <w:rsid w:val="00A845CB"/>
    <w:rsid w:val="00A85193"/>
    <w:rsid w:val="00A85E7E"/>
    <w:rsid w:val="00A86ECC"/>
    <w:rsid w:val="00A86FCC"/>
    <w:rsid w:val="00A90245"/>
    <w:rsid w:val="00A90A6D"/>
    <w:rsid w:val="00A90BAA"/>
    <w:rsid w:val="00A91B08"/>
    <w:rsid w:val="00A94D73"/>
    <w:rsid w:val="00A95090"/>
    <w:rsid w:val="00A95B92"/>
    <w:rsid w:val="00A971E5"/>
    <w:rsid w:val="00A97539"/>
    <w:rsid w:val="00A97EB7"/>
    <w:rsid w:val="00AA2119"/>
    <w:rsid w:val="00AA2F3F"/>
    <w:rsid w:val="00AA376C"/>
    <w:rsid w:val="00AA3C15"/>
    <w:rsid w:val="00AA4301"/>
    <w:rsid w:val="00AA710D"/>
    <w:rsid w:val="00AB1776"/>
    <w:rsid w:val="00AB2606"/>
    <w:rsid w:val="00AB2A15"/>
    <w:rsid w:val="00AB43AC"/>
    <w:rsid w:val="00AB4B47"/>
    <w:rsid w:val="00AB64F3"/>
    <w:rsid w:val="00AB6D25"/>
    <w:rsid w:val="00AC0E22"/>
    <w:rsid w:val="00AC489F"/>
    <w:rsid w:val="00AC4B83"/>
    <w:rsid w:val="00AC68B4"/>
    <w:rsid w:val="00AD088F"/>
    <w:rsid w:val="00AD0E56"/>
    <w:rsid w:val="00AD50EF"/>
    <w:rsid w:val="00AD7B34"/>
    <w:rsid w:val="00AD7B42"/>
    <w:rsid w:val="00AD7D81"/>
    <w:rsid w:val="00AE0F46"/>
    <w:rsid w:val="00AE13C0"/>
    <w:rsid w:val="00AE1A8B"/>
    <w:rsid w:val="00AE2047"/>
    <w:rsid w:val="00AE229B"/>
    <w:rsid w:val="00AE2D17"/>
    <w:rsid w:val="00AE2D4B"/>
    <w:rsid w:val="00AE3DA8"/>
    <w:rsid w:val="00AE4AAD"/>
    <w:rsid w:val="00AE4F99"/>
    <w:rsid w:val="00AE7579"/>
    <w:rsid w:val="00AF16FD"/>
    <w:rsid w:val="00AF5291"/>
    <w:rsid w:val="00AF776C"/>
    <w:rsid w:val="00AF79B9"/>
    <w:rsid w:val="00B00B15"/>
    <w:rsid w:val="00B01A3B"/>
    <w:rsid w:val="00B07F34"/>
    <w:rsid w:val="00B11B69"/>
    <w:rsid w:val="00B13314"/>
    <w:rsid w:val="00B14952"/>
    <w:rsid w:val="00B15DE4"/>
    <w:rsid w:val="00B16871"/>
    <w:rsid w:val="00B20C2A"/>
    <w:rsid w:val="00B211AF"/>
    <w:rsid w:val="00B222AF"/>
    <w:rsid w:val="00B24D4B"/>
    <w:rsid w:val="00B25162"/>
    <w:rsid w:val="00B253B3"/>
    <w:rsid w:val="00B25B45"/>
    <w:rsid w:val="00B304DF"/>
    <w:rsid w:val="00B3163D"/>
    <w:rsid w:val="00B31E5A"/>
    <w:rsid w:val="00B3259B"/>
    <w:rsid w:val="00B32F5B"/>
    <w:rsid w:val="00B336FA"/>
    <w:rsid w:val="00B33CC3"/>
    <w:rsid w:val="00B34488"/>
    <w:rsid w:val="00B35A06"/>
    <w:rsid w:val="00B36133"/>
    <w:rsid w:val="00B36345"/>
    <w:rsid w:val="00B3663F"/>
    <w:rsid w:val="00B37805"/>
    <w:rsid w:val="00B42786"/>
    <w:rsid w:val="00B445D6"/>
    <w:rsid w:val="00B46847"/>
    <w:rsid w:val="00B47359"/>
    <w:rsid w:val="00B511BC"/>
    <w:rsid w:val="00B51EE5"/>
    <w:rsid w:val="00B5245F"/>
    <w:rsid w:val="00B5326F"/>
    <w:rsid w:val="00B54B41"/>
    <w:rsid w:val="00B634DA"/>
    <w:rsid w:val="00B64B07"/>
    <w:rsid w:val="00B653AB"/>
    <w:rsid w:val="00B659F6"/>
    <w:rsid w:val="00B65F9E"/>
    <w:rsid w:val="00B66B19"/>
    <w:rsid w:val="00B701E9"/>
    <w:rsid w:val="00B71F31"/>
    <w:rsid w:val="00B73553"/>
    <w:rsid w:val="00B7480A"/>
    <w:rsid w:val="00B74C6D"/>
    <w:rsid w:val="00B76DAB"/>
    <w:rsid w:val="00B771E3"/>
    <w:rsid w:val="00B81612"/>
    <w:rsid w:val="00B81D20"/>
    <w:rsid w:val="00B844E1"/>
    <w:rsid w:val="00B849C0"/>
    <w:rsid w:val="00B862B0"/>
    <w:rsid w:val="00B90C5D"/>
    <w:rsid w:val="00B914E9"/>
    <w:rsid w:val="00B92B8E"/>
    <w:rsid w:val="00B93618"/>
    <w:rsid w:val="00B9417C"/>
    <w:rsid w:val="00B94843"/>
    <w:rsid w:val="00B956EE"/>
    <w:rsid w:val="00B97DBE"/>
    <w:rsid w:val="00BA0195"/>
    <w:rsid w:val="00BA08F0"/>
    <w:rsid w:val="00BA1D69"/>
    <w:rsid w:val="00BA2BA1"/>
    <w:rsid w:val="00BA2BA7"/>
    <w:rsid w:val="00BA3447"/>
    <w:rsid w:val="00BA3562"/>
    <w:rsid w:val="00BA4AC5"/>
    <w:rsid w:val="00BA59F8"/>
    <w:rsid w:val="00BA63C0"/>
    <w:rsid w:val="00BA760D"/>
    <w:rsid w:val="00BA7FB5"/>
    <w:rsid w:val="00BB182B"/>
    <w:rsid w:val="00BB1CC2"/>
    <w:rsid w:val="00BB1E3F"/>
    <w:rsid w:val="00BB2B4B"/>
    <w:rsid w:val="00BB41B4"/>
    <w:rsid w:val="00BB46E7"/>
    <w:rsid w:val="00BB4F09"/>
    <w:rsid w:val="00BB5121"/>
    <w:rsid w:val="00BB52CA"/>
    <w:rsid w:val="00BB5D04"/>
    <w:rsid w:val="00BC0EDF"/>
    <w:rsid w:val="00BC2D48"/>
    <w:rsid w:val="00BC6730"/>
    <w:rsid w:val="00BD2D68"/>
    <w:rsid w:val="00BD2F68"/>
    <w:rsid w:val="00BD3B23"/>
    <w:rsid w:val="00BD4E33"/>
    <w:rsid w:val="00BD616C"/>
    <w:rsid w:val="00BD6553"/>
    <w:rsid w:val="00BD7CD8"/>
    <w:rsid w:val="00BE07B3"/>
    <w:rsid w:val="00BE19C1"/>
    <w:rsid w:val="00BE3CCD"/>
    <w:rsid w:val="00BE4989"/>
    <w:rsid w:val="00BE5051"/>
    <w:rsid w:val="00BE55CE"/>
    <w:rsid w:val="00BF09AC"/>
    <w:rsid w:val="00BF1174"/>
    <w:rsid w:val="00BF16DD"/>
    <w:rsid w:val="00BF1E7F"/>
    <w:rsid w:val="00BF4BCE"/>
    <w:rsid w:val="00BF4CC8"/>
    <w:rsid w:val="00BF7005"/>
    <w:rsid w:val="00BF73E7"/>
    <w:rsid w:val="00BF7575"/>
    <w:rsid w:val="00C00A7D"/>
    <w:rsid w:val="00C00C30"/>
    <w:rsid w:val="00C02227"/>
    <w:rsid w:val="00C030DE"/>
    <w:rsid w:val="00C032A9"/>
    <w:rsid w:val="00C051A8"/>
    <w:rsid w:val="00C05F71"/>
    <w:rsid w:val="00C07080"/>
    <w:rsid w:val="00C07BE5"/>
    <w:rsid w:val="00C11986"/>
    <w:rsid w:val="00C13001"/>
    <w:rsid w:val="00C1510D"/>
    <w:rsid w:val="00C1587B"/>
    <w:rsid w:val="00C15C71"/>
    <w:rsid w:val="00C16308"/>
    <w:rsid w:val="00C17C29"/>
    <w:rsid w:val="00C17EE7"/>
    <w:rsid w:val="00C21147"/>
    <w:rsid w:val="00C22105"/>
    <w:rsid w:val="00C221D3"/>
    <w:rsid w:val="00C22ADB"/>
    <w:rsid w:val="00C230C0"/>
    <w:rsid w:val="00C244B6"/>
    <w:rsid w:val="00C24C01"/>
    <w:rsid w:val="00C25DDD"/>
    <w:rsid w:val="00C26828"/>
    <w:rsid w:val="00C268DD"/>
    <w:rsid w:val="00C27A4B"/>
    <w:rsid w:val="00C27BF1"/>
    <w:rsid w:val="00C307B5"/>
    <w:rsid w:val="00C30B17"/>
    <w:rsid w:val="00C35550"/>
    <w:rsid w:val="00C36C5D"/>
    <w:rsid w:val="00C36CD7"/>
    <w:rsid w:val="00C3702F"/>
    <w:rsid w:val="00C4242B"/>
    <w:rsid w:val="00C42D3E"/>
    <w:rsid w:val="00C4500A"/>
    <w:rsid w:val="00C476BB"/>
    <w:rsid w:val="00C47ADF"/>
    <w:rsid w:val="00C50474"/>
    <w:rsid w:val="00C5369A"/>
    <w:rsid w:val="00C54532"/>
    <w:rsid w:val="00C56586"/>
    <w:rsid w:val="00C573D6"/>
    <w:rsid w:val="00C613C8"/>
    <w:rsid w:val="00C61B57"/>
    <w:rsid w:val="00C62238"/>
    <w:rsid w:val="00C63CD9"/>
    <w:rsid w:val="00C64A37"/>
    <w:rsid w:val="00C67339"/>
    <w:rsid w:val="00C677E4"/>
    <w:rsid w:val="00C67AF5"/>
    <w:rsid w:val="00C7158E"/>
    <w:rsid w:val="00C72501"/>
    <w:rsid w:val="00C7250B"/>
    <w:rsid w:val="00C7346B"/>
    <w:rsid w:val="00C77C0E"/>
    <w:rsid w:val="00C81E7C"/>
    <w:rsid w:val="00C82422"/>
    <w:rsid w:val="00C83A2D"/>
    <w:rsid w:val="00C90160"/>
    <w:rsid w:val="00C90BD6"/>
    <w:rsid w:val="00C91687"/>
    <w:rsid w:val="00C924A8"/>
    <w:rsid w:val="00C9394E"/>
    <w:rsid w:val="00C945FE"/>
    <w:rsid w:val="00C9671F"/>
    <w:rsid w:val="00C96872"/>
    <w:rsid w:val="00C96A12"/>
    <w:rsid w:val="00C96FAA"/>
    <w:rsid w:val="00C97A04"/>
    <w:rsid w:val="00CA0D3A"/>
    <w:rsid w:val="00CA0F32"/>
    <w:rsid w:val="00CA107B"/>
    <w:rsid w:val="00CA1B64"/>
    <w:rsid w:val="00CA1D3E"/>
    <w:rsid w:val="00CA484D"/>
    <w:rsid w:val="00CA4FB6"/>
    <w:rsid w:val="00CA6230"/>
    <w:rsid w:val="00CB072C"/>
    <w:rsid w:val="00CB2F90"/>
    <w:rsid w:val="00CB652D"/>
    <w:rsid w:val="00CB6AD4"/>
    <w:rsid w:val="00CB6B5F"/>
    <w:rsid w:val="00CB728A"/>
    <w:rsid w:val="00CB7D7F"/>
    <w:rsid w:val="00CC739E"/>
    <w:rsid w:val="00CC7D26"/>
    <w:rsid w:val="00CD02FE"/>
    <w:rsid w:val="00CD1EBB"/>
    <w:rsid w:val="00CD28CF"/>
    <w:rsid w:val="00CD50FD"/>
    <w:rsid w:val="00CD58B7"/>
    <w:rsid w:val="00CD61F7"/>
    <w:rsid w:val="00CD6CD7"/>
    <w:rsid w:val="00CD7926"/>
    <w:rsid w:val="00CD7967"/>
    <w:rsid w:val="00CE17FA"/>
    <w:rsid w:val="00CE5731"/>
    <w:rsid w:val="00CF04AC"/>
    <w:rsid w:val="00CF18EE"/>
    <w:rsid w:val="00CF30BD"/>
    <w:rsid w:val="00CF4099"/>
    <w:rsid w:val="00CF4B8E"/>
    <w:rsid w:val="00CF640E"/>
    <w:rsid w:val="00D00796"/>
    <w:rsid w:val="00D01C92"/>
    <w:rsid w:val="00D02651"/>
    <w:rsid w:val="00D105FD"/>
    <w:rsid w:val="00D116A3"/>
    <w:rsid w:val="00D1213C"/>
    <w:rsid w:val="00D15683"/>
    <w:rsid w:val="00D16403"/>
    <w:rsid w:val="00D169EF"/>
    <w:rsid w:val="00D17BFF"/>
    <w:rsid w:val="00D2207A"/>
    <w:rsid w:val="00D24041"/>
    <w:rsid w:val="00D24492"/>
    <w:rsid w:val="00D24C7C"/>
    <w:rsid w:val="00D261A2"/>
    <w:rsid w:val="00D2620D"/>
    <w:rsid w:val="00D26854"/>
    <w:rsid w:val="00D3025A"/>
    <w:rsid w:val="00D311B4"/>
    <w:rsid w:val="00D316D6"/>
    <w:rsid w:val="00D3228D"/>
    <w:rsid w:val="00D32A2C"/>
    <w:rsid w:val="00D34B44"/>
    <w:rsid w:val="00D41E99"/>
    <w:rsid w:val="00D42DBD"/>
    <w:rsid w:val="00D42DF3"/>
    <w:rsid w:val="00D467D9"/>
    <w:rsid w:val="00D51886"/>
    <w:rsid w:val="00D51A39"/>
    <w:rsid w:val="00D51F28"/>
    <w:rsid w:val="00D547A8"/>
    <w:rsid w:val="00D55D5F"/>
    <w:rsid w:val="00D6068A"/>
    <w:rsid w:val="00D60F67"/>
    <w:rsid w:val="00D616D2"/>
    <w:rsid w:val="00D637E4"/>
    <w:rsid w:val="00D63B5F"/>
    <w:rsid w:val="00D66AC0"/>
    <w:rsid w:val="00D7055E"/>
    <w:rsid w:val="00D70EF7"/>
    <w:rsid w:val="00D7115E"/>
    <w:rsid w:val="00D7169E"/>
    <w:rsid w:val="00D71CDE"/>
    <w:rsid w:val="00D723F7"/>
    <w:rsid w:val="00D7755E"/>
    <w:rsid w:val="00D7756D"/>
    <w:rsid w:val="00D778EB"/>
    <w:rsid w:val="00D77BF4"/>
    <w:rsid w:val="00D8397C"/>
    <w:rsid w:val="00D83BA7"/>
    <w:rsid w:val="00D84037"/>
    <w:rsid w:val="00D84339"/>
    <w:rsid w:val="00D84C18"/>
    <w:rsid w:val="00D85FDC"/>
    <w:rsid w:val="00D914A4"/>
    <w:rsid w:val="00D919DA"/>
    <w:rsid w:val="00D94EED"/>
    <w:rsid w:val="00D94F1C"/>
    <w:rsid w:val="00D96026"/>
    <w:rsid w:val="00D96F21"/>
    <w:rsid w:val="00D972F6"/>
    <w:rsid w:val="00D97770"/>
    <w:rsid w:val="00DA0EBD"/>
    <w:rsid w:val="00DA331D"/>
    <w:rsid w:val="00DA3E63"/>
    <w:rsid w:val="00DA4D69"/>
    <w:rsid w:val="00DA5167"/>
    <w:rsid w:val="00DA5879"/>
    <w:rsid w:val="00DA5A56"/>
    <w:rsid w:val="00DA7C1C"/>
    <w:rsid w:val="00DB147A"/>
    <w:rsid w:val="00DB1B7A"/>
    <w:rsid w:val="00DB239F"/>
    <w:rsid w:val="00DB39B1"/>
    <w:rsid w:val="00DB706E"/>
    <w:rsid w:val="00DC0143"/>
    <w:rsid w:val="00DC3DDB"/>
    <w:rsid w:val="00DC588E"/>
    <w:rsid w:val="00DC667D"/>
    <w:rsid w:val="00DC6708"/>
    <w:rsid w:val="00DC702B"/>
    <w:rsid w:val="00DC73FB"/>
    <w:rsid w:val="00DD011A"/>
    <w:rsid w:val="00DD0356"/>
    <w:rsid w:val="00DD06BA"/>
    <w:rsid w:val="00DD177A"/>
    <w:rsid w:val="00DD1B1E"/>
    <w:rsid w:val="00DD22E8"/>
    <w:rsid w:val="00DD28A7"/>
    <w:rsid w:val="00DD3063"/>
    <w:rsid w:val="00DD4406"/>
    <w:rsid w:val="00DD582D"/>
    <w:rsid w:val="00DD5EB5"/>
    <w:rsid w:val="00DE2400"/>
    <w:rsid w:val="00DE3348"/>
    <w:rsid w:val="00DE521F"/>
    <w:rsid w:val="00DE58F1"/>
    <w:rsid w:val="00DE633E"/>
    <w:rsid w:val="00DE6604"/>
    <w:rsid w:val="00DE6B58"/>
    <w:rsid w:val="00DF0C23"/>
    <w:rsid w:val="00DF1094"/>
    <w:rsid w:val="00DF250B"/>
    <w:rsid w:val="00DF5E32"/>
    <w:rsid w:val="00DF6040"/>
    <w:rsid w:val="00DF622B"/>
    <w:rsid w:val="00DF77CE"/>
    <w:rsid w:val="00E01436"/>
    <w:rsid w:val="00E03E79"/>
    <w:rsid w:val="00E045BD"/>
    <w:rsid w:val="00E04C5D"/>
    <w:rsid w:val="00E04D6C"/>
    <w:rsid w:val="00E12366"/>
    <w:rsid w:val="00E16604"/>
    <w:rsid w:val="00E17B77"/>
    <w:rsid w:val="00E231AB"/>
    <w:rsid w:val="00E23337"/>
    <w:rsid w:val="00E259EA"/>
    <w:rsid w:val="00E25D33"/>
    <w:rsid w:val="00E2750C"/>
    <w:rsid w:val="00E27960"/>
    <w:rsid w:val="00E314D8"/>
    <w:rsid w:val="00E32061"/>
    <w:rsid w:val="00E3239D"/>
    <w:rsid w:val="00E33F48"/>
    <w:rsid w:val="00E34A6F"/>
    <w:rsid w:val="00E351A9"/>
    <w:rsid w:val="00E35CF9"/>
    <w:rsid w:val="00E363E1"/>
    <w:rsid w:val="00E40334"/>
    <w:rsid w:val="00E4214A"/>
    <w:rsid w:val="00E42FF9"/>
    <w:rsid w:val="00E43C65"/>
    <w:rsid w:val="00E44790"/>
    <w:rsid w:val="00E45F12"/>
    <w:rsid w:val="00E46B33"/>
    <w:rsid w:val="00E46B9D"/>
    <w:rsid w:val="00E4714C"/>
    <w:rsid w:val="00E47CD2"/>
    <w:rsid w:val="00E50A2C"/>
    <w:rsid w:val="00E5178D"/>
    <w:rsid w:val="00E51AEB"/>
    <w:rsid w:val="00E522A7"/>
    <w:rsid w:val="00E5349E"/>
    <w:rsid w:val="00E5439B"/>
    <w:rsid w:val="00E54452"/>
    <w:rsid w:val="00E54DA6"/>
    <w:rsid w:val="00E563BB"/>
    <w:rsid w:val="00E63B0C"/>
    <w:rsid w:val="00E63E7F"/>
    <w:rsid w:val="00E664C5"/>
    <w:rsid w:val="00E671A2"/>
    <w:rsid w:val="00E67EB2"/>
    <w:rsid w:val="00E716F2"/>
    <w:rsid w:val="00E719CC"/>
    <w:rsid w:val="00E743F6"/>
    <w:rsid w:val="00E74F9B"/>
    <w:rsid w:val="00E76D26"/>
    <w:rsid w:val="00E76EE5"/>
    <w:rsid w:val="00E77933"/>
    <w:rsid w:val="00E77E0A"/>
    <w:rsid w:val="00E81704"/>
    <w:rsid w:val="00E81960"/>
    <w:rsid w:val="00E821F3"/>
    <w:rsid w:val="00E837F9"/>
    <w:rsid w:val="00E86BDA"/>
    <w:rsid w:val="00E95B8E"/>
    <w:rsid w:val="00E97B6E"/>
    <w:rsid w:val="00EA0379"/>
    <w:rsid w:val="00EA0FAB"/>
    <w:rsid w:val="00EA29B1"/>
    <w:rsid w:val="00EA6271"/>
    <w:rsid w:val="00EA6480"/>
    <w:rsid w:val="00EA71BA"/>
    <w:rsid w:val="00EA75AD"/>
    <w:rsid w:val="00EB1390"/>
    <w:rsid w:val="00EB2C71"/>
    <w:rsid w:val="00EB3333"/>
    <w:rsid w:val="00EB3895"/>
    <w:rsid w:val="00EB4340"/>
    <w:rsid w:val="00EB4CAD"/>
    <w:rsid w:val="00EB556D"/>
    <w:rsid w:val="00EB5A7D"/>
    <w:rsid w:val="00EB5CB1"/>
    <w:rsid w:val="00EB62C9"/>
    <w:rsid w:val="00EB653C"/>
    <w:rsid w:val="00EB6CFF"/>
    <w:rsid w:val="00EB7ED1"/>
    <w:rsid w:val="00EC0C59"/>
    <w:rsid w:val="00EC3846"/>
    <w:rsid w:val="00EC3AFC"/>
    <w:rsid w:val="00EC460A"/>
    <w:rsid w:val="00EC7019"/>
    <w:rsid w:val="00ED0A5A"/>
    <w:rsid w:val="00ED11DC"/>
    <w:rsid w:val="00ED1378"/>
    <w:rsid w:val="00ED1483"/>
    <w:rsid w:val="00ED1A19"/>
    <w:rsid w:val="00ED1CE2"/>
    <w:rsid w:val="00ED2E78"/>
    <w:rsid w:val="00ED3357"/>
    <w:rsid w:val="00ED55C0"/>
    <w:rsid w:val="00ED682B"/>
    <w:rsid w:val="00ED6E9B"/>
    <w:rsid w:val="00ED7AA2"/>
    <w:rsid w:val="00EE0345"/>
    <w:rsid w:val="00EE0FD7"/>
    <w:rsid w:val="00EE10D2"/>
    <w:rsid w:val="00EE120E"/>
    <w:rsid w:val="00EE17FD"/>
    <w:rsid w:val="00EE21F2"/>
    <w:rsid w:val="00EE23D5"/>
    <w:rsid w:val="00EE3729"/>
    <w:rsid w:val="00EE3F12"/>
    <w:rsid w:val="00EE41D5"/>
    <w:rsid w:val="00EE4B86"/>
    <w:rsid w:val="00EE4DE4"/>
    <w:rsid w:val="00EE68EA"/>
    <w:rsid w:val="00EE7D13"/>
    <w:rsid w:val="00EF0952"/>
    <w:rsid w:val="00EF0D4D"/>
    <w:rsid w:val="00EF4279"/>
    <w:rsid w:val="00EF4F2F"/>
    <w:rsid w:val="00EF58EF"/>
    <w:rsid w:val="00EF5AF2"/>
    <w:rsid w:val="00EF5DD9"/>
    <w:rsid w:val="00EF65A0"/>
    <w:rsid w:val="00F015A4"/>
    <w:rsid w:val="00F0166F"/>
    <w:rsid w:val="00F03639"/>
    <w:rsid w:val="00F037A4"/>
    <w:rsid w:val="00F046E2"/>
    <w:rsid w:val="00F049AB"/>
    <w:rsid w:val="00F053A2"/>
    <w:rsid w:val="00F05C0A"/>
    <w:rsid w:val="00F07803"/>
    <w:rsid w:val="00F112A5"/>
    <w:rsid w:val="00F12B69"/>
    <w:rsid w:val="00F142DB"/>
    <w:rsid w:val="00F15349"/>
    <w:rsid w:val="00F15F2E"/>
    <w:rsid w:val="00F15FBE"/>
    <w:rsid w:val="00F161E6"/>
    <w:rsid w:val="00F1772A"/>
    <w:rsid w:val="00F20543"/>
    <w:rsid w:val="00F23618"/>
    <w:rsid w:val="00F252A7"/>
    <w:rsid w:val="00F26452"/>
    <w:rsid w:val="00F27C8F"/>
    <w:rsid w:val="00F32749"/>
    <w:rsid w:val="00F33074"/>
    <w:rsid w:val="00F356B6"/>
    <w:rsid w:val="00F37172"/>
    <w:rsid w:val="00F3726B"/>
    <w:rsid w:val="00F37F44"/>
    <w:rsid w:val="00F41954"/>
    <w:rsid w:val="00F434C9"/>
    <w:rsid w:val="00F43541"/>
    <w:rsid w:val="00F437D4"/>
    <w:rsid w:val="00F4396D"/>
    <w:rsid w:val="00F44281"/>
    <w:rsid w:val="00F4477E"/>
    <w:rsid w:val="00F4618D"/>
    <w:rsid w:val="00F46269"/>
    <w:rsid w:val="00F46CEF"/>
    <w:rsid w:val="00F47269"/>
    <w:rsid w:val="00F570D4"/>
    <w:rsid w:val="00F60BA8"/>
    <w:rsid w:val="00F60E55"/>
    <w:rsid w:val="00F61010"/>
    <w:rsid w:val="00F64016"/>
    <w:rsid w:val="00F67D8F"/>
    <w:rsid w:val="00F71FBA"/>
    <w:rsid w:val="00F722F7"/>
    <w:rsid w:val="00F75186"/>
    <w:rsid w:val="00F802BE"/>
    <w:rsid w:val="00F80E27"/>
    <w:rsid w:val="00F80E93"/>
    <w:rsid w:val="00F82453"/>
    <w:rsid w:val="00F83C70"/>
    <w:rsid w:val="00F86024"/>
    <w:rsid w:val="00F8611A"/>
    <w:rsid w:val="00F861EF"/>
    <w:rsid w:val="00F87756"/>
    <w:rsid w:val="00F903EE"/>
    <w:rsid w:val="00F928EF"/>
    <w:rsid w:val="00F931C9"/>
    <w:rsid w:val="00F9453B"/>
    <w:rsid w:val="00F94B1A"/>
    <w:rsid w:val="00F96882"/>
    <w:rsid w:val="00F96C56"/>
    <w:rsid w:val="00F972E7"/>
    <w:rsid w:val="00FA0801"/>
    <w:rsid w:val="00FA1F0E"/>
    <w:rsid w:val="00FA5128"/>
    <w:rsid w:val="00FA6C45"/>
    <w:rsid w:val="00FB06B7"/>
    <w:rsid w:val="00FB15D3"/>
    <w:rsid w:val="00FB23C9"/>
    <w:rsid w:val="00FB42D4"/>
    <w:rsid w:val="00FB4D04"/>
    <w:rsid w:val="00FB5196"/>
    <w:rsid w:val="00FB5906"/>
    <w:rsid w:val="00FB6FF2"/>
    <w:rsid w:val="00FB762F"/>
    <w:rsid w:val="00FC14EA"/>
    <w:rsid w:val="00FC2AED"/>
    <w:rsid w:val="00FC2C6C"/>
    <w:rsid w:val="00FC43B2"/>
    <w:rsid w:val="00FC4917"/>
    <w:rsid w:val="00FC6C46"/>
    <w:rsid w:val="00FD114A"/>
    <w:rsid w:val="00FD11EC"/>
    <w:rsid w:val="00FD1C59"/>
    <w:rsid w:val="00FD369F"/>
    <w:rsid w:val="00FD45C6"/>
    <w:rsid w:val="00FD5EA7"/>
    <w:rsid w:val="00FD73EC"/>
    <w:rsid w:val="00FD7DD5"/>
    <w:rsid w:val="00FE1FED"/>
    <w:rsid w:val="00FE36CF"/>
    <w:rsid w:val="00FE3A4B"/>
    <w:rsid w:val="00FE3E62"/>
    <w:rsid w:val="00FE434E"/>
    <w:rsid w:val="00FE43AE"/>
    <w:rsid w:val="00FE617D"/>
    <w:rsid w:val="00FE703E"/>
    <w:rsid w:val="00FF0246"/>
    <w:rsid w:val="00FF56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E4F9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semiHidden/>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Wstplead">
    <w:name w:val="Wstęp (lead)"/>
    <w:basedOn w:val="Normalny"/>
    <w:link w:val="WstpleadZnak"/>
    <w:qFormat/>
    <w:rsid w:val="006D366F"/>
    <w:pPr>
      <w:spacing w:before="360" w:line="240" w:lineRule="exact"/>
    </w:pPr>
    <w:rPr>
      <w:b/>
      <w:noProof/>
      <w:szCs w:val="19"/>
      <w:lang w:eastAsia="pl-PL"/>
    </w:rPr>
  </w:style>
  <w:style w:type="character" w:customStyle="1" w:styleId="Nagwek2Znak">
    <w:name w:val="Nagłówek 2 Znak"/>
    <w:basedOn w:val="Domylnaczcionkaakapitu"/>
    <w:link w:val="Nagwek2"/>
    <w:uiPriority w:val="9"/>
    <w:semiHidden/>
    <w:rsid w:val="00211BF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211BF4"/>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211BF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aliases w:val="Hiperłącze tekst zwykły"/>
    <w:uiPriority w:val="99"/>
    <w:rsid w:val="003B0084"/>
    <w:rPr>
      <w:rFonts w:cs="Times New Roman"/>
      <w:color w:val="001D77"/>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semiHidden/>
    <w:qFormat/>
    <w:rsid w:val="005203F1"/>
    <w:rPr>
      <w:b/>
      <w:bCs/>
    </w:rPr>
  </w:style>
  <w:style w:type="paragraph" w:styleId="Nagwek">
    <w:name w:val="header"/>
    <w:basedOn w:val="Normalny"/>
    <w:link w:val="NagwekZnak"/>
    <w:uiPriority w:val="99"/>
    <w:semiHidden/>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11BF4"/>
    <w:rPr>
      <w:rFonts w:ascii="Fira Sans" w:hAnsi="Fira Sans"/>
      <w:sz w:val="19"/>
    </w:rPr>
  </w:style>
  <w:style w:type="paragraph" w:styleId="Stopka">
    <w:name w:val="footer"/>
    <w:basedOn w:val="Normalny"/>
    <w:link w:val="StopkaZnak"/>
    <w:uiPriority w:val="99"/>
    <w:semiHidden/>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11BF4"/>
    <w:rPr>
      <w:rFonts w:ascii="Fira Sans" w:hAnsi="Fira Sans"/>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Ostatniastrona-tekst">
    <w:name w:val="Ostatnia strona - tekst"/>
    <w:basedOn w:val="Normalny"/>
    <w:qFormat/>
    <w:rsid w:val="00211BF4"/>
    <w:pPr>
      <w:spacing w:before="0" w:after="0" w:line="276" w:lineRule="auto"/>
    </w:pPr>
    <w:rPr>
      <w:rFonts w:cs="Arial"/>
      <w:sz w:val="20"/>
    </w:rPr>
  </w:style>
  <w:style w:type="paragraph" w:customStyle="1" w:styleId="Margines-tekst">
    <w:name w:val="Margines - tekst"/>
    <w:basedOn w:val="Normalny"/>
    <w:qFormat/>
    <w:rsid w:val="00936DD7"/>
    <w:pPr>
      <w:spacing w:after="0" w:line="240" w:lineRule="exact"/>
    </w:pPr>
    <w:rPr>
      <w:rFonts w:eastAsia="Times New Roman" w:cs="Times New Roman"/>
      <w:bCs/>
      <w:color w:val="001D77"/>
      <w:sz w:val="18"/>
      <w:szCs w:val="18"/>
      <w:lang w:eastAsia="pl-PL"/>
    </w:rPr>
  </w:style>
  <w:style w:type="paragraph" w:customStyle="1" w:styleId="Linkinternetowy2">
    <w:name w:val="Link internetowy 2"/>
    <w:basedOn w:val="Normalny"/>
    <w:next w:val="Normalny"/>
    <w:semiHidden/>
    <w:rsid w:val="003B0084"/>
    <w:pPr>
      <w:ind w:firstLine="680"/>
    </w:pPr>
    <w:rPr>
      <w:color w:val="001D77"/>
      <w:sz w:val="20"/>
      <w:szCs w:val="20"/>
      <w:u w:val="words" w:color="5B9BD5" w:themeColor="accent1"/>
      <w:lang w:val="en-US"/>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Normalny"/>
    <w:link w:val="TytuinfomacjisygnalnejZnak"/>
    <w:qFormat/>
    <w:rsid w:val="008F4893"/>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Ramka-ikonawskanika">
    <w:name w:val="Ramka - ikona wskaźnika"/>
    <w:basedOn w:val="Normalny"/>
    <w:link w:val="Ramka-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8F4893"/>
    <w:rPr>
      <w:rFonts w:ascii="Fira Sans Extra Condensed SemiB" w:hAnsi="Fira Sans Extra Condensed SemiB"/>
      <w:color w:val="000000" w:themeColor="text1"/>
      <w:sz w:val="40"/>
      <w:szCs w:val="26"/>
    </w:rPr>
  </w:style>
  <w:style w:type="paragraph" w:customStyle="1" w:styleId="Ramka-wartowskanika">
    <w:name w:val="Ramka - wartość wskaźnika"/>
    <w:basedOn w:val="Normalny"/>
    <w:link w:val="Ramka-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Ramka-ikonawskanikaZnak">
    <w:name w:val="Ramka - ikona wskaźnika Znak"/>
    <w:basedOn w:val="Domylnaczcionkaakapitu"/>
    <w:link w:val="Ramka-ikonawskanika"/>
    <w:rsid w:val="00F049AB"/>
    <w:rPr>
      <w:rFonts w:ascii="Fira Sans SemiBold" w:hAnsi="Fira Sans SemiBold"/>
      <w:color w:val="66AFDE"/>
      <w:sz w:val="60"/>
      <w:szCs w:val="60"/>
    </w:rPr>
  </w:style>
  <w:style w:type="paragraph" w:customStyle="1" w:styleId="Ramka-opiswskanika">
    <w:name w:val="Ramka - opis wskaźnika"/>
    <w:basedOn w:val="Normalny"/>
    <w:link w:val="Ramka-opiswskanikaZnak"/>
    <w:qFormat/>
    <w:rsid w:val="008F4893"/>
    <w:pPr>
      <w:spacing w:before="0" w:after="0" w:line="240" w:lineRule="auto"/>
    </w:pPr>
    <w:rPr>
      <w:color w:val="FFFFFF" w:themeColor="background1"/>
      <w:sz w:val="20"/>
    </w:rPr>
  </w:style>
  <w:style w:type="character" w:customStyle="1" w:styleId="Ramka-wartowskanikaZnak">
    <w:name w:val="Ramka - wartość wskaźnika Znak"/>
    <w:basedOn w:val="Domylnaczcionkaakapitu"/>
    <w:link w:val="Ramka-wartowskanika"/>
    <w:rsid w:val="00F049AB"/>
    <w:rPr>
      <w:rFonts w:ascii="Fira Sans SemiBold" w:hAnsi="Fira Sans SemiBold"/>
      <w:color w:val="FFFFFF" w:themeColor="background1"/>
      <w:sz w:val="40"/>
      <w:szCs w:val="56"/>
    </w:rPr>
  </w:style>
  <w:style w:type="paragraph" w:customStyle="1" w:styleId="Lead">
    <w:name w:val="Lead"/>
    <w:basedOn w:val="Wstplead"/>
    <w:link w:val="LeadZnak"/>
    <w:semiHidden/>
    <w:rsid w:val="00F049AB"/>
  </w:style>
  <w:style w:type="character" w:customStyle="1" w:styleId="Ramka-opiswskanikaZnak">
    <w:name w:val="Ramka - opis wskaźnika Znak"/>
    <w:basedOn w:val="Domylnaczcionkaakapitu"/>
    <w:link w:val="Ramka-opiswskanika"/>
    <w:rsid w:val="008F4893"/>
    <w:rPr>
      <w:rFonts w:ascii="Fira Sans" w:hAnsi="Fira Sans"/>
      <w:color w:val="FFFFFF" w:themeColor="background1"/>
      <w:sz w:val="20"/>
    </w:rPr>
  </w:style>
  <w:style w:type="paragraph" w:customStyle="1" w:styleId="Margines-datainformacji">
    <w:name w:val="Margines - data informacji"/>
    <w:basedOn w:val="Normalny"/>
    <w:link w:val="Margines-datainformacjiZnak"/>
    <w:qFormat/>
    <w:rsid w:val="00F049AB"/>
    <w:pPr>
      <w:jc w:val="both"/>
    </w:pPr>
    <w:rPr>
      <w:rFonts w:ascii="Fira Sans SemiBold" w:hAnsi="Fira Sans SemiBold"/>
      <w:color w:val="001D77"/>
      <w:sz w:val="20"/>
      <w:szCs w:val="20"/>
    </w:rPr>
  </w:style>
  <w:style w:type="character" w:customStyle="1" w:styleId="WstpleadZnak">
    <w:name w:val="Wstęp (lead) Znak"/>
    <w:basedOn w:val="Domylnaczcionkaakapitu"/>
    <w:link w:val="Wstplead"/>
    <w:rsid w:val="006D366F"/>
    <w:rPr>
      <w:rFonts w:ascii="Fira Sans" w:hAnsi="Fira Sans"/>
      <w:b/>
      <w:noProof/>
      <w:sz w:val="19"/>
      <w:szCs w:val="19"/>
      <w:lang w:eastAsia="pl-PL"/>
    </w:rPr>
  </w:style>
  <w:style w:type="character" w:customStyle="1" w:styleId="LeadZnak">
    <w:name w:val="Lead Znak"/>
    <w:basedOn w:val="WstpleadZnak"/>
    <w:link w:val="Lead"/>
    <w:semiHidden/>
    <w:rsid w:val="00211BF4"/>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Margines-datainformacjiZnak">
    <w:name w:val="Margines - data informacji Znak"/>
    <w:basedOn w:val="Domylnaczcionkaakapitu"/>
    <w:link w:val="Margines-datainformacji"/>
    <w:rsid w:val="00F049AB"/>
    <w:rPr>
      <w:rFonts w:ascii="Fira Sans SemiBold" w:hAnsi="Fira Sans SemiBold"/>
      <w:color w:val="001D77"/>
      <w:sz w:val="20"/>
      <w:szCs w:val="20"/>
    </w:rPr>
  </w:style>
  <w:style w:type="paragraph" w:customStyle="1" w:styleId="Tablicagwka">
    <w:name w:val="Tablica główka"/>
    <w:basedOn w:val="Normalny"/>
    <w:link w:val="TablicagwkaZnak"/>
    <w:qFormat/>
    <w:rsid w:val="00211BF4"/>
    <w:pPr>
      <w:spacing w:before="60" w:after="60" w:line="240" w:lineRule="auto"/>
      <w:jc w:val="center"/>
    </w:pPr>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character" w:customStyle="1" w:styleId="TablicagwkaZnak">
    <w:name w:val="Tablica główka Znak"/>
    <w:basedOn w:val="Domylnaczcionkaakapitu"/>
    <w:link w:val="Tablicagwka"/>
    <w:rsid w:val="00211BF4"/>
    <w:rPr>
      <w:rFonts w:ascii="Fira Sans" w:eastAsia="Times New Roman" w:hAnsi="Fira Sans" w:cs="Calibri"/>
      <w:sz w:val="19"/>
      <w:szCs w:val="19"/>
      <w:lang w:eastAsia="pl-PL"/>
    </w:rPr>
  </w:style>
  <w:style w:type="paragraph" w:customStyle="1" w:styleId="Tablicadanedoprawej">
    <w:name w:val="Tablica dane (do prawej)"/>
    <w:basedOn w:val="Normalny"/>
    <w:link w:val="TablicadanedoprawejZnak"/>
    <w:qFormat/>
    <w:rsid w:val="009B5699"/>
    <w:pPr>
      <w:spacing w:line="240" w:lineRule="exact"/>
      <w:jc w:val="right"/>
    </w:pPr>
    <w:rPr>
      <w:rFonts w:eastAsia="Times New Roman" w:cs="Calibri"/>
      <w:szCs w:val="19"/>
      <w:lang w:eastAsia="pl-PL"/>
    </w:rPr>
  </w:style>
  <w:style w:type="paragraph" w:customStyle="1" w:styleId="Tablicaboczek1">
    <w:name w:val="Tablica boczek 1"/>
    <w:basedOn w:val="Normalny"/>
    <w:link w:val="Tablicaboczek1Znak"/>
    <w:qFormat/>
    <w:rsid w:val="009B5699"/>
    <w:pPr>
      <w:spacing w:line="240" w:lineRule="exact"/>
      <w:ind w:left="170" w:hanging="170"/>
    </w:pPr>
    <w:rPr>
      <w:rFonts w:eastAsia="Times New Roman" w:cs="Calibri"/>
      <w:szCs w:val="19"/>
      <w:lang w:eastAsia="pl-PL"/>
    </w:rPr>
  </w:style>
  <w:style w:type="character" w:customStyle="1" w:styleId="TablicadanedoprawejZnak">
    <w:name w:val="Tablica dane (do prawej) Znak"/>
    <w:basedOn w:val="Domylnaczcionkaakapitu"/>
    <w:link w:val="Tablicadanedoprawej"/>
    <w:rsid w:val="009B5699"/>
    <w:rPr>
      <w:rFonts w:ascii="Fira Sans" w:eastAsia="Times New Roman" w:hAnsi="Fira Sans" w:cs="Calibri"/>
      <w:sz w:val="19"/>
      <w:szCs w:val="19"/>
      <w:lang w:eastAsia="pl-PL"/>
    </w:rPr>
  </w:style>
  <w:style w:type="character" w:customStyle="1" w:styleId="Tablicaboczek1Znak">
    <w:name w:val="Tablica boczek 1 Znak"/>
    <w:basedOn w:val="Domylnaczcionkaakapitu"/>
    <w:link w:val="Tablicaboczek1"/>
    <w:rsid w:val="009B5699"/>
    <w:rPr>
      <w:rFonts w:ascii="Fira Sans" w:eastAsia="Times New Roman" w:hAnsi="Fira Sans" w:cs="Calibri"/>
      <w:sz w:val="19"/>
      <w:szCs w:val="19"/>
      <w:lang w:eastAsia="pl-PL"/>
    </w:rPr>
  </w:style>
  <w:style w:type="paragraph" w:customStyle="1" w:styleId="Tablicaboczek2">
    <w:name w:val="Tablica boczek 2"/>
    <w:basedOn w:val="Tablicaboczek1"/>
    <w:link w:val="Tablicaboczek2Znak"/>
    <w:qFormat/>
    <w:rsid w:val="00211BF4"/>
    <w:pPr>
      <w:ind w:left="340"/>
    </w:pPr>
  </w:style>
  <w:style w:type="paragraph" w:customStyle="1" w:styleId="Tablicaiwykresnotka">
    <w:name w:val="Tablica i wykres notka"/>
    <w:basedOn w:val="Normalny"/>
    <w:link w:val="TablicaiwykresnotkaZnak"/>
    <w:qFormat/>
    <w:rsid w:val="00CB072C"/>
    <w:pPr>
      <w:spacing w:line="240" w:lineRule="exact"/>
    </w:pPr>
    <w:rPr>
      <w:noProof/>
      <w:spacing w:val="-2"/>
      <w:sz w:val="16"/>
      <w:szCs w:val="16"/>
    </w:rPr>
  </w:style>
  <w:style w:type="character" w:customStyle="1" w:styleId="Tablicaboczek2Znak">
    <w:name w:val="Tablica boczek 2 Znak"/>
    <w:basedOn w:val="Domylnaczcionkaakapitu"/>
    <w:link w:val="Tablicaboczek2"/>
    <w:rsid w:val="00211BF4"/>
    <w:rPr>
      <w:rFonts w:ascii="Fira Sans" w:eastAsia="Times New Roman" w:hAnsi="Fira Sans" w:cs="Calibri"/>
      <w:sz w:val="19"/>
      <w:szCs w:val="19"/>
      <w:lang w:eastAsia="pl-PL"/>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iwykresnotkaZnak">
    <w:name w:val="Tablica i wykres notka Znak"/>
    <w:basedOn w:val="Domylnaczcionkaakapitu"/>
    <w:link w:val="Tablicaiwykresnotka"/>
    <w:rsid w:val="00CB072C"/>
    <w:rPr>
      <w:rFonts w:ascii="Fira Sans" w:hAnsi="Fira Sans"/>
      <w:noProof/>
      <w:spacing w:val="-2"/>
      <w:sz w:val="16"/>
      <w:szCs w:val="16"/>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
    <w:name w:val="Tytuł wykresu"/>
    <w:basedOn w:val="Nagwek1"/>
    <w:link w:val="TytuwykresuZnak"/>
    <w:qFormat/>
    <w:rsid w:val="009634ED"/>
    <w:pPr>
      <w:keepNext w:val="0"/>
      <w:ind w:left="851" w:hanging="851"/>
      <w:outlineLvl w:val="9"/>
    </w:pPr>
    <w:rPr>
      <w:rFonts w:ascii="Fira Sans" w:hAnsi="Fira Sans"/>
      <w:b/>
      <w:noProof/>
      <w:color w:val="auto"/>
    </w:rPr>
  </w:style>
  <w:style w:type="character" w:customStyle="1" w:styleId="TytuwykresuZnak">
    <w:name w:val="Tytuł wykresu Znak"/>
    <w:basedOn w:val="Nagwek1Znak"/>
    <w:link w:val="Tytuwykresu"/>
    <w:rsid w:val="009634ED"/>
    <w:rPr>
      <w:rFonts w:ascii="Fira Sans" w:eastAsia="Times New Roman" w:hAnsi="Fira Sans" w:cs="Times New Roman"/>
      <w:b/>
      <w:bCs/>
      <w:noProof/>
      <w:color w:val="001D77"/>
      <w:sz w:val="19"/>
      <w:szCs w:val="24"/>
      <w:lang w:eastAsia="pl-PL"/>
    </w:rPr>
  </w:style>
  <w:style w:type="character" w:styleId="UyteHipercze">
    <w:name w:val="FollowedHyperlink"/>
    <w:basedOn w:val="Hipercze"/>
    <w:uiPriority w:val="99"/>
    <w:unhideWhenUsed/>
    <w:rsid w:val="00EF5DD9"/>
    <w:rPr>
      <w:rFonts w:cs="Times New Roman"/>
      <w:color w:val="001D77"/>
      <w:u w:val="single"/>
    </w:rPr>
  </w:style>
  <w:style w:type="character" w:customStyle="1" w:styleId="Heading4Char">
    <w:name w:val="Heading 4 Char"/>
    <w:semiHidden/>
    <w:locked/>
    <w:rsid w:val="009558A2"/>
    <w:rPr>
      <w:rFonts w:ascii="Calibri" w:hAnsi="Calibri" w:cs="Calibri"/>
      <w:b/>
      <w:bCs/>
      <w:sz w:val="28"/>
      <w:szCs w:val="28"/>
    </w:rPr>
  </w:style>
  <w:style w:type="paragraph" w:customStyle="1" w:styleId="Tekstostatniastrona10pt">
    <w:name w:val="Tekst ostatnia strona 10pt"/>
    <w:basedOn w:val="Normalny"/>
    <w:qFormat/>
    <w:rsid w:val="009558A2"/>
    <w:pPr>
      <w:spacing w:before="0" w:after="0" w:line="276" w:lineRule="auto"/>
    </w:pPr>
    <w:rPr>
      <w:rFonts w:cs="Arial"/>
      <w:sz w:val="20"/>
    </w:rPr>
  </w:style>
  <w:style w:type="character" w:styleId="Nierozpoznanawzmianka">
    <w:name w:val="Unresolved Mention"/>
    <w:basedOn w:val="Domylnaczcionkaakapitu"/>
    <w:uiPriority w:val="99"/>
    <w:semiHidden/>
    <w:unhideWhenUsed/>
    <w:rsid w:val="002F2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7507250">
      <w:bodyDiv w:val="1"/>
      <w:marLeft w:val="0"/>
      <w:marRight w:val="0"/>
      <w:marTop w:val="0"/>
      <w:marBottom w:val="0"/>
      <w:divBdr>
        <w:top w:val="none" w:sz="0" w:space="0" w:color="auto"/>
        <w:left w:val="none" w:sz="0" w:space="0" w:color="auto"/>
        <w:bottom w:val="none" w:sz="0" w:space="0" w:color="auto"/>
        <w:right w:val="none" w:sz="0" w:space="0" w:color="auto"/>
      </w:divBdr>
    </w:div>
    <w:div w:id="89475622">
      <w:bodyDiv w:val="1"/>
      <w:marLeft w:val="0"/>
      <w:marRight w:val="0"/>
      <w:marTop w:val="0"/>
      <w:marBottom w:val="0"/>
      <w:divBdr>
        <w:top w:val="none" w:sz="0" w:space="0" w:color="auto"/>
        <w:left w:val="none" w:sz="0" w:space="0" w:color="auto"/>
        <w:bottom w:val="none" w:sz="0" w:space="0" w:color="auto"/>
        <w:right w:val="none" w:sz="0" w:space="0" w:color="auto"/>
      </w:divBdr>
    </w:div>
    <w:div w:id="164826901">
      <w:bodyDiv w:val="1"/>
      <w:marLeft w:val="0"/>
      <w:marRight w:val="0"/>
      <w:marTop w:val="0"/>
      <w:marBottom w:val="0"/>
      <w:divBdr>
        <w:top w:val="none" w:sz="0" w:space="0" w:color="auto"/>
        <w:left w:val="none" w:sz="0" w:space="0" w:color="auto"/>
        <w:bottom w:val="none" w:sz="0" w:space="0" w:color="auto"/>
        <w:right w:val="none" w:sz="0" w:space="0" w:color="auto"/>
      </w:divBdr>
    </w:div>
    <w:div w:id="204373868">
      <w:bodyDiv w:val="1"/>
      <w:marLeft w:val="0"/>
      <w:marRight w:val="0"/>
      <w:marTop w:val="0"/>
      <w:marBottom w:val="0"/>
      <w:divBdr>
        <w:top w:val="none" w:sz="0" w:space="0" w:color="auto"/>
        <w:left w:val="none" w:sz="0" w:space="0" w:color="auto"/>
        <w:bottom w:val="none" w:sz="0" w:space="0" w:color="auto"/>
        <w:right w:val="none" w:sz="0" w:space="0" w:color="auto"/>
      </w:divBdr>
    </w:div>
    <w:div w:id="278804426">
      <w:bodyDiv w:val="1"/>
      <w:marLeft w:val="0"/>
      <w:marRight w:val="0"/>
      <w:marTop w:val="0"/>
      <w:marBottom w:val="0"/>
      <w:divBdr>
        <w:top w:val="none" w:sz="0" w:space="0" w:color="auto"/>
        <w:left w:val="none" w:sz="0" w:space="0" w:color="auto"/>
        <w:bottom w:val="none" w:sz="0" w:space="0" w:color="auto"/>
        <w:right w:val="none" w:sz="0" w:space="0" w:color="auto"/>
      </w:divBdr>
    </w:div>
    <w:div w:id="3585129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432503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045040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536962">
      <w:bodyDiv w:val="1"/>
      <w:marLeft w:val="0"/>
      <w:marRight w:val="0"/>
      <w:marTop w:val="0"/>
      <w:marBottom w:val="0"/>
      <w:divBdr>
        <w:top w:val="none" w:sz="0" w:space="0" w:color="auto"/>
        <w:left w:val="none" w:sz="0" w:space="0" w:color="auto"/>
        <w:bottom w:val="none" w:sz="0" w:space="0" w:color="auto"/>
        <w:right w:val="none" w:sz="0" w:space="0" w:color="auto"/>
      </w:divBdr>
    </w:div>
    <w:div w:id="1486820430">
      <w:bodyDiv w:val="1"/>
      <w:marLeft w:val="0"/>
      <w:marRight w:val="0"/>
      <w:marTop w:val="0"/>
      <w:marBottom w:val="0"/>
      <w:divBdr>
        <w:top w:val="none" w:sz="0" w:space="0" w:color="auto"/>
        <w:left w:val="none" w:sz="0" w:space="0" w:color="auto"/>
        <w:bottom w:val="none" w:sz="0" w:space="0" w:color="auto"/>
        <w:right w:val="none" w:sz="0" w:space="0" w:color="auto"/>
      </w:divBdr>
    </w:div>
    <w:div w:id="171241866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036972">
      <w:bodyDiv w:val="1"/>
      <w:marLeft w:val="0"/>
      <w:marRight w:val="0"/>
      <w:marTop w:val="0"/>
      <w:marBottom w:val="0"/>
      <w:divBdr>
        <w:top w:val="none" w:sz="0" w:space="0" w:color="auto"/>
        <w:left w:val="none" w:sz="0" w:space="0" w:color="auto"/>
        <w:bottom w:val="none" w:sz="0" w:space="0" w:color="auto"/>
        <w:right w:val="none" w:sz="0" w:space="0" w:color="auto"/>
      </w:divBdr>
    </w:div>
    <w:div w:id="20641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hyperlink" Target="https://bdl.stat.gov.pl/bdl/dane/podgrup/temat" TargetMode="External"/><Relationship Id="rId21" Type="http://schemas.openxmlformats.org/officeDocument/2006/relationships/hyperlink" Target="mailto:m.kaluski@stat.gov.pl" TargetMode="External"/><Relationship Id="rId34" Type="http://schemas.openxmlformats.org/officeDocument/2006/relationships/image" Target="media/image16.pn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www.linkedin.com/company/glownyurzadstatystyczny" TargetMode="External"/><Relationship Id="rId37" Type="http://schemas.openxmlformats.org/officeDocument/2006/relationships/hyperlink" Target="https://publikacje.new.stat.gov.pl/portal-publikacje/przecietne-wynagrodzenia-w-gospodarce-narodowej-w-wojewodztwie-mazowieckim-w-2024-r" TargetMode="External"/><Relationship Id="rId40" Type="http://schemas.openxmlformats.org/officeDocument/2006/relationships/hyperlink" Target="https://stat.gov.pl/metainformacje/slownik-pojec/pojecia-stosowane-w-statystyce-publicznej/693,pojecie.html?pdf=1"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arszawa.new.stat.gov.pl/" TargetMode="External"/><Relationship Id="rId28" Type="http://schemas.openxmlformats.org/officeDocument/2006/relationships/hyperlink" Target="https://www.instagram.com/gus_stat/" TargetMode="External"/><Relationship Id="rId36" Type="http://schemas.openxmlformats.org/officeDocument/2006/relationships/hyperlink" Target="https://publikacje.new.stat.gov.pl/portal-publikacje/rozklad-wynagrodzen-w-gospodarce-narodowej-w-grudniu-2025-r"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youtube.com/channel/UC0wiQMElFgYszpAoYgTnXtg/featured"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www.facebook.com/UrzadStatystycznywWarszawie" TargetMode="External"/><Relationship Id="rId30" Type="http://schemas.openxmlformats.org/officeDocument/2006/relationships/image" Target="media/image14.png"/><Relationship Id="rId35" Type="http://schemas.openxmlformats.org/officeDocument/2006/relationships/hyperlink" Target="https://publikacje.new.stat.gov.pl/portal-publikacje/zeszyt-metodologiczny-rozklad-wynagrodzen-w-gospodarce-narodowej"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s://twitter.com/Warszawa_STAT" TargetMode="External"/><Relationship Id="rId33" Type="http://schemas.openxmlformats.org/officeDocument/2006/relationships/image" Target="media/image15.png"/><Relationship Id="rId38" Type="http://schemas.openxmlformats.org/officeDocument/2006/relationships/hyperlink" Target="https://publikacje.new.stat.gov.pl/portal-publikacje/pracujacy-w-gospodarce-narodowej-mieszkajacy-w-wojewodztwie-mazowieckim-w-2025-r" TargetMode="External"/><Relationship Id="rId20" Type="http://schemas.openxmlformats.org/officeDocument/2006/relationships/footer" Target="footer2.xml"/><Relationship Id="rId41" Type="http://schemas.openxmlformats.org/officeDocument/2006/relationships/hyperlink" Target="https://stat.gov.pl/metainformacje/slownik-pojec/pojecia-stosowane-w-statystyce-publicznej/4786,pojecie.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50F1142B-77AA-426F-9A94-701CB442593A}">
  <ds:schemaRefs>
    <ds:schemaRef ds:uri="http://schemas.openxmlformats.org/officeDocument/2006/bibliography"/>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6059</TotalTime>
  <Pages>6</Pages>
  <Words>1519</Words>
  <Characters>9119</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Rozkład wynagrodzeń w gospodarce narodowej w województwie mazowieckim w 2025 r.</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 w województwie mazowieckim w 2025 r.</dc:title>
  <dc:subject/>
  <dc:creator>Zawistowska Beata</dc:creator>
  <cp:keywords/>
  <dc:description/>
  <cp:lastModifiedBy>Sułkowska Dorota</cp:lastModifiedBy>
  <cp:revision>452</cp:revision>
  <cp:lastPrinted>2025-07-28T06:42:00Z</cp:lastPrinted>
  <dcterms:created xsi:type="dcterms:W3CDTF">2024-04-24T06:29:00Z</dcterms:created>
  <dcterms:modified xsi:type="dcterms:W3CDTF">2026-07-30T13:09:00Z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