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11A1" w14:textId="14C12024" w:rsidR="004428D6" w:rsidRDefault="00154A39" w:rsidP="00154A39">
      <w:r>
        <w:t>Młodzież w 2025</w:t>
      </w:r>
      <w:r w:rsidR="00604BB5">
        <w:t xml:space="preserve"> </w:t>
      </w:r>
      <w:r>
        <w:t>r. (infografika).</w:t>
      </w:r>
    </w:p>
    <w:p w14:paraId="71F429B2" w14:textId="053276D8" w:rsidR="00154A39" w:rsidRDefault="00154A39" w:rsidP="00154A39">
      <w:r>
        <w:t>Infografika została przygotowana z okazji Międzynarodowego Dnia Młodzieży obchodzonego</w:t>
      </w:r>
      <w:r>
        <w:br/>
        <w:t>12 sierpnia.</w:t>
      </w:r>
    </w:p>
    <w:p w14:paraId="044787DB" w14:textId="6DAA6AF2" w:rsidR="00154A39" w:rsidRDefault="00154A39" w:rsidP="00154A39">
      <w:r>
        <w:t>Przedstawia dane dotyczące ludności w wieku 15-24 lata, której było w województwie śląskim 413,4 tys. w tym 21</w:t>
      </w:r>
      <w:r w:rsidR="004940DD">
        <w:t>0</w:t>
      </w:r>
      <w:r>
        <w:t xml:space="preserve">,6 tys. mężczyzn i 202,8 tys. kobiet. W Katowicach ludność w tym samym przedziale wiekowym </w:t>
      </w:r>
      <w:r w:rsidR="00E606AA">
        <w:t>by</w:t>
      </w:r>
      <w:r w:rsidR="00D9674B">
        <w:t>ł</w:t>
      </w:r>
      <w:r w:rsidR="00E606AA">
        <w:t>o</w:t>
      </w:r>
      <w:r>
        <w:t xml:space="preserve"> ogółem 22,4 tys. osób w tym 11,3 tys. mężczyzn i 11,1 tys. kobiet. </w:t>
      </w:r>
    </w:p>
    <w:p w14:paraId="7C6A0A6E" w14:textId="77777777" w:rsidR="00E53191" w:rsidRDefault="00154A39" w:rsidP="00154A39">
      <w:r>
        <w:t xml:space="preserve">Udział młodzieży w wieku 15-24 lata w ogólnej liczbie ludności dla województwa </w:t>
      </w:r>
      <w:r w:rsidR="00E53191">
        <w:t xml:space="preserve">stanowił 9,7% natomiast dla Katowic 8,1%. </w:t>
      </w:r>
    </w:p>
    <w:p w14:paraId="0C65567C" w14:textId="6F6C9306" w:rsidR="00154A39" w:rsidRPr="00154A39" w:rsidRDefault="00936F45" w:rsidP="00154A39">
      <w:r>
        <w:t>W infografice znajdziemy również informację o wynikach zdawalności egzaminu maturalnego z poziomu podstawowego dla województw</w:t>
      </w:r>
      <w:r w:rsidR="004940DD">
        <w:t>a:</w:t>
      </w:r>
      <w:r>
        <w:t xml:space="preserve"> język polski stanowił 96%, matematyka 85% a język angielski 94%. W Katowicach wyniki te wynosiły:  </w:t>
      </w:r>
      <w:r w:rsidRPr="00936F45">
        <w:t>język polski stanowił 9</w:t>
      </w:r>
      <w:r>
        <w:t>5</w:t>
      </w:r>
      <w:r w:rsidRPr="00936F45">
        <w:t>%, matematyka 8</w:t>
      </w:r>
      <w:r>
        <w:t>6</w:t>
      </w:r>
      <w:r w:rsidRPr="00936F45">
        <w:t>% a język angielski 9</w:t>
      </w:r>
      <w:r>
        <w:t>6</w:t>
      </w:r>
      <w:r w:rsidRPr="00936F45">
        <w:t xml:space="preserve">%. </w:t>
      </w:r>
      <w:r>
        <w:t xml:space="preserve"> </w:t>
      </w:r>
    </w:p>
    <w:sectPr w:rsidR="00154A39" w:rsidRPr="00154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39"/>
    <w:rsid w:val="00115C56"/>
    <w:rsid w:val="00154A39"/>
    <w:rsid w:val="004428D6"/>
    <w:rsid w:val="004940DD"/>
    <w:rsid w:val="00604BB5"/>
    <w:rsid w:val="00936F45"/>
    <w:rsid w:val="00B030E9"/>
    <w:rsid w:val="00D9674B"/>
    <w:rsid w:val="00E53191"/>
    <w:rsid w:val="00E606AA"/>
    <w:rsid w:val="00E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D843"/>
  <w15:chartTrackingRefBased/>
  <w15:docId w15:val="{71BEBBCE-6F09-4E30-85C3-D90D6655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4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A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A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A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A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A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A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A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A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A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A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A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Grotkowska Małgorzata</dc:creator>
  <cp:keywords/>
  <dc:description/>
  <cp:lastModifiedBy>Grotkowska Małgorzata</cp:lastModifiedBy>
  <cp:revision>7</cp:revision>
  <cp:lastPrinted>2026-08-07T12:57:00Z</cp:lastPrinted>
  <dcterms:created xsi:type="dcterms:W3CDTF">2026-08-07T12:26:00Z</dcterms:created>
  <dcterms:modified xsi:type="dcterms:W3CDTF">2026-08-07T12:57:00Z</dcterms:modified>
</cp:coreProperties>
</file>