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drawings/drawing2.xml" ContentType="application/vnd.openxmlformats-officedocument.drawingml.chartshapes+xml"/>
  <Override PartName="/word/charts/chart4.xml" ContentType="application/vnd.openxmlformats-officedocument.drawingml.chart+xml"/>
  <Override PartName="/word/drawings/drawing3.xml" ContentType="application/vnd.openxmlformats-officedocument.drawingml.chartshapes+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rawings/drawing4.xml" ContentType="application/vnd.openxmlformats-officedocument.drawingml.chartshapes+xml"/>
  <Override PartName="/word/charts/chart8.xml" ContentType="application/vnd.openxmlformats-officedocument.drawingml.chart+xml"/>
  <Override PartName="/word/drawings/drawing5.xml" ContentType="application/vnd.openxmlformats-officedocument.drawingml.chartshapes+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drawings/drawing6.xml" ContentType="application/vnd.openxmlformats-officedocument.drawingml.chartshapes+xml"/>
  <Override PartName="/word/charts/chart12.xml" ContentType="application/vnd.openxmlformats-officedocument.drawingml.chart+xml"/>
  <Override PartName="/word/drawings/drawing7.xml" ContentType="application/vnd.openxmlformats-officedocument.drawingml.chartshapes+xml"/>
  <Override PartName="/word/charts/chart13.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14.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15.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8.xml" ContentType="application/vnd.openxmlformats-officedocument.drawingml.chartshapes+xml"/>
  <Override PartName="/word/charts/chart16.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17.xml" ContentType="application/vnd.openxmlformats-officedocument.drawingml.chart+xml"/>
  <Override PartName="/word/charts/chart18.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19.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20.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21.xml" ContentType="application/vnd.openxmlformats-officedocument.drawingml.chart+xml"/>
  <Override PartName="/word/charts/style8.xml" ContentType="application/vnd.ms-office.chartstyle+xml"/>
  <Override PartName="/word/charts/colors8.xml" ContentType="application/vnd.ms-office.chartcolorstyle+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6556D0" w14:textId="7351D7D5" w:rsidR="00515EEC" w:rsidRDefault="00E60BDF" w:rsidP="00515EEC">
      <w:pPr>
        <w:pStyle w:val="Tytugwny"/>
      </w:pPr>
      <w:r>
        <w:t xml:space="preserve">Sytuacja społeczno-gospodarcza </w:t>
      </w:r>
      <w:r w:rsidR="00515EEC">
        <w:br/>
      </w:r>
      <w:r w:rsidR="00515EEC" w:rsidRPr="00B55023">
        <w:t xml:space="preserve">województwa śląskiego w </w:t>
      </w:r>
      <w:r w:rsidR="00B16D5C">
        <w:t>lipcu</w:t>
      </w:r>
      <w:r w:rsidR="00515EEC" w:rsidRPr="00B55023">
        <w:t xml:space="preserve"> 202</w:t>
      </w:r>
      <w:r>
        <w:t>6</w:t>
      </w:r>
      <w:r w:rsidR="00515EEC" w:rsidRPr="00B55023">
        <w:t xml:space="preserve"> r.</w:t>
      </w:r>
    </w:p>
    <w:tbl>
      <w:tblPr>
        <w:tblStyle w:val="Tabela-Siatka"/>
        <w:tblW w:w="10467" w:type="dxa"/>
        <w:tblBorders>
          <w:top w:val="none" w:sz="0" w:space="0" w:color="auto"/>
          <w:left w:val="single" w:sz="4" w:space="0" w:color="522398"/>
          <w:bottom w:val="none" w:sz="0" w:space="0" w:color="auto"/>
          <w:right w:val="none" w:sz="0" w:space="0" w:color="auto"/>
          <w:insideH w:val="none" w:sz="0" w:space="0" w:color="auto"/>
          <w:insideV w:val="none" w:sz="0" w:space="0" w:color="auto"/>
        </w:tblBorders>
        <w:shd w:val="clear" w:color="auto" w:fill="F2F2F2" w:themeFill="background1" w:themeFillShade="F2"/>
        <w:tblLayout w:type="fixed"/>
        <w:tblLook w:val="04A0" w:firstRow="1" w:lastRow="0" w:firstColumn="1" w:lastColumn="0" w:noHBand="0" w:noVBand="1"/>
        <w:tblCaption w:val="Najważniejsze tendencje w sytuacji społeczno-gospodarczej województwa śląskiego w czerwcu 2026 roku"/>
        <w:tblDescription w:val="Na szarym polu tekstowym opisano najważniejsze tendencje w sytuacji społeczno-gospodarczej województwa śląskiego w czerwcu 2026 roku"/>
      </w:tblPr>
      <w:tblGrid>
        <w:gridCol w:w="10467"/>
      </w:tblGrid>
      <w:tr w:rsidR="00515EEC" w:rsidRPr="00D075B2" w14:paraId="3A620AA4" w14:textId="77777777" w:rsidTr="00874B41">
        <w:trPr>
          <w:trHeight w:val="1553"/>
        </w:trPr>
        <w:tc>
          <w:tcPr>
            <w:tcW w:w="10467" w:type="dxa"/>
            <w:shd w:val="clear" w:color="auto" w:fill="F2F2F2" w:themeFill="background1" w:themeFillShade="F2"/>
          </w:tcPr>
          <w:p w14:paraId="45ED25FE" w14:textId="77777777" w:rsidR="00981588" w:rsidRPr="00981588" w:rsidRDefault="009B6148" w:rsidP="00981588">
            <w:pPr>
              <w:pStyle w:val="tekstnapierwszejstronie"/>
              <w:spacing w:line="260" w:lineRule="exact"/>
              <w:ind w:left="714" w:hanging="357"/>
              <w:rPr>
                <w:szCs w:val="19"/>
              </w:rPr>
            </w:pPr>
            <w:r w:rsidRPr="00FF3DF6">
              <w:rPr>
                <w:rFonts w:eastAsia="Calibri" w:cs="Arial"/>
                <w:bCs w:val="0"/>
                <w:szCs w:val="19"/>
                <w:lang w:eastAsia="en-US"/>
              </w:rPr>
              <w:t>Przeciętne zatrudnienie w sektorze przedsiębiorstw było niższe o 2,9% niż w lipcu ub. roku oraz niższe o 0,4% w porównaniu z miesiącem poprzednim.</w:t>
            </w:r>
          </w:p>
          <w:p w14:paraId="0E0AFAAD" w14:textId="2857A8A2" w:rsidR="00981588" w:rsidRPr="00A41657" w:rsidRDefault="00981588" w:rsidP="00981588">
            <w:pPr>
              <w:pStyle w:val="tekstnapierwszejstronie"/>
              <w:spacing w:line="260" w:lineRule="exact"/>
              <w:ind w:left="714" w:hanging="357"/>
              <w:rPr>
                <w:szCs w:val="19"/>
              </w:rPr>
            </w:pPr>
            <w:r w:rsidRPr="00981588">
              <w:rPr>
                <w:rFonts w:cs="Arial"/>
                <w:szCs w:val="19"/>
              </w:rPr>
              <w:t xml:space="preserve">Stopa </w:t>
            </w:r>
            <w:r w:rsidRPr="00A41657">
              <w:rPr>
                <w:rFonts w:cs="Arial"/>
                <w:szCs w:val="19"/>
              </w:rPr>
              <w:t>bezrobocia rejestrowanego wyniosła 4,8% i była wyższa niż przed rokiem (o 0,8 p. proc.), ale nie zmieniła się w relacji do poprzedniego miesiąca</w:t>
            </w:r>
            <w:r w:rsidRPr="00A41657">
              <w:rPr>
                <w:szCs w:val="19"/>
              </w:rPr>
              <w:t>.</w:t>
            </w:r>
          </w:p>
          <w:p w14:paraId="241D1A4C" w14:textId="7513AE57" w:rsidR="00DD6B02" w:rsidRPr="00A41657" w:rsidRDefault="00924395" w:rsidP="00924395">
            <w:pPr>
              <w:pStyle w:val="tekstnapierwszejstronie"/>
              <w:spacing w:line="260" w:lineRule="exact"/>
              <w:rPr>
                <w:szCs w:val="19"/>
              </w:rPr>
            </w:pPr>
            <w:r w:rsidRPr="00A41657">
              <w:rPr>
                <w:spacing w:val="-4"/>
              </w:rPr>
              <w:t>Przeciętne miesięczne wynagrodzenie brutto w sektorze przedsiębiorstw było wyższe o 5,0% niż w lipcu ub. roku</w:t>
            </w:r>
            <w:r w:rsidRPr="00A41657">
              <w:t>, ale niższe o 1,3% w odniesieniu do poprzedniego miesiąca</w:t>
            </w:r>
            <w:r w:rsidRPr="00A41657">
              <w:rPr>
                <w:szCs w:val="19"/>
              </w:rPr>
              <w:t>.</w:t>
            </w:r>
          </w:p>
          <w:p w14:paraId="11034DF8" w14:textId="7EA45688" w:rsidR="0074209C" w:rsidRPr="00A41657" w:rsidRDefault="0074209C" w:rsidP="0074209C">
            <w:pPr>
              <w:pStyle w:val="tekstnapierwszejstronie"/>
              <w:spacing w:before="60" w:after="0" w:line="240" w:lineRule="exact"/>
              <w:ind w:left="714" w:hanging="357"/>
              <w:rPr>
                <w:rFonts w:cs="Arial"/>
                <w:szCs w:val="19"/>
              </w:rPr>
            </w:pPr>
            <w:r w:rsidRPr="00A41657">
              <w:rPr>
                <w:rFonts w:cs="Arial"/>
                <w:szCs w:val="19"/>
              </w:rPr>
              <w:t xml:space="preserve">W 1 kwartale </w:t>
            </w:r>
            <w:r w:rsidR="00C27554">
              <w:rPr>
                <w:rFonts w:cs="Arial"/>
                <w:szCs w:val="19"/>
              </w:rPr>
              <w:t>2026 r.</w:t>
            </w:r>
            <w:r w:rsidRPr="00A41657">
              <w:rPr>
                <w:rFonts w:cs="Arial"/>
                <w:szCs w:val="19"/>
              </w:rPr>
              <w:t xml:space="preserve"> ceny towarów i usług konsumpcyjnych w województwie śląskim wzrosły o 2,6% w stosunku </w:t>
            </w:r>
            <w:r w:rsidR="007B6A1D" w:rsidRPr="00A41657">
              <w:rPr>
                <w:rFonts w:cs="Arial"/>
                <w:szCs w:val="19"/>
              </w:rPr>
              <w:br/>
            </w:r>
            <w:r w:rsidRPr="00A41657">
              <w:rPr>
                <w:rFonts w:cs="Arial"/>
                <w:szCs w:val="19"/>
              </w:rPr>
              <w:t xml:space="preserve">do 1 kwartału </w:t>
            </w:r>
            <w:r w:rsidR="00C27554">
              <w:rPr>
                <w:rFonts w:cs="Arial"/>
                <w:szCs w:val="19"/>
              </w:rPr>
              <w:t>2025 r</w:t>
            </w:r>
            <w:r w:rsidRPr="00A41657">
              <w:rPr>
                <w:rFonts w:cs="Arial"/>
                <w:szCs w:val="19"/>
              </w:rPr>
              <w:t>. Największy wzrost cen zanotowano w grupie rekreacja, sport i kultura (o 5,8%) oraz edukacja (o 5,7%), natomiast największy spadek wystąpił w grupie transport (o 3,2%).</w:t>
            </w:r>
          </w:p>
          <w:p w14:paraId="74BFC1F2" w14:textId="691BAA13" w:rsidR="0058577A" w:rsidRPr="00A41657" w:rsidRDefault="00316F73" w:rsidP="003B57CF">
            <w:pPr>
              <w:pStyle w:val="tekstnapierwszejstronie"/>
              <w:spacing w:line="260" w:lineRule="exact"/>
              <w:ind w:left="714" w:hanging="357"/>
            </w:pPr>
            <w:r w:rsidRPr="00A41657">
              <w:rPr>
                <w:rFonts w:eastAsia="Calibri" w:cs="Arial"/>
                <w:bCs w:val="0"/>
                <w:szCs w:val="22"/>
                <w:lang w:eastAsia="en-US"/>
              </w:rPr>
              <w:t>Na rynku rolnym w skali roku odnotowano wzrost skupu ziarna zbóż podstawowych oraz wzrost skupu żywca rzeźnego. Przeciętne ceny skupu</w:t>
            </w:r>
            <w:r w:rsidRPr="00A41657">
              <w:rPr>
                <w:rFonts w:eastAsia="Calibri" w:cs="Arial"/>
                <w:b/>
                <w:bCs w:val="0"/>
                <w:szCs w:val="22"/>
                <w:lang w:eastAsia="en-US"/>
              </w:rPr>
              <w:t xml:space="preserve"> </w:t>
            </w:r>
            <w:r w:rsidRPr="00A41657">
              <w:rPr>
                <w:rFonts w:eastAsia="Calibri" w:cs="Arial"/>
                <w:bCs w:val="0"/>
                <w:szCs w:val="22"/>
                <w:lang w:eastAsia="en-US"/>
              </w:rPr>
              <w:t>pszenicy, żyta, ziemniaków, żywca wołowego i wieprzowego oraz mleka</w:t>
            </w:r>
            <w:r w:rsidRPr="00A41657">
              <w:rPr>
                <w:rFonts w:eastAsia="Calibri" w:cs="Arial"/>
                <w:bCs w:val="0"/>
                <w:spacing w:val="-3"/>
                <w:szCs w:val="22"/>
                <w:lang w:eastAsia="en-US"/>
              </w:rPr>
              <w:t xml:space="preserve"> </w:t>
            </w:r>
            <w:r w:rsidRPr="00A41657">
              <w:rPr>
                <w:rFonts w:eastAsia="Calibri" w:cs="Arial"/>
                <w:bCs w:val="0"/>
                <w:szCs w:val="22"/>
                <w:lang w:eastAsia="en-US"/>
              </w:rPr>
              <w:t>były</w:t>
            </w:r>
            <w:r w:rsidRPr="00A41657">
              <w:rPr>
                <w:rFonts w:eastAsia="Calibri" w:cs="Arial"/>
                <w:bCs w:val="0"/>
                <w:spacing w:val="-3"/>
                <w:szCs w:val="22"/>
                <w:lang w:eastAsia="en-US"/>
              </w:rPr>
              <w:t xml:space="preserve"> </w:t>
            </w:r>
            <w:r w:rsidRPr="00A41657">
              <w:rPr>
                <w:rFonts w:eastAsia="Calibri" w:cs="Arial"/>
                <w:bCs w:val="0"/>
                <w:szCs w:val="22"/>
                <w:lang w:eastAsia="en-US"/>
              </w:rPr>
              <w:t>niższe</w:t>
            </w:r>
            <w:r w:rsidRPr="00A41657">
              <w:rPr>
                <w:rFonts w:eastAsia="Calibri" w:cs="Arial"/>
                <w:bCs w:val="0"/>
                <w:spacing w:val="-4"/>
                <w:szCs w:val="22"/>
                <w:lang w:eastAsia="en-US"/>
              </w:rPr>
              <w:t xml:space="preserve"> </w:t>
            </w:r>
            <w:r w:rsidRPr="00A41657">
              <w:rPr>
                <w:rFonts w:eastAsia="Calibri" w:cs="Arial"/>
                <w:bCs w:val="0"/>
                <w:szCs w:val="22"/>
                <w:lang w:eastAsia="en-US"/>
              </w:rPr>
              <w:t>niż</w:t>
            </w:r>
            <w:r w:rsidRPr="00A41657">
              <w:rPr>
                <w:rFonts w:eastAsia="Calibri" w:cs="Arial"/>
                <w:bCs w:val="0"/>
                <w:spacing w:val="-2"/>
                <w:szCs w:val="22"/>
                <w:lang w:eastAsia="en-US"/>
              </w:rPr>
              <w:t xml:space="preserve"> </w:t>
            </w:r>
            <w:r w:rsidRPr="00A41657">
              <w:rPr>
                <w:rFonts w:eastAsia="Calibri" w:cs="Arial"/>
                <w:bCs w:val="0"/>
                <w:szCs w:val="22"/>
                <w:lang w:eastAsia="en-US"/>
              </w:rPr>
              <w:t>przed</w:t>
            </w:r>
            <w:r w:rsidRPr="00A41657">
              <w:rPr>
                <w:rFonts w:eastAsia="Calibri" w:cs="Arial"/>
                <w:bCs w:val="0"/>
                <w:spacing w:val="-2"/>
                <w:szCs w:val="22"/>
                <w:lang w:eastAsia="en-US"/>
              </w:rPr>
              <w:t xml:space="preserve"> </w:t>
            </w:r>
            <w:r w:rsidRPr="00A41657">
              <w:rPr>
                <w:rFonts w:eastAsia="Calibri" w:cs="Arial"/>
                <w:bCs w:val="0"/>
                <w:szCs w:val="22"/>
                <w:lang w:eastAsia="en-US"/>
              </w:rPr>
              <w:t>rokiem,</w:t>
            </w:r>
            <w:r w:rsidRPr="00A41657">
              <w:rPr>
                <w:rFonts w:eastAsia="Calibri" w:cs="Arial"/>
                <w:bCs w:val="0"/>
                <w:spacing w:val="-3"/>
                <w:szCs w:val="22"/>
                <w:lang w:eastAsia="en-US"/>
              </w:rPr>
              <w:t xml:space="preserve"> </w:t>
            </w:r>
            <w:r w:rsidRPr="00A41657">
              <w:rPr>
                <w:rFonts w:eastAsia="Calibri" w:cs="Arial"/>
                <w:bCs w:val="0"/>
                <w:szCs w:val="22"/>
                <w:lang w:eastAsia="en-US"/>
              </w:rPr>
              <w:t>natomiast</w:t>
            </w:r>
            <w:r w:rsidRPr="00A41657">
              <w:rPr>
                <w:rFonts w:eastAsia="Calibri" w:cs="Arial"/>
                <w:bCs w:val="0"/>
                <w:spacing w:val="-2"/>
                <w:szCs w:val="22"/>
                <w:lang w:eastAsia="en-US"/>
              </w:rPr>
              <w:t xml:space="preserve"> </w:t>
            </w:r>
            <w:r w:rsidRPr="00A41657">
              <w:rPr>
                <w:rFonts w:eastAsia="Calibri" w:cs="Arial"/>
                <w:bCs w:val="0"/>
                <w:szCs w:val="22"/>
                <w:lang w:eastAsia="en-US"/>
              </w:rPr>
              <w:t>odnotowano</w:t>
            </w:r>
            <w:r w:rsidRPr="00A41657">
              <w:rPr>
                <w:rFonts w:eastAsia="Calibri" w:cs="Arial"/>
                <w:bCs w:val="0"/>
                <w:spacing w:val="-4"/>
                <w:szCs w:val="22"/>
                <w:lang w:eastAsia="en-US"/>
              </w:rPr>
              <w:t xml:space="preserve"> </w:t>
            </w:r>
            <w:r w:rsidRPr="00A41657">
              <w:rPr>
                <w:rFonts w:eastAsia="Calibri" w:cs="Arial"/>
                <w:bCs w:val="0"/>
                <w:szCs w:val="22"/>
                <w:lang w:eastAsia="en-US"/>
              </w:rPr>
              <w:t>wzrost</w:t>
            </w:r>
            <w:r w:rsidRPr="00A41657">
              <w:rPr>
                <w:rFonts w:eastAsia="Calibri" w:cs="Arial"/>
                <w:bCs w:val="0"/>
                <w:spacing w:val="-2"/>
                <w:szCs w:val="22"/>
                <w:lang w:eastAsia="en-US"/>
              </w:rPr>
              <w:t xml:space="preserve"> </w:t>
            </w:r>
            <w:r w:rsidRPr="00A41657">
              <w:rPr>
                <w:rFonts w:eastAsia="Calibri" w:cs="Arial"/>
                <w:bCs w:val="0"/>
                <w:szCs w:val="22"/>
                <w:lang w:eastAsia="en-US"/>
              </w:rPr>
              <w:t>cen</w:t>
            </w:r>
            <w:r w:rsidRPr="00A41657">
              <w:rPr>
                <w:rFonts w:eastAsia="Calibri" w:cs="Arial"/>
                <w:bCs w:val="0"/>
                <w:spacing w:val="-4"/>
                <w:szCs w:val="22"/>
                <w:lang w:eastAsia="en-US"/>
              </w:rPr>
              <w:t xml:space="preserve"> </w:t>
            </w:r>
            <w:r w:rsidR="00B477C7">
              <w:rPr>
                <w:rFonts w:eastAsia="Calibri" w:cs="Arial"/>
                <w:bCs w:val="0"/>
                <w:spacing w:val="-4"/>
                <w:szCs w:val="22"/>
                <w:lang w:eastAsia="en-US"/>
              </w:rPr>
              <w:t xml:space="preserve">żywca </w:t>
            </w:r>
            <w:r w:rsidRPr="00A41657">
              <w:rPr>
                <w:rFonts w:eastAsia="Calibri" w:cs="Arial"/>
                <w:bCs w:val="0"/>
                <w:szCs w:val="22"/>
                <w:lang w:eastAsia="en-US"/>
              </w:rPr>
              <w:t>drobi</w:t>
            </w:r>
            <w:r w:rsidR="00B477C7">
              <w:rPr>
                <w:rFonts w:eastAsia="Calibri" w:cs="Arial"/>
                <w:bCs w:val="0"/>
                <w:szCs w:val="22"/>
                <w:lang w:eastAsia="en-US"/>
              </w:rPr>
              <w:t>owego</w:t>
            </w:r>
            <w:r w:rsidRPr="00A41657">
              <w:rPr>
                <w:rFonts w:eastAsia="Calibri" w:cs="Arial"/>
                <w:bCs w:val="0"/>
                <w:szCs w:val="22"/>
                <w:lang w:eastAsia="en-US"/>
              </w:rPr>
              <w:t>.</w:t>
            </w:r>
          </w:p>
          <w:p w14:paraId="1F22DFC5" w14:textId="77777777" w:rsidR="00FF3DF6" w:rsidRPr="00A41657" w:rsidRDefault="00FF3DF6" w:rsidP="00FF3DF6">
            <w:pPr>
              <w:pStyle w:val="tekstnapierwszejstronie"/>
            </w:pPr>
            <w:r w:rsidRPr="00A41657">
              <w:t>Produkcja sprzedana przemysłu (w cenach stałych) była o 1,2% wyższa niż w lipcu 2025 r., ale o 4,7% niższa niż w czerwcu 2026 r.</w:t>
            </w:r>
          </w:p>
          <w:p w14:paraId="17EF5D17" w14:textId="52D34951" w:rsidR="00FF3DF6" w:rsidRPr="00FF3DF6" w:rsidRDefault="00FF3DF6" w:rsidP="00FF3DF6">
            <w:pPr>
              <w:pStyle w:val="tekstnapierwszejstronie"/>
            </w:pPr>
            <w:r w:rsidRPr="00A41657">
              <w:t>W przedsiębiorstwach budowlanych, w odniesieniu do lipca 2025 r.</w:t>
            </w:r>
            <w:r w:rsidR="00991FA6">
              <w:t>,</w:t>
            </w:r>
            <w:r w:rsidRPr="00A41657">
              <w:t xml:space="preserve"> obserwowano wzrost produkcji sprzedanej budownictwa (o 21,3%), przy czym odnotowano spadek produkcji budowlano</w:t>
            </w:r>
            <w:r w:rsidRPr="00FF3DF6">
              <w:t>-montażowej (o 3,6%).</w:t>
            </w:r>
          </w:p>
          <w:p w14:paraId="26AE2C7C" w14:textId="77777777" w:rsidR="00E33CA4" w:rsidRDefault="00585322" w:rsidP="00E33CA4">
            <w:pPr>
              <w:pStyle w:val="tekstnapierwszejstronie"/>
              <w:spacing w:line="260" w:lineRule="exact"/>
            </w:pPr>
            <w:r w:rsidRPr="00FF3DF6">
              <w:t>W</w:t>
            </w:r>
            <w:r w:rsidRPr="00FF3DF6">
              <w:rPr>
                <w:spacing w:val="-4"/>
              </w:rPr>
              <w:t xml:space="preserve"> </w:t>
            </w:r>
            <w:r w:rsidRPr="00FF3DF6">
              <w:t>lipcu</w:t>
            </w:r>
            <w:r w:rsidRPr="00FF3DF6">
              <w:rPr>
                <w:spacing w:val="-3"/>
              </w:rPr>
              <w:t xml:space="preserve"> </w:t>
            </w:r>
            <w:r w:rsidRPr="00FF3DF6">
              <w:t>br.</w:t>
            </w:r>
            <w:r w:rsidRPr="00FF3DF6">
              <w:rPr>
                <w:spacing w:val="-3"/>
              </w:rPr>
              <w:t xml:space="preserve"> </w:t>
            </w:r>
            <w:r w:rsidRPr="00FF3DF6">
              <w:t>oddano</w:t>
            </w:r>
            <w:r w:rsidRPr="00FF3DF6">
              <w:rPr>
                <w:spacing w:val="-4"/>
              </w:rPr>
              <w:t xml:space="preserve"> </w:t>
            </w:r>
            <w:r w:rsidRPr="00FF3DF6">
              <w:t>do</w:t>
            </w:r>
            <w:r w:rsidRPr="00FF3DF6">
              <w:rPr>
                <w:spacing w:val="-4"/>
              </w:rPr>
              <w:t xml:space="preserve"> </w:t>
            </w:r>
            <w:r w:rsidRPr="00FF3DF6">
              <w:t>użytkowania</w:t>
            </w:r>
            <w:r w:rsidRPr="00FF3DF6">
              <w:rPr>
                <w:spacing w:val="-3"/>
              </w:rPr>
              <w:t xml:space="preserve"> </w:t>
            </w:r>
            <w:r w:rsidRPr="00FF3DF6">
              <w:t>więcej</w:t>
            </w:r>
            <w:r w:rsidRPr="00FF3DF6">
              <w:rPr>
                <w:spacing w:val="-4"/>
              </w:rPr>
              <w:t xml:space="preserve"> </w:t>
            </w:r>
            <w:r w:rsidRPr="00FF3DF6">
              <w:t>mieszkań</w:t>
            </w:r>
            <w:r w:rsidRPr="00FF3DF6">
              <w:rPr>
                <w:spacing w:val="-2"/>
              </w:rPr>
              <w:t xml:space="preserve"> </w:t>
            </w:r>
            <w:r w:rsidRPr="00FF3DF6">
              <w:t>niż</w:t>
            </w:r>
            <w:r w:rsidRPr="00FF3DF6">
              <w:rPr>
                <w:spacing w:val="-2"/>
              </w:rPr>
              <w:t xml:space="preserve"> </w:t>
            </w:r>
            <w:r w:rsidRPr="00FF3DF6">
              <w:t>przed</w:t>
            </w:r>
            <w:r w:rsidRPr="00FF3DF6">
              <w:rPr>
                <w:spacing w:val="-4"/>
              </w:rPr>
              <w:t xml:space="preserve"> </w:t>
            </w:r>
            <w:r w:rsidRPr="00FF3DF6">
              <w:t>rokiem,</w:t>
            </w:r>
            <w:r w:rsidRPr="00FF3DF6">
              <w:rPr>
                <w:spacing w:val="-3"/>
              </w:rPr>
              <w:t xml:space="preserve"> </w:t>
            </w:r>
            <w:r w:rsidRPr="00FF3DF6">
              <w:t>większa</w:t>
            </w:r>
            <w:r w:rsidRPr="00FF3DF6">
              <w:rPr>
                <w:spacing w:val="-3"/>
              </w:rPr>
              <w:t xml:space="preserve"> </w:t>
            </w:r>
            <w:r w:rsidRPr="00FF3DF6">
              <w:t>była</w:t>
            </w:r>
            <w:r w:rsidRPr="00FF3DF6">
              <w:rPr>
                <w:spacing w:val="-3"/>
              </w:rPr>
              <w:t xml:space="preserve"> </w:t>
            </w:r>
            <w:r w:rsidRPr="00FF3DF6">
              <w:t>również</w:t>
            </w:r>
            <w:r w:rsidRPr="00FF3DF6">
              <w:rPr>
                <w:spacing w:val="-2"/>
              </w:rPr>
              <w:t xml:space="preserve"> </w:t>
            </w:r>
            <w:r w:rsidRPr="00FF3DF6">
              <w:t>liczba</w:t>
            </w:r>
            <w:r w:rsidRPr="00FF3DF6">
              <w:rPr>
                <w:spacing w:val="-3"/>
              </w:rPr>
              <w:t xml:space="preserve"> </w:t>
            </w:r>
            <w:r w:rsidRPr="00FF3DF6">
              <w:t>mieszkań, których</w:t>
            </w:r>
            <w:r w:rsidRPr="00FF3DF6">
              <w:rPr>
                <w:spacing w:val="-3"/>
              </w:rPr>
              <w:t xml:space="preserve"> </w:t>
            </w:r>
            <w:r w:rsidRPr="00FF3DF6">
              <w:t>budowę</w:t>
            </w:r>
            <w:r w:rsidRPr="00FF3DF6">
              <w:rPr>
                <w:spacing w:val="-3"/>
              </w:rPr>
              <w:t xml:space="preserve"> </w:t>
            </w:r>
            <w:r w:rsidRPr="00FF3DF6">
              <w:t>rozpoczęto, natomiast mniej było mieszkań, na których budowę</w:t>
            </w:r>
            <w:r w:rsidRPr="00FF3DF6">
              <w:rPr>
                <w:spacing w:val="-1"/>
              </w:rPr>
              <w:t xml:space="preserve"> </w:t>
            </w:r>
            <w:r w:rsidRPr="00FF3DF6">
              <w:t>wydano pozwolenia lub dokonano zgłoszenia</w:t>
            </w:r>
            <w:r w:rsidRPr="00FF3DF6">
              <w:rPr>
                <w:spacing w:val="40"/>
              </w:rPr>
              <w:t xml:space="preserve"> </w:t>
            </w:r>
            <w:r w:rsidRPr="00FF3DF6">
              <w:t>z projektem budowlanym.</w:t>
            </w:r>
          </w:p>
          <w:p w14:paraId="12CAE0C4" w14:textId="669AF59F" w:rsidR="00E33CA4" w:rsidRDefault="00E33CA4" w:rsidP="00E33CA4">
            <w:pPr>
              <w:pStyle w:val="tekstnapierwszejstronie"/>
              <w:spacing w:line="260" w:lineRule="exact"/>
            </w:pPr>
            <w:r w:rsidRPr="00E33CA4">
              <w:t>W porównaniu z lipcem ub. roku odnotowano wzrost sprzedaży detalicznej w przedsiębiorstwach handlowych</w:t>
            </w:r>
            <w:r>
              <w:br/>
            </w:r>
            <w:r w:rsidRPr="00E33CA4">
              <w:t>i niehandlowych (o 7,9%). Wyższa była również sprzedaż hurtowa w przedsiębiorstwach handlowych (o 9,6%) oraz w jednostkach hurtowych (o 17,5%).</w:t>
            </w:r>
          </w:p>
          <w:p w14:paraId="3C0AA019" w14:textId="0EB07A67" w:rsidR="008B0047" w:rsidRPr="002F69FF" w:rsidRDefault="002F69FF" w:rsidP="008B0047">
            <w:pPr>
              <w:pStyle w:val="tekstnapierwszejstronie"/>
            </w:pPr>
            <w:r w:rsidRPr="002F69FF">
              <w:t>W okresie styczeń</w:t>
            </w:r>
            <w:r w:rsidR="00357815">
              <w:t xml:space="preserve"> </w:t>
            </w:r>
            <w:r w:rsidRPr="002F69FF">
              <w:t>–</w:t>
            </w:r>
            <w:r w:rsidR="00357815">
              <w:t xml:space="preserve"> </w:t>
            </w:r>
            <w:r w:rsidRPr="002F69FF">
              <w:t xml:space="preserve">czerwiec br. wyniki finansowe przedsiębiorstw niefinansowych były bardziej korzystne </w:t>
            </w:r>
            <w:r>
              <w:br/>
            </w:r>
            <w:r w:rsidRPr="002F69FF">
              <w:t>w porównaniu do uzyskanych w analogicznym okresie ub. roku, m.in. wzrósł wynik finansowy brutto (o 40,1%) oraz wynik finansowy netto (o 42,9%). Poprawiły się także podstawowe wskaźniki ekonomiczno-finansowe.</w:t>
            </w:r>
          </w:p>
          <w:p w14:paraId="34C2AF4D" w14:textId="27D27346" w:rsidR="00726226" w:rsidRPr="006E02ED" w:rsidRDefault="00726226" w:rsidP="006432A7">
            <w:pPr>
              <w:pStyle w:val="tekstnapierwszejstronie"/>
              <w:spacing w:before="80" w:after="0" w:line="280" w:lineRule="exact"/>
              <w:ind w:left="714" w:hanging="357"/>
              <w:rPr>
                <w:rFonts w:cs="Arial"/>
                <w:szCs w:val="19"/>
              </w:rPr>
            </w:pPr>
            <w:r w:rsidRPr="00345281">
              <w:rPr>
                <w:rFonts w:cs="Arial,Bold"/>
                <w:color w:val="auto"/>
                <w:szCs w:val="19"/>
              </w:rPr>
              <w:t>Nakłady inwestycyjne</w:t>
            </w:r>
            <w:r w:rsidRPr="00345281">
              <w:rPr>
                <w:rFonts w:cs="Arial,Bold"/>
                <w:b/>
                <w:color w:val="auto"/>
                <w:szCs w:val="19"/>
              </w:rPr>
              <w:t xml:space="preserve"> </w:t>
            </w:r>
            <w:r w:rsidRPr="00345281">
              <w:rPr>
                <w:rFonts w:cs="Arial"/>
                <w:color w:val="auto"/>
                <w:szCs w:val="19"/>
              </w:rPr>
              <w:t xml:space="preserve">badanych przedsiębiorstw na nowe obiekty majątkowe oraz ulepszenie istniejących </w:t>
            </w:r>
            <w:r w:rsidRPr="00345281">
              <w:rPr>
                <w:rFonts w:cs="Arial"/>
                <w:color w:val="auto"/>
                <w:szCs w:val="19"/>
              </w:rPr>
              <w:br/>
              <w:t xml:space="preserve">poniesione w okresie styczeń – czerwiec br. były niższe niż w analogicznym okresie </w:t>
            </w:r>
            <w:r w:rsidRPr="002A1836">
              <w:rPr>
                <w:rFonts w:cs="Arial"/>
                <w:szCs w:val="19"/>
              </w:rPr>
              <w:t xml:space="preserve">ub. roku o 12,7%. </w:t>
            </w:r>
            <w:r w:rsidR="006432A7">
              <w:rPr>
                <w:rFonts w:cs="Arial"/>
                <w:szCs w:val="19"/>
              </w:rPr>
              <w:br/>
            </w:r>
            <w:r w:rsidRPr="002A1836">
              <w:rPr>
                <w:rFonts w:cs="Arial"/>
                <w:szCs w:val="19"/>
              </w:rPr>
              <w:t xml:space="preserve">Najwięcej </w:t>
            </w:r>
            <w:r w:rsidRPr="00345281">
              <w:rPr>
                <w:rFonts w:cs="Arial"/>
                <w:color w:val="auto"/>
                <w:szCs w:val="19"/>
              </w:rPr>
              <w:t xml:space="preserve">środków, podobnie jak przed rokiem, przeznaczono na </w:t>
            </w:r>
            <w:r w:rsidRPr="006E02ED">
              <w:rPr>
                <w:rFonts w:cs="Arial"/>
                <w:szCs w:val="19"/>
              </w:rPr>
              <w:t xml:space="preserve">maszyny, urządzenia techniczne i narzędzia </w:t>
            </w:r>
            <w:r w:rsidRPr="006E02ED">
              <w:rPr>
                <w:rFonts w:cs="Arial"/>
                <w:szCs w:val="19"/>
              </w:rPr>
              <w:br/>
              <w:t>(4372</w:t>
            </w:r>
            <w:r w:rsidRPr="006E02ED">
              <w:rPr>
                <w:rFonts w:cs="Arial"/>
                <w:spacing w:val="-2"/>
                <w:szCs w:val="19"/>
              </w:rPr>
              <w:t>,6 mln zł</w:t>
            </w:r>
            <w:r w:rsidRPr="006E02ED">
              <w:rPr>
                <w:rFonts w:cs="Arial"/>
                <w:szCs w:val="19"/>
              </w:rPr>
              <w:t xml:space="preserve">). W skali roku wzrosła liczba nowo rozpoczętych inwestycji, a wartość kosztorysowa była niższa </w:t>
            </w:r>
            <w:r w:rsidR="006432A7">
              <w:rPr>
                <w:rFonts w:cs="Arial"/>
                <w:szCs w:val="19"/>
              </w:rPr>
              <w:br/>
            </w:r>
            <w:r w:rsidRPr="006E02ED">
              <w:rPr>
                <w:rFonts w:cs="Arial"/>
                <w:szCs w:val="19"/>
              </w:rPr>
              <w:t>o 29,1%.</w:t>
            </w:r>
          </w:p>
          <w:p w14:paraId="1162BA43" w14:textId="42316D0A" w:rsidR="00612996" w:rsidRPr="00EE4E3F" w:rsidRDefault="00612996" w:rsidP="0075202A">
            <w:pPr>
              <w:pStyle w:val="tekstnapierwszejstronie"/>
              <w:spacing w:line="260" w:lineRule="exact"/>
              <w:ind w:left="714" w:hanging="357"/>
            </w:pPr>
            <w:r w:rsidRPr="00EE4E3F">
              <w:rPr>
                <w:rFonts w:cs="Fira Sans"/>
                <w:szCs w:val="19"/>
              </w:rPr>
              <w:t>Liczba podmiotów gospodarki narodowej wpisanych do rejestru REGON według stanu na koniec lipca 2026 r. wzrosła zarówno w porównaniu z lipcem 2025 r. (o 2,0%), jak i w odniesieniu do czerwca 2026 r. (o 0,2%).</w:t>
            </w:r>
          </w:p>
          <w:p w14:paraId="413571F8" w14:textId="3FCB8B19" w:rsidR="00515EEC" w:rsidRPr="005D7057" w:rsidRDefault="002F010E" w:rsidP="005D7057">
            <w:pPr>
              <w:pStyle w:val="tekstnapierwszejstronie"/>
              <w:spacing w:line="260" w:lineRule="exact"/>
              <w:ind w:left="714" w:hanging="357"/>
              <w:rPr>
                <w:spacing w:val="-4"/>
              </w:rPr>
            </w:pPr>
            <w:r w:rsidRPr="002F010E">
              <w:t xml:space="preserve">W sierpniu br. wskaźnik ogólnego klimatu koniunktury w większości badanych obszarów gospodarki sygnalizuje stabilizację koniunktury gospodarczej w stosunku do poprzedniego miesiąca. </w:t>
            </w:r>
          </w:p>
        </w:tc>
      </w:tr>
    </w:tbl>
    <w:p w14:paraId="5E3EFD5C" w14:textId="77777777" w:rsidR="00515EEC" w:rsidRPr="00E83DC6" w:rsidRDefault="00515EEC" w:rsidP="00515EEC">
      <w:pPr>
        <w:tabs>
          <w:tab w:val="left" w:pos="1278"/>
        </w:tabs>
        <w:spacing w:before="0"/>
        <w:rPr>
          <w:color w:val="000000" w:themeColor="text1"/>
        </w:rPr>
      </w:pPr>
    </w:p>
    <w:p w14:paraId="6B5D3764" w14:textId="77777777" w:rsidR="00502C70" w:rsidRDefault="00502C70" w:rsidP="00515EEC">
      <w:pPr>
        <w:tabs>
          <w:tab w:val="left" w:pos="1278"/>
        </w:tabs>
        <w:spacing w:before="0"/>
        <w:rPr>
          <w:color w:val="000000" w:themeColor="text1"/>
        </w:rPr>
      </w:pPr>
    </w:p>
    <w:p w14:paraId="7D53DF2D" w14:textId="77777777" w:rsidR="00C22972" w:rsidRDefault="00C22972" w:rsidP="00515EEC">
      <w:pPr>
        <w:tabs>
          <w:tab w:val="left" w:pos="1278"/>
        </w:tabs>
        <w:spacing w:before="0"/>
        <w:rPr>
          <w:color w:val="000000" w:themeColor="text1"/>
        </w:rPr>
      </w:pPr>
    </w:p>
    <w:p w14:paraId="09024B80" w14:textId="77777777" w:rsidR="00493921" w:rsidRDefault="00493921" w:rsidP="00515EEC">
      <w:pPr>
        <w:tabs>
          <w:tab w:val="left" w:pos="1278"/>
        </w:tabs>
        <w:spacing w:before="0"/>
        <w:rPr>
          <w:color w:val="000000" w:themeColor="text1"/>
        </w:rPr>
      </w:pPr>
    </w:p>
    <w:p w14:paraId="1D54643F" w14:textId="77777777" w:rsidR="00515EEC" w:rsidRPr="003439F1" w:rsidRDefault="00515EEC" w:rsidP="00515EEC">
      <w:pPr>
        <w:pStyle w:val="rdtytu"/>
        <w:rPr>
          <w:szCs w:val="19"/>
        </w:rPr>
      </w:pPr>
      <w:r w:rsidRPr="003439F1">
        <w:lastRenderedPageBreak/>
        <w:t>Spis treści</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60"/>
        <w:gridCol w:w="396"/>
      </w:tblGrid>
      <w:tr w:rsidR="00CF101F" w14:paraId="015D3E52" w14:textId="77777777" w:rsidTr="00CF101F">
        <w:tc>
          <w:tcPr>
            <w:tcW w:w="10060" w:type="dxa"/>
          </w:tcPr>
          <w:p w14:paraId="3DD452FD" w14:textId="16283960" w:rsidR="00CF101F" w:rsidRDefault="00CF101F" w:rsidP="00CF101F">
            <w:pPr>
              <w:pStyle w:val="Spistreci"/>
              <w:spacing w:before="80" w:after="0" w:line="190" w:lineRule="exact"/>
              <w:rPr>
                <w:sz w:val="21"/>
                <w:szCs w:val="21"/>
              </w:rPr>
            </w:pPr>
            <w:r w:rsidRPr="006128B5">
              <w:rPr>
                <w:sz w:val="21"/>
                <w:szCs w:val="21"/>
              </w:rPr>
              <w:t xml:space="preserve">Rynek pracy </w:t>
            </w:r>
            <w:r w:rsidRPr="006128B5">
              <w:rPr>
                <w:sz w:val="21"/>
                <w:szCs w:val="21"/>
              </w:rPr>
              <w:tab/>
            </w:r>
          </w:p>
        </w:tc>
        <w:tc>
          <w:tcPr>
            <w:tcW w:w="396" w:type="dxa"/>
          </w:tcPr>
          <w:p w14:paraId="1580983E" w14:textId="770D5A6C" w:rsidR="00CF101F" w:rsidRDefault="00CF101F" w:rsidP="00CF101F">
            <w:pPr>
              <w:pStyle w:val="Spistreci"/>
              <w:spacing w:before="80" w:after="0" w:line="190" w:lineRule="exact"/>
              <w:ind w:left="-113" w:right="57"/>
              <w:jc w:val="right"/>
              <w:rPr>
                <w:sz w:val="21"/>
                <w:szCs w:val="21"/>
              </w:rPr>
            </w:pPr>
            <w:r>
              <w:rPr>
                <w:sz w:val="21"/>
                <w:szCs w:val="21"/>
              </w:rPr>
              <w:t>4</w:t>
            </w:r>
          </w:p>
        </w:tc>
      </w:tr>
      <w:tr w:rsidR="00CF101F" w14:paraId="1F461BA6" w14:textId="77777777" w:rsidTr="00CF101F">
        <w:tc>
          <w:tcPr>
            <w:tcW w:w="10060" w:type="dxa"/>
          </w:tcPr>
          <w:p w14:paraId="712C8150" w14:textId="202DDE03" w:rsidR="00CF101F" w:rsidRDefault="00CF101F" w:rsidP="00CF101F">
            <w:pPr>
              <w:pStyle w:val="Spistreci"/>
              <w:spacing w:before="80" w:after="0" w:line="190" w:lineRule="exact"/>
              <w:rPr>
                <w:sz w:val="21"/>
                <w:szCs w:val="21"/>
              </w:rPr>
            </w:pPr>
            <w:r w:rsidRPr="006128B5">
              <w:rPr>
                <w:sz w:val="21"/>
                <w:szCs w:val="21"/>
              </w:rPr>
              <w:t>Wynagrodzenia</w:t>
            </w:r>
            <w:r>
              <w:rPr>
                <w:sz w:val="21"/>
                <w:szCs w:val="21"/>
              </w:rPr>
              <w:t xml:space="preserve"> </w:t>
            </w:r>
            <w:r w:rsidRPr="006128B5">
              <w:rPr>
                <w:sz w:val="21"/>
                <w:szCs w:val="21"/>
              </w:rPr>
              <w:tab/>
            </w:r>
          </w:p>
        </w:tc>
        <w:tc>
          <w:tcPr>
            <w:tcW w:w="396" w:type="dxa"/>
          </w:tcPr>
          <w:p w14:paraId="5369DCBD" w14:textId="5652C809" w:rsidR="00CF101F" w:rsidRDefault="00CF101F" w:rsidP="00CF101F">
            <w:pPr>
              <w:pStyle w:val="Spistreci"/>
              <w:spacing w:before="80" w:after="0" w:line="190" w:lineRule="exact"/>
              <w:ind w:left="-113" w:right="57"/>
              <w:jc w:val="right"/>
              <w:rPr>
                <w:sz w:val="21"/>
                <w:szCs w:val="21"/>
              </w:rPr>
            </w:pPr>
            <w:r>
              <w:rPr>
                <w:sz w:val="21"/>
                <w:szCs w:val="21"/>
              </w:rPr>
              <w:t>7</w:t>
            </w:r>
          </w:p>
        </w:tc>
      </w:tr>
      <w:tr w:rsidR="00CF101F" w14:paraId="71B4DE9D" w14:textId="77777777" w:rsidTr="00CF101F">
        <w:tc>
          <w:tcPr>
            <w:tcW w:w="10060" w:type="dxa"/>
          </w:tcPr>
          <w:p w14:paraId="5F9F72BD" w14:textId="1AAACD2B" w:rsidR="00CF101F" w:rsidRDefault="00CF101F" w:rsidP="00CF101F">
            <w:pPr>
              <w:pStyle w:val="Spistreci"/>
              <w:spacing w:before="80" w:after="0" w:line="190" w:lineRule="exact"/>
              <w:rPr>
                <w:sz w:val="21"/>
                <w:szCs w:val="21"/>
              </w:rPr>
            </w:pPr>
            <w:r>
              <w:rPr>
                <w:sz w:val="21"/>
                <w:szCs w:val="21"/>
              </w:rPr>
              <w:t>Ceny</w:t>
            </w:r>
            <w:r w:rsidRPr="006128B5">
              <w:rPr>
                <w:sz w:val="21"/>
                <w:szCs w:val="21"/>
              </w:rPr>
              <w:t xml:space="preserve"> </w:t>
            </w:r>
            <w:r w:rsidRPr="006128B5">
              <w:rPr>
                <w:sz w:val="21"/>
                <w:szCs w:val="21"/>
              </w:rPr>
              <w:tab/>
            </w:r>
          </w:p>
        </w:tc>
        <w:tc>
          <w:tcPr>
            <w:tcW w:w="396" w:type="dxa"/>
          </w:tcPr>
          <w:p w14:paraId="0301A8C9" w14:textId="40D0E333" w:rsidR="00CF101F" w:rsidRDefault="00CF101F" w:rsidP="00CF101F">
            <w:pPr>
              <w:pStyle w:val="Spistreci"/>
              <w:spacing w:before="80" w:after="0" w:line="190" w:lineRule="exact"/>
              <w:ind w:left="-113" w:right="57"/>
              <w:jc w:val="right"/>
              <w:rPr>
                <w:sz w:val="21"/>
                <w:szCs w:val="21"/>
              </w:rPr>
            </w:pPr>
            <w:r>
              <w:rPr>
                <w:sz w:val="21"/>
                <w:szCs w:val="21"/>
              </w:rPr>
              <w:t>9</w:t>
            </w:r>
          </w:p>
        </w:tc>
      </w:tr>
      <w:tr w:rsidR="00CF101F" w14:paraId="1CED6B88" w14:textId="77777777" w:rsidTr="00CF101F">
        <w:tc>
          <w:tcPr>
            <w:tcW w:w="10060" w:type="dxa"/>
          </w:tcPr>
          <w:p w14:paraId="42CD24B3" w14:textId="258DA751" w:rsidR="00CF101F" w:rsidRDefault="00CF101F" w:rsidP="00CF101F">
            <w:pPr>
              <w:pStyle w:val="Spistreci"/>
              <w:spacing w:before="80" w:after="0" w:line="190" w:lineRule="exact"/>
              <w:rPr>
                <w:sz w:val="21"/>
                <w:szCs w:val="21"/>
              </w:rPr>
            </w:pPr>
            <w:r w:rsidRPr="006128B5">
              <w:rPr>
                <w:sz w:val="21"/>
                <w:szCs w:val="21"/>
              </w:rPr>
              <w:t xml:space="preserve">Rolnictwo </w:t>
            </w:r>
            <w:r w:rsidRPr="006128B5">
              <w:rPr>
                <w:sz w:val="21"/>
                <w:szCs w:val="21"/>
              </w:rPr>
              <w:tab/>
            </w:r>
          </w:p>
        </w:tc>
        <w:tc>
          <w:tcPr>
            <w:tcW w:w="396" w:type="dxa"/>
          </w:tcPr>
          <w:p w14:paraId="5305B494" w14:textId="28A904E1" w:rsidR="00CF101F" w:rsidRDefault="00CF101F" w:rsidP="00CF101F">
            <w:pPr>
              <w:pStyle w:val="Spistreci"/>
              <w:spacing w:before="80" w:after="0" w:line="190" w:lineRule="exact"/>
              <w:ind w:left="-113" w:right="57"/>
              <w:jc w:val="right"/>
              <w:rPr>
                <w:sz w:val="21"/>
                <w:szCs w:val="21"/>
              </w:rPr>
            </w:pPr>
            <w:r>
              <w:rPr>
                <w:sz w:val="21"/>
                <w:szCs w:val="21"/>
              </w:rPr>
              <w:t>9</w:t>
            </w:r>
          </w:p>
        </w:tc>
      </w:tr>
      <w:tr w:rsidR="00CF101F" w14:paraId="54561D6C" w14:textId="77777777" w:rsidTr="00CF101F">
        <w:tc>
          <w:tcPr>
            <w:tcW w:w="10060" w:type="dxa"/>
          </w:tcPr>
          <w:p w14:paraId="5B430B1C" w14:textId="24A167E0" w:rsidR="00CF101F" w:rsidRDefault="00CF101F" w:rsidP="00CF101F">
            <w:pPr>
              <w:pStyle w:val="Spistreci"/>
              <w:spacing w:before="80" w:after="0" w:line="190" w:lineRule="exact"/>
              <w:rPr>
                <w:sz w:val="21"/>
                <w:szCs w:val="21"/>
              </w:rPr>
            </w:pPr>
            <w:r w:rsidRPr="006128B5">
              <w:rPr>
                <w:sz w:val="21"/>
                <w:szCs w:val="21"/>
              </w:rPr>
              <w:t xml:space="preserve">Przemysł i budownictwo </w:t>
            </w:r>
            <w:r w:rsidRPr="006128B5">
              <w:rPr>
                <w:sz w:val="21"/>
                <w:szCs w:val="21"/>
              </w:rPr>
              <w:tab/>
            </w:r>
          </w:p>
        </w:tc>
        <w:tc>
          <w:tcPr>
            <w:tcW w:w="396" w:type="dxa"/>
          </w:tcPr>
          <w:p w14:paraId="360E0EAF" w14:textId="11B5390D" w:rsidR="00CF101F" w:rsidRDefault="00CF101F" w:rsidP="00CF101F">
            <w:pPr>
              <w:pStyle w:val="Spistreci"/>
              <w:spacing w:before="80" w:after="0" w:line="190" w:lineRule="exact"/>
              <w:ind w:left="-113" w:right="57"/>
              <w:jc w:val="right"/>
              <w:rPr>
                <w:sz w:val="21"/>
                <w:szCs w:val="21"/>
              </w:rPr>
            </w:pPr>
            <w:r>
              <w:rPr>
                <w:sz w:val="21"/>
                <w:szCs w:val="21"/>
              </w:rPr>
              <w:t>12</w:t>
            </w:r>
          </w:p>
        </w:tc>
      </w:tr>
      <w:tr w:rsidR="00CF101F" w14:paraId="56E2BA3A" w14:textId="77777777" w:rsidTr="00CF101F">
        <w:tc>
          <w:tcPr>
            <w:tcW w:w="10060" w:type="dxa"/>
          </w:tcPr>
          <w:p w14:paraId="06B3ADE0" w14:textId="5F1AB9BD" w:rsidR="00CF101F" w:rsidRDefault="00CF101F" w:rsidP="00CF101F">
            <w:pPr>
              <w:pStyle w:val="Spistreci"/>
              <w:spacing w:before="80" w:after="0" w:line="190" w:lineRule="exact"/>
              <w:rPr>
                <w:sz w:val="21"/>
                <w:szCs w:val="21"/>
              </w:rPr>
            </w:pPr>
            <w:r w:rsidRPr="006128B5">
              <w:rPr>
                <w:sz w:val="21"/>
                <w:szCs w:val="21"/>
              </w:rPr>
              <w:t xml:space="preserve">Budownictwo mieszkaniowe </w:t>
            </w:r>
            <w:r w:rsidRPr="006128B5">
              <w:rPr>
                <w:sz w:val="21"/>
                <w:szCs w:val="21"/>
              </w:rPr>
              <w:tab/>
            </w:r>
          </w:p>
        </w:tc>
        <w:tc>
          <w:tcPr>
            <w:tcW w:w="396" w:type="dxa"/>
          </w:tcPr>
          <w:p w14:paraId="36222498" w14:textId="53CB97D2" w:rsidR="00CF101F" w:rsidRDefault="00CF101F" w:rsidP="00CF101F">
            <w:pPr>
              <w:pStyle w:val="Spistreci"/>
              <w:spacing w:before="80" w:after="0" w:line="190" w:lineRule="exact"/>
              <w:ind w:left="-113" w:right="57"/>
              <w:jc w:val="right"/>
              <w:rPr>
                <w:sz w:val="21"/>
                <w:szCs w:val="21"/>
              </w:rPr>
            </w:pPr>
            <w:r>
              <w:rPr>
                <w:sz w:val="21"/>
                <w:szCs w:val="21"/>
              </w:rPr>
              <w:t>13</w:t>
            </w:r>
          </w:p>
        </w:tc>
      </w:tr>
      <w:tr w:rsidR="00CF101F" w14:paraId="78FD1AE1" w14:textId="77777777" w:rsidTr="00CF101F">
        <w:tc>
          <w:tcPr>
            <w:tcW w:w="10060" w:type="dxa"/>
          </w:tcPr>
          <w:p w14:paraId="530F2932" w14:textId="1F547ECC" w:rsidR="00CF101F" w:rsidRDefault="00CF101F" w:rsidP="00CF101F">
            <w:pPr>
              <w:pStyle w:val="Spistreci"/>
              <w:spacing w:before="80" w:after="0" w:line="190" w:lineRule="exact"/>
              <w:rPr>
                <w:sz w:val="21"/>
                <w:szCs w:val="21"/>
              </w:rPr>
            </w:pPr>
            <w:r w:rsidRPr="006128B5">
              <w:rPr>
                <w:sz w:val="21"/>
                <w:szCs w:val="21"/>
              </w:rPr>
              <w:t xml:space="preserve">Rynek wewnętrzny </w:t>
            </w:r>
            <w:r w:rsidRPr="006128B5">
              <w:rPr>
                <w:sz w:val="21"/>
                <w:szCs w:val="21"/>
              </w:rPr>
              <w:tab/>
            </w:r>
          </w:p>
        </w:tc>
        <w:tc>
          <w:tcPr>
            <w:tcW w:w="396" w:type="dxa"/>
          </w:tcPr>
          <w:p w14:paraId="07AC531C" w14:textId="53527E23" w:rsidR="00CF101F" w:rsidRDefault="00CF101F" w:rsidP="00CF101F">
            <w:pPr>
              <w:pStyle w:val="Spistreci"/>
              <w:spacing w:before="80" w:after="0" w:line="190" w:lineRule="exact"/>
              <w:ind w:left="-113" w:right="57"/>
              <w:jc w:val="right"/>
              <w:rPr>
                <w:sz w:val="21"/>
                <w:szCs w:val="21"/>
              </w:rPr>
            </w:pPr>
            <w:r>
              <w:rPr>
                <w:sz w:val="21"/>
                <w:szCs w:val="21"/>
              </w:rPr>
              <w:t>15</w:t>
            </w:r>
          </w:p>
        </w:tc>
      </w:tr>
      <w:tr w:rsidR="00CF101F" w14:paraId="0C75B15F" w14:textId="77777777" w:rsidTr="00CF101F">
        <w:tc>
          <w:tcPr>
            <w:tcW w:w="10060" w:type="dxa"/>
          </w:tcPr>
          <w:p w14:paraId="20FD3568" w14:textId="07912A9C" w:rsidR="00CF101F" w:rsidRDefault="00CF101F" w:rsidP="00CF101F">
            <w:pPr>
              <w:pStyle w:val="Spistreci"/>
              <w:spacing w:before="80" w:after="0" w:line="190" w:lineRule="exact"/>
              <w:rPr>
                <w:sz w:val="21"/>
                <w:szCs w:val="21"/>
              </w:rPr>
            </w:pPr>
            <w:r w:rsidRPr="00C4398C">
              <w:rPr>
                <w:color w:val="000000" w:themeColor="text1"/>
                <w:sz w:val="21"/>
                <w:szCs w:val="21"/>
              </w:rPr>
              <w:t xml:space="preserve">Wyniki finansowe przedsiębiorstw niefinansowych </w:t>
            </w:r>
            <w:r w:rsidRPr="00C4398C">
              <w:rPr>
                <w:color w:val="000000" w:themeColor="text1"/>
                <w:sz w:val="21"/>
                <w:szCs w:val="21"/>
              </w:rPr>
              <w:tab/>
            </w:r>
          </w:p>
        </w:tc>
        <w:tc>
          <w:tcPr>
            <w:tcW w:w="396" w:type="dxa"/>
          </w:tcPr>
          <w:p w14:paraId="2CF6A070" w14:textId="78B8D518" w:rsidR="00CF101F" w:rsidRDefault="00CF101F" w:rsidP="00CF101F">
            <w:pPr>
              <w:pStyle w:val="Spistreci"/>
              <w:spacing w:before="80" w:after="0" w:line="190" w:lineRule="exact"/>
              <w:ind w:left="-113" w:right="57"/>
              <w:jc w:val="right"/>
              <w:rPr>
                <w:sz w:val="21"/>
                <w:szCs w:val="21"/>
              </w:rPr>
            </w:pPr>
            <w:r>
              <w:rPr>
                <w:sz w:val="21"/>
                <w:szCs w:val="21"/>
              </w:rPr>
              <w:t>15</w:t>
            </w:r>
          </w:p>
        </w:tc>
      </w:tr>
      <w:tr w:rsidR="00CF101F" w14:paraId="2D152029" w14:textId="77777777" w:rsidTr="00CF101F">
        <w:tc>
          <w:tcPr>
            <w:tcW w:w="10060" w:type="dxa"/>
          </w:tcPr>
          <w:p w14:paraId="617DF6BD" w14:textId="671C559F" w:rsidR="00CF101F" w:rsidRDefault="00CF101F" w:rsidP="00CF101F">
            <w:pPr>
              <w:pStyle w:val="Spistreci"/>
              <w:spacing w:before="80" w:after="0" w:line="190" w:lineRule="exact"/>
              <w:rPr>
                <w:sz w:val="21"/>
                <w:szCs w:val="21"/>
              </w:rPr>
            </w:pPr>
            <w:r w:rsidRPr="00C4398C">
              <w:rPr>
                <w:color w:val="000000" w:themeColor="text1"/>
                <w:sz w:val="21"/>
                <w:szCs w:val="21"/>
              </w:rPr>
              <w:t xml:space="preserve">Nakłady inwestycyjne </w:t>
            </w:r>
            <w:r w:rsidRPr="00C4398C">
              <w:rPr>
                <w:color w:val="000000" w:themeColor="text1"/>
                <w:sz w:val="21"/>
                <w:szCs w:val="21"/>
              </w:rPr>
              <w:tab/>
            </w:r>
          </w:p>
        </w:tc>
        <w:tc>
          <w:tcPr>
            <w:tcW w:w="396" w:type="dxa"/>
          </w:tcPr>
          <w:p w14:paraId="386F9E35" w14:textId="0FF9A68E" w:rsidR="00CF101F" w:rsidRDefault="00CF101F" w:rsidP="00CF101F">
            <w:pPr>
              <w:pStyle w:val="Spistreci"/>
              <w:spacing w:before="80" w:after="0" w:line="190" w:lineRule="exact"/>
              <w:ind w:left="-113" w:right="57"/>
              <w:jc w:val="right"/>
              <w:rPr>
                <w:sz w:val="21"/>
                <w:szCs w:val="21"/>
              </w:rPr>
            </w:pPr>
            <w:r>
              <w:rPr>
                <w:sz w:val="21"/>
                <w:szCs w:val="21"/>
              </w:rPr>
              <w:t>17</w:t>
            </w:r>
          </w:p>
        </w:tc>
      </w:tr>
      <w:tr w:rsidR="00CF101F" w14:paraId="3610F772" w14:textId="77777777" w:rsidTr="00CF101F">
        <w:tc>
          <w:tcPr>
            <w:tcW w:w="10060" w:type="dxa"/>
          </w:tcPr>
          <w:p w14:paraId="735B233E" w14:textId="450DA262" w:rsidR="00CF101F" w:rsidRDefault="00CF101F" w:rsidP="00CF101F">
            <w:pPr>
              <w:pStyle w:val="Spistreci"/>
              <w:spacing w:before="80" w:after="0" w:line="190" w:lineRule="exact"/>
              <w:rPr>
                <w:sz w:val="21"/>
                <w:szCs w:val="21"/>
              </w:rPr>
            </w:pPr>
            <w:r w:rsidRPr="006128B5">
              <w:rPr>
                <w:sz w:val="21"/>
                <w:szCs w:val="21"/>
              </w:rPr>
              <w:t xml:space="preserve">Podmioty gospodarki narodowej </w:t>
            </w:r>
            <w:r w:rsidRPr="006128B5">
              <w:rPr>
                <w:sz w:val="21"/>
                <w:szCs w:val="21"/>
              </w:rPr>
              <w:tab/>
            </w:r>
          </w:p>
        </w:tc>
        <w:tc>
          <w:tcPr>
            <w:tcW w:w="396" w:type="dxa"/>
          </w:tcPr>
          <w:p w14:paraId="0A63E9E7" w14:textId="3596E3DB" w:rsidR="00CF101F" w:rsidRDefault="00CF101F" w:rsidP="00CF101F">
            <w:pPr>
              <w:pStyle w:val="Spistreci"/>
              <w:spacing w:before="80" w:after="0" w:line="190" w:lineRule="exact"/>
              <w:ind w:left="-113" w:right="57"/>
              <w:jc w:val="right"/>
              <w:rPr>
                <w:sz w:val="21"/>
                <w:szCs w:val="21"/>
              </w:rPr>
            </w:pPr>
            <w:r>
              <w:rPr>
                <w:sz w:val="21"/>
                <w:szCs w:val="21"/>
              </w:rPr>
              <w:t>18</w:t>
            </w:r>
          </w:p>
        </w:tc>
      </w:tr>
      <w:tr w:rsidR="00CF101F" w14:paraId="733FE532" w14:textId="77777777" w:rsidTr="00CF101F">
        <w:tc>
          <w:tcPr>
            <w:tcW w:w="10060" w:type="dxa"/>
          </w:tcPr>
          <w:p w14:paraId="246C566A" w14:textId="371B597A" w:rsidR="00CF101F" w:rsidRDefault="00CF101F" w:rsidP="00CF101F">
            <w:pPr>
              <w:pStyle w:val="Spistreci"/>
              <w:spacing w:before="80" w:after="0" w:line="190" w:lineRule="exact"/>
              <w:rPr>
                <w:sz w:val="21"/>
                <w:szCs w:val="21"/>
              </w:rPr>
            </w:pPr>
            <w:r w:rsidRPr="006128B5">
              <w:rPr>
                <w:sz w:val="21"/>
                <w:szCs w:val="21"/>
              </w:rPr>
              <w:t>Koniunktura gospodarcza</w:t>
            </w:r>
            <w:r w:rsidRPr="006128B5">
              <w:rPr>
                <w:sz w:val="21"/>
                <w:szCs w:val="21"/>
              </w:rPr>
              <w:tab/>
            </w:r>
          </w:p>
        </w:tc>
        <w:tc>
          <w:tcPr>
            <w:tcW w:w="396" w:type="dxa"/>
          </w:tcPr>
          <w:p w14:paraId="6B3BE152" w14:textId="18CB2D3A" w:rsidR="00CF101F" w:rsidRDefault="00CF101F" w:rsidP="00CF101F">
            <w:pPr>
              <w:pStyle w:val="Spistreci"/>
              <w:spacing w:before="80" w:after="0" w:line="190" w:lineRule="exact"/>
              <w:ind w:left="-113" w:right="57"/>
              <w:jc w:val="right"/>
              <w:rPr>
                <w:sz w:val="21"/>
                <w:szCs w:val="21"/>
              </w:rPr>
            </w:pPr>
            <w:r>
              <w:rPr>
                <w:sz w:val="21"/>
                <w:szCs w:val="21"/>
              </w:rPr>
              <w:t>21</w:t>
            </w:r>
          </w:p>
        </w:tc>
      </w:tr>
      <w:tr w:rsidR="00CF101F" w14:paraId="38D6B163" w14:textId="77777777" w:rsidTr="00CF101F">
        <w:tc>
          <w:tcPr>
            <w:tcW w:w="10060" w:type="dxa"/>
          </w:tcPr>
          <w:p w14:paraId="77CF630E" w14:textId="2F4468ED" w:rsidR="00CF101F" w:rsidRDefault="00CF101F" w:rsidP="00CF101F">
            <w:pPr>
              <w:pStyle w:val="Spistreci"/>
              <w:spacing w:before="80" w:after="0" w:line="190" w:lineRule="exact"/>
              <w:rPr>
                <w:sz w:val="21"/>
                <w:szCs w:val="21"/>
              </w:rPr>
            </w:pPr>
            <w:r w:rsidRPr="006128B5">
              <w:rPr>
                <w:sz w:val="21"/>
                <w:szCs w:val="21"/>
              </w:rPr>
              <w:t xml:space="preserve">Wybrane dane o województwie śląskim </w:t>
            </w:r>
            <w:r w:rsidRPr="006128B5">
              <w:rPr>
                <w:sz w:val="21"/>
                <w:szCs w:val="21"/>
              </w:rPr>
              <w:tab/>
            </w:r>
          </w:p>
        </w:tc>
        <w:tc>
          <w:tcPr>
            <w:tcW w:w="396" w:type="dxa"/>
          </w:tcPr>
          <w:p w14:paraId="6A18147B" w14:textId="48E5F683" w:rsidR="00CF101F" w:rsidRDefault="00CF101F" w:rsidP="00CF101F">
            <w:pPr>
              <w:pStyle w:val="Spistreci"/>
              <w:spacing w:before="80" w:after="0" w:line="190" w:lineRule="exact"/>
              <w:ind w:left="-113" w:right="57"/>
              <w:jc w:val="right"/>
              <w:rPr>
                <w:sz w:val="21"/>
                <w:szCs w:val="21"/>
              </w:rPr>
            </w:pPr>
            <w:r>
              <w:rPr>
                <w:sz w:val="21"/>
                <w:szCs w:val="21"/>
              </w:rPr>
              <w:t>2</w:t>
            </w:r>
            <w:r w:rsidR="009638F0">
              <w:rPr>
                <w:sz w:val="21"/>
                <w:szCs w:val="21"/>
              </w:rPr>
              <w:t>5</w:t>
            </w:r>
          </w:p>
        </w:tc>
      </w:tr>
    </w:tbl>
    <w:p w14:paraId="5CBA5149" w14:textId="77777777" w:rsidR="00515EEC" w:rsidRPr="003439F1" w:rsidRDefault="00515EEC" w:rsidP="00515EEC">
      <w:pPr>
        <w:pStyle w:val="rdtytu"/>
        <w:rPr>
          <w:shd w:val="clear" w:color="auto" w:fill="FFFFFF"/>
        </w:rPr>
      </w:pPr>
      <w:r w:rsidRPr="00E71F91">
        <w:rPr>
          <w:shd w:val="clear" w:color="auto" w:fill="FFFFFF"/>
        </w:rPr>
        <w:t>Uwagi o</w:t>
      </w:r>
      <w:r w:rsidRPr="003439F1">
        <w:rPr>
          <w:shd w:val="clear" w:color="auto" w:fill="FFFFFF"/>
        </w:rPr>
        <w:t>gólne</w:t>
      </w:r>
    </w:p>
    <w:p w14:paraId="72CD4EE2" w14:textId="77777777" w:rsidR="00515EEC" w:rsidRPr="00AE7E7E" w:rsidRDefault="00515EEC" w:rsidP="00515EEC">
      <w:pPr>
        <w:spacing w:after="240"/>
        <w:rPr>
          <w:shd w:val="clear" w:color="auto" w:fill="FFFFFF"/>
        </w:rPr>
      </w:pPr>
      <w:r w:rsidRPr="00AE7E7E">
        <w:rPr>
          <w:shd w:val="clear" w:color="auto" w:fill="FFFFFF"/>
        </w:rPr>
        <w:t>Prezentowane w Komunikacie dane:</w:t>
      </w:r>
    </w:p>
    <w:p w14:paraId="49582D7C" w14:textId="78BD356A" w:rsidR="00515EEC" w:rsidRPr="00E75B24" w:rsidRDefault="00515EEC" w:rsidP="00515EEC">
      <w:pPr>
        <w:pStyle w:val="Tekstwypunktowany"/>
        <w:spacing w:before="40" w:after="40"/>
      </w:pPr>
      <w:r>
        <w:t>o</w:t>
      </w:r>
      <w:r w:rsidRPr="00E75B24">
        <w:t xml:space="preserve"> zatrudnieniu, wynagrodzeniach oraz o produkcji sprzedanej przemysłu </w:t>
      </w:r>
      <w:r>
        <w:t>i</w:t>
      </w:r>
      <w:r w:rsidRPr="00E75B24">
        <w:t xml:space="preserve"> budownictwa, produkcji budowlano-</w:t>
      </w:r>
      <w:r>
        <w:br/>
      </w:r>
      <w:r w:rsidR="00684D77">
        <w:t>-</w:t>
      </w:r>
      <w:r w:rsidRPr="00E75B24">
        <w:t xml:space="preserve">montażowej, a także o sprzedaży detalicznej </w:t>
      </w:r>
      <w:r>
        <w:t>i</w:t>
      </w:r>
      <w:r w:rsidRPr="00E75B24">
        <w:t xml:space="preserve"> hurtowej towarów dotyczą podmiotów gospodarczych, w których liczb</w:t>
      </w:r>
      <w:r>
        <w:t>a pracujących przekracza 9 osób,</w:t>
      </w:r>
    </w:p>
    <w:p w14:paraId="56D5D1C6" w14:textId="77777777" w:rsidR="00515EEC" w:rsidRPr="00316B19" w:rsidRDefault="00515EEC" w:rsidP="00515EEC">
      <w:pPr>
        <w:pStyle w:val="Tekstwypunktowany"/>
        <w:spacing w:before="40" w:after="40"/>
      </w:pPr>
      <w:r w:rsidRPr="00455EB9">
        <w:t xml:space="preserve">o sektorze przedsiębiorstw, dotyczą podmiotów prowadzących działalność gospodarczą w zakresie: leśnictwa </w:t>
      </w:r>
      <w:r>
        <w:br/>
      </w:r>
      <w:r w:rsidRPr="00455EB9">
        <w:t>i pozyskiwania drewna; rybołówstwa w wodach morskich; górnictwa i wydobywania; przetwórstwa przemysłowego; wytwarzania i zaopatrywania w</w:t>
      </w:r>
      <w:r>
        <w:t xml:space="preserve"> </w:t>
      </w:r>
      <w:r w:rsidRPr="00455EB9">
        <w:t>energię elektryczną, gaz, parę wodną, gorącą wodę i powietrze do układów klimatyzacyjnych; dostawy wody; gospodarowania ściekami i odpadami oraz działalności związanej z rekultywacją; budownictwa; handlu hurtowego i detalicznego; naprawy pojazdów samochodowych, włączając motocykle; transportu i gospodarki magazynowej; działalności związanej z zakwaterowaniem i usługami gastronomicznymi; informacji i komunikacji; działalności związanej z obsługą rynku nieruchomości; działalności prawniczej, rachunkowo-księgowej i doradztwa podatkowego, działalności firm centralnych (</w:t>
      </w:r>
      <w:proofErr w:type="spellStart"/>
      <w:r w:rsidRPr="00455EB9">
        <w:t>head</w:t>
      </w:r>
      <w:proofErr w:type="spellEnd"/>
      <w:r w:rsidRPr="00455EB9">
        <w:t xml:space="preserve"> </w:t>
      </w:r>
      <w:proofErr w:type="spellStart"/>
      <w:r w:rsidRPr="00455EB9">
        <w:t>offices</w:t>
      </w:r>
      <w:proofErr w:type="spellEnd"/>
      <w:r w:rsidRPr="00455EB9">
        <w:t xml:space="preserve">); doradztwa związanego </w:t>
      </w:r>
      <w:r>
        <w:br/>
      </w:r>
      <w:r w:rsidRPr="00455EB9">
        <w:t>z zarządzaniem; działalności w zakresie architektury i inżynierii; badań i analiz technicznych; reklamy, badania rynku i opinii publicznej; pozostałej działalności profesjonalnej, naukowej i technicznej; działalności w zakresie usług administrowania i działalności wspierającej; działalności związanej z kulturą, rozrywką i rekreacją; naprawy i konserwacji komputerów i artykułów użytku osobistego i domowego; pozostałej indywidualnej działalności usługowej</w:t>
      </w:r>
      <w:r w:rsidRPr="00455EB9">
        <w:rPr>
          <w:i/>
        </w:rPr>
        <w:t>,</w:t>
      </w:r>
    </w:p>
    <w:p w14:paraId="63DD9010" w14:textId="04F34857" w:rsidR="00515EEC" w:rsidRPr="00A51C9E" w:rsidRDefault="00515EEC" w:rsidP="00515EEC">
      <w:pPr>
        <w:pStyle w:val="Tekstwypunktowany"/>
        <w:spacing w:before="40" w:after="40"/>
      </w:pPr>
      <w:r w:rsidRPr="00A51C9E">
        <w:t>o cenach detalicznych</w:t>
      </w:r>
      <w:r w:rsidR="004B512F">
        <w:t xml:space="preserve">, dotyczą </w:t>
      </w:r>
      <w:r w:rsidRPr="00A51C9E">
        <w:t>towarów żywnościowych i nieżywnościowych oraz usług, które pochodzą z notowań cen prowadzonych przez ankieterów w wybranych punktach sprzedaży, w wytypowanych rejonach badania cen; ceny żywności notowane są raz w miesiącu z wyjątkiem owoców i warzyw,</w:t>
      </w:r>
      <w:r>
        <w:t xml:space="preserve"> </w:t>
      </w:r>
      <w:r w:rsidRPr="00A51C9E">
        <w:t>w zakresie których notowania cen prowadzone są dwa razy w miesiącu,</w:t>
      </w:r>
    </w:p>
    <w:p w14:paraId="45ECAEAC" w14:textId="77777777" w:rsidR="00515EEC" w:rsidRPr="00700E7A" w:rsidRDefault="00515EEC" w:rsidP="00515EEC">
      <w:pPr>
        <w:pStyle w:val="Tekstwypunktowany"/>
        <w:spacing w:before="40" w:after="40"/>
      </w:pPr>
      <w:r w:rsidRPr="00700E7A">
        <w:t>o skupie produktów rolnych obejmują skup od producentów z terenu województwa; ceny podano bez podatku VAT,</w:t>
      </w:r>
    </w:p>
    <w:p w14:paraId="23F5D5CD" w14:textId="7F1BB491" w:rsidR="00515EEC" w:rsidRPr="008F0C53" w:rsidRDefault="00515EEC" w:rsidP="00515EEC">
      <w:pPr>
        <w:pStyle w:val="Tekstwypunktowany"/>
        <w:spacing w:before="40" w:after="40"/>
      </w:pPr>
      <w:r w:rsidRPr="00700E7A">
        <w:t>o wynikach finansowych przedsiębiorstw oraz nakładach inwestycyjnych</w:t>
      </w:r>
      <w:r w:rsidR="0036389F">
        <w:t>,</w:t>
      </w:r>
      <w:r w:rsidRPr="00700E7A">
        <w:t xml:space="preserve"> dotyczą podmiotów gospodarczych prowadzących księgi rachunkowe (z wyjątkiem przedsiębiorstw rolnictwa, leśnictwa, łowiectwa i rybactwa, </w:t>
      </w:r>
      <w:r w:rsidRPr="008F0C53">
        <w:t>działalności finansowej i ubezpieczeniowej oraz szkół wyższych), w których liczba pracujących przekracza 49 osób.</w:t>
      </w:r>
    </w:p>
    <w:p w14:paraId="2917E0BB" w14:textId="77777777" w:rsidR="00515EEC" w:rsidRPr="008F0C53" w:rsidRDefault="00515EEC" w:rsidP="00515EEC">
      <w:pPr>
        <w:spacing w:before="40" w:after="40"/>
        <w:ind w:right="-11"/>
        <w:rPr>
          <w:shd w:val="clear" w:color="auto" w:fill="FFFFFF"/>
        </w:rPr>
      </w:pPr>
      <w:r w:rsidRPr="008F0C53">
        <w:rPr>
          <w:shd w:val="clear" w:color="auto" w:fill="FFFFFF"/>
        </w:rPr>
        <w:t>Dane w ujęciu wartościowym wyrażone są w cenach bieżących i stanowią podstawę dla obliczenia wskaźników struktury. Wskaźniki dynamiki zaprezentowano na podstawie wartości w cenach bieżących, z wyjątkiem przemysłu, dla którego wskaźniki dynamiki podano na podstawie wartości w cenach stałych (średnie ceny bieżące 20</w:t>
      </w:r>
      <w:r>
        <w:rPr>
          <w:shd w:val="clear" w:color="auto" w:fill="FFFFFF"/>
        </w:rPr>
        <w:t>21</w:t>
      </w:r>
      <w:r w:rsidRPr="008F0C53">
        <w:rPr>
          <w:shd w:val="clear" w:color="auto" w:fill="FFFFFF"/>
        </w:rPr>
        <w:t xml:space="preserve"> r.).</w:t>
      </w:r>
    </w:p>
    <w:p w14:paraId="141535CF" w14:textId="77777777" w:rsidR="00515EEC" w:rsidRPr="008F0C53" w:rsidRDefault="00515EEC" w:rsidP="00515EEC">
      <w:pPr>
        <w:spacing w:before="40" w:after="40"/>
        <w:ind w:right="-11"/>
        <w:rPr>
          <w:shd w:val="clear" w:color="auto" w:fill="FFFFFF"/>
        </w:rPr>
      </w:pPr>
      <w:r w:rsidRPr="008F0C53">
        <w:rPr>
          <w:shd w:val="clear" w:color="auto" w:fill="FFFFFF"/>
        </w:rPr>
        <w:t xml:space="preserve">Liczby względne (wskaźniki, odsetki) wyliczono na podstawie danych bezwzględnych, wyrażonych z większą dokładnością niż podane w tekście i tablicach. </w:t>
      </w:r>
    </w:p>
    <w:p w14:paraId="0CBE11CE" w14:textId="77777777" w:rsidR="00515EEC" w:rsidRPr="008F0C53" w:rsidRDefault="00515EEC" w:rsidP="00515EEC">
      <w:pPr>
        <w:spacing w:before="40" w:after="40"/>
        <w:ind w:right="-11"/>
        <w:rPr>
          <w:shd w:val="clear" w:color="auto" w:fill="FFFFFF"/>
        </w:rPr>
      </w:pPr>
      <w:r w:rsidRPr="008F0C53">
        <w:rPr>
          <w:shd w:val="clear" w:color="auto" w:fill="FFFFFF"/>
        </w:rPr>
        <w:t>Dane prezentuje się w układzie Polskiej Klasyfikacji Działalności — PKD 2007.</w:t>
      </w:r>
    </w:p>
    <w:p w14:paraId="72BDC9E0" w14:textId="14D90044" w:rsidR="00515EEC" w:rsidRDefault="00515EEC" w:rsidP="00515EEC">
      <w:pPr>
        <w:spacing w:before="40" w:after="40"/>
        <w:ind w:right="-11"/>
        <w:rPr>
          <w:color w:val="000000" w:themeColor="text1"/>
          <w:spacing w:val="-2"/>
          <w:szCs w:val="19"/>
        </w:rPr>
      </w:pPr>
      <w:r w:rsidRPr="008B6DB1">
        <w:rPr>
          <w:color w:val="000000" w:themeColor="text1"/>
          <w:szCs w:val="19"/>
        </w:rPr>
        <w:t xml:space="preserve">Raport </w:t>
      </w:r>
      <w:r w:rsidRPr="008B6DB1">
        <w:rPr>
          <w:b/>
          <w:color w:val="000000" w:themeColor="text1"/>
          <w:szCs w:val="19"/>
        </w:rPr>
        <w:t>„Koniunktura gospodarcza w województwie śląskim w</w:t>
      </w:r>
      <w:r w:rsidR="00853DB8">
        <w:rPr>
          <w:b/>
          <w:color w:val="000000" w:themeColor="text1"/>
          <w:szCs w:val="19"/>
        </w:rPr>
        <w:t xml:space="preserve"> </w:t>
      </w:r>
      <w:r w:rsidR="00A32187">
        <w:rPr>
          <w:b/>
          <w:color w:val="000000" w:themeColor="text1"/>
          <w:szCs w:val="19"/>
        </w:rPr>
        <w:t>sierpniu</w:t>
      </w:r>
      <w:r>
        <w:rPr>
          <w:b/>
          <w:color w:val="000000" w:themeColor="text1"/>
          <w:szCs w:val="19"/>
        </w:rPr>
        <w:t xml:space="preserve"> </w:t>
      </w:r>
      <w:r w:rsidRPr="008B6DB1">
        <w:rPr>
          <w:b/>
          <w:color w:val="000000" w:themeColor="text1"/>
          <w:szCs w:val="19"/>
        </w:rPr>
        <w:t>20</w:t>
      </w:r>
      <w:r>
        <w:rPr>
          <w:b/>
          <w:color w:val="000000" w:themeColor="text1"/>
          <w:szCs w:val="19"/>
        </w:rPr>
        <w:t>2</w:t>
      </w:r>
      <w:r w:rsidR="00E1211E">
        <w:rPr>
          <w:b/>
          <w:color w:val="000000" w:themeColor="text1"/>
          <w:szCs w:val="19"/>
        </w:rPr>
        <w:t>6</w:t>
      </w:r>
      <w:r w:rsidRPr="008B6DB1">
        <w:rPr>
          <w:b/>
          <w:color w:val="000000" w:themeColor="text1"/>
          <w:szCs w:val="19"/>
        </w:rPr>
        <w:t xml:space="preserve"> r.”</w:t>
      </w:r>
      <w:r w:rsidRPr="008B6DB1">
        <w:rPr>
          <w:color w:val="000000" w:themeColor="text1"/>
          <w:szCs w:val="19"/>
        </w:rPr>
        <w:t xml:space="preserve"> </w:t>
      </w:r>
      <w:r>
        <w:rPr>
          <w:color w:val="000000" w:themeColor="text1"/>
          <w:szCs w:val="19"/>
        </w:rPr>
        <w:t>ukaże się</w:t>
      </w:r>
      <w:r w:rsidRPr="008B6DB1">
        <w:rPr>
          <w:color w:val="000000" w:themeColor="text1"/>
          <w:szCs w:val="19"/>
        </w:rPr>
        <w:t xml:space="preserve"> na stronie głównej Urzędu </w:t>
      </w:r>
      <w:r>
        <w:rPr>
          <w:color w:val="000000" w:themeColor="text1"/>
          <w:szCs w:val="19"/>
        </w:rPr>
        <w:br/>
      </w:r>
      <w:r w:rsidRPr="008B6DB1">
        <w:rPr>
          <w:color w:val="000000" w:themeColor="text1"/>
          <w:szCs w:val="19"/>
        </w:rPr>
        <w:t>Statystycznego</w:t>
      </w:r>
      <w:r w:rsidRPr="008B6DB1">
        <w:rPr>
          <w:color w:val="000000" w:themeColor="text1"/>
          <w:spacing w:val="-2"/>
          <w:szCs w:val="19"/>
        </w:rPr>
        <w:t xml:space="preserve"> w Katowic</w:t>
      </w:r>
      <w:r>
        <w:rPr>
          <w:color w:val="000000" w:themeColor="text1"/>
          <w:spacing w:val="-2"/>
          <w:szCs w:val="19"/>
        </w:rPr>
        <w:t xml:space="preserve">ach katowice.stat.gov.pl </w:t>
      </w:r>
      <w:r w:rsidRPr="00CC0540">
        <w:rPr>
          <w:color w:val="000000" w:themeColor="text1"/>
          <w:spacing w:val="-2"/>
          <w:szCs w:val="19"/>
        </w:rPr>
        <w:t xml:space="preserve">w dniu </w:t>
      </w:r>
      <w:r w:rsidR="00EA5B73">
        <w:rPr>
          <w:color w:val="000000" w:themeColor="text1"/>
          <w:spacing w:val="-2"/>
          <w:szCs w:val="19"/>
        </w:rPr>
        <w:t>28</w:t>
      </w:r>
      <w:r w:rsidR="00A14352">
        <w:rPr>
          <w:color w:val="000000" w:themeColor="text1"/>
          <w:spacing w:val="-2"/>
          <w:szCs w:val="19"/>
        </w:rPr>
        <w:t xml:space="preserve"> </w:t>
      </w:r>
      <w:r w:rsidR="00665DF5">
        <w:rPr>
          <w:color w:val="000000" w:themeColor="text1"/>
          <w:spacing w:val="-2"/>
          <w:szCs w:val="19"/>
        </w:rPr>
        <w:t xml:space="preserve">sierpnia </w:t>
      </w:r>
      <w:r w:rsidRPr="00CC0540">
        <w:rPr>
          <w:color w:val="000000" w:themeColor="text1"/>
          <w:spacing w:val="-2"/>
          <w:szCs w:val="19"/>
        </w:rPr>
        <w:t>202</w:t>
      </w:r>
      <w:r w:rsidR="00E1211E">
        <w:rPr>
          <w:color w:val="000000" w:themeColor="text1"/>
          <w:spacing w:val="-2"/>
          <w:szCs w:val="19"/>
        </w:rPr>
        <w:t>6</w:t>
      </w:r>
      <w:r w:rsidRPr="00CC0540">
        <w:rPr>
          <w:color w:val="000000" w:themeColor="text1"/>
          <w:spacing w:val="-2"/>
          <w:szCs w:val="19"/>
        </w:rPr>
        <w:t xml:space="preserve"> r.</w:t>
      </w:r>
    </w:p>
    <w:p w14:paraId="700DFEC9" w14:textId="77777777" w:rsidR="00515EEC" w:rsidRPr="00E83DC6" w:rsidRDefault="00515EEC" w:rsidP="00515EEC">
      <w:pPr>
        <w:tabs>
          <w:tab w:val="left" w:pos="1278"/>
        </w:tabs>
        <w:spacing w:before="0"/>
        <w:rPr>
          <w:color w:val="000000" w:themeColor="text1"/>
        </w:rPr>
      </w:pPr>
    </w:p>
    <w:p w14:paraId="2EE24FCD" w14:textId="77777777" w:rsidR="00515EEC" w:rsidRDefault="00515EEC" w:rsidP="00515EEC">
      <w:pPr>
        <w:tabs>
          <w:tab w:val="left" w:pos="1278"/>
        </w:tabs>
        <w:spacing w:before="0"/>
      </w:pPr>
    </w:p>
    <w:p w14:paraId="3B1C3E58" w14:textId="77777777" w:rsidR="00515EEC" w:rsidRPr="00E30413" w:rsidRDefault="00515EEC" w:rsidP="00515EEC">
      <w:pPr>
        <w:tabs>
          <w:tab w:val="left" w:pos="1278"/>
        </w:tabs>
        <w:spacing w:before="0"/>
        <w:sectPr w:rsidR="00515EEC" w:rsidRPr="00E30413" w:rsidSect="00515EEC">
          <w:footerReference w:type="default" r:id="rId11"/>
          <w:headerReference w:type="first" r:id="rId12"/>
          <w:footerReference w:type="first" r:id="rId13"/>
          <w:type w:val="continuous"/>
          <w:pgSz w:w="11906" w:h="16838"/>
          <w:pgMar w:top="720" w:right="720" w:bottom="720" w:left="720" w:header="283" w:footer="283" w:gutter="0"/>
          <w:cols w:space="708"/>
          <w:titlePg/>
          <w:docGrid w:linePitch="360"/>
        </w:sectPr>
      </w:pPr>
    </w:p>
    <w:p w14:paraId="2E372A4F" w14:textId="77777777" w:rsidR="00FC015D" w:rsidRPr="003439F1" w:rsidRDefault="00770B00" w:rsidP="0043218F">
      <w:pPr>
        <w:pStyle w:val="rdtytu"/>
      </w:pPr>
      <w:r w:rsidRPr="003439F1">
        <w:lastRenderedPageBreak/>
        <w:t xml:space="preserve">Polska </w:t>
      </w:r>
      <w:r w:rsidR="00EF5014">
        <w:t>Klasyfikacja D</w:t>
      </w:r>
      <w:r w:rsidRPr="003439F1">
        <w:t>ziałalności 2007 (PKD 2007)</w:t>
      </w:r>
    </w:p>
    <w:tbl>
      <w:tblPr>
        <w:tblStyle w:val="Siatkatabelijasna"/>
        <w:tblW w:w="10467" w:type="dxa"/>
        <w:tblBorders>
          <w:top w:val="single" w:sz="12" w:space="0" w:color="522398"/>
          <w:left w:val="none" w:sz="0" w:space="0" w:color="auto"/>
          <w:bottom w:val="single" w:sz="4" w:space="0" w:color="522398"/>
          <w:right w:val="none" w:sz="0" w:space="0" w:color="auto"/>
          <w:insideH w:val="single" w:sz="4" w:space="0" w:color="522398"/>
          <w:insideV w:val="single" w:sz="4" w:space="0" w:color="522398"/>
        </w:tblBorders>
        <w:tblCellMar>
          <w:top w:w="57" w:type="dxa"/>
          <w:bottom w:w="57" w:type="dxa"/>
        </w:tblCellMar>
        <w:tblLook w:val="0000" w:firstRow="0" w:lastRow="0" w:firstColumn="0" w:lastColumn="0" w:noHBand="0" w:noVBand="0"/>
        <w:tblCaption w:val="Polska Klasyfikacja Działalności 2007 (PKD 2007)"/>
        <w:tblDescription w:val="Tablica zawiera pełne nazwy i skróty sekcji i działów PKD"/>
      </w:tblPr>
      <w:tblGrid>
        <w:gridCol w:w="4255"/>
        <w:gridCol w:w="6212"/>
      </w:tblGrid>
      <w:tr w:rsidR="00770B00" w:rsidRPr="00FA5128" w14:paraId="3400CA9A" w14:textId="77777777" w:rsidTr="003B0964">
        <w:trPr>
          <w:trHeight w:val="57"/>
        </w:trPr>
        <w:tc>
          <w:tcPr>
            <w:tcW w:w="4255" w:type="dxa"/>
            <w:vAlign w:val="center"/>
          </w:tcPr>
          <w:p w14:paraId="155EF457" w14:textId="77777777" w:rsidR="00770B00" w:rsidRPr="008E6E02" w:rsidRDefault="00100C3D" w:rsidP="00D664F3">
            <w:pPr>
              <w:pStyle w:val="Nagwek2"/>
              <w:tabs>
                <w:tab w:val="right" w:leader="dot" w:pos="4156"/>
              </w:tabs>
              <w:spacing w:before="20" w:after="20" w:line="200" w:lineRule="exact"/>
              <w:contextualSpacing/>
              <w:rPr>
                <w:rFonts w:ascii="Fira Sans" w:hAnsi="Fira Sans"/>
                <w:color w:val="000000" w:themeColor="text1"/>
                <w:sz w:val="19"/>
                <w:szCs w:val="19"/>
              </w:rPr>
            </w:pPr>
            <w:r w:rsidRPr="008E6E02">
              <w:rPr>
                <w:rFonts w:ascii="Fira Sans" w:hAnsi="Fira Sans"/>
                <w:color w:val="000000" w:themeColor="text1"/>
                <w:sz w:val="19"/>
                <w:szCs w:val="19"/>
              </w:rPr>
              <w:t>S</w:t>
            </w:r>
            <w:r w:rsidR="00770B00" w:rsidRPr="008E6E02">
              <w:rPr>
                <w:rFonts w:ascii="Fira Sans" w:hAnsi="Fira Sans"/>
                <w:color w:val="000000" w:themeColor="text1"/>
                <w:sz w:val="19"/>
                <w:szCs w:val="19"/>
              </w:rPr>
              <w:t>krót</w:t>
            </w:r>
          </w:p>
        </w:tc>
        <w:tc>
          <w:tcPr>
            <w:tcW w:w="6212" w:type="dxa"/>
          </w:tcPr>
          <w:p w14:paraId="76D066B3" w14:textId="77777777" w:rsidR="00770B00" w:rsidRPr="00FA5128" w:rsidRDefault="00A86F23" w:rsidP="00D664F3">
            <w:pPr>
              <w:tabs>
                <w:tab w:val="left" w:pos="979"/>
                <w:tab w:val="right" w:pos="5996"/>
              </w:tabs>
              <w:spacing w:before="20" w:after="20" w:line="200" w:lineRule="exact"/>
              <w:rPr>
                <w:rFonts w:cs="Arial"/>
                <w:color w:val="000000" w:themeColor="text1"/>
                <w:sz w:val="16"/>
                <w:szCs w:val="16"/>
              </w:rPr>
            </w:pPr>
            <w:r>
              <w:rPr>
                <w:shd w:val="clear" w:color="auto" w:fill="FFFFFF"/>
              </w:rPr>
              <w:t>Pełna nazwa</w:t>
            </w:r>
          </w:p>
        </w:tc>
      </w:tr>
      <w:tr w:rsidR="00A86F23" w:rsidRPr="00FA5128" w14:paraId="6BC4E816" w14:textId="77777777" w:rsidTr="003B0964">
        <w:trPr>
          <w:trHeight w:val="57"/>
        </w:trPr>
        <w:tc>
          <w:tcPr>
            <w:tcW w:w="10467" w:type="dxa"/>
            <w:gridSpan w:val="2"/>
            <w:vAlign w:val="center"/>
          </w:tcPr>
          <w:p w14:paraId="1D694D3D" w14:textId="77777777" w:rsidR="00A86F23" w:rsidRPr="00FA5128" w:rsidRDefault="00A86F23" w:rsidP="00441A5F">
            <w:pPr>
              <w:tabs>
                <w:tab w:val="right" w:pos="5996"/>
              </w:tabs>
              <w:spacing w:before="20" w:after="20" w:line="200" w:lineRule="exact"/>
              <w:jc w:val="center"/>
              <w:rPr>
                <w:rFonts w:cs="Arial"/>
                <w:color w:val="000000" w:themeColor="text1"/>
                <w:sz w:val="16"/>
                <w:szCs w:val="16"/>
              </w:rPr>
            </w:pPr>
            <w:r>
              <w:rPr>
                <w:shd w:val="clear" w:color="auto" w:fill="FFFFFF"/>
              </w:rPr>
              <w:t>Sekcje</w:t>
            </w:r>
          </w:p>
        </w:tc>
      </w:tr>
      <w:tr w:rsidR="00770B00" w:rsidRPr="00074DBE" w14:paraId="56AE9632" w14:textId="77777777" w:rsidTr="003B0964">
        <w:trPr>
          <w:trHeight w:val="57"/>
        </w:trPr>
        <w:tc>
          <w:tcPr>
            <w:tcW w:w="4255" w:type="dxa"/>
            <w:vAlign w:val="center"/>
          </w:tcPr>
          <w:p w14:paraId="7C088668" w14:textId="77777777" w:rsidR="00770B00" w:rsidRPr="00EF5014" w:rsidRDefault="00074DBE" w:rsidP="00AF3B23">
            <w:pPr>
              <w:pStyle w:val="Nagwek2"/>
              <w:tabs>
                <w:tab w:val="right" w:leader="dot" w:pos="4156"/>
              </w:tabs>
              <w:spacing w:after="40"/>
              <w:ind w:left="91" w:hanging="91"/>
              <w:contextualSpacing/>
              <w:rPr>
                <w:rFonts w:ascii="Fira Sans" w:hAnsi="Fira Sans"/>
                <w:color w:val="000000" w:themeColor="text1"/>
                <w:sz w:val="17"/>
                <w:szCs w:val="17"/>
              </w:rPr>
            </w:pPr>
            <w:r w:rsidRPr="00EF5014">
              <w:rPr>
                <w:rFonts w:ascii="Fira Sans" w:hAnsi="Fira Sans"/>
                <w:color w:val="000000" w:themeColor="text1"/>
                <w:sz w:val="17"/>
                <w:szCs w:val="17"/>
              </w:rPr>
              <w:t>Wytwarzanie i zaopatrywanie w energię elektryczną, gaz, parę wodną i gorącą wodę</w:t>
            </w:r>
          </w:p>
        </w:tc>
        <w:tc>
          <w:tcPr>
            <w:tcW w:w="6212" w:type="dxa"/>
          </w:tcPr>
          <w:p w14:paraId="6E192BB4" w14:textId="77777777" w:rsidR="00770B00" w:rsidRPr="00EF5014" w:rsidRDefault="00074DBE" w:rsidP="00AF3B23">
            <w:pPr>
              <w:keepNext/>
              <w:keepLines/>
              <w:spacing w:before="40" w:after="40"/>
              <w:ind w:left="91" w:hanging="91"/>
              <w:contextualSpacing/>
              <w:outlineLvl w:val="1"/>
              <w:rPr>
                <w:rFonts w:cs="Arial"/>
                <w:color w:val="000000" w:themeColor="text1"/>
                <w:sz w:val="17"/>
                <w:szCs w:val="17"/>
              </w:rPr>
            </w:pPr>
            <w:r w:rsidRPr="00EF5014">
              <w:rPr>
                <w:sz w:val="17"/>
                <w:szCs w:val="17"/>
                <w:shd w:val="clear" w:color="auto" w:fill="FFFFFF"/>
              </w:rPr>
              <w:t>Wytwarzanie i zaopatrywanie w energię elektryczną, gaz, parę wodną, gorącą wodę i powietrze do układów klimatyzacyjnych</w:t>
            </w:r>
          </w:p>
        </w:tc>
      </w:tr>
      <w:tr w:rsidR="00770B00" w:rsidRPr="00074DBE" w14:paraId="58D159F9" w14:textId="77777777" w:rsidTr="003B0964">
        <w:trPr>
          <w:trHeight w:val="57"/>
        </w:trPr>
        <w:tc>
          <w:tcPr>
            <w:tcW w:w="4255" w:type="dxa"/>
            <w:vAlign w:val="center"/>
          </w:tcPr>
          <w:p w14:paraId="02C4D51C" w14:textId="77777777" w:rsidR="00770B00" w:rsidRPr="00EF5014" w:rsidRDefault="00074DBE" w:rsidP="00AF3B23">
            <w:pPr>
              <w:pStyle w:val="Nagwek2"/>
              <w:tabs>
                <w:tab w:val="right" w:leader="dot" w:pos="4156"/>
              </w:tabs>
              <w:spacing w:after="40"/>
              <w:ind w:left="91" w:hanging="91"/>
              <w:contextualSpacing/>
              <w:rPr>
                <w:rFonts w:ascii="Fira Sans" w:hAnsi="Fira Sans"/>
                <w:color w:val="000000" w:themeColor="text1"/>
                <w:sz w:val="17"/>
                <w:szCs w:val="17"/>
              </w:rPr>
            </w:pPr>
            <w:r w:rsidRPr="00EF5014">
              <w:rPr>
                <w:rFonts w:ascii="Fira Sans" w:hAnsi="Fira Sans"/>
                <w:color w:val="000000" w:themeColor="text1"/>
                <w:sz w:val="17"/>
                <w:szCs w:val="17"/>
              </w:rPr>
              <w:t>Dostawa wody; gospodarowanie ściekami i odpadami; rekultywacja</w:t>
            </w:r>
          </w:p>
        </w:tc>
        <w:tc>
          <w:tcPr>
            <w:tcW w:w="6212" w:type="dxa"/>
          </w:tcPr>
          <w:p w14:paraId="54303796" w14:textId="77777777" w:rsidR="00770B00" w:rsidRPr="00EF5014" w:rsidRDefault="00074DBE" w:rsidP="00AF3B23">
            <w:pPr>
              <w:keepNext/>
              <w:keepLines/>
              <w:spacing w:before="40" w:after="40"/>
              <w:ind w:left="91" w:hanging="91"/>
              <w:contextualSpacing/>
              <w:outlineLvl w:val="1"/>
              <w:rPr>
                <w:rFonts w:cs="Arial"/>
                <w:color w:val="000000" w:themeColor="text1"/>
                <w:sz w:val="17"/>
                <w:szCs w:val="17"/>
              </w:rPr>
            </w:pPr>
            <w:r w:rsidRPr="00EF5014">
              <w:rPr>
                <w:sz w:val="17"/>
                <w:szCs w:val="17"/>
                <w:shd w:val="clear" w:color="auto" w:fill="FFFFFF"/>
              </w:rPr>
              <w:t>Dostawa wody; gospodarowanie ściekami i odpadami oraz działalność związana z rekultywacją</w:t>
            </w:r>
          </w:p>
        </w:tc>
      </w:tr>
      <w:tr w:rsidR="00770B00" w:rsidRPr="00CD5372" w14:paraId="0A12A9A4" w14:textId="77777777" w:rsidTr="003B0964">
        <w:trPr>
          <w:trHeight w:val="57"/>
        </w:trPr>
        <w:tc>
          <w:tcPr>
            <w:tcW w:w="4255" w:type="dxa"/>
            <w:vAlign w:val="center"/>
          </w:tcPr>
          <w:p w14:paraId="72758630" w14:textId="77777777" w:rsidR="00770B00" w:rsidRPr="00EF5014" w:rsidRDefault="00CD5372" w:rsidP="00EF5014">
            <w:pPr>
              <w:pStyle w:val="Nagwek2"/>
              <w:tabs>
                <w:tab w:val="right" w:leader="dot" w:pos="4156"/>
              </w:tabs>
              <w:spacing w:after="40"/>
              <w:contextualSpacing/>
              <w:rPr>
                <w:rFonts w:ascii="Fira Sans" w:hAnsi="Fira Sans"/>
                <w:color w:val="000000" w:themeColor="text1"/>
                <w:sz w:val="17"/>
                <w:szCs w:val="17"/>
              </w:rPr>
            </w:pPr>
            <w:r w:rsidRPr="00EF5014">
              <w:rPr>
                <w:rFonts w:ascii="Fira Sans" w:hAnsi="Fira Sans"/>
                <w:color w:val="000000" w:themeColor="text1"/>
                <w:sz w:val="17"/>
                <w:szCs w:val="17"/>
              </w:rPr>
              <w:t>Handel; naprawa pojazdów samochodowych</w:t>
            </w:r>
          </w:p>
        </w:tc>
        <w:tc>
          <w:tcPr>
            <w:tcW w:w="6212" w:type="dxa"/>
          </w:tcPr>
          <w:p w14:paraId="21A9CC63" w14:textId="77777777" w:rsidR="00770B00" w:rsidRPr="00EF5014" w:rsidRDefault="00CD5372" w:rsidP="00AF3B23">
            <w:pPr>
              <w:keepNext/>
              <w:keepLines/>
              <w:spacing w:before="40" w:after="40"/>
              <w:ind w:left="91" w:hanging="91"/>
              <w:contextualSpacing/>
              <w:outlineLvl w:val="1"/>
              <w:rPr>
                <w:rFonts w:cs="Arial"/>
                <w:color w:val="000000" w:themeColor="text1"/>
                <w:sz w:val="17"/>
                <w:szCs w:val="17"/>
              </w:rPr>
            </w:pPr>
            <w:r w:rsidRPr="00EF5014">
              <w:rPr>
                <w:sz w:val="17"/>
                <w:szCs w:val="17"/>
                <w:shd w:val="clear" w:color="auto" w:fill="FFFFFF"/>
              </w:rPr>
              <w:t>Handel hurtowy i detaliczny; naprawa pojazdów samochodowych, włączając motocykle</w:t>
            </w:r>
          </w:p>
        </w:tc>
      </w:tr>
      <w:tr w:rsidR="00770B00" w:rsidRPr="00CD5372" w14:paraId="7A9F4A29" w14:textId="77777777" w:rsidTr="003B0964">
        <w:trPr>
          <w:trHeight w:val="57"/>
        </w:trPr>
        <w:tc>
          <w:tcPr>
            <w:tcW w:w="4255" w:type="dxa"/>
            <w:vAlign w:val="center"/>
          </w:tcPr>
          <w:p w14:paraId="0902AA7C" w14:textId="77777777" w:rsidR="00770B00" w:rsidRPr="00EF5014" w:rsidRDefault="00CD5372" w:rsidP="00EF5014">
            <w:pPr>
              <w:pStyle w:val="Nagwek2"/>
              <w:tabs>
                <w:tab w:val="right" w:leader="dot" w:pos="4156"/>
              </w:tabs>
              <w:spacing w:after="40"/>
              <w:contextualSpacing/>
              <w:rPr>
                <w:rFonts w:ascii="Fira Sans" w:hAnsi="Fira Sans"/>
                <w:color w:val="000000" w:themeColor="text1"/>
                <w:sz w:val="17"/>
                <w:szCs w:val="17"/>
                <w:lang w:val="en-GB"/>
              </w:rPr>
            </w:pPr>
            <w:r w:rsidRPr="00EF5014">
              <w:rPr>
                <w:rFonts w:ascii="Fira Sans" w:hAnsi="Fira Sans" w:cs="Arial"/>
                <w:color w:val="000000" w:themeColor="text1"/>
                <w:sz w:val="17"/>
                <w:szCs w:val="17"/>
              </w:rPr>
              <w:t>Zakwaterowanie i gastronomia</w:t>
            </w:r>
          </w:p>
        </w:tc>
        <w:tc>
          <w:tcPr>
            <w:tcW w:w="6212" w:type="dxa"/>
          </w:tcPr>
          <w:p w14:paraId="46530979" w14:textId="77777777" w:rsidR="00770B00" w:rsidRPr="00EF5014" w:rsidRDefault="00CD5372" w:rsidP="00EF5014">
            <w:pPr>
              <w:spacing w:before="40" w:after="40"/>
              <w:rPr>
                <w:rFonts w:cs="Arial"/>
                <w:color w:val="000000" w:themeColor="text1"/>
                <w:sz w:val="17"/>
                <w:szCs w:val="17"/>
              </w:rPr>
            </w:pPr>
            <w:r w:rsidRPr="00EF5014">
              <w:rPr>
                <w:sz w:val="17"/>
                <w:szCs w:val="17"/>
                <w:shd w:val="clear" w:color="auto" w:fill="FFFFFF"/>
              </w:rPr>
              <w:t>Działalność związana z zakwaterowaniem i usługami gastronomicznymi</w:t>
            </w:r>
          </w:p>
        </w:tc>
      </w:tr>
      <w:tr w:rsidR="00770B00" w:rsidRPr="00CD5372" w14:paraId="3A52E8CD" w14:textId="77777777" w:rsidTr="003B0964">
        <w:trPr>
          <w:trHeight w:val="57"/>
        </w:trPr>
        <w:tc>
          <w:tcPr>
            <w:tcW w:w="4255" w:type="dxa"/>
            <w:vAlign w:val="center"/>
          </w:tcPr>
          <w:p w14:paraId="4BECF39D" w14:textId="77777777" w:rsidR="00770B00" w:rsidRPr="00EF5014" w:rsidRDefault="00CD5372" w:rsidP="00EF5014">
            <w:pPr>
              <w:pStyle w:val="Nagwek2"/>
              <w:tabs>
                <w:tab w:val="right" w:leader="dot" w:pos="4156"/>
              </w:tabs>
              <w:spacing w:after="40"/>
              <w:contextualSpacing/>
              <w:rPr>
                <w:rFonts w:ascii="Fira Sans" w:hAnsi="Fira Sans"/>
                <w:color w:val="000000" w:themeColor="text1"/>
                <w:sz w:val="17"/>
                <w:szCs w:val="17"/>
              </w:rPr>
            </w:pPr>
            <w:r w:rsidRPr="00EF5014">
              <w:rPr>
                <w:rFonts w:ascii="Fira Sans" w:hAnsi="Fira Sans"/>
                <w:color w:val="000000" w:themeColor="text1"/>
                <w:sz w:val="17"/>
                <w:szCs w:val="17"/>
              </w:rPr>
              <w:t>Obsługa rynku nieruchomości</w:t>
            </w:r>
          </w:p>
        </w:tc>
        <w:tc>
          <w:tcPr>
            <w:tcW w:w="6212" w:type="dxa"/>
          </w:tcPr>
          <w:p w14:paraId="5C4ABD74" w14:textId="77777777" w:rsidR="00770B00" w:rsidRPr="00EF5014" w:rsidRDefault="00CD5372" w:rsidP="00EF5014">
            <w:pPr>
              <w:spacing w:before="40" w:after="40"/>
              <w:rPr>
                <w:rFonts w:cs="Arial"/>
                <w:color w:val="000000" w:themeColor="text1"/>
                <w:sz w:val="17"/>
                <w:szCs w:val="17"/>
              </w:rPr>
            </w:pPr>
            <w:r w:rsidRPr="00EF5014">
              <w:rPr>
                <w:sz w:val="17"/>
                <w:szCs w:val="17"/>
                <w:shd w:val="clear" w:color="auto" w:fill="FFFFFF"/>
              </w:rPr>
              <w:t>Działalność związana z obsługą rynku nieruchomości</w:t>
            </w:r>
          </w:p>
        </w:tc>
      </w:tr>
      <w:tr w:rsidR="00770B00" w:rsidRPr="00CD5372" w14:paraId="63C4C6D7" w14:textId="77777777" w:rsidTr="003B0964">
        <w:trPr>
          <w:trHeight w:val="57"/>
        </w:trPr>
        <w:tc>
          <w:tcPr>
            <w:tcW w:w="4255" w:type="dxa"/>
            <w:vAlign w:val="center"/>
          </w:tcPr>
          <w:p w14:paraId="19B9DC43" w14:textId="77777777" w:rsidR="00770B00" w:rsidRPr="00EF5014" w:rsidRDefault="00CD5372" w:rsidP="00EF5014">
            <w:pPr>
              <w:pStyle w:val="Nagwek2"/>
              <w:tabs>
                <w:tab w:val="right" w:leader="dot" w:pos="4156"/>
              </w:tabs>
              <w:spacing w:after="40"/>
              <w:contextualSpacing/>
              <w:rPr>
                <w:rFonts w:ascii="Fira Sans" w:hAnsi="Fira Sans"/>
                <w:color w:val="000000" w:themeColor="text1"/>
                <w:sz w:val="17"/>
                <w:szCs w:val="17"/>
              </w:rPr>
            </w:pPr>
            <w:r w:rsidRPr="00EF5014">
              <w:rPr>
                <w:rFonts w:ascii="Fira Sans" w:hAnsi="Fira Sans"/>
                <w:color w:val="000000" w:themeColor="text1"/>
                <w:sz w:val="17"/>
                <w:szCs w:val="17"/>
              </w:rPr>
              <w:t>Administrowanie i działalność wspierająca</w:t>
            </w:r>
          </w:p>
        </w:tc>
        <w:tc>
          <w:tcPr>
            <w:tcW w:w="6212" w:type="dxa"/>
          </w:tcPr>
          <w:p w14:paraId="0A43BD60" w14:textId="77777777" w:rsidR="00770B00" w:rsidRPr="00EF5014" w:rsidRDefault="00CD5372" w:rsidP="00AF3B23">
            <w:pPr>
              <w:keepNext/>
              <w:keepLines/>
              <w:spacing w:before="40" w:after="40"/>
              <w:ind w:left="91" w:hanging="91"/>
              <w:contextualSpacing/>
              <w:outlineLvl w:val="1"/>
              <w:rPr>
                <w:rFonts w:cs="Arial"/>
                <w:color w:val="000000" w:themeColor="text1"/>
                <w:sz w:val="17"/>
                <w:szCs w:val="17"/>
              </w:rPr>
            </w:pPr>
            <w:r w:rsidRPr="00EF5014">
              <w:rPr>
                <w:sz w:val="17"/>
                <w:szCs w:val="17"/>
                <w:shd w:val="clear" w:color="auto" w:fill="FFFFFF"/>
              </w:rPr>
              <w:t xml:space="preserve">Działalność w zakresie usług administrowania </w:t>
            </w:r>
            <w:r w:rsidRPr="00EF5014">
              <w:rPr>
                <w:sz w:val="17"/>
                <w:szCs w:val="17"/>
                <w:shd w:val="clear" w:color="auto" w:fill="FFFFFF"/>
              </w:rPr>
              <w:br/>
              <w:t>i działalność wspierająca</w:t>
            </w:r>
          </w:p>
        </w:tc>
      </w:tr>
      <w:tr w:rsidR="00A86F23" w:rsidRPr="00FA5128" w14:paraId="063B999C" w14:textId="77777777" w:rsidTr="003B0964">
        <w:trPr>
          <w:trHeight w:val="57"/>
        </w:trPr>
        <w:tc>
          <w:tcPr>
            <w:tcW w:w="10467" w:type="dxa"/>
            <w:gridSpan w:val="2"/>
            <w:vAlign w:val="center"/>
          </w:tcPr>
          <w:p w14:paraId="0F0D2470" w14:textId="77777777" w:rsidR="00A86F23" w:rsidRPr="00FA5128" w:rsidRDefault="00A86F23" w:rsidP="00A86F23">
            <w:pPr>
              <w:tabs>
                <w:tab w:val="right" w:pos="5996"/>
              </w:tabs>
              <w:spacing w:before="20" w:after="20" w:line="200" w:lineRule="exact"/>
              <w:jc w:val="center"/>
              <w:rPr>
                <w:rFonts w:cs="Arial"/>
                <w:color w:val="000000" w:themeColor="text1"/>
                <w:sz w:val="16"/>
                <w:szCs w:val="16"/>
              </w:rPr>
            </w:pPr>
            <w:r>
              <w:rPr>
                <w:shd w:val="clear" w:color="auto" w:fill="FFFFFF"/>
              </w:rPr>
              <w:t>Działy</w:t>
            </w:r>
          </w:p>
        </w:tc>
      </w:tr>
      <w:tr w:rsidR="00770B00" w:rsidRPr="00CD5372" w14:paraId="1ECECFD0" w14:textId="77777777" w:rsidTr="003B0964">
        <w:trPr>
          <w:trHeight w:val="57"/>
        </w:trPr>
        <w:tc>
          <w:tcPr>
            <w:tcW w:w="4255" w:type="dxa"/>
            <w:vAlign w:val="center"/>
          </w:tcPr>
          <w:p w14:paraId="7B5FE77A" w14:textId="77777777" w:rsidR="00770B00" w:rsidRPr="00EF5014" w:rsidRDefault="00F45DA2" w:rsidP="00EF5014">
            <w:pPr>
              <w:pStyle w:val="Nagwek2"/>
              <w:tabs>
                <w:tab w:val="right" w:leader="dot" w:pos="4156"/>
              </w:tabs>
              <w:spacing w:after="40"/>
              <w:contextualSpacing/>
              <w:rPr>
                <w:rFonts w:ascii="Fira Sans" w:hAnsi="Fira Sans"/>
                <w:color w:val="000000" w:themeColor="text1"/>
                <w:sz w:val="17"/>
                <w:szCs w:val="17"/>
              </w:rPr>
            </w:pPr>
            <w:r w:rsidRPr="00EF5014">
              <w:rPr>
                <w:rFonts w:ascii="Fira Sans" w:hAnsi="Fira Sans"/>
                <w:color w:val="000000" w:themeColor="text1"/>
                <w:sz w:val="17"/>
                <w:szCs w:val="17"/>
              </w:rPr>
              <w:t>Produkcja wyrobów z metali</w:t>
            </w:r>
          </w:p>
        </w:tc>
        <w:tc>
          <w:tcPr>
            <w:tcW w:w="6212" w:type="dxa"/>
          </w:tcPr>
          <w:p w14:paraId="2940321A" w14:textId="77777777" w:rsidR="00770B00" w:rsidRPr="00EF5014" w:rsidRDefault="00F45DA2" w:rsidP="00EF5014">
            <w:pPr>
              <w:spacing w:before="40" w:after="40"/>
              <w:rPr>
                <w:rFonts w:cs="Arial"/>
                <w:color w:val="000000" w:themeColor="text1"/>
                <w:sz w:val="17"/>
                <w:szCs w:val="17"/>
              </w:rPr>
            </w:pPr>
            <w:r w:rsidRPr="00EF5014">
              <w:rPr>
                <w:rFonts w:cs="Arial"/>
                <w:color w:val="000000" w:themeColor="text1"/>
                <w:sz w:val="17"/>
                <w:szCs w:val="17"/>
              </w:rPr>
              <w:t>Produkcja metalowych wyrobów gotowych, z wyłączeniem maszyn i urządzeń</w:t>
            </w:r>
          </w:p>
        </w:tc>
      </w:tr>
      <w:tr w:rsidR="00F45DA2" w:rsidRPr="00CD5372" w14:paraId="68494D28" w14:textId="77777777" w:rsidTr="003B0964">
        <w:trPr>
          <w:trHeight w:val="57"/>
        </w:trPr>
        <w:tc>
          <w:tcPr>
            <w:tcW w:w="4255" w:type="dxa"/>
            <w:vAlign w:val="center"/>
          </w:tcPr>
          <w:p w14:paraId="7F071329" w14:textId="77777777" w:rsidR="00F45DA2" w:rsidRPr="00EF5014" w:rsidRDefault="00F45DA2" w:rsidP="00EF5014">
            <w:pPr>
              <w:pStyle w:val="Nagwek2"/>
              <w:tabs>
                <w:tab w:val="right" w:leader="dot" w:pos="4156"/>
              </w:tabs>
              <w:spacing w:after="40"/>
              <w:contextualSpacing/>
              <w:rPr>
                <w:rFonts w:ascii="Fira Sans" w:hAnsi="Fira Sans"/>
                <w:color w:val="000000" w:themeColor="text1"/>
                <w:sz w:val="17"/>
                <w:szCs w:val="17"/>
              </w:rPr>
            </w:pPr>
            <w:r w:rsidRPr="00EF5014">
              <w:rPr>
                <w:rFonts w:ascii="Fira Sans" w:hAnsi="Fira Sans"/>
                <w:color w:val="000000" w:themeColor="text1"/>
                <w:sz w:val="17"/>
                <w:szCs w:val="17"/>
              </w:rPr>
              <w:t>Produkcja maszyn i urządzeń</w:t>
            </w:r>
          </w:p>
        </w:tc>
        <w:tc>
          <w:tcPr>
            <w:tcW w:w="6212" w:type="dxa"/>
          </w:tcPr>
          <w:p w14:paraId="4D76F95D" w14:textId="77777777" w:rsidR="00F45DA2" w:rsidRPr="00EF5014" w:rsidRDefault="00F45DA2" w:rsidP="00EF5014">
            <w:pPr>
              <w:spacing w:before="40" w:after="40"/>
              <w:rPr>
                <w:rFonts w:cs="Arial"/>
                <w:color w:val="000000" w:themeColor="text1"/>
                <w:sz w:val="17"/>
                <w:szCs w:val="17"/>
              </w:rPr>
            </w:pPr>
            <w:r w:rsidRPr="00EF5014">
              <w:rPr>
                <w:sz w:val="17"/>
                <w:szCs w:val="17"/>
                <w:shd w:val="clear" w:color="auto" w:fill="FFFFFF"/>
              </w:rPr>
              <w:t>Produkcja maszyn i urządzeń, gdzie indziej niesklasyfikowana</w:t>
            </w:r>
          </w:p>
        </w:tc>
      </w:tr>
      <w:tr w:rsidR="007800D2" w:rsidRPr="00CD5372" w14:paraId="363D3C10" w14:textId="77777777" w:rsidTr="003B0964">
        <w:trPr>
          <w:trHeight w:val="57"/>
        </w:trPr>
        <w:tc>
          <w:tcPr>
            <w:tcW w:w="4255" w:type="dxa"/>
            <w:vAlign w:val="center"/>
          </w:tcPr>
          <w:p w14:paraId="5F21F8B5" w14:textId="77777777" w:rsidR="007800D2" w:rsidRPr="00EF5014" w:rsidRDefault="007800D2" w:rsidP="00AF3B23">
            <w:pPr>
              <w:pStyle w:val="Nagwek2"/>
              <w:tabs>
                <w:tab w:val="right" w:leader="dot" w:pos="4156"/>
              </w:tabs>
              <w:spacing w:after="40"/>
              <w:ind w:left="91" w:hanging="91"/>
              <w:contextualSpacing/>
              <w:rPr>
                <w:rFonts w:ascii="Fira Sans" w:hAnsi="Fira Sans"/>
                <w:color w:val="000000" w:themeColor="text1"/>
                <w:sz w:val="17"/>
                <w:szCs w:val="17"/>
              </w:rPr>
            </w:pPr>
            <w:r w:rsidRPr="00EF5014">
              <w:rPr>
                <w:rFonts w:ascii="Fira Sans" w:hAnsi="Fira Sans"/>
                <w:color w:val="000000" w:themeColor="text1"/>
                <w:sz w:val="17"/>
                <w:szCs w:val="17"/>
              </w:rPr>
              <w:t>Produkcja pojazdów samochodowych, przyczep</w:t>
            </w:r>
            <w:r w:rsidR="00781845">
              <w:rPr>
                <w:rFonts w:ascii="Fira Sans" w:hAnsi="Fira Sans"/>
                <w:color w:val="000000" w:themeColor="text1"/>
                <w:sz w:val="17"/>
                <w:szCs w:val="17"/>
              </w:rPr>
              <w:br/>
            </w:r>
            <w:r w:rsidRPr="00EF5014">
              <w:rPr>
                <w:rFonts w:ascii="Fira Sans" w:hAnsi="Fira Sans"/>
                <w:color w:val="000000" w:themeColor="text1"/>
                <w:sz w:val="17"/>
                <w:szCs w:val="17"/>
              </w:rPr>
              <w:t>i naczep</w:t>
            </w:r>
          </w:p>
        </w:tc>
        <w:tc>
          <w:tcPr>
            <w:tcW w:w="6212" w:type="dxa"/>
          </w:tcPr>
          <w:p w14:paraId="354F174A" w14:textId="77777777" w:rsidR="007800D2" w:rsidRPr="00EF5014" w:rsidRDefault="007800D2" w:rsidP="00AF3B23">
            <w:pPr>
              <w:keepNext/>
              <w:keepLines/>
              <w:spacing w:before="40" w:after="40"/>
              <w:ind w:left="91" w:hanging="91"/>
              <w:contextualSpacing/>
              <w:outlineLvl w:val="1"/>
              <w:rPr>
                <w:rFonts w:cs="Arial"/>
                <w:color w:val="000000" w:themeColor="text1"/>
                <w:sz w:val="17"/>
                <w:szCs w:val="17"/>
              </w:rPr>
            </w:pPr>
            <w:r w:rsidRPr="00EF5014">
              <w:rPr>
                <w:rFonts w:cs="Arial"/>
                <w:color w:val="000000" w:themeColor="text1"/>
                <w:sz w:val="17"/>
                <w:szCs w:val="17"/>
              </w:rPr>
              <w:t xml:space="preserve">Produkcja pojazdów samochodowych, przyczep i naczep, z wyłączeniem </w:t>
            </w:r>
            <w:r w:rsidR="00EF5014">
              <w:rPr>
                <w:rFonts w:cs="Arial"/>
                <w:color w:val="000000" w:themeColor="text1"/>
                <w:sz w:val="17"/>
                <w:szCs w:val="17"/>
              </w:rPr>
              <w:br/>
            </w:r>
            <w:r w:rsidRPr="00EF5014">
              <w:rPr>
                <w:rFonts w:cs="Arial"/>
                <w:color w:val="000000" w:themeColor="text1"/>
                <w:sz w:val="17"/>
                <w:szCs w:val="17"/>
              </w:rPr>
              <w:t>motocykli</w:t>
            </w:r>
          </w:p>
        </w:tc>
      </w:tr>
      <w:tr w:rsidR="007800D2" w:rsidRPr="00CD5372" w14:paraId="2CB5C3D6" w14:textId="77777777" w:rsidTr="003B0964">
        <w:trPr>
          <w:trHeight w:val="57"/>
        </w:trPr>
        <w:tc>
          <w:tcPr>
            <w:tcW w:w="4255" w:type="dxa"/>
            <w:vAlign w:val="center"/>
          </w:tcPr>
          <w:p w14:paraId="663604E8" w14:textId="77777777" w:rsidR="007800D2" w:rsidRPr="00EF5014" w:rsidRDefault="007800D2" w:rsidP="00EF5014">
            <w:pPr>
              <w:pStyle w:val="Nagwek2"/>
              <w:tabs>
                <w:tab w:val="right" w:leader="dot" w:pos="4156"/>
              </w:tabs>
              <w:spacing w:after="40"/>
              <w:contextualSpacing/>
              <w:rPr>
                <w:rFonts w:ascii="Fira Sans" w:hAnsi="Fira Sans"/>
                <w:color w:val="000000" w:themeColor="text1"/>
                <w:sz w:val="17"/>
                <w:szCs w:val="17"/>
              </w:rPr>
            </w:pPr>
            <w:r w:rsidRPr="00EF5014">
              <w:rPr>
                <w:rFonts w:ascii="Fira Sans" w:hAnsi="Fira Sans"/>
                <w:color w:val="000000" w:themeColor="text1"/>
                <w:sz w:val="17"/>
                <w:szCs w:val="17"/>
              </w:rPr>
              <w:t>Gospodarka odpadami; odzysk surowców</w:t>
            </w:r>
          </w:p>
        </w:tc>
        <w:tc>
          <w:tcPr>
            <w:tcW w:w="6212" w:type="dxa"/>
          </w:tcPr>
          <w:p w14:paraId="416722FB" w14:textId="77777777" w:rsidR="007800D2" w:rsidRPr="00EF5014" w:rsidRDefault="007800D2" w:rsidP="00AF3B23">
            <w:pPr>
              <w:keepNext/>
              <w:keepLines/>
              <w:spacing w:before="40" w:after="40"/>
              <w:ind w:left="91" w:hanging="91"/>
              <w:contextualSpacing/>
              <w:outlineLvl w:val="1"/>
              <w:rPr>
                <w:rFonts w:cs="Arial"/>
                <w:color w:val="000000" w:themeColor="text1"/>
                <w:sz w:val="17"/>
                <w:szCs w:val="17"/>
              </w:rPr>
            </w:pPr>
            <w:r w:rsidRPr="00EF5014">
              <w:rPr>
                <w:rFonts w:cs="Arial"/>
                <w:color w:val="000000" w:themeColor="text1"/>
                <w:sz w:val="17"/>
                <w:szCs w:val="17"/>
              </w:rPr>
              <w:t>Działalność związana ze zbieraniem, przetwarzaniem i unieszkodliwianiem odpadów; odzysk surowców</w:t>
            </w:r>
          </w:p>
        </w:tc>
      </w:tr>
      <w:tr w:rsidR="00A15BEF" w:rsidRPr="00CD5372" w14:paraId="0C81DD09" w14:textId="77777777" w:rsidTr="003B0964">
        <w:trPr>
          <w:trHeight w:val="57"/>
        </w:trPr>
        <w:tc>
          <w:tcPr>
            <w:tcW w:w="4255" w:type="dxa"/>
            <w:vAlign w:val="center"/>
          </w:tcPr>
          <w:p w14:paraId="5426BB9D" w14:textId="77777777" w:rsidR="00A15BEF" w:rsidRPr="00EF5014" w:rsidRDefault="00A15BEF" w:rsidP="00EF5014">
            <w:pPr>
              <w:pStyle w:val="Nagwek2"/>
              <w:tabs>
                <w:tab w:val="right" w:leader="dot" w:pos="4156"/>
              </w:tabs>
              <w:spacing w:after="40"/>
              <w:contextualSpacing/>
              <w:rPr>
                <w:rFonts w:ascii="Fira Sans" w:hAnsi="Fira Sans"/>
                <w:color w:val="000000" w:themeColor="text1"/>
                <w:sz w:val="17"/>
                <w:szCs w:val="17"/>
              </w:rPr>
            </w:pPr>
            <w:r w:rsidRPr="00EF5014">
              <w:rPr>
                <w:rFonts w:ascii="Fira Sans" w:hAnsi="Fira Sans"/>
                <w:color w:val="000000" w:themeColor="text1"/>
                <w:sz w:val="17"/>
                <w:szCs w:val="17"/>
              </w:rPr>
              <w:t>Budowa budynków</w:t>
            </w:r>
          </w:p>
        </w:tc>
        <w:tc>
          <w:tcPr>
            <w:tcW w:w="6212" w:type="dxa"/>
          </w:tcPr>
          <w:p w14:paraId="6CF84BD3" w14:textId="77777777" w:rsidR="00A15BEF" w:rsidRPr="00EF5014" w:rsidRDefault="00A15BEF" w:rsidP="00EF5014">
            <w:pPr>
              <w:spacing w:before="40" w:after="40"/>
              <w:rPr>
                <w:rFonts w:cs="Arial"/>
                <w:color w:val="000000" w:themeColor="text1"/>
                <w:sz w:val="17"/>
                <w:szCs w:val="17"/>
              </w:rPr>
            </w:pPr>
            <w:r w:rsidRPr="00EF5014">
              <w:rPr>
                <w:rFonts w:cs="Arial"/>
                <w:color w:val="000000" w:themeColor="text1"/>
                <w:sz w:val="17"/>
                <w:szCs w:val="17"/>
              </w:rPr>
              <w:t>Roboty budowlane związane ze wznoszeniem budynków</w:t>
            </w:r>
          </w:p>
        </w:tc>
      </w:tr>
      <w:tr w:rsidR="00A15BEF" w:rsidRPr="00CD5372" w14:paraId="054336CD" w14:textId="77777777" w:rsidTr="003B0964">
        <w:trPr>
          <w:trHeight w:val="57"/>
        </w:trPr>
        <w:tc>
          <w:tcPr>
            <w:tcW w:w="4255" w:type="dxa"/>
            <w:vAlign w:val="center"/>
          </w:tcPr>
          <w:p w14:paraId="6D094DA7" w14:textId="77777777" w:rsidR="00A15BEF" w:rsidRPr="00EF5014" w:rsidRDefault="00A15BEF" w:rsidP="00EF5014">
            <w:pPr>
              <w:pStyle w:val="Nagwek2"/>
              <w:tabs>
                <w:tab w:val="right" w:leader="dot" w:pos="4156"/>
              </w:tabs>
              <w:spacing w:after="40"/>
              <w:contextualSpacing/>
              <w:rPr>
                <w:rFonts w:ascii="Fira Sans" w:hAnsi="Fira Sans"/>
                <w:color w:val="000000" w:themeColor="text1"/>
                <w:sz w:val="17"/>
                <w:szCs w:val="17"/>
              </w:rPr>
            </w:pPr>
            <w:r w:rsidRPr="00EF5014">
              <w:rPr>
                <w:rFonts w:ascii="Fira Sans" w:hAnsi="Fira Sans"/>
                <w:color w:val="000000" w:themeColor="text1"/>
                <w:sz w:val="17"/>
                <w:szCs w:val="17"/>
              </w:rPr>
              <w:t>Budowa obiektów inżynierii lądowej i wodnej</w:t>
            </w:r>
          </w:p>
        </w:tc>
        <w:tc>
          <w:tcPr>
            <w:tcW w:w="6212" w:type="dxa"/>
          </w:tcPr>
          <w:p w14:paraId="18F4E007" w14:textId="77777777" w:rsidR="00A15BEF" w:rsidRPr="00EF5014" w:rsidRDefault="00A15BEF" w:rsidP="00EF5014">
            <w:pPr>
              <w:spacing w:before="40" w:after="40"/>
              <w:rPr>
                <w:rFonts w:cs="Arial"/>
                <w:color w:val="000000" w:themeColor="text1"/>
                <w:sz w:val="17"/>
                <w:szCs w:val="17"/>
              </w:rPr>
            </w:pPr>
            <w:r w:rsidRPr="00EF5014">
              <w:rPr>
                <w:rFonts w:cs="Arial"/>
                <w:color w:val="000000" w:themeColor="text1"/>
                <w:sz w:val="17"/>
                <w:szCs w:val="17"/>
              </w:rPr>
              <w:t>Roboty związane z budową obiektów inżynierii lądowej i wodnej</w:t>
            </w:r>
          </w:p>
        </w:tc>
      </w:tr>
    </w:tbl>
    <w:p w14:paraId="7E9A0A2B" w14:textId="77777777" w:rsidR="00770B00" w:rsidRPr="00197100" w:rsidRDefault="00770B00" w:rsidP="0043218F">
      <w:pPr>
        <w:pStyle w:val="rdtytu"/>
      </w:pPr>
      <w:r w:rsidRPr="00197100">
        <w:t>Objaśnienia znaków umownych</w:t>
      </w:r>
    </w:p>
    <w:tbl>
      <w:tblPr>
        <w:tblStyle w:val="Siatkatabelijasna"/>
        <w:tblW w:w="10467" w:type="dxa"/>
        <w:tblBorders>
          <w:top w:val="single" w:sz="12" w:space="0" w:color="522398"/>
          <w:left w:val="none" w:sz="0" w:space="0" w:color="auto"/>
          <w:bottom w:val="single" w:sz="4" w:space="0" w:color="522398"/>
          <w:right w:val="none" w:sz="0" w:space="0" w:color="auto"/>
          <w:insideH w:val="single" w:sz="4" w:space="0" w:color="522398"/>
          <w:insideV w:val="single" w:sz="4" w:space="0" w:color="522398"/>
        </w:tblBorders>
        <w:tblCellMar>
          <w:top w:w="57" w:type="dxa"/>
          <w:bottom w:w="57" w:type="dxa"/>
        </w:tblCellMar>
        <w:tblLook w:val="0000" w:firstRow="0" w:lastRow="0" w:firstColumn="0" w:lastColumn="0" w:noHBand="0" w:noVBand="0"/>
        <w:tblCaption w:val="Objaśnienia znaków umownych"/>
        <w:tblDescription w:val="Tablica zawiera objaśnienia znaków umownych występujących w Informacji sygnalnej"/>
      </w:tblPr>
      <w:tblGrid>
        <w:gridCol w:w="4255"/>
        <w:gridCol w:w="6212"/>
      </w:tblGrid>
      <w:tr w:rsidR="00A86F23" w:rsidRPr="00FA5128" w14:paraId="482615E6" w14:textId="77777777" w:rsidTr="003B0964">
        <w:trPr>
          <w:trHeight w:val="57"/>
        </w:trPr>
        <w:tc>
          <w:tcPr>
            <w:tcW w:w="4255" w:type="dxa"/>
            <w:vAlign w:val="center"/>
          </w:tcPr>
          <w:p w14:paraId="7685208F" w14:textId="77777777" w:rsidR="00A86F23" w:rsidRPr="00EF5014" w:rsidRDefault="00A86F23" w:rsidP="00EF5014">
            <w:pPr>
              <w:pStyle w:val="Nagwek2"/>
              <w:tabs>
                <w:tab w:val="right" w:leader="dot" w:pos="4156"/>
              </w:tabs>
              <w:spacing w:after="40"/>
              <w:contextualSpacing/>
              <w:rPr>
                <w:rFonts w:ascii="Fira Sans" w:hAnsi="Fira Sans"/>
                <w:color w:val="000000" w:themeColor="text1"/>
                <w:sz w:val="17"/>
                <w:szCs w:val="17"/>
                <w:lang w:val="en-GB"/>
              </w:rPr>
            </w:pPr>
            <w:r w:rsidRPr="00EF5014">
              <w:rPr>
                <w:rFonts w:ascii="Fira Sans" w:hAnsi="Fira Sans"/>
                <w:color w:val="000000" w:themeColor="text1"/>
                <w:sz w:val="17"/>
                <w:szCs w:val="17"/>
              </w:rPr>
              <w:t>Kreska (–)</w:t>
            </w:r>
          </w:p>
        </w:tc>
        <w:tc>
          <w:tcPr>
            <w:tcW w:w="6212" w:type="dxa"/>
          </w:tcPr>
          <w:p w14:paraId="6C3F0169" w14:textId="358E33E0" w:rsidR="00A86F23" w:rsidRPr="00C404EE" w:rsidRDefault="0053663B" w:rsidP="00EF5014">
            <w:pPr>
              <w:spacing w:before="40" w:after="40"/>
              <w:rPr>
                <w:rFonts w:cs="Arial"/>
                <w:color w:val="000000" w:themeColor="text1"/>
                <w:sz w:val="17"/>
                <w:szCs w:val="17"/>
              </w:rPr>
            </w:pPr>
            <w:r w:rsidRPr="00C404EE">
              <w:rPr>
                <w:rFonts w:cs="Arial"/>
                <w:color w:val="000000" w:themeColor="text1"/>
                <w:sz w:val="17"/>
                <w:szCs w:val="17"/>
              </w:rPr>
              <w:t xml:space="preserve">oznacza, że </w:t>
            </w:r>
            <w:r w:rsidR="00EF5014" w:rsidRPr="00C404EE">
              <w:rPr>
                <w:rFonts w:cs="Arial"/>
                <w:color w:val="000000" w:themeColor="text1"/>
                <w:sz w:val="17"/>
                <w:szCs w:val="17"/>
              </w:rPr>
              <w:t>zjawisko nie wystąpiło</w:t>
            </w:r>
          </w:p>
        </w:tc>
      </w:tr>
      <w:tr w:rsidR="00A86F23" w:rsidRPr="00A15BEF" w14:paraId="69A442E6" w14:textId="77777777" w:rsidTr="003B0964">
        <w:trPr>
          <w:trHeight w:val="57"/>
        </w:trPr>
        <w:tc>
          <w:tcPr>
            <w:tcW w:w="4255" w:type="dxa"/>
            <w:vAlign w:val="center"/>
          </w:tcPr>
          <w:p w14:paraId="78230306" w14:textId="77777777" w:rsidR="00A86F23" w:rsidRPr="00EF5014" w:rsidRDefault="00A86F23" w:rsidP="00EF5014">
            <w:pPr>
              <w:pStyle w:val="Nagwek2"/>
              <w:tabs>
                <w:tab w:val="right" w:leader="dot" w:pos="4156"/>
              </w:tabs>
              <w:spacing w:after="40"/>
              <w:contextualSpacing/>
              <w:rPr>
                <w:rFonts w:ascii="Fira Sans" w:hAnsi="Fira Sans"/>
                <w:color w:val="000000" w:themeColor="text1"/>
                <w:sz w:val="17"/>
                <w:szCs w:val="17"/>
              </w:rPr>
            </w:pPr>
            <w:r w:rsidRPr="00EF5014">
              <w:rPr>
                <w:rFonts w:ascii="Fira Sans" w:hAnsi="Fira Sans"/>
                <w:color w:val="000000" w:themeColor="text1"/>
                <w:sz w:val="17"/>
                <w:szCs w:val="17"/>
              </w:rPr>
              <w:t>Kropka (.)</w:t>
            </w:r>
          </w:p>
        </w:tc>
        <w:tc>
          <w:tcPr>
            <w:tcW w:w="6212" w:type="dxa"/>
          </w:tcPr>
          <w:p w14:paraId="723801A6" w14:textId="6F001A61" w:rsidR="00A86F23" w:rsidRPr="00C404EE" w:rsidRDefault="0053663B" w:rsidP="00AF3B23">
            <w:pPr>
              <w:keepNext/>
              <w:keepLines/>
              <w:spacing w:before="40" w:after="40"/>
              <w:ind w:left="91" w:hanging="91"/>
              <w:contextualSpacing/>
              <w:outlineLvl w:val="1"/>
              <w:rPr>
                <w:rFonts w:cs="Arial"/>
                <w:color w:val="000000" w:themeColor="text1"/>
                <w:sz w:val="17"/>
                <w:szCs w:val="17"/>
              </w:rPr>
            </w:pPr>
            <w:r w:rsidRPr="00C404EE">
              <w:rPr>
                <w:color w:val="000000" w:themeColor="text1"/>
                <w:sz w:val="17"/>
                <w:szCs w:val="17"/>
                <w:shd w:val="clear" w:color="auto" w:fill="FFFFFF"/>
              </w:rPr>
              <w:t xml:space="preserve">oznacza: </w:t>
            </w:r>
            <w:r w:rsidR="00EF5014" w:rsidRPr="00C404EE">
              <w:rPr>
                <w:color w:val="000000" w:themeColor="text1"/>
                <w:sz w:val="17"/>
                <w:szCs w:val="17"/>
                <w:shd w:val="clear" w:color="auto" w:fill="FFFFFF"/>
              </w:rPr>
              <w:t>brak informacji</w:t>
            </w:r>
            <w:r w:rsidR="0097182E" w:rsidRPr="00C404EE">
              <w:rPr>
                <w:color w:val="000000" w:themeColor="text1"/>
                <w:sz w:val="17"/>
                <w:szCs w:val="17"/>
                <w:shd w:val="clear" w:color="auto" w:fill="FFFFFF"/>
              </w:rPr>
              <w:t xml:space="preserve">, </w:t>
            </w:r>
            <w:r w:rsidR="008E759E" w:rsidRPr="00C404EE">
              <w:rPr>
                <w:color w:val="000000" w:themeColor="text1"/>
                <w:sz w:val="17"/>
                <w:szCs w:val="17"/>
                <w:shd w:val="clear" w:color="auto" w:fill="FFFFFF"/>
              </w:rPr>
              <w:t>konieczność zachowania tajemnicy statystycznej lub  wypełnienie pozycji jest niemożliwe albo niecelowe</w:t>
            </w:r>
          </w:p>
        </w:tc>
      </w:tr>
      <w:tr w:rsidR="00A86F23" w:rsidRPr="00A15BEF" w14:paraId="4FE361DC" w14:textId="77777777" w:rsidTr="003B0964">
        <w:trPr>
          <w:trHeight w:val="57"/>
        </w:trPr>
        <w:tc>
          <w:tcPr>
            <w:tcW w:w="4255" w:type="dxa"/>
            <w:vAlign w:val="center"/>
          </w:tcPr>
          <w:p w14:paraId="75F2B6AC" w14:textId="77777777" w:rsidR="00A86F23" w:rsidRPr="00EF5014" w:rsidRDefault="00A86F23" w:rsidP="00EF5014">
            <w:pPr>
              <w:pStyle w:val="Nagwek2"/>
              <w:tabs>
                <w:tab w:val="right" w:leader="dot" w:pos="4156"/>
              </w:tabs>
              <w:spacing w:after="40"/>
              <w:contextualSpacing/>
              <w:rPr>
                <w:rFonts w:ascii="Fira Sans" w:hAnsi="Fira Sans"/>
                <w:color w:val="000000" w:themeColor="text1"/>
                <w:sz w:val="17"/>
                <w:szCs w:val="17"/>
                <w:lang w:val="en-GB"/>
              </w:rPr>
            </w:pPr>
            <w:r w:rsidRPr="00EF5014">
              <w:rPr>
                <w:rFonts w:ascii="Fira Sans" w:hAnsi="Fira Sans"/>
                <w:color w:val="000000" w:themeColor="text1"/>
                <w:sz w:val="17"/>
                <w:szCs w:val="17"/>
              </w:rPr>
              <w:t>„W tym”</w:t>
            </w:r>
          </w:p>
        </w:tc>
        <w:tc>
          <w:tcPr>
            <w:tcW w:w="6212" w:type="dxa"/>
          </w:tcPr>
          <w:p w14:paraId="7B56E6DB" w14:textId="77777777" w:rsidR="00A86F23" w:rsidRPr="00C404EE" w:rsidRDefault="00A86F23" w:rsidP="00EF5014">
            <w:pPr>
              <w:spacing w:before="40" w:after="40"/>
              <w:rPr>
                <w:color w:val="000000" w:themeColor="text1"/>
                <w:sz w:val="17"/>
                <w:szCs w:val="17"/>
                <w:shd w:val="clear" w:color="auto" w:fill="FFFFFF"/>
              </w:rPr>
            </w:pPr>
            <w:r w:rsidRPr="00C404EE">
              <w:rPr>
                <w:color w:val="000000" w:themeColor="text1"/>
                <w:sz w:val="17"/>
                <w:szCs w:val="17"/>
                <w:shd w:val="clear" w:color="auto" w:fill="FFFFFF"/>
              </w:rPr>
              <w:t>oznacza, że nie podaje się wszystkich składników sumy</w:t>
            </w:r>
          </w:p>
        </w:tc>
      </w:tr>
      <w:tr w:rsidR="00A86F23" w:rsidRPr="00A15BEF" w14:paraId="64C6A1FA" w14:textId="77777777" w:rsidTr="003B0964">
        <w:trPr>
          <w:trHeight w:val="57"/>
        </w:trPr>
        <w:tc>
          <w:tcPr>
            <w:tcW w:w="4255" w:type="dxa"/>
            <w:vAlign w:val="center"/>
          </w:tcPr>
          <w:p w14:paraId="612E09F7" w14:textId="77777777" w:rsidR="00A86F23" w:rsidRPr="00EF5014" w:rsidRDefault="00A86F23" w:rsidP="00EF5014">
            <w:pPr>
              <w:pStyle w:val="Nagwek2"/>
              <w:tabs>
                <w:tab w:val="right" w:leader="dot" w:pos="4156"/>
              </w:tabs>
              <w:spacing w:after="40"/>
              <w:contextualSpacing/>
              <w:rPr>
                <w:rFonts w:ascii="Fira Sans" w:hAnsi="Fira Sans"/>
                <w:color w:val="000000" w:themeColor="text1"/>
                <w:sz w:val="17"/>
                <w:szCs w:val="17"/>
              </w:rPr>
            </w:pPr>
            <w:r w:rsidRPr="00EF5014">
              <w:rPr>
                <w:rFonts w:ascii="Fira Sans" w:hAnsi="Fira Sans"/>
                <w:color w:val="000000" w:themeColor="text1"/>
                <w:sz w:val="17"/>
                <w:szCs w:val="17"/>
              </w:rPr>
              <w:t>Znak Δ</w:t>
            </w:r>
          </w:p>
        </w:tc>
        <w:tc>
          <w:tcPr>
            <w:tcW w:w="6212" w:type="dxa"/>
          </w:tcPr>
          <w:p w14:paraId="3E4128CA" w14:textId="77777777" w:rsidR="00A86F23" w:rsidRPr="00C404EE" w:rsidRDefault="00A86F23" w:rsidP="00EF5014">
            <w:pPr>
              <w:spacing w:before="40" w:after="40"/>
              <w:rPr>
                <w:color w:val="000000" w:themeColor="text1"/>
                <w:sz w:val="17"/>
                <w:szCs w:val="17"/>
                <w:shd w:val="clear" w:color="auto" w:fill="FFFFFF"/>
              </w:rPr>
            </w:pPr>
            <w:r w:rsidRPr="00C404EE">
              <w:rPr>
                <w:color w:val="000000" w:themeColor="text1"/>
                <w:sz w:val="17"/>
                <w:szCs w:val="17"/>
                <w:shd w:val="clear" w:color="auto" w:fill="FFFFFF"/>
              </w:rPr>
              <w:t>oznacza, że nazwy zostały skrócone w stosunku do obowiązującej klasyfikacji</w:t>
            </w:r>
          </w:p>
        </w:tc>
      </w:tr>
      <w:tr w:rsidR="00A86F23" w:rsidRPr="00A15BEF" w14:paraId="19D01986" w14:textId="77777777" w:rsidTr="003B0964">
        <w:trPr>
          <w:trHeight w:val="57"/>
        </w:trPr>
        <w:tc>
          <w:tcPr>
            <w:tcW w:w="4255" w:type="dxa"/>
            <w:vAlign w:val="center"/>
          </w:tcPr>
          <w:p w14:paraId="3340D06F" w14:textId="77777777" w:rsidR="00A86F23" w:rsidRPr="00EF5014" w:rsidRDefault="00A86F23" w:rsidP="00EF5014">
            <w:pPr>
              <w:pStyle w:val="Nagwek2"/>
              <w:tabs>
                <w:tab w:val="right" w:leader="dot" w:pos="4156"/>
              </w:tabs>
              <w:spacing w:after="40"/>
              <w:contextualSpacing/>
              <w:rPr>
                <w:rFonts w:ascii="Fira Sans" w:hAnsi="Fira Sans"/>
                <w:color w:val="000000" w:themeColor="text1"/>
                <w:sz w:val="17"/>
                <w:szCs w:val="17"/>
              </w:rPr>
            </w:pPr>
            <w:r w:rsidRPr="00EF5014">
              <w:rPr>
                <w:rFonts w:ascii="Fira Sans" w:hAnsi="Fira Sans"/>
                <w:color w:val="000000" w:themeColor="text1"/>
                <w:sz w:val="17"/>
                <w:szCs w:val="17"/>
              </w:rPr>
              <w:t>Znak *</w:t>
            </w:r>
          </w:p>
        </w:tc>
        <w:tc>
          <w:tcPr>
            <w:tcW w:w="6212" w:type="dxa"/>
          </w:tcPr>
          <w:p w14:paraId="5888F948" w14:textId="77777777" w:rsidR="00A86F23" w:rsidRPr="00C404EE" w:rsidRDefault="00A86F23" w:rsidP="00EF5014">
            <w:pPr>
              <w:spacing w:before="40" w:after="40"/>
              <w:rPr>
                <w:color w:val="000000" w:themeColor="text1"/>
                <w:sz w:val="17"/>
                <w:szCs w:val="17"/>
                <w:shd w:val="clear" w:color="auto" w:fill="FFFFFF"/>
              </w:rPr>
            </w:pPr>
            <w:r w:rsidRPr="00C404EE">
              <w:rPr>
                <w:color w:val="000000" w:themeColor="text1"/>
                <w:sz w:val="17"/>
                <w:szCs w:val="17"/>
                <w:shd w:val="clear" w:color="auto" w:fill="FFFFFF"/>
              </w:rPr>
              <w:t>oznacza, że dane zostały zmienione w stosunku do już opublikowanych</w:t>
            </w:r>
          </w:p>
        </w:tc>
      </w:tr>
    </w:tbl>
    <w:p w14:paraId="5F6FDF67" w14:textId="77777777" w:rsidR="00A86F23" w:rsidRDefault="00A86F23" w:rsidP="00770B00">
      <w:pPr>
        <w:rPr>
          <w:lang w:eastAsia="pl-PL"/>
        </w:rPr>
      </w:pPr>
    </w:p>
    <w:p w14:paraId="61DA5552" w14:textId="5396F632" w:rsidR="00121EBA" w:rsidRPr="00121EBA" w:rsidRDefault="00121EBA" w:rsidP="00121EBA">
      <w:pPr>
        <w:spacing w:line="200" w:lineRule="exact"/>
        <w:jc w:val="center"/>
        <w:rPr>
          <w:rFonts w:cs="Arial"/>
          <w:sz w:val="16"/>
          <w:szCs w:val="16"/>
        </w:rPr>
      </w:pPr>
      <w:r w:rsidRPr="00121EBA">
        <w:rPr>
          <w:rFonts w:cs="Arial"/>
          <w:sz w:val="16"/>
          <w:szCs w:val="16"/>
        </w:rPr>
        <w:t>Inne dane charakteryzujące województwo śląskie można znaleźć w publikacjach statystycznych wydawanych przez</w:t>
      </w:r>
      <w:r w:rsidRPr="00121EBA">
        <w:rPr>
          <w:rFonts w:cs="Arial"/>
          <w:sz w:val="16"/>
          <w:szCs w:val="16"/>
        </w:rPr>
        <w:br/>
        <w:t xml:space="preserve">Urząd Statystyczny w Katowicach oraz w publikacjach ogólnopolskich Głównego Urzędu Statystycznego, </w:t>
      </w:r>
      <w:r w:rsidRPr="00121EBA">
        <w:rPr>
          <w:rFonts w:cs="Arial"/>
          <w:sz w:val="16"/>
          <w:szCs w:val="16"/>
        </w:rPr>
        <w:br/>
        <w:t>a także na stronach</w:t>
      </w:r>
      <w:r w:rsidR="00CA13DE">
        <w:rPr>
          <w:rFonts w:cs="Arial"/>
          <w:sz w:val="16"/>
          <w:szCs w:val="16"/>
        </w:rPr>
        <w:t xml:space="preserve"> </w:t>
      </w:r>
      <w:r w:rsidRPr="00121EBA">
        <w:rPr>
          <w:rFonts w:cs="Arial"/>
          <w:sz w:val="16"/>
          <w:szCs w:val="16"/>
        </w:rPr>
        <w:t>katowice.stat.gov.pl</w:t>
      </w:r>
    </w:p>
    <w:p w14:paraId="10082201" w14:textId="0A3CF0A0" w:rsidR="00121EBA" w:rsidRDefault="00121EBA" w:rsidP="00121EBA">
      <w:pPr>
        <w:tabs>
          <w:tab w:val="left" w:pos="5954"/>
        </w:tabs>
        <w:spacing w:before="20" w:line="160" w:lineRule="exact"/>
        <w:jc w:val="both"/>
        <w:rPr>
          <w:rFonts w:cs="Arial"/>
          <w:i/>
          <w:sz w:val="16"/>
          <w:szCs w:val="16"/>
        </w:rPr>
      </w:pPr>
    </w:p>
    <w:p w14:paraId="52907E80" w14:textId="77777777" w:rsidR="00C41DF0" w:rsidRDefault="00C41DF0" w:rsidP="00121EBA">
      <w:pPr>
        <w:tabs>
          <w:tab w:val="left" w:pos="5954"/>
        </w:tabs>
        <w:spacing w:before="20" w:line="160" w:lineRule="exact"/>
        <w:jc w:val="both"/>
        <w:rPr>
          <w:rFonts w:cs="Arial"/>
          <w:i/>
          <w:sz w:val="16"/>
          <w:szCs w:val="16"/>
        </w:rPr>
      </w:pPr>
    </w:p>
    <w:p w14:paraId="4A3F9A5A" w14:textId="77777777" w:rsidR="009701E9" w:rsidRPr="007F6C0D" w:rsidRDefault="009701E9" w:rsidP="0043218F">
      <w:pPr>
        <w:pStyle w:val="rdtytu"/>
        <w:rPr>
          <w:color w:val="7030A0"/>
        </w:rPr>
      </w:pPr>
      <w:r w:rsidRPr="007F6C0D">
        <w:lastRenderedPageBreak/>
        <w:t>Rynek pracy</w:t>
      </w:r>
    </w:p>
    <w:p w14:paraId="71074E05" w14:textId="5F9CC72E" w:rsidR="00ED5461" w:rsidRPr="00C6351E" w:rsidRDefault="00ED5461" w:rsidP="00ED5461">
      <w:pPr>
        <w:spacing w:line="260" w:lineRule="exact"/>
        <w:rPr>
          <w:rFonts w:eastAsia="Calibri" w:cs="Arial"/>
          <w:color w:val="000000" w:themeColor="text1"/>
          <w:szCs w:val="19"/>
        </w:rPr>
      </w:pPr>
      <w:r w:rsidRPr="00C6351E">
        <w:rPr>
          <w:rFonts w:eastAsia="Calibri" w:cs="Arial"/>
          <w:b/>
          <w:color w:val="000000" w:themeColor="text1"/>
        </w:rPr>
        <w:t xml:space="preserve">Przeciętne zatrudnienie w sektorze przedsiębiorstw </w:t>
      </w:r>
      <w:r w:rsidRPr="00C6351E">
        <w:rPr>
          <w:rFonts w:eastAsia="Calibri" w:cs="Arial"/>
          <w:color w:val="000000" w:themeColor="text1"/>
          <w:szCs w:val="19"/>
        </w:rPr>
        <w:t xml:space="preserve">w lipcu br. wyniosło 748,7 tys. osób (w przeliczeniu na pełne etaty) </w:t>
      </w:r>
      <w:r w:rsidRPr="00C6351E">
        <w:rPr>
          <w:rFonts w:eastAsia="Calibri" w:cs="Arial"/>
          <w:color w:val="000000" w:themeColor="text1"/>
          <w:szCs w:val="19"/>
        </w:rPr>
        <w:br/>
        <w:t xml:space="preserve">i było niższe w porównaniu z rokiem poprzednim o 2,9% (w lipcu 2025 r. w porównaniu z lipcem 2024 r. zmniejszyło się </w:t>
      </w:r>
      <w:r w:rsidRPr="00C6351E">
        <w:rPr>
          <w:rFonts w:eastAsia="Calibri" w:cs="Arial"/>
          <w:color w:val="000000" w:themeColor="text1"/>
          <w:szCs w:val="19"/>
        </w:rPr>
        <w:br/>
        <w:t>o 2,4%).</w:t>
      </w:r>
    </w:p>
    <w:p w14:paraId="589D73C9" w14:textId="77581CE1" w:rsidR="008A5BBF" w:rsidRPr="00C6351E" w:rsidRDefault="00ED5461" w:rsidP="007A5B70">
      <w:pPr>
        <w:spacing w:after="0" w:line="260" w:lineRule="exact"/>
        <w:rPr>
          <w:rFonts w:eastAsia="Calibri" w:cs="Times New Roman"/>
          <w:color w:val="000000" w:themeColor="text1"/>
          <w:szCs w:val="19"/>
        </w:rPr>
      </w:pPr>
      <w:r w:rsidRPr="00C6351E">
        <w:rPr>
          <w:rFonts w:eastAsia="Calibri" w:cs="Arial"/>
          <w:color w:val="000000" w:themeColor="text1"/>
          <w:szCs w:val="19"/>
        </w:rPr>
        <w:t xml:space="preserve">W większości sekcji odnotowano spadek przeciętnej liczby zatrudnionych, w tym m.in. w: górnictwie i wydobywaniu </w:t>
      </w:r>
      <w:r w:rsidRPr="00C6351E">
        <w:rPr>
          <w:rFonts w:eastAsia="Calibri" w:cs="Arial"/>
          <w:color w:val="000000" w:themeColor="text1"/>
          <w:szCs w:val="19"/>
        </w:rPr>
        <w:br/>
        <w:t>(o 13,3%), działalności profesjonalnej, naukowej i technicznej (o 3,8%) oraz w przetwórstwie przemysłowym (o 3,3%). Wzrost odnotowano m.in. w</w:t>
      </w:r>
      <w:r w:rsidR="007408AD">
        <w:rPr>
          <w:rFonts w:eastAsia="Calibri" w:cs="Arial"/>
          <w:color w:val="000000" w:themeColor="text1"/>
          <w:szCs w:val="19"/>
        </w:rPr>
        <w:t>:</w:t>
      </w:r>
      <w:r w:rsidRPr="00C6351E">
        <w:rPr>
          <w:rFonts w:eastAsia="Calibri" w:cs="Arial"/>
          <w:color w:val="000000" w:themeColor="text1"/>
          <w:szCs w:val="19"/>
        </w:rPr>
        <w:t xml:space="preserve"> informacji i komunikacji (o 3,0%), zakwaterowaniu i gastronomii (o 2,8%) oraz w dostawie wody; gospodarowaniu ściekami i odpadami; rekultywacji (o 1,7%).</w:t>
      </w:r>
    </w:p>
    <w:p w14:paraId="467373A9" w14:textId="77777777" w:rsidR="000C530D" w:rsidRPr="00E662E3" w:rsidRDefault="000C530D" w:rsidP="000C530D">
      <w:pPr>
        <w:spacing w:before="360" w:after="0"/>
        <w:rPr>
          <w:b/>
          <w:color w:val="000000" w:themeColor="text1"/>
          <w:spacing w:val="-2"/>
          <w:shd w:val="clear" w:color="auto" w:fill="FFFFFF"/>
        </w:rPr>
      </w:pPr>
      <w:r w:rsidRPr="00E662E3">
        <w:rPr>
          <w:b/>
          <w:color w:val="000000" w:themeColor="text1"/>
          <w:spacing w:val="-2"/>
          <w:shd w:val="clear" w:color="auto" w:fill="FFFFFF"/>
        </w:rPr>
        <w:t xml:space="preserve">Tablica 1. Przeciętne zatrudnienie w sektorze przedsiębiorstw </w:t>
      </w:r>
    </w:p>
    <w:p w14:paraId="5628E6D2" w14:textId="77777777" w:rsidR="000C530D" w:rsidRPr="00E662E3" w:rsidRDefault="000C530D" w:rsidP="000C530D">
      <w:pPr>
        <w:spacing w:before="0" w:after="0"/>
        <w:rPr>
          <w:b/>
          <w:color w:val="000000" w:themeColor="text1"/>
          <w:spacing w:val="-2"/>
          <w:shd w:val="clear" w:color="auto" w:fill="FFFFFF"/>
        </w:rPr>
      </w:pPr>
    </w:p>
    <w:tbl>
      <w:tblPr>
        <w:tblStyle w:val="Siatkatabelijasna"/>
        <w:tblpPr w:leftFromText="141" w:rightFromText="141" w:vertAnchor="text" w:horzAnchor="margin" w:tblpY="18"/>
        <w:tblW w:w="5002" w:type="pct"/>
        <w:tblBorders>
          <w:top w:val="single" w:sz="12" w:space="0" w:color="001D77"/>
          <w:left w:val="none" w:sz="0" w:space="0" w:color="auto"/>
          <w:bottom w:val="single" w:sz="4" w:space="0" w:color="001D77"/>
          <w:right w:val="none" w:sz="0" w:space="0" w:color="auto"/>
          <w:insideH w:val="single" w:sz="4" w:space="0" w:color="001D77"/>
          <w:insideV w:val="single" w:sz="4" w:space="0" w:color="001D77"/>
        </w:tblBorders>
        <w:tblCellMar>
          <w:top w:w="57" w:type="dxa"/>
          <w:bottom w:w="57" w:type="dxa"/>
        </w:tblCellMar>
        <w:tblLook w:val="0000" w:firstRow="0" w:lastRow="0" w:firstColumn="0" w:lastColumn="0" w:noHBand="0" w:noVBand="0"/>
        <w:tblCaption w:val="Przeciętne zatrudnienie w sektorze przedsiębiorstw"/>
        <w:tblDescription w:val="Tablica zawiera dane o przeciętnym zatrudnieniu w województwie śląskim, według sekcji PKD, w lipcu 2026 roku oraz w okresie styczeń-lipiec 2026 roku w tysiącach i w porównaniu z analogicznym okresem 2025 roku. "/>
      </w:tblPr>
      <w:tblGrid>
        <w:gridCol w:w="3974"/>
        <w:gridCol w:w="1625"/>
        <w:gridCol w:w="1625"/>
        <w:gridCol w:w="1625"/>
        <w:gridCol w:w="1621"/>
      </w:tblGrid>
      <w:tr w:rsidR="000C530D" w:rsidRPr="00E662E3" w14:paraId="15170061" w14:textId="77777777" w:rsidTr="00D8502E">
        <w:trPr>
          <w:cantSplit/>
        </w:trPr>
        <w:tc>
          <w:tcPr>
            <w:tcW w:w="1898" w:type="pct"/>
            <w:vMerge w:val="restart"/>
            <w:tcBorders>
              <w:top w:val="single" w:sz="4" w:space="0" w:color="522398"/>
              <w:bottom w:val="single" w:sz="4" w:space="0" w:color="522398"/>
              <w:right w:val="single" w:sz="4" w:space="0" w:color="522398"/>
            </w:tcBorders>
            <w:vAlign w:val="center"/>
          </w:tcPr>
          <w:p w14:paraId="7A2BEA9D" w14:textId="77777777" w:rsidR="000C530D" w:rsidRPr="00FA74CC" w:rsidRDefault="000C530D" w:rsidP="00AD5969">
            <w:pPr>
              <w:spacing w:before="0" w:after="0"/>
              <w:jc w:val="center"/>
              <w:rPr>
                <w:sz w:val="16"/>
                <w:szCs w:val="16"/>
              </w:rPr>
            </w:pPr>
            <w:r w:rsidRPr="00FA74CC">
              <w:rPr>
                <w:sz w:val="16"/>
                <w:szCs w:val="16"/>
              </w:rPr>
              <w:t>WYSZCZEGÓLNIENIE</w:t>
            </w:r>
          </w:p>
        </w:tc>
        <w:tc>
          <w:tcPr>
            <w:tcW w:w="1552" w:type="pct"/>
            <w:gridSpan w:val="2"/>
            <w:tcBorders>
              <w:top w:val="single" w:sz="4" w:space="0" w:color="522398"/>
              <w:left w:val="single" w:sz="4" w:space="0" w:color="522398"/>
              <w:bottom w:val="single" w:sz="4" w:space="0" w:color="522398"/>
            </w:tcBorders>
          </w:tcPr>
          <w:p w14:paraId="01D4918F" w14:textId="0CD4FF03" w:rsidR="000C530D" w:rsidRDefault="000C530D" w:rsidP="00AD5969">
            <w:pPr>
              <w:spacing w:before="0" w:after="0"/>
              <w:jc w:val="center"/>
              <w:rPr>
                <w:sz w:val="16"/>
                <w:szCs w:val="16"/>
              </w:rPr>
            </w:pPr>
            <w:r>
              <w:rPr>
                <w:sz w:val="16"/>
                <w:szCs w:val="16"/>
              </w:rPr>
              <w:t>0</w:t>
            </w:r>
            <w:r w:rsidR="00B97C7D">
              <w:rPr>
                <w:sz w:val="16"/>
                <w:szCs w:val="16"/>
              </w:rPr>
              <w:t>7</w:t>
            </w:r>
            <w:r>
              <w:rPr>
                <w:sz w:val="16"/>
                <w:szCs w:val="16"/>
              </w:rPr>
              <w:t xml:space="preserve"> 2026</w:t>
            </w:r>
          </w:p>
        </w:tc>
        <w:tc>
          <w:tcPr>
            <w:tcW w:w="1550" w:type="pct"/>
            <w:gridSpan w:val="2"/>
            <w:tcBorders>
              <w:top w:val="single" w:sz="4" w:space="0" w:color="522398"/>
              <w:bottom w:val="single" w:sz="4" w:space="0" w:color="522398"/>
              <w:right w:val="nil"/>
            </w:tcBorders>
            <w:vAlign w:val="center"/>
          </w:tcPr>
          <w:p w14:paraId="52E0CCA0" w14:textId="443F1DFF" w:rsidR="000C530D" w:rsidRPr="00FA74CC" w:rsidRDefault="000C530D" w:rsidP="00AD5969">
            <w:pPr>
              <w:spacing w:before="0" w:after="0"/>
              <w:jc w:val="center"/>
              <w:rPr>
                <w:sz w:val="16"/>
                <w:szCs w:val="16"/>
              </w:rPr>
            </w:pPr>
            <w:r>
              <w:rPr>
                <w:rFonts w:cs="Arial"/>
                <w:spacing w:val="-3"/>
                <w:sz w:val="16"/>
                <w:szCs w:val="16"/>
              </w:rPr>
              <w:t xml:space="preserve">01 </w:t>
            </w:r>
            <w:r w:rsidRPr="000C2D0E">
              <w:rPr>
                <w:rFonts w:cs="Arial"/>
                <w:spacing w:val="-3"/>
                <w:sz w:val="16"/>
                <w:szCs w:val="16"/>
              </w:rPr>
              <w:t>–</w:t>
            </w:r>
            <w:r>
              <w:rPr>
                <w:rFonts w:cs="Arial"/>
                <w:spacing w:val="-3"/>
                <w:sz w:val="16"/>
                <w:szCs w:val="16"/>
              </w:rPr>
              <w:t xml:space="preserve"> 0</w:t>
            </w:r>
            <w:r w:rsidR="00C038C5">
              <w:rPr>
                <w:rFonts w:cs="Arial"/>
                <w:spacing w:val="-3"/>
                <w:sz w:val="16"/>
                <w:szCs w:val="16"/>
              </w:rPr>
              <w:t>7</w:t>
            </w:r>
            <w:r>
              <w:rPr>
                <w:sz w:val="16"/>
                <w:szCs w:val="16"/>
              </w:rPr>
              <w:t xml:space="preserve"> </w:t>
            </w:r>
            <w:r w:rsidRPr="00D75B9D">
              <w:rPr>
                <w:sz w:val="16"/>
                <w:szCs w:val="16"/>
              </w:rPr>
              <w:t>20</w:t>
            </w:r>
            <w:r>
              <w:rPr>
                <w:sz w:val="16"/>
                <w:szCs w:val="16"/>
              </w:rPr>
              <w:t>26</w:t>
            </w:r>
          </w:p>
        </w:tc>
      </w:tr>
      <w:tr w:rsidR="000C530D" w:rsidRPr="00E662E3" w14:paraId="7ABEC578" w14:textId="77777777" w:rsidTr="00D8502E">
        <w:trPr>
          <w:cantSplit/>
          <w:trHeight w:val="20"/>
        </w:trPr>
        <w:tc>
          <w:tcPr>
            <w:tcW w:w="1898" w:type="pct"/>
            <w:vMerge/>
            <w:tcBorders>
              <w:top w:val="single" w:sz="4" w:space="0" w:color="522398"/>
              <w:bottom w:val="single" w:sz="12" w:space="0" w:color="522398"/>
              <w:right w:val="single" w:sz="4" w:space="0" w:color="522398"/>
            </w:tcBorders>
            <w:vAlign w:val="center"/>
          </w:tcPr>
          <w:p w14:paraId="2E764316" w14:textId="77777777" w:rsidR="000C530D" w:rsidRPr="00FA74CC" w:rsidRDefault="000C530D" w:rsidP="00AD5969">
            <w:pPr>
              <w:spacing w:before="0" w:after="0"/>
              <w:jc w:val="center"/>
              <w:rPr>
                <w:sz w:val="16"/>
                <w:szCs w:val="16"/>
              </w:rPr>
            </w:pPr>
          </w:p>
        </w:tc>
        <w:tc>
          <w:tcPr>
            <w:tcW w:w="776" w:type="pct"/>
            <w:tcBorders>
              <w:top w:val="single" w:sz="4" w:space="0" w:color="522398"/>
              <w:left w:val="single" w:sz="4" w:space="0" w:color="522398"/>
              <w:bottom w:val="single" w:sz="12" w:space="0" w:color="522398"/>
              <w:right w:val="single" w:sz="4" w:space="0" w:color="522398"/>
            </w:tcBorders>
            <w:vAlign w:val="center"/>
          </w:tcPr>
          <w:p w14:paraId="09F85F2A" w14:textId="77777777" w:rsidR="000C530D" w:rsidRPr="00FA74CC" w:rsidRDefault="000C530D" w:rsidP="00AD5969">
            <w:pPr>
              <w:spacing w:before="0" w:after="0"/>
              <w:jc w:val="center"/>
              <w:rPr>
                <w:sz w:val="16"/>
                <w:szCs w:val="16"/>
              </w:rPr>
            </w:pPr>
            <w:r w:rsidRPr="00FA74CC">
              <w:rPr>
                <w:sz w:val="16"/>
                <w:szCs w:val="16"/>
              </w:rPr>
              <w:t>w tys.</w:t>
            </w:r>
          </w:p>
        </w:tc>
        <w:tc>
          <w:tcPr>
            <w:tcW w:w="776" w:type="pct"/>
            <w:tcBorders>
              <w:top w:val="single" w:sz="4" w:space="0" w:color="522398"/>
              <w:left w:val="single" w:sz="4" w:space="0" w:color="522398"/>
              <w:bottom w:val="single" w:sz="12" w:space="0" w:color="522398"/>
              <w:right w:val="single" w:sz="4" w:space="0" w:color="522398"/>
            </w:tcBorders>
          </w:tcPr>
          <w:p w14:paraId="18677C44" w14:textId="62186059" w:rsidR="000C530D" w:rsidRPr="00FA74CC" w:rsidRDefault="000C530D" w:rsidP="00AD5969">
            <w:pPr>
              <w:spacing w:before="0" w:after="0"/>
              <w:jc w:val="center"/>
              <w:rPr>
                <w:sz w:val="16"/>
                <w:szCs w:val="16"/>
              </w:rPr>
            </w:pPr>
            <w:r>
              <w:rPr>
                <w:sz w:val="16"/>
                <w:szCs w:val="16"/>
              </w:rPr>
              <w:t>0</w:t>
            </w:r>
            <w:r w:rsidR="00394E1F">
              <w:rPr>
                <w:sz w:val="16"/>
                <w:szCs w:val="16"/>
              </w:rPr>
              <w:t>7</w:t>
            </w:r>
            <w:r>
              <w:rPr>
                <w:sz w:val="16"/>
                <w:szCs w:val="16"/>
              </w:rPr>
              <w:t xml:space="preserve"> 2025=100</w:t>
            </w:r>
          </w:p>
        </w:tc>
        <w:tc>
          <w:tcPr>
            <w:tcW w:w="776" w:type="pct"/>
            <w:tcBorders>
              <w:top w:val="single" w:sz="4" w:space="0" w:color="522398"/>
              <w:left w:val="single" w:sz="4" w:space="0" w:color="522398"/>
              <w:bottom w:val="single" w:sz="12" w:space="0" w:color="522398"/>
              <w:right w:val="single" w:sz="4" w:space="0" w:color="522398"/>
            </w:tcBorders>
          </w:tcPr>
          <w:p w14:paraId="55170469" w14:textId="77777777" w:rsidR="000C530D" w:rsidRPr="00FA74CC" w:rsidRDefault="000C530D" w:rsidP="00AD5969">
            <w:pPr>
              <w:spacing w:before="0" w:after="0"/>
              <w:jc w:val="center"/>
              <w:rPr>
                <w:sz w:val="16"/>
                <w:szCs w:val="16"/>
              </w:rPr>
            </w:pPr>
            <w:r>
              <w:rPr>
                <w:sz w:val="16"/>
                <w:szCs w:val="16"/>
              </w:rPr>
              <w:t>w tys.</w:t>
            </w:r>
          </w:p>
        </w:tc>
        <w:tc>
          <w:tcPr>
            <w:tcW w:w="774" w:type="pct"/>
            <w:tcBorders>
              <w:top w:val="single" w:sz="4" w:space="0" w:color="522398"/>
              <w:left w:val="single" w:sz="4" w:space="0" w:color="522398"/>
              <w:bottom w:val="single" w:sz="12" w:space="0" w:color="522398"/>
              <w:right w:val="nil"/>
            </w:tcBorders>
            <w:vAlign w:val="center"/>
          </w:tcPr>
          <w:p w14:paraId="6F110376" w14:textId="7ED08A94" w:rsidR="000C530D" w:rsidRPr="00FA74CC" w:rsidRDefault="000C530D" w:rsidP="00AD5969">
            <w:pPr>
              <w:spacing w:before="0" w:after="0"/>
              <w:jc w:val="center"/>
              <w:rPr>
                <w:sz w:val="16"/>
                <w:szCs w:val="16"/>
              </w:rPr>
            </w:pPr>
            <w:r>
              <w:rPr>
                <w:sz w:val="16"/>
                <w:szCs w:val="16"/>
              </w:rPr>
              <w:t xml:space="preserve">01 </w:t>
            </w:r>
            <w:r w:rsidRPr="000C2D0E">
              <w:rPr>
                <w:rFonts w:cs="Arial"/>
                <w:spacing w:val="-3"/>
                <w:sz w:val="16"/>
                <w:szCs w:val="16"/>
              </w:rPr>
              <w:t>–</w:t>
            </w:r>
            <w:r>
              <w:rPr>
                <w:rFonts w:cs="Arial"/>
                <w:spacing w:val="-3"/>
                <w:sz w:val="16"/>
                <w:szCs w:val="16"/>
              </w:rPr>
              <w:t xml:space="preserve"> 0</w:t>
            </w:r>
            <w:r w:rsidR="00394E1F">
              <w:rPr>
                <w:rFonts w:cs="Arial"/>
                <w:spacing w:val="-3"/>
                <w:sz w:val="16"/>
                <w:szCs w:val="16"/>
              </w:rPr>
              <w:t>7</w:t>
            </w:r>
            <w:r>
              <w:rPr>
                <w:sz w:val="16"/>
                <w:szCs w:val="16"/>
              </w:rPr>
              <w:t xml:space="preserve"> 2025=</w:t>
            </w:r>
            <w:r w:rsidRPr="00FA74CC">
              <w:rPr>
                <w:sz w:val="16"/>
                <w:szCs w:val="16"/>
              </w:rPr>
              <w:t>100</w:t>
            </w:r>
          </w:p>
        </w:tc>
      </w:tr>
      <w:tr w:rsidR="00FE148B" w:rsidRPr="00E662E3" w14:paraId="5F1E190B" w14:textId="77777777" w:rsidTr="00D8502E">
        <w:trPr>
          <w:cantSplit/>
          <w:trHeight w:val="20"/>
        </w:trPr>
        <w:tc>
          <w:tcPr>
            <w:tcW w:w="1898" w:type="pct"/>
            <w:tcBorders>
              <w:top w:val="single" w:sz="12" w:space="0" w:color="522398"/>
              <w:bottom w:val="single" w:sz="4" w:space="0" w:color="522398"/>
              <w:right w:val="single" w:sz="4" w:space="0" w:color="522398"/>
            </w:tcBorders>
            <w:vAlign w:val="center"/>
          </w:tcPr>
          <w:p w14:paraId="03AA7353" w14:textId="77777777" w:rsidR="00FE148B" w:rsidRPr="00E662E3" w:rsidRDefault="00FE148B" w:rsidP="00FE148B">
            <w:pPr>
              <w:keepNext/>
              <w:keepLines/>
              <w:tabs>
                <w:tab w:val="right" w:leader="dot" w:pos="4156"/>
              </w:tabs>
              <w:spacing w:before="0" w:after="0" w:line="200" w:lineRule="exact"/>
              <w:contextualSpacing/>
              <w:outlineLvl w:val="4"/>
              <w:rPr>
                <w:rFonts w:eastAsiaTheme="majorEastAsia" w:cstheme="majorBidi"/>
                <w:b/>
                <w:color w:val="000000" w:themeColor="text1"/>
                <w:sz w:val="16"/>
                <w:szCs w:val="16"/>
              </w:rPr>
            </w:pPr>
            <w:r w:rsidRPr="00E662E3">
              <w:rPr>
                <w:rFonts w:eastAsiaTheme="majorEastAsia" w:cstheme="majorBidi"/>
                <w:b/>
                <w:color w:val="000000" w:themeColor="text1"/>
                <w:sz w:val="16"/>
                <w:szCs w:val="16"/>
              </w:rPr>
              <w:t>OGÓŁEM</w:t>
            </w:r>
          </w:p>
        </w:tc>
        <w:tc>
          <w:tcPr>
            <w:tcW w:w="776" w:type="pct"/>
            <w:tcBorders>
              <w:top w:val="single" w:sz="12" w:space="0" w:color="522398"/>
              <w:left w:val="single" w:sz="4" w:space="0" w:color="522398"/>
              <w:bottom w:val="single" w:sz="4" w:space="0" w:color="522398"/>
              <w:right w:val="single" w:sz="4" w:space="0" w:color="522398"/>
            </w:tcBorders>
            <w:vAlign w:val="bottom"/>
          </w:tcPr>
          <w:p w14:paraId="3D16EBD4" w14:textId="2463754B" w:rsidR="00FE148B" w:rsidRPr="007B65A7" w:rsidRDefault="00FE148B" w:rsidP="00FE148B">
            <w:pPr>
              <w:spacing w:before="0" w:after="0" w:line="200" w:lineRule="exact"/>
              <w:jc w:val="right"/>
              <w:rPr>
                <w:rFonts w:cs="Arial"/>
                <w:b/>
                <w:bCs/>
                <w:sz w:val="16"/>
                <w:szCs w:val="16"/>
              </w:rPr>
            </w:pPr>
            <w:r w:rsidRPr="009E60EA">
              <w:rPr>
                <w:b/>
                <w:bCs/>
                <w:sz w:val="16"/>
                <w:szCs w:val="16"/>
              </w:rPr>
              <w:t>748,7</w:t>
            </w:r>
          </w:p>
        </w:tc>
        <w:tc>
          <w:tcPr>
            <w:tcW w:w="776" w:type="pct"/>
            <w:tcBorders>
              <w:top w:val="single" w:sz="12" w:space="0" w:color="522398"/>
              <w:left w:val="single" w:sz="4" w:space="0" w:color="522398"/>
              <w:bottom w:val="single" w:sz="4" w:space="0" w:color="522398"/>
              <w:right w:val="single" w:sz="4" w:space="0" w:color="522398"/>
            </w:tcBorders>
            <w:vAlign w:val="bottom"/>
          </w:tcPr>
          <w:p w14:paraId="3361F218" w14:textId="4C4008E0" w:rsidR="00FE148B" w:rsidRPr="007B65A7" w:rsidRDefault="00FE148B" w:rsidP="00FE148B">
            <w:pPr>
              <w:spacing w:before="0" w:after="0" w:line="200" w:lineRule="exact"/>
              <w:jc w:val="right"/>
              <w:rPr>
                <w:rFonts w:cs="Arial"/>
                <w:b/>
                <w:bCs/>
                <w:sz w:val="16"/>
                <w:szCs w:val="16"/>
              </w:rPr>
            </w:pPr>
            <w:r w:rsidRPr="000C6A13">
              <w:rPr>
                <w:b/>
                <w:bCs/>
                <w:sz w:val="16"/>
                <w:szCs w:val="16"/>
              </w:rPr>
              <w:t>97,1</w:t>
            </w:r>
          </w:p>
        </w:tc>
        <w:tc>
          <w:tcPr>
            <w:tcW w:w="776" w:type="pct"/>
            <w:tcBorders>
              <w:top w:val="single" w:sz="12" w:space="0" w:color="522398"/>
              <w:left w:val="single" w:sz="4" w:space="0" w:color="522398"/>
              <w:bottom w:val="single" w:sz="4" w:space="0" w:color="522398"/>
              <w:right w:val="single" w:sz="4" w:space="0" w:color="522398"/>
            </w:tcBorders>
            <w:vAlign w:val="bottom"/>
          </w:tcPr>
          <w:p w14:paraId="4F914089" w14:textId="7E0A53BB" w:rsidR="00FE148B" w:rsidRPr="007B65A7" w:rsidRDefault="00FE148B" w:rsidP="00FE148B">
            <w:pPr>
              <w:spacing w:before="0" w:after="0" w:line="200" w:lineRule="exact"/>
              <w:jc w:val="right"/>
              <w:rPr>
                <w:rFonts w:cs="Arial"/>
                <w:b/>
                <w:bCs/>
                <w:color w:val="000000"/>
                <w:sz w:val="16"/>
                <w:szCs w:val="16"/>
              </w:rPr>
            </w:pPr>
            <w:r w:rsidRPr="000C6A13">
              <w:rPr>
                <w:b/>
                <w:bCs/>
                <w:sz w:val="16"/>
                <w:szCs w:val="16"/>
              </w:rPr>
              <w:t>755,4</w:t>
            </w:r>
          </w:p>
        </w:tc>
        <w:tc>
          <w:tcPr>
            <w:tcW w:w="774" w:type="pct"/>
            <w:tcBorders>
              <w:top w:val="single" w:sz="12" w:space="0" w:color="522398"/>
              <w:left w:val="single" w:sz="4" w:space="0" w:color="522398"/>
              <w:bottom w:val="single" w:sz="4" w:space="0" w:color="522398"/>
              <w:right w:val="nil"/>
            </w:tcBorders>
            <w:vAlign w:val="bottom"/>
          </w:tcPr>
          <w:p w14:paraId="12659BFE" w14:textId="12286A80" w:rsidR="00FE148B" w:rsidRPr="007B65A7" w:rsidRDefault="00FE148B" w:rsidP="00FE148B">
            <w:pPr>
              <w:spacing w:before="0" w:after="0" w:line="200" w:lineRule="exact"/>
              <w:jc w:val="right"/>
              <w:rPr>
                <w:rFonts w:cs="Arial"/>
                <w:b/>
                <w:bCs/>
                <w:color w:val="000000"/>
                <w:sz w:val="16"/>
                <w:szCs w:val="16"/>
              </w:rPr>
            </w:pPr>
            <w:r w:rsidRPr="000C6A13">
              <w:rPr>
                <w:b/>
                <w:bCs/>
                <w:sz w:val="16"/>
                <w:szCs w:val="16"/>
              </w:rPr>
              <w:t>97,4</w:t>
            </w:r>
          </w:p>
        </w:tc>
      </w:tr>
      <w:tr w:rsidR="00FE148B" w:rsidRPr="00E662E3" w14:paraId="058DE9F9" w14:textId="77777777" w:rsidTr="00D8502E">
        <w:trPr>
          <w:cantSplit/>
          <w:trHeight w:val="20"/>
        </w:trPr>
        <w:tc>
          <w:tcPr>
            <w:tcW w:w="1898" w:type="pct"/>
            <w:tcBorders>
              <w:top w:val="single" w:sz="4" w:space="0" w:color="522398"/>
              <w:bottom w:val="single" w:sz="4" w:space="0" w:color="522398"/>
              <w:right w:val="single" w:sz="4" w:space="0" w:color="522398"/>
            </w:tcBorders>
            <w:vAlign w:val="center"/>
          </w:tcPr>
          <w:p w14:paraId="20B39690" w14:textId="77777777" w:rsidR="00FE148B" w:rsidRPr="00E662E3" w:rsidRDefault="00FE148B" w:rsidP="00FE148B">
            <w:pPr>
              <w:keepNext/>
              <w:keepLines/>
              <w:tabs>
                <w:tab w:val="right" w:leader="dot" w:pos="4156"/>
              </w:tabs>
              <w:spacing w:before="0" w:after="0" w:line="160" w:lineRule="exact"/>
              <w:ind w:left="176"/>
              <w:contextualSpacing/>
              <w:outlineLvl w:val="1"/>
              <w:rPr>
                <w:rFonts w:eastAsiaTheme="majorEastAsia" w:cstheme="majorBidi"/>
                <w:color w:val="000000" w:themeColor="text1"/>
                <w:sz w:val="16"/>
                <w:szCs w:val="16"/>
                <w:lang w:val="en-GB"/>
              </w:rPr>
            </w:pPr>
            <w:r w:rsidRPr="00E662E3">
              <w:rPr>
                <w:rFonts w:eastAsiaTheme="majorEastAsia" w:cstheme="majorBidi"/>
                <w:color w:val="000000" w:themeColor="text1"/>
                <w:sz w:val="16"/>
                <w:szCs w:val="16"/>
                <w:lang w:val="en-GB"/>
              </w:rPr>
              <w:t xml:space="preserve">w </w:t>
            </w:r>
            <w:proofErr w:type="spellStart"/>
            <w:r w:rsidRPr="00E662E3">
              <w:rPr>
                <w:rFonts w:eastAsiaTheme="majorEastAsia" w:cstheme="majorBidi"/>
                <w:color w:val="000000" w:themeColor="text1"/>
                <w:sz w:val="16"/>
                <w:szCs w:val="16"/>
                <w:lang w:val="en-GB"/>
              </w:rPr>
              <w:t>tym</w:t>
            </w:r>
            <w:proofErr w:type="spellEnd"/>
            <w:r w:rsidRPr="00E662E3">
              <w:rPr>
                <w:rFonts w:eastAsiaTheme="majorEastAsia" w:cstheme="majorBidi"/>
                <w:color w:val="000000" w:themeColor="text1"/>
                <w:sz w:val="16"/>
                <w:szCs w:val="16"/>
                <w:lang w:val="en-GB"/>
              </w:rPr>
              <w:t>:</w:t>
            </w:r>
          </w:p>
        </w:tc>
        <w:tc>
          <w:tcPr>
            <w:tcW w:w="776" w:type="pct"/>
            <w:tcBorders>
              <w:top w:val="single" w:sz="4" w:space="0" w:color="522398"/>
              <w:left w:val="single" w:sz="4" w:space="0" w:color="522398"/>
              <w:bottom w:val="single" w:sz="4" w:space="0" w:color="522398"/>
              <w:right w:val="single" w:sz="4" w:space="0" w:color="522398"/>
            </w:tcBorders>
            <w:vAlign w:val="bottom"/>
          </w:tcPr>
          <w:p w14:paraId="24A3C471" w14:textId="77777777" w:rsidR="00FE148B" w:rsidRPr="007B65A7" w:rsidRDefault="00FE148B" w:rsidP="00FE148B">
            <w:pPr>
              <w:spacing w:before="0" w:after="0" w:line="160" w:lineRule="exact"/>
              <w:jc w:val="right"/>
              <w:rPr>
                <w:rFonts w:cs="Arial"/>
                <w:color w:val="000000"/>
                <w:sz w:val="16"/>
                <w:szCs w:val="16"/>
              </w:rPr>
            </w:pPr>
          </w:p>
        </w:tc>
        <w:tc>
          <w:tcPr>
            <w:tcW w:w="776" w:type="pct"/>
            <w:tcBorders>
              <w:top w:val="single" w:sz="4" w:space="0" w:color="522398"/>
              <w:left w:val="single" w:sz="4" w:space="0" w:color="522398"/>
              <w:bottom w:val="single" w:sz="4" w:space="0" w:color="522398"/>
              <w:right w:val="single" w:sz="4" w:space="0" w:color="522398"/>
            </w:tcBorders>
            <w:vAlign w:val="bottom"/>
          </w:tcPr>
          <w:p w14:paraId="39B3EA62" w14:textId="77777777" w:rsidR="00FE148B" w:rsidRPr="007B65A7" w:rsidRDefault="00FE148B" w:rsidP="00FE148B">
            <w:pPr>
              <w:spacing w:before="0" w:after="0" w:line="160" w:lineRule="exact"/>
              <w:jc w:val="right"/>
              <w:rPr>
                <w:rFonts w:cs="Arial"/>
                <w:color w:val="000000"/>
                <w:sz w:val="16"/>
                <w:szCs w:val="16"/>
              </w:rPr>
            </w:pPr>
          </w:p>
        </w:tc>
        <w:tc>
          <w:tcPr>
            <w:tcW w:w="776" w:type="pct"/>
            <w:tcBorders>
              <w:top w:val="single" w:sz="4" w:space="0" w:color="522398"/>
              <w:left w:val="single" w:sz="4" w:space="0" w:color="522398"/>
              <w:bottom w:val="single" w:sz="4" w:space="0" w:color="522398"/>
              <w:right w:val="single" w:sz="4" w:space="0" w:color="522398"/>
            </w:tcBorders>
            <w:vAlign w:val="bottom"/>
          </w:tcPr>
          <w:p w14:paraId="46338872" w14:textId="77777777" w:rsidR="00FE148B" w:rsidRPr="007B65A7" w:rsidRDefault="00FE148B" w:rsidP="00FE148B">
            <w:pPr>
              <w:spacing w:before="0" w:after="0" w:line="160" w:lineRule="exact"/>
              <w:jc w:val="right"/>
              <w:rPr>
                <w:rFonts w:cs="Arial"/>
                <w:color w:val="000000"/>
                <w:sz w:val="16"/>
                <w:szCs w:val="16"/>
              </w:rPr>
            </w:pPr>
          </w:p>
        </w:tc>
        <w:tc>
          <w:tcPr>
            <w:tcW w:w="774" w:type="pct"/>
            <w:tcBorders>
              <w:top w:val="single" w:sz="4" w:space="0" w:color="522398"/>
              <w:left w:val="single" w:sz="4" w:space="0" w:color="522398"/>
              <w:bottom w:val="single" w:sz="4" w:space="0" w:color="522398"/>
              <w:right w:val="nil"/>
            </w:tcBorders>
            <w:vAlign w:val="bottom"/>
          </w:tcPr>
          <w:p w14:paraId="420644E5" w14:textId="77777777" w:rsidR="00FE148B" w:rsidRPr="007B65A7" w:rsidRDefault="00FE148B" w:rsidP="00FE148B">
            <w:pPr>
              <w:spacing w:before="0" w:after="0" w:line="160" w:lineRule="exact"/>
              <w:jc w:val="right"/>
              <w:rPr>
                <w:rFonts w:cs="Arial"/>
                <w:color w:val="000000"/>
                <w:sz w:val="16"/>
                <w:szCs w:val="16"/>
              </w:rPr>
            </w:pPr>
          </w:p>
        </w:tc>
      </w:tr>
      <w:tr w:rsidR="00FE148B" w:rsidRPr="00E662E3" w14:paraId="6CE1E693" w14:textId="77777777" w:rsidTr="00D8502E">
        <w:trPr>
          <w:cantSplit/>
          <w:trHeight w:val="20"/>
        </w:trPr>
        <w:tc>
          <w:tcPr>
            <w:tcW w:w="1898" w:type="pct"/>
            <w:tcBorders>
              <w:top w:val="single" w:sz="4" w:space="0" w:color="522398"/>
              <w:bottom w:val="single" w:sz="4" w:space="0" w:color="522398"/>
              <w:right w:val="single" w:sz="4" w:space="0" w:color="522398"/>
            </w:tcBorders>
            <w:vAlign w:val="center"/>
          </w:tcPr>
          <w:p w14:paraId="3055B4B3" w14:textId="77777777" w:rsidR="00FE148B" w:rsidRPr="00E662E3" w:rsidRDefault="00FE148B" w:rsidP="00FE148B">
            <w:pPr>
              <w:keepNext/>
              <w:keepLines/>
              <w:tabs>
                <w:tab w:val="right" w:leader="dot" w:pos="4156"/>
              </w:tabs>
              <w:spacing w:before="0" w:after="0" w:line="160" w:lineRule="exact"/>
              <w:contextualSpacing/>
              <w:outlineLvl w:val="7"/>
              <w:rPr>
                <w:rFonts w:eastAsiaTheme="majorEastAsia" w:cstheme="majorBidi"/>
                <w:color w:val="000000" w:themeColor="text1"/>
                <w:sz w:val="16"/>
                <w:szCs w:val="16"/>
                <w:lang w:val="en-GB"/>
              </w:rPr>
            </w:pPr>
            <w:r w:rsidRPr="006D3675">
              <w:rPr>
                <w:rFonts w:eastAsiaTheme="majorEastAsia" w:cs="Arial"/>
                <w:color w:val="000000" w:themeColor="text1"/>
                <w:sz w:val="16"/>
                <w:szCs w:val="16"/>
              </w:rPr>
              <w:t>Przemysł</w:t>
            </w:r>
          </w:p>
        </w:tc>
        <w:tc>
          <w:tcPr>
            <w:tcW w:w="776" w:type="pct"/>
            <w:tcBorders>
              <w:top w:val="single" w:sz="4" w:space="0" w:color="522398"/>
              <w:left w:val="single" w:sz="4" w:space="0" w:color="522398"/>
              <w:bottom w:val="single" w:sz="4" w:space="0" w:color="522398"/>
              <w:right w:val="single" w:sz="4" w:space="0" w:color="522398"/>
            </w:tcBorders>
            <w:vAlign w:val="bottom"/>
          </w:tcPr>
          <w:p w14:paraId="6301F631" w14:textId="5F583D6C" w:rsidR="00FE148B" w:rsidRPr="007B65A7" w:rsidRDefault="00FE148B" w:rsidP="00FE148B">
            <w:pPr>
              <w:spacing w:before="0" w:after="0" w:line="160" w:lineRule="exact"/>
              <w:jc w:val="right"/>
              <w:rPr>
                <w:rFonts w:cs="Arial"/>
                <w:sz w:val="16"/>
                <w:szCs w:val="16"/>
              </w:rPr>
            </w:pPr>
            <w:r w:rsidRPr="009E60EA">
              <w:rPr>
                <w:rFonts w:cs="Arial"/>
                <w:sz w:val="16"/>
                <w:szCs w:val="16"/>
              </w:rPr>
              <w:t>413,1</w:t>
            </w:r>
          </w:p>
        </w:tc>
        <w:tc>
          <w:tcPr>
            <w:tcW w:w="776" w:type="pct"/>
            <w:tcBorders>
              <w:top w:val="single" w:sz="4" w:space="0" w:color="522398"/>
              <w:left w:val="single" w:sz="4" w:space="0" w:color="522398"/>
              <w:bottom w:val="single" w:sz="4" w:space="0" w:color="522398"/>
              <w:right w:val="single" w:sz="4" w:space="0" w:color="522398"/>
            </w:tcBorders>
            <w:vAlign w:val="bottom"/>
          </w:tcPr>
          <w:p w14:paraId="5D4E945C" w14:textId="49CF82BA" w:rsidR="00FE148B" w:rsidRPr="007B65A7" w:rsidRDefault="00FE148B" w:rsidP="00FE148B">
            <w:pPr>
              <w:spacing w:before="0" w:after="0" w:line="160" w:lineRule="exact"/>
              <w:jc w:val="right"/>
              <w:rPr>
                <w:rFonts w:cs="Arial"/>
                <w:sz w:val="16"/>
                <w:szCs w:val="16"/>
              </w:rPr>
            </w:pPr>
            <w:r w:rsidRPr="000C6A13">
              <w:rPr>
                <w:sz w:val="16"/>
                <w:szCs w:val="16"/>
              </w:rPr>
              <w:t>95,2</w:t>
            </w:r>
          </w:p>
        </w:tc>
        <w:tc>
          <w:tcPr>
            <w:tcW w:w="776" w:type="pct"/>
            <w:tcBorders>
              <w:top w:val="single" w:sz="4" w:space="0" w:color="522398"/>
              <w:left w:val="single" w:sz="4" w:space="0" w:color="522398"/>
              <w:bottom w:val="single" w:sz="4" w:space="0" w:color="522398"/>
              <w:right w:val="single" w:sz="4" w:space="0" w:color="522398"/>
            </w:tcBorders>
            <w:vAlign w:val="bottom"/>
          </w:tcPr>
          <w:p w14:paraId="2A9E701B" w14:textId="2A3649F4" w:rsidR="00FE148B" w:rsidRPr="007B65A7" w:rsidRDefault="00FE148B" w:rsidP="00FE148B">
            <w:pPr>
              <w:spacing w:before="0" w:after="0" w:line="160" w:lineRule="exact"/>
              <w:jc w:val="right"/>
              <w:rPr>
                <w:rFonts w:cs="Arial"/>
                <w:color w:val="000000"/>
                <w:sz w:val="16"/>
                <w:szCs w:val="16"/>
              </w:rPr>
            </w:pPr>
            <w:r w:rsidRPr="000C6A13">
              <w:rPr>
                <w:sz w:val="16"/>
                <w:szCs w:val="16"/>
              </w:rPr>
              <w:t>419,4</w:t>
            </w:r>
          </w:p>
        </w:tc>
        <w:tc>
          <w:tcPr>
            <w:tcW w:w="774" w:type="pct"/>
            <w:tcBorders>
              <w:top w:val="single" w:sz="4" w:space="0" w:color="522398"/>
              <w:left w:val="single" w:sz="4" w:space="0" w:color="522398"/>
              <w:bottom w:val="single" w:sz="4" w:space="0" w:color="522398"/>
              <w:right w:val="nil"/>
            </w:tcBorders>
            <w:vAlign w:val="bottom"/>
          </w:tcPr>
          <w:p w14:paraId="1B3F77C1" w14:textId="011F55B0" w:rsidR="00FE148B" w:rsidRPr="007B65A7" w:rsidRDefault="00FE148B" w:rsidP="00FE148B">
            <w:pPr>
              <w:spacing w:before="0" w:after="0" w:line="160" w:lineRule="exact"/>
              <w:jc w:val="right"/>
              <w:rPr>
                <w:rFonts w:cs="Arial"/>
                <w:color w:val="000000"/>
                <w:sz w:val="16"/>
                <w:szCs w:val="16"/>
              </w:rPr>
            </w:pPr>
            <w:r w:rsidRPr="000C6A13">
              <w:rPr>
                <w:sz w:val="16"/>
                <w:szCs w:val="16"/>
              </w:rPr>
              <w:t>95,9</w:t>
            </w:r>
          </w:p>
        </w:tc>
      </w:tr>
      <w:tr w:rsidR="00FE148B" w:rsidRPr="00E662E3" w14:paraId="2E28D872" w14:textId="77777777" w:rsidTr="00D8502E">
        <w:trPr>
          <w:cantSplit/>
          <w:trHeight w:val="20"/>
        </w:trPr>
        <w:tc>
          <w:tcPr>
            <w:tcW w:w="1898" w:type="pct"/>
            <w:tcBorders>
              <w:top w:val="single" w:sz="4" w:space="0" w:color="522398"/>
              <w:bottom w:val="single" w:sz="4" w:space="0" w:color="522398"/>
              <w:right w:val="single" w:sz="4" w:space="0" w:color="522398"/>
            </w:tcBorders>
            <w:vAlign w:val="bottom"/>
          </w:tcPr>
          <w:p w14:paraId="31578FD6" w14:textId="77777777" w:rsidR="00FE148B" w:rsidRPr="00E662E3" w:rsidRDefault="00FE148B" w:rsidP="00FE148B">
            <w:pPr>
              <w:tabs>
                <w:tab w:val="right" w:leader="dot" w:pos="6237"/>
              </w:tabs>
              <w:spacing w:before="0" w:after="0" w:line="160" w:lineRule="exact"/>
              <w:ind w:left="318" w:right="-74" w:hanging="91"/>
              <w:rPr>
                <w:rFonts w:cs="Arial"/>
                <w:sz w:val="16"/>
                <w:szCs w:val="16"/>
              </w:rPr>
            </w:pPr>
            <w:r w:rsidRPr="00E662E3">
              <w:rPr>
                <w:rFonts w:cs="Arial"/>
                <w:sz w:val="16"/>
                <w:szCs w:val="16"/>
              </w:rPr>
              <w:t xml:space="preserve">górnictwo i wydobywanie </w:t>
            </w:r>
          </w:p>
        </w:tc>
        <w:tc>
          <w:tcPr>
            <w:tcW w:w="776" w:type="pct"/>
            <w:tcBorders>
              <w:top w:val="single" w:sz="4" w:space="0" w:color="522398"/>
              <w:left w:val="single" w:sz="4" w:space="0" w:color="522398"/>
              <w:bottom w:val="single" w:sz="4" w:space="0" w:color="522398"/>
              <w:right w:val="single" w:sz="4" w:space="0" w:color="522398"/>
            </w:tcBorders>
            <w:vAlign w:val="bottom"/>
          </w:tcPr>
          <w:p w14:paraId="0735D718" w14:textId="33085D5B" w:rsidR="00FE148B" w:rsidRPr="007B65A7" w:rsidRDefault="00FE148B" w:rsidP="00FE148B">
            <w:pPr>
              <w:spacing w:before="0" w:after="0" w:line="160" w:lineRule="exact"/>
              <w:jc w:val="right"/>
              <w:rPr>
                <w:rFonts w:cs="Arial"/>
                <w:sz w:val="16"/>
                <w:szCs w:val="16"/>
              </w:rPr>
            </w:pPr>
            <w:r w:rsidRPr="009E60EA">
              <w:rPr>
                <w:sz w:val="16"/>
                <w:szCs w:val="16"/>
              </w:rPr>
              <w:t>64,5</w:t>
            </w:r>
          </w:p>
        </w:tc>
        <w:tc>
          <w:tcPr>
            <w:tcW w:w="776" w:type="pct"/>
            <w:tcBorders>
              <w:top w:val="single" w:sz="4" w:space="0" w:color="522398"/>
              <w:left w:val="single" w:sz="4" w:space="0" w:color="522398"/>
              <w:bottom w:val="single" w:sz="4" w:space="0" w:color="522398"/>
              <w:right w:val="single" w:sz="4" w:space="0" w:color="522398"/>
            </w:tcBorders>
            <w:vAlign w:val="bottom"/>
          </w:tcPr>
          <w:p w14:paraId="378958BC" w14:textId="010D85B6" w:rsidR="00FE148B" w:rsidRPr="007B65A7" w:rsidRDefault="00FE148B" w:rsidP="00FE148B">
            <w:pPr>
              <w:spacing w:before="0" w:after="0" w:line="160" w:lineRule="exact"/>
              <w:jc w:val="right"/>
              <w:rPr>
                <w:rFonts w:cs="Arial"/>
                <w:sz w:val="16"/>
                <w:szCs w:val="16"/>
              </w:rPr>
            </w:pPr>
            <w:r w:rsidRPr="000C6A13">
              <w:rPr>
                <w:sz w:val="16"/>
                <w:szCs w:val="16"/>
              </w:rPr>
              <w:t>86,7</w:t>
            </w:r>
          </w:p>
        </w:tc>
        <w:tc>
          <w:tcPr>
            <w:tcW w:w="776" w:type="pct"/>
            <w:tcBorders>
              <w:top w:val="single" w:sz="4" w:space="0" w:color="522398"/>
              <w:left w:val="single" w:sz="4" w:space="0" w:color="522398"/>
              <w:bottom w:val="single" w:sz="4" w:space="0" w:color="522398"/>
              <w:right w:val="single" w:sz="4" w:space="0" w:color="522398"/>
            </w:tcBorders>
            <w:vAlign w:val="bottom"/>
          </w:tcPr>
          <w:p w14:paraId="2B1DF3CC" w14:textId="733C4611" w:rsidR="00FE148B" w:rsidRPr="007B65A7" w:rsidRDefault="00FE148B" w:rsidP="00FE148B">
            <w:pPr>
              <w:spacing w:before="0" w:after="0" w:line="160" w:lineRule="exact"/>
              <w:jc w:val="right"/>
              <w:rPr>
                <w:rFonts w:cs="Arial"/>
                <w:color w:val="000000"/>
                <w:sz w:val="16"/>
                <w:szCs w:val="16"/>
              </w:rPr>
            </w:pPr>
            <w:r w:rsidRPr="000C6A13">
              <w:rPr>
                <w:sz w:val="16"/>
                <w:szCs w:val="16"/>
              </w:rPr>
              <w:t>69,2</w:t>
            </w:r>
          </w:p>
        </w:tc>
        <w:tc>
          <w:tcPr>
            <w:tcW w:w="774" w:type="pct"/>
            <w:tcBorders>
              <w:top w:val="single" w:sz="4" w:space="0" w:color="522398"/>
              <w:left w:val="single" w:sz="4" w:space="0" w:color="522398"/>
              <w:bottom w:val="single" w:sz="4" w:space="0" w:color="522398"/>
              <w:right w:val="nil"/>
            </w:tcBorders>
            <w:vAlign w:val="bottom"/>
          </w:tcPr>
          <w:p w14:paraId="371EA83C" w14:textId="72846D3E" w:rsidR="00FE148B" w:rsidRPr="007B65A7" w:rsidRDefault="00FE148B" w:rsidP="00FE148B">
            <w:pPr>
              <w:spacing w:before="0" w:after="0" w:line="160" w:lineRule="exact"/>
              <w:jc w:val="right"/>
              <w:rPr>
                <w:rFonts w:cs="Arial"/>
                <w:color w:val="000000"/>
                <w:sz w:val="16"/>
                <w:szCs w:val="16"/>
              </w:rPr>
            </w:pPr>
            <w:r w:rsidRPr="000C6A13">
              <w:rPr>
                <w:sz w:val="16"/>
                <w:szCs w:val="16"/>
              </w:rPr>
              <w:t>91,6</w:t>
            </w:r>
          </w:p>
        </w:tc>
      </w:tr>
      <w:tr w:rsidR="00FE148B" w:rsidRPr="00E662E3" w14:paraId="40FEFA6E" w14:textId="77777777" w:rsidTr="00D8502E">
        <w:trPr>
          <w:cantSplit/>
          <w:trHeight w:val="20"/>
        </w:trPr>
        <w:tc>
          <w:tcPr>
            <w:tcW w:w="1898" w:type="pct"/>
            <w:tcBorders>
              <w:top w:val="single" w:sz="4" w:space="0" w:color="522398"/>
              <w:bottom w:val="single" w:sz="4" w:space="0" w:color="522398"/>
              <w:right w:val="single" w:sz="4" w:space="0" w:color="522398"/>
            </w:tcBorders>
            <w:vAlign w:val="bottom"/>
          </w:tcPr>
          <w:p w14:paraId="70044E4D" w14:textId="77777777" w:rsidR="00FE148B" w:rsidRPr="00E662E3" w:rsidRDefault="00FE148B" w:rsidP="00FE148B">
            <w:pPr>
              <w:tabs>
                <w:tab w:val="right" w:leader="dot" w:pos="6237"/>
              </w:tabs>
              <w:spacing w:before="0" w:after="0" w:line="160" w:lineRule="exact"/>
              <w:ind w:left="318" w:right="-74" w:hanging="91"/>
              <w:rPr>
                <w:rFonts w:cs="Arial"/>
                <w:sz w:val="16"/>
                <w:szCs w:val="16"/>
              </w:rPr>
            </w:pPr>
            <w:r w:rsidRPr="00E662E3">
              <w:rPr>
                <w:rFonts w:cs="Arial"/>
                <w:sz w:val="16"/>
                <w:szCs w:val="16"/>
              </w:rPr>
              <w:t xml:space="preserve">przetwórstwo przemysłowe </w:t>
            </w:r>
          </w:p>
        </w:tc>
        <w:tc>
          <w:tcPr>
            <w:tcW w:w="776" w:type="pct"/>
            <w:tcBorders>
              <w:top w:val="single" w:sz="4" w:space="0" w:color="522398"/>
              <w:left w:val="single" w:sz="4" w:space="0" w:color="522398"/>
              <w:bottom w:val="single" w:sz="4" w:space="0" w:color="522398"/>
              <w:right w:val="single" w:sz="4" w:space="0" w:color="522398"/>
            </w:tcBorders>
            <w:vAlign w:val="bottom"/>
          </w:tcPr>
          <w:p w14:paraId="703CC559" w14:textId="3F26B0FB" w:rsidR="00FE148B" w:rsidRPr="007B65A7" w:rsidRDefault="00FE148B" w:rsidP="00FE148B">
            <w:pPr>
              <w:spacing w:before="0" w:after="0" w:line="160" w:lineRule="exact"/>
              <w:jc w:val="right"/>
              <w:rPr>
                <w:rFonts w:cs="Arial"/>
                <w:sz w:val="16"/>
                <w:szCs w:val="16"/>
              </w:rPr>
            </w:pPr>
            <w:r w:rsidRPr="009E60EA">
              <w:rPr>
                <w:sz w:val="16"/>
                <w:szCs w:val="16"/>
              </w:rPr>
              <w:t>319,8</w:t>
            </w:r>
          </w:p>
        </w:tc>
        <w:tc>
          <w:tcPr>
            <w:tcW w:w="776" w:type="pct"/>
            <w:tcBorders>
              <w:top w:val="single" w:sz="4" w:space="0" w:color="522398"/>
              <w:left w:val="single" w:sz="4" w:space="0" w:color="522398"/>
              <w:bottom w:val="single" w:sz="4" w:space="0" w:color="522398"/>
              <w:right w:val="single" w:sz="4" w:space="0" w:color="522398"/>
            </w:tcBorders>
            <w:vAlign w:val="bottom"/>
          </w:tcPr>
          <w:p w14:paraId="666BDE64" w14:textId="6E5D4E5C" w:rsidR="00FE148B" w:rsidRPr="007B65A7" w:rsidRDefault="00FE148B" w:rsidP="00FE148B">
            <w:pPr>
              <w:spacing w:before="0" w:after="0" w:line="160" w:lineRule="exact"/>
              <w:jc w:val="right"/>
              <w:rPr>
                <w:rFonts w:cs="Arial"/>
                <w:sz w:val="16"/>
                <w:szCs w:val="16"/>
              </w:rPr>
            </w:pPr>
            <w:r w:rsidRPr="000C6A13">
              <w:rPr>
                <w:sz w:val="16"/>
                <w:szCs w:val="16"/>
              </w:rPr>
              <w:t>96,7</w:t>
            </w:r>
          </w:p>
        </w:tc>
        <w:tc>
          <w:tcPr>
            <w:tcW w:w="776" w:type="pct"/>
            <w:tcBorders>
              <w:top w:val="single" w:sz="4" w:space="0" w:color="522398"/>
              <w:left w:val="single" w:sz="4" w:space="0" w:color="522398"/>
              <w:bottom w:val="single" w:sz="4" w:space="0" w:color="522398"/>
              <w:right w:val="single" w:sz="4" w:space="0" w:color="522398"/>
            </w:tcBorders>
            <w:vAlign w:val="bottom"/>
          </w:tcPr>
          <w:p w14:paraId="533F944B" w14:textId="26F60CAC" w:rsidR="00FE148B" w:rsidRPr="007B65A7" w:rsidRDefault="00FE148B" w:rsidP="00FE148B">
            <w:pPr>
              <w:spacing w:before="0" w:after="0" w:line="160" w:lineRule="exact"/>
              <w:jc w:val="right"/>
              <w:rPr>
                <w:rFonts w:cs="Arial"/>
                <w:color w:val="000000"/>
                <w:sz w:val="16"/>
                <w:szCs w:val="16"/>
              </w:rPr>
            </w:pPr>
            <w:r w:rsidRPr="000C6A13">
              <w:rPr>
                <w:sz w:val="16"/>
                <w:szCs w:val="16"/>
              </w:rPr>
              <w:t>321,6</w:t>
            </w:r>
          </w:p>
        </w:tc>
        <w:tc>
          <w:tcPr>
            <w:tcW w:w="774" w:type="pct"/>
            <w:tcBorders>
              <w:top w:val="single" w:sz="4" w:space="0" w:color="522398"/>
              <w:left w:val="single" w:sz="4" w:space="0" w:color="522398"/>
              <w:bottom w:val="single" w:sz="4" w:space="0" w:color="522398"/>
              <w:right w:val="nil"/>
            </w:tcBorders>
            <w:vAlign w:val="bottom"/>
          </w:tcPr>
          <w:p w14:paraId="4928E5A6" w14:textId="64CA7AE2" w:rsidR="00FE148B" w:rsidRPr="007B65A7" w:rsidRDefault="00FE148B" w:rsidP="00FE148B">
            <w:pPr>
              <w:spacing w:before="0" w:after="0" w:line="160" w:lineRule="exact"/>
              <w:jc w:val="right"/>
              <w:rPr>
                <w:rFonts w:cs="Arial"/>
                <w:color w:val="000000"/>
                <w:sz w:val="16"/>
                <w:szCs w:val="16"/>
              </w:rPr>
            </w:pPr>
            <w:r w:rsidRPr="000C6A13">
              <w:rPr>
                <w:sz w:val="16"/>
                <w:szCs w:val="16"/>
              </w:rPr>
              <w:t>96,5</w:t>
            </w:r>
          </w:p>
        </w:tc>
      </w:tr>
      <w:tr w:rsidR="00FE148B" w:rsidRPr="00E662E3" w14:paraId="5E8B0E50" w14:textId="77777777" w:rsidTr="00D8502E">
        <w:trPr>
          <w:cantSplit/>
          <w:trHeight w:val="20"/>
        </w:trPr>
        <w:tc>
          <w:tcPr>
            <w:tcW w:w="1898" w:type="pct"/>
            <w:tcBorders>
              <w:top w:val="single" w:sz="4" w:space="0" w:color="522398"/>
              <w:bottom w:val="single" w:sz="4" w:space="0" w:color="522398"/>
              <w:right w:val="single" w:sz="4" w:space="0" w:color="522398"/>
            </w:tcBorders>
            <w:vAlign w:val="bottom"/>
          </w:tcPr>
          <w:p w14:paraId="10DA21BC" w14:textId="77777777" w:rsidR="00FE148B" w:rsidRPr="00E662E3" w:rsidRDefault="00FE148B" w:rsidP="00FE148B">
            <w:pPr>
              <w:tabs>
                <w:tab w:val="right" w:leader="dot" w:pos="6237"/>
              </w:tabs>
              <w:spacing w:before="0" w:after="0" w:line="160" w:lineRule="exact"/>
              <w:ind w:left="227" w:right="-74"/>
              <w:rPr>
                <w:rFonts w:cs="Arial"/>
                <w:sz w:val="16"/>
                <w:szCs w:val="16"/>
              </w:rPr>
            </w:pPr>
            <w:r w:rsidRPr="00E662E3">
              <w:rPr>
                <w:rFonts w:cs="Arial"/>
                <w:sz w:val="16"/>
                <w:szCs w:val="16"/>
              </w:rPr>
              <w:t xml:space="preserve">wytwarzanie i zaopatrywanie w energię elektryczną, gaz, parę wodną i gorącą wodę </w:t>
            </w:r>
            <w:r w:rsidRPr="00E662E3">
              <w:rPr>
                <w:rFonts w:cs="Arial"/>
                <w:sz w:val="16"/>
                <w:szCs w:val="16"/>
                <w:vertAlign w:val="superscript"/>
              </w:rPr>
              <w:t>∆</w:t>
            </w:r>
          </w:p>
        </w:tc>
        <w:tc>
          <w:tcPr>
            <w:tcW w:w="776" w:type="pct"/>
            <w:tcBorders>
              <w:top w:val="single" w:sz="4" w:space="0" w:color="522398"/>
              <w:left w:val="single" w:sz="4" w:space="0" w:color="522398"/>
              <w:bottom w:val="single" w:sz="4" w:space="0" w:color="522398"/>
              <w:right w:val="single" w:sz="4" w:space="0" w:color="522398"/>
            </w:tcBorders>
            <w:vAlign w:val="bottom"/>
          </w:tcPr>
          <w:p w14:paraId="1B4CDF9F" w14:textId="14305CBF" w:rsidR="00FE148B" w:rsidRPr="007B65A7" w:rsidRDefault="00FE148B" w:rsidP="00FE148B">
            <w:pPr>
              <w:spacing w:before="0" w:after="0" w:line="160" w:lineRule="exact"/>
              <w:jc w:val="right"/>
              <w:rPr>
                <w:rFonts w:cs="Arial"/>
                <w:sz w:val="16"/>
                <w:szCs w:val="16"/>
              </w:rPr>
            </w:pPr>
            <w:r w:rsidRPr="009E60EA">
              <w:rPr>
                <w:sz w:val="16"/>
                <w:szCs w:val="16"/>
              </w:rPr>
              <w:t>8,8</w:t>
            </w:r>
          </w:p>
        </w:tc>
        <w:tc>
          <w:tcPr>
            <w:tcW w:w="776" w:type="pct"/>
            <w:tcBorders>
              <w:top w:val="single" w:sz="4" w:space="0" w:color="522398"/>
              <w:left w:val="single" w:sz="4" w:space="0" w:color="522398"/>
              <w:bottom w:val="single" w:sz="4" w:space="0" w:color="522398"/>
              <w:right w:val="single" w:sz="4" w:space="0" w:color="522398"/>
            </w:tcBorders>
            <w:vAlign w:val="bottom"/>
          </w:tcPr>
          <w:p w14:paraId="6F2BA4AF" w14:textId="4CB41C4B" w:rsidR="00FE148B" w:rsidRPr="007B65A7" w:rsidRDefault="00FE148B" w:rsidP="00FE148B">
            <w:pPr>
              <w:spacing w:before="0" w:after="0" w:line="160" w:lineRule="exact"/>
              <w:jc w:val="right"/>
              <w:rPr>
                <w:rFonts w:cs="Arial"/>
                <w:sz w:val="16"/>
                <w:szCs w:val="16"/>
              </w:rPr>
            </w:pPr>
            <w:r w:rsidRPr="000C6A13">
              <w:rPr>
                <w:sz w:val="16"/>
                <w:szCs w:val="16"/>
              </w:rPr>
              <w:t>98,2</w:t>
            </w:r>
          </w:p>
        </w:tc>
        <w:tc>
          <w:tcPr>
            <w:tcW w:w="776" w:type="pct"/>
            <w:tcBorders>
              <w:top w:val="single" w:sz="4" w:space="0" w:color="522398"/>
              <w:left w:val="single" w:sz="4" w:space="0" w:color="522398"/>
              <w:bottom w:val="single" w:sz="4" w:space="0" w:color="522398"/>
              <w:right w:val="single" w:sz="4" w:space="0" w:color="522398"/>
            </w:tcBorders>
            <w:vAlign w:val="bottom"/>
          </w:tcPr>
          <w:p w14:paraId="7859CA2D" w14:textId="1DC343FC" w:rsidR="00FE148B" w:rsidRPr="007B65A7" w:rsidRDefault="00FE148B" w:rsidP="00FE148B">
            <w:pPr>
              <w:spacing w:before="0" w:after="0" w:line="160" w:lineRule="exact"/>
              <w:jc w:val="right"/>
              <w:rPr>
                <w:rFonts w:cs="Arial"/>
                <w:color w:val="000000"/>
                <w:sz w:val="16"/>
                <w:szCs w:val="16"/>
              </w:rPr>
            </w:pPr>
            <w:r w:rsidRPr="000C6A13">
              <w:rPr>
                <w:sz w:val="16"/>
                <w:szCs w:val="16"/>
              </w:rPr>
              <w:t>8,8</w:t>
            </w:r>
          </w:p>
        </w:tc>
        <w:tc>
          <w:tcPr>
            <w:tcW w:w="774" w:type="pct"/>
            <w:tcBorders>
              <w:top w:val="single" w:sz="4" w:space="0" w:color="522398"/>
              <w:left w:val="single" w:sz="4" w:space="0" w:color="522398"/>
              <w:bottom w:val="single" w:sz="4" w:space="0" w:color="522398"/>
              <w:right w:val="nil"/>
            </w:tcBorders>
            <w:vAlign w:val="bottom"/>
          </w:tcPr>
          <w:p w14:paraId="27AE2340" w14:textId="7E94252F" w:rsidR="00FE148B" w:rsidRPr="007B65A7" w:rsidRDefault="00FE148B" w:rsidP="00FE148B">
            <w:pPr>
              <w:spacing w:before="0" w:after="0" w:line="160" w:lineRule="exact"/>
              <w:jc w:val="right"/>
              <w:rPr>
                <w:rFonts w:cs="Arial"/>
                <w:color w:val="000000"/>
                <w:sz w:val="16"/>
                <w:szCs w:val="16"/>
              </w:rPr>
            </w:pPr>
            <w:r w:rsidRPr="000C6A13">
              <w:rPr>
                <w:sz w:val="16"/>
                <w:szCs w:val="16"/>
              </w:rPr>
              <w:t>98,5</w:t>
            </w:r>
          </w:p>
        </w:tc>
      </w:tr>
      <w:tr w:rsidR="00FE148B" w:rsidRPr="00E662E3" w14:paraId="3C0D6D5C" w14:textId="77777777" w:rsidTr="00D8502E">
        <w:trPr>
          <w:cantSplit/>
          <w:trHeight w:val="20"/>
        </w:trPr>
        <w:tc>
          <w:tcPr>
            <w:tcW w:w="1898" w:type="pct"/>
            <w:tcBorders>
              <w:top w:val="single" w:sz="4" w:space="0" w:color="522398"/>
              <w:bottom w:val="single" w:sz="4" w:space="0" w:color="522398"/>
              <w:right w:val="single" w:sz="4" w:space="0" w:color="522398"/>
            </w:tcBorders>
            <w:vAlign w:val="bottom"/>
          </w:tcPr>
          <w:p w14:paraId="17B0F885" w14:textId="77777777" w:rsidR="00FE148B" w:rsidRPr="00E662E3" w:rsidRDefault="00FE148B" w:rsidP="00FE148B">
            <w:pPr>
              <w:tabs>
                <w:tab w:val="right" w:leader="dot" w:pos="6237"/>
              </w:tabs>
              <w:spacing w:before="0" w:after="0" w:line="160" w:lineRule="exact"/>
              <w:ind w:left="318" w:right="-74" w:hanging="91"/>
              <w:rPr>
                <w:rFonts w:cs="Arial"/>
                <w:sz w:val="16"/>
                <w:szCs w:val="16"/>
              </w:rPr>
            </w:pPr>
            <w:r w:rsidRPr="00E662E3">
              <w:rPr>
                <w:rFonts w:cs="Arial"/>
                <w:sz w:val="16"/>
                <w:szCs w:val="16"/>
              </w:rPr>
              <w:t xml:space="preserve">dostawa wody; gospodarowanie ściekami i odpadami; rekultywacja </w:t>
            </w:r>
            <w:r w:rsidRPr="00E662E3">
              <w:rPr>
                <w:rFonts w:cs="Arial"/>
                <w:sz w:val="16"/>
                <w:szCs w:val="16"/>
                <w:vertAlign w:val="superscript"/>
              </w:rPr>
              <w:t>∆</w:t>
            </w:r>
          </w:p>
        </w:tc>
        <w:tc>
          <w:tcPr>
            <w:tcW w:w="776" w:type="pct"/>
            <w:tcBorders>
              <w:top w:val="single" w:sz="4" w:space="0" w:color="522398"/>
              <w:left w:val="single" w:sz="4" w:space="0" w:color="522398"/>
              <w:bottom w:val="single" w:sz="4" w:space="0" w:color="522398"/>
              <w:right w:val="single" w:sz="4" w:space="0" w:color="522398"/>
            </w:tcBorders>
            <w:vAlign w:val="bottom"/>
          </w:tcPr>
          <w:p w14:paraId="7B3AB78A" w14:textId="466FEF4D" w:rsidR="00FE148B" w:rsidRPr="007B65A7" w:rsidRDefault="00FE148B" w:rsidP="00FE148B">
            <w:pPr>
              <w:spacing w:before="0" w:after="0" w:line="160" w:lineRule="exact"/>
              <w:jc w:val="right"/>
              <w:rPr>
                <w:rFonts w:cs="Arial"/>
                <w:sz w:val="16"/>
                <w:szCs w:val="16"/>
              </w:rPr>
            </w:pPr>
            <w:r w:rsidRPr="009E60EA">
              <w:rPr>
                <w:sz w:val="16"/>
                <w:szCs w:val="16"/>
              </w:rPr>
              <w:t>20,0</w:t>
            </w:r>
          </w:p>
        </w:tc>
        <w:tc>
          <w:tcPr>
            <w:tcW w:w="776" w:type="pct"/>
            <w:tcBorders>
              <w:top w:val="single" w:sz="4" w:space="0" w:color="522398"/>
              <w:left w:val="single" w:sz="4" w:space="0" w:color="522398"/>
              <w:bottom w:val="single" w:sz="4" w:space="0" w:color="522398"/>
              <w:right w:val="single" w:sz="4" w:space="0" w:color="522398"/>
            </w:tcBorders>
            <w:vAlign w:val="bottom"/>
          </w:tcPr>
          <w:p w14:paraId="16A0364D" w14:textId="56D59B4A" w:rsidR="00FE148B" w:rsidRPr="007B65A7" w:rsidRDefault="00FE148B" w:rsidP="00FE148B">
            <w:pPr>
              <w:spacing w:before="0" w:after="0" w:line="160" w:lineRule="exact"/>
              <w:jc w:val="right"/>
              <w:rPr>
                <w:rFonts w:cs="Arial"/>
                <w:sz w:val="16"/>
                <w:szCs w:val="16"/>
              </w:rPr>
            </w:pPr>
            <w:r w:rsidRPr="000C6A13">
              <w:rPr>
                <w:sz w:val="16"/>
                <w:szCs w:val="16"/>
              </w:rPr>
              <w:t>101,7</w:t>
            </w:r>
          </w:p>
        </w:tc>
        <w:tc>
          <w:tcPr>
            <w:tcW w:w="776" w:type="pct"/>
            <w:tcBorders>
              <w:top w:val="single" w:sz="4" w:space="0" w:color="522398"/>
              <w:left w:val="single" w:sz="4" w:space="0" w:color="522398"/>
              <w:bottom w:val="single" w:sz="4" w:space="0" w:color="522398"/>
              <w:right w:val="single" w:sz="4" w:space="0" w:color="522398"/>
            </w:tcBorders>
            <w:vAlign w:val="bottom"/>
          </w:tcPr>
          <w:p w14:paraId="1B4FE38B" w14:textId="093E2FC0" w:rsidR="00FE148B" w:rsidRPr="007B65A7" w:rsidRDefault="00FE148B" w:rsidP="00FE148B">
            <w:pPr>
              <w:spacing w:before="0" w:after="0" w:line="160" w:lineRule="exact"/>
              <w:jc w:val="right"/>
              <w:rPr>
                <w:rFonts w:cs="Arial"/>
                <w:color w:val="000000"/>
                <w:sz w:val="16"/>
                <w:szCs w:val="16"/>
              </w:rPr>
            </w:pPr>
            <w:r w:rsidRPr="000C6A13">
              <w:rPr>
                <w:rFonts w:cs="Arial"/>
                <w:sz w:val="16"/>
                <w:szCs w:val="16"/>
              </w:rPr>
              <w:t>19,9</w:t>
            </w:r>
          </w:p>
        </w:tc>
        <w:tc>
          <w:tcPr>
            <w:tcW w:w="774" w:type="pct"/>
            <w:tcBorders>
              <w:top w:val="single" w:sz="4" w:space="0" w:color="522398"/>
              <w:left w:val="single" w:sz="4" w:space="0" w:color="522398"/>
              <w:bottom w:val="single" w:sz="4" w:space="0" w:color="522398"/>
              <w:right w:val="nil"/>
            </w:tcBorders>
            <w:vAlign w:val="bottom"/>
          </w:tcPr>
          <w:p w14:paraId="62D90E7B" w14:textId="5C660175" w:rsidR="00FE148B" w:rsidRPr="007B65A7" w:rsidRDefault="00FE148B" w:rsidP="00FE148B">
            <w:pPr>
              <w:spacing w:before="0" w:after="0" w:line="160" w:lineRule="exact"/>
              <w:jc w:val="right"/>
              <w:rPr>
                <w:rFonts w:cs="Arial"/>
                <w:color w:val="000000"/>
                <w:sz w:val="16"/>
                <w:szCs w:val="16"/>
              </w:rPr>
            </w:pPr>
            <w:r w:rsidRPr="000C6A13">
              <w:rPr>
                <w:sz w:val="16"/>
                <w:szCs w:val="16"/>
              </w:rPr>
              <w:t>101,8</w:t>
            </w:r>
          </w:p>
        </w:tc>
      </w:tr>
      <w:tr w:rsidR="00FE148B" w:rsidRPr="00E662E3" w14:paraId="7B98C1E9" w14:textId="77777777" w:rsidTr="00D8502E">
        <w:trPr>
          <w:cantSplit/>
          <w:trHeight w:val="20"/>
        </w:trPr>
        <w:tc>
          <w:tcPr>
            <w:tcW w:w="1898" w:type="pct"/>
            <w:tcBorders>
              <w:top w:val="single" w:sz="4" w:space="0" w:color="522398"/>
              <w:bottom w:val="single" w:sz="4" w:space="0" w:color="522398"/>
              <w:right w:val="single" w:sz="4" w:space="0" w:color="522398"/>
            </w:tcBorders>
            <w:vAlign w:val="bottom"/>
          </w:tcPr>
          <w:p w14:paraId="6A2932BE" w14:textId="77777777" w:rsidR="00FE148B" w:rsidRPr="00E662E3" w:rsidRDefault="00FE148B" w:rsidP="00FE148B">
            <w:pPr>
              <w:tabs>
                <w:tab w:val="right" w:leader="dot" w:pos="6237"/>
              </w:tabs>
              <w:spacing w:before="0" w:after="0" w:line="160" w:lineRule="exact"/>
              <w:ind w:right="-74"/>
              <w:rPr>
                <w:rFonts w:cs="Arial"/>
                <w:sz w:val="16"/>
                <w:szCs w:val="16"/>
              </w:rPr>
            </w:pPr>
            <w:r w:rsidRPr="00E662E3">
              <w:rPr>
                <w:rFonts w:cs="Arial"/>
                <w:sz w:val="16"/>
                <w:szCs w:val="16"/>
              </w:rPr>
              <w:t xml:space="preserve">Budownictwo </w:t>
            </w:r>
          </w:p>
        </w:tc>
        <w:tc>
          <w:tcPr>
            <w:tcW w:w="776" w:type="pct"/>
            <w:tcBorders>
              <w:top w:val="single" w:sz="4" w:space="0" w:color="522398"/>
              <w:left w:val="single" w:sz="4" w:space="0" w:color="522398"/>
              <w:bottom w:val="single" w:sz="4" w:space="0" w:color="522398"/>
              <w:right w:val="single" w:sz="4" w:space="0" w:color="522398"/>
            </w:tcBorders>
            <w:vAlign w:val="bottom"/>
          </w:tcPr>
          <w:p w14:paraId="498C9870" w14:textId="12EAB47A" w:rsidR="00FE148B" w:rsidRPr="007B65A7" w:rsidRDefault="00FE148B" w:rsidP="00FE148B">
            <w:pPr>
              <w:spacing w:before="0" w:after="0" w:line="160" w:lineRule="exact"/>
              <w:jc w:val="right"/>
              <w:rPr>
                <w:rFonts w:cs="Arial"/>
                <w:sz w:val="16"/>
                <w:szCs w:val="16"/>
              </w:rPr>
            </w:pPr>
            <w:r w:rsidRPr="009E60EA">
              <w:rPr>
                <w:sz w:val="16"/>
                <w:szCs w:val="16"/>
              </w:rPr>
              <w:t>47,6</w:t>
            </w:r>
          </w:p>
        </w:tc>
        <w:tc>
          <w:tcPr>
            <w:tcW w:w="776" w:type="pct"/>
            <w:tcBorders>
              <w:top w:val="single" w:sz="4" w:space="0" w:color="522398"/>
              <w:left w:val="single" w:sz="4" w:space="0" w:color="522398"/>
              <w:bottom w:val="single" w:sz="4" w:space="0" w:color="522398"/>
              <w:right w:val="single" w:sz="4" w:space="0" w:color="522398"/>
            </w:tcBorders>
            <w:vAlign w:val="bottom"/>
          </w:tcPr>
          <w:p w14:paraId="31C0CC5E" w14:textId="7F12E1A9" w:rsidR="00FE148B" w:rsidRPr="007B65A7" w:rsidRDefault="00FE148B" w:rsidP="00FE148B">
            <w:pPr>
              <w:spacing w:before="0" w:after="0" w:line="160" w:lineRule="exact"/>
              <w:jc w:val="right"/>
              <w:rPr>
                <w:rFonts w:cs="Arial"/>
                <w:sz w:val="16"/>
                <w:szCs w:val="16"/>
              </w:rPr>
            </w:pPr>
            <w:r w:rsidRPr="000C6A13">
              <w:rPr>
                <w:sz w:val="16"/>
                <w:szCs w:val="16"/>
              </w:rPr>
              <w:t>100,3</w:t>
            </w:r>
          </w:p>
        </w:tc>
        <w:tc>
          <w:tcPr>
            <w:tcW w:w="776" w:type="pct"/>
            <w:tcBorders>
              <w:top w:val="single" w:sz="4" w:space="0" w:color="522398"/>
              <w:left w:val="single" w:sz="4" w:space="0" w:color="522398"/>
              <w:bottom w:val="single" w:sz="4" w:space="0" w:color="522398"/>
              <w:right w:val="single" w:sz="4" w:space="0" w:color="522398"/>
            </w:tcBorders>
            <w:vAlign w:val="bottom"/>
          </w:tcPr>
          <w:p w14:paraId="4C6CF728" w14:textId="3E3A64C7" w:rsidR="00FE148B" w:rsidRPr="007B65A7" w:rsidRDefault="00FE148B" w:rsidP="00FE148B">
            <w:pPr>
              <w:spacing w:before="0" w:after="0" w:line="160" w:lineRule="exact"/>
              <w:jc w:val="right"/>
              <w:rPr>
                <w:rFonts w:cs="Arial"/>
                <w:color w:val="000000"/>
                <w:sz w:val="16"/>
                <w:szCs w:val="16"/>
              </w:rPr>
            </w:pPr>
            <w:r w:rsidRPr="000C6A13">
              <w:rPr>
                <w:sz w:val="16"/>
                <w:szCs w:val="16"/>
              </w:rPr>
              <w:t>47,6</w:t>
            </w:r>
          </w:p>
        </w:tc>
        <w:tc>
          <w:tcPr>
            <w:tcW w:w="774" w:type="pct"/>
            <w:tcBorders>
              <w:top w:val="single" w:sz="4" w:space="0" w:color="522398"/>
              <w:left w:val="single" w:sz="4" w:space="0" w:color="522398"/>
              <w:bottom w:val="single" w:sz="4" w:space="0" w:color="522398"/>
              <w:right w:val="nil"/>
            </w:tcBorders>
            <w:vAlign w:val="bottom"/>
          </w:tcPr>
          <w:p w14:paraId="0B529E8A" w14:textId="646D7703" w:rsidR="00FE148B" w:rsidRPr="007B65A7" w:rsidRDefault="00FE148B" w:rsidP="00FE148B">
            <w:pPr>
              <w:spacing w:before="0" w:after="0" w:line="160" w:lineRule="exact"/>
              <w:jc w:val="right"/>
              <w:rPr>
                <w:rFonts w:cs="Arial"/>
                <w:color w:val="000000"/>
                <w:sz w:val="16"/>
                <w:szCs w:val="16"/>
              </w:rPr>
            </w:pPr>
            <w:r w:rsidRPr="000C6A13">
              <w:rPr>
                <w:sz w:val="16"/>
                <w:szCs w:val="16"/>
              </w:rPr>
              <w:t>99,3</w:t>
            </w:r>
          </w:p>
        </w:tc>
      </w:tr>
      <w:tr w:rsidR="00FE148B" w:rsidRPr="00E662E3" w14:paraId="6714C959" w14:textId="77777777" w:rsidTr="00D8502E">
        <w:trPr>
          <w:cantSplit/>
          <w:trHeight w:val="20"/>
        </w:trPr>
        <w:tc>
          <w:tcPr>
            <w:tcW w:w="1898" w:type="pct"/>
            <w:tcBorders>
              <w:top w:val="single" w:sz="4" w:space="0" w:color="522398"/>
              <w:bottom w:val="single" w:sz="4" w:space="0" w:color="522398"/>
              <w:right w:val="single" w:sz="4" w:space="0" w:color="522398"/>
            </w:tcBorders>
            <w:vAlign w:val="bottom"/>
          </w:tcPr>
          <w:p w14:paraId="2E54072D" w14:textId="77777777" w:rsidR="00FE148B" w:rsidRPr="00E662E3" w:rsidRDefault="00FE148B" w:rsidP="00FE148B">
            <w:pPr>
              <w:tabs>
                <w:tab w:val="right" w:leader="dot" w:pos="6237"/>
              </w:tabs>
              <w:spacing w:before="0" w:after="0" w:line="160" w:lineRule="exact"/>
              <w:ind w:right="-74"/>
              <w:rPr>
                <w:rFonts w:cs="Arial"/>
                <w:sz w:val="16"/>
                <w:szCs w:val="16"/>
              </w:rPr>
            </w:pPr>
            <w:r w:rsidRPr="00E662E3">
              <w:rPr>
                <w:rFonts w:cs="Arial"/>
                <w:sz w:val="16"/>
                <w:szCs w:val="16"/>
              </w:rPr>
              <w:t xml:space="preserve">Handel; naprawa pojazdów samochodowych </w:t>
            </w:r>
            <w:r w:rsidRPr="00E662E3">
              <w:rPr>
                <w:rFonts w:cs="Arial"/>
                <w:sz w:val="16"/>
                <w:szCs w:val="16"/>
                <w:vertAlign w:val="superscript"/>
              </w:rPr>
              <w:t>∆</w:t>
            </w:r>
          </w:p>
        </w:tc>
        <w:tc>
          <w:tcPr>
            <w:tcW w:w="776" w:type="pct"/>
            <w:tcBorders>
              <w:top w:val="single" w:sz="4" w:space="0" w:color="522398"/>
              <w:left w:val="single" w:sz="4" w:space="0" w:color="522398"/>
              <w:bottom w:val="single" w:sz="4" w:space="0" w:color="522398"/>
              <w:right w:val="single" w:sz="4" w:space="0" w:color="522398"/>
            </w:tcBorders>
            <w:vAlign w:val="bottom"/>
          </w:tcPr>
          <w:p w14:paraId="68A402D1" w14:textId="5D3CDA12" w:rsidR="00FE148B" w:rsidRPr="007B65A7" w:rsidRDefault="00FE148B" w:rsidP="00FE148B">
            <w:pPr>
              <w:spacing w:before="0" w:after="0" w:line="160" w:lineRule="exact"/>
              <w:jc w:val="right"/>
              <w:rPr>
                <w:rFonts w:cs="Arial"/>
                <w:sz w:val="16"/>
                <w:szCs w:val="16"/>
              </w:rPr>
            </w:pPr>
            <w:r w:rsidRPr="009E60EA">
              <w:rPr>
                <w:sz w:val="16"/>
                <w:szCs w:val="16"/>
              </w:rPr>
              <w:t>110,1</w:t>
            </w:r>
          </w:p>
        </w:tc>
        <w:tc>
          <w:tcPr>
            <w:tcW w:w="776" w:type="pct"/>
            <w:tcBorders>
              <w:top w:val="single" w:sz="4" w:space="0" w:color="522398"/>
              <w:left w:val="single" w:sz="4" w:space="0" w:color="522398"/>
              <w:bottom w:val="single" w:sz="4" w:space="0" w:color="522398"/>
              <w:right w:val="single" w:sz="4" w:space="0" w:color="522398"/>
            </w:tcBorders>
            <w:vAlign w:val="bottom"/>
          </w:tcPr>
          <w:p w14:paraId="770CF1FA" w14:textId="070E77BB" w:rsidR="00FE148B" w:rsidRPr="007B65A7" w:rsidRDefault="00FE148B" w:rsidP="00FE148B">
            <w:pPr>
              <w:spacing w:before="0" w:after="0" w:line="160" w:lineRule="exact"/>
              <w:jc w:val="right"/>
              <w:rPr>
                <w:rFonts w:cs="Arial"/>
                <w:sz w:val="16"/>
                <w:szCs w:val="16"/>
              </w:rPr>
            </w:pPr>
            <w:r w:rsidRPr="000C6A13">
              <w:rPr>
                <w:sz w:val="16"/>
                <w:szCs w:val="16"/>
              </w:rPr>
              <w:t>99,5</w:t>
            </w:r>
          </w:p>
        </w:tc>
        <w:tc>
          <w:tcPr>
            <w:tcW w:w="776" w:type="pct"/>
            <w:tcBorders>
              <w:top w:val="single" w:sz="4" w:space="0" w:color="522398"/>
              <w:left w:val="single" w:sz="4" w:space="0" w:color="522398"/>
              <w:bottom w:val="single" w:sz="4" w:space="0" w:color="522398"/>
              <w:right w:val="single" w:sz="4" w:space="0" w:color="522398"/>
            </w:tcBorders>
            <w:vAlign w:val="bottom"/>
          </w:tcPr>
          <w:p w14:paraId="46ABECCB" w14:textId="07A810E3" w:rsidR="00FE148B" w:rsidRPr="007B65A7" w:rsidRDefault="00FE148B" w:rsidP="00FE148B">
            <w:pPr>
              <w:spacing w:before="0" w:after="0" w:line="160" w:lineRule="exact"/>
              <w:jc w:val="right"/>
              <w:rPr>
                <w:rFonts w:cs="Arial"/>
                <w:color w:val="000000"/>
                <w:sz w:val="16"/>
                <w:szCs w:val="16"/>
              </w:rPr>
            </w:pPr>
            <w:r w:rsidRPr="000C6A13">
              <w:rPr>
                <w:sz w:val="16"/>
                <w:szCs w:val="16"/>
              </w:rPr>
              <w:t>110,3</w:t>
            </w:r>
          </w:p>
        </w:tc>
        <w:tc>
          <w:tcPr>
            <w:tcW w:w="774" w:type="pct"/>
            <w:tcBorders>
              <w:top w:val="single" w:sz="4" w:space="0" w:color="522398"/>
              <w:left w:val="single" w:sz="4" w:space="0" w:color="522398"/>
              <w:bottom w:val="single" w:sz="4" w:space="0" w:color="522398"/>
              <w:right w:val="nil"/>
            </w:tcBorders>
            <w:vAlign w:val="bottom"/>
          </w:tcPr>
          <w:p w14:paraId="4CA81404" w14:textId="73DB1A68" w:rsidR="00FE148B" w:rsidRPr="007B65A7" w:rsidRDefault="00FE148B" w:rsidP="00FE148B">
            <w:pPr>
              <w:spacing w:before="0" w:after="0" w:line="160" w:lineRule="exact"/>
              <w:jc w:val="right"/>
              <w:rPr>
                <w:rFonts w:cs="Arial"/>
                <w:color w:val="000000"/>
                <w:sz w:val="16"/>
                <w:szCs w:val="16"/>
              </w:rPr>
            </w:pPr>
            <w:r w:rsidRPr="000C6A13">
              <w:rPr>
                <w:sz w:val="16"/>
                <w:szCs w:val="16"/>
              </w:rPr>
              <w:t>99,4</w:t>
            </w:r>
          </w:p>
        </w:tc>
      </w:tr>
      <w:tr w:rsidR="00FE148B" w:rsidRPr="00E662E3" w14:paraId="6E45C3DE" w14:textId="77777777" w:rsidTr="00D8502E">
        <w:trPr>
          <w:cantSplit/>
          <w:trHeight w:val="20"/>
        </w:trPr>
        <w:tc>
          <w:tcPr>
            <w:tcW w:w="1898" w:type="pct"/>
            <w:tcBorders>
              <w:top w:val="single" w:sz="4" w:space="0" w:color="522398"/>
              <w:bottom w:val="single" w:sz="4" w:space="0" w:color="522398"/>
              <w:right w:val="single" w:sz="4" w:space="0" w:color="522398"/>
            </w:tcBorders>
            <w:vAlign w:val="bottom"/>
          </w:tcPr>
          <w:p w14:paraId="237D4AC1" w14:textId="77777777" w:rsidR="00FE148B" w:rsidRPr="00E662E3" w:rsidRDefault="00FE148B" w:rsidP="00FE148B">
            <w:pPr>
              <w:tabs>
                <w:tab w:val="right" w:leader="dot" w:pos="6237"/>
              </w:tabs>
              <w:spacing w:before="0" w:after="0" w:line="160" w:lineRule="exact"/>
              <w:ind w:right="-74"/>
              <w:rPr>
                <w:rFonts w:cs="Arial"/>
                <w:sz w:val="16"/>
                <w:szCs w:val="16"/>
              </w:rPr>
            </w:pPr>
            <w:r w:rsidRPr="00E662E3">
              <w:rPr>
                <w:rFonts w:cs="Arial"/>
                <w:sz w:val="16"/>
                <w:szCs w:val="16"/>
              </w:rPr>
              <w:t xml:space="preserve">Transport i gospodarka magazynowa </w:t>
            </w:r>
          </w:p>
        </w:tc>
        <w:tc>
          <w:tcPr>
            <w:tcW w:w="776" w:type="pct"/>
            <w:tcBorders>
              <w:top w:val="single" w:sz="4" w:space="0" w:color="522398"/>
              <w:left w:val="single" w:sz="4" w:space="0" w:color="522398"/>
              <w:bottom w:val="single" w:sz="4" w:space="0" w:color="522398"/>
              <w:right w:val="single" w:sz="4" w:space="0" w:color="522398"/>
            </w:tcBorders>
            <w:vAlign w:val="bottom"/>
          </w:tcPr>
          <w:p w14:paraId="18A9856A" w14:textId="4F683D43" w:rsidR="00FE148B" w:rsidRPr="007B65A7" w:rsidRDefault="00FE148B" w:rsidP="00FE148B">
            <w:pPr>
              <w:spacing w:before="0" w:after="0" w:line="160" w:lineRule="exact"/>
              <w:jc w:val="right"/>
              <w:rPr>
                <w:rFonts w:cs="Arial"/>
                <w:sz w:val="16"/>
                <w:szCs w:val="16"/>
              </w:rPr>
            </w:pPr>
            <w:r w:rsidRPr="009E60EA">
              <w:rPr>
                <w:sz w:val="16"/>
                <w:szCs w:val="16"/>
              </w:rPr>
              <w:t>57,9</w:t>
            </w:r>
          </w:p>
        </w:tc>
        <w:tc>
          <w:tcPr>
            <w:tcW w:w="776" w:type="pct"/>
            <w:tcBorders>
              <w:top w:val="single" w:sz="4" w:space="0" w:color="522398"/>
              <w:left w:val="single" w:sz="4" w:space="0" w:color="522398"/>
              <w:bottom w:val="single" w:sz="4" w:space="0" w:color="522398"/>
              <w:right w:val="single" w:sz="4" w:space="0" w:color="522398"/>
            </w:tcBorders>
            <w:vAlign w:val="bottom"/>
          </w:tcPr>
          <w:p w14:paraId="3A6FE8EF" w14:textId="2A737FFF" w:rsidR="00FE148B" w:rsidRPr="007B65A7" w:rsidRDefault="00FE148B" w:rsidP="00FE148B">
            <w:pPr>
              <w:spacing w:before="0" w:after="0" w:line="160" w:lineRule="exact"/>
              <w:jc w:val="right"/>
              <w:rPr>
                <w:rFonts w:cs="Arial"/>
                <w:sz w:val="16"/>
                <w:szCs w:val="16"/>
              </w:rPr>
            </w:pPr>
            <w:r w:rsidRPr="000C6A13">
              <w:rPr>
                <w:sz w:val="16"/>
                <w:szCs w:val="16"/>
              </w:rPr>
              <w:t>99,4</w:t>
            </w:r>
          </w:p>
        </w:tc>
        <w:tc>
          <w:tcPr>
            <w:tcW w:w="776" w:type="pct"/>
            <w:tcBorders>
              <w:top w:val="single" w:sz="4" w:space="0" w:color="522398"/>
              <w:left w:val="single" w:sz="4" w:space="0" w:color="522398"/>
              <w:bottom w:val="single" w:sz="4" w:space="0" w:color="522398"/>
              <w:right w:val="single" w:sz="4" w:space="0" w:color="522398"/>
            </w:tcBorders>
            <w:vAlign w:val="bottom"/>
          </w:tcPr>
          <w:p w14:paraId="7247DFDA" w14:textId="66EE957F" w:rsidR="00FE148B" w:rsidRPr="007B65A7" w:rsidRDefault="00FE148B" w:rsidP="00FE148B">
            <w:pPr>
              <w:spacing w:before="0" w:after="0" w:line="160" w:lineRule="exact"/>
              <w:jc w:val="right"/>
              <w:rPr>
                <w:rFonts w:cs="Arial"/>
                <w:color w:val="000000"/>
                <w:sz w:val="16"/>
                <w:szCs w:val="16"/>
              </w:rPr>
            </w:pPr>
            <w:r w:rsidRPr="000C6A13">
              <w:rPr>
                <w:sz w:val="16"/>
                <w:szCs w:val="16"/>
              </w:rPr>
              <w:t>58,1</w:t>
            </w:r>
          </w:p>
        </w:tc>
        <w:tc>
          <w:tcPr>
            <w:tcW w:w="774" w:type="pct"/>
            <w:tcBorders>
              <w:top w:val="single" w:sz="4" w:space="0" w:color="522398"/>
              <w:left w:val="single" w:sz="4" w:space="0" w:color="522398"/>
              <w:bottom w:val="single" w:sz="4" w:space="0" w:color="522398"/>
              <w:right w:val="nil"/>
            </w:tcBorders>
            <w:vAlign w:val="bottom"/>
          </w:tcPr>
          <w:p w14:paraId="4A63B5E4" w14:textId="54F65AA9" w:rsidR="00FE148B" w:rsidRPr="007B65A7" w:rsidRDefault="00FE148B" w:rsidP="00FE148B">
            <w:pPr>
              <w:spacing w:before="0" w:after="0" w:line="160" w:lineRule="exact"/>
              <w:jc w:val="right"/>
              <w:rPr>
                <w:rFonts w:cs="Arial"/>
                <w:color w:val="000000"/>
                <w:sz w:val="16"/>
                <w:szCs w:val="16"/>
              </w:rPr>
            </w:pPr>
            <w:r w:rsidRPr="000C6A13">
              <w:rPr>
                <w:sz w:val="16"/>
                <w:szCs w:val="16"/>
              </w:rPr>
              <w:t>98,9</w:t>
            </w:r>
          </w:p>
        </w:tc>
      </w:tr>
      <w:tr w:rsidR="00FE148B" w:rsidRPr="00E662E3" w14:paraId="1A64F0FA" w14:textId="77777777" w:rsidTr="00D8502E">
        <w:trPr>
          <w:cantSplit/>
          <w:trHeight w:val="20"/>
        </w:trPr>
        <w:tc>
          <w:tcPr>
            <w:tcW w:w="1898" w:type="pct"/>
            <w:tcBorders>
              <w:top w:val="single" w:sz="4" w:space="0" w:color="522398"/>
              <w:bottom w:val="single" w:sz="4" w:space="0" w:color="522398"/>
              <w:right w:val="single" w:sz="4" w:space="0" w:color="522398"/>
            </w:tcBorders>
            <w:vAlign w:val="bottom"/>
          </w:tcPr>
          <w:p w14:paraId="057805E7" w14:textId="77777777" w:rsidR="00FE148B" w:rsidRPr="00E662E3" w:rsidRDefault="00FE148B" w:rsidP="00FE148B">
            <w:pPr>
              <w:tabs>
                <w:tab w:val="right" w:leader="dot" w:pos="6237"/>
              </w:tabs>
              <w:spacing w:before="0" w:after="0" w:line="160" w:lineRule="exact"/>
              <w:ind w:right="-74"/>
              <w:rPr>
                <w:rFonts w:cs="Arial"/>
                <w:sz w:val="16"/>
                <w:szCs w:val="16"/>
              </w:rPr>
            </w:pPr>
            <w:r w:rsidRPr="00DF415A">
              <w:rPr>
                <w:rFonts w:cs="Arial"/>
                <w:sz w:val="16"/>
                <w:szCs w:val="16"/>
              </w:rPr>
              <w:t>Zakwaterowanie i gastronomia</w:t>
            </w:r>
            <w:r>
              <w:rPr>
                <w:rFonts w:cs="Arial"/>
                <w:sz w:val="16"/>
                <w:szCs w:val="16"/>
              </w:rPr>
              <w:t xml:space="preserve"> </w:t>
            </w:r>
            <w:r w:rsidRPr="00DF415A">
              <w:rPr>
                <w:rFonts w:cs="Arial"/>
                <w:sz w:val="16"/>
                <w:szCs w:val="16"/>
                <w:vertAlign w:val="superscript"/>
              </w:rPr>
              <w:t>∆</w:t>
            </w:r>
          </w:p>
        </w:tc>
        <w:tc>
          <w:tcPr>
            <w:tcW w:w="776" w:type="pct"/>
            <w:tcBorders>
              <w:top w:val="single" w:sz="4" w:space="0" w:color="522398"/>
              <w:left w:val="single" w:sz="4" w:space="0" w:color="522398"/>
              <w:bottom w:val="single" w:sz="4" w:space="0" w:color="522398"/>
              <w:right w:val="single" w:sz="4" w:space="0" w:color="522398"/>
            </w:tcBorders>
            <w:vAlign w:val="bottom"/>
          </w:tcPr>
          <w:p w14:paraId="688711E8" w14:textId="5DF118EF" w:rsidR="00FE148B" w:rsidRPr="007B65A7" w:rsidRDefault="00FE148B" w:rsidP="00FE148B">
            <w:pPr>
              <w:spacing w:before="0" w:after="0" w:line="160" w:lineRule="exact"/>
              <w:jc w:val="right"/>
              <w:rPr>
                <w:rFonts w:cs="Arial"/>
                <w:sz w:val="16"/>
                <w:szCs w:val="16"/>
              </w:rPr>
            </w:pPr>
            <w:r w:rsidRPr="009E60EA">
              <w:rPr>
                <w:sz w:val="16"/>
                <w:szCs w:val="16"/>
              </w:rPr>
              <w:t>13,5</w:t>
            </w:r>
          </w:p>
        </w:tc>
        <w:tc>
          <w:tcPr>
            <w:tcW w:w="776" w:type="pct"/>
            <w:tcBorders>
              <w:top w:val="single" w:sz="4" w:space="0" w:color="522398"/>
              <w:left w:val="single" w:sz="4" w:space="0" w:color="522398"/>
              <w:bottom w:val="single" w:sz="4" w:space="0" w:color="522398"/>
              <w:right w:val="single" w:sz="4" w:space="0" w:color="522398"/>
            </w:tcBorders>
            <w:vAlign w:val="bottom"/>
          </w:tcPr>
          <w:p w14:paraId="20C6EAD1" w14:textId="6024CDA2" w:rsidR="00FE148B" w:rsidRPr="007B65A7" w:rsidRDefault="00FE148B" w:rsidP="00FE148B">
            <w:pPr>
              <w:spacing w:before="0" w:after="0" w:line="160" w:lineRule="exact"/>
              <w:jc w:val="right"/>
              <w:rPr>
                <w:rFonts w:cs="Arial"/>
                <w:sz w:val="16"/>
                <w:szCs w:val="16"/>
              </w:rPr>
            </w:pPr>
            <w:r w:rsidRPr="000C6A13">
              <w:rPr>
                <w:sz w:val="16"/>
                <w:szCs w:val="16"/>
              </w:rPr>
              <w:t>102,8</w:t>
            </w:r>
          </w:p>
        </w:tc>
        <w:tc>
          <w:tcPr>
            <w:tcW w:w="776" w:type="pct"/>
            <w:tcBorders>
              <w:top w:val="single" w:sz="4" w:space="0" w:color="522398"/>
              <w:left w:val="single" w:sz="4" w:space="0" w:color="522398"/>
              <w:bottom w:val="single" w:sz="4" w:space="0" w:color="522398"/>
              <w:right w:val="single" w:sz="4" w:space="0" w:color="522398"/>
            </w:tcBorders>
            <w:vAlign w:val="bottom"/>
          </w:tcPr>
          <w:p w14:paraId="0A2B1F3B" w14:textId="16E99E3B" w:rsidR="00FE148B" w:rsidRPr="007B65A7" w:rsidRDefault="00FE148B" w:rsidP="00FE148B">
            <w:pPr>
              <w:spacing w:before="0" w:after="0" w:line="160" w:lineRule="exact"/>
              <w:jc w:val="right"/>
              <w:rPr>
                <w:rFonts w:cs="Arial"/>
                <w:color w:val="000000"/>
                <w:sz w:val="16"/>
                <w:szCs w:val="16"/>
              </w:rPr>
            </w:pPr>
            <w:r w:rsidRPr="000C6A13">
              <w:rPr>
                <w:sz w:val="16"/>
                <w:szCs w:val="16"/>
              </w:rPr>
              <w:t>13,3</w:t>
            </w:r>
          </w:p>
        </w:tc>
        <w:tc>
          <w:tcPr>
            <w:tcW w:w="774" w:type="pct"/>
            <w:tcBorders>
              <w:top w:val="single" w:sz="4" w:space="0" w:color="522398"/>
              <w:left w:val="single" w:sz="4" w:space="0" w:color="522398"/>
              <w:bottom w:val="single" w:sz="4" w:space="0" w:color="522398"/>
              <w:right w:val="nil"/>
            </w:tcBorders>
            <w:vAlign w:val="bottom"/>
          </w:tcPr>
          <w:p w14:paraId="3359E2F7" w14:textId="01D63B2D" w:rsidR="00FE148B" w:rsidRPr="007B65A7" w:rsidRDefault="00FE148B" w:rsidP="00FE148B">
            <w:pPr>
              <w:spacing w:before="0" w:after="0" w:line="160" w:lineRule="exact"/>
              <w:jc w:val="right"/>
              <w:rPr>
                <w:rFonts w:cs="Arial"/>
                <w:color w:val="000000"/>
                <w:sz w:val="16"/>
                <w:szCs w:val="16"/>
              </w:rPr>
            </w:pPr>
            <w:r w:rsidRPr="000C6A13">
              <w:rPr>
                <w:sz w:val="16"/>
                <w:szCs w:val="16"/>
              </w:rPr>
              <w:t>105,7</w:t>
            </w:r>
          </w:p>
        </w:tc>
      </w:tr>
      <w:tr w:rsidR="00FE148B" w:rsidRPr="00E662E3" w14:paraId="7090A7DB" w14:textId="77777777" w:rsidTr="00D8502E">
        <w:trPr>
          <w:cantSplit/>
          <w:trHeight w:val="20"/>
        </w:trPr>
        <w:tc>
          <w:tcPr>
            <w:tcW w:w="1898" w:type="pct"/>
            <w:tcBorders>
              <w:top w:val="single" w:sz="4" w:space="0" w:color="522398"/>
              <w:bottom w:val="single" w:sz="4" w:space="0" w:color="522398"/>
              <w:right w:val="single" w:sz="4" w:space="0" w:color="522398"/>
            </w:tcBorders>
            <w:vAlign w:val="bottom"/>
          </w:tcPr>
          <w:p w14:paraId="2D7D7918" w14:textId="77777777" w:rsidR="00FE148B" w:rsidRPr="00E662E3" w:rsidRDefault="00FE148B" w:rsidP="00FE148B">
            <w:pPr>
              <w:tabs>
                <w:tab w:val="right" w:leader="dot" w:pos="6237"/>
              </w:tabs>
              <w:spacing w:before="0" w:after="0" w:line="160" w:lineRule="exact"/>
              <w:ind w:right="-74"/>
              <w:rPr>
                <w:rFonts w:cs="Arial"/>
                <w:sz w:val="16"/>
                <w:szCs w:val="16"/>
              </w:rPr>
            </w:pPr>
            <w:r w:rsidRPr="00DF415A">
              <w:rPr>
                <w:rFonts w:cs="Arial"/>
                <w:sz w:val="16"/>
                <w:szCs w:val="16"/>
              </w:rPr>
              <w:t>Informacja i komunikacja</w:t>
            </w:r>
          </w:p>
        </w:tc>
        <w:tc>
          <w:tcPr>
            <w:tcW w:w="776" w:type="pct"/>
            <w:tcBorders>
              <w:top w:val="single" w:sz="4" w:space="0" w:color="522398"/>
              <w:left w:val="single" w:sz="4" w:space="0" w:color="522398"/>
              <w:bottom w:val="single" w:sz="4" w:space="0" w:color="522398"/>
              <w:right w:val="single" w:sz="4" w:space="0" w:color="522398"/>
            </w:tcBorders>
            <w:vAlign w:val="bottom"/>
          </w:tcPr>
          <w:p w14:paraId="419B5221" w14:textId="74BD0534" w:rsidR="00FE148B" w:rsidRPr="007B65A7" w:rsidRDefault="00FE148B" w:rsidP="00FE148B">
            <w:pPr>
              <w:spacing w:before="0" w:after="0" w:line="160" w:lineRule="exact"/>
              <w:jc w:val="right"/>
              <w:rPr>
                <w:rFonts w:cs="Arial"/>
                <w:sz w:val="16"/>
                <w:szCs w:val="16"/>
              </w:rPr>
            </w:pPr>
            <w:r w:rsidRPr="009E60EA">
              <w:rPr>
                <w:sz w:val="16"/>
                <w:szCs w:val="16"/>
              </w:rPr>
              <w:t>21,2</w:t>
            </w:r>
          </w:p>
        </w:tc>
        <w:tc>
          <w:tcPr>
            <w:tcW w:w="776" w:type="pct"/>
            <w:tcBorders>
              <w:top w:val="single" w:sz="4" w:space="0" w:color="522398"/>
              <w:left w:val="single" w:sz="4" w:space="0" w:color="522398"/>
              <w:bottom w:val="single" w:sz="4" w:space="0" w:color="522398"/>
              <w:right w:val="single" w:sz="4" w:space="0" w:color="522398"/>
            </w:tcBorders>
            <w:vAlign w:val="bottom"/>
          </w:tcPr>
          <w:p w14:paraId="7EAA8F9B" w14:textId="741CE19A" w:rsidR="00FE148B" w:rsidRPr="007B65A7" w:rsidRDefault="00FE148B" w:rsidP="00FE148B">
            <w:pPr>
              <w:spacing w:before="0" w:after="0" w:line="160" w:lineRule="exact"/>
              <w:jc w:val="right"/>
              <w:rPr>
                <w:rFonts w:cs="Arial"/>
                <w:sz w:val="16"/>
                <w:szCs w:val="16"/>
              </w:rPr>
            </w:pPr>
            <w:r w:rsidRPr="000C6A13">
              <w:rPr>
                <w:sz w:val="16"/>
                <w:szCs w:val="16"/>
              </w:rPr>
              <w:t>103,0</w:t>
            </w:r>
          </w:p>
        </w:tc>
        <w:tc>
          <w:tcPr>
            <w:tcW w:w="776" w:type="pct"/>
            <w:tcBorders>
              <w:top w:val="single" w:sz="4" w:space="0" w:color="522398"/>
              <w:left w:val="single" w:sz="4" w:space="0" w:color="522398"/>
              <w:bottom w:val="single" w:sz="4" w:space="0" w:color="522398"/>
              <w:right w:val="single" w:sz="4" w:space="0" w:color="522398"/>
            </w:tcBorders>
            <w:vAlign w:val="bottom"/>
          </w:tcPr>
          <w:p w14:paraId="7054226B" w14:textId="2EA4887B" w:rsidR="00FE148B" w:rsidRPr="007B65A7" w:rsidRDefault="00FE148B" w:rsidP="00FE148B">
            <w:pPr>
              <w:spacing w:before="0" w:after="0" w:line="160" w:lineRule="exact"/>
              <w:jc w:val="right"/>
              <w:rPr>
                <w:rFonts w:cs="Arial"/>
                <w:color w:val="000000"/>
                <w:sz w:val="16"/>
                <w:szCs w:val="16"/>
              </w:rPr>
            </w:pPr>
            <w:r w:rsidRPr="000C6A13">
              <w:rPr>
                <w:sz w:val="16"/>
                <w:szCs w:val="16"/>
              </w:rPr>
              <w:t>21,2</w:t>
            </w:r>
          </w:p>
        </w:tc>
        <w:tc>
          <w:tcPr>
            <w:tcW w:w="774" w:type="pct"/>
            <w:tcBorders>
              <w:top w:val="single" w:sz="4" w:space="0" w:color="522398"/>
              <w:left w:val="single" w:sz="4" w:space="0" w:color="522398"/>
              <w:bottom w:val="single" w:sz="4" w:space="0" w:color="522398"/>
              <w:right w:val="nil"/>
            </w:tcBorders>
            <w:vAlign w:val="bottom"/>
          </w:tcPr>
          <w:p w14:paraId="66B95F7A" w14:textId="276091E6" w:rsidR="00FE148B" w:rsidRPr="007B65A7" w:rsidRDefault="00FE148B" w:rsidP="00FE148B">
            <w:pPr>
              <w:spacing w:before="0" w:after="0" w:line="160" w:lineRule="exact"/>
              <w:jc w:val="right"/>
              <w:rPr>
                <w:rFonts w:cs="Arial"/>
                <w:color w:val="000000"/>
                <w:sz w:val="16"/>
                <w:szCs w:val="16"/>
              </w:rPr>
            </w:pPr>
            <w:r w:rsidRPr="000C6A13">
              <w:rPr>
                <w:sz w:val="16"/>
                <w:szCs w:val="16"/>
              </w:rPr>
              <w:t>103,1</w:t>
            </w:r>
          </w:p>
        </w:tc>
      </w:tr>
      <w:tr w:rsidR="00FE148B" w:rsidRPr="00E662E3" w14:paraId="09EA7DC1" w14:textId="77777777" w:rsidTr="00D8502E">
        <w:trPr>
          <w:cantSplit/>
          <w:trHeight w:val="20"/>
        </w:trPr>
        <w:tc>
          <w:tcPr>
            <w:tcW w:w="1898" w:type="pct"/>
            <w:tcBorders>
              <w:top w:val="single" w:sz="4" w:space="0" w:color="522398"/>
              <w:bottom w:val="single" w:sz="4" w:space="0" w:color="522398"/>
              <w:right w:val="single" w:sz="4" w:space="0" w:color="522398"/>
            </w:tcBorders>
            <w:vAlign w:val="bottom"/>
          </w:tcPr>
          <w:p w14:paraId="788462E8" w14:textId="77777777" w:rsidR="00FE148B" w:rsidRPr="00E662E3" w:rsidRDefault="00FE148B" w:rsidP="00FE148B">
            <w:pPr>
              <w:tabs>
                <w:tab w:val="right" w:leader="dot" w:pos="6237"/>
              </w:tabs>
              <w:spacing w:before="0" w:after="0" w:line="160" w:lineRule="exact"/>
              <w:ind w:left="113" w:right="-74" w:hanging="113"/>
              <w:rPr>
                <w:rFonts w:cs="Arial"/>
                <w:sz w:val="16"/>
                <w:szCs w:val="16"/>
              </w:rPr>
            </w:pPr>
            <w:r w:rsidRPr="00E662E3">
              <w:rPr>
                <w:rFonts w:cs="Arial"/>
                <w:sz w:val="16"/>
                <w:szCs w:val="16"/>
              </w:rPr>
              <w:t xml:space="preserve">Obsługa rynku nieruchomości </w:t>
            </w:r>
            <w:r w:rsidRPr="00E662E3">
              <w:rPr>
                <w:rFonts w:cs="Arial"/>
                <w:sz w:val="16"/>
                <w:szCs w:val="16"/>
                <w:vertAlign w:val="superscript"/>
              </w:rPr>
              <w:t>∆</w:t>
            </w:r>
          </w:p>
        </w:tc>
        <w:tc>
          <w:tcPr>
            <w:tcW w:w="776" w:type="pct"/>
            <w:tcBorders>
              <w:top w:val="single" w:sz="4" w:space="0" w:color="522398"/>
              <w:left w:val="single" w:sz="4" w:space="0" w:color="522398"/>
              <w:bottom w:val="single" w:sz="4" w:space="0" w:color="522398"/>
              <w:right w:val="single" w:sz="4" w:space="0" w:color="522398"/>
            </w:tcBorders>
            <w:vAlign w:val="bottom"/>
          </w:tcPr>
          <w:p w14:paraId="09D36348" w14:textId="657382E6" w:rsidR="00FE148B" w:rsidRPr="007B65A7" w:rsidRDefault="00FE148B" w:rsidP="00FE148B">
            <w:pPr>
              <w:spacing w:before="0" w:after="0" w:line="160" w:lineRule="exact"/>
              <w:jc w:val="right"/>
              <w:rPr>
                <w:rFonts w:cs="Arial"/>
                <w:sz w:val="16"/>
                <w:szCs w:val="16"/>
              </w:rPr>
            </w:pPr>
            <w:r w:rsidRPr="009E60EA">
              <w:rPr>
                <w:sz w:val="16"/>
                <w:szCs w:val="16"/>
              </w:rPr>
              <w:t>12,1</w:t>
            </w:r>
          </w:p>
        </w:tc>
        <w:tc>
          <w:tcPr>
            <w:tcW w:w="776" w:type="pct"/>
            <w:tcBorders>
              <w:top w:val="single" w:sz="4" w:space="0" w:color="522398"/>
              <w:left w:val="single" w:sz="4" w:space="0" w:color="522398"/>
              <w:bottom w:val="single" w:sz="4" w:space="0" w:color="522398"/>
              <w:right w:val="single" w:sz="4" w:space="0" w:color="522398"/>
            </w:tcBorders>
            <w:vAlign w:val="bottom"/>
          </w:tcPr>
          <w:p w14:paraId="0D948485" w14:textId="6E706E30" w:rsidR="00FE148B" w:rsidRPr="007B65A7" w:rsidRDefault="00FE148B" w:rsidP="00FE148B">
            <w:pPr>
              <w:spacing w:before="0" w:after="0" w:line="160" w:lineRule="exact"/>
              <w:jc w:val="right"/>
              <w:rPr>
                <w:rFonts w:cs="Arial"/>
                <w:sz w:val="16"/>
                <w:szCs w:val="16"/>
              </w:rPr>
            </w:pPr>
            <w:r w:rsidRPr="000C6A13">
              <w:rPr>
                <w:sz w:val="16"/>
                <w:szCs w:val="16"/>
              </w:rPr>
              <w:t>99,1</w:t>
            </w:r>
          </w:p>
        </w:tc>
        <w:tc>
          <w:tcPr>
            <w:tcW w:w="776" w:type="pct"/>
            <w:tcBorders>
              <w:top w:val="single" w:sz="4" w:space="0" w:color="522398"/>
              <w:left w:val="single" w:sz="4" w:space="0" w:color="522398"/>
              <w:bottom w:val="single" w:sz="4" w:space="0" w:color="522398"/>
              <w:right w:val="single" w:sz="4" w:space="0" w:color="522398"/>
            </w:tcBorders>
            <w:vAlign w:val="bottom"/>
          </w:tcPr>
          <w:p w14:paraId="15ACA11C" w14:textId="387764C2" w:rsidR="00FE148B" w:rsidRPr="007B65A7" w:rsidRDefault="00FE148B" w:rsidP="00FE148B">
            <w:pPr>
              <w:spacing w:before="0" w:after="0" w:line="160" w:lineRule="exact"/>
              <w:jc w:val="right"/>
              <w:rPr>
                <w:rFonts w:cs="Arial"/>
                <w:color w:val="000000"/>
                <w:sz w:val="16"/>
                <w:szCs w:val="16"/>
              </w:rPr>
            </w:pPr>
            <w:r w:rsidRPr="000C6A13">
              <w:rPr>
                <w:sz w:val="16"/>
                <w:szCs w:val="16"/>
              </w:rPr>
              <w:t>12,1</w:t>
            </w:r>
          </w:p>
        </w:tc>
        <w:tc>
          <w:tcPr>
            <w:tcW w:w="774" w:type="pct"/>
            <w:tcBorders>
              <w:top w:val="single" w:sz="4" w:space="0" w:color="522398"/>
              <w:left w:val="single" w:sz="4" w:space="0" w:color="522398"/>
              <w:bottom w:val="single" w:sz="4" w:space="0" w:color="522398"/>
              <w:right w:val="nil"/>
            </w:tcBorders>
            <w:vAlign w:val="bottom"/>
          </w:tcPr>
          <w:p w14:paraId="1AAD6AE4" w14:textId="49BF0BA8" w:rsidR="00FE148B" w:rsidRPr="007B65A7" w:rsidRDefault="00FE148B" w:rsidP="00FE148B">
            <w:pPr>
              <w:spacing w:before="0" w:after="0" w:line="160" w:lineRule="exact"/>
              <w:jc w:val="right"/>
              <w:rPr>
                <w:rFonts w:cs="Arial"/>
                <w:color w:val="000000"/>
                <w:sz w:val="16"/>
                <w:szCs w:val="16"/>
              </w:rPr>
            </w:pPr>
            <w:r w:rsidRPr="000C6A13">
              <w:rPr>
                <w:sz w:val="16"/>
                <w:szCs w:val="16"/>
              </w:rPr>
              <w:t>99,0</w:t>
            </w:r>
          </w:p>
        </w:tc>
      </w:tr>
      <w:tr w:rsidR="00FE148B" w:rsidRPr="00E662E3" w14:paraId="3556CC91" w14:textId="77777777" w:rsidTr="00D8502E">
        <w:trPr>
          <w:cantSplit/>
          <w:trHeight w:val="20"/>
        </w:trPr>
        <w:tc>
          <w:tcPr>
            <w:tcW w:w="1898" w:type="pct"/>
            <w:tcBorders>
              <w:top w:val="single" w:sz="4" w:space="0" w:color="522398"/>
              <w:bottom w:val="single" w:sz="4" w:space="0" w:color="522398"/>
              <w:right w:val="single" w:sz="4" w:space="0" w:color="522398"/>
            </w:tcBorders>
            <w:vAlign w:val="bottom"/>
          </w:tcPr>
          <w:p w14:paraId="03E70F30" w14:textId="77777777" w:rsidR="00FE148B" w:rsidRPr="00E662E3" w:rsidRDefault="00FE148B" w:rsidP="00FE148B">
            <w:pPr>
              <w:tabs>
                <w:tab w:val="right" w:leader="dot" w:pos="6237"/>
              </w:tabs>
              <w:spacing w:before="0" w:after="0" w:line="160" w:lineRule="exact"/>
              <w:ind w:left="113" w:right="-74" w:hanging="113"/>
              <w:rPr>
                <w:rFonts w:cs="Arial"/>
                <w:sz w:val="16"/>
                <w:szCs w:val="16"/>
              </w:rPr>
            </w:pPr>
            <w:r w:rsidRPr="00E662E3">
              <w:rPr>
                <w:rFonts w:cs="Arial"/>
                <w:sz w:val="16"/>
                <w:szCs w:val="16"/>
              </w:rPr>
              <w:t xml:space="preserve">Działalność profesjonalna, naukowa i </w:t>
            </w:r>
            <w:proofErr w:type="spellStart"/>
            <w:r w:rsidRPr="00E662E3">
              <w:rPr>
                <w:rFonts w:cs="Arial"/>
                <w:sz w:val="16"/>
                <w:szCs w:val="16"/>
              </w:rPr>
              <w:t>techniczna</w:t>
            </w:r>
            <w:r w:rsidRPr="00EE1ABB">
              <w:rPr>
                <w:rFonts w:cs="Arial"/>
                <w:sz w:val="16"/>
                <w:szCs w:val="16"/>
                <w:vertAlign w:val="superscript"/>
              </w:rPr>
              <w:t>a</w:t>
            </w:r>
            <w:proofErr w:type="spellEnd"/>
          </w:p>
        </w:tc>
        <w:tc>
          <w:tcPr>
            <w:tcW w:w="776" w:type="pct"/>
            <w:tcBorders>
              <w:top w:val="single" w:sz="4" w:space="0" w:color="522398"/>
              <w:left w:val="single" w:sz="4" w:space="0" w:color="522398"/>
              <w:bottom w:val="single" w:sz="4" w:space="0" w:color="522398"/>
              <w:right w:val="single" w:sz="4" w:space="0" w:color="522398"/>
            </w:tcBorders>
            <w:vAlign w:val="bottom"/>
          </w:tcPr>
          <w:p w14:paraId="523E4F25" w14:textId="44D8A3FC" w:rsidR="00FE148B" w:rsidRPr="007B65A7" w:rsidRDefault="00FE148B" w:rsidP="00FE148B">
            <w:pPr>
              <w:spacing w:before="0" w:after="0" w:line="160" w:lineRule="exact"/>
              <w:jc w:val="right"/>
              <w:rPr>
                <w:rFonts w:cs="Arial"/>
                <w:sz w:val="16"/>
                <w:szCs w:val="16"/>
              </w:rPr>
            </w:pPr>
            <w:r w:rsidRPr="009E60EA">
              <w:rPr>
                <w:sz w:val="16"/>
                <w:szCs w:val="16"/>
              </w:rPr>
              <w:t>24,8</w:t>
            </w:r>
          </w:p>
        </w:tc>
        <w:tc>
          <w:tcPr>
            <w:tcW w:w="776" w:type="pct"/>
            <w:tcBorders>
              <w:top w:val="single" w:sz="4" w:space="0" w:color="522398"/>
              <w:left w:val="single" w:sz="4" w:space="0" w:color="522398"/>
              <w:bottom w:val="single" w:sz="4" w:space="0" w:color="522398"/>
              <w:right w:val="single" w:sz="4" w:space="0" w:color="522398"/>
            </w:tcBorders>
            <w:vAlign w:val="bottom"/>
          </w:tcPr>
          <w:p w14:paraId="3B6F2CD0" w14:textId="1AD7102A" w:rsidR="00FE148B" w:rsidRPr="007B65A7" w:rsidRDefault="00FE148B" w:rsidP="00FE148B">
            <w:pPr>
              <w:spacing w:before="0" w:after="0" w:line="160" w:lineRule="exact"/>
              <w:jc w:val="right"/>
              <w:rPr>
                <w:rFonts w:cs="Arial"/>
                <w:sz w:val="16"/>
                <w:szCs w:val="16"/>
              </w:rPr>
            </w:pPr>
            <w:r w:rsidRPr="000C6A13">
              <w:rPr>
                <w:sz w:val="16"/>
                <w:szCs w:val="16"/>
              </w:rPr>
              <w:t>96,2</w:t>
            </w:r>
          </w:p>
        </w:tc>
        <w:tc>
          <w:tcPr>
            <w:tcW w:w="776" w:type="pct"/>
            <w:tcBorders>
              <w:top w:val="single" w:sz="4" w:space="0" w:color="522398"/>
              <w:left w:val="single" w:sz="4" w:space="0" w:color="522398"/>
              <w:bottom w:val="single" w:sz="4" w:space="0" w:color="522398"/>
              <w:right w:val="single" w:sz="4" w:space="0" w:color="522398"/>
            </w:tcBorders>
            <w:vAlign w:val="bottom"/>
          </w:tcPr>
          <w:p w14:paraId="3316F065" w14:textId="10BBC271" w:rsidR="00FE148B" w:rsidRPr="007B65A7" w:rsidRDefault="00FE148B" w:rsidP="00FE148B">
            <w:pPr>
              <w:spacing w:before="0" w:after="0" w:line="160" w:lineRule="exact"/>
              <w:jc w:val="right"/>
              <w:rPr>
                <w:rFonts w:cs="Arial"/>
                <w:color w:val="000000"/>
                <w:sz w:val="16"/>
                <w:szCs w:val="16"/>
              </w:rPr>
            </w:pPr>
            <w:r w:rsidRPr="000C6A13">
              <w:rPr>
                <w:sz w:val="16"/>
                <w:szCs w:val="16"/>
              </w:rPr>
              <w:t>24,8</w:t>
            </w:r>
          </w:p>
        </w:tc>
        <w:tc>
          <w:tcPr>
            <w:tcW w:w="774" w:type="pct"/>
            <w:tcBorders>
              <w:top w:val="single" w:sz="4" w:space="0" w:color="522398"/>
              <w:left w:val="single" w:sz="4" w:space="0" w:color="522398"/>
              <w:bottom w:val="single" w:sz="4" w:space="0" w:color="522398"/>
              <w:right w:val="nil"/>
            </w:tcBorders>
            <w:vAlign w:val="bottom"/>
          </w:tcPr>
          <w:p w14:paraId="12111B73" w14:textId="59B322EE" w:rsidR="00FE148B" w:rsidRPr="007B65A7" w:rsidRDefault="00FE148B" w:rsidP="00FE148B">
            <w:pPr>
              <w:spacing w:before="0" w:after="0" w:line="160" w:lineRule="exact"/>
              <w:jc w:val="right"/>
              <w:rPr>
                <w:rFonts w:cs="Arial"/>
                <w:color w:val="000000"/>
                <w:sz w:val="16"/>
                <w:szCs w:val="16"/>
              </w:rPr>
            </w:pPr>
            <w:r w:rsidRPr="000C6A13">
              <w:rPr>
                <w:sz w:val="16"/>
                <w:szCs w:val="16"/>
              </w:rPr>
              <w:t>95,3</w:t>
            </w:r>
          </w:p>
        </w:tc>
      </w:tr>
      <w:tr w:rsidR="00FE148B" w:rsidRPr="00E662E3" w14:paraId="542689D6" w14:textId="77777777" w:rsidTr="00D8502E">
        <w:trPr>
          <w:cantSplit/>
          <w:trHeight w:val="20"/>
        </w:trPr>
        <w:tc>
          <w:tcPr>
            <w:tcW w:w="1898" w:type="pct"/>
            <w:tcBorders>
              <w:top w:val="single" w:sz="4" w:space="0" w:color="522398"/>
              <w:bottom w:val="single" w:sz="4" w:space="0" w:color="522398"/>
              <w:right w:val="single" w:sz="4" w:space="0" w:color="522398"/>
            </w:tcBorders>
            <w:vAlign w:val="bottom"/>
          </w:tcPr>
          <w:p w14:paraId="5DF29C95" w14:textId="77777777" w:rsidR="00FE148B" w:rsidRPr="00E662E3" w:rsidRDefault="00FE148B" w:rsidP="00FE148B">
            <w:pPr>
              <w:tabs>
                <w:tab w:val="right" w:leader="dot" w:pos="6237"/>
              </w:tabs>
              <w:spacing w:before="0" w:after="0" w:line="160" w:lineRule="exact"/>
              <w:ind w:right="-74"/>
              <w:rPr>
                <w:rFonts w:cs="Arial"/>
                <w:sz w:val="16"/>
                <w:szCs w:val="16"/>
              </w:rPr>
            </w:pPr>
            <w:r w:rsidRPr="00E662E3">
              <w:rPr>
                <w:rFonts w:cs="Arial"/>
                <w:sz w:val="16"/>
                <w:szCs w:val="16"/>
              </w:rPr>
              <w:t xml:space="preserve">Administrowanie i działalność wspierająca </w:t>
            </w:r>
            <w:r w:rsidRPr="00E662E3">
              <w:rPr>
                <w:rFonts w:cs="Arial"/>
                <w:sz w:val="16"/>
                <w:szCs w:val="16"/>
                <w:vertAlign w:val="superscript"/>
              </w:rPr>
              <w:t xml:space="preserve">∆ </w:t>
            </w:r>
          </w:p>
        </w:tc>
        <w:tc>
          <w:tcPr>
            <w:tcW w:w="776" w:type="pct"/>
            <w:tcBorders>
              <w:top w:val="single" w:sz="4" w:space="0" w:color="522398"/>
              <w:left w:val="single" w:sz="4" w:space="0" w:color="522398"/>
              <w:bottom w:val="single" w:sz="4" w:space="0" w:color="522398"/>
              <w:right w:val="single" w:sz="4" w:space="0" w:color="522398"/>
            </w:tcBorders>
            <w:vAlign w:val="bottom"/>
          </w:tcPr>
          <w:p w14:paraId="3F6DEC07" w14:textId="3DCA8238" w:rsidR="00FE148B" w:rsidRPr="007B65A7" w:rsidRDefault="00FE148B" w:rsidP="00FE148B">
            <w:pPr>
              <w:spacing w:before="0" w:after="0" w:line="160" w:lineRule="exact"/>
              <w:jc w:val="right"/>
              <w:rPr>
                <w:rFonts w:cs="Arial"/>
                <w:sz w:val="16"/>
                <w:szCs w:val="16"/>
              </w:rPr>
            </w:pPr>
            <w:r w:rsidRPr="009E60EA">
              <w:rPr>
                <w:sz w:val="16"/>
                <w:szCs w:val="16"/>
              </w:rPr>
              <w:t>34,0</w:t>
            </w:r>
          </w:p>
        </w:tc>
        <w:tc>
          <w:tcPr>
            <w:tcW w:w="776" w:type="pct"/>
            <w:tcBorders>
              <w:top w:val="single" w:sz="4" w:space="0" w:color="522398"/>
              <w:left w:val="single" w:sz="4" w:space="0" w:color="522398"/>
              <w:bottom w:val="single" w:sz="4" w:space="0" w:color="522398"/>
              <w:right w:val="single" w:sz="4" w:space="0" w:color="522398"/>
            </w:tcBorders>
            <w:vAlign w:val="bottom"/>
          </w:tcPr>
          <w:p w14:paraId="77049198" w14:textId="1C4FDC61" w:rsidR="00FE148B" w:rsidRPr="007B65A7" w:rsidRDefault="00FE148B" w:rsidP="00FE148B">
            <w:pPr>
              <w:spacing w:before="0" w:after="0" w:line="160" w:lineRule="exact"/>
              <w:jc w:val="right"/>
              <w:rPr>
                <w:rFonts w:cs="Arial"/>
                <w:sz w:val="16"/>
                <w:szCs w:val="16"/>
              </w:rPr>
            </w:pPr>
            <w:r w:rsidRPr="000C6A13">
              <w:rPr>
                <w:sz w:val="16"/>
                <w:szCs w:val="16"/>
              </w:rPr>
              <w:t>96,9</w:t>
            </w:r>
          </w:p>
        </w:tc>
        <w:tc>
          <w:tcPr>
            <w:tcW w:w="776" w:type="pct"/>
            <w:tcBorders>
              <w:top w:val="single" w:sz="4" w:space="0" w:color="522398"/>
              <w:left w:val="single" w:sz="4" w:space="0" w:color="522398"/>
              <w:bottom w:val="single" w:sz="4" w:space="0" w:color="522398"/>
              <w:right w:val="single" w:sz="4" w:space="0" w:color="522398"/>
            </w:tcBorders>
            <w:vAlign w:val="bottom"/>
          </w:tcPr>
          <w:p w14:paraId="0552783F" w14:textId="54F4D08E" w:rsidR="00FE148B" w:rsidRPr="007B65A7" w:rsidRDefault="00FE148B" w:rsidP="00FE148B">
            <w:pPr>
              <w:spacing w:before="0" w:after="0" w:line="160" w:lineRule="exact"/>
              <w:jc w:val="right"/>
              <w:rPr>
                <w:rFonts w:cs="Arial"/>
                <w:color w:val="000000"/>
                <w:sz w:val="16"/>
                <w:szCs w:val="16"/>
              </w:rPr>
            </w:pPr>
            <w:r w:rsidRPr="000C6A13">
              <w:rPr>
                <w:sz w:val="16"/>
                <w:szCs w:val="16"/>
              </w:rPr>
              <w:t>33,9</w:t>
            </w:r>
          </w:p>
        </w:tc>
        <w:tc>
          <w:tcPr>
            <w:tcW w:w="774" w:type="pct"/>
            <w:tcBorders>
              <w:top w:val="single" w:sz="4" w:space="0" w:color="522398"/>
              <w:left w:val="single" w:sz="4" w:space="0" w:color="522398"/>
              <w:bottom w:val="single" w:sz="4" w:space="0" w:color="522398"/>
              <w:right w:val="nil"/>
            </w:tcBorders>
            <w:vAlign w:val="bottom"/>
          </w:tcPr>
          <w:p w14:paraId="47DBBE76" w14:textId="2978510A" w:rsidR="00FE148B" w:rsidRPr="007B65A7" w:rsidRDefault="00FE148B" w:rsidP="00FE148B">
            <w:pPr>
              <w:spacing w:before="0" w:after="0" w:line="160" w:lineRule="exact"/>
              <w:jc w:val="right"/>
              <w:rPr>
                <w:rFonts w:cs="Arial"/>
                <w:color w:val="000000"/>
                <w:sz w:val="16"/>
                <w:szCs w:val="16"/>
              </w:rPr>
            </w:pPr>
            <w:r w:rsidRPr="000C6A13">
              <w:rPr>
                <w:sz w:val="16"/>
                <w:szCs w:val="16"/>
              </w:rPr>
              <w:t>96,6</w:t>
            </w:r>
          </w:p>
        </w:tc>
      </w:tr>
    </w:tbl>
    <w:p w14:paraId="6582AFD4" w14:textId="77777777" w:rsidR="000C530D" w:rsidRDefault="000C530D" w:rsidP="000C530D">
      <w:pPr>
        <w:rPr>
          <w:rFonts w:cs="Arial"/>
          <w:sz w:val="16"/>
          <w:szCs w:val="16"/>
        </w:rPr>
      </w:pPr>
      <w:r w:rsidRPr="00E662E3">
        <w:rPr>
          <w:rFonts w:cs="Arial"/>
          <w:b/>
          <w:sz w:val="16"/>
          <w:szCs w:val="16"/>
        </w:rPr>
        <w:t xml:space="preserve">a </w:t>
      </w:r>
      <w:r w:rsidRPr="00E662E3">
        <w:rPr>
          <w:rFonts w:cs="Arial"/>
          <w:sz w:val="16"/>
          <w:szCs w:val="16"/>
        </w:rPr>
        <w:t>Nie obejmuje działów: Badania naukowe i prace rozwojowe oraz Działalność weterynaryjna.</w:t>
      </w:r>
    </w:p>
    <w:p w14:paraId="13DE0BEA" w14:textId="0E3BFC03" w:rsidR="00FE148B" w:rsidRPr="00924395" w:rsidRDefault="00FE148B" w:rsidP="00FE148B">
      <w:pPr>
        <w:autoSpaceDE w:val="0"/>
        <w:autoSpaceDN w:val="0"/>
        <w:adjustRightInd w:val="0"/>
        <w:spacing w:line="260" w:lineRule="exact"/>
        <w:rPr>
          <w:rFonts w:cs="Arial"/>
          <w:color w:val="000000" w:themeColor="text1"/>
          <w:szCs w:val="19"/>
        </w:rPr>
      </w:pPr>
      <w:r w:rsidRPr="00924395">
        <w:rPr>
          <w:rFonts w:cs="Arial"/>
          <w:color w:val="000000" w:themeColor="text1"/>
          <w:szCs w:val="19"/>
        </w:rPr>
        <w:t xml:space="preserve">W porównaniu z czerwcem br. przeciętne zatrudnienie zmniejszyło się o 0,4%. Spadek zatrudnienia obserwowano m.in. </w:t>
      </w:r>
      <w:r w:rsidRPr="00924395">
        <w:rPr>
          <w:rFonts w:cs="Arial"/>
          <w:color w:val="000000" w:themeColor="text1"/>
          <w:szCs w:val="19"/>
        </w:rPr>
        <w:br/>
        <w:t xml:space="preserve">w: górnictwie i wydobywaniu (o 3,6%), transporcie i gospodarce magazynowej (o 0,4%) oraz w przetwórstwie przemysłowym i handlu; naprawie pojazdów samochodowych (po 0,2%). Wzrost zatrudnienia odnotowano m.in. w zakwaterowaniu </w:t>
      </w:r>
      <w:r w:rsidRPr="00924395">
        <w:rPr>
          <w:rFonts w:cs="Arial"/>
          <w:color w:val="000000" w:themeColor="text1"/>
          <w:szCs w:val="19"/>
        </w:rPr>
        <w:br/>
        <w:t>i gastronomii (o 3,4%) oraz w administrowaniu i działalności wspierającej (o 0,3%).</w:t>
      </w:r>
    </w:p>
    <w:p w14:paraId="32BA17AC" w14:textId="57B21501" w:rsidR="00FE148B" w:rsidRPr="00924395" w:rsidRDefault="00FE148B" w:rsidP="00FE148B">
      <w:pPr>
        <w:autoSpaceDE w:val="0"/>
        <w:autoSpaceDN w:val="0"/>
        <w:adjustRightInd w:val="0"/>
        <w:spacing w:line="280" w:lineRule="exact"/>
        <w:rPr>
          <w:rFonts w:cs="Arial"/>
          <w:color w:val="000000" w:themeColor="text1"/>
          <w:szCs w:val="19"/>
        </w:rPr>
      </w:pPr>
      <w:r w:rsidRPr="00924395">
        <w:rPr>
          <w:rFonts w:cs="Arial"/>
          <w:color w:val="000000" w:themeColor="text1"/>
          <w:szCs w:val="19"/>
        </w:rPr>
        <w:t>W okresie styczeń – lipiec br. przeciętna liczba zatrudnionych w sektorze przedsiębiorstw wyniosła 755,4 tys. osób</w:t>
      </w:r>
      <w:r w:rsidRPr="00924395">
        <w:rPr>
          <w:rFonts w:cs="Arial"/>
          <w:color w:val="000000" w:themeColor="text1"/>
          <w:szCs w:val="19"/>
        </w:rPr>
        <w:br/>
        <w:t>i w porównaniu z analogicznym okresem 2025 r. zmniejszyła się o 2,6%.</w:t>
      </w:r>
    </w:p>
    <w:p w14:paraId="4858FC43" w14:textId="6157D7CF" w:rsidR="009701E9" w:rsidRPr="004830FE" w:rsidRDefault="007A5B70" w:rsidP="00FE148B">
      <w:pPr>
        <w:autoSpaceDE w:val="0"/>
        <w:autoSpaceDN w:val="0"/>
        <w:adjustRightInd w:val="0"/>
        <w:spacing w:line="280" w:lineRule="exact"/>
        <w:rPr>
          <w:b/>
          <w:iCs/>
          <w:color w:val="000000" w:themeColor="text1"/>
        </w:rPr>
      </w:pPr>
      <w:r>
        <w:rPr>
          <w:noProof/>
        </w:rPr>
        <w:drawing>
          <wp:anchor distT="0" distB="0" distL="114300" distR="114300" simplePos="0" relativeHeight="251655168" behindDoc="1" locked="0" layoutInCell="1" allowOverlap="1" wp14:anchorId="02949A68" wp14:editId="1342F9C2">
            <wp:simplePos x="0" y="0"/>
            <wp:positionH relativeFrom="margin">
              <wp:posOffset>0</wp:posOffset>
            </wp:positionH>
            <wp:positionV relativeFrom="paragraph">
              <wp:posOffset>383812</wp:posOffset>
            </wp:positionV>
            <wp:extent cx="6645910" cy="1975485"/>
            <wp:effectExtent l="0" t="0" r="0" b="0"/>
            <wp:wrapNone/>
            <wp:docPr id="6" name="Wykres 6" descr="Wykres prezentuje dynamikę przeciętnego zatrudnienia w sektorze przedsiębiorstw (przeciętne miesięczne 2021=100) w województwie śląskim i w Polsce od lipca 2023 roku do lipca 2026 roku.">
              <a:extLst xmlns:a="http://schemas.openxmlformats.org/drawingml/2006/main">
                <a:ext uri="{FF2B5EF4-FFF2-40B4-BE49-F238E27FC236}">
                  <a16:creationId xmlns:a16="http://schemas.microsoft.com/office/drawing/2014/main" id="{00000000-0008-0000-0000-00001C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r w:rsidR="009701E9" w:rsidRPr="00785CF8">
        <w:rPr>
          <w:b/>
          <w:bCs/>
        </w:rPr>
        <w:t>Wykres 1</w:t>
      </w:r>
      <w:r w:rsidR="009701E9" w:rsidRPr="00C42B25">
        <w:rPr>
          <w:b/>
          <w:bCs/>
          <w:color w:val="000000" w:themeColor="text1"/>
        </w:rPr>
        <w:t>.</w:t>
      </w:r>
      <w:r w:rsidR="009701E9" w:rsidRPr="00C42B25">
        <w:rPr>
          <w:b/>
          <w:bCs/>
          <w:color w:val="000000" w:themeColor="text1"/>
          <w:shd w:val="clear" w:color="auto" w:fill="FFFFFF"/>
        </w:rPr>
        <w:t xml:space="preserve"> </w:t>
      </w:r>
      <w:r w:rsidR="009701E9" w:rsidRPr="005226FD">
        <w:rPr>
          <w:b/>
          <w:bCs/>
          <w:color w:val="000000" w:themeColor="text1"/>
          <w:shd w:val="clear" w:color="auto" w:fill="FFFFFF"/>
        </w:rPr>
        <w:t>Dynamika przeciętnego zatrudnienia w sektorze przedsiębiorstw</w:t>
      </w:r>
      <w:r w:rsidR="009701E9" w:rsidRPr="005226FD">
        <w:rPr>
          <w:iCs/>
          <w:color w:val="000000" w:themeColor="text1"/>
        </w:rPr>
        <w:br/>
      </w:r>
      <w:r w:rsidR="00850ABB" w:rsidRPr="004830FE">
        <w:rPr>
          <w:iCs/>
          <w:color w:val="000000" w:themeColor="text1"/>
        </w:rPr>
        <w:t xml:space="preserve"> </w:t>
      </w:r>
      <w:r w:rsidR="00207C9A">
        <w:rPr>
          <w:iCs/>
          <w:color w:val="000000" w:themeColor="text1"/>
        </w:rPr>
        <w:t xml:space="preserve">                </w:t>
      </w:r>
      <w:r w:rsidR="009701E9" w:rsidRPr="004830FE">
        <w:rPr>
          <w:iCs/>
          <w:color w:val="000000" w:themeColor="text1"/>
        </w:rPr>
        <w:t>przeciętne miesięczne 20</w:t>
      </w:r>
      <w:r w:rsidR="000663C6">
        <w:rPr>
          <w:iCs/>
          <w:color w:val="000000" w:themeColor="text1"/>
        </w:rPr>
        <w:t>21</w:t>
      </w:r>
      <w:r w:rsidR="009701E9" w:rsidRPr="004830FE">
        <w:rPr>
          <w:iCs/>
          <w:color w:val="000000" w:themeColor="text1"/>
        </w:rPr>
        <w:t>=100</w:t>
      </w:r>
    </w:p>
    <w:p w14:paraId="18D26A56" w14:textId="139BF6CD" w:rsidR="009701E9" w:rsidRPr="007458A4" w:rsidRDefault="009701E9" w:rsidP="009701E9">
      <w:pPr>
        <w:rPr>
          <w:iCs/>
          <w:color w:val="000000" w:themeColor="text1"/>
        </w:rPr>
      </w:pPr>
    </w:p>
    <w:p w14:paraId="5B463078" w14:textId="5940CE5A" w:rsidR="009701E9" w:rsidRPr="00014B77" w:rsidRDefault="009701E9" w:rsidP="009701E9">
      <w:pPr>
        <w:rPr>
          <w:iCs/>
          <w:color w:val="000000" w:themeColor="text1"/>
        </w:rPr>
      </w:pPr>
    </w:p>
    <w:p w14:paraId="2EBE5385" w14:textId="461FE8FE" w:rsidR="009701E9" w:rsidRPr="00014B77" w:rsidRDefault="009701E9" w:rsidP="008E3532">
      <w:pPr>
        <w:rPr>
          <w:b/>
          <w:bCs/>
          <w:iCs/>
          <w:color w:val="000000" w:themeColor="text1"/>
        </w:rPr>
      </w:pPr>
    </w:p>
    <w:p w14:paraId="5696ECAF" w14:textId="1B7246FC" w:rsidR="009701E9" w:rsidRPr="00014B77" w:rsidRDefault="009701E9" w:rsidP="009701E9">
      <w:pPr>
        <w:rPr>
          <w:iCs/>
          <w:color w:val="000000" w:themeColor="text1"/>
        </w:rPr>
      </w:pPr>
    </w:p>
    <w:p w14:paraId="7702C778" w14:textId="4E6CC9F7" w:rsidR="009701E9" w:rsidRPr="007458A4" w:rsidRDefault="009701E9" w:rsidP="009701E9">
      <w:pPr>
        <w:rPr>
          <w:iCs/>
          <w:color w:val="000000" w:themeColor="text1"/>
        </w:rPr>
      </w:pPr>
    </w:p>
    <w:p w14:paraId="129CF2EE" w14:textId="486015E0" w:rsidR="00C261A4" w:rsidRDefault="00C261A4" w:rsidP="009701E9">
      <w:pPr>
        <w:rPr>
          <w:iCs/>
          <w:color w:val="000000" w:themeColor="text1"/>
        </w:rPr>
      </w:pPr>
    </w:p>
    <w:p w14:paraId="3773E5D2" w14:textId="29340CD1" w:rsidR="00C261A4" w:rsidRDefault="00477C53" w:rsidP="009701E9">
      <w:pPr>
        <w:rPr>
          <w:iCs/>
          <w:color w:val="000000" w:themeColor="text1"/>
        </w:rPr>
      </w:pPr>
      <w:r>
        <w:rPr>
          <w:rFonts w:eastAsia="Times New Roman" w:cs="Arial"/>
          <w:noProof/>
          <w:szCs w:val="19"/>
          <w:lang w:eastAsia="pl-PL"/>
        </w:rPr>
        <mc:AlternateContent>
          <mc:Choice Requires="wps">
            <w:drawing>
              <wp:anchor distT="0" distB="0" distL="114300" distR="114300" simplePos="0" relativeHeight="251635712" behindDoc="0" locked="0" layoutInCell="1" allowOverlap="1" wp14:anchorId="4F70E367" wp14:editId="6F0C7745">
                <wp:simplePos x="0" y="0"/>
                <wp:positionH relativeFrom="margin">
                  <wp:posOffset>333375</wp:posOffset>
                </wp:positionH>
                <wp:positionV relativeFrom="paragraph">
                  <wp:posOffset>100693</wp:posOffset>
                </wp:positionV>
                <wp:extent cx="6731000" cy="232410"/>
                <wp:effectExtent l="0" t="0" r="12700" b="15240"/>
                <wp:wrapNone/>
                <wp:docPr id="509736959" name="Text Box 19935" descr="Wykres prezentuje bezrobotnych na 1 ofertę pracy (stan w końcu miesiąca) w województwie śląskim i w Polsce od września 2020 roku do września 2023 roku."/>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1000" cy="232410"/>
                        </a:xfrm>
                        <a:prstGeom prst="rect">
                          <a:avLst/>
                        </a:prstGeom>
                        <a:noFill/>
                        <a:ln>
                          <a:noFill/>
                        </a:ln>
                        <a:extLst>
                          <a:ext uri="{909E8E84-426E-40DD-AFC4-6F175D3DCCD1}">
                            <a14:hiddenFill xmlns:a14="http://schemas.microsoft.com/office/drawing/2010/main">
                              <a:solidFill>
                                <a:srgbClr val="FFFFCC"/>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189D5F" w14:textId="26312E05" w:rsidR="001F7D12" w:rsidRPr="002748ED" w:rsidRDefault="002830F9" w:rsidP="001F7D12">
                            <w:pPr>
                              <w:rPr>
                                <w:rFonts w:cs="Arial"/>
                                <w:b/>
                                <w:sz w:val="16"/>
                                <w:szCs w:val="16"/>
                              </w:rPr>
                            </w:pPr>
                            <w:r>
                              <w:rPr>
                                <w:rFonts w:cs="Arial"/>
                                <w:b/>
                                <w:sz w:val="16"/>
                                <w:szCs w:val="16"/>
                              </w:rPr>
                              <w:t xml:space="preserve"> </w:t>
                            </w:r>
                            <w:r w:rsidR="001F7D12">
                              <w:rPr>
                                <w:rFonts w:cs="Arial"/>
                                <w:b/>
                                <w:sz w:val="16"/>
                                <w:szCs w:val="16"/>
                              </w:rPr>
                              <w:t xml:space="preserve">    </w:t>
                            </w:r>
                            <w:r w:rsidR="008633D7">
                              <w:rPr>
                                <w:rFonts w:cs="Arial"/>
                                <w:b/>
                                <w:sz w:val="16"/>
                                <w:szCs w:val="16"/>
                              </w:rPr>
                              <w:t xml:space="preserve">  </w:t>
                            </w:r>
                            <w:r w:rsidR="001C2526">
                              <w:rPr>
                                <w:rFonts w:cs="Arial"/>
                                <w:b/>
                                <w:sz w:val="16"/>
                                <w:szCs w:val="16"/>
                              </w:rPr>
                              <w:t xml:space="preserve"> </w:t>
                            </w:r>
                            <w:r w:rsidR="005F1229">
                              <w:rPr>
                                <w:rFonts w:cs="Arial"/>
                                <w:b/>
                                <w:sz w:val="16"/>
                                <w:szCs w:val="16"/>
                              </w:rPr>
                              <w:t xml:space="preserve">         2023</w:t>
                            </w:r>
                            <w:r w:rsidR="001F7D12">
                              <w:rPr>
                                <w:rFonts w:cs="Arial"/>
                                <w:b/>
                                <w:sz w:val="16"/>
                                <w:szCs w:val="16"/>
                              </w:rPr>
                              <w:t xml:space="preserve">                                         </w:t>
                            </w:r>
                            <w:r w:rsidR="008409D0">
                              <w:rPr>
                                <w:rFonts w:cs="Arial"/>
                                <w:b/>
                                <w:sz w:val="16"/>
                                <w:szCs w:val="16"/>
                              </w:rPr>
                              <w:t xml:space="preserve">      </w:t>
                            </w:r>
                            <w:r w:rsidR="00D54BEA">
                              <w:rPr>
                                <w:rFonts w:cs="Arial"/>
                                <w:b/>
                                <w:sz w:val="16"/>
                                <w:szCs w:val="16"/>
                              </w:rPr>
                              <w:t xml:space="preserve">   </w:t>
                            </w:r>
                            <w:r w:rsidR="008409D0">
                              <w:rPr>
                                <w:rFonts w:cs="Arial"/>
                                <w:b/>
                                <w:sz w:val="16"/>
                                <w:szCs w:val="16"/>
                              </w:rPr>
                              <w:t xml:space="preserve"> </w:t>
                            </w:r>
                            <w:r>
                              <w:rPr>
                                <w:rFonts w:cs="Arial"/>
                                <w:b/>
                                <w:sz w:val="16"/>
                                <w:szCs w:val="16"/>
                              </w:rPr>
                              <w:t xml:space="preserve"> </w:t>
                            </w:r>
                            <w:r w:rsidR="00C064F0">
                              <w:rPr>
                                <w:rFonts w:cs="Arial"/>
                                <w:b/>
                                <w:sz w:val="16"/>
                                <w:szCs w:val="16"/>
                              </w:rPr>
                              <w:t xml:space="preserve"> </w:t>
                            </w:r>
                            <w:r w:rsidR="001F7D12">
                              <w:rPr>
                                <w:rFonts w:cs="Arial"/>
                                <w:b/>
                                <w:sz w:val="16"/>
                                <w:szCs w:val="16"/>
                              </w:rPr>
                              <w:t>2024</w:t>
                            </w:r>
                            <w:r w:rsidR="008633D7">
                              <w:rPr>
                                <w:rFonts w:cs="Arial"/>
                                <w:b/>
                                <w:sz w:val="16"/>
                                <w:szCs w:val="16"/>
                              </w:rPr>
                              <w:t xml:space="preserve">  </w:t>
                            </w:r>
                            <w:r w:rsidR="00237D6B">
                              <w:rPr>
                                <w:rFonts w:cs="Arial"/>
                                <w:b/>
                                <w:sz w:val="16"/>
                                <w:szCs w:val="16"/>
                              </w:rPr>
                              <w:t xml:space="preserve">  </w:t>
                            </w:r>
                            <w:r w:rsidR="008633D7">
                              <w:rPr>
                                <w:rFonts w:cs="Arial"/>
                                <w:b/>
                                <w:sz w:val="16"/>
                                <w:szCs w:val="16"/>
                              </w:rPr>
                              <w:t xml:space="preserve">                      </w:t>
                            </w:r>
                            <w:r w:rsidR="006C1799">
                              <w:rPr>
                                <w:rFonts w:cs="Arial"/>
                                <w:b/>
                                <w:sz w:val="16"/>
                                <w:szCs w:val="16"/>
                              </w:rPr>
                              <w:t xml:space="preserve">    </w:t>
                            </w:r>
                            <w:r w:rsidR="008633D7">
                              <w:rPr>
                                <w:rFonts w:cs="Arial"/>
                                <w:b/>
                                <w:sz w:val="16"/>
                                <w:szCs w:val="16"/>
                              </w:rPr>
                              <w:t xml:space="preserve">    </w:t>
                            </w:r>
                            <w:r w:rsidR="00237D6B">
                              <w:rPr>
                                <w:rFonts w:cs="Arial"/>
                                <w:b/>
                                <w:sz w:val="16"/>
                                <w:szCs w:val="16"/>
                              </w:rPr>
                              <w:t xml:space="preserve"> </w:t>
                            </w:r>
                            <w:r w:rsidR="008633D7">
                              <w:rPr>
                                <w:rFonts w:cs="Arial"/>
                                <w:b/>
                                <w:sz w:val="16"/>
                                <w:szCs w:val="16"/>
                              </w:rPr>
                              <w:t xml:space="preserve">  </w:t>
                            </w:r>
                            <w:r w:rsidR="00945AA2">
                              <w:rPr>
                                <w:rFonts w:cs="Arial"/>
                                <w:b/>
                                <w:sz w:val="16"/>
                                <w:szCs w:val="16"/>
                              </w:rPr>
                              <w:t xml:space="preserve">    </w:t>
                            </w:r>
                            <w:r w:rsidR="00813F0A">
                              <w:rPr>
                                <w:rFonts w:cs="Arial"/>
                                <w:b/>
                                <w:sz w:val="16"/>
                                <w:szCs w:val="16"/>
                              </w:rPr>
                              <w:t xml:space="preserve">   </w:t>
                            </w:r>
                            <w:r w:rsidR="008F17A2">
                              <w:rPr>
                                <w:rFonts w:cs="Arial"/>
                                <w:b/>
                                <w:sz w:val="16"/>
                                <w:szCs w:val="16"/>
                              </w:rPr>
                              <w:t xml:space="preserve">   </w:t>
                            </w:r>
                            <w:r w:rsidR="00FA4331">
                              <w:rPr>
                                <w:rFonts w:cs="Arial"/>
                                <w:b/>
                                <w:sz w:val="16"/>
                                <w:szCs w:val="16"/>
                              </w:rPr>
                              <w:t xml:space="preserve">    </w:t>
                            </w:r>
                            <w:r w:rsidR="008F17A2">
                              <w:rPr>
                                <w:rFonts w:cs="Arial"/>
                                <w:b/>
                                <w:sz w:val="16"/>
                                <w:szCs w:val="16"/>
                              </w:rPr>
                              <w:t xml:space="preserve"> </w:t>
                            </w:r>
                            <w:r w:rsidR="00274511">
                              <w:rPr>
                                <w:rFonts w:cs="Arial"/>
                                <w:b/>
                                <w:sz w:val="16"/>
                                <w:szCs w:val="16"/>
                              </w:rPr>
                              <w:t xml:space="preserve"> </w:t>
                            </w:r>
                            <w:r w:rsidR="00110F19">
                              <w:rPr>
                                <w:rFonts w:cs="Arial"/>
                                <w:b/>
                                <w:sz w:val="16"/>
                                <w:szCs w:val="16"/>
                              </w:rPr>
                              <w:t xml:space="preserve">    </w:t>
                            </w:r>
                            <w:r w:rsidR="00945AA2">
                              <w:rPr>
                                <w:rFonts w:cs="Arial"/>
                                <w:b/>
                                <w:sz w:val="16"/>
                                <w:szCs w:val="16"/>
                              </w:rPr>
                              <w:t xml:space="preserve"> </w:t>
                            </w:r>
                            <w:r w:rsidR="008633D7">
                              <w:rPr>
                                <w:rFonts w:cs="Arial"/>
                                <w:b/>
                                <w:sz w:val="16"/>
                                <w:szCs w:val="16"/>
                              </w:rPr>
                              <w:t xml:space="preserve"> </w:t>
                            </w:r>
                            <w:r w:rsidR="00287F9C">
                              <w:rPr>
                                <w:rFonts w:cs="Arial"/>
                                <w:b/>
                                <w:sz w:val="16"/>
                                <w:szCs w:val="16"/>
                              </w:rPr>
                              <w:t xml:space="preserve"> </w:t>
                            </w:r>
                            <w:r w:rsidR="00F65DC0">
                              <w:rPr>
                                <w:rFonts w:cs="Arial"/>
                                <w:b/>
                                <w:sz w:val="16"/>
                                <w:szCs w:val="16"/>
                              </w:rPr>
                              <w:t xml:space="preserve">   </w:t>
                            </w:r>
                            <w:r w:rsidR="00395EA9">
                              <w:rPr>
                                <w:rFonts w:cs="Arial"/>
                                <w:b/>
                                <w:sz w:val="16"/>
                                <w:szCs w:val="16"/>
                              </w:rPr>
                              <w:t xml:space="preserve">    </w:t>
                            </w:r>
                            <w:r w:rsidR="00EE7939">
                              <w:rPr>
                                <w:rFonts w:cs="Arial"/>
                                <w:b/>
                                <w:sz w:val="16"/>
                                <w:szCs w:val="16"/>
                              </w:rPr>
                              <w:t xml:space="preserve"> </w:t>
                            </w:r>
                            <w:r w:rsidR="0004400D">
                              <w:rPr>
                                <w:rFonts w:cs="Arial"/>
                                <w:b/>
                                <w:sz w:val="16"/>
                                <w:szCs w:val="16"/>
                              </w:rPr>
                              <w:t xml:space="preserve"> </w:t>
                            </w:r>
                            <w:r w:rsidR="00EE7939">
                              <w:rPr>
                                <w:rFonts w:cs="Arial"/>
                                <w:b/>
                                <w:sz w:val="16"/>
                                <w:szCs w:val="16"/>
                              </w:rPr>
                              <w:t xml:space="preserve"> </w:t>
                            </w:r>
                            <w:r w:rsidR="00965075">
                              <w:rPr>
                                <w:rFonts w:cs="Arial"/>
                                <w:b/>
                                <w:sz w:val="16"/>
                                <w:szCs w:val="16"/>
                              </w:rPr>
                              <w:t xml:space="preserve"> </w:t>
                            </w:r>
                            <w:r w:rsidR="00477C53">
                              <w:rPr>
                                <w:rFonts w:cs="Arial"/>
                                <w:b/>
                                <w:sz w:val="16"/>
                                <w:szCs w:val="16"/>
                              </w:rPr>
                              <w:t xml:space="preserve"> </w:t>
                            </w:r>
                            <w:r w:rsidR="005F1229">
                              <w:rPr>
                                <w:rFonts w:cs="Arial"/>
                                <w:b/>
                                <w:sz w:val="16"/>
                                <w:szCs w:val="16"/>
                              </w:rPr>
                              <w:t xml:space="preserve"> </w:t>
                            </w:r>
                            <w:r w:rsidR="008633D7">
                              <w:rPr>
                                <w:rFonts w:cs="Arial"/>
                                <w:b/>
                                <w:sz w:val="16"/>
                                <w:szCs w:val="16"/>
                              </w:rPr>
                              <w:t>2025</w:t>
                            </w:r>
                            <w:r w:rsidR="005F1229">
                              <w:rPr>
                                <w:rFonts w:cs="Arial"/>
                                <w:b/>
                                <w:sz w:val="16"/>
                                <w:szCs w:val="16"/>
                              </w:rPr>
                              <w:t xml:space="preserve">                                 </w:t>
                            </w:r>
                            <w:r w:rsidR="00965075">
                              <w:rPr>
                                <w:rFonts w:cs="Arial"/>
                                <w:b/>
                                <w:sz w:val="16"/>
                                <w:szCs w:val="16"/>
                              </w:rPr>
                              <w:t xml:space="preserve">     </w:t>
                            </w:r>
                            <w:r w:rsidR="00477C53">
                              <w:rPr>
                                <w:rFonts w:cs="Arial"/>
                                <w:b/>
                                <w:sz w:val="16"/>
                                <w:szCs w:val="16"/>
                              </w:rPr>
                              <w:t xml:space="preserve">       </w:t>
                            </w:r>
                            <w:r w:rsidR="00C42B25">
                              <w:rPr>
                                <w:rFonts w:cs="Arial"/>
                                <w:b/>
                                <w:sz w:val="16"/>
                                <w:szCs w:val="16"/>
                              </w:rPr>
                              <w:t xml:space="preserve"> </w:t>
                            </w:r>
                            <w:r w:rsidR="00F3593C">
                              <w:rPr>
                                <w:rFonts w:cs="Arial"/>
                                <w:b/>
                                <w:sz w:val="16"/>
                                <w:szCs w:val="16"/>
                              </w:rPr>
                              <w:t xml:space="preserve"> </w:t>
                            </w:r>
                            <w:r w:rsidR="00C42B25">
                              <w:rPr>
                                <w:rFonts w:cs="Arial"/>
                                <w:b/>
                                <w:sz w:val="16"/>
                                <w:szCs w:val="16"/>
                              </w:rPr>
                              <w:t xml:space="preserve"> </w:t>
                            </w:r>
                            <w:r w:rsidR="00C064F0">
                              <w:rPr>
                                <w:rFonts w:cs="Arial"/>
                                <w:b/>
                                <w:sz w:val="16"/>
                                <w:szCs w:val="16"/>
                              </w:rPr>
                              <w:t xml:space="preserve">   </w:t>
                            </w:r>
                            <w:r w:rsidR="00D81996">
                              <w:rPr>
                                <w:rFonts w:cs="Arial"/>
                                <w:b/>
                                <w:sz w:val="16"/>
                                <w:szCs w:val="16"/>
                              </w:rPr>
                              <w:t xml:space="preserve"> </w:t>
                            </w:r>
                            <w:r w:rsidR="00965075">
                              <w:rPr>
                                <w:rFonts w:cs="Arial"/>
                                <w:b/>
                                <w:sz w:val="16"/>
                                <w:szCs w:val="16"/>
                              </w:rPr>
                              <w:t xml:space="preserve"> </w:t>
                            </w:r>
                            <w:r w:rsidR="007A5B70">
                              <w:rPr>
                                <w:rFonts w:cs="Arial"/>
                                <w:b/>
                                <w:sz w:val="16"/>
                                <w:szCs w:val="16"/>
                              </w:rPr>
                              <w:t xml:space="preserve">    </w:t>
                            </w:r>
                            <w:r w:rsidR="005F1229">
                              <w:rPr>
                                <w:rFonts w:cs="Arial"/>
                                <w:b/>
                                <w:sz w:val="16"/>
                                <w:szCs w:val="16"/>
                              </w:rPr>
                              <w:t>2026</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F70E367" id="_x0000_t202" coordsize="21600,21600" o:spt="202" path="m,l,21600r21600,l21600,xe">
                <v:stroke joinstyle="miter"/>
                <v:path gradientshapeok="t" o:connecttype="rect"/>
              </v:shapetype>
              <v:shape id="Text Box 19935" o:spid="_x0000_s1026" type="#_x0000_t202" alt="Wykres prezentuje bezrobotnych na 1 ofertę pracy (stan w końcu miesiąca) w województwie śląskim i w Polsce od września 2020 roku do września 2023 roku." style="position:absolute;margin-left:26.25pt;margin-top:7.95pt;width:530pt;height:18.3pt;z-index:251635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" filled="f" fillcolor="#ffc" stroked="f" strokeweight=".25pt">
                <v:textbox inset="0,0,0,0">
                  <w:txbxContent>
                    <w:p w14:paraId="70189D5F" w14:textId="26312E05" w:rsidR="001F7D12" w:rsidRPr="002748ED" w:rsidRDefault="002830F9" w:rsidP="001F7D12">
                      <w:pPr>
                        <w:rPr>
                          <w:rFonts w:cs="Arial"/>
                          <w:b/>
                          <w:sz w:val="16"/>
                          <w:szCs w:val="16"/>
                        </w:rPr>
                      </w:pPr>
                      <w:r>
                        <w:rPr>
                          <w:rFonts w:cs="Arial"/>
                          <w:b/>
                          <w:sz w:val="16"/>
                          <w:szCs w:val="16"/>
                        </w:rPr>
                        <w:t xml:space="preserve"> </w:t>
                      </w:r>
                      <w:r w:rsidR="001F7D12">
                        <w:rPr>
                          <w:rFonts w:cs="Arial"/>
                          <w:b/>
                          <w:sz w:val="16"/>
                          <w:szCs w:val="16"/>
                        </w:rPr>
                        <w:t xml:space="preserve">    </w:t>
                      </w:r>
                      <w:r w:rsidR="008633D7">
                        <w:rPr>
                          <w:rFonts w:cs="Arial"/>
                          <w:b/>
                          <w:sz w:val="16"/>
                          <w:szCs w:val="16"/>
                        </w:rPr>
                        <w:t xml:space="preserve">  </w:t>
                      </w:r>
                      <w:r w:rsidR="001C2526">
                        <w:rPr>
                          <w:rFonts w:cs="Arial"/>
                          <w:b/>
                          <w:sz w:val="16"/>
                          <w:szCs w:val="16"/>
                        </w:rPr>
                        <w:t xml:space="preserve"> </w:t>
                      </w:r>
                      <w:r w:rsidR="005F1229">
                        <w:rPr>
                          <w:rFonts w:cs="Arial"/>
                          <w:b/>
                          <w:sz w:val="16"/>
                          <w:szCs w:val="16"/>
                        </w:rPr>
                        <w:t xml:space="preserve">         2023</w:t>
                      </w:r>
                      <w:r w:rsidR="001F7D12">
                        <w:rPr>
                          <w:rFonts w:cs="Arial"/>
                          <w:b/>
                          <w:sz w:val="16"/>
                          <w:szCs w:val="16"/>
                        </w:rPr>
                        <w:t xml:space="preserve">                                         </w:t>
                      </w:r>
                      <w:r w:rsidR="008409D0">
                        <w:rPr>
                          <w:rFonts w:cs="Arial"/>
                          <w:b/>
                          <w:sz w:val="16"/>
                          <w:szCs w:val="16"/>
                        </w:rPr>
                        <w:t xml:space="preserve">      </w:t>
                      </w:r>
                      <w:r w:rsidR="00D54BEA">
                        <w:rPr>
                          <w:rFonts w:cs="Arial"/>
                          <w:b/>
                          <w:sz w:val="16"/>
                          <w:szCs w:val="16"/>
                        </w:rPr>
                        <w:t xml:space="preserve">   </w:t>
                      </w:r>
                      <w:r w:rsidR="008409D0">
                        <w:rPr>
                          <w:rFonts w:cs="Arial"/>
                          <w:b/>
                          <w:sz w:val="16"/>
                          <w:szCs w:val="16"/>
                        </w:rPr>
                        <w:t xml:space="preserve"> </w:t>
                      </w:r>
                      <w:r>
                        <w:rPr>
                          <w:rFonts w:cs="Arial"/>
                          <w:b/>
                          <w:sz w:val="16"/>
                          <w:szCs w:val="16"/>
                        </w:rPr>
                        <w:t xml:space="preserve"> </w:t>
                      </w:r>
                      <w:r w:rsidR="00C064F0">
                        <w:rPr>
                          <w:rFonts w:cs="Arial"/>
                          <w:b/>
                          <w:sz w:val="16"/>
                          <w:szCs w:val="16"/>
                        </w:rPr>
                        <w:t xml:space="preserve"> </w:t>
                      </w:r>
                      <w:r w:rsidR="001F7D12">
                        <w:rPr>
                          <w:rFonts w:cs="Arial"/>
                          <w:b/>
                          <w:sz w:val="16"/>
                          <w:szCs w:val="16"/>
                        </w:rPr>
                        <w:t>2024</w:t>
                      </w:r>
                      <w:r w:rsidR="008633D7">
                        <w:rPr>
                          <w:rFonts w:cs="Arial"/>
                          <w:b/>
                          <w:sz w:val="16"/>
                          <w:szCs w:val="16"/>
                        </w:rPr>
                        <w:t xml:space="preserve">  </w:t>
                      </w:r>
                      <w:r w:rsidR="00237D6B">
                        <w:rPr>
                          <w:rFonts w:cs="Arial"/>
                          <w:b/>
                          <w:sz w:val="16"/>
                          <w:szCs w:val="16"/>
                        </w:rPr>
                        <w:t xml:space="preserve">  </w:t>
                      </w:r>
                      <w:r w:rsidR="008633D7">
                        <w:rPr>
                          <w:rFonts w:cs="Arial"/>
                          <w:b/>
                          <w:sz w:val="16"/>
                          <w:szCs w:val="16"/>
                        </w:rPr>
                        <w:t xml:space="preserve">                      </w:t>
                      </w:r>
                      <w:r w:rsidR="006C1799">
                        <w:rPr>
                          <w:rFonts w:cs="Arial"/>
                          <w:b/>
                          <w:sz w:val="16"/>
                          <w:szCs w:val="16"/>
                        </w:rPr>
                        <w:t xml:space="preserve">    </w:t>
                      </w:r>
                      <w:r w:rsidR="008633D7">
                        <w:rPr>
                          <w:rFonts w:cs="Arial"/>
                          <w:b/>
                          <w:sz w:val="16"/>
                          <w:szCs w:val="16"/>
                        </w:rPr>
                        <w:t xml:space="preserve">    </w:t>
                      </w:r>
                      <w:r w:rsidR="00237D6B">
                        <w:rPr>
                          <w:rFonts w:cs="Arial"/>
                          <w:b/>
                          <w:sz w:val="16"/>
                          <w:szCs w:val="16"/>
                        </w:rPr>
                        <w:t xml:space="preserve"> </w:t>
                      </w:r>
                      <w:r w:rsidR="008633D7">
                        <w:rPr>
                          <w:rFonts w:cs="Arial"/>
                          <w:b/>
                          <w:sz w:val="16"/>
                          <w:szCs w:val="16"/>
                        </w:rPr>
                        <w:t xml:space="preserve">  </w:t>
                      </w:r>
                      <w:r w:rsidR="00945AA2">
                        <w:rPr>
                          <w:rFonts w:cs="Arial"/>
                          <w:b/>
                          <w:sz w:val="16"/>
                          <w:szCs w:val="16"/>
                        </w:rPr>
                        <w:t xml:space="preserve">    </w:t>
                      </w:r>
                      <w:r w:rsidR="00813F0A">
                        <w:rPr>
                          <w:rFonts w:cs="Arial"/>
                          <w:b/>
                          <w:sz w:val="16"/>
                          <w:szCs w:val="16"/>
                        </w:rPr>
                        <w:t xml:space="preserve">   </w:t>
                      </w:r>
                      <w:r w:rsidR="008F17A2">
                        <w:rPr>
                          <w:rFonts w:cs="Arial"/>
                          <w:b/>
                          <w:sz w:val="16"/>
                          <w:szCs w:val="16"/>
                        </w:rPr>
                        <w:t xml:space="preserve">   </w:t>
                      </w:r>
                      <w:r w:rsidR="00FA4331">
                        <w:rPr>
                          <w:rFonts w:cs="Arial"/>
                          <w:b/>
                          <w:sz w:val="16"/>
                          <w:szCs w:val="16"/>
                        </w:rPr>
                        <w:t xml:space="preserve">    </w:t>
                      </w:r>
                      <w:r w:rsidR="008F17A2">
                        <w:rPr>
                          <w:rFonts w:cs="Arial"/>
                          <w:b/>
                          <w:sz w:val="16"/>
                          <w:szCs w:val="16"/>
                        </w:rPr>
                        <w:t xml:space="preserve"> </w:t>
                      </w:r>
                      <w:r w:rsidR="00274511">
                        <w:rPr>
                          <w:rFonts w:cs="Arial"/>
                          <w:b/>
                          <w:sz w:val="16"/>
                          <w:szCs w:val="16"/>
                        </w:rPr>
                        <w:t xml:space="preserve"> </w:t>
                      </w:r>
                      <w:r w:rsidR="00110F19">
                        <w:rPr>
                          <w:rFonts w:cs="Arial"/>
                          <w:b/>
                          <w:sz w:val="16"/>
                          <w:szCs w:val="16"/>
                        </w:rPr>
                        <w:t xml:space="preserve">    </w:t>
                      </w:r>
                      <w:r w:rsidR="00945AA2">
                        <w:rPr>
                          <w:rFonts w:cs="Arial"/>
                          <w:b/>
                          <w:sz w:val="16"/>
                          <w:szCs w:val="16"/>
                        </w:rPr>
                        <w:t xml:space="preserve"> </w:t>
                      </w:r>
                      <w:r w:rsidR="008633D7">
                        <w:rPr>
                          <w:rFonts w:cs="Arial"/>
                          <w:b/>
                          <w:sz w:val="16"/>
                          <w:szCs w:val="16"/>
                        </w:rPr>
                        <w:t xml:space="preserve"> </w:t>
                      </w:r>
                      <w:r w:rsidR="00287F9C">
                        <w:rPr>
                          <w:rFonts w:cs="Arial"/>
                          <w:b/>
                          <w:sz w:val="16"/>
                          <w:szCs w:val="16"/>
                        </w:rPr>
                        <w:t xml:space="preserve"> </w:t>
                      </w:r>
                      <w:r w:rsidR="00F65DC0">
                        <w:rPr>
                          <w:rFonts w:cs="Arial"/>
                          <w:b/>
                          <w:sz w:val="16"/>
                          <w:szCs w:val="16"/>
                        </w:rPr>
                        <w:t xml:space="preserve">   </w:t>
                      </w:r>
                      <w:r w:rsidR="00395EA9">
                        <w:rPr>
                          <w:rFonts w:cs="Arial"/>
                          <w:b/>
                          <w:sz w:val="16"/>
                          <w:szCs w:val="16"/>
                        </w:rPr>
                        <w:t xml:space="preserve">    </w:t>
                      </w:r>
                      <w:r w:rsidR="00EE7939">
                        <w:rPr>
                          <w:rFonts w:cs="Arial"/>
                          <w:b/>
                          <w:sz w:val="16"/>
                          <w:szCs w:val="16"/>
                        </w:rPr>
                        <w:t xml:space="preserve"> </w:t>
                      </w:r>
                      <w:r w:rsidR="0004400D">
                        <w:rPr>
                          <w:rFonts w:cs="Arial"/>
                          <w:b/>
                          <w:sz w:val="16"/>
                          <w:szCs w:val="16"/>
                        </w:rPr>
                        <w:t xml:space="preserve"> </w:t>
                      </w:r>
                      <w:r w:rsidR="00EE7939">
                        <w:rPr>
                          <w:rFonts w:cs="Arial"/>
                          <w:b/>
                          <w:sz w:val="16"/>
                          <w:szCs w:val="16"/>
                        </w:rPr>
                        <w:t xml:space="preserve"> </w:t>
                      </w:r>
                      <w:r w:rsidR="00965075">
                        <w:rPr>
                          <w:rFonts w:cs="Arial"/>
                          <w:b/>
                          <w:sz w:val="16"/>
                          <w:szCs w:val="16"/>
                        </w:rPr>
                        <w:t xml:space="preserve"> </w:t>
                      </w:r>
                      <w:r w:rsidR="00477C53">
                        <w:rPr>
                          <w:rFonts w:cs="Arial"/>
                          <w:b/>
                          <w:sz w:val="16"/>
                          <w:szCs w:val="16"/>
                        </w:rPr>
                        <w:t xml:space="preserve"> </w:t>
                      </w:r>
                      <w:r w:rsidR="005F1229">
                        <w:rPr>
                          <w:rFonts w:cs="Arial"/>
                          <w:b/>
                          <w:sz w:val="16"/>
                          <w:szCs w:val="16"/>
                        </w:rPr>
                        <w:t xml:space="preserve"> </w:t>
                      </w:r>
                      <w:r w:rsidR="008633D7">
                        <w:rPr>
                          <w:rFonts w:cs="Arial"/>
                          <w:b/>
                          <w:sz w:val="16"/>
                          <w:szCs w:val="16"/>
                        </w:rPr>
                        <w:t>2025</w:t>
                      </w:r>
                      <w:r w:rsidR="005F1229">
                        <w:rPr>
                          <w:rFonts w:cs="Arial"/>
                          <w:b/>
                          <w:sz w:val="16"/>
                          <w:szCs w:val="16"/>
                        </w:rPr>
                        <w:t xml:space="preserve">                                 </w:t>
                      </w:r>
                      <w:r w:rsidR="00965075">
                        <w:rPr>
                          <w:rFonts w:cs="Arial"/>
                          <w:b/>
                          <w:sz w:val="16"/>
                          <w:szCs w:val="16"/>
                        </w:rPr>
                        <w:t xml:space="preserve">     </w:t>
                      </w:r>
                      <w:r w:rsidR="00477C53">
                        <w:rPr>
                          <w:rFonts w:cs="Arial"/>
                          <w:b/>
                          <w:sz w:val="16"/>
                          <w:szCs w:val="16"/>
                        </w:rPr>
                        <w:t xml:space="preserve">       </w:t>
                      </w:r>
                      <w:r w:rsidR="00C42B25">
                        <w:rPr>
                          <w:rFonts w:cs="Arial"/>
                          <w:b/>
                          <w:sz w:val="16"/>
                          <w:szCs w:val="16"/>
                        </w:rPr>
                        <w:t xml:space="preserve"> </w:t>
                      </w:r>
                      <w:r w:rsidR="00F3593C">
                        <w:rPr>
                          <w:rFonts w:cs="Arial"/>
                          <w:b/>
                          <w:sz w:val="16"/>
                          <w:szCs w:val="16"/>
                        </w:rPr>
                        <w:t xml:space="preserve"> </w:t>
                      </w:r>
                      <w:r w:rsidR="00C42B25">
                        <w:rPr>
                          <w:rFonts w:cs="Arial"/>
                          <w:b/>
                          <w:sz w:val="16"/>
                          <w:szCs w:val="16"/>
                        </w:rPr>
                        <w:t xml:space="preserve"> </w:t>
                      </w:r>
                      <w:r w:rsidR="00C064F0">
                        <w:rPr>
                          <w:rFonts w:cs="Arial"/>
                          <w:b/>
                          <w:sz w:val="16"/>
                          <w:szCs w:val="16"/>
                        </w:rPr>
                        <w:t xml:space="preserve">   </w:t>
                      </w:r>
                      <w:r w:rsidR="00D81996">
                        <w:rPr>
                          <w:rFonts w:cs="Arial"/>
                          <w:b/>
                          <w:sz w:val="16"/>
                          <w:szCs w:val="16"/>
                        </w:rPr>
                        <w:t xml:space="preserve"> </w:t>
                      </w:r>
                      <w:r w:rsidR="00965075">
                        <w:rPr>
                          <w:rFonts w:cs="Arial"/>
                          <w:b/>
                          <w:sz w:val="16"/>
                          <w:szCs w:val="16"/>
                        </w:rPr>
                        <w:t xml:space="preserve"> </w:t>
                      </w:r>
                      <w:r w:rsidR="007A5B70">
                        <w:rPr>
                          <w:rFonts w:cs="Arial"/>
                          <w:b/>
                          <w:sz w:val="16"/>
                          <w:szCs w:val="16"/>
                        </w:rPr>
                        <w:t xml:space="preserve">    </w:t>
                      </w:r>
                      <w:r w:rsidR="005F1229">
                        <w:rPr>
                          <w:rFonts w:cs="Arial"/>
                          <w:b/>
                          <w:sz w:val="16"/>
                          <w:szCs w:val="16"/>
                        </w:rPr>
                        <w:t>2026</w:t>
                      </w:r>
                    </w:p>
                  </w:txbxContent>
                </v:textbox>
                <w10:wrap anchorx="margin"/>
              </v:shape>
            </w:pict>
          </mc:Fallback>
        </mc:AlternateContent>
      </w:r>
    </w:p>
    <w:p w14:paraId="0AA17FCC" w14:textId="4261B586" w:rsidR="004743B1" w:rsidRPr="0058368C" w:rsidRDefault="004743B1" w:rsidP="00652F66">
      <w:pPr>
        <w:spacing w:line="288" w:lineRule="auto"/>
        <w:rPr>
          <w:rFonts w:eastAsia="Times New Roman" w:cs="Times New Roman"/>
          <w:szCs w:val="19"/>
          <w:lang w:eastAsia="pl-PL"/>
        </w:rPr>
      </w:pPr>
      <w:bookmarkStart w:id="0" w:name="_Hlk127963936"/>
      <w:r w:rsidRPr="004743B1">
        <w:rPr>
          <w:rFonts w:eastAsia="Times New Roman" w:cs="Times New Roman"/>
          <w:szCs w:val="19"/>
          <w:lang w:eastAsia="pl-PL"/>
        </w:rPr>
        <w:lastRenderedPageBreak/>
        <w:t xml:space="preserve">W końcu lipca br. </w:t>
      </w:r>
      <w:r w:rsidRPr="004743B1">
        <w:rPr>
          <w:rFonts w:eastAsia="Times New Roman" w:cs="Times New Roman"/>
          <w:b/>
          <w:szCs w:val="19"/>
          <w:lang w:eastAsia="pl-PL"/>
        </w:rPr>
        <w:t>liczba</w:t>
      </w:r>
      <w:r w:rsidRPr="004743B1">
        <w:rPr>
          <w:rFonts w:eastAsia="Times New Roman" w:cs="Times New Roman"/>
          <w:szCs w:val="19"/>
          <w:lang w:eastAsia="pl-PL"/>
        </w:rPr>
        <w:t xml:space="preserve"> </w:t>
      </w:r>
      <w:r w:rsidRPr="004743B1">
        <w:rPr>
          <w:rFonts w:eastAsia="Times New Roman" w:cs="Times New Roman"/>
          <w:b/>
          <w:szCs w:val="19"/>
          <w:lang w:eastAsia="pl-PL"/>
        </w:rPr>
        <w:t>bezrobotnych</w:t>
      </w:r>
      <w:r w:rsidRPr="004743B1">
        <w:rPr>
          <w:rFonts w:eastAsia="Times New Roman" w:cs="Times New Roman"/>
          <w:szCs w:val="19"/>
          <w:lang w:eastAsia="pl-PL"/>
        </w:rPr>
        <w:t xml:space="preserve"> </w:t>
      </w:r>
      <w:r w:rsidRPr="004743B1">
        <w:rPr>
          <w:rFonts w:eastAsia="Times New Roman" w:cs="Times New Roman"/>
          <w:b/>
          <w:szCs w:val="19"/>
          <w:lang w:eastAsia="pl-PL"/>
        </w:rPr>
        <w:t>zarejestrowanych</w:t>
      </w:r>
      <w:r w:rsidRPr="004743B1">
        <w:rPr>
          <w:rFonts w:eastAsia="Times New Roman" w:cs="Times New Roman"/>
          <w:szCs w:val="19"/>
          <w:vertAlign w:val="superscript"/>
          <w:lang w:eastAsia="pl-PL"/>
        </w:rPr>
        <w:footnoteReference w:id="1"/>
      </w:r>
      <w:r w:rsidRPr="004743B1">
        <w:rPr>
          <w:rFonts w:eastAsia="Times New Roman" w:cs="Times New Roman"/>
          <w:szCs w:val="19"/>
          <w:lang w:eastAsia="pl-PL"/>
        </w:rPr>
        <w:t xml:space="preserve"> w urzędach pracy wyniosła 83,7 tys. i</w:t>
      </w:r>
      <w:r w:rsidR="00652F66">
        <w:rPr>
          <w:rFonts w:ascii="Times New Roman" w:eastAsia="Times New Roman" w:hAnsi="Times New Roman" w:cs="Times New Roman"/>
          <w:sz w:val="24"/>
          <w:szCs w:val="19"/>
          <w:lang w:eastAsia="pl-PL"/>
        </w:rPr>
        <w:t xml:space="preserve"> </w:t>
      </w:r>
      <w:r w:rsidRPr="004743B1">
        <w:rPr>
          <w:rFonts w:eastAsia="Times New Roman" w:cs="Times New Roman"/>
          <w:szCs w:val="19"/>
          <w:lang w:eastAsia="pl-PL"/>
        </w:rPr>
        <w:t xml:space="preserve">zwiększyła się zarówno </w:t>
      </w:r>
      <w:r w:rsidR="00652F66">
        <w:rPr>
          <w:rFonts w:eastAsia="Times New Roman" w:cs="Times New Roman"/>
          <w:szCs w:val="19"/>
          <w:lang w:eastAsia="pl-PL"/>
        </w:rPr>
        <w:br/>
      </w:r>
      <w:r w:rsidRPr="004743B1">
        <w:rPr>
          <w:rFonts w:eastAsia="Times New Roman" w:cs="Times New Roman"/>
          <w:szCs w:val="19"/>
          <w:lang w:eastAsia="pl-PL"/>
        </w:rPr>
        <w:t>w porównaniu z końcem lipca ub. roku (o 19,4%), jak i czerwca</w:t>
      </w:r>
      <w:r w:rsidR="00652F66">
        <w:rPr>
          <w:rFonts w:eastAsia="Times New Roman" w:cs="Times New Roman"/>
          <w:szCs w:val="19"/>
          <w:lang w:eastAsia="pl-PL"/>
        </w:rPr>
        <w:t xml:space="preserve"> </w:t>
      </w:r>
      <w:r w:rsidRPr="004743B1">
        <w:rPr>
          <w:rFonts w:eastAsia="Times New Roman" w:cs="Times New Roman"/>
          <w:szCs w:val="19"/>
          <w:lang w:eastAsia="pl-PL"/>
        </w:rPr>
        <w:t>br. (o</w:t>
      </w:r>
      <w:r w:rsidR="00652F66">
        <w:rPr>
          <w:rFonts w:eastAsia="Times New Roman" w:cs="Times New Roman"/>
          <w:szCs w:val="19"/>
          <w:lang w:eastAsia="pl-PL"/>
        </w:rPr>
        <w:t xml:space="preserve"> </w:t>
      </w:r>
      <w:r w:rsidRPr="004743B1">
        <w:rPr>
          <w:rFonts w:eastAsia="Times New Roman" w:cs="Times New Roman"/>
          <w:szCs w:val="19"/>
          <w:lang w:eastAsia="pl-PL"/>
        </w:rPr>
        <w:t>0,9%). Udział kobiet wśród ogółu bezrobotnych wyniósł 50,6% (51,4% w końcu lipca</w:t>
      </w:r>
      <w:r w:rsidR="00652F66">
        <w:rPr>
          <w:rFonts w:eastAsia="Times New Roman" w:cs="Times New Roman"/>
          <w:szCs w:val="19"/>
          <w:lang w:eastAsia="pl-PL"/>
        </w:rPr>
        <w:t xml:space="preserve"> </w:t>
      </w:r>
      <w:r w:rsidRPr="004743B1">
        <w:rPr>
          <w:rFonts w:eastAsia="Times New Roman" w:cs="Times New Roman"/>
          <w:szCs w:val="19"/>
          <w:lang w:eastAsia="pl-PL"/>
        </w:rPr>
        <w:t>ub.</w:t>
      </w:r>
      <w:r w:rsidR="00652F66">
        <w:rPr>
          <w:rFonts w:eastAsia="Times New Roman" w:cs="Times New Roman"/>
          <w:szCs w:val="19"/>
          <w:lang w:eastAsia="pl-PL"/>
        </w:rPr>
        <w:t xml:space="preserve"> </w:t>
      </w:r>
      <w:r w:rsidRPr="004743B1">
        <w:rPr>
          <w:rFonts w:eastAsia="Times New Roman" w:cs="Times New Roman"/>
          <w:szCs w:val="19"/>
          <w:lang w:eastAsia="pl-PL"/>
        </w:rPr>
        <w:t>roku).</w:t>
      </w:r>
    </w:p>
    <w:tbl>
      <w:tblPr>
        <w:tblStyle w:val="Siatkatabelijasna"/>
        <w:tblpPr w:leftFromText="141" w:rightFromText="141" w:vertAnchor="text" w:horzAnchor="margin" w:tblpY="681"/>
        <w:tblW w:w="5000" w:type="pct"/>
        <w:tblBorders>
          <w:top w:val="single" w:sz="12" w:space="0" w:color="001D77"/>
          <w:left w:val="none" w:sz="0" w:space="0" w:color="auto"/>
          <w:bottom w:val="single" w:sz="4" w:space="0" w:color="001D77"/>
          <w:right w:val="none" w:sz="0" w:space="0" w:color="auto"/>
          <w:insideH w:val="single" w:sz="4" w:space="0" w:color="001D77"/>
          <w:insideV w:val="single" w:sz="4" w:space="0" w:color="001D77"/>
        </w:tblBorders>
        <w:tblCellMar>
          <w:top w:w="57" w:type="dxa"/>
          <w:bottom w:w="57" w:type="dxa"/>
        </w:tblCellMar>
        <w:tblLook w:val="0000" w:firstRow="0" w:lastRow="0" w:firstColumn="0" w:lastColumn="0" w:noHBand="0" w:noVBand="0"/>
        <w:tblCaption w:val="Liczba bezrobotnych i stopa bezrobocia rejestrowanego"/>
        <w:tblDescription w:val="Tablica zawiera dane o liczbie bezrobotnych i stopie bezrobocia w województwie śląskim w lipcu 2025 roku oraz w czerwcu i lipcu 2026 roku. "/>
      </w:tblPr>
      <w:tblGrid>
        <w:gridCol w:w="4962"/>
        <w:gridCol w:w="1836"/>
        <w:gridCol w:w="1836"/>
        <w:gridCol w:w="1832"/>
      </w:tblGrid>
      <w:tr w:rsidR="0089011B" w:rsidRPr="00FA5128" w14:paraId="02856008" w14:textId="77777777" w:rsidTr="00F22FDF">
        <w:trPr>
          <w:trHeight w:val="57"/>
        </w:trPr>
        <w:tc>
          <w:tcPr>
            <w:tcW w:w="2371" w:type="pct"/>
            <w:vMerge w:val="restart"/>
            <w:tcBorders>
              <w:top w:val="single" w:sz="4" w:space="0" w:color="522398"/>
              <w:bottom w:val="single" w:sz="4" w:space="0" w:color="522398"/>
              <w:right w:val="single" w:sz="4" w:space="0" w:color="522398"/>
            </w:tcBorders>
            <w:vAlign w:val="center"/>
          </w:tcPr>
          <w:bookmarkEnd w:id="0"/>
          <w:p w14:paraId="72F9ABC6" w14:textId="77777777" w:rsidR="0089011B" w:rsidRPr="007D65D0" w:rsidRDefault="0089011B" w:rsidP="0089011B">
            <w:pPr>
              <w:spacing w:before="0" w:after="0"/>
              <w:jc w:val="center"/>
              <w:rPr>
                <w:sz w:val="16"/>
                <w:szCs w:val="16"/>
              </w:rPr>
            </w:pPr>
            <w:r w:rsidRPr="007D65D0">
              <w:rPr>
                <w:sz w:val="16"/>
                <w:szCs w:val="16"/>
              </w:rPr>
              <w:t>WYSZCZEGÓLNIENIE</w:t>
            </w:r>
          </w:p>
        </w:tc>
        <w:tc>
          <w:tcPr>
            <w:tcW w:w="877" w:type="pct"/>
            <w:vMerge w:val="restart"/>
            <w:tcBorders>
              <w:top w:val="single" w:sz="4" w:space="0" w:color="522398"/>
              <w:left w:val="single" w:sz="4" w:space="0" w:color="522398"/>
              <w:bottom w:val="single" w:sz="12" w:space="0" w:color="522398"/>
              <w:right w:val="single" w:sz="4" w:space="0" w:color="522398"/>
            </w:tcBorders>
            <w:vAlign w:val="center"/>
          </w:tcPr>
          <w:p w14:paraId="6F3FBF37" w14:textId="78E302A5" w:rsidR="0089011B" w:rsidRPr="007D65D0" w:rsidRDefault="0089011B" w:rsidP="0089011B">
            <w:pPr>
              <w:spacing w:before="80" w:after="80"/>
              <w:jc w:val="center"/>
              <w:rPr>
                <w:sz w:val="16"/>
                <w:szCs w:val="16"/>
              </w:rPr>
            </w:pPr>
            <w:r>
              <w:rPr>
                <w:sz w:val="16"/>
                <w:szCs w:val="16"/>
              </w:rPr>
              <w:t>0</w:t>
            </w:r>
            <w:r w:rsidR="00253D95">
              <w:rPr>
                <w:sz w:val="16"/>
                <w:szCs w:val="16"/>
              </w:rPr>
              <w:t>7</w:t>
            </w:r>
            <w:r>
              <w:rPr>
                <w:sz w:val="16"/>
                <w:szCs w:val="16"/>
              </w:rPr>
              <w:t xml:space="preserve"> 2025</w:t>
            </w:r>
          </w:p>
        </w:tc>
        <w:tc>
          <w:tcPr>
            <w:tcW w:w="1752" w:type="pct"/>
            <w:gridSpan w:val="2"/>
            <w:tcBorders>
              <w:top w:val="single" w:sz="4" w:space="0" w:color="522398"/>
              <w:left w:val="single" w:sz="4" w:space="0" w:color="522398"/>
              <w:bottom w:val="single" w:sz="4" w:space="0" w:color="522297"/>
            </w:tcBorders>
            <w:vAlign w:val="center"/>
          </w:tcPr>
          <w:p w14:paraId="7B979D95" w14:textId="77777777" w:rsidR="0089011B" w:rsidRPr="007D65D0" w:rsidRDefault="0089011B" w:rsidP="0089011B">
            <w:pPr>
              <w:spacing w:before="80" w:after="80"/>
              <w:jc w:val="center"/>
              <w:rPr>
                <w:sz w:val="16"/>
                <w:szCs w:val="16"/>
              </w:rPr>
            </w:pPr>
            <w:r>
              <w:rPr>
                <w:color w:val="000000" w:themeColor="text1"/>
                <w:sz w:val="16"/>
                <w:szCs w:val="16"/>
              </w:rPr>
              <w:t>2026</w:t>
            </w:r>
          </w:p>
        </w:tc>
      </w:tr>
      <w:tr w:rsidR="0089011B" w:rsidRPr="00FA5128" w14:paraId="1B970522" w14:textId="77777777" w:rsidTr="00F22FDF">
        <w:trPr>
          <w:trHeight w:val="20"/>
        </w:trPr>
        <w:tc>
          <w:tcPr>
            <w:tcW w:w="2371" w:type="pct"/>
            <w:vMerge/>
            <w:tcBorders>
              <w:top w:val="single" w:sz="4" w:space="0" w:color="522398"/>
              <w:bottom w:val="single" w:sz="12" w:space="0" w:color="522398"/>
              <w:right w:val="single" w:sz="4" w:space="0" w:color="522398"/>
            </w:tcBorders>
            <w:vAlign w:val="center"/>
          </w:tcPr>
          <w:p w14:paraId="51C1D2F8" w14:textId="77777777" w:rsidR="0089011B" w:rsidRPr="007D65D0" w:rsidRDefault="0089011B" w:rsidP="0089011B">
            <w:pPr>
              <w:pStyle w:val="Nagwek1"/>
              <w:tabs>
                <w:tab w:val="right" w:leader="dot" w:pos="4139"/>
              </w:tabs>
              <w:spacing w:before="0" w:after="0" w:line="240" w:lineRule="exact"/>
              <w:jc w:val="center"/>
              <w:rPr>
                <w:rFonts w:cs="Arial"/>
                <w:b/>
                <w:color w:val="000000" w:themeColor="text1"/>
                <w:sz w:val="16"/>
                <w:szCs w:val="16"/>
              </w:rPr>
            </w:pPr>
          </w:p>
        </w:tc>
        <w:tc>
          <w:tcPr>
            <w:tcW w:w="877" w:type="pct"/>
            <w:vMerge/>
            <w:tcBorders>
              <w:top w:val="single" w:sz="4" w:space="0" w:color="001D77"/>
              <w:left w:val="single" w:sz="4" w:space="0" w:color="522398"/>
              <w:bottom w:val="single" w:sz="12" w:space="0" w:color="522398"/>
              <w:right w:val="single" w:sz="4" w:space="0" w:color="522398"/>
            </w:tcBorders>
          </w:tcPr>
          <w:p w14:paraId="13C7598D" w14:textId="77777777" w:rsidR="0089011B" w:rsidRDefault="0089011B" w:rsidP="0089011B">
            <w:pPr>
              <w:spacing w:before="0" w:after="0"/>
              <w:jc w:val="center"/>
              <w:rPr>
                <w:sz w:val="16"/>
                <w:szCs w:val="16"/>
              </w:rPr>
            </w:pPr>
          </w:p>
        </w:tc>
        <w:tc>
          <w:tcPr>
            <w:tcW w:w="877" w:type="pct"/>
            <w:tcBorders>
              <w:top w:val="single" w:sz="4" w:space="0" w:color="522297"/>
              <w:left w:val="single" w:sz="4" w:space="0" w:color="522398"/>
              <w:bottom w:val="single" w:sz="12" w:space="0" w:color="522297"/>
              <w:right w:val="single" w:sz="4" w:space="0" w:color="522398"/>
            </w:tcBorders>
            <w:vAlign w:val="center"/>
          </w:tcPr>
          <w:p w14:paraId="61C33E74" w14:textId="1075D413" w:rsidR="0089011B" w:rsidRPr="007D65D0" w:rsidRDefault="0089011B" w:rsidP="0089011B">
            <w:pPr>
              <w:spacing w:before="0" w:after="0"/>
              <w:jc w:val="center"/>
              <w:rPr>
                <w:sz w:val="16"/>
                <w:szCs w:val="16"/>
              </w:rPr>
            </w:pPr>
            <w:r>
              <w:rPr>
                <w:sz w:val="16"/>
                <w:szCs w:val="16"/>
              </w:rPr>
              <w:t>0</w:t>
            </w:r>
            <w:r w:rsidR="00253D95">
              <w:rPr>
                <w:sz w:val="16"/>
                <w:szCs w:val="16"/>
              </w:rPr>
              <w:t>6</w:t>
            </w:r>
          </w:p>
        </w:tc>
        <w:tc>
          <w:tcPr>
            <w:tcW w:w="875" w:type="pct"/>
            <w:tcBorders>
              <w:top w:val="single" w:sz="4" w:space="0" w:color="522297"/>
              <w:left w:val="single" w:sz="4" w:space="0" w:color="522398"/>
              <w:bottom w:val="single" w:sz="12" w:space="0" w:color="522297"/>
            </w:tcBorders>
            <w:vAlign w:val="center"/>
          </w:tcPr>
          <w:p w14:paraId="1A3FC5E1" w14:textId="53B9149C" w:rsidR="0089011B" w:rsidRPr="00FA5128" w:rsidRDefault="0089011B" w:rsidP="0089011B">
            <w:pPr>
              <w:spacing w:before="80" w:after="80"/>
              <w:jc w:val="center"/>
              <w:rPr>
                <w:color w:val="000000" w:themeColor="text1"/>
                <w:sz w:val="16"/>
                <w:szCs w:val="16"/>
              </w:rPr>
            </w:pPr>
            <w:r>
              <w:rPr>
                <w:color w:val="000000" w:themeColor="text1"/>
                <w:sz w:val="16"/>
                <w:szCs w:val="16"/>
              </w:rPr>
              <w:t>0</w:t>
            </w:r>
            <w:r w:rsidR="00253D95">
              <w:rPr>
                <w:color w:val="000000" w:themeColor="text1"/>
                <w:sz w:val="16"/>
                <w:szCs w:val="16"/>
              </w:rPr>
              <w:t>7</w:t>
            </w:r>
          </w:p>
        </w:tc>
      </w:tr>
      <w:tr w:rsidR="00224A11" w:rsidRPr="00FA5128" w14:paraId="5549D1A9" w14:textId="77777777" w:rsidTr="00F22FDF">
        <w:tc>
          <w:tcPr>
            <w:tcW w:w="2371" w:type="pct"/>
            <w:tcBorders>
              <w:top w:val="single" w:sz="12" w:space="0" w:color="522398"/>
              <w:bottom w:val="single" w:sz="4" w:space="0" w:color="522398"/>
              <w:right w:val="single" w:sz="4" w:space="0" w:color="522398"/>
            </w:tcBorders>
            <w:vAlign w:val="center"/>
          </w:tcPr>
          <w:p w14:paraId="0BACAC44" w14:textId="77777777" w:rsidR="00224A11" w:rsidRPr="0076643F" w:rsidRDefault="00224A11" w:rsidP="00233A97">
            <w:pPr>
              <w:pStyle w:val="Nagwek5"/>
              <w:tabs>
                <w:tab w:val="right" w:leader="dot" w:pos="4156"/>
              </w:tabs>
              <w:spacing w:after="20" w:line="160" w:lineRule="exact"/>
              <w:ind w:left="113" w:hanging="113"/>
              <w:contextualSpacing/>
              <w:rPr>
                <w:rFonts w:ascii="Fira Sans" w:hAnsi="Fira Sans"/>
                <w:color w:val="000000" w:themeColor="text1"/>
                <w:sz w:val="16"/>
                <w:szCs w:val="16"/>
              </w:rPr>
            </w:pPr>
            <w:r w:rsidRPr="0076643F">
              <w:rPr>
                <w:rFonts w:ascii="Fira Sans" w:hAnsi="Fira Sans"/>
                <w:color w:val="000000" w:themeColor="text1"/>
                <w:sz w:val="16"/>
                <w:szCs w:val="16"/>
              </w:rPr>
              <w:t>Bezrobotni zarejestrowani (stan w końcu miesiąca) w tys.</w:t>
            </w:r>
          </w:p>
        </w:tc>
        <w:tc>
          <w:tcPr>
            <w:tcW w:w="877" w:type="pct"/>
            <w:tcBorders>
              <w:top w:val="single" w:sz="8" w:space="0" w:color="auto"/>
              <w:left w:val="single" w:sz="4" w:space="0" w:color="522398"/>
              <w:bottom w:val="nil"/>
              <w:right w:val="nil"/>
            </w:tcBorders>
            <w:vAlign w:val="bottom"/>
          </w:tcPr>
          <w:p w14:paraId="7A59680B" w14:textId="269520B2" w:rsidR="00224A11" w:rsidRPr="002F40FB" w:rsidRDefault="00253D95" w:rsidP="00233A97">
            <w:pPr>
              <w:spacing w:before="40" w:after="20" w:line="160" w:lineRule="exact"/>
              <w:jc w:val="right"/>
              <w:rPr>
                <w:sz w:val="16"/>
                <w:szCs w:val="16"/>
              </w:rPr>
            </w:pPr>
            <w:r>
              <w:rPr>
                <w:sz w:val="16"/>
                <w:szCs w:val="16"/>
              </w:rPr>
              <w:t>70,1</w:t>
            </w:r>
          </w:p>
        </w:tc>
        <w:tc>
          <w:tcPr>
            <w:tcW w:w="877" w:type="pct"/>
            <w:tcBorders>
              <w:top w:val="single" w:sz="12" w:space="0" w:color="522297"/>
              <w:left w:val="single" w:sz="4" w:space="0" w:color="auto"/>
              <w:bottom w:val="nil"/>
              <w:right w:val="nil"/>
            </w:tcBorders>
            <w:vAlign w:val="bottom"/>
          </w:tcPr>
          <w:p w14:paraId="52F968CE" w14:textId="0598B034" w:rsidR="00224A11" w:rsidRPr="002F40FB" w:rsidRDefault="00253D95" w:rsidP="00233A97">
            <w:pPr>
              <w:spacing w:before="40" w:after="20" w:line="160" w:lineRule="exact"/>
              <w:jc w:val="right"/>
              <w:rPr>
                <w:rFonts w:cs="Arial"/>
                <w:sz w:val="16"/>
                <w:szCs w:val="16"/>
              </w:rPr>
            </w:pPr>
            <w:r>
              <w:rPr>
                <w:rFonts w:cs="Arial"/>
                <w:sz w:val="16"/>
                <w:szCs w:val="16"/>
              </w:rPr>
              <w:t>82,9</w:t>
            </w:r>
          </w:p>
        </w:tc>
        <w:tc>
          <w:tcPr>
            <w:tcW w:w="875" w:type="pct"/>
            <w:tcBorders>
              <w:top w:val="single" w:sz="12" w:space="0" w:color="522297"/>
              <w:left w:val="single" w:sz="4" w:space="0" w:color="auto"/>
              <w:bottom w:val="nil"/>
              <w:right w:val="nil"/>
            </w:tcBorders>
            <w:vAlign w:val="bottom"/>
          </w:tcPr>
          <w:p w14:paraId="45367596" w14:textId="132FD957" w:rsidR="00224A11" w:rsidRPr="002F40FB" w:rsidRDefault="00253D95" w:rsidP="00233A97">
            <w:pPr>
              <w:spacing w:before="40" w:after="20" w:line="160" w:lineRule="exact"/>
              <w:jc w:val="right"/>
              <w:rPr>
                <w:rFonts w:cs="Arial"/>
                <w:sz w:val="16"/>
                <w:szCs w:val="16"/>
              </w:rPr>
            </w:pPr>
            <w:r>
              <w:rPr>
                <w:rFonts w:cs="Arial"/>
                <w:sz w:val="16"/>
                <w:szCs w:val="16"/>
              </w:rPr>
              <w:t>83,7</w:t>
            </w:r>
          </w:p>
        </w:tc>
      </w:tr>
      <w:tr w:rsidR="00224A11" w:rsidRPr="00FA5128" w14:paraId="44941248" w14:textId="77777777" w:rsidTr="00F22FDF">
        <w:tc>
          <w:tcPr>
            <w:tcW w:w="2371" w:type="pct"/>
            <w:tcBorders>
              <w:top w:val="single" w:sz="4" w:space="0" w:color="522398"/>
              <w:bottom w:val="single" w:sz="4" w:space="0" w:color="522398"/>
              <w:right w:val="single" w:sz="4" w:space="0" w:color="522398"/>
            </w:tcBorders>
            <w:vAlign w:val="center"/>
          </w:tcPr>
          <w:p w14:paraId="0BFD15E4" w14:textId="77777777" w:rsidR="00224A11" w:rsidRPr="00AE7E7E" w:rsidRDefault="00224A11" w:rsidP="00233A97">
            <w:pPr>
              <w:pStyle w:val="Nagwek8"/>
              <w:tabs>
                <w:tab w:val="right" w:leader="dot" w:pos="4156"/>
              </w:tabs>
              <w:spacing w:after="20" w:line="160" w:lineRule="exact"/>
              <w:ind w:left="113" w:hanging="113"/>
              <w:contextualSpacing/>
              <w:rPr>
                <w:rFonts w:ascii="Fira Sans" w:hAnsi="Fira Sans"/>
                <w:color w:val="000000" w:themeColor="text1"/>
                <w:sz w:val="16"/>
                <w:szCs w:val="16"/>
              </w:rPr>
            </w:pPr>
            <w:r w:rsidRPr="00527A09">
              <w:rPr>
                <w:rFonts w:ascii="Fira Sans" w:hAnsi="Fira Sans"/>
                <w:color w:val="000000" w:themeColor="text1"/>
                <w:sz w:val="16"/>
                <w:szCs w:val="16"/>
              </w:rPr>
              <w:t>Bezrobotni nowo zarejestrowani (w ciągu miesiąca) w tys.</w:t>
            </w:r>
          </w:p>
        </w:tc>
        <w:tc>
          <w:tcPr>
            <w:tcW w:w="877" w:type="pct"/>
            <w:tcBorders>
              <w:top w:val="single" w:sz="4" w:space="0" w:color="522398"/>
              <w:left w:val="single" w:sz="4" w:space="0" w:color="522398"/>
              <w:bottom w:val="single" w:sz="4" w:space="0" w:color="522398"/>
              <w:right w:val="single" w:sz="4" w:space="0" w:color="522398"/>
            </w:tcBorders>
            <w:vAlign w:val="bottom"/>
          </w:tcPr>
          <w:p w14:paraId="073D88F9" w14:textId="498BC74A" w:rsidR="00224A11" w:rsidRPr="002F40FB" w:rsidRDefault="00253D95" w:rsidP="00233A97">
            <w:pPr>
              <w:spacing w:before="40" w:after="20" w:line="160" w:lineRule="exact"/>
              <w:jc w:val="right"/>
              <w:rPr>
                <w:sz w:val="16"/>
                <w:szCs w:val="16"/>
              </w:rPr>
            </w:pPr>
            <w:r>
              <w:rPr>
                <w:sz w:val="16"/>
                <w:szCs w:val="16"/>
              </w:rPr>
              <w:t>10,8</w:t>
            </w:r>
          </w:p>
        </w:tc>
        <w:tc>
          <w:tcPr>
            <w:tcW w:w="877" w:type="pct"/>
            <w:tcBorders>
              <w:top w:val="single" w:sz="4" w:space="0" w:color="522398"/>
              <w:left w:val="single" w:sz="4" w:space="0" w:color="522398"/>
              <w:bottom w:val="single" w:sz="4" w:space="0" w:color="522398"/>
              <w:right w:val="single" w:sz="4" w:space="0" w:color="522398"/>
            </w:tcBorders>
            <w:vAlign w:val="bottom"/>
          </w:tcPr>
          <w:p w14:paraId="5EBC7453" w14:textId="143E7EB1" w:rsidR="00224A11" w:rsidRPr="002F40FB" w:rsidRDefault="00253D95" w:rsidP="00233A97">
            <w:pPr>
              <w:spacing w:before="40" w:after="20" w:line="160" w:lineRule="exact"/>
              <w:jc w:val="right"/>
              <w:rPr>
                <w:rFonts w:cs="Arial"/>
                <w:sz w:val="16"/>
                <w:szCs w:val="16"/>
              </w:rPr>
            </w:pPr>
            <w:r>
              <w:rPr>
                <w:rFonts w:cs="Arial"/>
                <w:sz w:val="16"/>
                <w:szCs w:val="16"/>
              </w:rPr>
              <w:t>9,4</w:t>
            </w:r>
          </w:p>
        </w:tc>
        <w:tc>
          <w:tcPr>
            <w:tcW w:w="875" w:type="pct"/>
            <w:tcBorders>
              <w:top w:val="single" w:sz="4" w:space="0" w:color="522398"/>
              <w:left w:val="single" w:sz="4" w:space="0" w:color="522398"/>
              <w:bottom w:val="single" w:sz="4" w:space="0" w:color="522398"/>
            </w:tcBorders>
            <w:vAlign w:val="bottom"/>
          </w:tcPr>
          <w:p w14:paraId="7EC77302" w14:textId="5427F5E6" w:rsidR="00224A11" w:rsidRPr="002F40FB" w:rsidRDefault="00253D95" w:rsidP="00233A97">
            <w:pPr>
              <w:spacing w:before="40" w:after="20" w:line="160" w:lineRule="exact"/>
              <w:jc w:val="right"/>
              <w:rPr>
                <w:rFonts w:cs="Arial"/>
                <w:sz w:val="16"/>
                <w:szCs w:val="16"/>
              </w:rPr>
            </w:pPr>
            <w:r>
              <w:rPr>
                <w:rFonts w:cs="Arial"/>
                <w:sz w:val="16"/>
                <w:szCs w:val="16"/>
              </w:rPr>
              <w:t>10,6</w:t>
            </w:r>
          </w:p>
        </w:tc>
      </w:tr>
      <w:tr w:rsidR="00224A11" w:rsidRPr="00FA5128" w14:paraId="60B047C4" w14:textId="77777777" w:rsidTr="00F22FDF">
        <w:tc>
          <w:tcPr>
            <w:tcW w:w="2371" w:type="pct"/>
            <w:tcBorders>
              <w:top w:val="single" w:sz="4" w:space="0" w:color="522398"/>
              <w:bottom w:val="single" w:sz="4" w:space="0" w:color="522398"/>
              <w:right w:val="single" w:sz="4" w:space="0" w:color="522398"/>
            </w:tcBorders>
            <w:vAlign w:val="center"/>
          </w:tcPr>
          <w:p w14:paraId="7F8E260D" w14:textId="77777777" w:rsidR="00224A11" w:rsidRPr="00AE7E7E" w:rsidRDefault="00224A11" w:rsidP="00233A97">
            <w:pPr>
              <w:pStyle w:val="Nagwek8"/>
              <w:tabs>
                <w:tab w:val="right" w:leader="dot" w:pos="4156"/>
              </w:tabs>
              <w:spacing w:after="20" w:line="160" w:lineRule="exact"/>
              <w:ind w:left="113" w:hanging="113"/>
              <w:contextualSpacing/>
              <w:rPr>
                <w:rFonts w:ascii="Fira Sans" w:hAnsi="Fira Sans"/>
                <w:color w:val="000000" w:themeColor="text1"/>
                <w:sz w:val="16"/>
                <w:szCs w:val="16"/>
              </w:rPr>
            </w:pPr>
            <w:r w:rsidRPr="00527A09">
              <w:rPr>
                <w:rFonts w:ascii="Fira Sans" w:hAnsi="Fira Sans"/>
                <w:color w:val="000000" w:themeColor="text1"/>
                <w:sz w:val="16"/>
                <w:szCs w:val="16"/>
              </w:rPr>
              <w:t>Bezrobotni wyrejestrowani (w ciągu miesiąca) w tys.</w:t>
            </w:r>
          </w:p>
        </w:tc>
        <w:tc>
          <w:tcPr>
            <w:tcW w:w="877" w:type="pct"/>
            <w:tcBorders>
              <w:top w:val="single" w:sz="4" w:space="0" w:color="522398"/>
              <w:left w:val="single" w:sz="4" w:space="0" w:color="522398"/>
              <w:bottom w:val="single" w:sz="4" w:space="0" w:color="522398"/>
              <w:right w:val="single" w:sz="4" w:space="0" w:color="522398"/>
            </w:tcBorders>
            <w:vAlign w:val="bottom"/>
          </w:tcPr>
          <w:p w14:paraId="0B56AF05" w14:textId="0FC76C82" w:rsidR="00224A11" w:rsidRPr="002F40FB" w:rsidRDefault="00253D95" w:rsidP="00233A97">
            <w:pPr>
              <w:spacing w:before="40" w:after="20" w:line="160" w:lineRule="exact"/>
              <w:jc w:val="right"/>
              <w:rPr>
                <w:sz w:val="16"/>
                <w:szCs w:val="16"/>
              </w:rPr>
            </w:pPr>
            <w:r>
              <w:rPr>
                <w:sz w:val="16"/>
                <w:szCs w:val="16"/>
              </w:rPr>
              <w:t>6,8</w:t>
            </w:r>
          </w:p>
        </w:tc>
        <w:tc>
          <w:tcPr>
            <w:tcW w:w="877" w:type="pct"/>
            <w:tcBorders>
              <w:top w:val="single" w:sz="4" w:space="0" w:color="522398"/>
              <w:left w:val="single" w:sz="4" w:space="0" w:color="522398"/>
              <w:bottom w:val="single" w:sz="4" w:space="0" w:color="522398"/>
              <w:right w:val="single" w:sz="4" w:space="0" w:color="522398"/>
            </w:tcBorders>
            <w:vAlign w:val="bottom"/>
          </w:tcPr>
          <w:p w14:paraId="178514AE" w14:textId="1D787BF8" w:rsidR="00224A11" w:rsidRPr="002F40FB" w:rsidRDefault="00253D95" w:rsidP="00233A97">
            <w:pPr>
              <w:spacing w:before="40" w:after="20" w:line="160" w:lineRule="exact"/>
              <w:jc w:val="right"/>
              <w:rPr>
                <w:rFonts w:cs="Arial"/>
                <w:sz w:val="16"/>
                <w:szCs w:val="16"/>
              </w:rPr>
            </w:pPr>
            <w:r>
              <w:rPr>
                <w:rFonts w:cs="Arial"/>
                <w:sz w:val="16"/>
                <w:szCs w:val="16"/>
              </w:rPr>
              <w:t>9,8</w:t>
            </w:r>
          </w:p>
        </w:tc>
        <w:tc>
          <w:tcPr>
            <w:tcW w:w="875" w:type="pct"/>
            <w:tcBorders>
              <w:top w:val="single" w:sz="4" w:space="0" w:color="522398"/>
              <w:left w:val="single" w:sz="4" w:space="0" w:color="522398"/>
              <w:bottom w:val="single" w:sz="4" w:space="0" w:color="522398"/>
            </w:tcBorders>
            <w:vAlign w:val="bottom"/>
          </w:tcPr>
          <w:p w14:paraId="67772416" w14:textId="4E86561E" w:rsidR="00224A11" w:rsidRPr="002F40FB" w:rsidRDefault="00253D95" w:rsidP="00233A97">
            <w:pPr>
              <w:spacing w:before="40" w:after="20" w:line="160" w:lineRule="exact"/>
              <w:jc w:val="right"/>
              <w:rPr>
                <w:rFonts w:cs="Arial"/>
                <w:sz w:val="16"/>
                <w:szCs w:val="16"/>
              </w:rPr>
            </w:pPr>
            <w:r>
              <w:rPr>
                <w:rFonts w:cs="Arial"/>
                <w:sz w:val="16"/>
                <w:szCs w:val="16"/>
              </w:rPr>
              <w:t>9,8</w:t>
            </w:r>
          </w:p>
        </w:tc>
      </w:tr>
      <w:tr w:rsidR="00224A11" w:rsidRPr="00B95EF7" w14:paraId="490C87DE" w14:textId="77777777" w:rsidTr="00F22FDF">
        <w:tc>
          <w:tcPr>
            <w:tcW w:w="2371" w:type="pct"/>
            <w:tcBorders>
              <w:top w:val="single" w:sz="4" w:space="0" w:color="522398"/>
              <w:bottom w:val="single" w:sz="4" w:space="0" w:color="522398"/>
              <w:right w:val="single" w:sz="4" w:space="0" w:color="522398"/>
            </w:tcBorders>
            <w:vAlign w:val="center"/>
          </w:tcPr>
          <w:p w14:paraId="65BE19FF" w14:textId="77777777" w:rsidR="00224A11" w:rsidRPr="00AE7E7E" w:rsidRDefault="00224A11" w:rsidP="00233A97">
            <w:pPr>
              <w:pStyle w:val="Nagwek2"/>
              <w:tabs>
                <w:tab w:val="right" w:leader="dot" w:pos="4156"/>
              </w:tabs>
              <w:spacing w:after="20" w:line="160" w:lineRule="exact"/>
              <w:ind w:left="113" w:hanging="113"/>
              <w:contextualSpacing/>
              <w:rPr>
                <w:rFonts w:ascii="Fira Sans" w:hAnsi="Fira Sans"/>
                <w:color w:val="000000" w:themeColor="text1"/>
                <w:sz w:val="16"/>
                <w:szCs w:val="16"/>
              </w:rPr>
            </w:pPr>
            <w:r w:rsidRPr="00527A09">
              <w:rPr>
                <w:rFonts w:ascii="Fira Sans" w:hAnsi="Fira Sans"/>
                <w:color w:val="000000" w:themeColor="text1"/>
                <w:sz w:val="16"/>
                <w:szCs w:val="16"/>
              </w:rPr>
              <w:t>Stopa bezrobocia rejestrowanego (stan w końcu miesiąca) w %</w:t>
            </w:r>
          </w:p>
        </w:tc>
        <w:tc>
          <w:tcPr>
            <w:tcW w:w="877" w:type="pct"/>
            <w:tcBorders>
              <w:top w:val="single" w:sz="4" w:space="0" w:color="522398"/>
              <w:left w:val="single" w:sz="4" w:space="0" w:color="522398"/>
              <w:bottom w:val="single" w:sz="4" w:space="0" w:color="522398"/>
              <w:right w:val="single" w:sz="4" w:space="0" w:color="522398"/>
            </w:tcBorders>
            <w:vAlign w:val="bottom"/>
          </w:tcPr>
          <w:p w14:paraId="48F825C6" w14:textId="12CF84EF" w:rsidR="00224A11" w:rsidRPr="002F40FB" w:rsidRDefault="00253D95" w:rsidP="00233A97">
            <w:pPr>
              <w:spacing w:before="40" w:after="20" w:line="160" w:lineRule="exact"/>
              <w:jc w:val="right"/>
              <w:rPr>
                <w:sz w:val="16"/>
                <w:szCs w:val="16"/>
              </w:rPr>
            </w:pPr>
            <w:r>
              <w:rPr>
                <w:sz w:val="16"/>
                <w:szCs w:val="16"/>
              </w:rPr>
              <w:t>4,0</w:t>
            </w:r>
          </w:p>
        </w:tc>
        <w:tc>
          <w:tcPr>
            <w:tcW w:w="877" w:type="pct"/>
            <w:tcBorders>
              <w:top w:val="single" w:sz="4" w:space="0" w:color="522398"/>
              <w:left w:val="single" w:sz="4" w:space="0" w:color="522398"/>
              <w:bottom w:val="single" w:sz="4" w:space="0" w:color="522398"/>
              <w:right w:val="single" w:sz="4" w:space="0" w:color="522398"/>
            </w:tcBorders>
            <w:vAlign w:val="bottom"/>
          </w:tcPr>
          <w:p w14:paraId="72CE0A79" w14:textId="2A958CB2" w:rsidR="00224A11" w:rsidRPr="002F40FB" w:rsidRDefault="00253D95" w:rsidP="00233A97">
            <w:pPr>
              <w:spacing w:before="40" w:after="20" w:line="160" w:lineRule="exact"/>
              <w:jc w:val="right"/>
              <w:rPr>
                <w:rFonts w:cs="Arial"/>
                <w:sz w:val="16"/>
                <w:szCs w:val="16"/>
              </w:rPr>
            </w:pPr>
            <w:r>
              <w:rPr>
                <w:rFonts w:cs="Arial"/>
                <w:sz w:val="16"/>
                <w:szCs w:val="16"/>
              </w:rPr>
              <w:t>4,8</w:t>
            </w:r>
          </w:p>
        </w:tc>
        <w:tc>
          <w:tcPr>
            <w:tcW w:w="875" w:type="pct"/>
            <w:tcBorders>
              <w:top w:val="single" w:sz="4" w:space="0" w:color="522398"/>
              <w:left w:val="single" w:sz="4" w:space="0" w:color="522398"/>
              <w:bottom w:val="single" w:sz="4" w:space="0" w:color="522398"/>
            </w:tcBorders>
            <w:vAlign w:val="bottom"/>
          </w:tcPr>
          <w:p w14:paraId="6574B339" w14:textId="55DE2DEA" w:rsidR="00224A11" w:rsidRPr="002F40FB" w:rsidRDefault="00253D95" w:rsidP="00233A97">
            <w:pPr>
              <w:spacing w:before="40" w:after="20" w:line="160" w:lineRule="exact"/>
              <w:jc w:val="right"/>
              <w:rPr>
                <w:rFonts w:cs="Arial"/>
                <w:sz w:val="16"/>
                <w:szCs w:val="16"/>
              </w:rPr>
            </w:pPr>
            <w:r>
              <w:rPr>
                <w:rFonts w:cs="Arial"/>
                <w:sz w:val="16"/>
                <w:szCs w:val="16"/>
              </w:rPr>
              <w:t>4,8</w:t>
            </w:r>
          </w:p>
        </w:tc>
      </w:tr>
    </w:tbl>
    <w:p w14:paraId="19A3DDC8" w14:textId="0F385627" w:rsidR="00217B6C" w:rsidRPr="00BA07F3" w:rsidRDefault="00217B6C" w:rsidP="0089011B">
      <w:pPr>
        <w:pStyle w:val="tytuwykresu"/>
        <w:spacing w:before="240" w:after="240"/>
        <w:rPr>
          <w:rFonts w:cs="Arial"/>
          <w:b w:val="0"/>
          <w:color w:val="000000" w:themeColor="text1"/>
          <w:spacing w:val="0"/>
          <w:szCs w:val="19"/>
        </w:rPr>
      </w:pPr>
      <w:r w:rsidRPr="00EB07CA">
        <w:rPr>
          <w:shd w:val="clear" w:color="auto" w:fill="FFFFFF"/>
        </w:rPr>
        <w:t>Ta</w:t>
      </w:r>
      <w:r w:rsidRPr="00FB5CA1">
        <w:rPr>
          <w:shd w:val="clear" w:color="auto" w:fill="FFFFFF"/>
        </w:rPr>
        <w:t>blica</w:t>
      </w:r>
      <w:r w:rsidRPr="00EB07CA">
        <w:rPr>
          <w:shd w:val="clear" w:color="auto" w:fill="FFFFFF"/>
        </w:rPr>
        <w:t xml:space="preserve"> </w:t>
      </w:r>
      <w:r>
        <w:rPr>
          <w:shd w:val="clear" w:color="auto" w:fill="FFFFFF"/>
        </w:rPr>
        <w:t>2</w:t>
      </w:r>
      <w:r w:rsidRPr="00EB07CA">
        <w:rPr>
          <w:shd w:val="clear" w:color="auto" w:fill="FFFFFF"/>
        </w:rPr>
        <w:t xml:space="preserve">. </w:t>
      </w:r>
      <w:r>
        <w:rPr>
          <w:shd w:val="clear" w:color="auto" w:fill="FFFFFF"/>
        </w:rPr>
        <w:t>Liczba bezrobotnych i stopa bezrobocia rejestrowanego</w:t>
      </w:r>
    </w:p>
    <w:p w14:paraId="3200D60C" w14:textId="48FCA9A4" w:rsidR="003D15C3" w:rsidRPr="003D15C3" w:rsidRDefault="008965EB" w:rsidP="003D15C3">
      <w:pPr>
        <w:spacing w:before="360" w:line="280" w:lineRule="exact"/>
        <w:rPr>
          <w:rFonts w:eastAsia="Times New Roman" w:cs="Arial"/>
          <w:bCs/>
          <w:color w:val="000000" w:themeColor="text1"/>
          <w:szCs w:val="19"/>
          <w:lang w:eastAsia="pl-PL"/>
        </w:rPr>
      </w:pPr>
      <w:bookmarkStart w:id="1" w:name="_Hlk101348740"/>
      <w:bookmarkStart w:id="2" w:name="_Hlk148706672"/>
      <w:bookmarkStart w:id="3" w:name="_Hlk148524322"/>
      <w:bookmarkStart w:id="4" w:name="_Hlk57032511"/>
      <w:bookmarkStart w:id="5" w:name="_Hlk164772653"/>
      <w:bookmarkStart w:id="6" w:name="_Hlk96425911"/>
      <w:bookmarkStart w:id="7" w:name="_Hlk191035774"/>
      <w:r w:rsidRPr="008965EB">
        <w:rPr>
          <w:rFonts w:eastAsia="Times New Roman" w:cs="Times New Roman"/>
          <w:szCs w:val="19"/>
          <w:lang w:eastAsia="pl-PL"/>
        </w:rPr>
        <w:t xml:space="preserve">Stopa bezrobocia rejestrowanego w końcu lipca br. wyniosła </w:t>
      </w:r>
      <w:r w:rsidRPr="003D15C3">
        <w:rPr>
          <w:rFonts w:eastAsia="Times New Roman" w:cs="Times New Roman"/>
          <w:color w:val="000000" w:themeColor="text1"/>
          <w:szCs w:val="19"/>
          <w:lang w:eastAsia="pl-PL"/>
        </w:rPr>
        <w:t xml:space="preserve">4,8% (w kraju – 5,8%) i była wyższa niż przed rokiem </w:t>
      </w:r>
      <w:r w:rsidRPr="003D15C3">
        <w:rPr>
          <w:rFonts w:eastAsia="Times New Roman" w:cs="Times New Roman"/>
          <w:color w:val="000000" w:themeColor="text1"/>
          <w:szCs w:val="19"/>
          <w:lang w:eastAsia="pl-PL"/>
        </w:rPr>
        <w:br/>
        <w:t xml:space="preserve">(o 0,8 p. proc.), ale nie zmieniła się w relacji do poprzedniego miesiąca. Wśród województw niższą stopę bezrobocia zanotowano w województwach wielkopolskim (3,8%) i mazowieckim (4,5%). </w:t>
      </w:r>
      <w:r w:rsidR="003D15C3" w:rsidRPr="003D15C3">
        <w:rPr>
          <w:rFonts w:eastAsia="Times New Roman" w:cs="Arial"/>
          <w:bCs/>
          <w:color w:val="000000" w:themeColor="text1"/>
          <w:szCs w:val="19"/>
          <w:lang w:eastAsia="pl-PL"/>
        </w:rPr>
        <w:t xml:space="preserve">Biorąc pod uwagę przekrój terytorialny według powiatów, odnotowuje się znaczne zróżnicowanie stopy bezrobocia. Najwyższą stopę bezrobocia zanotowano w Bytomiu (10,7% wobec 9,2% w końcu lipca ub. roku), natomiast najniższą w Katowicach (1,9% wobec 1,3%). W skali roku stopa bezrobocia wzrosła we wszystkich powiatach, w tym w największym stopniu w powiecie rybnickim i Jastrzębiu-Zdroju </w:t>
      </w:r>
      <w:r w:rsidR="003D15C3">
        <w:rPr>
          <w:rFonts w:eastAsia="Times New Roman" w:cs="Arial"/>
          <w:bCs/>
          <w:color w:val="000000" w:themeColor="text1"/>
          <w:szCs w:val="19"/>
          <w:lang w:eastAsia="pl-PL"/>
        </w:rPr>
        <w:br/>
      </w:r>
      <w:r w:rsidR="003D15C3" w:rsidRPr="003D15C3">
        <w:rPr>
          <w:rFonts w:eastAsia="Times New Roman" w:cs="Arial"/>
          <w:bCs/>
          <w:color w:val="000000" w:themeColor="text1"/>
          <w:szCs w:val="19"/>
          <w:lang w:eastAsia="pl-PL"/>
        </w:rPr>
        <w:t>(po 1,7 p. proc.).</w:t>
      </w:r>
    </w:p>
    <w:bookmarkEnd w:id="1"/>
    <w:bookmarkEnd w:id="2"/>
    <w:bookmarkEnd w:id="3"/>
    <w:bookmarkEnd w:id="4"/>
    <w:bookmarkEnd w:id="5"/>
    <w:bookmarkEnd w:id="6"/>
    <w:bookmarkEnd w:id="7"/>
    <w:p w14:paraId="76B704B9" w14:textId="0ABBF890" w:rsidR="00E160D5" w:rsidRPr="00AA2EA7" w:rsidRDefault="00E160D5" w:rsidP="007403F4">
      <w:pPr>
        <w:spacing w:before="360" w:after="0" w:line="280" w:lineRule="exact"/>
        <w:rPr>
          <w:color w:val="000000" w:themeColor="text1"/>
          <w:shd w:val="clear" w:color="auto" w:fill="FFFFFF"/>
        </w:rPr>
      </w:pPr>
      <w:r w:rsidRPr="00321B0D">
        <w:rPr>
          <w:b/>
          <w:color w:val="000000" w:themeColor="text1"/>
        </w:rPr>
        <w:t>Wykres 2.</w:t>
      </w:r>
      <w:r w:rsidRPr="00321B0D">
        <w:rPr>
          <w:b/>
          <w:color w:val="000000" w:themeColor="text1"/>
          <w:shd w:val="clear" w:color="auto" w:fill="FFFFFF"/>
        </w:rPr>
        <w:t xml:space="preserve"> </w:t>
      </w:r>
      <w:r w:rsidRPr="00AA2EA7">
        <w:rPr>
          <w:b/>
          <w:color w:val="000000" w:themeColor="text1"/>
          <w:shd w:val="clear" w:color="auto" w:fill="FFFFFF"/>
        </w:rPr>
        <w:t>Stopa bezrobocia rejestrowane</w:t>
      </w:r>
      <w:r w:rsidR="00D358C0" w:rsidRPr="00AA2EA7">
        <w:rPr>
          <w:b/>
          <w:color w:val="000000" w:themeColor="text1"/>
          <w:shd w:val="clear" w:color="auto" w:fill="FFFFFF"/>
        </w:rPr>
        <w:t>g</w:t>
      </w:r>
      <w:r w:rsidRPr="00AA2EA7">
        <w:rPr>
          <w:b/>
          <w:color w:val="000000" w:themeColor="text1"/>
          <w:shd w:val="clear" w:color="auto" w:fill="FFFFFF"/>
        </w:rPr>
        <w:t>o</w:t>
      </w:r>
      <w:r w:rsidR="00B377CC" w:rsidRPr="00AA2EA7">
        <w:rPr>
          <w:color w:val="000000" w:themeColor="text1"/>
          <w:shd w:val="clear" w:color="auto" w:fill="FFFFFF"/>
        </w:rPr>
        <w:br/>
      </w:r>
      <w:r w:rsidR="009532FC" w:rsidRPr="00AA2EA7">
        <w:rPr>
          <w:color w:val="000000" w:themeColor="text1"/>
          <w:shd w:val="clear" w:color="auto" w:fill="FFFFFF"/>
        </w:rPr>
        <w:t xml:space="preserve">                </w:t>
      </w:r>
      <w:r w:rsidR="007628FB" w:rsidRPr="00AA2EA7">
        <w:rPr>
          <w:color w:val="000000" w:themeColor="text1"/>
          <w:shd w:val="clear" w:color="auto" w:fill="FFFFFF"/>
        </w:rPr>
        <w:t xml:space="preserve"> </w:t>
      </w:r>
      <w:r w:rsidR="00B377CC" w:rsidRPr="00AA2EA7">
        <w:rPr>
          <w:color w:val="000000" w:themeColor="text1"/>
          <w:shd w:val="clear" w:color="auto" w:fill="FFFFFF"/>
        </w:rPr>
        <w:t>Stan w końcu miesiąca</w:t>
      </w:r>
    </w:p>
    <w:p w14:paraId="663D2338" w14:textId="14D005FD" w:rsidR="003129D9" w:rsidRDefault="00F26641" w:rsidP="00E20E61">
      <w:pPr>
        <w:spacing w:line="280" w:lineRule="exact"/>
        <w:jc w:val="both"/>
        <w:rPr>
          <w:szCs w:val="19"/>
        </w:rPr>
      </w:pPr>
      <w:r>
        <w:rPr>
          <w:noProof/>
        </w:rPr>
        <w:drawing>
          <wp:anchor distT="0" distB="0" distL="114300" distR="114300" simplePos="0" relativeHeight="251658240" behindDoc="1" locked="0" layoutInCell="1" allowOverlap="1" wp14:anchorId="0A592DC9" wp14:editId="4016B120">
            <wp:simplePos x="0" y="0"/>
            <wp:positionH relativeFrom="margin">
              <wp:align>right</wp:align>
            </wp:positionH>
            <wp:positionV relativeFrom="paragraph">
              <wp:posOffset>49167</wp:posOffset>
            </wp:positionV>
            <wp:extent cx="6645910" cy="2311292"/>
            <wp:effectExtent l="0" t="0" r="0" b="0"/>
            <wp:wrapNone/>
            <wp:docPr id="8" name="Wykres 8" descr="Wykres prezentuje stopę bezrobocia rejestrowanego w % (stan w końcu miesiąca) w województwie śląskim i w Polsce od lipca 2023 roku do lipca 2026 roku.">
              <a:extLst xmlns:a="http://schemas.openxmlformats.org/drawingml/2006/main">
                <a:ext uri="{FF2B5EF4-FFF2-40B4-BE49-F238E27FC236}">
                  <a16:creationId xmlns:a16="http://schemas.microsoft.com/office/drawing/2014/main" id="{00000000-0008-0000-00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p>
    <w:p w14:paraId="1DD1E117" w14:textId="00D7BAE2" w:rsidR="00490ACE" w:rsidRDefault="00490ACE" w:rsidP="00E20E61">
      <w:pPr>
        <w:spacing w:line="280" w:lineRule="exact"/>
        <w:jc w:val="both"/>
        <w:rPr>
          <w:szCs w:val="19"/>
        </w:rPr>
      </w:pPr>
    </w:p>
    <w:p w14:paraId="527CF87B" w14:textId="2AAB38E1" w:rsidR="00736114" w:rsidRDefault="00736114" w:rsidP="00E20E61">
      <w:pPr>
        <w:spacing w:line="280" w:lineRule="exact"/>
        <w:jc w:val="both"/>
        <w:rPr>
          <w:szCs w:val="19"/>
        </w:rPr>
      </w:pPr>
    </w:p>
    <w:p w14:paraId="1F55580F" w14:textId="4A5AB49F" w:rsidR="00736114" w:rsidRDefault="00736114" w:rsidP="00E20E61">
      <w:pPr>
        <w:spacing w:line="280" w:lineRule="exact"/>
        <w:jc w:val="both"/>
        <w:rPr>
          <w:szCs w:val="19"/>
        </w:rPr>
      </w:pPr>
    </w:p>
    <w:p w14:paraId="281FF4F8" w14:textId="3AC9E3E3" w:rsidR="00736114" w:rsidRDefault="00736114" w:rsidP="00E20E61">
      <w:pPr>
        <w:spacing w:line="280" w:lineRule="exact"/>
        <w:jc w:val="both"/>
        <w:rPr>
          <w:szCs w:val="19"/>
        </w:rPr>
      </w:pPr>
    </w:p>
    <w:p w14:paraId="6D058670" w14:textId="5E2AC846" w:rsidR="00736114" w:rsidRDefault="00736114" w:rsidP="00E20E61">
      <w:pPr>
        <w:spacing w:line="280" w:lineRule="exact"/>
        <w:jc w:val="both"/>
        <w:rPr>
          <w:szCs w:val="19"/>
        </w:rPr>
      </w:pPr>
    </w:p>
    <w:p w14:paraId="0803674F" w14:textId="05BC3775" w:rsidR="00736114" w:rsidRDefault="00F26641" w:rsidP="00E20E61">
      <w:pPr>
        <w:spacing w:line="280" w:lineRule="exact"/>
        <w:jc w:val="both"/>
        <w:rPr>
          <w:szCs w:val="19"/>
        </w:rPr>
      </w:pPr>
      <w:r>
        <w:rPr>
          <w:rFonts w:eastAsia="Times New Roman" w:cs="Arial"/>
          <w:noProof/>
          <w:szCs w:val="19"/>
          <w:lang w:eastAsia="pl-PL"/>
        </w:rPr>
        <mc:AlternateContent>
          <mc:Choice Requires="wps">
            <w:drawing>
              <wp:anchor distT="0" distB="0" distL="114300" distR="114300" simplePos="0" relativeHeight="251636736" behindDoc="0" locked="0" layoutInCell="1" allowOverlap="1" wp14:anchorId="7864ABA9" wp14:editId="4C487B7D">
                <wp:simplePos x="0" y="0"/>
                <wp:positionH relativeFrom="margin">
                  <wp:posOffset>344170</wp:posOffset>
                </wp:positionH>
                <wp:positionV relativeFrom="paragraph">
                  <wp:posOffset>184069</wp:posOffset>
                </wp:positionV>
                <wp:extent cx="6147881" cy="241300"/>
                <wp:effectExtent l="0" t="0" r="5715" b="6350"/>
                <wp:wrapNone/>
                <wp:docPr id="1619431644" name="Text Box 19935" descr="Wykres prezentuje bezrobotnych na 1 ofertę pracy (stan w końcu miesiąca) w województwie śląskim i w Polsce od września 2020 roku do września 2023 roku."/>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7881" cy="241300"/>
                        </a:xfrm>
                        <a:prstGeom prst="rect">
                          <a:avLst/>
                        </a:prstGeom>
                        <a:noFill/>
                        <a:ln>
                          <a:noFill/>
                        </a:ln>
                        <a:extLst>
                          <a:ext uri="{909E8E84-426E-40DD-AFC4-6F175D3DCCD1}">
                            <a14:hiddenFill xmlns:a14="http://schemas.microsoft.com/office/drawing/2010/main">
                              <a:solidFill>
                                <a:srgbClr val="FFFFCC"/>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CB131A" w14:textId="7E2D3DF6" w:rsidR="00B76F33" w:rsidRPr="002748ED" w:rsidRDefault="00B76F33" w:rsidP="00B76F33">
                            <w:pPr>
                              <w:rPr>
                                <w:rFonts w:cs="Arial"/>
                                <w:b/>
                                <w:sz w:val="16"/>
                                <w:szCs w:val="16"/>
                              </w:rPr>
                            </w:pPr>
                            <w:r>
                              <w:rPr>
                                <w:rFonts w:cs="Arial"/>
                                <w:b/>
                                <w:sz w:val="16"/>
                                <w:szCs w:val="16"/>
                              </w:rPr>
                              <w:t xml:space="preserve">          </w:t>
                            </w:r>
                            <w:r w:rsidR="00F44C3D">
                              <w:rPr>
                                <w:rFonts w:cs="Arial"/>
                                <w:b/>
                                <w:sz w:val="16"/>
                                <w:szCs w:val="16"/>
                              </w:rPr>
                              <w:t xml:space="preserve">   </w:t>
                            </w:r>
                            <w:r>
                              <w:rPr>
                                <w:rFonts w:cs="Arial"/>
                                <w:b/>
                                <w:sz w:val="16"/>
                                <w:szCs w:val="16"/>
                              </w:rPr>
                              <w:t xml:space="preserve">   2023                                           </w:t>
                            </w:r>
                            <w:r w:rsidR="00E64B7E">
                              <w:rPr>
                                <w:rFonts w:cs="Arial"/>
                                <w:b/>
                                <w:sz w:val="16"/>
                                <w:szCs w:val="16"/>
                              </w:rPr>
                              <w:t xml:space="preserve">   </w:t>
                            </w:r>
                            <w:r w:rsidR="00F26641">
                              <w:rPr>
                                <w:rFonts w:cs="Arial"/>
                                <w:b/>
                                <w:sz w:val="16"/>
                                <w:szCs w:val="16"/>
                              </w:rPr>
                              <w:t xml:space="preserve">       </w:t>
                            </w:r>
                            <w:r>
                              <w:rPr>
                                <w:rFonts w:cs="Arial"/>
                                <w:b/>
                                <w:sz w:val="16"/>
                                <w:szCs w:val="16"/>
                              </w:rPr>
                              <w:t>2024</w:t>
                            </w:r>
                            <w:r w:rsidR="00F7714D">
                              <w:rPr>
                                <w:rFonts w:cs="Arial"/>
                                <w:b/>
                                <w:sz w:val="16"/>
                                <w:szCs w:val="16"/>
                              </w:rPr>
                              <w:t xml:space="preserve">                 </w:t>
                            </w:r>
                            <w:r w:rsidR="002750D9">
                              <w:rPr>
                                <w:rFonts w:cs="Arial"/>
                                <w:b/>
                                <w:sz w:val="16"/>
                                <w:szCs w:val="16"/>
                              </w:rPr>
                              <w:t xml:space="preserve">   </w:t>
                            </w:r>
                            <w:r w:rsidR="00F7714D">
                              <w:rPr>
                                <w:rFonts w:cs="Arial"/>
                                <w:b/>
                                <w:sz w:val="16"/>
                                <w:szCs w:val="16"/>
                              </w:rPr>
                              <w:t xml:space="preserve">               </w:t>
                            </w:r>
                            <w:r w:rsidR="00E52D3F">
                              <w:rPr>
                                <w:rFonts w:cs="Arial"/>
                                <w:b/>
                                <w:sz w:val="16"/>
                                <w:szCs w:val="16"/>
                              </w:rPr>
                              <w:t xml:space="preserve">  </w:t>
                            </w:r>
                            <w:r w:rsidR="00CA6D0B">
                              <w:rPr>
                                <w:rFonts w:cs="Arial"/>
                                <w:b/>
                                <w:sz w:val="16"/>
                                <w:szCs w:val="16"/>
                              </w:rPr>
                              <w:t xml:space="preserve">    </w:t>
                            </w:r>
                            <w:r w:rsidR="00E52D3F">
                              <w:rPr>
                                <w:rFonts w:cs="Arial"/>
                                <w:b/>
                                <w:sz w:val="16"/>
                                <w:szCs w:val="16"/>
                              </w:rPr>
                              <w:t xml:space="preserve">  </w:t>
                            </w:r>
                            <w:r w:rsidR="0063738F">
                              <w:rPr>
                                <w:rFonts w:cs="Arial"/>
                                <w:b/>
                                <w:sz w:val="16"/>
                                <w:szCs w:val="16"/>
                              </w:rPr>
                              <w:t xml:space="preserve">    </w:t>
                            </w:r>
                            <w:r w:rsidR="00E52D3F">
                              <w:rPr>
                                <w:rFonts w:cs="Arial"/>
                                <w:b/>
                                <w:sz w:val="16"/>
                                <w:szCs w:val="16"/>
                              </w:rPr>
                              <w:t xml:space="preserve">    </w:t>
                            </w:r>
                            <w:r w:rsidR="00F7714D">
                              <w:rPr>
                                <w:rFonts w:cs="Arial"/>
                                <w:b/>
                                <w:sz w:val="16"/>
                                <w:szCs w:val="16"/>
                              </w:rPr>
                              <w:t xml:space="preserve">  </w:t>
                            </w:r>
                            <w:r w:rsidR="00300342">
                              <w:rPr>
                                <w:rFonts w:cs="Arial"/>
                                <w:b/>
                                <w:sz w:val="16"/>
                                <w:szCs w:val="16"/>
                              </w:rPr>
                              <w:t xml:space="preserve">   </w:t>
                            </w:r>
                            <w:r w:rsidR="0089333C">
                              <w:rPr>
                                <w:rFonts w:cs="Arial"/>
                                <w:b/>
                                <w:sz w:val="16"/>
                                <w:szCs w:val="16"/>
                              </w:rPr>
                              <w:t xml:space="preserve"> </w:t>
                            </w:r>
                            <w:r w:rsidR="00204A86">
                              <w:rPr>
                                <w:rFonts w:cs="Arial"/>
                                <w:b/>
                                <w:sz w:val="16"/>
                                <w:szCs w:val="16"/>
                              </w:rPr>
                              <w:t xml:space="preserve">   </w:t>
                            </w:r>
                            <w:r w:rsidR="009C0285">
                              <w:rPr>
                                <w:rFonts w:cs="Arial"/>
                                <w:b/>
                                <w:sz w:val="16"/>
                                <w:szCs w:val="16"/>
                              </w:rPr>
                              <w:t xml:space="preserve">    </w:t>
                            </w:r>
                            <w:r w:rsidR="0089333C">
                              <w:rPr>
                                <w:rFonts w:cs="Arial"/>
                                <w:b/>
                                <w:sz w:val="16"/>
                                <w:szCs w:val="16"/>
                              </w:rPr>
                              <w:t xml:space="preserve"> </w:t>
                            </w:r>
                            <w:r w:rsidR="000F2191">
                              <w:rPr>
                                <w:rFonts w:cs="Arial"/>
                                <w:b/>
                                <w:sz w:val="16"/>
                                <w:szCs w:val="16"/>
                              </w:rPr>
                              <w:t xml:space="preserve">  </w:t>
                            </w:r>
                            <w:r w:rsidR="00AA2EA7">
                              <w:rPr>
                                <w:rFonts w:cs="Arial"/>
                                <w:b/>
                                <w:sz w:val="16"/>
                                <w:szCs w:val="16"/>
                              </w:rPr>
                              <w:t xml:space="preserve"> </w:t>
                            </w:r>
                            <w:r w:rsidR="000F2191">
                              <w:rPr>
                                <w:rFonts w:cs="Arial"/>
                                <w:b/>
                                <w:sz w:val="16"/>
                                <w:szCs w:val="16"/>
                              </w:rPr>
                              <w:t xml:space="preserve"> </w:t>
                            </w:r>
                            <w:r w:rsidR="009F2C4D">
                              <w:rPr>
                                <w:rFonts w:cs="Arial"/>
                                <w:b/>
                                <w:sz w:val="16"/>
                                <w:szCs w:val="16"/>
                              </w:rPr>
                              <w:t xml:space="preserve">  </w:t>
                            </w:r>
                            <w:r w:rsidR="0089333C">
                              <w:rPr>
                                <w:rFonts w:cs="Arial"/>
                                <w:b/>
                                <w:sz w:val="16"/>
                                <w:szCs w:val="16"/>
                              </w:rPr>
                              <w:t xml:space="preserve"> </w:t>
                            </w:r>
                            <w:r w:rsidR="00F7714D">
                              <w:rPr>
                                <w:rFonts w:cs="Arial"/>
                                <w:b/>
                                <w:sz w:val="16"/>
                                <w:szCs w:val="16"/>
                              </w:rPr>
                              <w:t xml:space="preserve"> 2025</w:t>
                            </w:r>
                            <w:r w:rsidR="00F44C3D">
                              <w:rPr>
                                <w:rFonts w:cs="Arial"/>
                                <w:b/>
                                <w:sz w:val="16"/>
                                <w:szCs w:val="16"/>
                              </w:rPr>
                              <w:t xml:space="preserve">                                  </w:t>
                            </w:r>
                            <w:r w:rsidR="0018547C">
                              <w:rPr>
                                <w:rFonts w:cs="Arial"/>
                                <w:b/>
                                <w:sz w:val="16"/>
                                <w:szCs w:val="16"/>
                              </w:rPr>
                              <w:t xml:space="preserve">  </w:t>
                            </w:r>
                            <w:r w:rsidR="00DB5A3C">
                              <w:rPr>
                                <w:rFonts w:cs="Arial"/>
                                <w:b/>
                                <w:sz w:val="16"/>
                                <w:szCs w:val="16"/>
                              </w:rPr>
                              <w:t xml:space="preserve">       </w:t>
                            </w:r>
                            <w:r w:rsidR="00DF1C8F">
                              <w:rPr>
                                <w:rFonts w:cs="Arial"/>
                                <w:b/>
                                <w:sz w:val="16"/>
                                <w:szCs w:val="16"/>
                              </w:rPr>
                              <w:t xml:space="preserve">     </w:t>
                            </w:r>
                            <w:r w:rsidR="00AA2EA7">
                              <w:rPr>
                                <w:rFonts w:cs="Arial"/>
                                <w:b/>
                                <w:sz w:val="16"/>
                                <w:szCs w:val="16"/>
                              </w:rPr>
                              <w:t xml:space="preserve">   </w:t>
                            </w:r>
                            <w:r w:rsidR="00F26641">
                              <w:rPr>
                                <w:rFonts w:cs="Arial"/>
                                <w:b/>
                                <w:sz w:val="16"/>
                                <w:szCs w:val="16"/>
                              </w:rPr>
                              <w:t xml:space="preserve">     </w:t>
                            </w:r>
                            <w:r w:rsidR="00F44C3D">
                              <w:rPr>
                                <w:rFonts w:cs="Arial"/>
                                <w:b/>
                                <w:sz w:val="16"/>
                                <w:szCs w:val="16"/>
                              </w:rPr>
                              <w:t>2026</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864ABA9" id="_x0000_s1027" type="#_x0000_t202" alt="Wykres prezentuje bezrobotnych na 1 ofertę pracy (stan w końcu miesiąca) w województwie śląskim i w Polsce od września 2020 roku do września 2023 roku." style="position:absolute;left:0;text-align:left;margin-left:27.1pt;margin-top:14.5pt;width:484.1pt;height:19pt;z-index:251636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" filled="f" fillcolor="#ffc" stroked="f" strokeweight=".25pt">
                <v:textbox inset="0,0,0,0">
                  <w:txbxContent>
                    <w:p w14:paraId="42CB131A" w14:textId="7E2D3DF6" w:rsidR="00B76F33" w:rsidRPr="002748ED" w:rsidRDefault="00B76F33" w:rsidP="00B76F33">
                      <w:pPr>
                        <w:rPr>
                          <w:rFonts w:cs="Arial"/>
                          <w:b/>
                          <w:sz w:val="16"/>
                          <w:szCs w:val="16"/>
                        </w:rPr>
                      </w:pPr>
                      <w:r>
                        <w:rPr>
                          <w:rFonts w:cs="Arial"/>
                          <w:b/>
                          <w:sz w:val="16"/>
                          <w:szCs w:val="16"/>
                        </w:rPr>
                        <w:t xml:space="preserve">          </w:t>
                      </w:r>
                      <w:r w:rsidR="00F44C3D">
                        <w:rPr>
                          <w:rFonts w:cs="Arial"/>
                          <w:b/>
                          <w:sz w:val="16"/>
                          <w:szCs w:val="16"/>
                        </w:rPr>
                        <w:t xml:space="preserve">   </w:t>
                      </w:r>
                      <w:r>
                        <w:rPr>
                          <w:rFonts w:cs="Arial"/>
                          <w:b/>
                          <w:sz w:val="16"/>
                          <w:szCs w:val="16"/>
                        </w:rPr>
                        <w:t xml:space="preserve">   2023                                           </w:t>
                      </w:r>
                      <w:r w:rsidR="00E64B7E">
                        <w:rPr>
                          <w:rFonts w:cs="Arial"/>
                          <w:b/>
                          <w:sz w:val="16"/>
                          <w:szCs w:val="16"/>
                        </w:rPr>
                        <w:t xml:space="preserve">   </w:t>
                      </w:r>
                      <w:r w:rsidR="00F26641">
                        <w:rPr>
                          <w:rFonts w:cs="Arial"/>
                          <w:b/>
                          <w:sz w:val="16"/>
                          <w:szCs w:val="16"/>
                        </w:rPr>
                        <w:t xml:space="preserve">       </w:t>
                      </w:r>
                      <w:r>
                        <w:rPr>
                          <w:rFonts w:cs="Arial"/>
                          <w:b/>
                          <w:sz w:val="16"/>
                          <w:szCs w:val="16"/>
                        </w:rPr>
                        <w:t>2024</w:t>
                      </w:r>
                      <w:r w:rsidR="00F7714D">
                        <w:rPr>
                          <w:rFonts w:cs="Arial"/>
                          <w:b/>
                          <w:sz w:val="16"/>
                          <w:szCs w:val="16"/>
                        </w:rPr>
                        <w:t xml:space="preserve">                 </w:t>
                      </w:r>
                      <w:r w:rsidR="002750D9">
                        <w:rPr>
                          <w:rFonts w:cs="Arial"/>
                          <w:b/>
                          <w:sz w:val="16"/>
                          <w:szCs w:val="16"/>
                        </w:rPr>
                        <w:t xml:space="preserve">   </w:t>
                      </w:r>
                      <w:r w:rsidR="00F7714D">
                        <w:rPr>
                          <w:rFonts w:cs="Arial"/>
                          <w:b/>
                          <w:sz w:val="16"/>
                          <w:szCs w:val="16"/>
                        </w:rPr>
                        <w:t xml:space="preserve">               </w:t>
                      </w:r>
                      <w:r w:rsidR="00E52D3F">
                        <w:rPr>
                          <w:rFonts w:cs="Arial"/>
                          <w:b/>
                          <w:sz w:val="16"/>
                          <w:szCs w:val="16"/>
                        </w:rPr>
                        <w:t xml:space="preserve">  </w:t>
                      </w:r>
                      <w:r w:rsidR="00CA6D0B">
                        <w:rPr>
                          <w:rFonts w:cs="Arial"/>
                          <w:b/>
                          <w:sz w:val="16"/>
                          <w:szCs w:val="16"/>
                        </w:rPr>
                        <w:t xml:space="preserve">    </w:t>
                      </w:r>
                      <w:r w:rsidR="00E52D3F">
                        <w:rPr>
                          <w:rFonts w:cs="Arial"/>
                          <w:b/>
                          <w:sz w:val="16"/>
                          <w:szCs w:val="16"/>
                        </w:rPr>
                        <w:t xml:space="preserve">  </w:t>
                      </w:r>
                      <w:r w:rsidR="0063738F">
                        <w:rPr>
                          <w:rFonts w:cs="Arial"/>
                          <w:b/>
                          <w:sz w:val="16"/>
                          <w:szCs w:val="16"/>
                        </w:rPr>
                        <w:t xml:space="preserve">    </w:t>
                      </w:r>
                      <w:r w:rsidR="00E52D3F">
                        <w:rPr>
                          <w:rFonts w:cs="Arial"/>
                          <w:b/>
                          <w:sz w:val="16"/>
                          <w:szCs w:val="16"/>
                        </w:rPr>
                        <w:t xml:space="preserve">    </w:t>
                      </w:r>
                      <w:r w:rsidR="00F7714D">
                        <w:rPr>
                          <w:rFonts w:cs="Arial"/>
                          <w:b/>
                          <w:sz w:val="16"/>
                          <w:szCs w:val="16"/>
                        </w:rPr>
                        <w:t xml:space="preserve">  </w:t>
                      </w:r>
                      <w:r w:rsidR="00300342">
                        <w:rPr>
                          <w:rFonts w:cs="Arial"/>
                          <w:b/>
                          <w:sz w:val="16"/>
                          <w:szCs w:val="16"/>
                        </w:rPr>
                        <w:t xml:space="preserve">   </w:t>
                      </w:r>
                      <w:r w:rsidR="0089333C">
                        <w:rPr>
                          <w:rFonts w:cs="Arial"/>
                          <w:b/>
                          <w:sz w:val="16"/>
                          <w:szCs w:val="16"/>
                        </w:rPr>
                        <w:t xml:space="preserve"> </w:t>
                      </w:r>
                      <w:r w:rsidR="00204A86">
                        <w:rPr>
                          <w:rFonts w:cs="Arial"/>
                          <w:b/>
                          <w:sz w:val="16"/>
                          <w:szCs w:val="16"/>
                        </w:rPr>
                        <w:t xml:space="preserve">   </w:t>
                      </w:r>
                      <w:r w:rsidR="009C0285">
                        <w:rPr>
                          <w:rFonts w:cs="Arial"/>
                          <w:b/>
                          <w:sz w:val="16"/>
                          <w:szCs w:val="16"/>
                        </w:rPr>
                        <w:t xml:space="preserve">    </w:t>
                      </w:r>
                      <w:r w:rsidR="0089333C">
                        <w:rPr>
                          <w:rFonts w:cs="Arial"/>
                          <w:b/>
                          <w:sz w:val="16"/>
                          <w:szCs w:val="16"/>
                        </w:rPr>
                        <w:t xml:space="preserve"> </w:t>
                      </w:r>
                      <w:r w:rsidR="000F2191">
                        <w:rPr>
                          <w:rFonts w:cs="Arial"/>
                          <w:b/>
                          <w:sz w:val="16"/>
                          <w:szCs w:val="16"/>
                        </w:rPr>
                        <w:t xml:space="preserve">  </w:t>
                      </w:r>
                      <w:r w:rsidR="00AA2EA7">
                        <w:rPr>
                          <w:rFonts w:cs="Arial"/>
                          <w:b/>
                          <w:sz w:val="16"/>
                          <w:szCs w:val="16"/>
                        </w:rPr>
                        <w:t xml:space="preserve"> </w:t>
                      </w:r>
                      <w:r w:rsidR="000F2191">
                        <w:rPr>
                          <w:rFonts w:cs="Arial"/>
                          <w:b/>
                          <w:sz w:val="16"/>
                          <w:szCs w:val="16"/>
                        </w:rPr>
                        <w:t xml:space="preserve"> </w:t>
                      </w:r>
                      <w:r w:rsidR="009F2C4D">
                        <w:rPr>
                          <w:rFonts w:cs="Arial"/>
                          <w:b/>
                          <w:sz w:val="16"/>
                          <w:szCs w:val="16"/>
                        </w:rPr>
                        <w:t xml:space="preserve">  </w:t>
                      </w:r>
                      <w:r w:rsidR="0089333C">
                        <w:rPr>
                          <w:rFonts w:cs="Arial"/>
                          <w:b/>
                          <w:sz w:val="16"/>
                          <w:szCs w:val="16"/>
                        </w:rPr>
                        <w:t xml:space="preserve"> </w:t>
                      </w:r>
                      <w:r w:rsidR="00F7714D">
                        <w:rPr>
                          <w:rFonts w:cs="Arial"/>
                          <w:b/>
                          <w:sz w:val="16"/>
                          <w:szCs w:val="16"/>
                        </w:rPr>
                        <w:t xml:space="preserve"> 2025</w:t>
                      </w:r>
                      <w:r w:rsidR="00F44C3D">
                        <w:rPr>
                          <w:rFonts w:cs="Arial"/>
                          <w:b/>
                          <w:sz w:val="16"/>
                          <w:szCs w:val="16"/>
                        </w:rPr>
                        <w:t xml:space="preserve">                                  </w:t>
                      </w:r>
                      <w:r w:rsidR="0018547C">
                        <w:rPr>
                          <w:rFonts w:cs="Arial"/>
                          <w:b/>
                          <w:sz w:val="16"/>
                          <w:szCs w:val="16"/>
                        </w:rPr>
                        <w:t xml:space="preserve">  </w:t>
                      </w:r>
                      <w:r w:rsidR="00DB5A3C">
                        <w:rPr>
                          <w:rFonts w:cs="Arial"/>
                          <w:b/>
                          <w:sz w:val="16"/>
                          <w:szCs w:val="16"/>
                        </w:rPr>
                        <w:t xml:space="preserve">       </w:t>
                      </w:r>
                      <w:r w:rsidR="00DF1C8F">
                        <w:rPr>
                          <w:rFonts w:cs="Arial"/>
                          <w:b/>
                          <w:sz w:val="16"/>
                          <w:szCs w:val="16"/>
                        </w:rPr>
                        <w:t xml:space="preserve">     </w:t>
                      </w:r>
                      <w:r w:rsidR="00AA2EA7">
                        <w:rPr>
                          <w:rFonts w:cs="Arial"/>
                          <w:b/>
                          <w:sz w:val="16"/>
                          <w:szCs w:val="16"/>
                        </w:rPr>
                        <w:t xml:space="preserve">   </w:t>
                      </w:r>
                      <w:r w:rsidR="00F26641">
                        <w:rPr>
                          <w:rFonts w:cs="Arial"/>
                          <w:b/>
                          <w:sz w:val="16"/>
                          <w:szCs w:val="16"/>
                        </w:rPr>
                        <w:t xml:space="preserve">     </w:t>
                      </w:r>
                      <w:r w:rsidR="00F44C3D">
                        <w:rPr>
                          <w:rFonts w:cs="Arial"/>
                          <w:b/>
                          <w:sz w:val="16"/>
                          <w:szCs w:val="16"/>
                        </w:rPr>
                        <w:t>2026</w:t>
                      </w:r>
                    </w:p>
                  </w:txbxContent>
                </v:textbox>
                <w10:wrap anchorx="margin"/>
              </v:shape>
            </w:pict>
          </mc:Fallback>
        </mc:AlternateContent>
      </w:r>
    </w:p>
    <w:p w14:paraId="059EF57B" w14:textId="2A010F7F" w:rsidR="00736114" w:rsidRDefault="00736114" w:rsidP="00E20E61">
      <w:pPr>
        <w:spacing w:line="280" w:lineRule="exact"/>
        <w:jc w:val="both"/>
        <w:rPr>
          <w:szCs w:val="19"/>
        </w:rPr>
      </w:pPr>
    </w:p>
    <w:p w14:paraId="3E3C1081" w14:textId="4710B4BB" w:rsidR="00736114" w:rsidRDefault="00736114" w:rsidP="00E20E61">
      <w:pPr>
        <w:spacing w:line="280" w:lineRule="exact"/>
        <w:jc w:val="both"/>
        <w:rPr>
          <w:szCs w:val="19"/>
        </w:rPr>
      </w:pPr>
    </w:p>
    <w:p w14:paraId="13FD99E2" w14:textId="77777777" w:rsidR="00AB098A" w:rsidRDefault="00AB098A" w:rsidP="00C04039">
      <w:pPr>
        <w:spacing w:line="280" w:lineRule="exact"/>
        <w:rPr>
          <w:rFonts w:cs="Arial"/>
          <w:szCs w:val="19"/>
        </w:rPr>
      </w:pPr>
    </w:p>
    <w:p w14:paraId="577035A5" w14:textId="77777777" w:rsidR="00C261A4" w:rsidRDefault="00C261A4" w:rsidP="00C04039">
      <w:pPr>
        <w:spacing w:line="280" w:lineRule="exact"/>
        <w:rPr>
          <w:rFonts w:cs="Arial"/>
          <w:szCs w:val="19"/>
        </w:rPr>
      </w:pPr>
    </w:p>
    <w:p w14:paraId="17D78C0F" w14:textId="77777777" w:rsidR="00C261A4" w:rsidRDefault="00C261A4" w:rsidP="00C04039">
      <w:pPr>
        <w:spacing w:line="280" w:lineRule="exact"/>
        <w:rPr>
          <w:rFonts w:cs="Arial"/>
          <w:szCs w:val="19"/>
        </w:rPr>
      </w:pPr>
    </w:p>
    <w:p w14:paraId="680ADC24" w14:textId="77777777" w:rsidR="00224A11" w:rsidRDefault="00224A11" w:rsidP="00C04039">
      <w:pPr>
        <w:spacing w:line="280" w:lineRule="exact"/>
        <w:rPr>
          <w:rFonts w:cs="Arial"/>
          <w:szCs w:val="19"/>
        </w:rPr>
      </w:pPr>
    </w:p>
    <w:p w14:paraId="04161013" w14:textId="77777777" w:rsidR="00224A11" w:rsidRDefault="00224A11" w:rsidP="00C04039">
      <w:pPr>
        <w:spacing w:line="280" w:lineRule="exact"/>
        <w:rPr>
          <w:rFonts w:cs="Arial"/>
          <w:szCs w:val="19"/>
        </w:rPr>
      </w:pPr>
    </w:p>
    <w:p w14:paraId="7922A93C" w14:textId="77777777" w:rsidR="00C261A4" w:rsidRDefault="00C261A4" w:rsidP="00C04039">
      <w:pPr>
        <w:spacing w:line="280" w:lineRule="exact"/>
        <w:rPr>
          <w:rFonts w:cs="Arial"/>
          <w:szCs w:val="19"/>
        </w:rPr>
      </w:pPr>
    </w:p>
    <w:p w14:paraId="045AD44F" w14:textId="0CBFED70" w:rsidR="00086309" w:rsidRPr="007912D7" w:rsidRDefault="00BF5DDD" w:rsidP="007B2377">
      <w:pPr>
        <w:spacing w:before="360" w:after="0"/>
        <w:ind w:left="709" w:hanging="709"/>
        <w:rPr>
          <w:rFonts w:cs="Arial"/>
          <w:b/>
          <w:color w:val="000000" w:themeColor="text1"/>
          <w:szCs w:val="19"/>
        </w:rPr>
      </w:pPr>
      <w:r w:rsidRPr="00BF5DDD">
        <w:rPr>
          <w:noProof/>
        </w:rPr>
        <w:lastRenderedPageBreak/>
        <w:drawing>
          <wp:anchor distT="0" distB="0" distL="114300" distR="114300" simplePos="0" relativeHeight="251661312" behindDoc="1" locked="0" layoutInCell="1" allowOverlap="1" wp14:anchorId="05A72903" wp14:editId="0F7B2A5B">
            <wp:simplePos x="0" y="0"/>
            <wp:positionH relativeFrom="column">
              <wp:posOffset>1888581</wp:posOffset>
            </wp:positionH>
            <wp:positionV relativeFrom="paragraph">
              <wp:posOffset>218440</wp:posOffset>
            </wp:positionV>
            <wp:extent cx="4055110" cy="5562600"/>
            <wp:effectExtent l="0" t="0" r="2540" b="0"/>
            <wp:wrapNone/>
            <wp:docPr id="32" name="Obraz 32" descr="Mapa przedstawi stopę bezrobocia rejestrowanego według powiatów w lipcu 2026 r.">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Obraz 32" descr="Mapa przedstawi stopę bezrobocia rejestrowanego według powiatów w lipcu 2026 r.">
                      <a:extLst>
                        <a:ext uri="{C183D7F6-B498-43B3-948B-1728B52AA6E4}">
                          <adec:decorative xmlns:adec="http://schemas.microsoft.com/office/drawing/2017/decorative" val="0"/>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55110" cy="5562600"/>
                    </a:xfrm>
                    <a:prstGeom prst="rect">
                      <a:avLst/>
                    </a:prstGeom>
                    <a:noFill/>
                    <a:ln>
                      <a:noFill/>
                    </a:ln>
                  </pic:spPr>
                </pic:pic>
              </a:graphicData>
            </a:graphic>
            <wp14:sizeRelH relativeFrom="page">
              <wp14:pctWidth>0</wp14:pctWidth>
            </wp14:sizeRelH>
            <wp14:sizeRelV relativeFrom="page">
              <wp14:pctHeight>0</wp14:pctHeight>
            </wp14:sizeRelV>
          </wp:anchor>
        </w:drawing>
      </w:r>
      <w:r w:rsidR="00294283" w:rsidRPr="007912D7">
        <w:rPr>
          <w:rFonts w:cs="Arial"/>
          <w:b/>
          <w:color w:val="000000" w:themeColor="text1"/>
          <w:szCs w:val="19"/>
        </w:rPr>
        <w:t>M</w:t>
      </w:r>
      <w:r w:rsidR="00086309" w:rsidRPr="007912D7">
        <w:rPr>
          <w:rFonts w:cs="Arial"/>
          <w:b/>
          <w:color w:val="000000" w:themeColor="text1"/>
          <w:szCs w:val="19"/>
        </w:rPr>
        <w:t xml:space="preserve">apa 1. Stopa bezrobocia rejestrowanego według powiatów </w:t>
      </w:r>
      <w:r w:rsidR="00B41D10" w:rsidRPr="007912D7">
        <w:rPr>
          <w:rFonts w:cs="Arial"/>
          <w:b/>
          <w:color w:val="000000" w:themeColor="text1"/>
          <w:szCs w:val="19"/>
        </w:rPr>
        <w:t>w</w:t>
      </w:r>
      <w:r w:rsidR="00182383" w:rsidRPr="007912D7">
        <w:rPr>
          <w:rFonts w:cs="Arial"/>
          <w:b/>
          <w:color w:val="000000" w:themeColor="text1"/>
          <w:szCs w:val="19"/>
        </w:rPr>
        <w:t xml:space="preserve"> </w:t>
      </w:r>
      <w:r w:rsidR="00711047">
        <w:rPr>
          <w:rFonts w:cs="Arial"/>
          <w:b/>
          <w:color w:val="000000" w:themeColor="text1"/>
          <w:szCs w:val="19"/>
        </w:rPr>
        <w:t>lipcu</w:t>
      </w:r>
      <w:r w:rsidR="00182383" w:rsidRPr="007912D7">
        <w:rPr>
          <w:rFonts w:cs="Arial"/>
          <w:b/>
          <w:color w:val="000000" w:themeColor="text1"/>
          <w:szCs w:val="19"/>
        </w:rPr>
        <w:t xml:space="preserve"> </w:t>
      </w:r>
      <w:r w:rsidR="00086309" w:rsidRPr="007912D7">
        <w:rPr>
          <w:rFonts w:cs="Arial"/>
          <w:b/>
          <w:color w:val="000000" w:themeColor="text1"/>
          <w:szCs w:val="19"/>
        </w:rPr>
        <w:t>202</w:t>
      </w:r>
      <w:r w:rsidR="00794EA2" w:rsidRPr="007912D7">
        <w:rPr>
          <w:rFonts w:cs="Arial"/>
          <w:b/>
          <w:color w:val="000000" w:themeColor="text1"/>
          <w:szCs w:val="19"/>
        </w:rPr>
        <w:t>6</w:t>
      </w:r>
      <w:r w:rsidR="00086309" w:rsidRPr="007912D7">
        <w:rPr>
          <w:rFonts w:cs="Arial"/>
          <w:b/>
          <w:color w:val="000000" w:themeColor="text1"/>
          <w:szCs w:val="19"/>
        </w:rPr>
        <w:t xml:space="preserve"> r.</w:t>
      </w:r>
      <w:r w:rsidR="00086309" w:rsidRPr="007912D7">
        <w:rPr>
          <w:rFonts w:cs="Arial"/>
          <w:color w:val="000000" w:themeColor="text1"/>
          <w:szCs w:val="19"/>
        </w:rPr>
        <w:br/>
        <w:t>Stan w końcu miesiąca</w:t>
      </w:r>
    </w:p>
    <w:p w14:paraId="2B8F80B0" w14:textId="3C265BDB" w:rsidR="00086309" w:rsidRPr="00FF4026" w:rsidRDefault="00086309" w:rsidP="00086309">
      <w:pPr>
        <w:rPr>
          <w:color w:val="000000" w:themeColor="text1"/>
        </w:rPr>
      </w:pPr>
    </w:p>
    <w:p w14:paraId="7092F2E2" w14:textId="3A00A6CB" w:rsidR="00086309" w:rsidRPr="00FF4026" w:rsidRDefault="00081DCB" w:rsidP="00086309">
      <w:pPr>
        <w:rPr>
          <w:b/>
          <w:bCs/>
          <w:color w:val="000000" w:themeColor="text1"/>
        </w:rPr>
      </w:pPr>
      <w:r w:rsidRPr="000568BA">
        <w:rPr>
          <w:noProof/>
          <w:lang w:eastAsia="pl-PL"/>
        </w:rPr>
        <mc:AlternateContent>
          <mc:Choice Requires="wps">
            <w:drawing>
              <wp:anchor distT="0" distB="0" distL="114300" distR="114300" simplePos="0" relativeHeight="251613184" behindDoc="0" locked="0" layoutInCell="1" allowOverlap="1" wp14:anchorId="7E3DCF21" wp14:editId="3ACBCCD4">
                <wp:simplePos x="0" y="0"/>
                <wp:positionH relativeFrom="column">
                  <wp:posOffset>458470</wp:posOffset>
                </wp:positionH>
                <wp:positionV relativeFrom="paragraph">
                  <wp:posOffset>75565</wp:posOffset>
                </wp:positionV>
                <wp:extent cx="826618" cy="344170"/>
                <wp:effectExtent l="0" t="0" r="12065" b="17780"/>
                <wp:wrapNone/>
                <wp:docPr id="20424" name="Text Box 20499" descr="Polska = 5,3%&#10;Śląskie = 3,8%&#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6618" cy="344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51B9FB" w14:textId="65D47EFE" w:rsidR="00B15050" w:rsidRPr="00EF72AE" w:rsidRDefault="00B15050" w:rsidP="00086309">
                            <w:pPr>
                              <w:spacing w:before="0" w:after="0"/>
                              <w:rPr>
                                <w:rFonts w:cs="Arial"/>
                                <w:color w:val="000000" w:themeColor="text1"/>
                                <w:sz w:val="16"/>
                                <w:szCs w:val="16"/>
                              </w:rPr>
                            </w:pPr>
                            <w:r w:rsidRPr="00B71C23">
                              <w:rPr>
                                <w:rFonts w:cs="Arial"/>
                                <w:color w:val="000000" w:themeColor="text1"/>
                                <w:sz w:val="16"/>
                                <w:szCs w:val="16"/>
                              </w:rPr>
                              <w:t>Polska</w:t>
                            </w:r>
                            <w:r w:rsidR="0051311A">
                              <w:rPr>
                                <w:rFonts w:cs="Arial"/>
                                <w:color w:val="000000" w:themeColor="text1"/>
                                <w:sz w:val="16"/>
                                <w:szCs w:val="16"/>
                              </w:rPr>
                              <w:t xml:space="preserve"> </w:t>
                            </w:r>
                            <w:r w:rsidRPr="00B71C23">
                              <w:rPr>
                                <w:rFonts w:cs="Arial"/>
                                <w:color w:val="000000" w:themeColor="text1"/>
                                <w:sz w:val="16"/>
                                <w:szCs w:val="16"/>
                              </w:rPr>
                              <w:t>=</w:t>
                            </w:r>
                            <w:r w:rsidR="0051311A">
                              <w:rPr>
                                <w:rFonts w:cs="Arial"/>
                                <w:color w:val="000000" w:themeColor="text1"/>
                                <w:sz w:val="16"/>
                                <w:szCs w:val="16"/>
                              </w:rPr>
                              <w:t xml:space="preserve"> </w:t>
                            </w:r>
                            <w:r w:rsidR="003E5A4A">
                              <w:rPr>
                                <w:rFonts w:cs="Arial"/>
                                <w:color w:val="000000" w:themeColor="text1"/>
                                <w:sz w:val="16"/>
                                <w:szCs w:val="16"/>
                              </w:rPr>
                              <w:t>5,8</w:t>
                            </w:r>
                            <w:r w:rsidRPr="00EF72AE">
                              <w:rPr>
                                <w:rFonts w:cs="Arial"/>
                                <w:color w:val="000000" w:themeColor="text1"/>
                                <w:sz w:val="16"/>
                                <w:szCs w:val="16"/>
                              </w:rPr>
                              <w:t>%</w:t>
                            </w:r>
                          </w:p>
                          <w:p w14:paraId="0258B2FF" w14:textId="0330596F" w:rsidR="00B15050" w:rsidRPr="00B71C23" w:rsidRDefault="0051311A" w:rsidP="00086309">
                            <w:pPr>
                              <w:spacing w:before="0" w:after="0"/>
                              <w:rPr>
                                <w:rFonts w:cs="Arial"/>
                                <w:color w:val="000000" w:themeColor="text1"/>
                                <w:sz w:val="16"/>
                                <w:szCs w:val="16"/>
                              </w:rPr>
                            </w:pPr>
                            <w:r w:rsidRPr="00B71C23">
                              <w:rPr>
                                <w:rFonts w:cs="Arial"/>
                                <w:color w:val="000000" w:themeColor="text1"/>
                                <w:sz w:val="16"/>
                                <w:szCs w:val="16"/>
                              </w:rPr>
                              <w:t>Ś</w:t>
                            </w:r>
                            <w:r w:rsidR="00B15050" w:rsidRPr="00B71C23">
                              <w:rPr>
                                <w:rFonts w:cs="Arial"/>
                                <w:color w:val="000000" w:themeColor="text1"/>
                                <w:sz w:val="16"/>
                                <w:szCs w:val="16"/>
                              </w:rPr>
                              <w:t>ląskie</w:t>
                            </w:r>
                            <w:r>
                              <w:rPr>
                                <w:rFonts w:cs="Arial"/>
                                <w:color w:val="000000" w:themeColor="text1"/>
                                <w:sz w:val="16"/>
                                <w:szCs w:val="16"/>
                              </w:rPr>
                              <w:t xml:space="preserve"> </w:t>
                            </w:r>
                            <w:r w:rsidR="00B15050" w:rsidRPr="00B71C23">
                              <w:rPr>
                                <w:rFonts w:cs="Arial"/>
                                <w:color w:val="000000" w:themeColor="text1"/>
                                <w:sz w:val="16"/>
                                <w:szCs w:val="16"/>
                              </w:rPr>
                              <w:t>=</w:t>
                            </w:r>
                            <w:r>
                              <w:rPr>
                                <w:rFonts w:cs="Arial"/>
                                <w:color w:val="000000" w:themeColor="text1"/>
                                <w:sz w:val="16"/>
                                <w:szCs w:val="16"/>
                              </w:rPr>
                              <w:t xml:space="preserve"> </w:t>
                            </w:r>
                            <w:r w:rsidR="00883D9C">
                              <w:rPr>
                                <w:rFonts w:cs="Arial"/>
                                <w:color w:val="000000" w:themeColor="text1"/>
                                <w:sz w:val="16"/>
                                <w:szCs w:val="16"/>
                              </w:rPr>
                              <w:t>4,</w:t>
                            </w:r>
                            <w:r w:rsidR="004961C5">
                              <w:rPr>
                                <w:rFonts w:cs="Arial"/>
                                <w:color w:val="000000" w:themeColor="text1"/>
                                <w:sz w:val="16"/>
                                <w:szCs w:val="16"/>
                              </w:rPr>
                              <w:t>8</w:t>
                            </w:r>
                            <w:r w:rsidR="00B15050" w:rsidRPr="00B71C23">
                              <w:rPr>
                                <w:rFonts w:cs="Arial"/>
                                <w:color w:val="000000" w:themeColor="text1"/>
                                <w:sz w:val="16"/>
                                <w:szCs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3DCF21" id="Text Box 20499" o:spid="_x0000_s1028" type="#_x0000_t202" alt="Polska = 5,3%&#10;Śląskie = 3,8%&#10;" style="position:absolute;margin-left:36.1pt;margin-top:5.95pt;width:65.1pt;height:27.1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" filled="f" stroked="f">
                <v:textbox inset="0,0,0,0">
                  <w:txbxContent>
                    <w:p w14:paraId="4851B9FB" w14:textId="65D47EFE" w:rsidR="00B15050" w:rsidRPr="00EF72AE" w:rsidRDefault="00B15050" w:rsidP="00086309">
                      <w:pPr>
                        <w:spacing w:before="0" w:after="0"/>
                        <w:rPr>
                          <w:rFonts w:cs="Arial"/>
                          <w:color w:val="000000" w:themeColor="text1"/>
                          <w:sz w:val="16"/>
                          <w:szCs w:val="16"/>
                        </w:rPr>
                      </w:pPr>
                      <w:r w:rsidRPr="00B71C23">
                        <w:rPr>
                          <w:rFonts w:cs="Arial"/>
                          <w:color w:val="000000" w:themeColor="text1"/>
                          <w:sz w:val="16"/>
                          <w:szCs w:val="16"/>
                        </w:rPr>
                        <w:t>Polska</w:t>
                      </w:r>
                      <w:r w:rsidR="0051311A">
                        <w:rPr>
                          <w:rFonts w:cs="Arial"/>
                          <w:color w:val="000000" w:themeColor="text1"/>
                          <w:sz w:val="16"/>
                          <w:szCs w:val="16"/>
                        </w:rPr>
                        <w:t xml:space="preserve"> </w:t>
                      </w:r>
                      <w:r w:rsidRPr="00B71C23">
                        <w:rPr>
                          <w:rFonts w:cs="Arial"/>
                          <w:color w:val="000000" w:themeColor="text1"/>
                          <w:sz w:val="16"/>
                          <w:szCs w:val="16"/>
                        </w:rPr>
                        <w:t>=</w:t>
                      </w:r>
                      <w:r w:rsidR="0051311A">
                        <w:rPr>
                          <w:rFonts w:cs="Arial"/>
                          <w:color w:val="000000" w:themeColor="text1"/>
                          <w:sz w:val="16"/>
                          <w:szCs w:val="16"/>
                        </w:rPr>
                        <w:t xml:space="preserve"> </w:t>
                      </w:r>
                      <w:r w:rsidR="003E5A4A">
                        <w:rPr>
                          <w:rFonts w:cs="Arial"/>
                          <w:color w:val="000000" w:themeColor="text1"/>
                          <w:sz w:val="16"/>
                          <w:szCs w:val="16"/>
                        </w:rPr>
                        <w:t>5,8</w:t>
                      </w:r>
                      <w:r w:rsidRPr="00EF72AE">
                        <w:rPr>
                          <w:rFonts w:cs="Arial"/>
                          <w:color w:val="000000" w:themeColor="text1"/>
                          <w:sz w:val="16"/>
                          <w:szCs w:val="16"/>
                        </w:rPr>
                        <w:t>%</w:t>
                      </w:r>
                    </w:p>
                    <w:p w14:paraId="0258B2FF" w14:textId="0330596F" w:rsidR="00B15050" w:rsidRPr="00B71C23" w:rsidRDefault="0051311A" w:rsidP="00086309">
                      <w:pPr>
                        <w:spacing w:before="0" w:after="0"/>
                        <w:rPr>
                          <w:rFonts w:cs="Arial"/>
                          <w:color w:val="000000" w:themeColor="text1"/>
                          <w:sz w:val="16"/>
                          <w:szCs w:val="16"/>
                        </w:rPr>
                      </w:pPr>
                      <w:r w:rsidRPr="00B71C23">
                        <w:rPr>
                          <w:rFonts w:cs="Arial"/>
                          <w:color w:val="000000" w:themeColor="text1"/>
                          <w:sz w:val="16"/>
                          <w:szCs w:val="16"/>
                        </w:rPr>
                        <w:t>Ś</w:t>
                      </w:r>
                      <w:r w:rsidR="00B15050" w:rsidRPr="00B71C23">
                        <w:rPr>
                          <w:rFonts w:cs="Arial"/>
                          <w:color w:val="000000" w:themeColor="text1"/>
                          <w:sz w:val="16"/>
                          <w:szCs w:val="16"/>
                        </w:rPr>
                        <w:t>ląskie</w:t>
                      </w:r>
                      <w:r>
                        <w:rPr>
                          <w:rFonts w:cs="Arial"/>
                          <w:color w:val="000000" w:themeColor="text1"/>
                          <w:sz w:val="16"/>
                          <w:szCs w:val="16"/>
                        </w:rPr>
                        <w:t xml:space="preserve"> </w:t>
                      </w:r>
                      <w:r w:rsidR="00B15050" w:rsidRPr="00B71C23">
                        <w:rPr>
                          <w:rFonts w:cs="Arial"/>
                          <w:color w:val="000000" w:themeColor="text1"/>
                          <w:sz w:val="16"/>
                          <w:szCs w:val="16"/>
                        </w:rPr>
                        <w:t>=</w:t>
                      </w:r>
                      <w:r>
                        <w:rPr>
                          <w:rFonts w:cs="Arial"/>
                          <w:color w:val="000000" w:themeColor="text1"/>
                          <w:sz w:val="16"/>
                          <w:szCs w:val="16"/>
                        </w:rPr>
                        <w:t xml:space="preserve"> </w:t>
                      </w:r>
                      <w:r w:rsidR="00883D9C">
                        <w:rPr>
                          <w:rFonts w:cs="Arial"/>
                          <w:color w:val="000000" w:themeColor="text1"/>
                          <w:sz w:val="16"/>
                          <w:szCs w:val="16"/>
                        </w:rPr>
                        <w:t>4,</w:t>
                      </w:r>
                      <w:r w:rsidR="004961C5">
                        <w:rPr>
                          <w:rFonts w:cs="Arial"/>
                          <w:color w:val="000000" w:themeColor="text1"/>
                          <w:sz w:val="16"/>
                          <w:szCs w:val="16"/>
                        </w:rPr>
                        <w:t>8</w:t>
                      </w:r>
                      <w:r w:rsidR="00B15050" w:rsidRPr="00B71C23">
                        <w:rPr>
                          <w:rFonts w:cs="Arial"/>
                          <w:color w:val="000000" w:themeColor="text1"/>
                          <w:sz w:val="16"/>
                          <w:szCs w:val="16"/>
                        </w:rPr>
                        <w:t>%</w:t>
                      </w:r>
                    </w:p>
                  </w:txbxContent>
                </v:textbox>
              </v:shape>
            </w:pict>
          </mc:Fallback>
        </mc:AlternateContent>
      </w:r>
    </w:p>
    <w:p w14:paraId="507CC5FB" w14:textId="273FEE41" w:rsidR="00086309" w:rsidRPr="00FF4026" w:rsidRDefault="00086309" w:rsidP="00086309">
      <w:pPr>
        <w:rPr>
          <w:color w:val="000000" w:themeColor="text1"/>
        </w:rPr>
      </w:pPr>
    </w:p>
    <w:p w14:paraId="455A9581" w14:textId="13938B5A" w:rsidR="00086309" w:rsidRDefault="00086309" w:rsidP="00086309"/>
    <w:p w14:paraId="3E1123F0" w14:textId="021C24E4" w:rsidR="00086309" w:rsidRDefault="00086309" w:rsidP="00086309"/>
    <w:p w14:paraId="3BC4B313" w14:textId="20DA1F1D" w:rsidR="00086309" w:rsidRDefault="00086309" w:rsidP="00086309">
      <w:pPr>
        <w:tabs>
          <w:tab w:val="left" w:pos="8830"/>
        </w:tabs>
      </w:pPr>
    </w:p>
    <w:p w14:paraId="1688712E" w14:textId="3B08837A" w:rsidR="000A38FA" w:rsidRDefault="00945AB1" w:rsidP="00086309">
      <w:pPr>
        <w:tabs>
          <w:tab w:val="left" w:pos="8830"/>
        </w:tabs>
      </w:pPr>
      <w:r>
        <w:t xml:space="preserve"> </w:t>
      </w:r>
    </w:p>
    <w:p w14:paraId="14C5FA52" w14:textId="1C4227CB" w:rsidR="000A38FA" w:rsidRDefault="000A38FA" w:rsidP="00086309">
      <w:pPr>
        <w:tabs>
          <w:tab w:val="left" w:pos="8830"/>
        </w:tabs>
      </w:pPr>
    </w:p>
    <w:p w14:paraId="2890EBCE" w14:textId="3B7F8943" w:rsidR="000A38FA" w:rsidRDefault="000A38FA" w:rsidP="00086309">
      <w:pPr>
        <w:tabs>
          <w:tab w:val="left" w:pos="8830"/>
        </w:tabs>
      </w:pPr>
    </w:p>
    <w:p w14:paraId="23D996EF" w14:textId="6829A72A" w:rsidR="000A38FA" w:rsidRDefault="000A38FA" w:rsidP="00086309">
      <w:pPr>
        <w:tabs>
          <w:tab w:val="left" w:pos="8830"/>
        </w:tabs>
      </w:pPr>
    </w:p>
    <w:p w14:paraId="67B91E08" w14:textId="0E99E9C7" w:rsidR="000A38FA" w:rsidRDefault="000A38FA" w:rsidP="00086309">
      <w:pPr>
        <w:tabs>
          <w:tab w:val="left" w:pos="8830"/>
        </w:tabs>
      </w:pPr>
    </w:p>
    <w:p w14:paraId="071F264C" w14:textId="36FF7818" w:rsidR="000A38FA" w:rsidRDefault="000A38FA" w:rsidP="00086309">
      <w:pPr>
        <w:tabs>
          <w:tab w:val="left" w:pos="8830"/>
        </w:tabs>
      </w:pPr>
    </w:p>
    <w:p w14:paraId="77A9040E" w14:textId="3BC07F03" w:rsidR="000A38FA" w:rsidRDefault="000A38FA" w:rsidP="00086309">
      <w:pPr>
        <w:tabs>
          <w:tab w:val="left" w:pos="8830"/>
        </w:tabs>
      </w:pPr>
    </w:p>
    <w:p w14:paraId="65FA95BB" w14:textId="55C75EA5" w:rsidR="000A38FA" w:rsidRDefault="00597A20" w:rsidP="00086309">
      <w:pPr>
        <w:tabs>
          <w:tab w:val="left" w:pos="8830"/>
        </w:tabs>
      </w:pPr>
      <w:r>
        <w:rPr>
          <w:noProof/>
        </w:rPr>
        <mc:AlternateContent>
          <mc:Choice Requires="wps">
            <w:drawing>
              <wp:anchor distT="0" distB="0" distL="114300" distR="114300" simplePos="0" relativeHeight="251621376" behindDoc="0" locked="0" layoutInCell="1" allowOverlap="1" wp14:anchorId="6FEE3877" wp14:editId="4656D904">
                <wp:simplePos x="0" y="0"/>
                <wp:positionH relativeFrom="column">
                  <wp:posOffset>415925</wp:posOffset>
                </wp:positionH>
                <wp:positionV relativeFrom="paragraph">
                  <wp:posOffset>1183640</wp:posOffset>
                </wp:positionV>
                <wp:extent cx="1927225" cy="310515"/>
                <wp:effectExtent l="0" t="0" r="15875" b="13335"/>
                <wp:wrapNone/>
                <wp:docPr id="20426" name="Text Box 20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7225" cy="310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60CCFC" w14:textId="77777777" w:rsidR="00B15050" w:rsidRPr="003E7535" w:rsidRDefault="00B15050" w:rsidP="00086309">
                            <w:pPr>
                              <w:rPr>
                                <w:rFonts w:cs="Arial"/>
                                <w:sz w:val="16"/>
                                <w:szCs w:val="16"/>
                              </w:rPr>
                            </w:pPr>
                            <w:r w:rsidRPr="003E7535">
                              <w:rPr>
                                <w:rFonts w:cs="Arial"/>
                                <w:sz w:val="16"/>
                                <w:szCs w:val="16"/>
                              </w:rPr>
                              <w:t>W nawiasach podano liczbę powiatów.</w:t>
                            </w:r>
                          </w:p>
                        </w:txbxContent>
                      </wps:txbx>
                      <wps:bodyPr rot="0" vert="horz" wrap="square" lIns="0" tIns="0" rIns="0" bIns="0" anchor="t" anchorCtr="0" upright="1">
                        <a:noAutofit/>
                      </wps:bodyPr>
                    </wps:wsp>
                  </a:graphicData>
                </a:graphic>
              </wp:anchor>
            </w:drawing>
          </mc:Choice>
          <mc:Fallback>
            <w:pict>
              <v:shape w14:anchorId="6FEE3877" id="Text Box 20282" o:spid="_x0000_s1029" type="#_x0000_t202" style="position:absolute;margin-left:32.75pt;margin-top:93.2pt;width:151.75pt;height:24.45pt;z-index:251621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" filled="f" stroked="f">
                <v:textbox inset="0,0,0,0">
                  <w:txbxContent>
                    <w:p w14:paraId="1060CCFC" w14:textId="77777777" w:rsidR="00B15050" w:rsidRPr="003E7535" w:rsidRDefault="00B15050" w:rsidP="00086309">
                      <w:pPr>
                        <w:rPr>
                          <w:rFonts w:cs="Arial"/>
                          <w:sz w:val="16"/>
                          <w:szCs w:val="16"/>
                        </w:rPr>
                      </w:pPr>
                      <w:r w:rsidRPr="003E7535">
                        <w:rPr>
                          <w:rFonts w:cs="Arial"/>
                          <w:sz w:val="16"/>
                          <w:szCs w:val="16"/>
                        </w:rPr>
                        <w:t>W nawiasach podano liczbę powiatów.</w:t>
                      </w:r>
                    </w:p>
                  </w:txbxContent>
                </v:textbox>
              </v:shape>
            </w:pict>
          </mc:Fallback>
        </mc:AlternateContent>
      </w:r>
      <w:r>
        <w:rPr>
          <w:noProof/>
        </w:rPr>
        <mc:AlternateContent>
          <mc:Choice Requires="wps">
            <w:drawing>
              <wp:anchor distT="0" distB="0" distL="114300" distR="114300" simplePos="0" relativeHeight="251628544" behindDoc="0" locked="0" layoutInCell="1" allowOverlap="1" wp14:anchorId="1EE45EC7" wp14:editId="207A4A19">
                <wp:simplePos x="0" y="0"/>
                <wp:positionH relativeFrom="column">
                  <wp:posOffset>427990</wp:posOffset>
                </wp:positionH>
                <wp:positionV relativeFrom="paragraph">
                  <wp:posOffset>1078230</wp:posOffset>
                </wp:positionV>
                <wp:extent cx="233045" cy="125730"/>
                <wp:effectExtent l="57150" t="57150" r="52705" b="45720"/>
                <wp:wrapNone/>
                <wp:docPr id="20297" name="Prostokąt 5"/>
                <wp:cNvGraphicFramePr/>
                <a:graphic xmlns:a="http://schemas.openxmlformats.org/drawingml/2006/main">
                  <a:graphicData uri="http://schemas.microsoft.com/office/word/2010/wordprocessingShape">
                    <wps:wsp>
                      <wps:cNvSpPr/>
                      <wps:spPr>
                        <a:xfrm>
                          <a:off x="0" y="0"/>
                          <a:ext cx="233045" cy="125730"/>
                        </a:xfrm>
                        <a:prstGeom prst="rect">
                          <a:avLst/>
                        </a:prstGeom>
                        <a:solidFill>
                          <a:srgbClr val="DCD3EA"/>
                        </a:solidFill>
                        <a:ln w="3175" cap="flat" cmpd="sng" algn="ctr">
                          <a:solidFill>
                            <a:sysClr val="windowText" lastClr="000000"/>
                          </a:solidFill>
                          <a:prstDash val="solid"/>
                        </a:ln>
                        <a:effectLst/>
                        <a:scene3d>
                          <a:camera prst="orthographicFront">
                            <a:rot lat="21299999" lon="0" rev="0"/>
                          </a:camera>
                          <a:lightRig rig="threePt" dir="t"/>
                        </a:scene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D9203D" id="Prostokąt 5" o:spid="_x0000_s1026" style="position:absolute;margin-left:33.7pt;margin-top:84.9pt;width:18.35pt;height:9.9pt;z-index:251628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" fillcolor="#dcd3ea" strokecolor="windowText" strokeweight=".25pt"/>
            </w:pict>
          </mc:Fallback>
        </mc:AlternateContent>
      </w:r>
      <w:r>
        <w:rPr>
          <w:noProof/>
        </w:rPr>
        <mc:AlternateContent>
          <mc:Choice Requires="wps">
            <w:drawing>
              <wp:anchor distT="0" distB="0" distL="114300" distR="114300" simplePos="0" relativeHeight="251625472" behindDoc="0" locked="0" layoutInCell="1" allowOverlap="1" wp14:anchorId="6CBC7F74" wp14:editId="75E6B689">
                <wp:simplePos x="0" y="0"/>
                <wp:positionH relativeFrom="column">
                  <wp:posOffset>427990</wp:posOffset>
                </wp:positionH>
                <wp:positionV relativeFrom="paragraph">
                  <wp:posOffset>506095</wp:posOffset>
                </wp:positionV>
                <wp:extent cx="233045" cy="125730"/>
                <wp:effectExtent l="57150" t="57150" r="52705" b="45720"/>
                <wp:wrapNone/>
                <wp:docPr id="20292" name="Prostokąt 2"/>
                <wp:cNvGraphicFramePr/>
                <a:graphic xmlns:a="http://schemas.openxmlformats.org/drawingml/2006/main">
                  <a:graphicData uri="http://schemas.microsoft.com/office/word/2010/wordprocessingShape">
                    <wps:wsp>
                      <wps:cNvSpPr/>
                      <wps:spPr>
                        <a:xfrm>
                          <a:off x="0" y="0"/>
                          <a:ext cx="233045" cy="125730"/>
                        </a:xfrm>
                        <a:prstGeom prst="rect">
                          <a:avLst/>
                        </a:prstGeom>
                        <a:solidFill>
                          <a:srgbClr val="754FAD"/>
                        </a:solidFill>
                        <a:ln w="3175" cap="flat" cmpd="sng" algn="ctr">
                          <a:solidFill>
                            <a:sysClr val="windowText" lastClr="000000"/>
                          </a:solidFill>
                          <a:prstDash val="solid"/>
                        </a:ln>
                        <a:effectLst/>
                        <a:scene3d>
                          <a:camera prst="orthographicFront">
                            <a:rot lat="21299999" lon="0" rev="0"/>
                          </a:camera>
                          <a:lightRig rig="threePt" dir="t"/>
                        </a:scene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A92A44" id="Prostokąt 2" o:spid="_x0000_s1026" style="position:absolute;margin-left:33.7pt;margin-top:39.85pt;width:18.35pt;height:9.9pt;z-index:251625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" fillcolor="#754fad" strokecolor="windowText" strokeweight=".25pt"/>
            </w:pict>
          </mc:Fallback>
        </mc:AlternateContent>
      </w:r>
      <w:r>
        <w:rPr>
          <w:noProof/>
        </w:rPr>
        <mc:AlternateContent>
          <mc:Choice Requires="wps">
            <w:drawing>
              <wp:anchor distT="0" distB="0" distL="114300" distR="114300" simplePos="0" relativeHeight="251623424" behindDoc="0" locked="0" layoutInCell="1" allowOverlap="1" wp14:anchorId="6547C6CA" wp14:editId="2B500F7E">
                <wp:simplePos x="0" y="0"/>
                <wp:positionH relativeFrom="column">
                  <wp:posOffset>685165</wp:posOffset>
                </wp:positionH>
                <wp:positionV relativeFrom="paragraph">
                  <wp:posOffset>302895</wp:posOffset>
                </wp:positionV>
                <wp:extent cx="1166495" cy="1181100"/>
                <wp:effectExtent l="0" t="0" r="14605" b="0"/>
                <wp:wrapNone/>
                <wp:docPr id="30" name="Text Box 20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6495" cy="1181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1238E2" w14:textId="4E3A2ACB" w:rsidR="00B15050" w:rsidRPr="0033400A" w:rsidRDefault="00B15050" w:rsidP="000651CC">
                            <w:pPr>
                              <w:spacing w:before="0" w:after="0"/>
                              <w:rPr>
                                <w:rFonts w:cs="Arial"/>
                                <w:color w:val="000000" w:themeColor="text1"/>
                                <w:sz w:val="16"/>
                                <w:szCs w:val="16"/>
                              </w:rPr>
                            </w:pPr>
                            <w:r w:rsidRPr="0033400A">
                              <w:rPr>
                                <w:rFonts w:cs="Arial"/>
                                <w:color w:val="000000" w:themeColor="text1"/>
                                <w:sz w:val="16"/>
                                <w:szCs w:val="16"/>
                              </w:rPr>
                              <w:t xml:space="preserve"> </w:t>
                            </w:r>
                            <w:r w:rsidR="00B81A04" w:rsidRPr="0033400A">
                              <w:rPr>
                                <w:rFonts w:cs="Arial"/>
                                <w:color w:val="000000" w:themeColor="text1"/>
                                <w:sz w:val="16"/>
                                <w:szCs w:val="16"/>
                              </w:rPr>
                              <w:t xml:space="preserve"> </w:t>
                            </w:r>
                            <w:r w:rsidR="00680027">
                              <w:rPr>
                                <w:rFonts w:cs="Arial"/>
                                <w:color w:val="000000" w:themeColor="text1"/>
                                <w:sz w:val="16"/>
                                <w:szCs w:val="16"/>
                              </w:rPr>
                              <w:t>9</w:t>
                            </w:r>
                            <w:r w:rsidR="000A206F">
                              <w:rPr>
                                <w:rFonts w:cs="Arial"/>
                                <w:color w:val="000000" w:themeColor="text1"/>
                                <w:sz w:val="16"/>
                                <w:szCs w:val="16"/>
                              </w:rPr>
                              <w:t>,0</w:t>
                            </w:r>
                            <w:r w:rsidRPr="0033400A">
                              <w:rPr>
                                <w:rFonts w:cs="Arial"/>
                                <w:color w:val="000000" w:themeColor="text1"/>
                                <w:sz w:val="16"/>
                                <w:szCs w:val="16"/>
                              </w:rPr>
                              <w:t xml:space="preserve"> – </w:t>
                            </w:r>
                            <w:r w:rsidR="00CB679C">
                              <w:rPr>
                                <w:rFonts w:cs="Arial"/>
                                <w:color w:val="000000" w:themeColor="text1"/>
                                <w:sz w:val="16"/>
                                <w:szCs w:val="16"/>
                              </w:rPr>
                              <w:t>10,</w:t>
                            </w:r>
                            <w:r w:rsidR="00711047">
                              <w:rPr>
                                <w:rFonts w:cs="Arial"/>
                                <w:color w:val="000000" w:themeColor="text1"/>
                                <w:sz w:val="16"/>
                                <w:szCs w:val="16"/>
                              </w:rPr>
                              <w:t>7</w:t>
                            </w:r>
                            <w:r w:rsidR="00B449BB">
                              <w:rPr>
                                <w:rFonts w:cs="Arial"/>
                                <w:color w:val="000000" w:themeColor="text1"/>
                                <w:sz w:val="16"/>
                                <w:szCs w:val="16"/>
                              </w:rPr>
                              <w:t xml:space="preserve"> </w:t>
                            </w:r>
                            <w:r w:rsidR="000A206F">
                              <w:rPr>
                                <w:rFonts w:cs="Arial"/>
                                <w:color w:val="000000" w:themeColor="text1"/>
                                <w:sz w:val="16"/>
                                <w:szCs w:val="16"/>
                              </w:rPr>
                              <w:t xml:space="preserve"> </w:t>
                            </w:r>
                            <w:r w:rsidRPr="0033400A">
                              <w:rPr>
                                <w:rFonts w:cs="Arial"/>
                                <w:color w:val="000000" w:themeColor="text1"/>
                                <w:sz w:val="16"/>
                                <w:szCs w:val="16"/>
                              </w:rPr>
                              <w:t>(</w:t>
                            </w:r>
                            <w:r w:rsidR="00EC7A1F">
                              <w:rPr>
                                <w:rFonts w:cs="Arial"/>
                                <w:color w:val="000000" w:themeColor="text1"/>
                                <w:sz w:val="16"/>
                                <w:szCs w:val="16"/>
                              </w:rPr>
                              <w:t>2</w:t>
                            </w:r>
                            <w:r w:rsidRPr="0033400A">
                              <w:rPr>
                                <w:rFonts w:cs="Arial"/>
                                <w:color w:val="000000" w:themeColor="text1"/>
                                <w:sz w:val="16"/>
                                <w:szCs w:val="16"/>
                              </w:rPr>
                              <w:t>)</w:t>
                            </w:r>
                          </w:p>
                          <w:p w14:paraId="1E1D2705" w14:textId="1C08628D" w:rsidR="00B15050" w:rsidRPr="0033400A" w:rsidRDefault="00B15050" w:rsidP="000651CC">
                            <w:pPr>
                              <w:spacing w:before="60" w:after="0"/>
                              <w:rPr>
                                <w:rFonts w:cs="Arial"/>
                                <w:color w:val="000000" w:themeColor="text1"/>
                                <w:sz w:val="16"/>
                                <w:szCs w:val="16"/>
                              </w:rPr>
                            </w:pPr>
                            <w:r w:rsidRPr="0033400A">
                              <w:rPr>
                                <w:rFonts w:cs="Arial"/>
                                <w:color w:val="000000" w:themeColor="text1"/>
                                <w:sz w:val="16"/>
                                <w:szCs w:val="16"/>
                              </w:rPr>
                              <w:t xml:space="preserve">  </w:t>
                            </w:r>
                            <w:r w:rsidR="00680027">
                              <w:rPr>
                                <w:rFonts w:cs="Arial"/>
                                <w:color w:val="000000" w:themeColor="text1"/>
                                <w:sz w:val="16"/>
                                <w:szCs w:val="16"/>
                              </w:rPr>
                              <w:t>7</w:t>
                            </w:r>
                            <w:r w:rsidR="000A206F">
                              <w:rPr>
                                <w:rFonts w:cs="Arial"/>
                                <w:color w:val="000000" w:themeColor="text1"/>
                                <w:sz w:val="16"/>
                                <w:szCs w:val="16"/>
                              </w:rPr>
                              <w:t>,0</w:t>
                            </w:r>
                            <w:r w:rsidR="00E04CBB">
                              <w:rPr>
                                <w:rFonts w:cs="Arial"/>
                                <w:color w:val="000000" w:themeColor="text1"/>
                                <w:sz w:val="16"/>
                                <w:szCs w:val="16"/>
                              </w:rPr>
                              <w:t xml:space="preserve"> </w:t>
                            </w:r>
                            <w:r w:rsidR="00E04CBB" w:rsidRPr="0033400A">
                              <w:rPr>
                                <w:rFonts w:cs="Arial"/>
                                <w:color w:val="000000" w:themeColor="text1"/>
                                <w:sz w:val="16"/>
                                <w:szCs w:val="16"/>
                              </w:rPr>
                              <w:t>–</w:t>
                            </w:r>
                            <w:r w:rsidR="00CB679C">
                              <w:rPr>
                                <w:rFonts w:cs="Arial"/>
                                <w:color w:val="000000" w:themeColor="text1"/>
                                <w:sz w:val="16"/>
                                <w:szCs w:val="16"/>
                              </w:rPr>
                              <w:t xml:space="preserve"> </w:t>
                            </w:r>
                            <w:r w:rsidRPr="0033400A">
                              <w:rPr>
                                <w:rFonts w:cs="Arial"/>
                                <w:color w:val="000000" w:themeColor="text1"/>
                                <w:sz w:val="16"/>
                                <w:szCs w:val="16"/>
                              </w:rPr>
                              <w:t xml:space="preserve"> </w:t>
                            </w:r>
                            <w:r w:rsidR="00680027">
                              <w:rPr>
                                <w:rFonts w:cs="Arial"/>
                                <w:color w:val="000000" w:themeColor="text1"/>
                                <w:sz w:val="16"/>
                                <w:szCs w:val="16"/>
                              </w:rPr>
                              <w:t>8</w:t>
                            </w:r>
                            <w:r w:rsidR="00D1022C">
                              <w:rPr>
                                <w:rFonts w:cs="Arial"/>
                                <w:color w:val="000000" w:themeColor="text1"/>
                                <w:sz w:val="16"/>
                                <w:szCs w:val="16"/>
                              </w:rPr>
                              <w:t>,</w:t>
                            </w:r>
                            <w:r w:rsidR="000A206F">
                              <w:rPr>
                                <w:rFonts w:cs="Arial"/>
                                <w:color w:val="000000" w:themeColor="text1"/>
                                <w:sz w:val="16"/>
                                <w:szCs w:val="16"/>
                              </w:rPr>
                              <w:t>9</w:t>
                            </w:r>
                            <w:r w:rsidR="00A73522">
                              <w:rPr>
                                <w:rFonts w:cs="Arial"/>
                                <w:color w:val="000000" w:themeColor="text1"/>
                                <w:sz w:val="16"/>
                                <w:szCs w:val="16"/>
                              </w:rPr>
                              <w:t xml:space="preserve"> </w:t>
                            </w:r>
                            <w:r w:rsidR="0099393A">
                              <w:rPr>
                                <w:rFonts w:cs="Arial"/>
                                <w:color w:val="000000" w:themeColor="text1"/>
                                <w:sz w:val="16"/>
                                <w:szCs w:val="16"/>
                              </w:rPr>
                              <w:t xml:space="preserve"> </w:t>
                            </w:r>
                            <w:r w:rsidRPr="0033400A">
                              <w:rPr>
                                <w:rFonts w:cs="Arial"/>
                                <w:color w:val="000000" w:themeColor="text1"/>
                                <w:sz w:val="16"/>
                                <w:szCs w:val="16"/>
                              </w:rPr>
                              <w:t>(</w:t>
                            </w:r>
                            <w:r w:rsidR="00680027">
                              <w:rPr>
                                <w:rFonts w:cs="Arial"/>
                                <w:color w:val="000000" w:themeColor="text1"/>
                                <w:sz w:val="16"/>
                                <w:szCs w:val="16"/>
                              </w:rPr>
                              <w:t>7</w:t>
                            </w:r>
                            <w:r w:rsidRPr="0033400A">
                              <w:rPr>
                                <w:rFonts w:cs="Arial"/>
                                <w:color w:val="000000" w:themeColor="text1"/>
                                <w:sz w:val="16"/>
                                <w:szCs w:val="16"/>
                              </w:rPr>
                              <w:t>)</w:t>
                            </w:r>
                          </w:p>
                          <w:p w14:paraId="5F6EBA63" w14:textId="439C7E30" w:rsidR="00B15050" w:rsidRPr="0033400A" w:rsidRDefault="00B15050" w:rsidP="000651CC">
                            <w:pPr>
                              <w:spacing w:before="60" w:after="0"/>
                              <w:rPr>
                                <w:rFonts w:cs="Arial"/>
                                <w:color w:val="000000" w:themeColor="text1"/>
                                <w:sz w:val="16"/>
                                <w:szCs w:val="16"/>
                              </w:rPr>
                            </w:pPr>
                            <w:r w:rsidRPr="0033400A">
                              <w:rPr>
                                <w:rFonts w:cs="Arial"/>
                                <w:color w:val="000000" w:themeColor="text1"/>
                                <w:sz w:val="16"/>
                                <w:szCs w:val="16"/>
                              </w:rPr>
                              <w:t xml:space="preserve">  </w:t>
                            </w:r>
                            <w:r w:rsidR="00680027">
                              <w:rPr>
                                <w:rFonts w:cs="Arial"/>
                                <w:color w:val="000000" w:themeColor="text1"/>
                                <w:sz w:val="16"/>
                                <w:szCs w:val="16"/>
                              </w:rPr>
                              <w:t>5</w:t>
                            </w:r>
                            <w:r w:rsidR="00D1022C">
                              <w:rPr>
                                <w:rFonts w:cs="Arial"/>
                                <w:color w:val="000000" w:themeColor="text1"/>
                                <w:sz w:val="16"/>
                                <w:szCs w:val="16"/>
                              </w:rPr>
                              <w:t>,</w:t>
                            </w:r>
                            <w:r w:rsidR="000A206F">
                              <w:rPr>
                                <w:rFonts w:cs="Arial"/>
                                <w:color w:val="000000" w:themeColor="text1"/>
                                <w:sz w:val="16"/>
                                <w:szCs w:val="16"/>
                              </w:rPr>
                              <w:t>0</w:t>
                            </w:r>
                            <w:r w:rsidRPr="0033400A">
                              <w:rPr>
                                <w:rFonts w:cs="Arial"/>
                                <w:color w:val="000000" w:themeColor="text1"/>
                                <w:sz w:val="16"/>
                                <w:szCs w:val="16"/>
                              </w:rPr>
                              <w:t xml:space="preserve"> –</w:t>
                            </w:r>
                            <w:r w:rsidR="00CB679C">
                              <w:rPr>
                                <w:rFonts w:cs="Arial"/>
                                <w:color w:val="000000" w:themeColor="text1"/>
                                <w:sz w:val="16"/>
                                <w:szCs w:val="16"/>
                              </w:rPr>
                              <w:t xml:space="preserve"> </w:t>
                            </w:r>
                            <w:r w:rsidRPr="0033400A">
                              <w:rPr>
                                <w:rFonts w:cs="Arial"/>
                                <w:color w:val="000000" w:themeColor="text1"/>
                                <w:sz w:val="16"/>
                                <w:szCs w:val="16"/>
                              </w:rPr>
                              <w:t xml:space="preserve"> </w:t>
                            </w:r>
                            <w:r w:rsidR="00680027">
                              <w:rPr>
                                <w:rFonts w:cs="Arial"/>
                                <w:color w:val="000000" w:themeColor="text1"/>
                                <w:sz w:val="16"/>
                                <w:szCs w:val="16"/>
                              </w:rPr>
                              <w:t>6</w:t>
                            </w:r>
                            <w:r w:rsidR="000A206F">
                              <w:rPr>
                                <w:rFonts w:cs="Arial"/>
                                <w:color w:val="000000" w:themeColor="text1"/>
                                <w:sz w:val="16"/>
                                <w:szCs w:val="16"/>
                              </w:rPr>
                              <w:t>,9</w:t>
                            </w:r>
                            <w:r w:rsidR="0099393A">
                              <w:rPr>
                                <w:rFonts w:cs="Arial"/>
                                <w:color w:val="000000" w:themeColor="text1"/>
                                <w:sz w:val="16"/>
                                <w:szCs w:val="16"/>
                              </w:rPr>
                              <w:t xml:space="preserve">  </w:t>
                            </w:r>
                            <w:r w:rsidRPr="0033400A">
                              <w:rPr>
                                <w:rFonts w:cs="Arial"/>
                                <w:color w:val="000000" w:themeColor="text1"/>
                                <w:sz w:val="16"/>
                                <w:szCs w:val="16"/>
                              </w:rPr>
                              <w:t>(</w:t>
                            </w:r>
                            <w:r w:rsidR="00D96CEB">
                              <w:rPr>
                                <w:rFonts w:cs="Arial"/>
                                <w:color w:val="000000" w:themeColor="text1"/>
                                <w:sz w:val="16"/>
                                <w:szCs w:val="16"/>
                              </w:rPr>
                              <w:t>1</w:t>
                            </w:r>
                            <w:r w:rsidR="00680027">
                              <w:rPr>
                                <w:rFonts w:cs="Arial"/>
                                <w:color w:val="000000" w:themeColor="text1"/>
                                <w:sz w:val="16"/>
                                <w:szCs w:val="16"/>
                              </w:rPr>
                              <w:t>4</w:t>
                            </w:r>
                            <w:r w:rsidRPr="0033400A">
                              <w:rPr>
                                <w:rFonts w:cs="Arial"/>
                                <w:color w:val="000000" w:themeColor="text1"/>
                                <w:sz w:val="16"/>
                                <w:szCs w:val="16"/>
                              </w:rPr>
                              <w:t>)</w:t>
                            </w:r>
                          </w:p>
                          <w:p w14:paraId="35F1646C" w14:textId="60040AE4" w:rsidR="00B15050" w:rsidRPr="0033400A" w:rsidRDefault="00B15050" w:rsidP="000651CC">
                            <w:pPr>
                              <w:spacing w:before="60" w:after="0"/>
                              <w:rPr>
                                <w:rFonts w:cs="Arial"/>
                                <w:color w:val="000000" w:themeColor="text1"/>
                                <w:sz w:val="16"/>
                                <w:szCs w:val="16"/>
                              </w:rPr>
                            </w:pPr>
                            <w:r w:rsidRPr="0033400A">
                              <w:rPr>
                                <w:rFonts w:cs="Arial"/>
                                <w:color w:val="000000" w:themeColor="text1"/>
                                <w:sz w:val="16"/>
                                <w:szCs w:val="16"/>
                              </w:rPr>
                              <w:t xml:space="preserve">  </w:t>
                            </w:r>
                            <w:r w:rsidR="00680027">
                              <w:rPr>
                                <w:rFonts w:cs="Arial"/>
                                <w:color w:val="000000" w:themeColor="text1"/>
                                <w:sz w:val="16"/>
                                <w:szCs w:val="16"/>
                              </w:rPr>
                              <w:t>3</w:t>
                            </w:r>
                            <w:r w:rsidR="00230A51">
                              <w:rPr>
                                <w:rFonts w:cs="Arial"/>
                                <w:color w:val="000000" w:themeColor="text1"/>
                                <w:sz w:val="16"/>
                                <w:szCs w:val="16"/>
                              </w:rPr>
                              <w:t>,</w:t>
                            </w:r>
                            <w:r w:rsidR="000A206F">
                              <w:rPr>
                                <w:rFonts w:cs="Arial"/>
                                <w:color w:val="000000" w:themeColor="text1"/>
                                <w:sz w:val="16"/>
                                <w:szCs w:val="16"/>
                              </w:rPr>
                              <w:t>0</w:t>
                            </w:r>
                            <w:r w:rsidRPr="0033400A">
                              <w:rPr>
                                <w:rFonts w:cs="Arial"/>
                                <w:color w:val="000000" w:themeColor="text1"/>
                                <w:sz w:val="16"/>
                                <w:szCs w:val="16"/>
                              </w:rPr>
                              <w:t xml:space="preserve"> –</w:t>
                            </w:r>
                            <w:r w:rsidR="00CB679C">
                              <w:rPr>
                                <w:rFonts w:cs="Arial"/>
                                <w:color w:val="000000" w:themeColor="text1"/>
                                <w:sz w:val="16"/>
                                <w:szCs w:val="16"/>
                              </w:rPr>
                              <w:t xml:space="preserve"> </w:t>
                            </w:r>
                            <w:r w:rsidRPr="0033400A">
                              <w:rPr>
                                <w:rFonts w:cs="Arial"/>
                                <w:color w:val="000000" w:themeColor="text1"/>
                                <w:sz w:val="16"/>
                                <w:szCs w:val="16"/>
                              </w:rPr>
                              <w:t xml:space="preserve"> </w:t>
                            </w:r>
                            <w:r w:rsidR="00680027">
                              <w:rPr>
                                <w:rFonts w:cs="Arial"/>
                                <w:color w:val="000000" w:themeColor="text1"/>
                                <w:sz w:val="16"/>
                                <w:szCs w:val="16"/>
                              </w:rPr>
                              <w:t>4</w:t>
                            </w:r>
                            <w:r w:rsidR="000A206F">
                              <w:rPr>
                                <w:rFonts w:cs="Arial"/>
                                <w:color w:val="000000" w:themeColor="text1"/>
                                <w:sz w:val="16"/>
                                <w:szCs w:val="16"/>
                              </w:rPr>
                              <w:t>,9</w:t>
                            </w:r>
                            <w:r w:rsidR="00885C83" w:rsidRPr="0033400A">
                              <w:rPr>
                                <w:rFonts w:cs="Arial"/>
                                <w:color w:val="000000" w:themeColor="text1"/>
                                <w:sz w:val="16"/>
                                <w:szCs w:val="16"/>
                              </w:rPr>
                              <w:t xml:space="preserve"> </w:t>
                            </w:r>
                            <w:r w:rsidR="0099393A">
                              <w:rPr>
                                <w:rFonts w:cs="Arial"/>
                                <w:color w:val="000000" w:themeColor="text1"/>
                                <w:sz w:val="16"/>
                                <w:szCs w:val="16"/>
                              </w:rPr>
                              <w:t xml:space="preserve"> </w:t>
                            </w:r>
                            <w:r w:rsidRPr="0033400A">
                              <w:rPr>
                                <w:rFonts w:cs="Arial"/>
                                <w:color w:val="000000" w:themeColor="text1"/>
                                <w:sz w:val="16"/>
                                <w:szCs w:val="16"/>
                              </w:rPr>
                              <w:t>(</w:t>
                            </w:r>
                            <w:r w:rsidR="00680027">
                              <w:rPr>
                                <w:rFonts w:cs="Arial"/>
                                <w:color w:val="000000" w:themeColor="text1"/>
                                <w:sz w:val="16"/>
                                <w:szCs w:val="16"/>
                              </w:rPr>
                              <w:t>9</w:t>
                            </w:r>
                            <w:r w:rsidRPr="0033400A">
                              <w:rPr>
                                <w:rFonts w:cs="Arial"/>
                                <w:color w:val="000000" w:themeColor="text1"/>
                                <w:sz w:val="16"/>
                                <w:szCs w:val="16"/>
                              </w:rPr>
                              <w:t>)</w:t>
                            </w:r>
                          </w:p>
                          <w:p w14:paraId="08A651C3" w14:textId="4D1B405E" w:rsidR="00B15050" w:rsidRPr="0033400A" w:rsidRDefault="00B15050" w:rsidP="000651CC">
                            <w:pPr>
                              <w:spacing w:before="60" w:after="0"/>
                              <w:rPr>
                                <w:rFonts w:cs="Arial"/>
                                <w:color w:val="000000" w:themeColor="text1"/>
                                <w:sz w:val="16"/>
                                <w:szCs w:val="16"/>
                              </w:rPr>
                            </w:pPr>
                            <w:r w:rsidRPr="0033400A">
                              <w:rPr>
                                <w:rFonts w:cs="Arial"/>
                                <w:color w:val="000000" w:themeColor="text1"/>
                                <w:sz w:val="16"/>
                                <w:szCs w:val="16"/>
                              </w:rPr>
                              <w:t xml:space="preserve">  1,</w:t>
                            </w:r>
                            <w:r w:rsidR="00711047">
                              <w:rPr>
                                <w:rFonts w:cs="Arial"/>
                                <w:color w:val="000000" w:themeColor="text1"/>
                                <w:sz w:val="16"/>
                                <w:szCs w:val="16"/>
                              </w:rPr>
                              <w:t>9</w:t>
                            </w:r>
                            <w:r w:rsidRPr="0033400A">
                              <w:rPr>
                                <w:rFonts w:cs="Arial"/>
                                <w:color w:val="000000" w:themeColor="text1"/>
                                <w:sz w:val="16"/>
                                <w:szCs w:val="16"/>
                              </w:rPr>
                              <w:t xml:space="preserve"> – </w:t>
                            </w:r>
                            <w:r w:rsidR="000A206F">
                              <w:rPr>
                                <w:rFonts w:cs="Arial"/>
                                <w:color w:val="000000" w:themeColor="text1"/>
                                <w:sz w:val="16"/>
                                <w:szCs w:val="16"/>
                              </w:rPr>
                              <w:t xml:space="preserve"> </w:t>
                            </w:r>
                            <w:r w:rsidR="00CB679C">
                              <w:rPr>
                                <w:rFonts w:cs="Arial"/>
                                <w:color w:val="000000" w:themeColor="text1"/>
                                <w:sz w:val="16"/>
                                <w:szCs w:val="16"/>
                              </w:rPr>
                              <w:t xml:space="preserve"> </w:t>
                            </w:r>
                            <w:r w:rsidR="00680027">
                              <w:rPr>
                                <w:rFonts w:cs="Arial"/>
                                <w:color w:val="000000" w:themeColor="text1"/>
                                <w:sz w:val="16"/>
                                <w:szCs w:val="16"/>
                              </w:rPr>
                              <w:t>2</w:t>
                            </w:r>
                            <w:r w:rsidR="000A206F">
                              <w:rPr>
                                <w:rFonts w:cs="Arial"/>
                                <w:color w:val="000000" w:themeColor="text1"/>
                                <w:sz w:val="16"/>
                                <w:szCs w:val="16"/>
                              </w:rPr>
                              <w:t>,9</w:t>
                            </w:r>
                            <w:r w:rsidRPr="0033400A">
                              <w:rPr>
                                <w:rFonts w:cs="Arial"/>
                                <w:color w:val="000000" w:themeColor="text1"/>
                                <w:sz w:val="16"/>
                                <w:szCs w:val="16"/>
                              </w:rPr>
                              <w:t xml:space="preserve"> </w:t>
                            </w:r>
                            <w:r w:rsidR="00765370">
                              <w:rPr>
                                <w:rFonts w:cs="Arial"/>
                                <w:color w:val="000000" w:themeColor="text1"/>
                                <w:sz w:val="16"/>
                                <w:szCs w:val="16"/>
                              </w:rPr>
                              <w:t xml:space="preserve"> </w:t>
                            </w:r>
                            <w:r w:rsidRPr="0033400A">
                              <w:rPr>
                                <w:rFonts w:cs="Arial"/>
                                <w:color w:val="000000" w:themeColor="text1"/>
                                <w:sz w:val="16"/>
                                <w:szCs w:val="16"/>
                              </w:rPr>
                              <w:t>(</w:t>
                            </w:r>
                            <w:r w:rsidR="00680027">
                              <w:rPr>
                                <w:rFonts w:cs="Arial"/>
                                <w:color w:val="000000" w:themeColor="text1"/>
                                <w:sz w:val="16"/>
                                <w:szCs w:val="16"/>
                              </w:rPr>
                              <w:t>4</w:t>
                            </w:r>
                            <w:r w:rsidRPr="0033400A">
                              <w:rPr>
                                <w:rFonts w:cs="Arial"/>
                                <w:color w:val="000000" w:themeColor="text1"/>
                                <w:sz w:val="16"/>
                                <w:szCs w:val="16"/>
                              </w:rPr>
                              <w:t>)</w:t>
                            </w:r>
                          </w:p>
                          <w:p w14:paraId="6F9B671A" w14:textId="2517A83F" w:rsidR="00B15050" w:rsidRPr="0033400A" w:rsidRDefault="00B15050" w:rsidP="000651CC">
                            <w:pPr>
                              <w:spacing w:before="60" w:after="0"/>
                              <w:rPr>
                                <w:rFonts w:cs="Arial"/>
                                <w:color w:val="000000" w:themeColor="text1"/>
                                <w:sz w:val="16"/>
                                <w:szCs w:val="16"/>
                              </w:rPr>
                            </w:pPr>
                            <w:r w:rsidRPr="0033400A">
                              <w:rPr>
                                <w:rFonts w:cs="Arial"/>
                                <w:color w:val="000000" w:themeColor="text1"/>
                                <w:sz w:val="16"/>
                                <w:szCs w:val="16"/>
                              </w:rPr>
                              <w:t xml:space="preserve">   </w:t>
                            </w:r>
                          </w:p>
                        </w:txbxContent>
                      </wps:txbx>
                      <wps:bodyPr rot="0" vert="horz" wrap="square" lIns="0" tIns="0" rIns="0" bIns="0" anchor="t" anchorCtr="0" upright="1">
                        <a:noAutofit/>
                      </wps:bodyPr>
                    </wps:wsp>
                  </a:graphicData>
                </a:graphic>
              </wp:anchor>
            </w:drawing>
          </mc:Choice>
          <mc:Fallback>
            <w:pict>
              <v:shape w14:anchorId="6547C6CA" id="Text Box 20281" o:spid="_x0000_s1030" type="#_x0000_t202" style="position:absolute;margin-left:53.95pt;margin-top:23.85pt;width:91.85pt;height:93pt;z-index:2516234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" filled="f" stroked="f">
                <v:textbox inset="0,0,0,0">
                  <w:txbxContent>
                    <w:p w14:paraId="681238E2" w14:textId="4E3A2ACB" w:rsidR="00B15050" w:rsidRPr="0033400A" w:rsidRDefault="00B15050" w:rsidP="000651CC">
                      <w:pPr>
                        <w:spacing w:before="0" w:after="0"/>
                        <w:rPr>
                          <w:rFonts w:cs="Arial"/>
                          <w:color w:val="000000" w:themeColor="text1"/>
                          <w:sz w:val="16"/>
                          <w:szCs w:val="16"/>
                        </w:rPr>
                      </w:pPr>
                      <w:r w:rsidRPr="0033400A">
                        <w:rPr>
                          <w:rFonts w:cs="Arial"/>
                          <w:color w:val="000000" w:themeColor="text1"/>
                          <w:sz w:val="16"/>
                          <w:szCs w:val="16"/>
                        </w:rPr>
                        <w:t xml:space="preserve"> </w:t>
                      </w:r>
                      <w:r w:rsidR="00B81A04" w:rsidRPr="0033400A">
                        <w:rPr>
                          <w:rFonts w:cs="Arial"/>
                          <w:color w:val="000000" w:themeColor="text1"/>
                          <w:sz w:val="16"/>
                          <w:szCs w:val="16"/>
                        </w:rPr>
                        <w:t xml:space="preserve"> </w:t>
                      </w:r>
                      <w:r w:rsidR="00680027">
                        <w:rPr>
                          <w:rFonts w:cs="Arial"/>
                          <w:color w:val="000000" w:themeColor="text1"/>
                          <w:sz w:val="16"/>
                          <w:szCs w:val="16"/>
                        </w:rPr>
                        <w:t>9</w:t>
                      </w:r>
                      <w:r w:rsidR="000A206F">
                        <w:rPr>
                          <w:rFonts w:cs="Arial"/>
                          <w:color w:val="000000" w:themeColor="text1"/>
                          <w:sz w:val="16"/>
                          <w:szCs w:val="16"/>
                        </w:rPr>
                        <w:t>,0</w:t>
                      </w:r>
                      <w:r w:rsidRPr="0033400A">
                        <w:rPr>
                          <w:rFonts w:cs="Arial"/>
                          <w:color w:val="000000" w:themeColor="text1"/>
                          <w:sz w:val="16"/>
                          <w:szCs w:val="16"/>
                        </w:rPr>
                        <w:t xml:space="preserve"> – </w:t>
                      </w:r>
                      <w:r w:rsidR="00CB679C">
                        <w:rPr>
                          <w:rFonts w:cs="Arial"/>
                          <w:color w:val="000000" w:themeColor="text1"/>
                          <w:sz w:val="16"/>
                          <w:szCs w:val="16"/>
                        </w:rPr>
                        <w:t>10,</w:t>
                      </w:r>
                      <w:r w:rsidR="00711047">
                        <w:rPr>
                          <w:rFonts w:cs="Arial"/>
                          <w:color w:val="000000" w:themeColor="text1"/>
                          <w:sz w:val="16"/>
                          <w:szCs w:val="16"/>
                        </w:rPr>
                        <w:t>7</w:t>
                      </w:r>
                      <w:r w:rsidR="00B449BB">
                        <w:rPr>
                          <w:rFonts w:cs="Arial"/>
                          <w:color w:val="000000" w:themeColor="text1"/>
                          <w:sz w:val="16"/>
                          <w:szCs w:val="16"/>
                        </w:rPr>
                        <w:t xml:space="preserve"> </w:t>
                      </w:r>
                      <w:r w:rsidR="000A206F">
                        <w:rPr>
                          <w:rFonts w:cs="Arial"/>
                          <w:color w:val="000000" w:themeColor="text1"/>
                          <w:sz w:val="16"/>
                          <w:szCs w:val="16"/>
                        </w:rPr>
                        <w:t xml:space="preserve"> </w:t>
                      </w:r>
                      <w:r w:rsidRPr="0033400A">
                        <w:rPr>
                          <w:rFonts w:cs="Arial"/>
                          <w:color w:val="000000" w:themeColor="text1"/>
                          <w:sz w:val="16"/>
                          <w:szCs w:val="16"/>
                        </w:rPr>
                        <w:t>(</w:t>
                      </w:r>
                      <w:r w:rsidR="00EC7A1F">
                        <w:rPr>
                          <w:rFonts w:cs="Arial"/>
                          <w:color w:val="000000" w:themeColor="text1"/>
                          <w:sz w:val="16"/>
                          <w:szCs w:val="16"/>
                        </w:rPr>
                        <w:t>2</w:t>
                      </w:r>
                      <w:r w:rsidRPr="0033400A">
                        <w:rPr>
                          <w:rFonts w:cs="Arial"/>
                          <w:color w:val="000000" w:themeColor="text1"/>
                          <w:sz w:val="16"/>
                          <w:szCs w:val="16"/>
                        </w:rPr>
                        <w:t>)</w:t>
                      </w:r>
                    </w:p>
                    <w:p w14:paraId="1E1D2705" w14:textId="1C08628D" w:rsidR="00B15050" w:rsidRPr="0033400A" w:rsidRDefault="00B15050" w:rsidP="000651CC">
                      <w:pPr>
                        <w:spacing w:before="60" w:after="0"/>
                        <w:rPr>
                          <w:rFonts w:cs="Arial"/>
                          <w:color w:val="000000" w:themeColor="text1"/>
                          <w:sz w:val="16"/>
                          <w:szCs w:val="16"/>
                        </w:rPr>
                      </w:pPr>
                      <w:r w:rsidRPr="0033400A">
                        <w:rPr>
                          <w:rFonts w:cs="Arial"/>
                          <w:color w:val="000000" w:themeColor="text1"/>
                          <w:sz w:val="16"/>
                          <w:szCs w:val="16"/>
                        </w:rPr>
                        <w:t xml:space="preserve">  </w:t>
                      </w:r>
                      <w:r w:rsidR="00680027">
                        <w:rPr>
                          <w:rFonts w:cs="Arial"/>
                          <w:color w:val="000000" w:themeColor="text1"/>
                          <w:sz w:val="16"/>
                          <w:szCs w:val="16"/>
                        </w:rPr>
                        <w:t>7</w:t>
                      </w:r>
                      <w:r w:rsidR="000A206F">
                        <w:rPr>
                          <w:rFonts w:cs="Arial"/>
                          <w:color w:val="000000" w:themeColor="text1"/>
                          <w:sz w:val="16"/>
                          <w:szCs w:val="16"/>
                        </w:rPr>
                        <w:t>,0</w:t>
                      </w:r>
                      <w:r w:rsidR="00E04CBB">
                        <w:rPr>
                          <w:rFonts w:cs="Arial"/>
                          <w:color w:val="000000" w:themeColor="text1"/>
                          <w:sz w:val="16"/>
                          <w:szCs w:val="16"/>
                        </w:rPr>
                        <w:t xml:space="preserve"> </w:t>
                      </w:r>
                      <w:r w:rsidR="00E04CBB" w:rsidRPr="0033400A">
                        <w:rPr>
                          <w:rFonts w:cs="Arial"/>
                          <w:color w:val="000000" w:themeColor="text1"/>
                          <w:sz w:val="16"/>
                          <w:szCs w:val="16"/>
                        </w:rPr>
                        <w:t>–</w:t>
                      </w:r>
                      <w:r w:rsidR="00CB679C">
                        <w:rPr>
                          <w:rFonts w:cs="Arial"/>
                          <w:color w:val="000000" w:themeColor="text1"/>
                          <w:sz w:val="16"/>
                          <w:szCs w:val="16"/>
                        </w:rPr>
                        <w:t xml:space="preserve"> </w:t>
                      </w:r>
                      <w:r w:rsidRPr="0033400A">
                        <w:rPr>
                          <w:rFonts w:cs="Arial"/>
                          <w:color w:val="000000" w:themeColor="text1"/>
                          <w:sz w:val="16"/>
                          <w:szCs w:val="16"/>
                        </w:rPr>
                        <w:t xml:space="preserve"> </w:t>
                      </w:r>
                      <w:r w:rsidR="00680027">
                        <w:rPr>
                          <w:rFonts w:cs="Arial"/>
                          <w:color w:val="000000" w:themeColor="text1"/>
                          <w:sz w:val="16"/>
                          <w:szCs w:val="16"/>
                        </w:rPr>
                        <w:t>8</w:t>
                      </w:r>
                      <w:r w:rsidR="00D1022C">
                        <w:rPr>
                          <w:rFonts w:cs="Arial"/>
                          <w:color w:val="000000" w:themeColor="text1"/>
                          <w:sz w:val="16"/>
                          <w:szCs w:val="16"/>
                        </w:rPr>
                        <w:t>,</w:t>
                      </w:r>
                      <w:r w:rsidR="000A206F">
                        <w:rPr>
                          <w:rFonts w:cs="Arial"/>
                          <w:color w:val="000000" w:themeColor="text1"/>
                          <w:sz w:val="16"/>
                          <w:szCs w:val="16"/>
                        </w:rPr>
                        <w:t>9</w:t>
                      </w:r>
                      <w:r w:rsidR="00A73522">
                        <w:rPr>
                          <w:rFonts w:cs="Arial"/>
                          <w:color w:val="000000" w:themeColor="text1"/>
                          <w:sz w:val="16"/>
                          <w:szCs w:val="16"/>
                        </w:rPr>
                        <w:t xml:space="preserve"> </w:t>
                      </w:r>
                      <w:r w:rsidR="0099393A">
                        <w:rPr>
                          <w:rFonts w:cs="Arial"/>
                          <w:color w:val="000000" w:themeColor="text1"/>
                          <w:sz w:val="16"/>
                          <w:szCs w:val="16"/>
                        </w:rPr>
                        <w:t xml:space="preserve"> </w:t>
                      </w:r>
                      <w:r w:rsidRPr="0033400A">
                        <w:rPr>
                          <w:rFonts w:cs="Arial"/>
                          <w:color w:val="000000" w:themeColor="text1"/>
                          <w:sz w:val="16"/>
                          <w:szCs w:val="16"/>
                        </w:rPr>
                        <w:t>(</w:t>
                      </w:r>
                      <w:r w:rsidR="00680027">
                        <w:rPr>
                          <w:rFonts w:cs="Arial"/>
                          <w:color w:val="000000" w:themeColor="text1"/>
                          <w:sz w:val="16"/>
                          <w:szCs w:val="16"/>
                        </w:rPr>
                        <w:t>7</w:t>
                      </w:r>
                      <w:r w:rsidRPr="0033400A">
                        <w:rPr>
                          <w:rFonts w:cs="Arial"/>
                          <w:color w:val="000000" w:themeColor="text1"/>
                          <w:sz w:val="16"/>
                          <w:szCs w:val="16"/>
                        </w:rPr>
                        <w:t>)</w:t>
                      </w:r>
                    </w:p>
                    <w:p w14:paraId="5F6EBA63" w14:textId="439C7E30" w:rsidR="00B15050" w:rsidRPr="0033400A" w:rsidRDefault="00B15050" w:rsidP="000651CC">
                      <w:pPr>
                        <w:spacing w:before="60" w:after="0"/>
                        <w:rPr>
                          <w:rFonts w:cs="Arial"/>
                          <w:color w:val="000000" w:themeColor="text1"/>
                          <w:sz w:val="16"/>
                          <w:szCs w:val="16"/>
                        </w:rPr>
                      </w:pPr>
                      <w:r w:rsidRPr="0033400A">
                        <w:rPr>
                          <w:rFonts w:cs="Arial"/>
                          <w:color w:val="000000" w:themeColor="text1"/>
                          <w:sz w:val="16"/>
                          <w:szCs w:val="16"/>
                        </w:rPr>
                        <w:t xml:space="preserve">  </w:t>
                      </w:r>
                      <w:r w:rsidR="00680027">
                        <w:rPr>
                          <w:rFonts w:cs="Arial"/>
                          <w:color w:val="000000" w:themeColor="text1"/>
                          <w:sz w:val="16"/>
                          <w:szCs w:val="16"/>
                        </w:rPr>
                        <w:t>5</w:t>
                      </w:r>
                      <w:r w:rsidR="00D1022C">
                        <w:rPr>
                          <w:rFonts w:cs="Arial"/>
                          <w:color w:val="000000" w:themeColor="text1"/>
                          <w:sz w:val="16"/>
                          <w:szCs w:val="16"/>
                        </w:rPr>
                        <w:t>,</w:t>
                      </w:r>
                      <w:r w:rsidR="000A206F">
                        <w:rPr>
                          <w:rFonts w:cs="Arial"/>
                          <w:color w:val="000000" w:themeColor="text1"/>
                          <w:sz w:val="16"/>
                          <w:szCs w:val="16"/>
                        </w:rPr>
                        <w:t>0</w:t>
                      </w:r>
                      <w:r w:rsidRPr="0033400A">
                        <w:rPr>
                          <w:rFonts w:cs="Arial"/>
                          <w:color w:val="000000" w:themeColor="text1"/>
                          <w:sz w:val="16"/>
                          <w:szCs w:val="16"/>
                        </w:rPr>
                        <w:t xml:space="preserve"> –</w:t>
                      </w:r>
                      <w:r w:rsidR="00CB679C">
                        <w:rPr>
                          <w:rFonts w:cs="Arial"/>
                          <w:color w:val="000000" w:themeColor="text1"/>
                          <w:sz w:val="16"/>
                          <w:szCs w:val="16"/>
                        </w:rPr>
                        <w:t xml:space="preserve"> </w:t>
                      </w:r>
                      <w:r w:rsidRPr="0033400A">
                        <w:rPr>
                          <w:rFonts w:cs="Arial"/>
                          <w:color w:val="000000" w:themeColor="text1"/>
                          <w:sz w:val="16"/>
                          <w:szCs w:val="16"/>
                        </w:rPr>
                        <w:t xml:space="preserve"> </w:t>
                      </w:r>
                      <w:r w:rsidR="00680027">
                        <w:rPr>
                          <w:rFonts w:cs="Arial"/>
                          <w:color w:val="000000" w:themeColor="text1"/>
                          <w:sz w:val="16"/>
                          <w:szCs w:val="16"/>
                        </w:rPr>
                        <w:t>6</w:t>
                      </w:r>
                      <w:r w:rsidR="000A206F">
                        <w:rPr>
                          <w:rFonts w:cs="Arial"/>
                          <w:color w:val="000000" w:themeColor="text1"/>
                          <w:sz w:val="16"/>
                          <w:szCs w:val="16"/>
                        </w:rPr>
                        <w:t>,9</w:t>
                      </w:r>
                      <w:r w:rsidR="0099393A">
                        <w:rPr>
                          <w:rFonts w:cs="Arial"/>
                          <w:color w:val="000000" w:themeColor="text1"/>
                          <w:sz w:val="16"/>
                          <w:szCs w:val="16"/>
                        </w:rPr>
                        <w:t xml:space="preserve">  </w:t>
                      </w:r>
                      <w:r w:rsidRPr="0033400A">
                        <w:rPr>
                          <w:rFonts w:cs="Arial"/>
                          <w:color w:val="000000" w:themeColor="text1"/>
                          <w:sz w:val="16"/>
                          <w:szCs w:val="16"/>
                        </w:rPr>
                        <w:t>(</w:t>
                      </w:r>
                      <w:r w:rsidR="00D96CEB">
                        <w:rPr>
                          <w:rFonts w:cs="Arial"/>
                          <w:color w:val="000000" w:themeColor="text1"/>
                          <w:sz w:val="16"/>
                          <w:szCs w:val="16"/>
                        </w:rPr>
                        <w:t>1</w:t>
                      </w:r>
                      <w:r w:rsidR="00680027">
                        <w:rPr>
                          <w:rFonts w:cs="Arial"/>
                          <w:color w:val="000000" w:themeColor="text1"/>
                          <w:sz w:val="16"/>
                          <w:szCs w:val="16"/>
                        </w:rPr>
                        <w:t>4</w:t>
                      </w:r>
                      <w:r w:rsidRPr="0033400A">
                        <w:rPr>
                          <w:rFonts w:cs="Arial"/>
                          <w:color w:val="000000" w:themeColor="text1"/>
                          <w:sz w:val="16"/>
                          <w:szCs w:val="16"/>
                        </w:rPr>
                        <w:t>)</w:t>
                      </w:r>
                    </w:p>
                    <w:p w14:paraId="35F1646C" w14:textId="60040AE4" w:rsidR="00B15050" w:rsidRPr="0033400A" w:rsidRDefault="00B15050" w:rsidP="000651CC">
                      <w:pPr>
                        <w:spacing w:before="60" w:after="0"/>
                        <w:rPr>
                          <w:rFonts w:cs="Arial"/>
                          <w:color w:val="000000" w:themeColor="text1"/>
                          <w:sz w:val="16"/>
                          <w:szCs w:val="16"/>
                        </w:rPr>
                      </w:pPr>
                      <w:r w:rsidRPr="0033400A">
                        <w:rPr>
                          <w:rFonts w:cs="Arial"/>
                          <w:color w:val="000000" w:themeColor="text1"/>
                          <w:sz w:val="16"/>
                          <w:szCs w:val="16"/>
                        </w:rPr>
                        <w:t xml:space="preserve">  </w:t>
                      </w:r>
                      <w:r w:rsidR="00680027">
                        <w:rPr>
                          <w:rFonts w:cs="Arial"/>
                          <w:color w:val="000000" w:themeColor="text1"/>
                          <w:sz w:val="16"/>
                          <w:szCs w:val="16"/>
                        </w:rPr>
                        <w:t>3</w:t>
                      </w:r>
                      <w:r w:rsidR="00230A51">
                        <w:rPr>
                          <w:rFonts w:cs="Arial"/>
                          <w:color w:val="000000" w:themeColor="text1"/>
                          <w:sz w:val="16"/>
                          <w:szCs w:val="16"/>
                        </w:rPr>
                        <w:t>,</w:t>
                      </w:r>
                      <w:r w:rsidR="000A206F">
                        <w:rPr>
                          <w:rFonts w:cs="Arial"/>
                          <w:color w:val="000000" w:themeColor="text1"/>
                          <w:sz w:val="16"/>
                          <w:szCs w:val="16"/>
                        </w:rPr>
                        <w:t>0</w:t>
                      </w:r>
                      <w:r w:rsidRPr="0033400A">
                        <w:rPr>
                          <w:rFonts w:cs="Arial"/>
                          <w:color w:val="000000" w:themeColor="text1"/>
                          <w:sz w:val="16"/>
                          <w:szCs w:val="16"/>
                        </w:rPr>
                        <w:t xml:space="preserve"> –</w:t>
                      </w:r>
                      <w:r w:rsidR="00CB679C">
                        <w:rPr>
                          <w:rFonts w:cs="Arial"/>
                          <w:color w:val="000000" w:themeColor="text1"/>
                          <w:sz w:val="16"/>
                          <w:szCs w:val="16"/>
                        </w:rPr>
                        <w:t xml:space="preserve"> </w:t>
                      </w:r>
                      <w:r w:rsidRPr="0033400A">
                        <w:rPr>
                          <w:rFonts w:cs="Arial"/>
                          <w:color w:val="000000" w:themeColor="text1"/>
                          <w:sz w:val="16"/>
                          <w:szCs w:val="16"/>
                        </w:rPr>
                        <w:t xml:space="preserve"> </w:t>
                      </w:r>
                      <w:r w:rsidR="00680027">
                        <w:rPr>
                          <w:rFonts w:cs="Arial"/>
                          <w:color w:val="000000" w:themeColor="text1"/>
                          <w:sz w:val="16"/>
                          <w:szCs w:val="16"/>
                        </w:rPr>
                        <w:t>4</w:t>
                      </w:r>
                      <w:r w:rsidR="000A206F">
                        <w:rPr>
                          <w:rFonts w:cs="Arial"/>
                          <w:color w:val="000000" w:themeColor="text1"/>
                          <w:sz w:val="16"/>
                          <w:szCs w:val="16"/>
                        </w:rPr>
                        <w:t>,9</w:t>
                      </w:r>
                      <w:r w:rsidR="00885C83" w:rsidRPr="0033400A">
                        <w:rPr>
                          <w:rFonts w:cs="Arial"/>
                          <w:color w:val="000000" w:themeColor="text1"/>
                          <w:sz w:val="16"/>
                          <w:szCs w:val="16"/>
                        </w:rPr>
                        <w:t xml:space="preserve"> </w:t>
                      </w:r>
                      <w:r w:rsidR="0099393A">
                        <w:rPr>
                          <w:rFonts w:cs="Arial"/>
                          <w:color w:val="000000" w:themeColor="text1"/>
                          <w:sz w:val="16"/>
                          <w:szCs w:val="16"/>
                        </w:rPr>
                        <w:t xml:space="preserve"> </w:t>
                      </w:r>
                      <w:r w:rsidRPr="0033400A">
                        <w:rPr>
                          <w:rFonts w:cs="Arial"/>
                          <w:color w:val="000000" w:themeColor="text1"/>
                          <w:sz w:val="16"/>
                          <w:szCs w:val="16"/>
                        </w:rPr>
                        <w:t>(</w:t>
                      </w:r>
                      <w:r w:rsidR="00680027">
                        <w:rPr>
                          <w:rFonts w:cs="Arial"/>
                          <w:color w:val="000000" w:themeColor="text1"/>
                          <w:sz w:val="16"/>
                          <w:szCs w:val="16"/>
                        </w:rPr>
                        <w:t>9</w:t>
                      </w:r>
                      <w:r w:rsidRPr="0033400A">
                        <w:rPr>
                          <w:rFonts w:cs="Arial"/>
                          <w:color w:val="000000" w:themeColor="text1"/>
                          <w:sz w:val="16"/>
                          <w:szCs w:val="16"/>
                        </w:rPr>
                        <w:t>)</w:t>
                      </w:r>
                    </w:p>
                    <w:p w14:paraId="08A651C3" w14:textId="4D1B405E" w:rsidR="00B15050" w:rsidRPr="0033400A" w:rsidRDefault="00B15050" w:rsidP="000651CC">
                      <w:pPr>
                        <w:spacing w:before="60" w:after="0"/>
                        <w:rPr>
                          <w:rFonts w:cs="Arial"/>
                          <w:color w:val="000000" w:themeColor="text1"/>
                          <w:sz w:val="16"/>
                          <w:szCs w:val="16"/>
                        </w:rPr>
                      </w:pPr>
                      <w:r w:rsidRPr="0033400A">
                        <w:rPr>
                          <w:rFonts w:cs="Arial"/>
                          <w:color w:val="000000" w:themeColor="text1"/>
                          <w:sz w:val="16"/>
                          <w:szCs w:val="16"/>
                        </w:rPr>
                        <w:t xml:space="preserve">  1,</w:t>
                      </w:r>
                      <w:r w:rsidR="00711047">
                        <w:rPr>
                          <w:rFonts w:cs="Arial"/>
                          <w:color w:val="000000" w:themeColor="text1"/>
                          <w:sz w:val="16"/>
                          <w:szCs w:val="16"/>
                        </w:rPr>
                        <w:t>9</w:t>
                      </w:r>
                      <w:r w:rsidRPr="0033400A">
                        <w:rPr>
                          <w:rFonts w:cs="Arial"/>
                          <w:color w:val="000000" w:themeColor="text1"/>
                          <w:sz w:val="16"/>
                          <w:szCs w:val="16"/>
                        </w:rPr>
                        <w:t xml:space="preserve"> – </w:t>
                      </w:r>
                      <w:r w:rsidR="000A206F">
                        <w:rPr>
                          <w:rFonts w:cs="Arial"/>
                          <w:color w:val="000000" w:themeColor="text1"/>
                          <w:sz w:val="16"/>
                          <w:szCs w:val="16"/>
                        </w:rPr>
                        <w:t xml:space="preserve"> </w:t>
                      </w:r>
                      <w:r w:rsidR="00CB679C">
                        <w:rPr>
                          <w:rFonts w:cs="Arial"/>
                          <w:color w:val="000000" w:themeColor="text1"/>
                          <w:sz w:val="16"/>
                          <w:szCs w:val="16"/>
                        </w:rPr>
                        <w:t xml:space="preserve"> </w:t>
                      </w:r>
                      <w:r w:rsidR="00680027">
                        <w:rPr>
                          <w:rFonts w:cs="Arial"/>
                          <w:color w:val="000000" w:themeColor="text1"/>
                          <w:sz w:val="16"/>
                          <w:szCs w:val="16"/>
                        </w:rPr>
                        <w:t>2</w:t>
                      </w:r>
                      <w:r w:rsidR="000A206F">
                        <w:rPr>
                          <w:rFonts w:cs="Arial"/>
                          <w:color w:val="000000" w:themeColor="text1"/>
                          <w:sz w:val="16"/>
                          <w:szCs w:val="16"/>
                        </w:rPr>
                        <w:t>,9</w:t>
                      </w:r>
                      <w:r w:rsidRPr="0033400A">
                        <w:rPr>
                          <w:rFonts w:cs="Arial"/>
                          <w:color w:val="000000" w:themeColor="text1"/>
                          <w:sz w:val="16"/>
                          <w:szCs w:val="16"/>
                        </w:rPr>
                        <w:t xml:space="preserve"> </w:t>
                      </w:r>
                      <w:r w:rsidR="00765370">
                        <w:rPr>
                          <w:rFonts w:cs="Arial"/>
                          <w:color w:val="000000" w:themeColor="text1"/>
                          <w:sz w:val="16"/>
                          <w:szCs w:val="16"/>
                        </w:rPr>
                        <w:t xml:space="preserve"> </w:t>
                      </w:r>
                      <w:r w:rsidRPr="0033400A">
                        <w:rPr>
                          <w:rFonts w:cs="Arial"/>
                          <w:color w:val="000000" w:themeColor="text1"/>
                          <w:sz w:val="16"/>
                          <w:szCs w:val="16"/>
                        </w:rPr>
                        <w:t>(</w:t>
                      </w:r>
                      <w:r w:rsidR="00680027">
                        <w:rPr>
                          <w:rFonts w:cs="Arial"/>
                          <w:color w:val="000000" w:themeColor="text1"/>
                          <w:sz w:val="16"/>
                          <w:szCs w:val="16"/>
                        </w:rPr>
                        <w:t>4</w:t>
                      </w:r>
                      <w:r w:rsidRPr="0033400A">
                        <w:rPr>
                          <w:rFonts w:cs="Arial"/>
                          <w:color w:val="000000" w:themeColor="text1"/>
                          <w:sz w:val="16"/>
                          <w:szCs w:val="16"/>
                        </w:rPr>
                        <w:t>)</w:t>
                      </w:r>
                    </w:p>
                    <w:p w14:paraId="6F9B671A" w14:textId="2517A83F" w:rsidR="00B15050" w:rsidRPr="0033400A" w:rsidRDefault="00B15050" w:rsidP="000651CC">
                      <w:pPr>
                        <w:spacing w:before="60" w:after="0"/>
                        <w:rPr>
                          <w:rFonts w:cs="Arial"/>
                          <w:color w:val="000000" w:themeColor="text1"/>
                          <w:sz w:val="16"/>
                          <w:szCs w:val="16"/>
                        </w:rPr>
                      </w:pPr>
                      <w:r w:rsidRPr="0033400A">
                        <w:rPr>
                          <w:rFonts w:cs="Arial"/>
                          <w:color w:val="000000" w:themeColor="text1"/>
                          <w:sz w:val="16"/>
                          <w:szCs w:val="16"/>
                        </w:rPr>
                        <w:t xml:space="preserve">   </w:t>
                      </w:r>
                    </w:p>
                  </w:txbxContent>
                </v:textbox>
              </v:shape>
            </w:pict>
          </mc:Fallback>
        </mc:AlternateContent>
      </w:r>
      <w:r>
        <w:rPr>
          <w:noProof/>
        </w:rPr>
        <mc:AlternateContent>
          <mc:Choice Requires="wps">
            <w:drawing>
              <wp:anchor distT="0" distB="0" distL="114300" distR="114300" simplePos="0" relativeHeight="251622400" behindDoc="0" locked="0" layoutInCell="1" allowOverlap="1" wp14:anchorId="033C4A1F" wp14:editId="0CD03A0F">
                <wp:simplePos x="0" y="0"/>
                <wp:positionH relativeFrom="column">
                  <wp:posOffset>429895</wp:posOffset>
                </wp:positionH>
                <wp:positionV relativeFrom="paragraph">
                  <wp:posOffset>90170</wp:posOffset>
                </wp:positionV>
                <wp:extent cx="224790" cy="206375"/>
                <wp:effectExtent l="0" t="0" r="3810" b="3175"/>
                <wp:wrapNone/>
                <wp:docPr id="23" name="Text Box 20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 cy="206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84C76C" w14:textId="6AD8DA76" w:rsidR="00B15050" w:rsidRPr="000568BA" w:rsidRDefault="00B15050" w:rsidP="00100EAD">
                            <w:pPr>
                              <w:spacing w:before="60" w:after="0"/>
                              <w:jc w:val="center"/>
                              <w:rPr>
                                <w:rFonts w:cs="Arial"/>
                                <w:sz w:val="16"/>
                                <w:szCs w:val="16"/>
                              </w:rPr>
                            </w:pPr>
                            <w:r>
                              <w:rPr>
                                <w:rFonts w:cs="Arial"/>
                                <w:sz w:val="16"/>
                                <w:szCs w:val="16"/>
                              </w:rPr>
                              <w:t>%</w:t>
                            </w:r>
                          </w:p>
                        </w:txbxContent>
                      </wps:txbx>
                      <wps:bodyPr rot="0" vert="horz" wrap="square" lIns="0" tIns="0" rIns="0" bIns="0" anchor="t" anchorCtr="0" upright="1">
                        <a:noAutofit/>
                      </wps:bodyPr>
                    </wps:wsp>
                  </a:graphicData>
                </a:graphic>
              </wp:anchor>
            </w:drawing>
          </mc:Choice>
          <mc:Fallback>
            <w:pict>
              <v:shape w14:anchorId="033C4A1F" id="_x0000_s1031" type="#_x0000_t202" style="position:absolute;margin-left:33.85pt;margin-top:7.1pt;width:17.7pt;height:16.25pt;z-index:251622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" filled="f" stroked="f">
                <v:textbox inset="0,0,0,0">
                  <w:txbxContent>
                    <w:p w14:paraId="6684C76C" w14:textId="6AD8DA76" w:rsidR="00B15050" w:rsidRPr="000568BA" w:rsidRDefault="00B15050" w:rsidP="00100EAD">
                      <w:pPr>
                        <w:spacing w:before="60" w:after="0"/>
                        <w:jc w:val="center"/>
                        <w:rPr>
                          <w:rFonts w:cs="Arial"/>
                          <w:sz w:val="16"/>
                          <w:szCs w:val="16"/>
                        </w:rPr>
                      </w:pPr>
                      <w:r>
                        <w:rPr>
                          <w:rFonts w:cs="Arial"/>
                          <w:sz w:val="16"/>
                          <w:szCs w:val="16"/>
                        </w:rPr>
                        <w:t>%</w:t>
                      </w:r>
                    </w:p>
                  </w:txbxContent>
                </v:textbox>
              </v:shape>
            </w:pict>
          </mc:Fallback>
        </mc:AlternateContent>
      </w:r>
      <w:r>
        <w:rPr>
          <w:noProof/>
        </w:rPr>
        <mc:AlternateContent>
          <mc:Choice Requires="wps">
            <w:drawing>
              <wp:anchor distT="0" distB="0" distL="114300" distR="114300" simplePos="0" relativeHeight="251624448" behindDoc="0" locked="0" layoutInCell="1" allowOverlap="1" wp14:anchorId="0D4998D2" wp14:editId="396F1789">
                <wp:simplePos x="0" y="0"/>
                <wp:positionH relativeFrom="column">
                  <wp:posOffset>427990</wp:posOffset>
                </wp:positionH>
                <wp:positionV relativeFrom="paragraph">
                  <wp:posOffset>326390</wp:posOffset>
                </wp:positionV>
                <wp:extent cx="233045" cy="125730"/>
                <wp:effectExtent l="57150" t="57150" r="52705" b="45720"/>
                <wp:wrapNone/>
                <wp:docPr id="48" name="Prostokąt 1"/>
                <wp:cNvGraphicFramePr/>
                <a:graphic xmlns:a="http://schemas.openxmlformats.org/drawingml/2006/main">
                  <a:graphicData uri="http://schemas.microsoft.com/office/word/2010/wordprocessingShape">
                    <wps:wsp>
                      <wps:cNvSpPr/>
                      <wps:spPr>
                        <a:xfrm>
                          <a:off x="0" y="0"/>
                          <a:ext cx="233045" cy="125730"/>
                        </a:xfrm>
                        <a:prstGeom prst="rect">
                          <a:avLst/>
                        </a:prstGeom>
                        <a:solidFill>
                          <a:srgbClr val="522398"/>
                        </a:solidFill>
                        <a:ln w="3175" cap="flat" cmpd="sng" algn="ctr">
                          <a:solidFill>
                            <a:sysClr val="windowText" lastClr="000000"/>
                          </a:solidFill>
                          <a:prstDash val="solid"/>
                        </a:ln>
                        <a:effectLst/>
                        <a:scene3d>
                          <a:camera prst="orthographicFront">
                            <a:rot lat="21299999" lon="0" rev="0"/>
                          </a:camera>
                          <a:lightRig rig="threePt" dir="t"/>
                        </a:scene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6969F9" id="Prostokąt 1" o:spid="_x0000_s1026" style="position:absolute;margin-left:33.7pt;margin-top:25.7pt;width:18.35pt;height:9.9pt;z-index:251624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" fillcolor="#522398" strokecolor="windowText" strokeweight=".25pt"/>
            </w:pict>
          </mc:Fallback>
        </mc:AlternateContent>
      </w:r>
      <w:r>
        <w:rPr>
          <w:noProof/>
        </w:rPr>
        <mc:AlternateContent>
          <mc:Choice Requires="wps">
            <w:drawing>
              <wp:anchor distT="0" distB="0" distL="114300" distR="114300" simplePos="0" relativeHeight="251627520" behindDoc="0" locked="0" layoutInCell="1" allowOverlap="1" wp14:anchorId="3F441832" wp14:editId="215A4E4B">
                <wp:simplePos x="0" y="0"/>
                <wp:positionH relativeFrom="column">
                  <wp:posOffset>427990</wp:posOffset>
                </wp:positionH>
                <wp:positionV relativeFrom="paragraph">
                  <wp:posOffset>887730</wp:posOffset>
                </wp:positionV>
                <wp:extent cx="233045" cy="125730"/>
                <wp:effectExtent l="57150" t="57150" r="52705" b="45720"/>
                <wp:wrapNone/>
                <wp:docPr id="20296" name="Prostokąt 4"/>
                <wp:cNvGraphicFramePr/>
                <a:graphic xmlns:a="http://schemas.openxmlformats.org/drawingml/2006/main">
                  <a:graphicData uri="http://schemas.microsoft.com/office/word/2010/wordprocessingShape">
                    <wps:wsp>
                      <wps:cNvSpPr/>
                      <wps:spPr>
                        <a:xfrm>
                          <a:off x="0" y="0"/>
                          <a:ext cx="233045" cy="125730"/>
                        </a:xfrm>
                        <a:prstGeom prst="rect">
                          <a:avLst/>
                        </a:prstGeom>
                        <a:solidFill>
                          <a:srgbClr val="BAA7D6"/>
                        </a:solidFill>
                        <a:ln w="3175" cap="flat" cmpd="sng" algn="ctr">
                          <a:solidFill>
                            <a:sysClr val="windowText" lastClr="000000"/>
                          </a:solidFill>
                          <a:prstDash val="solid"/>
                        </a:ln>
                        <a:effectLst/>
                        <a:scene3d>
                          <a:camera prst="orthographicFront">
                            <a:rot lat="21299999" lon="0" rev="0"/>
                          </a:camera>
                          <a:lightRig rig="threePt" dir="t"/>
                        </a:scene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4CF40D" id="Prostokąt 4" o:spid="_x0000_s1026" style="position:absolute;margin-left:33.7pt;margin-top:69.9pt;width:18.35pt;height:9.9pt;z-index:251627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" fillcolor="#baa7d6" strokecolor="windowText" strokeweight=".25pt"/>
            </w:pict>
          </mc:Fallback>
        </mc:AlternateContent>
      </w:r>
      <w:r>
        <w:rPr>
          <w:noProof/>
        </w:rPr>
        <mc:AlternateContent>
          <mc:Choice Requires="wps">
            <w:drawing>
              <wp:anchor distT="0" distB="0" distL="114300" distR="114300" simplePos="0" relativeHeight="251626496" behindDoc="0" locked="0" layoutInCell="1" allowOverlap="1" wp14:anchorId="1D059100" wp14:editId="2EF5A8D2">
                <wp:simplePos x="0" y="0"/>
                <wp:positionH relativeFrom="column">
                  <wp:posOffset>427990</wp:posOffset>
                </wp:positionH>
                <wp:positionV relativeFrom="paragraph">
                  <wp:posOffset>696595</wp:posOffset>
                </wp:positionV>
                <wp:extent cx="233045" cy="125730"/>
                <wp:effectExtent l="57150" t="57150" r="52705" b="45720"/>
                <wp:wrapNone/>
                <wp:docPr id="20295" name="Prostokąt 3"/>
                <wp:cNvGraphicFramePr/>
                <a:graphic xmlns:a="http://schemas.openxmlformats.org/drawingml/2006/main">
                  <a:graphicData uri="http://schemas.microsoft.com/office/word/2010/wordprocessingShape">
                    <wps:wsp>
                      <wps:cNvSpPr/>
                      <wps:spPr>
                        <a:xfrm>
                          <a:off x="0" y="0"/>
                          <a:ext cx="233045" cy="125730"/>
                        </a:xfrm>
                        <a:prstGeom prst="rect">
                          <a:avLst/>
                        </a:prstGeom>
                        <a:solidFill>
                          <a:srgbClr val="977BC1"/>
                        </a:solidFill>
                        <a:ln w="3175" cap="flat" cmpd="sng" algn="ctr">
                          <a:solidFill>
                            <a:sysClr val="windowText" lastClr="000000"/>
                          </a:solidFill>
                          <a:prstDash val="solid"/>
                        </a:ln>
                        <a:effectLst/>
                        <a:scene3d>
                          <a:camera prst="orthographicFront">
                            <a:rot lat="21299999" lon="0" rev="0"/>
                          </a:camera>
                          <a:lightRig rig="threePt" dir="t"/>
                        </a:scene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782072" id="Prostokąt 3" o:spid="_x0000_s1026" style="position:absolute;margin-left:33.7pt;margin-top:54.85pt;width:18.35pt;height:9.9pt;z-index:251626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" fillcolor="#977bc1" strokecolor="windowText" strokeweight=".25pt"/>
            </w:pict>
          </mc:Fallback>
        </mc:AlternateContent>
      </w:r>
    </w:p>
    <w:p w14:paraId="48840A97" w14:textId="12AFCF9B" w:rsidR="000A38FA" w:rsidRDefault="000A38FA" w:rsidP="00B439B3">
      <w:pPr>
        <w:tabs>
          <w:tab w:val="left" w:pos="6385"/>
        </w:tabs>
      </w:pPr>
    </w:p>
    <w:p w14:paraId="0416BD31" w14:textId="685999A6" w:rsidR="00086309" w:rsidRDefault="00086309" w:rsidP="00086309"/>
    <w:p w14:paraId="7764B9BE" w14:textId="00D68DD7" w:rsidR="00086309" w:rsidRDefault="00086309" w:rsidP="00086309"/>
    <w:p w14:paraId="6E36B006" w14:textId="001625BF" w:rsidR="00086309" w:rsidRDefault="00086309" w:rsidP="00086309"/>
    <w:p w14:paraId="3346F7BC" w14:textId="6B6C50FE" w:rsidR="00086309" w:rsidRDefault="00086309" w:rsidP="00086309"/>
    <w:p w14:paraId="449AC15C" w14:textId="20530482" w:rsidR="00086309" w:rsidRDefault="00086309" w:rsidP="00F038B5">
      <w:pPr>
        <w:tabs>
          <w:tab w:val="left" w:pos="1160"/>
        </w:tabs>
        <w:spacing w:before="360"/>
      </w:pPr>
    </w:p>
    <w:p w14:paraId="09203B38" w14:textId="77777777" w:rsidR="00224A11" w:rsidRDefault="00224A11" w:rsidP="00224A11">
      <w:pPr>
        <w:spacing w:line="280" w:lineRule="exact"/>
        <w:rPr>
          <w:rFonts w:cs="Arial"/>
          <w:szCs w:val="19"/>
        </w:rPr>
      </w:pPr>
    </w:p>
    <w:p w14:paraId="56CC2C7E" w14:textId="77777777" w:rsidR="00680027" w:rsidRDefault="00680027" w:rsidP="00224A11">
      <w:pPr>
        <w:spacing w:line="280" w:lineRule="exact"/>
        <w:rPr>
          <w:rFonts w:cs="Arial"/>
          <w:szCs w:val="19"/>
        </w:rPr>
      </w:pPr>
    </w:p>
    <w:p w14:paraId="34D4A107" w14:textId="77777777" w:rsidR="00680027" w:rsidRDefault="00680027" w:rsidP="00224A11">
      <w:pPr>
        <w:spacing w:line="280" w:lineRule="exact"/>
        <w:rPr>
          <w:rFonts w:cs="Arial"/>
          <w:szCs w:val="19"/>
        </w:rPr>
      </w:pPr>
    </w:p>
    <w:p w14:paraId="270AD1F8" w14:textId="4A478769" w:rsidR="008965EB" w:rsidRPr="00103AC9" w:rsidRDefault="008965EB" w:rsidP="00394DB4">
      <w:pPr>
        <w:rPr>
          <w:szCs w:val="19"/>
        </w:rPr>
      </w:pPr>
      <w:r w:rsidRPr="00103AC9">
        <w:rPr>
          <w:szCs w:val="19"/>
        </w:rPr>
        <w:t xml:space="preserve">W lipcu br. w urzędach pracy </w:t>
      </w:r>
      <w:r w:rsidRPr="008965EB">
        <w:rPr>
          <w:b/>
          <w:bCs/>
          <w:szCs w:val="19"/>
        </w:rPr>
        <w:t>zarejestrowano</w:t>
      </w:r>
      <w:r w:rsidRPr="00103AC9">
        <w:rPr>
          <w:szCs w:val="19"/>
        </w:rPr>
        <w:t xml:space="preserve"> 10,6 tys. osób </w:t>
      </w:r>
      <w:r w:rsidRPr="008965EB">
        <w:rPr>
          <w:b/>
          <w:bCs/>
          <w:szCs w:val="19"/>
        </w:rPr>
        <w:t>bezrobotnych</w:t>
      </w:r>
      <w:r w:rsidRPr="00103AC9">
        <w:rPr>
          <w:szCs w:val="19"/>
        </w:rPr>
        <w:t>, tj. mniej niż przed rokiem (o</w:t>
      </w:r>
      <w:r>
        <w:rPr>
          <w:szCs w:val="19"/>
        </w:rPr>
        <w:t xml:space="preserve"> </w:t>
      </w:r>
      <w:r w:rsidRPr="00103AC9">
        <w:rPr>
          <w:szCs w:val="19"/>
        </w:rPr>
        <w:t>2,3%), ale więcej niż w czerwcu br. (o 13,2%). Wśród nowo zarejestrowanych osoby poprzednio pracujące stanowiły 88,8%, mające na utrzymaniu co najmniej 1 dziecko w wieku do 18 lat lub niepełnosprawne dziecko do 24 lat – 21,8%, bez doświadczenia zawodowego – 17,8%. W skali roku obniżył się odsetek osób bez doświadczenia zawodowego (o 0,2 p. proc.), natomiast zwiększył się odsetek osób poprzednio pracujących (o 0,2 p. proc.).</w:t>
      </w:r>
    </w:p>
    <w:p w14:paraId="6525D55B" w14:textId="19356AF8" w:rsidR="008965EB" w:rsidRPr="00B063F4" w:rsidRDefault="008965EB" w:rsidP="00394DB4">
      <w:pPr>
        <w:rPr>
          <w:szCs w:val="19"/>
        </w:rPr>
      </w:pPr>
      <w:r w:rsidRPr="00103AC9">
        <w:rPr>
          <w:szCs w:val="19"/>
        </w:rPr>
        <w:t xml:space="preserve">W lipcu br. z ewidencji urzędów pracy </w:t>
      </w:r>
      <w:r w:rsidRPr="008965EB">
        <w:rPr>
          <w:b/>
          <w:bCs/>
          <w:szCs w:val="19"/>
        </w:rPr>
        <w:t>skreślono</w:t>
      </w:r>
      <w:r w:rsidRPr="00103AC9">
        <w:rPr>
          <w:szCs w:val="19"/>
        </w:rPr>
        <w:t xml:space="preserve"> 9,8 tys. osób, tj. więcej niż w lipcu ub. roku (o</w:t>
      </w:r>
      <w:r>
        <w:rPr>
          <w:szCs w:val="19"/>
        </w:rPr>
        <w:t xml:space="preserve"> </w:t>
      </w:r>
      <w:r w:rsidRPr="00103AC9">
        <w:rPr>
          <w:szCs w:val="19"/>
        </w:rPr>
        <w:t xml:space="preserve">44,7%) oraz więcej niż </w:t>
      </w:r>
      <w:r>
        <w:rPr>
          <w:szCs w:val="19"/>
        </w:rPr>
        <w:br/>
      </w:r>
      <w:r w:rsidRPr="00103AC9">
        <w:rPr>
          <w:szCs w:val="19"/>
        </w:rPr>
        <w:t>w czerwcu br. (o 0,3%). Głównymi przyczynami wyrejestrowania bezrobotnych był</w:t>
      </w:r>
      <w:r>
        <w:rPr>
          <w:szCs w:val="19"/>
        </w:rPr>
        <w:t>o</w:t>
      </w:r>
      <w:r w:rsidRPr="00103AC9">
        <w:rPr>
          <w:szCs w:val="19"/>
        </w:rPr>
        <w:t xml:space="preserve"> podjęcie pracy (dotyczyło 59,5% ogółu), nieutrzymywanie kontaktu z PUP co najmniej raz na 90 dni (9,4%) oraz odmowa udziału w przygotowaniu indywidualnego planu działania lub przerwanie z własnej winy jego realizacji (7,6%). W skali roku zmniejszył się odsetek osób wykreślonych z ewidencji z powodu podjęcia </w:t>
      </w:r>
      <w:r w:rsidRPr="00B063F4">
        <w:rPr>
          <w:szCs w:val="19"/>
        </w:rPr>
        <w:t>pracy (o 11,5 p. proc.).</w:t>
      </w:r>
    </w:p>
    <w:p w14:paraId="77770216" w14:textId="77777777" w:rsidR="008965EB" w:rsidRPr="00B063F4" w:rsidRDefault="008965EB" w:rsidP="00394DB4">
      <w:pPr>
        <w:rPr>
          <w:szCs w:val="19"/>
        </w:rPr>
      </w:pPr>
      <w:r w:rsidRPr="00B063F4">
        <w:rPr>
          <w:szCs w:val="19"/>
        </w:rPr>
        <w:t xml:space="preserve">W końcu lipca br. </w:t>
      </w:r>
      <w:r w:rsidRPr="008965EB">
        <w:rPr>
          <w:b/>
          <w:bCs/>
          <w:szCs w:val="19"/>
        </w:rPr>
        <w:t>bez prawa do zasiłku</w:t>
      </w:r>
      <w:r w:rsidRPr="00B063F4">
        <w:rPr>
          <w:szCs w:val="19"/>
        </w:rPr>
        <w:t xml:space="preserve"> pozostawało 71,0 tys. bezrobotnych, a ich udział w liczbie bezrobotnych ogółem wyniósł 84,8% (przed rokiem – 83,8%).</w:t>
      </w:r>
    </w:p>
    <w:p w14:paraId="2B97F3C4" w14:textId="65F22B1D" w:rsidR="008965EB" w:rsidRPr="00747C09" w:rsidRDefault="008965EB" w:rsidP="00394DB4">
      <w:pPr>
        <w:rPr>
          <w:szCs w:val="19"/>
        </w:rPr>
      </w:pPr>
      <w:r w:rsidRPr="00B063F4">
        <w:rPr>
          <w:szCs w:val="19"/>
        </w:rPr>
        <w:t xml:space="preserve">Wśród bezrobotnych, którym przysługuje </w:t>
      </w:r>
      <w:r w:rsidRPr="00544AAD">
        <w:rPr>
          <w:szCs w:val="19"/>
        </w:rPr>
        <w:t>pierwszeństwo do udziału w formach pomocy</w:t>
      </w:r>
      <w:r w:rsidR="00905B78">
        <w:rPr>
          <w:szCs w:val="19"/>
        </w:rPr>
        <w:t>,</w:t>
      </w:r>
      <w:r w:rsidRPr="00544AAD">
        <w:rPr>
          <w:szCs w:val="19"/>
        </w:rPr>
        <w:t xml:space="preserve"> w końcu lipca</w:t>
      </w:r>
      <w:r>
        <w:rPr>
          <w:szCs w:val="19"/>
        </w:rPr>
        <w:t xml:space="preserve"> </w:t>
      </w:r>
      <w:r w:rsidRPr="00544AAD">
        <w:rPr>
          <w:szCs w:val="19"/>
        </w:rPr>
        <w:t xml:space="preserve">br. najliczniejsze grupy </w:t>
      </w:r>
      <w:r w:rsidRPr="00747C09">
        <w:rPr>
          <w:szCs w:val="19"/>
        </w:rPr>
        <w:t>tworzyli długotrwale bezrobotni (z udziałem 41,6% wśród ogółu bezrobotnych), osoby bez kwalifikacji zawodowych (32,5%) oraz osoby powyżej 50. roku życia (27,5%). W</w:t>
      </w:r>
      <w:r>
        <w:rPr>
          <w:szCs w:val="19"/>
        </w:rPr>
        <w:t xml:space="preserve"> </w:t>
      </w:r>
      <w:r w:rsidRPr="00747C09">
        <w:rPr>
          <w:szCs w:val="19"/>
        </w:rPr>
        <w:t xml:space="preserve">skali roku zwiększył się odsetek osób: długotrwale bezrobotnych </w:t>
      </w:r>
      <w:r>
        <w:rPr>
          <w:szCs w:val="19"/>
        </w:rPr>
        <w:br/>
      </w:r>
      <w:r w:rsidRPr="00747C09">
        <w:rPr>
          <w:szCs w:val="19"/>
        </w:rPr>
        <w:t>(o 4,0 p. proc.), bez kwalifikacji zawodowych (o</w:t>
      </w:r>
      <w:r>
        <w:rPr>
          <w:szCs w:val="19"/>
        </w:rPr>
        <w:t xml:space="preserve"> </w:t>
      </w:r>
      <w:r w:rsidRPr="00747C09">
        <w:rPr>
          <w:szCs w:val="19"/>
        </w:rPr>
        <w:t>1,3</w:t>
      </w:r>
      <w:r>
        <w:rPr>
          <w:szCs w:val="19"/>
        </w:rPr>
        <w:t xml:space="preserve"> </w:t>
      </w:r>
      <w:r w:rsidRPr="00747C09">
        <w:rPr>
          <w:szCs w:val="19"/>
        </w:rPr>
        <w:t>p. proc.), powyżej 50. roku życia (o</w:t>
      </w:r>
      <w:r>
        <w:rPr>
          <w:szCs w:val="19"/>
        </w:rPr>
        <w:t xml:space="preserve"> </w:t>
      </w:r>
      <w:r w:rsidRPr="00747C09">
        <w:rPr>
          <w:szCs w:val="19"/>
        </w:rPr>
        <w:t>0,4</w:t>
      </w:r>
      <w:r>
        <w:rPr>
          <w:szCs w:val="19"/>
        </w:rPr>
        <w:t xml:space="preserve"> </w:t>
      </w:r>
      <w:r w:rsidRPr="00747C09">
        <w:rPr>
          <w:szCs w:val="19"/>
        </w:rPr>
        <w:t>p.</w:t>
      </w:r>
      <w:r>
        <w:rPr>
          <w:szCs w:val="19"/>
        </w:rPr>
        <w:t xml:space="preserve"> </w:t>
      </w:r>
      <w:r w:rsidRPr="00747C09">
        <w:rPr>
          <w:szCs w:val="19"/>
        </w:rPr>
        <w:t>proc.).</w:t>
      </w:r>
    </w:p>
    <w:p w14:paraId="7F6F5DB9" w14:textId="369619DA" w:rsidR="008965EB" w:rsidRPr="000B7719" w:rsidRDefault="008965EB" w:rsidP="00394DB4">
      <w:pPr>
        <w:rPr>
          <w:szCs w:val="19"/>
        </w:rPr>
      </w:pPr>
      <w:r w:rsidRPr="000B7719">
        <w:rPr>
          <w:rFonts w:cs="Arial"/>
          <w:szCs w:val="19"/>
        </w:rPr>
        <w:t>W lipc</w:t>
      </w:r>
      <w:r>
        <w:rPr>
          <w:rFonts w:cs="Arial"/>
          <w:szCs w:val="19"/>
        </w:rPr>
        <w:t>u</w:t>
      </w:r>
      <w:r w:rsidRPr="000B7719">
        <w:rPr>
          <w:rFonts w:cs="Arial"/>
          <w:szCs w:val="19"/>
        </w:rPr>
        <w:t xml:space="preserve"> br. do urzędów pracy wpłynęło 4,2 tys. </w:t>
      </w:r>
      <w:r w:rsidRPr="000B7719">
        <w:rPr>
          <w:rFonts w:cs="Arial"/>
          <w:b/>
          <w:szCs w:val="19"/>
        </w:rPr>
        <w:t>ofert pracy</w:t>
      </w:r>
      <w:r w:rsidRPr="000B7719">
        <w:rPr>
          <w:rFonts w:cs="Arial"/>
          <w:bCs/>
          <w:szCs w:val="19"/>
        </w:rPr>
        <w:t xml:space="preserve">, tj. o 18,2% mniej niż w lipcu ub. roku, ale więcej o 10,2% niż </w:t>
      </w:r>
      <w:r>
        <w:rPr>
          <w:rFonts w:cs="Arial"/>
          <w:bCs/>
          <w:szCs w:val="19"/>
        </w:rPr>
        <w:br/>
      </w:r>
      <w:r w:rsidRPr="000B7719">
        <w:rPr>
          <w:rFonts w:cs="Arial"/>
          <w:bCs/>
          <w:szCs w:val="19"/>
        </w:rPr>
        <w:t xml:space="preserve">w czerwcu br. </w:t>
      </w:r>
      <w:r w:rsidRPr="000B7719">
        <w:rPr>
          <w:rFonts w:cs="Arial"/>
          <w:szCs w:val="19"/>
        </w:rPr>
        <w:t>Wśród nich 217 dotyczyło stażu, 13 – prac społecznie użytecznych, a 300 ofert był</w:t>
      </w:r>
      <w:r w:rsidR="00A41657">
        <w:rPr>
          <w:rFonts w:cs="Arial"/>
          <w:szCs w:val="19"/>
        </w:rPr>
        <w:t>o</w:t>
      </w:r>
      <w:r w:rsidRPr="000B7719">
        <w:rPr>
          <w:rFonts w:cs="Arial"/>
          <w:szCs w:val="19"/>
        </w:rPr>
        <w:t xml:space="preserve"> przeznaczonych dla osób niepełnosprawnych.</w:t>
      </w:r>
    </w:p>
    <w:p w14:paraId="6E6B72E6" w14:textId="27F3943B" w:rsidR="008965EB" w:rsidRPr="00B063F4" w:rsidRDefault="008965EB" w:rsidP="00394DB4">
      <w:pPr>
        <w:rPr>
          <w:rFonts w:cs="Arial"/>
          <w:szCs w:val="19"/>
        </w:rPr>
      </w:pPr>
      <w:r w:rsidRPr="000B7719">
        <w:rPr>
          <w:rFonts w:cs="Arial"/>
          <w:szCs w:val="19"/>
        </w:rPr>
        <w:lastRenderedPageBreak/>
        <w:t xml:space="preserve">W końcu lipca br. zanotowano 5,4 tys. wolnych miejsc pracy </w:t>
      </w:r>
      <w:r w:rsidRPr="00B063F4">
        <w:rPr>
          <w:rFonts w:cs="Arial"/>
          <w:szCs w:val="19"/>
        </w:rPr>
        <w:t>i miejsc aktywizacji zawodowej, w</w:t>
      </w:r>
      <w:r w:rsidRPr="00B063F4">
        <w:rPr>
          <w:szCs w:val="19"/>
        </w:rPr>
        <w:t xml:space="preserve"> </w:t>
      </w:r>
      <w:r w:rsidRPr="00B063F4">
        <w:rPr>
          <w:rFonts w:cs="Arial"/>
          <w:szCs w:val="19"/>
        </w:rPr>
        <w:t>tym 2,1</w:t>
      </w:r>
      <w:r>
        <w:rPr>
          <w:rFonts w:cs="Arial"/>
          <w:szCs w:val="19"/>
        </w:rPr>
        <w:t xml:space="preserve"> </w:t>
      </w:r>
      <w:r w:rsidRPr="00B063F4">
        <w:rPr>
          <w:rFonts w:cs="Arial"/>
          <w:szCs w:val="19"/>
        </w:rPr>
        <w:t>tys. (38,9%) było niewykorzystanych dłużej niż 30 dni. Liczba ofert pracy ogółem zmniejszyła się w</w:t>
      </w:r>
      <w:r>
        <w:rPr>
          <w:rFonts w:cs="Arial"/>
          <w:szCs w:val="19"/>
        </w:rPr>
        <w:t xml:space="preserve"> </w:t>
      </w:r>
      <w:r w:rsidRPr="00B063F4">
        <w:rPr>
          <w:rFonts w:cs="Arial"/>
          <w:szCs w:val="19"/>
        </w:rPr>
        <w:t xml:space="preserve">skali roku (o 4,6%), ale zwiększyła się </w:t>
      </w:r>
      <w:r>
        <w:rPr>
          <w:rFonts w:cs="Arial"/>
          <w:szCs w:val="19"/>
        </w:rPr>
        <w:br/>
      </w:r>
      <w:r w:rsidRPr="00B063F4">
        <w:rPr>
          <w:rFonts w:cs="Arial"/>
          <w:szCs w:val="19"/>
        </w:rPr>
        <w:t>w skali miesiąca (o 6,8%). Na 1 ofertę pracy przypadało 15 bezrobotnych (przed rokiem – 12, a przed miesiącem – 16).</w:t>
      </w:r>
    </w:p>
    <w:p w14:paraId="0317D6EE" w14:textId="522D2F73" w:rsidR="004A3E77" w:rsidRPr="00CD5688" w:rsidRDefault="004A3E77" w:rsidP="00294283">
      <w:pPr>
        <w:spacing w:line="260" w:lineRule="exact"/>
        <w:rPr>
          <w:color w:val="000000" w:themeColor="text1"/>
        </w:rPr>
      </w:pPr>
      <w:r w:rsidRPr="00A82C44">
        <w:rPr>
          <w:b/>
        </w:rPr>
        <w:t xml:space="preserve">Wykres </w:t>
      </w:r>
      <w:r w:rsidR="00293E0B">
        <w:rPr>
          <w:b/>
        </w:rPr>
        <w:t>3</w:t>
      </w:r>
      <w:r w:rsidRPr="00CD5688">
        <w:rPr>
          <w:b/>
          <w:color w:val="000000" w:themeColor="text1"/>
        </w:rPr>
        <w:t xml:space="preserve">. </w:t>
      </w:r>
      <w:r w:rsidRPr="007432CA">
        <w:rPr>
          <w:b/>
          <w:color w:val="000000" w:themeColor="text1"/>
        </w:rPr>
        <w:t>Bezrobotni na 1 ofertę pracy</w:t>
      </w:r>
      <w:r w:rsidRPr="007432CA">
        <w:rPr>
          <w:color w:val="000000" w:themeColor="text1"/>
        </w:rPr>
        <w:br/>
      </w:r>
      <w:r w:rsidR="00BC43F1" w:rsidRPr="00CD5688">
        <w:rPr>
          <w:color w:val="000000" w:themeColor="text1"/>
        </w:rPr>
        <w:t xml:space="preserve">                </w:t>
      </w:r>
      <w:r w:rsidR="00561873" w:rsidRPr="00CD5688">
        <w:rPr>
          <w:color w:val="000000" w:themeColor="text1"/>
        </w:rPr>
        <w:t xml:space="preserve">  </w:t>
      </w:r>
      <w:r w:rsidRPr="00CD5688">
        <w:rPr>
          <w:color w:val="000000" w:themeColor="text1"/>
        </w:rPr>
        <w:t>Stan w końcu miesiąca</w:t>
      </w:r>
    </w:p>
    <w:p w14:paraId="3177DB20" w14:textId="7C01DE32" w:rsidR="004A3E77" w:rsidRDefault="00B830BD" w:rsidP="004A3E77">
      <w:pPr>
        <w:spacing w:line="280" w:lineRule="exact"/>
      </w:pPr>
      <w:r>
        <w:rPr>
          <w:noProof/>
        </w:rPr>
        <w:drawing>
          <wp:anchor distT="0" distB="0" distL="114300" distR="114300" simplePos="0" relativeHeight="251660288" behindDoc="1" locked="0" layoutInCell="1" allowOverlap="1" wp14:anchorId="18533FD9" wp14:editId="3288F9A0">
            <wp:simplePos x="0" y="0"/>
            <wp:positionH relativeFrom="column">
              <wp:posOffset>-10886</wp:posOffset>
            </wp:positionH>
            <wp:positionV relativeFrom="paragraph">
              <wp:posOffset>8164</wp:posOffset>
            </wp:positionV>
            <wp:extent cx="6645910" cy="2422072"/>
            <wp:effectExtent l="0" t="0" r="0" b="0"/>
            <wp:wrapNone/>
            <wp:docPr id="24" name="Wykres 24" descr="Wykres prezentuje bezrobotnych na 1 ofertę pracy (stan w końcu miesiąca) w województwie śląskim i w Polsce od lipca 2023 roku do lipca 2026 roku.">
              <a:extLst xmlns:a="http://schemas.openxmlformats.org/drawingml/2006/main">
                <a:ext uri="{FF2B5EF4-FFF2-40B4-BE49-F238E27FC236}">
                  <a16:creationId xmlns:a16="http://schemas.microsoft.com/office/drawing/2014/main" id="{00000000-0008-0000-0000-00001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p>
    <w:p w14:paraId="26461CBD" w14:textId="327F2B2F" w:rsidR="00E468F3" w:rsidRDefault="00E468F3" w:rsidP="004A3E77">
      <w:pPr>
        <w:spacing w:line="280" w:lineRule="exact"/>
      </w:pPr>
    </w:p>
    <w:p w14:paraId="2E847CD1" w14:textId="1CD03EB1" w:rsidR="00C30C93" w:rsidRDefault="00C30C93" w:rsidP="0056177B">
      <w:pPr>
        <w:spacing w:line="260" w:lineRule="exact"/>
        <w:jc w:val="both"/>
        <w:rPr>
          <w:szCs w:val="19"/>
        </w:rPr>
      </w:pPr>
    </w:p>
    <w:p w14:paraId="37F68D1F" w14:textId="4B263811" w:rsidR="004A3E77" w:rsidRDefault="004A3E77" w:rsidP="0056177B">
      <w:pPr>
        <w:spacing w:line="260" w:lineRule="exact"/>
        <w:jc w:val="both"/>
        <w:rPr>
          <w:szCs w:val="19"/>
        </w:rPr>
      </w:pPr>
    </w:p>
    <w:p w14:paraId="01643B6F" w14:textId="6990CEC1" w:rsidR="005657C7" w:rsidRDefault="005657C7" w:rsidP="0056177B">
      <w:pPr>
        <w:spacing w:line="260" w:lineRule="exact"/>
        <w:jc w:val="both"/>
        <w:rPr>
          <w:sz w:val="18"/>
          <w:szCs w:val="18"/>
        </w:rPr>
      </w:pPr>
    </w:p>
    <w:p w14:paraId="0D21FA85" w14:textId="57B64DA2" w:rsidR="00C53FCF" w:rsidRDefault="00C53FCF" w:rsidP="0056177B">
      <w:pPr>
        <w:spacing w:before="0" w:after="0" w:line="280" w:lineRule="exact"/>
        <w:rPr>
          <w:rFonts w:cs="Arial"/>
          <w:szCs w:val="19"/>
        </w:rPr>
      </w:pPr>
    </w:p>
    <w:p w14:paraId="64F1EDEE" w14:textId="4EACAA7E" w:rsidR="0041396A" w:rsidRDefault="0041396A" w:rsidP="001264D3">
      <w:pPr>
        <w:spacing w:after="0" w:line="280" w:lineRule="exact"/>
        <w:rPr>
          <w:rFonts w:eastAsia="Times New Roman" w:cs="Arial"/>
          <w:szCs w:val="19"/>
          <w:lang w:eastAsia="pl-PL"/>
        </w:rPr>
      </w:pPr>
    </w:p>
    <w:p w14:paraId="7FDF128D" w14:textId="2724832D" w:rsidR="0062087B" w:rsidRDefault="0062087B" w:rsidP="000679EF">
      <w:pPr>
        <w:spacing w:before="0" w:after="0"/>
        <w:rPr>
          <w:rFonts w:eastAsia="Times New Roman" w:cs="Arial"/>
          <w:szCs w:val="19"/>
          <w:lang w:eastAsia="pl-PL"/>
        </w:rPr>
      </w:pPr>
    </w:p>
    <w:p w14:paraId="1CFC3DB9" w14:textId="58CE5E10" w:rsidR="00D60D62" w:rsidRDefault="00B830BD" w:rsidP="000679EF">
      <w:pPr>
        <w:spacing w:before="0" w:after="0"/>
        <w:rPr>
          <w:rFonts w:eastAsia="Times New Roman" w:cs="Arial"/>
          <w:szCs w:val="19"/>
          <w:lang w:eastAsia="pl-PL"/>
        </w:rPr>
      </w:pPr>
      <w:r>
        <w:rPr>
          <w:rFonts w:eastAsia="Times New Roman" w:cs="Arial"/>
          <w:noProof/>
          <w:szCs w:val="19"/>
          <w:lang w:eastAsia="pl-PL"/>
        </w:rPr>
        <mc:AlternateContent>
          <mc:Choice Requires="wps">
            <w:drawing>
              <wp:anchor distT="0" distB="0" distL="114300" distR="114300" simplePos="0" relativeHeight="251618304" behindDoc="0" locked="0" layoutInCell="1" allowOverlap="1" wp14:anchorId="4ECF845C" wp14:editId="41E5F41D">
                <wp:simplePos x="0" y="0"/>
                <wp:positionH relativeFrom="margin">
                  <wp:posOffset>310243</wp:posOffset>
                </wp:positionH>
                <wp:positionV relativeFrom="paragraph">
                  <wp:posOffset>102507</wp:posOffset>
                </wp:positionV>
                <wp:extent cx="6155871" cy="250372"/>
                <wp:effectExtent l="0" t="0" r="16510" b="16510"/>
                <wp:wrapNone/>
                <wp:docPr id="15" name="Text Box 19935" descr="Wykres prezentuje bezrobotnych na 1 ofertę pracy (stan w końcu miesiąca) w województwie śląskim i w Polsce od września 2020 roku do września 2023 roku."/>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5871" cy="250372"/>
                        </a:xfrm>
                        <a:prstGeom prst="rect">
                          <a:avLst/>
                        </a:prstGeom>
                        <a:noFill/>
                        <a:ln>
                          <a:noFill/>
                        </a:ln>
                        <a:extLst>
                          <a:ext uri="{909E8E84-426E-40DD-AFC4-6F175D3DCCD1}">
                            <a14:hiddenFill xmlns:a14="http://schemas.microsoft.com/office/drawing/2010/main">
                              <a:solidFill>
                                <a:srgbClr val="FFFFCC"/>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6D11B9" w14:textId="2A99D7E4" w:rsidR="00B15050" w:rsidRPr="002748ED" w:rsidRDefault="00EF32BD" w:rsidP="00F3426B">
                            <w:pPr>
                              <w:rPr>
                                <w:rFonts w:cs="Arial"/>
                                <w:b/>
                                <w:sz w:val="16"/>
                                <w:szCs w:val="16"/>
                              </w:rPr>
                            </w:pPr>
                            <w:r>
                              <w:rPr>
                                <w:rFonts w:cs="Arial"/>
                                <w:b/>
                                <w:sz w:val="16"/>
                                <w:szCs w:val="16"/>
                              </w:rPr>
                              <w:t xml:space="preserve">     </w:t>
                            </w:r>
                            <w:r w:rsidR="00903A8E">
                              <w:rPr>
                                <w:rFonts w:cs="Arial"/>
                                <w:b/>
                                <w:sz w:val="16"/>
                                <w:szCs w:val="16"/>
                              </w:rPr>
                              <w:t xml:space="preserve">  </w:t>
                            </w:r>
                            <w:r w:rsidR="00A83BF7">
                              <w:rPr>
                                <w:rFonts w:cs="Arial"/>
                                <w:b/>
                                <w:sz w:val="16"/>
                                <w:szCs w:val="16"/>
                              </w:rPr>
                              <w:t xml:space="preserve"> </w:t>
                            </w:r>
                            <w:r w:rsidR="002B7318">
                              <w:rPr>
                                <w:rFonts w:cs="Arial"/>
                                <w:b/>
                                <w:sz w:val="16"/>
                                <w:szCs w:val="16"/>
                              </w:rPr>
                              <w:t xml:space="preserve"> </w:t>
                            </w:r>
                            <w:r w:rsidR="00B049A3">
                              <w:rPr>
                                <w:rFonts w:cs="Arial"/>
                                <w:b/>
                                <w:sz w:val="16"/>
                                <w:szCs w:val="16"/>
                              </w:rPr>
                              <w:t xml:space="preserve"> </w:t>
                            </w:r>
                            <w:r w:rsidR="0086469D">
                              <w:rPr>
                                <w:rFonts w:cs="Arial"/>
                                <w:b/>
                                <w:sz w:val="16"/>
                                <w:szCs w:val="16"/>
                              </w:rPr>
                              <w:t xml:space="preserve"> </w:t>
                            </w:r>
                            <w:r w:rsidR="00095A72">
                              <w:rPr>
                                <w:rFonts w:cs="Arial"/>
                                <w:b/>
                                <w:sz w:val="16"/>
                                <w:szCs w:val="16"/>
                              </w:rPr>
                              <w:t xml:space="preserve">     2023</w:t>
                            </w:r>
                            <w:r w:rsidR="00903A8E">
                              <w:rPr>
                                <w:rFonts w:cs="Arial"/>
                                <w:b/>
                                <w:sz w:val="16"/>
                                <w:szCs w:val="16"/>
                              </w:rPr>
                              <w:t xml:space="preserve">                                  </w:t>
                            </w:r>
                            <w:r w:rsidR="00E57EF2">
                              <w:rPr>
                                <w:rFonts w:cs="Arial"/>
                                <w:b/>
                                <w:sz w:val="16"/>
                                <w:szCs w:val="16"/>
                              </w:rPr>
                              <w:t xml:space="preserve">     </w:t>
                            </w:r>
                            <w:r w:rsidR="00903A8E">
                              <w:rPr>
                                <w:rFonts w:cs="Arial"/>
                                <w:b/>
                                <w:sz w:val="16"/>
                                <w:szCs w:val="16"/>
                              </w:rPr>
                              <w:t xml:space="preserve"> </w:t>
                            </w:r>
                            <w:r w:rsidR="00E20D79">
                              <w:rPr>
                                <w:rFonts w:cs="Arial"/>
                                <w:b/>
                                <w:sz w:val="16"/>
                                <w:szCs w:val="16"/>
                              </w:rPr>
                              <w:t xml:space="preserve">        </w:t>
                            </w:r>
                            <w:r w:rsidR="00743B62">
                              <w:rPr>
                                <w:rFonts w:cs="Arial"/>
                                <w:b/>
                                <w:sz w:val="16"/>
                                <w:szCs w:val="16"/>
                              </w:rPr>
                              <w:t xml:space="preserve">   </w:t>
                            </w:r>
                            <w:r w:rsidR="00F452AC">
                              <w:rPr>
                                <w:rFonts w:cs="Arial"/>
                                <w:b/>
                                <w:sz w:val="16"/>
                                <w:szCs w:val="16"/>
                              </w:rPr>
                              <w:t xml:space="preserve">  </w:t>
                            </w:r>
                            <w:r w:rsidR="00903A8E">
                              <w:rPr>
                                <w:rFonts w:cs="Arial"/>
                                <w:b/>
                                <w:sz w:val="16"/>
                                <w:szCs w:val="16"/>
                              </w:rPr>
                              <w:t>2024</w:t>
                            </w:r>
                            <w:r w:rsidR="0086469D">
                              <w:rPr>
                                <w:rFonts w:cs="Arial"/>
                                <w:b/>
                                <w:sz w:val="16"/>
                                <w:szCs w:val="16"/>
                              </w:rPr>
                              <w:t xml:space="preserve">                          </w:t>
                            </w:r>
                            <w:r w:rsidR="00251AC7">
                              <w:rPr>
                                <w:rFonts w:cs="Arial"/>
                                <w:b/>
                                <w:sz w:val="16"/>
                                <w:szCs w:val="16"/>
                              </w:rPr>
                              <w:t xml:space="preserve">    </w:t>
                            </w:r>
                            <w:r w:rsidR="0086469D">
                              <w:rPr>
                                <w:rFonts w:cs="Arial"/>
                                <w:b/>
                                <w:sz w:val="16"/>
                                <w:szCs w:val="16"/>
                              </w:rPr>
                              <w:t xml:space="preserve">     </w:t>
                            </w:r>
                            <w:r w:rsidR="00FC1395">
                              <w:rPr>
                                <w:rFonts w:cs="Arial"/>
                                <w:b/>
                                <w:sz w:val="16"/>
                                <w:szCs w:val="16"/>
                              </w:rPr>
                              <w:t xml:space="preserve"> </w:t>
                            </w:r>
                            <w:r w:rsidR="00AB7A24">
                              <w:rPr>
                                <w:rFonts w:cs="Arial"/>
                                <w:b/>
                                <w:sz w:val="16"/>
                                <w:szCs w:val="16"/>
                              </w:rPr>
                              <w:t xml:space="preserve">     </w:t>
                            </w:r>
                            <w:r w:rsidR="002064B2">
                              <w:rPr>
                                <w:rFonts w:cs="Arial"/>
                                <w:b/>
                                <w:sz w:val="16"/>
                                <w:szCs w:val="16"/>
                              </w:rPr>
                              <w:t xml:space="preserve">    </w:t>
                            </w:r>
                            <w:r w:rsidR="00AB7A24">
                              <w:rPr>
                                <w:rFonts w:cs="Arial"/>
                                <w:b/>
                                <w:sz w:val="16"/>
                                <w:szCs w:val="16"/>
                              </w:rPr>
                              <w:t xml:space="preserve"> </w:t>
                            </w:r>
                            <w:r w:rsidR="000D6F81">
                              <w:rPr>
                                <w:rFonts w:cs="Arial"/>
                                <w:b/>
                                <w:sz w:val="16"/>
                                <w:szCs w:val="16"/>
                              </w:rPr>
                              <w:t xml:space="preserve">   </w:t>
                            </w:r>
                            <w:r w:rsidR="0086469D">
                              <w:rPr>
                                <w:rFonts w:cs="Arial"/>
                                <w:b/>
                                <w:sz w:val="16"/>
                                <w:szCs w:val="16"/>
                              </w:rPr>
                              <w:t xml:space="preserve">   </w:t>
                            </w:r>
                            <w:r w:rsidR="00075DAC">
                              <w:rPr>
                                <w:rFonts w:cs="Arial"/>
                                <w:b/>
                                <w:sz w:val="16"/>
                                <w:szCs w:val="16"/>
                              </w:rPr>
                              <w:t xml:space="preserve">      </w:t>
                            </w:r>
                            <w:r w:rsidR="00BD1959">
                              <w:rPr>
                                <w:rFonts w:cs="Arial"/>
                                <w:b/>
                                <w:sz w:val="16"/>
                                <w:szCs w:val="16"/>
                              </w:rPr>
                              <w:t xml:space="preserve"> </w:t>
                            </w:r>
                            <w:r w:rsidR="00CC0D4F">
                              <w:rPr>
                                <w:rFonts w:cs="Arial"/>
                                <w:b/>
                                <w:sz w:val="16"/>
                                <w:szCs w:val="16"/>
                              </w:rPr>
                              <w:t xml:space="preserve"> </w:t>
                            </w:r>
                            <w:r w:rsidR="005C2101">
                              <w:rPr>
                                <w:rFonts w:cs="Arial"/>
                                <w:b/>
                                <w:sz w:val="16"/>
                                <w:szCs w:val="16"/>
                              </w:rPr>
                              <w:t xml:space="preserve">   </w:t>
                            </w:r>
                            <w:r w:rsidR="00CC0D4F">
                              <w:rPr>
                                <w:rFonts w:cs="Arial"/>
                                <w:b/>
                                <w:sz w:val="16"/>
                                <w:szCs w:val="16"/>
                              </w:rPr>
                              <w:t xml:space="preserve"> </w:t>
                            </w:r>
                            <w:r w:rsidR="001E4320">
                              <w:rPr>
                                <w:rFonts w:cs="Arial"/>
                                <w:b/>
                                <w:sz w:val="16"/>
                                <w:szCs w:val="16"/>
                              </w:rPr>
                              <w:t xml:space="preserve">   </w:t>
                            </w:r>
                            <w:r w:rsidR="00D60D62">
                              <w:rPr>
                                <w:rFonts w:cs="Arial"/>
                                <w:b/>
                                <w:sz w:val="16"/>
                                <w:szCs w:val="16"/>
                              </w:rPr>
                              <w:t xml:space="preserve"> </w:t>
                            </w:r>
                            <w:r w:rsidR="000D7E69">
                              <w:rPr>
                                <w:rFonts w:cs="Arial"/>
                                <w:b/>
                                <w:sz w:val="16"/>
                                <w:szCs w:val="16"/>
                              </w:rPr>
                              <w:t xml:space="preserve"> </w:t>
                            </w:r>
                            <w:r w:rsidR="00A83BF7">
                              <w:rPr>
                                <w:rFonts w:cs="Arial"/>
                                <w:b/>
                                <w:sz w:val="16"/>
                                <w:szCs w:val="16"/>
                              </w:rPr>
                              <w:t xml:space="preserve"> </w:t>
                            </w:r>
                            <w:r w:rsidR="007432CA">
                              <w:rPr>
                                <w:rFonts w:cs="Arial"/>
                                <w:b/>
                                <w:sz w:val="16"/>
                                <w:szCs w:val="16"/>
                              </w:rPr>
                              <w:t xml:space="preserve"> </w:t>
                            </w:r>
                            <w:r w:rsidR="00A83BF7">
                              <w:rPr>
                                <w:rFonts w:cs="Arial"/>
                                <w:b/>
                                <w:sz w:val="16"/>
                                <w:szCs w:val="16"/>
                              </w:rPr>
                              <w:t xml:space="preserve">  </w:t>
                            </w:r>
                            <w:r w:rsidR="00B830BD">
                              <w:rPr>
                                <w:rFonts w:cs="Arial"/>
                                <w:b/>
                                <w:sz w:val="16"/>
                                <w:szCs w:val="16"/>
                              </w:rPr>
                              <w:t xml:space="preserve"> </w:t>
                            </w:r>
                            <w:r w:rsidR="0086469D">
                              <w:rPr>
                                <w:rFonts w:cs="Arial"/>
                                <w:b/>
                                <w:sz w:val="16"/>
                                <w:szCs w:val="16"/>
                              </w:rPr>
                              <w:t>2025</w:t>
                            </w:r>
                            <w:r w:rsidR="00C37FEF">
                              <w:rPr>
                                <w:rFonts w:cs="Arial"/>
                                <w:b/>
                                <w:sz w:val="16"/>
                                <w:szCs w:val="16"/>
                              </w:rPr>
                              <w:t xml:space="preserve">            </w:t>
                            </w:r>
                            <w:r w:rsidR="00C41DF0">
                              <w:rPr>
                                <w:rFonts w:cs="Arial"/>
                                <w:b/>
                                <w:sz w:val="16"/>
                                <w:szCs w:val="16"/>
                              </w:rPr>
                              <w:t xml:space="preserve">   </w:t>
                            </w:r>
                            <w:r w:rsidR="00C37FEF">
                              <w:rPr>
                                <w:rFonts w:cs="Arial"/>
                                <w:b/>
                                <w:sz w:val="16"/>
                                <w:szCs w:val="16"/>
                              </w:rPr>
                              <w:t xml:space="preserve">          </w:t>
                            </w:r>
                            <w:r w:rsidR="006A7B07">
                              <w:rPr>
                                <w:rFonts w:cs="Arial"/>
                                <w:b/>
                                <w:sz w:val="16"/>
                                <w:szCs w:val="16"/>
                              </w:rPr>
                              <w:t xml:space="preserve"> </w:t>
                            </w:r>
                            <w:r w:rsidR="00C37FEF">
                              <w:rPr>
                                <w:rFonts w:cs="Arial"/>
                                <w:b/>
                                <w:sz w:val="16"/>
                                <w:szCs w:val="16"/>
                              </w:rPr>
                              <w:t xml:space="preserve">            </w:t>
                            </w:r>
                            <w:r w:rsidR="003730F7">
                              <w:rPr>
                                <w:rFonts w:cs="Arial"/>
                                <w:b/>
                                <w:sz w:val="16"/>
                                <w:szCs w:val="16"/>
                              </w:rPr>
                              <w:t xml:space="preserve">  </w:t>
                            </w:r>
                            <w:r w:rsidR="001F41CD">
                              <w:rPr>
                                <w:rFonts w:cs="Arial"/>
                                <w:b/>
                                <w:sz w:val="16"/>
                                <w:szCs w:val="16"/>
                              </w:rPr>
                              <w:t xml:space="preserve"> </w:t>
                            </w:r>
                            <w:r w:rsidR="003730F7">
                              <w:rPr>
                                <w:rFonts w:cs="Arial"/>
                                <w:b/>
                                <w:sz w:val="16"/>
                                <w:szCs w:val="16"/>
                              </w:rPr>
                              <w:t xml:space="preserve">  </w:t>
                            </w:r>
                            <w:r w:rsidR="00D60D62">
                              <w:rPr>
                                <w:rFonts w:cs="Arial"/>
                                <w:b/>
                                <w:sz w:val="16"/>
                                <w:szCs w:val="16"/>
                              </w:rPr>
                              <w:t xml:space="preserve"> </w:t>
                            </w:r>
                            <w:r w:rsidR="007432CA">
                              <w:rPr>
                                <w:rFonts w:cs="Arial"/>
                                <w:b/>
                                <w:sz w:val="16"/>
                                <w:szCs w:val="16"/>
                              </w:rPr>
                              <w:t xml:space="preserve">   </w:t>
                            </w:r>
                            <w:r w:rsidR="00D60D62">
                              <w:rPr>
                                <w:rFonts w:cs="Arial"/>
                                <w:b/>
                                <w:sz w:val="16"/>
                                <w:szCs w:val="16"/>
                              </w:rPr>
                              <w:t xml:space="preserve"> </w:t>
                            </w:r>
                            <w:r w:rsidR="00CD5688">
                              <w:rPr>
                                <w:rFonts w:cs="Arial"/>
                                <w:b/>
                                <w:sz w:val="16"/>
                                <w:szCs w:val="16"/>
                              </w:rPr>
                              <w:t xml:space="preserve">    </w:t>
                            </w:r>
                            <w:r w:rsidR="00D60D62">
                              <w:rPr>
                                <w:rFonts w:cs="Arial"/>
                                <w:b/>
                                <w:sz w:val="16"/>
                                <w:szCs w:val="16"/>
                              </w:rPr>
                              <w:t xml:space="preserve"> </w:t>
                            </w:r>
                            <w:r w:rsidR="00B830BD">
                              <w:rPr>
                                <w:rFonts w:cs="Arial"/>
                                <w:b/>
                                <w:sz w:val="16"/>
                                <w:szCs w:val="16"/>
                              </w:rPr>
                              <w:t xml:space="preserve">   </w:t>
                            </w:r>
                            <w:r w:rsidR="00C37FEF">
                              <w:rPr>
                                <w:rFonts w:cs="Arial"/>
                                <w:b/>
                                <w:sz w:val="16"/>
                                <w:szCs w:val="16"/>
                              </w:rPr>
                              <w:t>2026</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CF845C" id="_x0000_s1032" type="#_x0000_t202" alt="Wykres prezentuje bezrobotnych na 1 ofertę pracy (stan w końcu miesiąca) w województwie śląskim i w Polsce od września 2020 roku do września 2023 roku." style="position:absolute;margin-left:24.45pt;margin-top:8.05pt;width:484.7pt;height:19.7pt;z-index:251618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" filled="f" fillcolor="#ffc" stroked="f" strokeweight=".25pt">
                <v:textbox inset="0,0,0,0">
                  <w:txbxContent>
                    <w:p w14:paraId="5A6D11B9" w14:textId="2A99D7E4" w:rsidR="00B15050" w:rsidRPr="002748ED" w:rsidRDefault="00EF32BD" w:rsidP="00F3426B">
                      <w:pPr>
                        <w:rPr>
                          <w:rFonts w:cs="Arial"/>
                          <w:b/>
                          <w:sz w:val="16"/>
                          <w:szCs w:val="16"/>
                        </w:rPr>
                      </w:pPr>
                      <w:r>
                        <w:rPr>
                          <w:rFonts w:cs="Arial"/>
                          <w:b/>
                          <w:sz w:val="16"/>
                          <w:szCs w:val="16"/>
                        </w:rPr>
                        <w:t xml:space="preserve">     </w:t>
                      </w:r>
                      <w:r w:rsidR="00903A8E">
                        <w:rPr>
                          <w:rFonts w:cs="Arial"/>
                          <w:b/>
                          <w:sz w:val="16"/>
                          <w:szCs w:val="16"/>
                        </w:rPr>
                        <w:t xml:space="preserve">  </w:t>
                      </w:r>
                      <w:r w:rsidR="00A83BF7">
                        <w:rPr>
                          <w:rFonts w:cs="Arial"/>
                          <w:b/>
                          <w:sz w:val="16"/>
                          <w:szCs w:val="16"/>
                        </w:rPr>
                        <w:t xml:space="preserve"> </w:t>
                      </w:r>
                      <w:r w:rsidR="002B7318">
                        <w:rPr>
                          <w:rFonts w:cs="Arial"/>
                          <w:b/>
                          <w:sz w:val="16"/>
                          <w:szCs w:val="16"/>
                        </w:rPr>
                        <w:t xml:space="preserve"> </w:t>
                      </w:r>
                      <w:r w:rsidR="00B049A3">
                        <w:rPr>
                          <w:rFonts w:cs="Arial"/>
                          <w:b/>
                          <w:sz w:val="16"/>
                          <w:szCs w:val="16"/>
                        </w:rPr>
                        <w:t xml:space="preserve"> </w:t>
                      </w:r>
                      <w:r w:rsidR="0086469D">
                        <w:rPr>
                          <w:rFonts w:cs="Arial"/>
                          <w:b/>
                          <w:sz w:val="16"/>
                          <w:szCs w:val="16"/>
                        </w:rPr>
                        <w:t xml:space="preserve"> </w:t>
                      </w:r>
                      <w:r w:rsidR="00095A72">
                        <w:rPr>
                          <w:rFonts w:cs="Arial"/>
                          <w:b/>
                          <w:sz w:val="16"/>
                          <w:szCs w:val="16"/>
                        </w:rPr>
                        <w:t xml:space="preserve">     2023</w:t>
                      </w:r>
                      <w:r w:rsidR="00903A8E">
                        <w:rPr>
                          <w:rFonts w:cs="Arial"/>
                          <w:b/>
                          <w:sz w:val="16"/>
                          <w:szCs w:val="16"/>
                        </w:rPr>
                        <w:t xml:space="preserve">                                  </w:t>
                      </w:r>
                      <w:r w:rsidR="00E57EF2">
                        <w:rPr>
                          <w:rFonts w:cs="Arial"/>
                          <w:b/>
                          <w:sz w:val="16"/>
                          <w:szCs w:val="16"/>
                        </w:rPr>
                        <w:t xml:space="preserve">     </w:t>
                      </w:r>
                      <w:r w:rsidR="00903A8E">
                        <w:rPr>
                          <w:rFonts w:cs="Arial"/>
                          <w:b/>
                          <w:sz w:val="16"/>
                          <w:szCs w:val="16"/>
                        </w:rPr>
                        <w:t xml:space="preserve"> </w:t>
                      </w:r>
                      <w:r w:rsidR="00E20D79">
                        <w:rPr>
                          <w:rFonts w:cs="Arial"/>
                          <w:b/>
                          <w:sz w:val="16"/>
                          <w:szCs w:val="16"/>
                        </w:rPr>
                        <w:t xml:space="preserve">        </w:t>
                      </w:r>
                      <w:r w:rsidR="00743B62">
                        <w:rPr>
                          <w:rFonts w:cs="Arial"/>
                          <w:b/>
                          <w:sz w:val="16"/>
                          <w:szCs w:val="16"/>
                        </w:rPr>
                        <w:t xml:space="preserve">   </w:t>
                      </w:r>
                      <w:r w:rsidR="00F452AC">
                        <w:rPr>
                          <w:rFonts w:cs="Arial"/>
                          <w:b/>
                          <w:sz w:val="16"/>
                          <w:szCs w:val="16"/>
                        </w:rPr>
                        <w:t xml:space="preserve">  </w:t>
                      </w:r>
                      <w:r w:rsidR="00903A8E">
                        <w:rPr>
                          <w:rFonts w:cs="Arial"/>
                          <w:b/>
                          <w:sz w:val="16"/>
                          <w:szCs w:val="16"/>
                        </w:rPr>
                        <w:t>2024</w:t>
                      </w:r>
                      <w:r w:rsidR="0086469D">
                        <w:rPr>
                          <w:rFonts w:cs="Arial"/>
                          <w:b/>
                          <w:sz w:val="16"/>
                          <w:szCs w:val="16"/>
                        </w:rPr>
                        <w:t xml:space="preserve">                          </w:t>
                      </w:r>
                      <w:r w:rsidR="00251AC7">
                        <w:rPr>
                          <w:rFonts w:cs="Arial"/>
                          <w:b/>
                          <w:sz w:val="16"/>
                          <w:szCs w:val="16"/>
                        </w:rPr>
                        <w:t xml:space="preserve">    </w:t>
                      </w:r>
                      <w:r w:rsidR="0086469D">
                        <w:rPr>
                          <w:rFonts w:cs="Arial"/>
                          <w:b/>
                          <w:sz w:val="16"/>
                          <w:szCs w:val="16"/>
                        </w:rPr>
                        <w:t xml:space="preserve">     </w:t>
                      </w:r>
                      <w:r w:rsidR="00FC1395">
                        <w:rPr>
                          <w:rFonts w:cs="Arial"/>
                          <w:b/>
                          <w:sz w:val="16"/>
                          <w:szCs w:val="16"/>
                        </w:rPr>
                        <w:t xml:space="preserve"> </w:t>
                      </w:r>
                      <w:r w:rsidR="00AB7A24">
                        <w:rPr>
                          <w:rFonts w:cs="Arial"/>
                          <w:b/>
                          <w:sz w:val="16"/>
                          <w:szCs w:val="16"/>
                        </w:rPr>
                        <w:t xml:space="preserve">     </w:t>
                      </w:r>
                      <w:r w:rsidR="002064B2">
                        <w:rPr>
                          <w:rFonts w:cs="Arial"/>
                          <w:b/>
                          <w:sz w:val="16"/>
                          <w:szCs w:val="16"/>
                        </w:rPr>
                        <w:t xml:space="preserve">    </w:t>
                      </w:r>
                      <w:r w:rsidR="00AB7A24">
                        <w:rPr>
                          <w:rFonts w:cs="Arial"/>
                          <w:b/>
                          <w:sz w:val="16"/>
                          <w:szCs w:val="16"/>
                        </w:rPr>
                        <w:t xml:space="preserve"> </w:t>
                      </w:r>
                      <w:r w:rsidR="000D6F81">
                        <w:rPr>
                          <w:rFonts w:cs="Arial"/>
                          <w:b/>
                          <w:sz w:val="16"/>
                          <w:szCs w:val="16"/>
                        </w:rPr>
                        <w:t xml:space="preserve">   </w:t>
                      </w:r>
                      <w:r w:rsidR="0086469D">
                        <w:rPr>
                          <w:rFonts w:cs="Arial"/>
                          <w:b/>
                          <w:sz w:val="16"/>
                          <w:szCs w:val="16"/>
                        </w:rPr>
                        <w:t xml:space="preserve">   </w:t>
                      </w:r>
                      <w:r w:rsidR="00075DAC">
                        <w:rPr>
                          <w:rFonts w:cs="Arial"/>
                          <w:b/>
                          <w:sz w:val="16"/>
                          <w:szCs w:val="16"/>
                        </w:rPr>
                        <w:t xml:space="preserve">      </w:t>
                      </w:r>
                      <w:r w:rsidR="00BD1959">
                        <w:rPr>
                          <w:rFonts w:cs="Arial"/>
                          <w:b/>
                          <w:sz w:val="16"/>
                          <w:szCs w:val="16"/>
                        </w:rPr>
                        <w:t xml:space="preserve"> </w:t>
                      </w:r>
                      <w:r w:rsidR="00CC0D4F">
                        <w:rPr>
                          <w:rFonts w:cs="Arial"/>
                          <w:b/>
                          <w:sz w:val="16"/>
                          <w:szCs w:val="16"/>
                        </w:rPr>
                        <w:t xml:space="preserve"> </w:t>
                      </w:r>
                      <w:r w:rsidR="005C2101">
                        <w:rPr>
                          <w:rFonts w:cs="Arial"/>
                          <w:b/>
                          <w:sz w:val="16"/>
                          <w:szCs w:val="16"/>
                        </w:rPr>
                        <w:t xml:space="preserve">   </w:t>
                      </w:r>
                      <w:r w:rsidR="00CC0D4F">
                        <w:rPr>
                          <w:rFonts w:cs="Arial"/>
                          <w:b/>
                          <w:sz w:val="16"/>
                          <w:szCs w:val="16"/>
                        </w:rPr>
                        <w:t xml:space="preserve"> </w:t>
                      </w:r>
                      <w:r w:rsidR="001E4320">
                        <w:rPr>
                          <w:rFonts w:cs="Arial"/>
                          <w:b/>
                          <w:sz w:val="16"/>
                          <w:szCs w:val="16"/>
                        </w:rPr>
                        <w:t xml:space="preserve">   </w:t>
                      </w:r>
                      <w:r w:rsidR="00D60D62">
                        <w:rPr>
                          <w:rFonts w:cs="Arial"/>
                          <w:b/>
                          <w:sz w:val="16"/>
                          <w:szCs w:val="16"/>
                        </w:rPr>
                        <w:t xml:space="preserve"> </w:t>
                      </w:r>
                      <w:r w:rsidR="000D7E69">
                        <w:rPr>
                          <w:rFonts w:cs="Arial"/>
                          <w:b/>
                          <w:sz w:val="16"/>
                          <w:szCs w:val="16"/>
                        </w:rPr>
                        <w:t xml:space="preserve"> </w:t>
                      </w:r>
                      <w:r w:rsidR="00A83BF7">
                        <w:rPr>
                          <w:rFonts w:cs="Arial"/>
                          <w:b/>
                          <w:sz w:val="16"/>
                          <w:szCs w:val="16"/>
                        </w:rPr>
                        <w:t xml:space="preserve"> </w:t>
                      </w:r>
                      <w:r w:rsidR="007432CA">
                        <w:rPr>
                          <w:rFonts w:cs="Arial"/>
                          <w:b/>
                          <w:sz w:val="16"/>
                          <w:szCs w:val="16"/>
                        </w:rPr>
                        <w:t xml:space="preserve"> </w:t>
                      </w:r>
                      <w:r w:rsidR="00A83BF7">
                        <w:rPr>
                          <w:rFonts w:cs="Arial"/>
                          <w:b/>
                          <w:sz w:val="16"/>
                          <w:szCs w:val="16"/>
                        </w:rPr>
                        <w:t xml:space="preserve">  </w:t>
                      </w:r>
                      <w:r w:rsidR="00B830BD">
                        <w:rPr>
                          <w:rFonts w:cs="Arial"/>
                          <w:b/>
                          <w:sz w:val="16"/>
                          <w:szCs w:val="16"/>
                        </w:rPr>
                        <w:t xml:space="preserve"> </w:t>
                      </w:r>
                      <w:r w:rsidR="0086469D">
                        <w:rPr>
                          <w:rFonts w:cs="Arial"/>
                          <w:b/>
                          <w:sz w:val="16"/>
                          <w:szCs w:val="16"/>
                        </w:rPr>
                        <w:t>2025</w:t>
                      </w:r>
                      <w:r w:rsidR="00C37FEF">
                        <w:rPr>
                          <w:rFonts w:cs="Arial"/>
                          <w:b/>
                          <w:sz w:val="16"/>
                          <w:szCs w:val="16"/>
                        </w:rPr>
                        <w:t xml:space="preserve">            </w:t>
                      </w:r>
                      <w:r w:rsidR="00C41DF0">
                        <w:rPr>
                          <w:rFonts w:cs="Arial"/>
                          <w:b/>
                          <w:sz w:val="16"/>
                          <w:szCs w:val="16"/>
                        </w:rPr>
                        <w:t xml:space="preserve">   </w:t>
                      </w:r>
                      <w:r w:rsidR="00C37FEF">
                        <w:rPr>
                          <w:rFonts w:cs="Arial"/>
                          <w:b/>
                          <w:sz w:val="16"/>
                          <w:szCs w:val="16"/>
                        </w:rPr>
                        <w:t xml:space="preserve">          </w:t>
                      </w:r>
                      <w:r w:rsidR="006A7B07">
                        <w:rPr>
                          <w:rFonts w:cs="Arial"/>
                          <w:b/>
                          <w:sz w:val="16"/>
                          <w:szCs w:val="16"/>
                        </w:rPr>
                        <w:t xml:space="preserve"> </w:t>
                      </w:r>
                      <w:r w:rsidR="00C37FEF">
                        <w:rPr>
                          <w:rFonts w:cs="Arial"/>
                          <w:b/>
                          <w:sz w:val="16"/>
                          <w:szCs w:val="16"/>
                        </w:rPr>
                        <w:t xml:space="preserve">            </w:t>
                      </w:r>
                      <w:r w:rsidR="003730F7">
                        <w:rPr>
                          <w:rFonts w:cs="Arial"/>
                          <w:b/>
                          <w:sz w:val="16"/>
                          <w:szCs w:val="16"/>
                        </w:rPr>
                        <w:t xml:space="preserve">  </w:t>
                      </w:r>
                      <w:r w:rsidR="001F41CD">
                        <w:rPr>
                          <w:rFonts w:cs="Arial"/>
                          <w:b/>
                          <w:sz w:val="16"/>
                          <w:szCs w:val="16"/>
                        </w:rPr>
                        <w:t xml:space="preserve"> </w:t>
                      </w:r>
                      <w:r w:rsidR="003730F7">
                        <w:rPr>
                          <w:rFonts w:cs="Arial"/>
                          <w:b/>
                          <w:sz w:val="16"/>
                          <w:szCs w:val="16"/>
                        </w:rPr>
                        <w:t xml:space="preserve">  </w:t>
                      </w:r>
                      <w:r w:rsidR="00D60D62">
                        <w:rPr>
                          <w:rFonts w:cs="Arial"/>
                          <w:b/>
                          <w:sz w:val="16"/>
                          <w:szCs w:val="16"/>
                        </w:rPr>
                        <w:t xml:space="preserve"> </w:t>
                      </w:r>
                      <w:r w:rsidR="007432CA">
                        <w:rPr>
                          <w:rFonts w:cs="Arial"/>
                          <w:b/>
                          <w:sz w:val="16"/>
                          <w:szCs w:val="16"/>
                        </w:rPr>
                        <w:t xml:space="preserve">   </w:t>
                      </w:r>
                      <w:r w:rsidR="00D60D62">
                        <w:rPr>
                          <w:rFonts w:cs="Arial"/>
                          <w:b/>
                          <w:sz w:val="16"/>
                          <w:szCs w:val="16"/>
                        </w:rPr>
                        <w:t xml:space="preserve"> </w:t>
                      </w:r>
                      <w:r w:rsidR="00CD5688">
                        <w:rPr>
                          <w:rFonts w:cs="Arial"/>
                          <w:b/>
                          <w:sz w:val="16"/>
                          <w:szCs w:val="16"/>
                        </w:rPr>
                        <w:t xml:space="preserve">    </w:t>
                      </w:r>
                      <w:r w:rsidR="00D60D62">
                        <w:rPr>
                          <w:rFonts w:cs="Arial"/>
                          <w:b/>
                          <w:sz w:val="16"/>
                          <w:szCs w:val="16"/>
                        </w:rPr>
                        <w:t xml:space="preserve"> </w:t>
                      </w:r>
                      <w:r w:rsidR="00B830BD">
                        <w:rPr>
                          <w:rFonts w:cs="Arial"/>
                          <w:b/>
                          <w:sz w:val="16"/>
                          <w:szCs w:val="16"/>
                        </w:rPr>
                        <w:t xml:space="preserve">   </w:t>
                      </w:r>
                      <w:r w:rsidR="00C37FEF">
                        <w:rPr>
                          <w:rFonts w:cs="Arial"/>
                          <w:b/>
                          <w:sz w:val="16"/>
                          <w:szCs w:val="16"/>
                        </w:rPr>
                        <w:t>2026</w:t>
                      </w:r>
                    </w:p>
                  </w:txbxContent>
                </v:textbox>
                <w10:wrap anchorx="margin"/>
              </v:shape>
            </w:pict>
          </mc:Fallback>
        </mc:AlternateContent>
      </w:r>
    </w:p>
    <w:p w14:paraId="35A82ABC" w14:textId="2602E9C1" w:rsidR="00CD5688" w:rsidRDefault="00CD5688" w:rsidP="000679EF">
      <w:pPr>
        <w:spacing w:after="0" w:line="260" w:lineRule="exact"/>
        <w:rPr>
          <w:rFonts w:cs="Arial"/>
          <w:szCs w:val="19"/>
        </w:rPr>
      </w:pPr>
    </w:p>
    <w:p w14:paraId="03AD0734" w14:textId="77777777" w:rsidR="005D2547" w:rsidRDefault="005D2547" w:rsidP="000679EF">
      <w:pPr>
        <w:spacing w:after="0" w:line="260" w:lineRule="exact"/>
        <w:rPr>
          <w:rFonts w:cs="Arial"/>
          <w:szCs w:val="19"/>
        </w:rPr>
      </w:pPr>
    </w:p>
    <w:p w14:paraId="696F770C" w14:textId="25E4AD31" w:rsidR="00482B17" w:rsidRPr="00482B17" w:rsidRDefault="00482B17" w:rsidP="00482B17">
      <w:pPr>
        <w:spacing w:after="0" w:line="280" w:lineRule="exact"/>
        <w:rPr>
          <w:rFonts w:eastAsia="Times New Roman" w:cs="Arial"/>
          <w:szCs w:val="19"/>
          <w:lang w:eastAsia="pl-PL"/>
        </w:rPr>
      </w:pPr>
      <w:r w:rsidRPr="00482B17">
        <w:rPr>
          <w:rFonts w:eastAsia="Times New Roman" w:cs="Arial"/>
          <w:szCs w:val="19"/>
          <w:lang w:eastAsia="pl-PL"/>
        </w:rPr>
        <w:t xml:space="preserve">Z danych urzędów pracy wynika, że na koniec lipca br. 28 zakładów pracy </w:t>
      </w:r>
      <w:r w:rsidRPr="00482B17">
        <w:rPr>
          <w:rFonts w:eastAsia="Times New Roman" w:cs="Arial"/>
          <w:b/>
          <w:szCs w:val="19"/>
          <w:lang w:eastAsia="pl-PL"/>
        </w:rPr>
        <w:t>zadeklarowało zwolnienie</w:t>
      </w:r>
      <w:r w:rsidRPr="00482B17">
        <w:rPr>
          <w:rFonts w:eastAsia="Times New Roman" w:cs="Arial"/>
          <w:szCs w:val="19"/>
          <w:lang w:eastAsia="pl-PL"/>
        </w:rPr>
        <w:t xml:space="preserve"> w</w:t>
      </w:r>
      <w:r>
        <w:rPr>
          <w:rFonts w:eastAsia="Times New Roman" w:cs="Arial"/>
          <w:szCs w:val="19"/>
          <w:lang w:eastAsia="pl-PL"/>
        </w:rPr>
        <w:t xml:space="preserve"> </w:t>
      </w:r>
      <w:r w:rsidRPr="00482B17">
        <w:rPr>
          <w:rFonts w:eastAsia="Times New Roman" w:cs="Arial"/>
          <w:szCs w:val="19"/>
          <w:lang w:eastAsia="pl-PL"/>
        </w:rPr>
        <w:t xml:space="preserve">najbliższym czasie 2 308 </w:t>
      </w:r>
      <w:r w:rsidRPr="00482B17">
        <w:rPr>
          <w:rFonts w:eastAsia="Times New Roman" w:cs="Arial"/>
          <w:b/>
          <w:szCs w:val="19"/>
          <w:lang w:eastAsia="pl-PL"/>
        </w:rPr>
        <w:t>pracowników</w:t>
      </w:r>
      <w:r w:rsidRPr="00482B17">
        <w:rPr>
          <w:rFonts w:eastAsia="Times New Roman" w:cs="Arial"/>
          <w:szCs w:val="19"/>
          <w:lang w:eastAsia="pl-PL"/>
        </w:rPr>
        <w:t xml:space="preserve"> (32 zakłady i 4 634 pracowników przed rokiem).</w:t>
      </w:r>
    </w:p>
    <w:p w14:paraId="31ABC419" w14:textId="47950A5B" w:rsidR="00D4151E" w:rsidRPr="00B90292" w:rsidRDefault="00D4151E" w:rsidP="00290BF5">
      <w:pPr>
        <w:pStyle w:val="rdtytu"/>
        <w:spacing w:before="500"/>
      </w:pPr>
      <w:r w:rsidRPr="00B90292">
        <w:t>Wynagrodzenia</w:t>
      </w:r>
    </w:p>
    <w:p w14:paraId="525D7D61" w14:textId="7B5E22A1" w:rsidR="004E157B" w:rsidRPr="006058A7" w:rsidRDefault="006058A7" w:rsidP="006058A7">
      <w:pPr>
        <w:rPr>
          <w:rFonts w:eastAsia="Times New Roman" w:cs="Arial"/>
          <w:color w:val="000000" w:themeColor="text1"/>
          <w:szCs w:val="19"/>
          <w:lang w:eastAsia="pl-PL"/>
        </w:rPr>
      </w:pPr>
      <w:r w:rsidRPr="006058A7">
        <w:rPr>
          <w:rFonts w:eastAsia="Calibri" w:cs="Arial"/>
          <w:b/>
          <w:color w:val="000000" w:themeColor="text1"/>
        </w:rPr>
        <w:t>Przeciętne miesięczne wynagrodzenie brutto</w:t>
      </w:r>
      <w:r w:rsidRPr="006058A7">
        <w:rPr>
          <w:rFonts w:eastAsia="Calibri" w:cs="Arial"/>
          <w:b/>
          <w:color w:val="000000" w:themeColor="text1"/>
          <w:spacing w:val="-2"/>
        </w:rPr>
        <w:t xml:space="preserve"> </w:t>
      </w:r>
      <w:r w:rsidRPr="006058A7">
        <w:rPr>
          <w:rFonts w:eastAsia="Calibri" w:cs="Arial"/>
          <w:b/>
          <w:color w:val="000000" w:themeColor="text1"/>
        </w:rPr>
        <w:t>w</w:t>
      </w:r>
      <w:r w:rsidRPr="006058A7">
        <w:rPr>
          <w:rFonts w:eastAsia="Calibri" w:cs="Arial"/>
          <w:b/>
          <w:color w:val="000000" w:themeColor="text1"/>
          <w:spacing w:val="-2"/>
        </w:rPr>
        <w:t xml:space="preserve"> </w:t>
      </w:r>
      <w:r w:rsidRPr="006058A7">
        <w:rPr>
          <w:rFonts w:eastAsia="Calibri" w:cs="Arial"/>
          <w:b/>
          <w:color w:val="000000" w:themeColor="text1"/>
        </w:rPr>
        <w:t>sektorze</w:t>
      </w:r>
      <w:r w:rsidRPr="006058A7">
        <w:rPr>
          <w:rFonts w:eastAsia="Calibri" w:cs="Arial"/>
          <w:b/>
          <w:color w:val="000000" w:themeColor="text1"/>
          <w:spacing w:val="-5"/>
        </w:rPr>
        <w:t xml:space="preserve"> </w:t>
      </w:r>
      <w:r w:rsidRPr="006058A7">
        <w:rPr>
          <w:rFonts w:eastAsia="Calibri" w:cs="Arial"/>
          <w:b/>
          <w:color w:val="000000" w:themeColor="text1"/>
        </w:rPr>
        <w:t xml:space="preserve">przedsiębiorstw </w:t>
      </w:r>
      <w:r w:rsidRPr="006058A7">
        <w:rPr>
          <w:rFonts w:eastAsia="Calibri" w:cs="Arial"/>
          <w:color w:val="000000" w:themeColor="text1"/>
        </w:rPr>
        <w:t>w</w:t>
      </w:r>
      <w:r w:rsidRPr="006058A7">
        <w:rPr>
          <w:rFonts w:eastAsia="Calibri" w:cs="Arial"/>
          <w:color w:val="000000" w:themeColor="text1"/>
          <w:spacing w:val="-1"/>
        </w:rPr>
        <w:t xml:space="preserve"> </w:t>
      </w:r>
      <w:r w:rsidRPr="006058A7">
        <w:rPr>
          <w:rFonts w:eastAsia="Calibri" w:cs="Arial"/>
          <w:color w:val="000000" w:themeColor="text1"/>
        </w:rPr>
        <w:t>lipcu br.</w:t>
      </w:r>
      <w:r w:rsidRPr="006058A7">
        <w:rPr>
          <w:rFonts w:eastAsia="Calibri" w:cs="Arial"/>
          <w:color w:val="000000" w:themeColor="text1"/>
          <w:spacing w:val="-2"/>
        </w:rPr>
        <w:t xml:space="preserve"> </w:t>
      </w:r>
      <w:r w:rsidRPr="006058A7">
        <w:rPr>
          <w:rFonts w:eastAsia="Calibri" w:cs="Arial"/>
          <w:color w:val="000000" w:themeColor="text1"/>
        </w:rPr>
        <w:t>wyniosło</w:t>
      </w:r>
      <w:r w:rsidRPr="006058A7">
        <w:rPr>
          <w:rFonts w:eastAsia="Calibri" w:cs="Arial"/>
          <w:color w:val="000000" w:themeColor="text1"/>
          <w:spacing w:val="-2"/>
        </w:rPr>
        <w:t xml:space="preserve"> </w:t>
      </w:r>
      <w:r w:rsidRPr="006058A7">
        <w:rPr>
          <w:rFonts w:eastAsia="Calibri" w:cs="Arial"/>
          <w:color w:val="000000" w:themeColor="text1"/>
        </w:rPr>
        <w:t>9</w:t>
      </w:r>
      <w:r w:rsidR="00305E31">
        <w:rPr>
          <w:rFonts w:eastAsia="Calibri" w:cs="Arial"/>
          <w:color w:val="000000" w:themeColor="text1"/>
        </w:rPr>
        <w:t xml:space="preserve"> </w:t>
      </w:r>
      <w:r w:rsidRPr="006058A7">
        <w:rPr>
          <w:rFonts w:eastAsia="Calibri" w:cs="Arial"/>
          <w:color w:val="000000" w:themeColor="text1"/>
        </w:rPr>
        <w:t>304,90</w:t>
      </w:r>
      <w:r w:rsidRPr="006058A7">
        <w:rPr>
          <w:rFonts w:eastAsia="Calibri" w:cs="Arial"/>
          <w:color w:val="000000" w:themeColor="text1"/>
          <w:spacing w:val="-2"/>
        </w:rPr>
        <w:t xml:space="preserve"> </w:t>
      </w:r>
      <w:r w:rsidRPr="006058A7">
        <w:rPr>
          <w:rFonts w:eastAsia="Calibri" w:cs="Arial"/>
          <w:color w:val="000000" w:themeColor="text1"/>
        </w:rPr>
        <w:t>zł</w:t>
      </w:r>
      <w:r w:rsidRPr="006058A7">
        <w:rPr>
          <w:rFonts w:eastAsia="Calibri" w:cs="Arial"/>
          <w:color w:val="000000" w:themeColor="text1"/>
          <w:spacing w:val="-1"/>
        </w:rPr>
        <w:t xml:space="preserve"> </w:t>
      </w:r>
      <w:r w:rsidRPr="006058A7">
        <w:rPr>
          <w:rFonts w:eastAsia="Calibri" w:cs="Arial"/>
          <w:color w:val="000000" w:themeColor="text1"/>
        </w:rPr>
        <w:t>i</w:t>
      </w:r>
      <w:r w:rsidRPr="006058A7">
        <w:rPr>
          <w:rFonts w:eastAsia="Calibri" w:cs="Arial"/>
          <w:color w:val="000000" w:themeColor="text1"/>
          <w:spacing w:val="-3"/>
        </w:rPr>
        <w:t xml:space="preserve"> </w:t>
      </w:r>
      <w:r w:rsidRPr="006058A7">
        <w:rPr>
          <w:rFonts w:eastAsia="Calibri" w:cs="Arial"/>
          <w:color w:val="000000" w:themeColor="text1"/>
        </w:rPr>
        <w:t>było</w:t>
      </w:r>
      <w:r w:rsidRPr="006058A7">
        <w:rPr>
          <w:rFonts w:eastAsia="Calibri" w:cs="Arial"/>
          <w:color w:val="000000" w:themeColor="text1"/>
          <w:spacing w:val="-2"/>
        </w:rPr>
        <w:t xml:space="preserve"> </w:t>
      </w:r>
      <w:r w:rsidRPr="006058A7">
        <w:rPr>
          <w:rFonts w:eastAsia="Calibri" w:cs="Arial"/>
          <w:color w:val="000000" w:themeColor="text1"/>
        </w:rPr>
        <w:t>wyższe</w:t>
      </w:r>
      <w:r w:rsidRPr="006058A7">
        <w:rPr>
          <w:rFonts w:eastAsia="Calibri" w:cs="Arial"/>
          <w:color w:val="000000" w:themeColor="text1"/>
        </w:rPr>
        <w:br/>
        <w:t>o</w:t>
      </w:r>
      <w:r w:rsidRPr="006058A7">
        <w:rPr>
          <w:rFonts w:eastAsia="Calibri" w:cs="Arial"/>
          <w:color w:val="000000" w:themeColor="text1"/>
          <w:spacing w:val="-5"/>
        </w:rPr>
        <w:t xml:space="preserve"> </w:t>
      </w:r>
      <w:r w:rsidRPr="006058A7">
        <w:rPr>
          <w:rFonts w:eastAsia="Calibri" w:cs="Arial"/>
          <w:color w:val="000000" w:themeColor="text1"/>
        </w:rPr>
        <w:t>5,0%</w:t>
      </w:r>
      <w:r w:rsidRPr="006058A7">
        <w:rPr>
          <w:rFonts w:eastAsia="Calibri" w:cs="Arial"/>
          <w:color w:val="000000" w:themeColor="text1"/>
          <w:spacing w:val="-6"/>
        </w:rPr>
        <w:t xml:space="preserve"> </w:t>
      </w:r>
      <w:r w:rsidRPr="006058A7">
        <w:rPr>
          <w:rFonts w:eastAsia="Calibri" w:cs="Arial"/>
          <w:color w:val="000000" w:themeColor="text1"/>
        </w:rPr>
        <w:t>niż</w:t>
      </w:r>
      <w:r w:rsidRPr="006058A7">
        <w:rPr>
          <w:rFonts w:eastAsia="Calibri" w:cs="Arial"/>
          <w:color w:val="000000" w:themeColor="text1"/>
          <w:spacing w:val="-1"/>
        </w:rPr>
        <w:t xml:space="preserve"> </w:t>
      </w:r>
      <w:r w:rsidRPr="006058A7">
        <w:rPr>
          <w:rFonts w:eastAsia="Calibri" w:cs="Arial"/>
          <w:color w:val="000000" w:themeColor="text1"/>
        </w:rPr>
        <w:t>przed</w:t>
      </w:r>
      <w:r w:rsidRPr="006058A7">
        <w:rPr>
          <w:rFonts w:eastAsia="Calibri" w:cs="Arial"/>
          <w:color w:val="000000" w:themeColor="text1"/>
          <w:spacing w:val="-5"/>
        </w:rPr>
        <w:t xml:space="preserve"> </w:t>
      </w:r>
      <w:r w:rsidRPr="006058A7">
        <w:rPr>
          <w:rFonts w:eastAsia="Calibri" w:cs="Arial"/>
          <w:color w:val="000000" w:themeColor="text1"/>
        </w:rPr>
        <w:t>rokiem</w:t>
      </w:r>
      <w:r w:rsidRPr="006058A7">
        <w:rPr>
          <w:rFonts w:eastAsia="Calibri" w:cs="Arial"/>
          <w:color w:val="000000" w:themeColor="text1"/>
          <w:spacing w:val="-2"/>
        </w:rPr>
        <w:t xml:space="preserve"> </w:t>
      </w:r>
      <w:r w:rsidRPr="006058A7">
        <w:rPr>
          <w:rFonts w:eastAsia="Calibri" w:cs="Arial"/>
          <w:color w:val="000000" w:themeColor="text1"/>
        </w:rPr>
        <w:t>(w</w:t>
      </w:r>
      <w:r w:rsidRPr="006058A7">
        <w:rPr>
          <w:rFonts w:eastAsia="Calibri" w:cs="Arial"/>
          <w:color w:val="000000" w:themeColor="text1"/>
          <w:spacing w:val="-1"/>
        </w:rPr>
        <w:t xml:space="preserve"> </w:t>
      </w:r>
      <w:r w:rsidRPr="006058A7">
        <w:rPr>
          <w:rFonts w:eastAsia="Calibri" w:cs="Arial"/>
          <w:color w:val="000000" w:themeColor="text1"/>
        </w:rPr>
        <w:t>lipcu</w:t>
      </w:r>
      <w:r w:rsidRPr="006058A7">
        <w:rPr>
          <w:rFonts w:eastAsia="Calibri" w:cs="Arial"/>
          <w:color w:val="000000" w:themeColor="text1"/>
          <w:spacing w:val="-2"/>
        </w:rPr>
        <w:t xml:space="preserve"> </w:t>
      </w:r>
      <w:r w:rsidRPr="006058A7">
        <w:rPr>
          <w:rFonts w:eastAsia="Calibri" w:cs="Arial"/>
          <w:color w:val="000000" w:themeColor="text1"/>
        </w:rPr>
        <w:t>2025</w:t>
      </w:r>
      <w:r w:rsidRPr="006058A7">
        <w:rPr>
          <w:rFonts w:eastAsia="Calibri" w:cs="Arial"/>
          <w:color w:val="000000" w:themeColor="text1"/>
          <w:spacing w:val="-1"/>
        </w:rPr>
        <w:t xml:space="preserve"> </w:t>
      </w:r>
      <w:r w:rsidRPr="006058A7">
        <w:rPr>
          <w:rFonts w:eastAsia="Calibri" w:cs="Arial"/>
          <w:color w:val="000000" w:themeColor="text1"/>
        </w:rPr>
        <w:t>r.</w:t>
      </w:r>
      <w:r w:rsidRPr="006058A7">
        <w:rPr>
          <w:rFonts w:eastAsia="Calibri" w:cs="Arial"/>
          <w:color w:val="000000" w:themeColor="text1"/>
          <w:spacing w:val="-2"/>
        </w:rPr>
        <w:t xml:space="preserve"> </w:t>
      </w:r>
      <w:r w:rsidRPr="006058A7">
        <w:rPr>
          <w:rFonts w:eastAsia="Calibri" w:cs="Arial"/>
          <w:color w:val="000000" w:themeColor="text1"/>
        </w:rPr>
        <w:t>w</w:t>
      </w:r>
      <w:r w:rsidRPr="006058A7">
        <w:rPr>
          <w:rFonts w:eastAsia="Calibri" w:cs="Arial"/>
          <w:color w:val="000000" w:themeColor="text1"/>
          <w:spacing w:val="-4"/>
        </w:rPr>
        <w:t xml:space="preserve"> </w:t>
      </w:r>
      <w:r w:rsidRPr="006058A7">
        <w:rPr>
          <w:rFonts w:eastAsia="Calibri" w:cs="Arial"/>
          <w:color w:val="000000" w:themeColor="text1"/>
        </w:rPr>
        <w:t>relacji</w:t>
      </w:r>
      <w:r w:rsidRPr="006058A7">
        <w:rPr>
          <w:rFonts w:eastAsia="Calibri" w:cs="Arial"/>
          <w:color w:val="000000" w:themeColor="text1"/>
          <w:spacing w:val="-5"/>
        </w:rPr>
        <w:t xml:space="preserve"> </w:t>
      </w:r>
      <w:r w:rsidRPr="006058A7">
        <w:rPr>
          <w:rFonts w:eastAsia="Calibri" w:cs="Arial"/>
          <w:color w:val="000000" w:themeColor="text1"/>
        </w:rPr>
        <w:t>do</w:t>
      </w:r>
      <w:r w:rsidRPr="006058A7">
        <w:rPr>
          <w:rFonts w:eastAsia="Calibri" w:cs="Arial"/>
          <w:color w:val="000000" w:themeColor="text1"/>
          <w:spacing w:val="-3"/>
        </w:rPr>
        <w:t xml:space="preserve"> </w:t>
      </w:r>
      <w:r w:rsidRPr="006058A7">
        <w:rPr>
          <w:rFonts w:eastAsia="Calibri" w:cs="Arial"/>
          <w:color w:val="000000" w:themeColor="text1"/>
        </w:rPr>
        <w:t>lipca</w:t>
      </w:r>
      <w:r w:rsidRPr="006058A7">
        <w:rPr>
          <w:rFonts w:eastAsia="Calibri" w:cs="Arial"/>
          <w:color w:val="000000" w:themeColor="text1"/>
          <w:spacing w:val="-2"/>
        </w:rPr>
        <w:t xml:space="preserve"> </w:t>
      </w:r>
      <w:r w:rsidRPr="006058A7">
        <w:rPr>
          <w:rFonts w:eastAsia="Calibri" w:cs="Arial"/>
          <w:color w:val="000000" w:themeColor="text1"/>
        </w:rPr>
        <w:t>2024</w:t>
      </w:r>
      <w:r w:rsidRPr="006058A7">
        <w:rPr>
          <w:rFonts w:eastAsia="Calibri" w:cs="Arial"/>
          <w:color w:val="000000" w:themeColor="text1"/>
          <w:spacing w:val="-5"/>
        </w:rPr>
        <w:t xml:space="preserve"> </w:t>
      </w:r>
      <w:r w:rsidRPr="006058A7">
        <w:rPr>
          <w:rFonts w:eastAsia="Calibri" w:cs="Arial"/>
          <w:color w:val="000000" w:themeColor="text1"/>
        </w:rPr>
        <w:t>r.</w:t>
      </w:r>
      <w:r w:rsidRPr="006058A7">
        <w:rPr>
          <w:rFonts w:eastAsia="Calibri" w:cs="Arial"/>
          <w:color w:val="000000" w:themeColor="text1"/>
          <w:spacing w:val="-2"/>
        </w:rPr>
        <w:t xml:space="preserve"> </w:t>
      </w:r>
      <w:r w:rsidRPr="006058A7">
        <w:rPr>
          <w:rFonts w:eastAsia="Calibri" w:cs="Arial"/>
          <w:color w:val="000000" w:themeColor="text1"/>
        </w:rPr>
        <w:t>odnotowano</w:t>
      </w:r>
      <w:r w:rsidRPr="006058A7">
        <w:rPr>
          <w:rFonts w:eastAsia="Calibri" w:cs="Arial"/>
          <w:color w:val="000000" w:themeColor="text1"/>
          <w:spacing w:val="-3"/>
        </w:rPr>
        <w:t xml:space="preserve"> </w:t>
      </w:r>
      <w:r w:rsidRPr="006058A7">
        <w:rPr>
          <w:rFonts w:eastAsia="Calibri" w:cs="Arial"/>
          <w:color w:val="000000" w:themeColor="text1"/>
        </w:rPr>
        <w:t>wzrost</w:t>
      </w:r>
      <w:r w:rsidRPr="006058A7">
        <w:rPr>
          <w:rFonts w:eastAsia="Calibri" w:cs="Arial"/>
          <w:color w:val="000000" w:themeColor="text1"/>
          <w:spacing w:val="-1"/>
        </w:rPr>
        <w:t xml:space="preserve"> </w:t>
      </w:r>
      <w:r w:rsidRPr="006058A7">
        <w:rPr>
          <w:rFonts w:eastAsia="Calibri" w:cs="Arial"/>
          <w:color w:val="000000" w:themeColor="text1"/>
        </w:rPr>
        <w:t>o</w:t>
      </w:r>
      <w:r w:rsidRPr="006058A7">
        <w:rPr>
          <w:rFonts w:eastAsia="Calibri" w:cs="Arial"/>
          <w:color w:val="000000" w:themeColor="text1"/>
          <w:spacing w:val="-5"/>
        </w:rPr>
        <w:t xml:space="preserve"> </w:t>
      </w:r>
      <w:r w:rsidRPr="006058A7">
        <w:rPr>
          <w:rFonts w:eastAsia="Calibri" w:cs="Arial"/>
          <w:color w:val="000000" w:themeColor="text1"/>
        </w:rPr>
        <w:t>7,4%).</w:t>
      </w:r>
      <w:r w:rsidRPr="006058A7">
        <w:rPr>
          <w:rFonts w:eastAsia="Calibri" w:cs="Arial"/>
          <w:color w:val="000000" w:themeColor="text1"/>
          <w:spacing w:val="-2"/>
        </w:rPr>
        <w:t xml:space="preserve"> </w:t>
      </w:r>
      <w:r w:rsidRPr="006058A7">
        <w:rPr>
          <w:rFonts w:eastAsia="Calibri" w:cs="Arial"/>
          <w:color w:val="000000" w:themeColor="text1"/>
        </w:rPr>
        <w:t>Wzrost</w:t>
      </w:r>
      <w:r w:rsidRPr="006058A7">
        <w:rPr>
          <w:rFonts w:eastAsia="Calibri" w:cs="Arial"/>
          <w:color w:val="000000" w:themeColor="text1"/>
          <w:spacing w:val="-1"/>
        </w:rPr>
        <w:t xml:space="preserve"> </w:t>
      </w:r>
      <w:r w:rsidRPr="006058A7">
        <w:rPr>
          <w:rFonts w:eastAsia="Calibri" w:cs="Arial"/>
          <w:color w:val="000000" w:themeColor="text1"/>
        </w:rPr>
        <w:t>przeciętnego wynagrodzenia odnotowano we wszystkich sekcjach, w tym m.in. w</w:t>
      </w:r>
      <w:r w:rsidR="008F205D">
        <w:rPr>
          <w:rFonts w:eastAsia="Calibri" w:cs="Arial"/>
          <w:color w:val="000000" w:themeColor="text1"/>
        </w:rPr>
        <w:t>:</w:t>
      </w:r>
      <w:r w:rsidRPr="006058A7">
        <w:rPr>
          <w:rFonts w:eastAsia="Calibri" w:cs="Arial"/>
          <w:color w:val="000000" w:themeColor="text1"/>
        </w:rPr>
        <w:t xml:space="preserve"> budownictwie (o 10,9%), informacji i komunikacji (o 8,0%) oraz w transporcie i gospodarce magazynowej (o 7,9%)</w:t>
      </w:r>
      <w:r w:rsidRPr="006058A7">
        <w:rPr>
          <w:rFonts w:eastAsia="Calibri" w:cs="Times New Roman"/>
          <w:color w:val="000000" w:themeColor="text1"/>
          <w:szCs w:val="19"/>
        </w:rPr>
        <w:t>.</w:t>
      </w:r>
    </w:p>
    <w:p w14:paraId="0B4F06A3" w14:textId="6A714781" w:rsidR="00432D8E" w:rsidRDefault="00EE0A00" w:rsidP="00432D8E">
      <w:pPr>
        <w:pStyle w:val="tytuwykresu"/>
        <w:spacing w:before="240"/>
        <w:jc w:val="both"/>
        <w:rPr>
          <w:shd w:val="clear" w:color="auto" w:fill="FFFFFF"/>
        </w:rPr>
      </w:pPr>
      <w:r>
        <w:rPr>
          <w:b w:val="0"/>
          <w:noProof/>
        </w:rPr>
        <mc:AlternateContent>
          <mc:Choice Requires="wps">
            <w:drawing>
              <wp:anchor distT="0" distB="0" distL="114300" distR="114300" simplePos="0" relativeHeight="251630592" behindDoc="0" locked="0" layoutInCell="1" allowOverlap="1" wp14:anchorId="0DABF082" wp14:editId="5F744635">
                <wp:simplePos x="0" y="0"/>
                <wp:positionH relativeFrom="page">
                  <wp:posOffset>7632123</wp:posOffset>
                </wp:positionH>
                <wp:positionV relativeFrom="paragraph">
                  <wp:posOffset>336083</wp:posOffset>
                </wp:positionV>
                <wp:extent cx="461010" cy="4179570"/>
                <wp:effectExtent l="0" t="0" r="15240" b="11430"/>
                <wp:wrapNone/>
                <wp:docPr id="726982392" name="Prostokąt 138"/>
                <wp:cNvGraphicFramePr/>
                <a:graphic xmlns:a="http://schemas.openxmlformats.org/drawingml/2006/main">
                  <a:graphicData uri="http://schemas.microsoft.com/office/word/2010/wordprocessingShape">
                    <wps:wsp>
                      <wps:cNvSpPr/>
                      <wps:spPr>
                        <a:xfrm>
                          <a:off x="0" y="0"/>
                          <a:ext cx="461010" cy="417957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F310E7" id="Prostokąt 138" o:spid="_x0000_s1026" style="position:absolute;margin-left:600.95pt;margin-top:26.45pt;width:36.3pt;height:329.1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" fillcolor="#5b9bd5 [3204]" strokecolor="#091723 [484]" strokeweight="1pt">
                <w10:wrap anchorx="page"/>
              </v:rect>
            </w:pict>
          </mc:Fallback>
        </mc:AlternateContent>
      </w:r>
      <w:r w:rsidR="00432D8E" w:rsidRPr="00DD18EF">
        <w:rPr>
          <w:shd w:val="clear" w:color="auto" w:fill="FFFFFF"/>
        </w:rPr>
        <w:t xml:space="preserve">Tablica 3. Przeciętne wynagrodzenia brutto w sektorze przedsiębiorstw </w:t>
      </w:r>
    </w:p>
    <w:tbl>
      <w:tblPr>
        <w:tblStyle w:val="Siatkatabelijasna"/>
        <w:tblpPr w:leftFromText="141" w:rightFromText="141" w:vertAnchor="text" w:horzAnchor="margin" w:tblpY="214"/>
        <w:tblW w:w="5000" w:type="pct"/>
        <w:tblBorders>
          <w:top w:val="single" w:sz="12" w:space="0" w:color="001D77"/>
          <w:left w:val="none" w:sz="0" w:space="0" w:color="auto"/>
          <w:bottom w:val="single" w:sz="4" w:space="0" w:color="001D77"/>
          <w:right w:val="none" w:sz="0" w:space="0" w:color="auto"/>
          <w:insideH w:val="single" w:sz="4" w:space="0" w:color="001D77"/>
          <w:insideV w:val="single" w:sz="4" w:space="0" w:color="001D77"/>
        </w:tblBorders>
        <w:tblLayout w:type="fixed"/>
        <w:tblCellMar>
          <w:top w:w="57" w:type="dxa"/>
          <w:bottom w:w="57" w:type="dxa"/>
        </w:tblCellMar>
        <w:tblLook w:val="0000" w:firstRow="0" w:lastRow="0" w:firstColumn="0" w:lastColumn="0" w:noHBand="0" w:noVBand="0"/>
        <w:tblCaption w:val="Przeciętne wynagrodzenie brutto w sektorze przedsiębiorstw"/>
        <w:tblDescription w:val="Tablica zawiera dane o przeciętnym wynagrodzeniu brutto w sektorze przedsiębiorstw w województwie śląskim w lipcu 2026 roku oraz w okresie styczeń-lipiec 2026 roku w złotych i w porównaniu z analogicznym okresem 2025 roku według sekcji PKD. "/>
      </w:tblPr>
      <w:tblGrid>
        <w:gridCol w:w="4679"/>
        <w:gridCol w:w="1447"/>
        <w:gridCol w:w="1446"/>
        <w:gridCol w:w="1446"/>
        <w:gridCol w:w="1448"/>
      </w:tblGrid>
      <w:tr w:rsidR="00A04126" w:rsidRPr="00FA5128" w14:paraId="4DBC4C20" w14:textId="77777777" w:rsidTr="00E75FC8">
        <w:trPr>
          <w:cantSplit/>
        </w:trPr>
        <w:tc>
          <w:tcPr>
            <w:tcW w:w="2235" w:type="pct"/>
            <w:vMerge w:val="restart"/>
            <w:tcBorders>
              <w:top w:val="single" w:sz="4" w:space="0" w:color="522398"/>
              <w:bottom w:val="single" w:sz="4" w:space="0" w:color="522398"/>
              <w:right w:val="single" w:sz="4" w:space="0" w:color="522398"/>
            </w:tcBorders>
            <w:vAlign w:val="center"/>
          </w:tcPr>
          <w:p w14:paraId="0CF3E8EE" w14:textId="77777777" w:rsidR="00A04126" w:rsidRPr="00C7341C" w:rsidRDefault="00A04126" w:rsidP="00CD5688">
            <w:pPr>
              <w:spacing w:before="0" w:after="0" w:line="160" w:lineRule="exact"/>
              <w:jc w:val="center"/>
              <w:rPr>
                <w:sz w:val="16"/>
                <w:szCs w:val="16"/>
              </w:rPr>
            </w:pPr>
            <w:r w:rsidRPr="00C7341C">
              <w:rPr>
                <w:sz w:val="16"/>
                <w:szCs w:val="16"/>
              </w:rPr>
              <w:t>WYSZCZEGÓLNIENIE</w:t>
            </w:r>
          </w:p>
        </w:tc>
        <w:tc>
          <w:tcPr>
            <w:tcW w:w="1382" w:type="pct"/>
            <w:gridSpan w:val="2"/>
            <w:tcBorders>
              <w:top w:val="single" w:sz="4" w:space="0" w:color="522398"/>
              <w:left w:val="single" w:sz="4" w:space="0" w:color="522398"/>
              <w:bottom w:val="single" w:sz="4" w:space="0" w:color="522398"/>
              <w:right w:val="single" w:sz="4" w:space="0" w:color="522398"/>
            </w:tcBorders>
            <w:vAlign w:val="center"/>
          </w:tcPr>
          <w:p w14:paraId="043BA770" w14:textId="0A06F731" w:rsidR="00A04126" w:rsidRDefault="00A04126" w:rsidP="00CD5688">
            <w:pPr>
              <w:spacing w:before="0" w:after="0" w:line="160" w:lineRule="exact"/>
              <w:jc w:val="center"/>
              <w:rPr>
                <w:sz w:val="16"/>
                <w:szCs w:val="16"/>
              </w:rPr>
            </w:pPr>
            <w:r>
              <w:rPr>
                <w:sz w:val="16"/>
                <w:szCs w:val="16"/>
              </w:rPr>
              <w:t>0</w:t>
            </w:r>
            <w:r w:rsidR="006058A7">
              <w:rPr>
                <w:sz w:val="16"/>
                <w:szCs w:val="16"/>
              </w:rPr>
              <w:t>7</w:t>
            </w:r>
            <w:r w:rsidRPr="00C7341C">
              <w:rPr>
                <w:sz w:val="16"/>
                <w:szCs w:val="16"/>
              </w:rPr>
              <w:t xml:space="preserve"> 20</w:t>
            </w:r>
            <w:r>
              <w:rPr>
                <w:sz w:val="16"/>
                <w:szCs w:val="16"/>
              </w:rPr>
              <w:t>26</w:t>
            </w:r>
          </w:p>
        </w:tc>
        <w:tc>
          <w:tcPr>
            <w:tcW w:w="1383" w:type="pct"/>
            <w:gridSpan w:val="2"/>
            <w:tcBorders>
              <w:top w:val="single" w:sz="4" w:space="0" w:color="522398"/>
              <w:left w:val="single" w:sz="4" w:space="0" w:color="522398"/>
              <w:bottom w:val="single" w:sz="4" w:space="0" w:color="522398"/>
            </w:tcBorders>
          </w:tcPr>
          <w:p w14:paraId="7F933745" w14:textId="379DC5EC" w:rsidR="00A04126" w:rsidRPr="00C7341C" w:rsidRDefault="00A04126" w:rsidP="00CD5688">
            <w:pPr>
              <w:spacing w:before="0" w:after="0" w:line="160" w:lineRule="exact"/>
              <w:jc w:val="center"/>
              <w:rPr>
                <w:sz w:val="16"/>
                <w:szCs w:val="16"/>
              </w:rPr>
            </w:pPr>
            <w:r>
              <w:rPr>
                <w:sz w:val="16"/>
                <w:szCs w:val="16"/>
              </w:rPr>
              <w:t xml:space="preserve">01 </w:t>
            </w:r>
            <w:r w:rsidRPr="000C2D0E">
              <w:rPr>
                <w:rFonts w:cs="Arial"/>
                <w:spacing w:val="-3"/>
                <w:sz w:val="16"/>
                <w:szCs w:val="16"/>
              </w:rPr>
              <w:t>–</w:t>
            </w:r>
            <w:r>
              <w:rPr>
                <w:rFonts w:cs="Arial"/>
                <w:spacing w:val="-3"/>
                <w:sz w:val="16"/>
                <w:szCs w:val="16"/>
              </w:rPr>
              <w:t xml:space="preserve"> 0</w:t>
            </w:r>
            <w:r w:rsidR="006058A7">
              <w:rPr>
                <w:rFonts w:cs="Arial"/>
                <w:spacing w:val="-3"/>
                <w:sz w:val="16"/>
                <w:szCs w:val="16"/>
              </w:rPr>
              <w:t>7</w:t>
            </w:r>
            <w:r>
              <w:rPr>
                <w:sz w:val="16"/>
                <w:szCs w:val="16"/>
              </w:rPr>
              <w:t xml:space="preserve"> </w:t>
            </w:r>
            <w:r w:rsidRPr="00D75B9D">
              <w:rPr>
                <w:sz w:val="16"/>
                <w:szCs w:val="16"/>
              </w:rPr>
              <w:t>20</w:t>
            </w:r>
            <w:r>
              <w:rPr>
                <w:sz w:val="16"/>
                <w:szCs w:val="16"/>
              </w:rPr>
              <w:t>26</w:t>
            </w:r>
          </w:p>
        </w:tc>
      </w:tr>
      <w:tr w:rsidR="00A04126" w:rsidRPr="00FA5128" w14:paraId="5BA8D739" w14:textId="77777777" w:rsidTr="00E75FC8">
        <w:trPr>
          <w:cantSplit/>
        </w:trPr>
        <w:tc>
          <w:tcPr>
            <w:tcW w:w="2235" w:type="pct"/>
            <w:vMerge/>
            <w:tcBorders>
              <w:top w:val="single" w:sz="4" w:space="0" w:color="522398"/>
              <w:bottom w:val="single" w:sz="12" w:space="0" w:color="522398"/>
              <w:right w:val="single" w:sz="4" w:space="0" w:color="522398"/>
            </w:tcBorders>
            <w:vAlign w:val="center"/>
          </w:tcPr>
          <w:p w14:paraId="4BC13D6B" w14:textId="77777777" w:rsidR="00A04126" w:rsidRPr="00C7341C" w:rsidRDefault="00A04126" w:rsidP="00CD5688">
            <w:pPr>
              <w:spacing w:before="0" w:after="0" w:line="160" w:lineRule="exact"/>
              <w:jc w:val="center"/>
              <w:rPr>
                <w:sz w:val="16"/>
                <w:szCs w:val="16"/>
              </w:rPr>
            </w:pPr>
          </w:p>
        </w:tc>
        <w:tc>
          <w:tcPr>
            <w:tcW w:w="691" w:type="pct"/>
            <w:tcBorders>
              <w:top w:val="single" w:sz="4" w:space="0" w:color="522398"/>
              <w:left w:val="single" w:sz="4" w:space="0" w:color="522398"/>
              <w:bottom w:val="single" w:sz="12" w:space="0" w:color="522398"/>
              <w:right w:val="single" w:sz="4" w:space="0" w:color="522398"/>
            </w:tcBorders>
            <w:vAlign w:val="center"/>
          </w:tcPr>
          <w:p w14:paraId="4F5E0AE3" w14:textId="77777777" w:rsidR="00A04126" w:rsidRPr="00C7341C" w:rsidRDefault="00A04126" w:rsidP="00CD5688">
            <w:pPr>
              <w:spacing w:before="0" w:after="0" w:line="160" w:lineRule="exact"/>
              <w:jc w:val="center"/>
              <w:rPr>
                <w:sz w:val="16"/>
                <w:szCs w:val="16"/>
              </w:rPr>
            </w:pPr>
            <w:r w:rsidRPr="00C7341C">
              <w:rPr>
                <w:sz w:val="16"/>
                <w:szCs w:val="16"/>
              </w:rPr>
              <w:t>w zł</w:t>
            </w:r>
          </w:p>
        </w:tc>
        <w:tc>
          <w:tcPr>
            <w:tcW w:w="691" w:type="pct"/>
            <w:tcBorders>
              <w:top w:val="single" w:sz="4" w:space="0" w:color="522398"/>
              <w:left w:val="single" w:sz="4" w:space="0" w:color="522398"/>
              <w:bottom w:val="single" w:sz="12" w:space="0" w:color="522398"/>
              <w:right w:val="single" w:sz="4" w:space="0" w:color="522398"/>
            </w:tcBorders>
            <w:vAlign w:val="center"/>
          </w:tcPr>
          <w:p w14:paraId="65D47836" w14:textId="444C9F22" w:rsidR="00A04126" w:rsidRPr="00C7341C" w:rsidRDefault="00A04126" w:rsidP="00CD5688">
            <w:pPr>
              <w:spacing w:before="0" w:after="0" w:line="160" w:lineRule="exact"/>
              <w:jc w:val="center"/>
              <w:rPr>
                <w:sz w:val="16"/>
                <w:szCs w:val="16"/>
              </w:rPr>
            </w:pPr>
            <w:r>
              <w:rPr>
                <w:sz w:val="16"/>
                <w:szCs w:val="16"/>
              </w:rPr>
              <w:t>0</w:t>
            </w:r>
            <w:r w:rsidR="006058A7">
              <w:rPr>
                <w:sz w:val="16"/>
                <w:szCs w:val="16"/>
              </w:rPr>
              <w:t>7</w:t>
            </w:r>
            <w:r w:rsidRPr="00C7341C">
              <w:rPr>
                <w:sz w:val="16"/>
                <w:szCs w:val="16"/>
              </w:rPr>
              <w:t xml:space="preserve"> 20</w:t>
            </w:r>
            <w:r>
              <w:rPr>
                <w:sz w:val="16"/>
                <w:szCs w:val="16"/>
              </w:rPr>
              <w:t>25</w:t>
            </w:r>
            <w:r w:rsidRPr="00C7341C">
              <w:rPr>
                <w:sz w:val="16"/>
                <w:szCs w:val="16"/>
              </w:rPr>
              <w:t>=100</w:t>
            </w:r>
          </w:p>
        </w:tc>
        <w:tc>
          <w:tcPr>
            <w:tcW w:w="691" w:type="pct"/>
            <w:tcBorders>
              <w:top w:val="single" w:sz="4" w:space="0" w:color="522398"/>
              <w:left w:val="single" w:sz="4" w:space="0" w:color="522398"/>
              <w:bottom w:val="single" w:sz="12" w:space="0" w:color="522398"/>
              <w:right w:val="single" w:sz="4" w:space="0" w:color="522398"/>
            </w:tcBorders>
            <w:vAlign w:val="center"/>
          </w:tcPr>
          <w:p w14:paraId="23148FFA" w14:textId="77777777" w:rsidR="00A04126" w:rsidRPr="00C7341C" w:rsidRDefault="00A04126" w:rsidP="00CD5688">
            <w:pPr>
              <w:spacing w:before="0" w:after="0" w:line="160" w:lineRule="exact"/>
              <w:jc w:val="center"/>
              <w:rPr>
                <w:sz w:val="16"/>
                <w:szCs w:val="16"/>
              </w:rPr>
            </w:pPr>
            <w:r w:rsidRPr="00C7341C">
              <w:rPr>
                <w:sz w:val="16"/>
                <w:szCs w:val="16"/>
              </w:rPr>
              <w:t>w zł</w:t>
            </w:r>
          </w:p>
        </w:tc>
        <w:tc>
          <w:tcPr>
            <w:tcW w:w="692" w:type="pct"/>
            <w:tcBorders>
              <w:top w:val="single" w:sz="4" w:space="0" w:color="522398"/>
              <w:left w:val="single" w:sz="4" w:space="0" w:color="522398"/>
              <w:bottom w:val="single" w:sz="12" w:space="0" w:color="522398"/>
            </w:tcBorders>
            <w:vAlign w:val="center"/>
          </w:tcPr>
          <w:p w14:paraId="66E433EC" w14:textId="6F3BB183" w:rsidR="00A04126" w:rsidRPr="00C7341C" w:rsidRDefault="00A04126" w:rsidP="00CD5688">
            <w:pPr>
              <w:spacing w:before="0" w:after="0" w:line="160" w:lineRule="exact"/>
              <w:jc w:val="center"/>
              <w:rPr>
                <w:sz w:val="16"/>
                <w:szCs w:val="16"/>
              </w:rPr>
            </w:pPr>
            <w:r>
              <w:rPr>
                <w:sz w:val="16"/>
                <w:szCs w:val="16"/>
              </w:rPr>
              <w:t xml:space="preserve">01 </w:t>
            </w:r>
            <w:r w:rsidRPr="000C2D0E">
              <w:rPr>
                <w:rFonts w:cs="Arial"/>
                <w:spacing w:val="-3"/>
                <w:sz w:val="16"/>
                <w:szCs w:val="16"/>
              </w:rPr>
              <w:t>–</w:t>
            </w:r>
            <w:r>
              <w:rPr>
                <w:rFonts w:cs="Arial"/>
                <w:spacing w:val="-3"/>
                <w:sz w:val="16"/>
                <w:szCs w:val="16"/>
              </w:rPr>
              <w:t xml:space="preserve"> 0</w:t>
            </w:r>
            <w:r w:rsidR="006058A7">
              <w:rPr>
                <w:rFonts w:cs="Arial"/>
                <w:spacing w:val="-3"/>
                <w:sz w:val="16"/>
                <w:szCs w:val="16"/>
              </w:rPr>
              <w:t>7</w:t>
            </w:r>
            <w:r>
              <w:rPr>
                <w:sz w:val="16"/>
                <w:szCs w:val="16"/>
              </w:rPr>
              <w:t xml:space="preserve"> </w:t>
            </w:r>
            <w:r w:rsidRPr="00D75B9D">
              <w:rPr>
                <w:sz w:val="16"/>
                <w:szCs w:val="16"/>
              </w:rPr>
              <w:t>20</w:t>
            </w:r>
            <w:r>
              <w:rPr>
                <w:sz w:val="16"/>
                <w:szCs w:val="16"/>
              </w:rPr>
              <w:t>25=100</w:t>
            </w:r>
          </w:p>
        </w:tc>
      </w:tr>
      <w:tr w:rsidR="00305E31" w:rsidRPr="00FA5128" w14:paraId="14C7A7D3" w14:textId="77777777" w:rsidTr="00E75FC8">
        <w:trPr>
          <w:cantSplit/>
        </w:trPr>
        <w:tc>
          <w:tcPr>
            <w:tcW w:w="2235" w:type="pct"/>
            <w:tcBorders>
              <w:top w:val="single" w:sz="12" w:space="0" w:color="522398"/>
              <w:bottom w:val="single" w:sz="4" w:space="0" w:color="522398"/>
              <w:right w:val="single" w:sz="4" w:space="0" w:color="522398"/>
            </w:tcBorders>
            <w:vAlign w:val="center"/>
          </w:tcPr>
          <w:p w14:paraId="77559486" w14:textId="77777777" w:rsidR="00305E31" w:rsidRPr="00FA5128" w:rsidRDefault="00305E31" w:rsidP="00305E31">
            <w:pPr>
              <w:pStyle w:val="Nagwek5"/>
              <w:tabs>
                <w:tab w:val="right" w:leader="dot" w:pos="4156"/>
              </w:tabs>
              <w:spacing w:before="0" w:line="160" w:lineRule="exact"/>
              <w:contextualSpacing/>
              <w:rPr>
                <w:rFonts w:ascii="Fira Sans" w:hAnsi="Fira Sans"/>
                <w:b/>
                <w:color w:val="000000" w:themeColor="text1"/>
                <w:sz w:val="16"/>
                <w:szCs w:val="16"/>
              </w:rPr>
            </w:pPr>
            <w:r w:rsidRPr="00FA5128">
              <w:rPr>
                <w:rFonts w:ascii="Fira Sans" w:hAnsi="Fira Sans"/>
                <w:b/>
                <w:color w:val="000000" w:themeColor="text1"/>
                <w:sz w:val="16"/>
                <w:szCs w:val="16"/>
              </w:rPr>
              <w:t>OGÓŁEM</w:t>
            </w:r>
          </w:p>
        </w:tc>
        <w:tc>
          <w:tcPr>
            <w:tcW w:w="691" w:type="pct"/>
            <w:tcBorders>
              <w:top w:val="single" w:sz="12" w:space="0" w:color="522398"/>
              <w:left w:val="single" w:sz="4" w:space="0" w:color="522398"/>
              <w:bottom w:val="single" w:sz="4" w:space="0" w:color="522398"/>
              <w:right w:val="single" w:sz="4" w:space="0" w:color="522398"/>
            </w:tcBorders>
            <w:vAlign w:val="bottom"/>
          </w:tcPr>
          <w:p w14:paraId="292FCB52" w14:textId="06DF4088" w:rsidR="00305E31" w:rsidRPr="00305E31" w:rsidRDefault="00305E31" w:rsidP="00305E31">
            <w:pPr>
              <w:spacing w:before="0" w:after="0" w:line="160" w:lineRule="exact"/>
              <w:jc w:val="right"/>
              <w:rPr>
                <w:rFonts w:cs="Arial"/>
                <w:b/>
                <w:bCs/>
                <w:sz w:val="16"/>
                <w:szCs w:val="16"/>
              </w:rPr>
            </w:pPr>
            <w:r w:rsidRPr="00305E31">
              <w:rPr>
                <w:b/>
                <w:sz w:val="16"/>
                <w:szCs w:val="16"/>
              </w:rPr>
              <w:t>9 304,90</w:t>
            </w:r>
          </w:p>
        </w:tc>
        <w:tc>
          <w:tcPr>
            <w:tcW w:w="691" w:type="pct"/>
            <w:tcBorders>
              <w:top w:val="single" w:sz="12" w:space="0" w:color="522398"/>
              <w:left w:val="single" w:sz="4" w:space="0" w:color="522398"/>
              <w:bottom w:val="single" w:sz="4" w:space="0" w:color="522398"/>
              <w:right w:val="single" w:sz="4" w:space="0" w:color="522398"/>
            </w:tcBorders>
            <w:vAlign w:val="bottom"/>
          </w:tcPr>
          <w:p w14:paraId="2997DF55" w14:textId="55C87E61" w:rsidR="00305E31" w:rsidRPr="00305E31" w:rsidRDefault="00305E31" w:rsidP="00305E31">
            <w:pPr>
              <w:spacing w:before="0" w:after="0" w:line="160" w:lineRule="exact"/>
              <w:jc w:val="right"/>
              <w:rPr>
                <w:rFonts w:cs="Arial"/>
                <w:b/>
                <w:bCs/>
                <w:sz w:val="16"/>
                <w:szCs w:val="16"/>
              </w:rPr>
            </w:pPr>
            <w:r w:rsidRPr="00305E31">
              <w:rPr>
                <w:b/>
                <w:spacing w:val="-4"/>
                <w:sz w:val="16"/>
                <w:szCs w:val="16"/>
              </w:rPr>
              <w:t>105,0</w:t>
            </w:r>
          </w:p>
        </w:tc>
        <w:tc>
          <w:tcPr>
            <w:tcW w:w="691" w:type="pct"/>
            <w:tcBorders>
              <w:top w:val="single" w:sz="12" w:space="0" w:color="522398"/>
              <w:left w:val="single" w:sz="4" w:space="0" w:color="522398"/>
              <w:bottom w:val="single" w:sz="4" w:space="0" w:color="522398"/>
              <w:right w:val="single" w:sz="4" w:space="0" w:color="522398"/>
            </w:tcBorders>
            <w:vAlign w:val="bottom"/>
          </w:tcPr>
          <w:p w14:paraId="425F91DA" w14:textId="64FAC363" w:rsidR="00305E31" w:rsidRPr="00305E31" w:rsidRDefault="00305E31" w:rsidP="00305E31">
            <w:pPr>
              <w:spacing w:before="0" w:after="0" w:line="160" w:lineRule="exact"/>
              <w:jc w:val="right"/>
              <w:rPr>
                <w:rFonts w:cs="Arial"/>
                <w:b/>
                <w:bCs/>
                <w:sz w:val="16"/>
                <w:szCs w:val="16"/>
              </w:rPr>
            </w:pPr>
            <w:r w:rsidRPr="00305E31">
              <w:rPr>
                <w:b/>
                <w:sz w:val="16"/>
                <w:szCs w:val="16"/>
              </w:rPr>
              <w:t>9 250,89</w:t>
            </w:r>
          </w:p>
        </w:tc>
        <w:tc>
          <w:tcPr>
            <w:tcW w:w="692" w:type="pct"/>
            <w:tcBorders>
              <w:top w:val="single" w:sz="12" w:space="0" w:color="522398"/>
              <w:left w:val="single" w:sz="4" w:space="0" w:color="522398"/>
              <w:bottom w:val="single" w:sz="4" w:space="0" w:color="522398"/>
            </w:tcBorders>
            <w:vAlign w:val="bottom"/>
          </w:tcPr>
          <w:p w14:paraId="676B2718" w14:textId="78FA13E6" w:rsidR="00305E31" w:rsidRPr="00305E31" w:rsidRDefault="00305E31" w:rsidP="00305E31">
            <w:pPr>
              <w:spacing w:before="0" w:after="0" w:line="160" w:lineRule="exact"/>
              <w:jc w:val="right"/>
              <w:rPr>
                <w:rFonts w:cs="Arial"/>
                <w:b/>
                <w:bCs/>
                <w:sz w:val="16"/>
                <w:szCs w:val="16"/>
              </w:rPr>
            </w:pPr>
            <w:r w:rsidRPr="00305E31">
              <w:rPr>
                <w:b/>
                <w:spacing w:val="-2"/>
                <w:sz w:val="16"/>
                <w:szCs w:val="16"/>
              </w:rPr>
              <w:t>104,9</w:t>
            </w:r>
          </w:p>
        </w:tc>
      </w:tr>
      <w:tr w:rsidR="00305E31" w:rsidRPr="0061694C" w14:paraId="10BB7060" w14:textId="77777777" w:rsidTr="00E75FC8">
        <w:trPr>
          <w:cantSplit/>
        </w:trPr>
        <w:tc>
          <w:tcPr>
            <w:tcW w:w="2235" w:type="pct"/>
            <w:tcBorders>
              <w:top w:val="single" w:sz="4" w:space="0" w:color="522398"/>
              <w:bottom w:val="single" w:sz="4" w:space="0" w:color="522398"/>
              <w:right w:val="single" w:sz="4" w:space="0" w:color="522398"/>
            </w:tcBorders>
            <w:vAlign w:val="center"/>
          </w:tcPr>
          <w:p w14:paraId="4A7E16E7" w14:textId="77777777" w:rsidR="00305E31" w:rsidRPr="004E1B77" w:rsidRDefault="00305E31" w:rsidP="00305E31">
            <w:pPr>
              <w:pStyle w:val="Nagwek2"/>
              <w:tabs>
                <w:tab w:val="right" w:leader="dot" w:pos="4156"/>
              </w:tabs>
              <w:spacing w:before="0" w:line="150" w:lineRule="exact"/>
              <w:ind w:left="176"/>
              <w:contextualSpacing/>
              <w:rPr>
                <w:rFonts w:ascii="Fira Sans" w:hAnsi="Fira Sans"/>
                <w:color w:val="000000" w:themeColor="text1"/>
                <w:sz w:val="16"/>
                <w:szCs w:val="16"/>
              </w:rPr>
            </w:pPr>
            <w:r w:rsidRPr="004E1B77">
              <w:rPr>
                <w:rFonts w:ascii="Fira Sans" w:hAnsi="Fira Sans"/>
                <w:color w:val="000000" w:themeColor="text1"/>
                <w:sz w:val="16"/>
                <w:szCs w:val="16"/>
              </w:rPr>
              <w:t>w tym:</w:t>
            </w:r>
          </w:p>
        </w:tc>
        <w:tc>
          <w:tcPr>
            <w:tcW w:w="691" w:type="pct"/>
            <w:tcBorders>
              <w:top w:val="single" w:sz="4" w:space="0" w:color="522398"/>
              <w:left w:val="single" w:sz="4" w:space="0" w:color="522398"/>
              <w:bottom w:val="single" w:sz="4" w:space="0" w:color="522398"/>
              <w:right w:val="single" w:sz="4" w:space="0" w:color="522398"/>
            </w:tcBorders>
            <w:vAlign w:val="bottom"/>
          </w:tcPr>
          <w:p w14:paraId="6241802C" w14:textId="77777777" w:rsidR="00305E31" w:rsidRPr="00305E31" w:rsidRDefault="00305E31" w:rsidP="00305E31">
            <w:pPr>
              <w:spacing w:before="0" w:after="0" w:line="150" w:lineRule="exact"/>
              <w:jc w:val="right"/>
              <w:rPr>
                <w:rFonts w:cs="Arial"/>
                <w:sz w:val="16"/>
                <w:szCs w:val="16"/>
              </w:rPr>
            </w:pPr>
          </w:p>
        </w:tc>
        <w:tc>
          <w:tcPr>
            <w:tcW w:w="691" w:type="pct"/>
            <w:tcBorders>
              <w:top w:val="single" w:sz="4" w:space="0" w:color="522398"/>
              <w:left w:val="single" w:sz="4" w:space="0" w:color="522398"/>
              <w:bottom w:val="single" w:sz="4" w:space="0" w:color="522398"/>
              <w:right w:val="single" w:sz="4" w:space="0" w:color="522398"/>
            </w:tcBorders>
            <w:vAlign w:val="bottom"/>
          </w:tcPr>
          <w:p w14:paraId="05DEF32D" w14:textId="77777777" w:rsidR="00305E31" w:rsidRPr="00305E31" w:rsidRDefault="00305E31" w:rsidP="00305E31">
            <w:pPr>
              <w:spacing w:before="0" w:after="0" w:line="150" w:lineRule="exact"/>
              <w:jc w:val="right"/>
              <w:rPr>
                <w:rFonts w:cs="Arial"/>
                <w:sz w:val="16"/>
                <w:szCs w:val="16"/>
              </w:rPr>
            </w:pPr>
          </w:p>
        </w:tc>
        <w:tc>
          <w:tcPr>
            <w:tcW w:w="691" w:type="pct"/>
            <w:tcBorders>
              <w:top w:val="single" w:sz="4" w:space="0" w:color="522398"/>
              <w:left w:val="single" w:sz="4" w:space="0" w:color="522398"/>
              <w:bottom w:val="single" w:sz="4" w:space="0" w:color="522398"/>
              <w:right w:val="single" w:sz="4" w:space="0" w:color="522398"/>
            </w:tcBorders>
            <w:vAlign w:val="bottom"/>
          </w:tcPr>
          <w:p w14:paraId="5523BAFF" w14:textId="77777777" w:rsidR="00305E31" w:rsidRPr="00305E31" w:rsidRDefault="00305E31" w:rsidP="00305E31">
            <w:pPr>
              <w:spacing w:before="0" w:after="0" w:line="150" w:lineRule="exact"/>
              <w:jc w:val="right"/>
              <w:rPr>
                <w:rFonts w:cs="Arial"/>
                <w:sz w:val="16"/>
                <w:szCs w:val="16"/>
              </w:rPr>
            </w:pPr>
          </w:p>
        </w:tc>
        <w:tc>
          <w:tcPr>
            <w:tcW w:w="692" w:type="pct"/>
            <w:tcBorders>
              <w:top w:val="single" w:sz="4" w:space="0" w:color="522398"/>
              <w:left w:val="single" w:sz="4" w:space="0" w:color="522398"/>
              <w:bottom w:val="single" w:sz="4" w:space="0" w:color="522398"/>
            </w:tcBorders>
            <w:vAlign w:val="bottom"/>
          </w:tcPr>
          <w:p w14:paraId="56C9A493" w14:textId="77777777" w:rsidR="00305E31" w:rsidRPr="00305E31" w:rsidRDefault="00305E31" w:rsidP="00305E31">
            <w:pPr>
              <w:spacing w:before="0" w:after="0" w:line="150" w:lineRule="exact"/>
              <w:jc w:val="right"/>
              <w:rPr>
                <w:rFonts w:cs="Arial"/>
                <w:sz w:val="16"/>
                <w:szCs w:val="16"/>
              </w:rPr>
            </w:pPr>
          </w:p>
        </w:tc>
      </w:tr>
      <w:tr w:rsidR="00305E31" w:rsidRPr="0061694C" w14:paraId="6CC60DB1" w14:textId="77777777" w:rsidTr="00E75FC8">
        <w:trPr>
          <w:cantSplit/>
        </w:trPr>
        <w:tc>
          <w:tcPr>
            <w:tcW w:w="2235" w:type="pct"/>
            <w:tcBorders>
              <w:top w:val="single" w:sz="4" w:space="0" w:color="522398"/>
              <w:bottom w:val="single" w:sz="4" w:space="0" w:color="522398"/>
              <w:right w:val="single" w:sz="4" w:space="0" w:color="522398"/>
            </w:tcBorders>
            <w:vAlign w:val="center"/>
          </w:tcPr>
          <w:p w14:paraId="01D2C59B" w14:textId="77777777" w:rsidR="00305E31" w:rsidRPr="004E1B77" w:rsidRDefault="00305E31" w:rsidP="00305E31">
            <w:pPr>
              <w:pStyle w:val="Nagwek8"/>
              <w:tabs>
                <w:tab w:val="right" w:leader="dot" w:pos="4156"/>
              </w:tabs>
              <w:spacing w:before="0" w:line="150" w:lineRule="exact"/>
              <w:contextualSpacing/>
              <w:rPr>
                <w:rFonts w:ascii="Fira Sans" w:hAnsi="Fira Sans"/>
                <w:color w:val="000000" w:themeColor="text1"/>
                <w:sz w:val="16"/>
                <w:szCs w:val="16"/>
              </w:rPr>
            </w:pPr>
            <w:r w:rsidRPr="00550918">
              <w:rPr>
                <w:rFonts w:ascii="Fira Sans" w:hAnsi="Fira Sans" w:cs="Arial"/>
                <w:color w:val="000000" w:themeColor="text1"/>
                <w:sz w:val="16"/>
                <w:szCs w:val="16"/>
              </w:rPr>
              <w:t>Przemysł</w:t>
            </w:r>
          </w:p>
        </w:tc>
        <w:tc>
          <w:tcPr>
            <w:tcW w:w="691" w:type="pct"/>
            <w:tcBorders>
              <w:top w:val="single" w:sz="4" w:space="0" w:color="522398"/>
              <w:left w:val="single" w:sz="4" w:space="0" w:color="522398"/>
              <w:bottom w:val="single" w:sz="4" w:space="0" w:color="522398"/>
              <w:right w:val="single" w:sz="4" w:space="0" w:color="522398"/>
            </w:tcBorders>
            <w:vAlign w:val="bottom"/>
          </w:tcPr>
          <w:p w14:paraId="0DF37DAA" w14:textId="517A9541" w:rsidR="00305E31" w:rsidRPr="00305E31" w:rsidRDefault="00305E31" w:rsidP="00305E31">
            <w:pPr>
              <w:spacing w:before="0" w:after="0" w:line="150" w:lineRule="exact"/>
              <w:jc w:val="right"/>
              <w:rPr>
                <w:rFonts w:cs="Arial"/>
                <w:sz w:val="16"/>
                <w:szCs w:val="16"/>
              </w:rPr>
            </w:pPr>
            <w:r w:rsidRPr="00305E31">
              <w:rPr>
                <w:sz w:val="16"/>
                <w:szCs w:val="16"/>
              </w:rPr>
              <w:t>9 645,14</w:t>
            </w:r>
          </w:p>
        </w:tc>
        <w:tc>
          <w:tcPr>
            <w:tcW w:w="691" w:type="pct"/>
            <w:tcBorders>
              <w:top w:val="single" w:sz="4" w:space="0" w:color="522398"/>
              <w:left w:val="single" w:sz="4" w:space="0" w:color="522398"/>
              <w:bottom w:val="single" w:sz="4" w:space="0" w:color="522398"/>
              <w:right w:val="single" w:sz="4" w:space="0" w:color="522398"/>
            </w:tcBorders>
            <w:vAlign w:val="bottom"/>
          </w:tcPr>
          <w:p w14:paraId="512898A2" w14:textId="703C747A" w:rsidR="00305E31" w:rsidRPr="00305E31" w:rsidRDefault="00305E31" w:rsidP="00305E31">
            <w:pPr>
              <w:spacing w:before="0" w:after="0" w:line="150" w:lineRule="exact"/>
              <w:jc w:val="right"/>
              <w:rPr>
                <w:rFonts w:cs="Arial"/>
                <w:sz w:val="16"/>
                <w:szCs w:val="16"/>
              </w:rPr>
            </w:pPr>
            <w:r w:rsidRPr="00305E31">
              <w:rPr>
                <w:spacing w:val="-4"/>
                <w:sz w:val="16"/>
                <w:szCs w:val="16"/>
              </w:rPr>
              <w:t>103,5</w:t>
            </w:r>
          </w:p>
        </w:tc>
        <w:tc>
          <w:tcPr>
            <w:tcW w:w="691" w:type="pct"/>
            <w:tcBorders>
              <w:top w:val="single" w:sz="4" w:space="0" w:color="522398"/>
              <w:left w:val="single" w:sz="4" w:space="0" w:color="522398"/>
              <w:bottom w:val="single" w:sz="4" w:space="0" w:color="522398"/>
              <w:right w:val="single" w:sz="4" w:space="0" w:color="522398"/>
            </w:tcBorders>
            <w:vAlign w:val="bottom"/>
          </w:tcPr>
          <w:p w14:paraId="1D746056" w14:textId="629A786E" w:rsidR="00305E31" w:rsidRPr="00305E31" w:rsidRDefault="00305E31" w:rsidP="00305E31">
            <w:pPr>
              <w:spacing w:before="0" w:after="0" w:line="150" w:lineRule="exact"/>
              <w:jc w:val="right"/>
              <w:rPr>
                <w:rFonts w:cs="Arial"/>
                <w:sz w:val="16"/>
                <w:szCs w:val="16"/>
              </w:rPr>
            </w:pPr>
            <w:r w:rsidRPr="00305E31">
              <w:rPr>
                <w:sz w:val="16"/>
                <w:szCs w:val="16"/>
              </w:rPr>
              <w:t>9 627,28</w:t>
            </w:r>
          </w:p>
        </w:tc>
        <w:tc>
          <w:tcPr>
            <w:tcW w:w="692" w:type="pct"/>
            <w:tcBorders>
              <w:top w:val="single" w:sz="4" w:space="0" w:color="522398"/>
              <w:left w:val="single" w:sz="4" w:space="0" w:color="522398"/>
              <w:bottom w:val="single" w:sz="4" w:space="0" w:color="522398"/>
            </w:tcBorders>
            <w:vAlign w:val="bottom"/>
          </w:tcPr>
          <w:p w14:paraId="14A082C9" w14:textId="4E293972" w:rsidR="00305E31" w:rsidRPr="00305E31" w:rsidRDefault="00305E31" w:rsidP="00305E31">
            <w:pPr>
              <w:spacing w:before="0" w:after="0" w:line="150" w:lineRule="exact"/>
              <w:jc w:val="right"/>
              <w:rPr>
                <w:rFonts w:cs="Arial"/>
                <w:sz w:val="16"/>
                <w:szCs w:val="16"/>
              </w:rPr>
            </w:pPr>
            <w:r w:rsidRPr="00305E31">
              <w:rPr>
                <w:spacing w:val="-4"/>
                <w:sz w:val="16"/>
                <w:szCs w:val="16"/>
              </w:rPr>
              <w:t>103,8</w:t>
            </w:r>
          </w:p>
        </w:tc>
      </w:tr>
      <w:tr w:rsidR="00305E31" w:rsidRPr="0061694C" w14:paraId="25DA21DC" w14:textId="77777777" w:rsidTr="00E75FC8">
        <w:trPr>
          <w:cantSplit/>
        </w:trPr>
        <w:tc>
          <w:tcPr>
            <w:tcW w:w="2235" w:type="pct"/>
            <w:tcBorders>
              <w:top w:val="single" w:sz="4" w:space="0" w:color="522398"/>
              <w:bottom w:val="single" w:sz="4" w:space="0" w:color="522398"/>
              <w:right w:val="single" w:sz="4" w:space="0" w:color="522398"/>
            </w:tcBorders>
            <w:vAlign w:val="bottom"/>
          </w:tcPr>
          <w:p w14:paraId="050833BE" w14:textId="77777777" w:rsidR="00305E31" w:rsidRPr="003D4747" w:rsidRDefault="00305E31" w:rsidP="00305E31">
            <w:pPr>
              <w:tabs>
                <w:tab w:val="right" w:leader="dot" w:pos="6237"/>
              </w:tabs>
              <w:spacing w:before="0" w:after="0" w:line="150" w:lineRule="exact"/>
              <w:ind w:left="318" w:right="-74" w:hanging="91"/>
              <w:rPr>
                <w:rFonts w:cs="Arial"/>
                <w:sz w:val="16"/>
                <w:szCs w:val="16"/>
              </w:rPr>
            </w:pPr>
            <w:r w:rsidRPr="003D4747">
              <w:rPr>
                <w:rFonts w:cs="Arial"/>
                <w:sz w:val="16"/>
                <w:szCs w:val="16"/>
              </w:rPr>
              <w:t xml:space="preserve">górnictwo i wydobywanie </w:t>
            </w:r>
          </w:p>
        </w:tc>
        <w:tc>
          <w:tcPr>
            <w:tcW w:w="691" w:type="pct"/>
            <w:tcBorders>
              <w:top w:val="single" w:sz="4" w:space="0" w:color="522398"/>
              <w:left w:val="single" w:sz="4" w:space="0" w:color="522398"/>
              <w:bottom w:val="single" w:sz="4" w:space="0" w:color="522398"/>
              <w:right w:val="single" w:sz="4" w:space="0" w:color="522398"/>
            </w:tcBorders>
            <w:vAlign w:val="bottom"/>
          </w:tcPr>
          <w:p w14:paraId="26B5BDFE" w14:textId="3A7E87D0" w:rsidR="00305E31" w:rsidRPr="00305E31" w:rsidRDefault="00305E31" w:rsidP="00305E31">
            <w:pPr>
              <w:spacing w:before="0" w:after="0" w:line="150" w:lineRule="exact"/>
              <w:jc w:val="right"/>
              <w:rPr>
                <w:rFonts w:cs="Arial"/>
                <w:sz w:val="16"/>
                <w:szCs w:val="16"/>
              </w:rPr>
            </w:pPr>
            <w:r w:rsidRPr="00305E31">
              <w:rPr>
                <w:sz w:val="16"/>
                <w:szCs w:val="16"/>
              </w:rPr>
              <w:t>12 405,61</w:t>
            </w:r>
          </w:p>
        </w:tc>
        <w:tc>
          <w:tcPr>
            <w:tcW w:w="691" w:type="pct"/>
            <w:tcBorders>
              <w:top w:val="single" w:sz="4" w:space="0" w:color="522398"/>
              <w:left w:val="single" w:sz="4" w:space="0" w:color="522398"/>
              <w:bottom w:val="single" w:sz="4" w:space="0" w:color="522398"/>
              <w:right w:val="single" w:sz="4" w:space="0" w:color="522398"/>
            </w:tcBorders>
            <w:vAlign w:val="bottom"/>
          </w:tcPr>
          <w:p w14:paraId="25467511" w14:textId="116841C7" w:rsidR="00305E31" w:rsidRPr="00305E31" w:rsidRDefault="00305E31" w:rsidP="00305E31">
            <w:pPr>
              <w:spacing w:before="0" w:after="0" w:line="150" w:lineRule="exact"/>
              <w:jc w:val="right"/>
              <w:rPr>
                <w:rFonts w:cs="Arial"/>
                <w:sz w:val="16"/>
                <w:szCs w:val="16"/>
              </w:rPr>
            </w:pPr>
            <w:r w:rsidRPr="00305E31">
              <w:rPr>
                <w:spacing w:val="-4"/>
                <w:sz w:val="16"/>
                <w:szCs w:val="16"/>
              </w:rPr>
              <w:t>100,6</w:t>
            </w:r>
          </w:p>
        </w:tc>
        <w:tc>
          <w:tcPr>
            <w:tcW w:w="691" w:type="pct"/>
            <w:tcBorders>
              <w:top w:val="single" w:sz="4" w:space="0" w:color="522398"/>
              <w:left w:val="single" w:sz="4" w:space="0" w:color="522398"/>
              <w:bottom w:val="single" w:sz="4" w:space="0" w:color="522398"/>
              <w:right w:val="single" w:sz="4" w:space="0" w:color="522398"/>
            </w:tcBorders>
            <w:vAlign w:val="bottom"/>
          </w:tcPr>
          <w:p w14:paraId="1B05E512" w14:textId="6A4F9B74" w:rsidR="00305E31" w:rsidRPr="00305E31" w:rsidRDefault="00305E31" w:rsidP="00305E31">
            <w:pPr>
              <w:spacing w:before="0" w:after="0" w:line="150" w:lineRule="exact"/>
              <w:jc w:val="right"/>
              <w:rPr>
                <w:rFonts w:cs="Arial"/>
                <w:sz w:val="16"/>
                <w:szCs w:val="16"/>
              </w:rPr>
            </w:pPr>
            <w:r w:rsidRPr="00305E31">
              <w:rPr>
                <w:sz w:val="16"/>
                <w:szCs w:val="16"/>
              </w:rPr>
              <w:t>12 310,81</w:t>
            </w:r>
          </w:p>
        </w:tc>
        <w:tc>
          <w:tcPr>
            <w:tcW w:w="692" w:type="pct"/>
            <w:tcBorders>
              <w:top w:val="single" w:sz="4" w:space="0" w:color="522398"/>
              <w:left w:val="single" w:sz="4" w:space="0" w:color="522398"/>
              <w:bottom w:val="single" w:sz="4" w:space="0" w:color="522398"/>
            </w:tcBorders>
            <w:vAlign w:val="bottom"/>
          </w:tcPr>
          <w:p w14:paraId="4C31997D" w14:textId="579A116E" w:rsidR="00305E31" w:rsidRPr="00305E31" w:rsidRDefault="00305E31" w:rsidP="00305E31">
            <w:pPr>
              <w:spacing w:before="0" w:after="0" w:line="150" w:lineRule="exact"/>
              <w:jc w:val="right"/>
              <w:rPr>
                <w:rFonts w:cs="Arial"/>
                <w:sz w:val="16"/>
                <w:szCs w:val="16"/>
              </w:rPr>
            </w:pPr>
            <w:r w:rsidRPr="00305E31">
              <w:rPr>
                <w:spacing w:val="-4"/>
                <w:sz w:val="16"/>
                <w:szCs w:val="16"/>
              </w:rPr>
              <w:t>95,0</w:t>
            </w:r>
          </w:p>
        </w:tc>
      </w:tr>
      <w:tr w:rsidR="00305E31" w:rsidRPr="00FA5128" w14:paraId="3AA11732" w14:textId="77777777" w:rsidTr="00E75FC8">
        <w:trPr>
          <w:cantSplit/>
        </w:trPr>
        <w:tc>
          <w:tcPr>
            <w:tcW w:w="2235" w:type="pct"/>
            <w:tcBorders>
              <w:top w:val="single" w:sz="4" w:space="0" w:color="522398"/>
              <w:bottom w:val="single" w:sz="4" w:space="0" w:color="522398"/>
              <w:right w:val="single" w:sz="4" w:space="0" w:color="522398"/>
            </w:tcBorders>
            <w:vAlign w:val="bottom"/>
          </w:tcPr>
          <w:p w14:paraId="3C51B968" w14:textId="77777777" w:rsidR="00305E31" w:rsidRPr="003D4747" w:rsidRDefault="00305E31" w:rsidP="00305E31">
            <w:pPr>
              <w:tabs>
                <w:tab w:val="right" w:leader="dot" w:pos="6237"/>
              </w:tabs>
              <w:spacing w:before="0" w:after="0" w:line="150" w:lineRule="exact"/>
              <w:ind w:left="318" w:right="-74" w:hanging="91"/>
              <w:rPr>
                <w:rFonts w:cs="Arial"/>
                <w:sz w:val="16"/>
                <w:szCs w:val="16"/>
              </w:rPr>
            </w:pPr>
            <w:r w:rsidRPr="003D4747">
              <w:rPr>
                <w:rFonts w:cs="Arial"/>
                <w:sz w:val="16"/>
                <w:szCs w:val="16"/>
              </w:rPr>
              <w:t xml:space="preserve">przetwórstwo przemysłowe </w:t>
            </w:r>
          </w:p>
        </w:tc>
        <w:tc>
          <w:tcPr>
            <w:tcW w:w="691" w:type="pct"/>
            <w:tcBorders>
              <w:top w:val="single" w:sz="4" w:space="0" w:color="522398"/>
              <w:left w:val="single" w:sz="4" w:space="0" w:color="522398"/>
              <w:bottom w:val="single" w:sz="4" w:space="0" w:color="522398"/>
              <w:right w:val="single" w:sz="4" w:space="0" w:color="522398"/>
            </w:tcBorders>
            <w:vAlign w:val="bottom"/>
          </w:tcPr>
          <w:p w14:paraId="2642A55F" w14:textId="044C2BC7" w:rsidR="00305E31" w:rsidRPr="00305E31" w:rsidRDefault="00305E31" w:rsidP="00305E31">
            <w:pPr>
              <w:spacing w:before="0" w:after="0" w:line="150" w:lineRule="exact"/>
              <w:jc w:val="right"/>
              <w:rPr>
                <w:rFonts w:cs="Arial"/>
                <w:sz w:val="16"/>
                <w:szCs w:val="16"/>
              </w:rPr>
            </w:pPr>
            <w:r w:rsidRPr="00305E31">
              <w:rPr>
                <w:sz w:val="16"/>
                <w:szCs w:val="16"/>
              </w:rPr>
              <w:t>9 064,18</w:t>
            </w:r>
          </w:p>
        </w:tc>
        <w:tc>
          <w:tcPr>
            <w:tcW w:w="691" w:type="pct"/>
            <w:tcBorders>
              <w:top w:val="single" w:sz="4" w:space="0" w:color="522398"/>
              <w:left w:val="single" w:sz="4" w:space="0" w:color="522398"/>
              <w:bottom w:val="single" w:sz="4" w:space="0" w:color="522398"/>
              <w:right w:val="single" w:sz="4" w:space="0" w:color="522398"/>
            </w:tcBorders>
            <w:vAlign w:val="bottom"/>
          </w:tcPr>
          <w:p w14:paraId="65CEF823" w14:textId="7BC775A3" w:rsidR="00305E31" w:rsidRPr="00305E31" w:rsidRDefault="00305E31" w:rsidP="00305E31">
            <w:pPr>
              <w:spacing w:before="0" w:after="0" w:line="150" w:lineRule="exact"/>
              <w:jc w:val="right"/>
              <w:rPr>
                <w:rFonts w:cs="Arial"/>
                <w:sz w:val="16"/>
                <w:szCs w:val="16"/>
              </w:rPr>
            </w:pPr>
            <w:r w:rsidRPr="00305E31">
              <w:rPr>
                <w:spacing w:val="-4"/>
                <w:sz w:val="16"/>
                <w:szCs w:val="16"/>
              </w:rPr>
              <w:t>105,0</w:t>
            </w:r>
          </w:p>
        </w:tc>
        <w:tc>
          <w:tcPr>
            <w:tcW w:w="691" w:type="pct"/>
            <w:tcBorders>
              <w:top w:val="single" w:sz="4" w:space="0" w:color="522398"/>
              <w:left w:val="single" w:sz="4" w:space="0" w:color="522398"/>
              <w:bottom w:val="single" w:sz="4" w:space="0" w:color="522398"/>
              <w:right w:val="single" w:sz="4" w:space="0" w:color="522398"/>
            </w:tcBorders>
            <w:vAlign w:val="bottom"/>
          </w:tcPr>
          <w:p w14:paraId="5012539F" w14:textId="422A0D41" w:rsidR="00305E31" w:rsidRPr="00305E31" w:rsidRDefault="00305E31" w:rsidP="00305E31">
            <w:pPr>
              <w:spacing w:before="0" w:after="0" w:line="150" w:lineRule="exact"/>
              <w:jc w:val="right"/>
              <w:rPr>
                <w:rFonts w:cs="Arial"/>
                <w:sz w:val="16"/>
                <w:szCs w:val="16"/>
              </w:rPr>
            </w:pPr>
            <w:r w:rsidRPr="00305E31">
              <w:rPr>
                <w:sz w:val="16"/>
                <w:szCs w:val="16"/>
              </w:rPr>
              <w:t>9 020,84</w:t>
            </w:r>
          </w:p>
        </w:tc>
        <w:tc>
          <w:tcPr>
            <w:tcW w:w="692" w:type="pct"/>
            <w:tcBorders>
              <w:top w:val="single" w:sz="4" w:space="0" w:color="522398"/>
              <w:left w:val="single" w:sz="4" w:space="0" w:color="522398"/>
              <w:bottom w:val="single" w:sz="4" w:space="0" w:color="522398"/>
            </w:tcBorders>
            <w:vAlign w:val="bottom"/>
          </w:tcPr>
          <w:p w14:paraId="6A1ECCBB" w14:textId="00850ADB" w:rsidR="00305E31" w:rsidRPr="00305E31" w:rsidRDefault="00305E31" w:rsidP="00305E31">
            <w:pPr>
              <w:spacing w:before="0" w:after="0" w:line="150" w:lineRule="exact"/>
              <w:jc w:val="right"/>
              <w:rPr>
                <w:rFonts w:cs="Arial"/>
                <w:sz w:val="16"/>
                <w:szCs w:val="16"/>
              </w:rPr>
            </w:pPr>
            <w:r w:rsidRPr="00305E31">
              <w:rPr>
                <w:spacing w:val="-4"/>
                <w:sz w:val="16"/>
                <w:szCs w:val="16"/>
              </w:rPr>
              <w:t>107,0</w:t>
            </w:r>
          </w:p>
        </w:tc>
      </w:tr>
      <w:tr w:rsidR="00305E31" w:rsidRPr="00FA5128" w14:paraId="3FA5371D" w14:textId="77777777" w:rsidTr="00E75FC8">
        <w:trPr>
          <w:cantSplit/>
        </w:trPr>
        <w:tc>
          <w:tcPr>
            <w:tcW w:w="2235" w:type="pct"/>
            <w:tcBorders>
              <w:top w:val="single" w:sz="4" w:space="0" w:color="522398"/>
              <w:bottom w:val="single" w:sz="4" w:space="0" w:color="522398"/>
              <w:right w:val="single" w:sz="4" w:space="0" w:color="522398"/>
            </w:tcBorders>
            <w:vAlign w:val="bottom"/>
          </w:tcPr>
          <w:p w14:paraId="5103BD44" w14:textId="77777777" w:rsidR="00305E31" w:rsidRPr="003D4747" w:rsidRDefault="00305E31" w:rsidP="00305E31">
            <w:pPr>
              <w:tabs>
                <w:tab w:val="right" w:leader="dot" w:pos="6237"/>
              </w:tabs>
              <w:spacing w:before="0" w:after="0" w:line="150" w:lineRule="exact"/>
              <w:ind w:left="318" w:right="-74" w:hanging="91"/>
              <w:rPr>
                <w:rFonts w:cs="Arial"/>
                <w:sz w:val="16"/>
                <w:szCs w:val="16"/>
              </w:rPr>
            </w:pPr>
            <w:r w:rsidRPr="003D4747">
              <w:rPr>
                <w:rFonts w:cs="Arial"/>
                <w:sz w:val="16"/>
                <w:szCs w:val="16"/>
              </w:rPr>
              <w:t xml:space="preserve">wytwarzanie i zaopatrywanie w energię elektryczną, gaz, </w:t>
            </w:r>
            <w:r>
              <w:rPr>
                <w:rFonts w:cs="Arial"/>
                <w:sz w:val="16"/>
                <w:szCs w:val="16"/>
              </w:rPr>
              <w:br/>
            </w:r>
            <w:r w:rsidRPr="003D4747">
              <w:rPr>
                <w:rFonts w:cs="Arial"/>
                <w:sz w:val="16"/>
                <w:szCs w:val="16"/>
              </w:rPr>
              <w:t xml:space="preserve">parę wodną i gorącą wodę </w:t>
            </w:r>
            <w:r w:rsidRPr="003D4747">
              <w:rPr>
                <w:rFonts w:cs="Arial"/>
                <w:sz w:val="16"/>
                <w:szCs w:val="16"/>
                <w:vertAlign w:val="superscript"/>
              </w:rPr>
              <w:t>∆</w:t>
            </w:r>
          </w:p>
        </w:tc>
        <w:tc>
          <w:tcPr>
            <w:tcW w:w="691" w:type="pct"/>
            <w:tcBorders>
              <w:top w:val="single" w:sz="4" w:space="0" w:color="522398"/>
              <w:left w:val="single" w:sz="4" w:space="0" w:color="522398"/>
              <w:bottom w:val="single" w:sz="4" w:space="0" w:color="522398"/>
              <w:right w:val="single" w:sz="4" w:space="0" w:color="522398"/>
            </w:tcBorders>
            <w:vAlign w:val="bottom"/>
          </w:tcPr>
          <w:p w14:paraId="1780CD52" w14:textId="54A4E500" w:rsidR="00305E31" w:rsidRPr="00305E31" w:rsidRDefault="00305E31" w:rsidP="00305E31">
            <w:pPr>
              <w:spacing w:before="0" w:after="0" w:line="150" w:lineRule="exact"/>
              <w:jc w:val="right"/>
              <w:rPr>
                <w:rFonts w:cs="Arial"/>
                <w:sz w:val="16"/>
                <w:szCs w:val="16"/>
              </w:rPr>
            </w:pPr>
            <w:r w:rsidRPr="00305E31">
              <w:rPr>
                <w:sz w:val="16"/>
                <w:szCs w:val="16"/>
              </w:rPr>
              <w:t>12 748,32</w:t>
            </w:r>
          </w:p>
        </w:tc>
        <w:tc>
          <w:tcPr>
            <w:tcW w:w="691" w:type="pct"/>
            <w:tcBorders>
              <w:top w:val="single" w:sz="4" w:space="0" w:color="522398"/>
              <w:left w:val="single" w:sz="4" w:space="0" w:color="522398"/>
              <w:bottom w:val="single" w:sz="4" w:space="0" w:color="522398"/>
              <w:right w:val="single" w:sz="4" w:space="0" w:color="522398"/>
            </w:tcBorders>
            <w:vAlign w:val="bottom"/>
          </w:tcPr>
          <w:p w14:paraId="435180AE" w14:textId="65D44D73" w:rsidR="00305E31" w:rsidRPr="00305E31" w:rsidRDefault="00305E31" w:rsidP="00305E31">
            <w:pPr>
              <w:spacing w:before="0" w:after="0" w:line="150" w:lineRule="exact"/>
              <w:jc w:val="right"/>
              <w:rPr>
                <w:rFonts w:cs="Arial"/>
                <w:sz w:val="16"/>
                <w:szCs w:val="16"/>
              </w:rPr>
            </w:pPr>
            <w:r w:rsidRPr="00305E31">
              <w:rPr>
                <w:spacing w:val="-4"/>
                <w:sz w:val="16"/>
                <w:szCs w:val="16"/>
              </w:rPr>
              <w:t>103,9</w:t>
            </w:r>
          </w:p>
        </w:tc>
        <w:tc>
          <w:tcPr>
            <w:tcW w:w="691" w:type="pct"/>
            <w:tcBorders>
              <w:top w:val="single" w:sz="4" w:space="0" w:color="522398"/>
              <w:left w:val="single" w:sz="4" w:space="0" w:color="522398"/>
              <w:bottom w:val="single" w:sz="4" w:space="0" w:color="522398"/>
              <w:right w:val="single" w:sz="4" w:space="0" w:color="522398"/>
            </w:tcBorders>
            <w:vAlign w:val="bottom"/>
          </w:tcPr>
          <w:p w14:paraId="28C26E67" w14:textId="0FE1D343" w:rsidR="00305E31" w:rsidRPr="00305E31" w:rsidRDefault="00305E31" w:rsidP="00305E31">
            <w:pPr>
              <w:spacing w:before="0" w:after="0" w:line="150" w:lineRule="exact"/>
              <w:jc w:val="right"/>
              <w:rPr>
                <w:rFonts w:cs="Arial"/>
                <w:sz w:val="16"/>
                <w:szCs w:val="16"/>
              </w:rPr>
            </w:pPr>
            <w:r w:rsidRPr="00305E31">
              <w:rPr>
                <w:sz w:val="16"/>
                <w:szCs w:val="16"/>
              </w:rPr>
              <w:t>13 063,47</w:t>
            </w:r>
          </w:p>
        </w:tc>
        <w:tc>
          <w:tcPr>
            <w:tcW w:w="692" w:type="pct"/>
            <w:tcBorders>
              <w:top w:val="single" w:sz="4" w:space="0" w:color="522398"/>
              <w:left w:val="single" w:sz="4" w:space="0" w:color="522398"/>
              <w:bottom w:val="single" w:sz="4" w:space="0" w:color="522398"/>
            </w:tcBorders>
            <w:vAlign w:val="bottom"/>
          </w:tcPr>
          <w:p w14:paraId="46121B11" w14:textId="735B5786" w:rsidR="00305E31" w:rsidRPr="00305E31" w:rsidRDefault="00305E31" w:rsidP="00305E31">
            <w:pPr>
              <w:spacing w:before="0" w:after="0" w:line="150" w:lineRule="exact"/>
              <w:jc w:val="right"/>
              <w:rPr>
                <w:rFonts w:cs="Arial"/>
                <w:sz w:val="16"/>
                <w:szCs w:val="16"/>
              </w:rPr>
            </w:pPr>
            <w:r w:rsidRPr="00305E31">
              <w:rPr>
                <w:spacing w:val="-4"/>
                <w:sz w:val="16"/>
                <w:szCs w:val="16"/>
              </w:rPr>
              <w:t>107,1</w:t>
            </w:r>
          </w:p>
        </w:tc>
      </w:tr>
      <w:tr w:rsidR="00305E31" w:rsidRPr="00FA5128" w14:paraId="4F6179F6" w14:textId="77777777" w:rsidTr="00E75FC8">
        <w:trPr>
          <w:cantSplit/>
        </w:trPr>
        <w:tc>
          <w:tcPr>
            <w:tcW w:w="2235" w:type="pct"/>
            <w:tcBorders>
              <w:top w:val="single" w:sz="4" w:space="0" w:color="522398"/>
              <w:bottom w:val="single" w:sz="4" w:space="0" w:color="522398"/>
              <w:right w:val="single" w:sz="4" w:space="0" w:color="522398"/>
            </w:tcBorders>
            <w:vAlign w:val="bottom"/>
          </w:tcPr>
          <w:p w14:paraId="40402881" w14:textId="77777777" w:rsidR="00305E31" w:rsidRPr="003D4747" w:rsidRDefault="00305E31" w:rsidP="00305E31">
            <w:pPr>
              <w:tabs>
                <w:tab w:val="right" w:leader="dot" w:pos="6237"/>
              </w:tabs>
              <w:spacing w:before="0" w:after="0" w:line="150" w:lineRule="exact"/>
              <w:ind w:left="318" w:right="-74" w:hanging="91"/>
              <w:rPr>
                <w:rFonts w:cs="Arial"/>
                <w:sz w:val="16"/>
                <w:szCs w:val="16"/>
              </w:rPr>
            </w:pPr>
            <w:r w:rsidRPr="003D4747">
              <w:rPr>
                <w:rFonts w:cs="Arial"/>
                <w:sz w:val="16"/>
                <w:szCs w:val="16"/>
              </w:rPr>
              <w:t xml:space="preserve">dostawa wody; gospodarowanie ściekami i odpadami; </w:t>
            </w:r>
            <w:r>
              <w:rPr>
                <w:rFonts w:cs="Arial"/>
                <w:sz w:val="16"/>
                <w:szCs w:val="16"/>
              </w:rPr>
              <w:br/>
            </w:r>
            <w:r w:rsidRPr="003D4747">
              <w:rPr>
                <w:rFonts w:cs="Arial"/>
                <w:sz w:val="16"/>
                <w:szCs w:val="16"/>
              </w:rPr>
              <w:t xml:space="preserve">rekultywacja </w:t>
            </w:r>
            <w:r w:rsidRPr="003D4747">
              <w:rPr>
                <w:rFonts w:cs="Arial"/>
                <w:sz w:val="16"/>
                <w:szCs w:val="16"/>
                <w:vertAlign w:val="superscript"/>
              </w:rPr>
              <w:t>∆</w:t>
            </w:r>
          </w:p>
        </w:tc>
        <w:tc>
          <w:tcPr>
            <w:tcW w:w="691" w:type="pct"/>
            <w:tcBorders>
              <w:top w:val="single" w:sz="4" w:space="0" w:color="522398"/>
              <w:left w:val="single" w:sz="4" w:space="0" w:color="522398"/>
              <w:bottom w:val="single" w:sz="4" w:space="0" w:color="522398"/>
              <w:right w:val="single" w:sz="4" w:space="0" w:color="522398"/>
            </w:tcBorders>
            <w:vAlign w:val="bottom"/>
          </w:tcPr>
          <w:p w14:paraId="785EB5F3" w14:textId="465D2E0B" w:rsidR="00305E31" w:rsidRPr="00305E31" w:rsidRDefault="00305E31" w:rsidP="00305E31">
            <w:pPr>
              <w:spacing w:before="0" w:after="0" w:line="150" w:lineRule="exact"/>
              <w:jc w:val="right"/>
              <w:rPr>
                <w:rFonts w:cs="Arial"/>
                <w:sz w:val="16"/>
                <w:szCs w:val="16"/>
              </w:rPr>
            </w:pPr>
            <w:r w:rsidRPr="00305E31">
              <w:rPr>
                <w:sz w:val="16"/>
                <w:szCs w:val="16"/>
              </w:rPr>
              <w:t>8 665,67</w:t>
            </w:r>
          </w:p>
        </w:tc>
        <w:tc>
          <w:tcPr>
            <w:tcW w:w="691" w:type="pct"/>
            <w:tcBorders>
              <w:top w:val="single" w:sz="4" w:space="0" w:color="522398"/>
              <w:left w:val="single" w:sz="4" w:space="0" w:color="522398"/>
              <w:bottom w:val="single" w:sz="4" w:space="0" w:color="522398"/>
              <w:right w:val="single" w:sz="4" w:space="0" w:color="522398"/>
            </w:tcBorders>
            <w:vAlign w:val="bottom"/>
          </w:tcPr>
          <w:p w14:paraId="64772A5B" w14:textId="72B2012E" w:rsidR="00305E31" w:rsidRPr="00305E31" w:rsidRDefault="00305E31" w:rsidP="00305E31">
            <w:pPr>
              <w:spacing w:before="0" w:after="0" w:line="150" w:lineRule="exact"/>
              <w:jc w:val="right"/>
              <w:rPr>
                <w:rFonts w:cs="Arial"/>
                <w:sz w:val="16"/>
                <w:szCs w:val="16"/>
              </w:rPr>
            </w:pPr>
            <w:r w:rsidRPr="00305E31">
              <w:rPr>
                <w:spacing w:val="-4"/>
                <w:sz w:val="16"/>
                <w:szCs w:val="16"/>
              </w:rPr>
              <w:t>107,1</w:t>
            </w:r>
          </w:p>
        </w:tc>
        <w:tc>
          <w:tcPr>
            <w:tcW w:w="691" w:type="pct"/>
            <w:tcBorders>
              <w:top w:val="single" w:sz="4" w:space="0" w:color="522398"/>
              <w:left w:val="single" w:sz="4" w:space="0" w:color="522398"/>
              <w:bottom w:val="single" w:sz="4" w:space="0" w:color="522398"/>
              <w:right w:val="single" w:sz="4" w:space="0" w:color="522398"/>
            </w:tcBorders>
            <w:vAlign w:val="bottom"/>
          </w:tcPr>
          <w:p w14:paraId="4AA0C14C" w14:textId="18C22DCC" w:rsidR="00305E31" w:rsidRPr="00305E31" w:rsidRDefault="00305E31" w:rsidP="00305E31">
            <w:pPr>
              <w:spacing w:before="0" w:after="0" w:line="150" w:lineRule="exact"/>
              <w:jc w:val="right"/>
              <w:rPr>
                <w:rFonts w:cs="Arial"/>
                <w:sz w:val="16"/>
                <w:szCs w:val="16"/>
              </w:rPr>
            </w:pPr>
            <w:r w:rsidRPr="00305E31">
              <w:rPr>
                <w:sz w:val="16"/>
                <w:szCs w:val="16"/>
              </w:rPr>
              <w:t>8 583,04</w:t>
            </w:r>
          </w:p>
        </w:tc>
        <w:tc>
          <w:tcPr>
            <w:tcW w:w="692" w:type="pct"/>
            <w:tcBorders>
              <w:top w:val="single" w:sz="4" w:space="0" w:color="522398"/>
              <w:left w:val="single" w:sz="4" w:space="0" w:color="522398"/>
              <w:bottom w:val="single" w:sz="4" w:space="0" w:color="522398"/>
            </w:tcBorders>
            <w:vAlign w:val="bottom"/>
          </w:tcPr>
          <w:p w14:paraId="14244B17" w14:textId="472636E0" w:rsidR="00305E31" w:rsidRPr="00305E31" w:rsidRDefault="00305E31" w:rsidP="00305E31">
            <w:pPr>
              <w:spacing w:before="0" w:after="0" w:line="150" w:lineRule="exact"/>
              <w:jc w:val="right"/>
              <w:rPr>
                <w:rFonts w:cs="Arial"/>
                <w:sz w:val="16"/>
                <w:szCs w:val="16"/>
              </w:rPr>
            </w:pPr>
            <w:r w:rsidRPr="00305E31">
              <w:rPr>
                <w:spacing w:val="-4"/>
                <w:sz w:val="16"/>
                <w:szCs w:val="16"/>
              </w:rPr>
              <w:t>105,9</w:t>
            </w:r>
          </w:p>
        </w:tc>
      </w:tr>
      <w:tr w:rsidR="00305E31" w:rsidRPr="00FA5128" w14:paraId="1E547063" w14:textId="77777777" w:rsidTr="00E75FC8">
        <w:trPr>
          <w:cantSplit/>
        </w:trPr>
        <w:tc>
          <w:tcPr>
            <w:tcW w:w="2235" w:type="pct"/>
            <w:tcBorders>
              <w:top w:val="single" w:sz="4" w:space="0" w:color="522398"/>
              <w:bottom w:val="single" w:sz="4" w:space="0" w:color="522398"/>
              <w:right w:val="single" w:sz="4" w:space="0" w:color="522398"/>
            </w:tcBorders>
            <w:vAlign w:val="bottom"/>
          </w:tcPr>
          <w:p w14:paraId="6990AC94" w14:textId="77777777" w:rsidR="00305E31" w:rsidRPr="003D4747" w:rsidRDefault="00305E31" w:rsidP="00305E31">
            <w:pPr>
              <w:tabs>
                <w:tab w:val="right" w:leader="dot" w:pos="6237"/>
              </w:tabs>
              <w:spacing w:before="0" w:after="0" w:line="150" w:lineRule="exact"/>
              <w:ind w:right="-74"/>
              <w:rPr>
                <w:rFonts w:cs="Arial"/>
                <w:sz w:val="16"/>
                <w:szCs w:val="16"/>
              </w:rPr>
            </w:pPr>
            <w:r w:rsidRPr="003D4747">
              <w:rPr>
                <w:rFonts w:cs="Arial"/>
                <w:sz w:val="16"/>
                <w:szCs w:val="16"/>
              </w:rPr>
              <w:t xml:space="preserve">Budownictwo </w:t>
            </w:r>
          </w:p>
        </w:tc>
        <w:tc>
          <w:tcPr>
            <w:tcW w:w="691" w:type="pct"/>
            <w:tcBorders>
              <w:top w:val="single" w:sz="4" w:space="0" w:color="522398"/>
              <w:left w:val="single" w:sz="4" w:space="0" w:color="522398"/>
              <w:bottom w:val="single" w:sz="4" w:space="0" w:color="522398"/>
              <w:right w:val="single" w:sz="4" w:space="0" w:color="522398"/>
            </w:tcBorders>
            <w:vAlign w:val="bottom"/>
          </w:tcPr>
          <w:p w14:paraId="6E399E47" w14:textId="3D8F7F2F" w:rsidR="00305E31" w:rsidRPr="00305E31" w:rsidRDefault="00305E31" w:rsidP="00305E31">
            <w:pPr>
              <w:spacing w:before="0" w:after="0" w:line="150" w:lineRule="exact"/>
              <w:jc w:val="right"/>
              <w:rPr>
                <w:rFonts w:cs="Arial"/>
                <w:sz w:val="16"/>
                <w:szCs w:val="16"/>
              </w:rPr>
            </w:pPr>
            <w:r w:rsidRPr="00305E31">
              <w:rPr>
                <w:sz w:val="16"/>
                <w:szCs w:val="16"/>
              </w:rPr>
              <w:t>9 079,49</w:t>
            </w:r>
          </w:p>
        </w:tc>
        <w:tc>
          <w:tcPr>
            <w:tcW w:w="691" w:type="pct"/>
            <w:tcBorders>
              <w:top w:val="single" w:sz="4" w:space="0" w:color="522398"/>
              <w:left w:val="single" w:sz="4" w:space="0" w:color="522398"/>
              <w:bottom w:val="single" w:sz="4" w:space="0" w:color="522398"/>
              <w:right w:val="single" w:sz="4" w:space="0" w:color="522398"/>
            </w:tcBorders>
            <w:vAlign w:val="bottom"/>
          </w:tcPr>
          <w:p w14:paraId="3379F4F1" w14:textId="6D956355" w:rsidR="00305E31" w:rsidRPr="00305E31" w:rsidRDefault="00305E31" w:rsidP="00305E31">
            <w:pPr>
              <w:spacing w:before="0" w:after="0" w:line="150" w:lineRule="exact"/>
              <w:jc w:val="right"/>
              <w:rPr>
                <w:rFonts w:cs="Arial"/>
                <w:sz w:val="16"/>
                <w:szCs w:val="16"/>
              </w:rPr>
            </w:pPr>
            <w:r w:rsidRPr="00305E31">
              <w:rPr>
                <w:spacing w:val="-4"/>
                <w:sz w:val="16"/>
                <w:szCs w:val="16"/>
              </w:rPr>
              <w:t>110,9</w:t>
            </w:r>
          </w:p>
        </w:tc>
        <w:tc>
          <w:tcPr>
            <w:tcW w:w="691" w:type="pct"/>
            <w:tcBorders>
              <w:top w:val="single" w:sz="4" w:space="0" w:color="522398"/>
              <w:left w:val="single" w:sz="4" w:space="0" w:color="522398"/>
              <w:bottom w:val="single" w:sz="4" w:space="0" w:color="522398"/>
              <w:right w:val="single" w:sz="4" w:space="0" w:color="522398"/>
            </w:tcBorders>
            <w:vAlign w:val="bottom"/>
          </w:tcPr>
          <w:p w14:paraId="68B691CC" w14:textId="735E4377" w:rsidR="00305E31" w:rsidRPr="00305E31" w:rsidRDefault="00305E31" w:rsidP="00305E31">
            <w:pPr>
              <w:spacing w:before="0" w:after="0" w:line="150" w:lineRule="exact"/>
              <w:jc w:val="right"/>
              <w:rPr>
                <w:rFonts w:cs="Arial"/>
                <w:sz w:val="16"/>
                <w:szCs w:val="16"/>
              </w:rPr>
            </w:pPr>
            <w:r w:rsidRPr="00305E31">
              <w:rPr>
                <w:sz w:val="16"/>
                <w:szCs w:val="16"/>
              </w:rPr>
              <w:t>8 772,56</w:t>
            </w:r>
          </w:p>
        </w:tc>
        <w:tc>
          <w:tcPr>
            <w:tcW w:w="692" w:type="pct"/>
            <w:tcBorders>
              <w:top w:val="single" w:sz="4" w:space="0" w:color="522398"/>
              <w:left w:val="single" w:sz="4" w:space="0" w:color="522398"/>
              <w:bottom w:val="single" w:sz="4" w:space="0" w:color="522398"/>
            </w:tcBorders>
            <w:vAlign w:val="bottom"/>
          </w:tcPr>
          <w:p w14:paraId="3F042D8E" w14:textId="2F5D730B" w:rsidR="00305E31" w:rsidRPr="00305E31" w:rsidRDefault="00305E31" w:rsidP="00305E31">
            <w:pPr>
              <w:spacing w:before="0" w:after="0" w:line="150" w:lineRule="exact"/>
              <w:jc w:val="right"/>
              <w:rPr>
                <w:rFonts w:cs="Arial"/>
                <w:sz w:val="16"/>
                <w:szCs w:val="16"/>
              </w:rPr>
            </w:pPr>
            <w:r w:rsidRPr="00305E31">
              <w:rPr>
                <w:spacing w:val="-4"/>
                <w:sz w:val="16"/>
                <w:szCs w:val="16"/>
              </w:rPr>
              <w:t>109,8</w:t>
            </w:r>
          </w:p>
        </w:tc>
      </w:tr>
      <w:tr w:rsidR="00305E31" w:rsidRPr="00FA5128" w14:paraId="4F4FF831" w14:textId="77777777" w:rsidTr="00E75FC8">
        <w:trPr>
          <w:cantSplit/>
        </w:trPr>
        <w:tc>
          <w:tcPr>
            <w:tcW w:w="2235" w:type="pct"/>
            <w:tcBorders>
              <w:top w:val="single" w:sz="4" w:space="0" w:color="522398"/>
              <w:bottom w:val="single" w:sz="4" w:space="0" w:color="522398"/>
              <w:right w:val="single" w:sz="4" w:space="0" w:color="522398"/>
            </w:tcBorders>
            <w:vAlign w:val="bottom"/>
          </w:tcPr>
          <w:p w14:paraId="28684A9A" w14:textId="77777777" w:rsidR="00305E31" w:rsidRPr="003D4747" w:rsidRDefault="00305E31" w:rsidP="00305E31">
            <w:pPr>
              <w:tabs>
                <w:tab w:val="right" w:leader="dot" w:pos="6237"/>
              </w:tabs>
              <w:spacing w:before="0" w:after="0" w:line="150" w:lineRule="exact"/>
              <w:ind w:right="-74"/>
              <w:rPr>
                <w:rFonts w:cs="Arial"/>
                <w:sz w:val="16"/>
                <w:szCs w:val="16"/>
              </w:rPr>
            </w:pPr>
            <w:r w:rsidRPr="003D4747">
              <w:rPr>
                <w:rFonts w:cs="Arial"/>
                <w:sz w:val="16"/>
                <w:szCs w:val="16"/>
              </w:rPr>
              <w:t xml:space="preserve">Handel; naprawa pojazdów samochodowych </w:t>
            </w:r>
            <w:r w:rsidRPr="003D4747">
              <w:rPr>
                <w:rFonts w:cs="Arial"/>
                <w:sz w:val="16"/>
                <w:szCs w:val="16"/>
                <w:vertAlign w:val="superscript"/>
              </w:rPr>
              <w:t>∆</w:t>
            </w:r>
          </w:p>
        </w:tc>
        <w:tc>
          <w:tcPr>
            <w:tcW w:w="691" w:type="pct"/>
            <w:tcBorders>
              <w:top w:val="single" w:sz="4" w:space="0" w:color="522398"/>
              <w:left w:val="single" w:sz="4" w:space="0" w:color="522398"/>
              <w:bottom w:val="single" w:sz="4" w:space="0" w:color="522398"/>
              <w:right w:val="single" w:sz="4" w:space="0" w:color="522398"/>
            </w:tcBorders>
            <w:vAlign w:val="bottom"/>
          </w:tcPr>
          <w:p w14:paraId="4402B81B" w14:textId="122401D3" w:rsidR="00305E31" w:rsidRPr="00305E31" w:rsidRDefault="00305E31" w:rsidP="00305E31">
            <w:pPr>
              <w:spacing w:before="0" w:after="0" w:line="150" w:lineRule="exact"/>
              <w:jc w:val="right"/>
              <w:rPr>
                <w:rFonts w:cs="Arial"/>
                <w:sz w:val="16"/>
                <w:szCs w:val="16"/>
              </w:rPr>
            </w:pPr>
            <w:r w:rsidRPr="00305E31">
              <w:rPr>
                <w:sz w:val="16"/>
                <w:szCs w:val="16"/>
              </w:rPr>
              <w:t>8 278,00</w:t>
            </w:r>
          </w:p>
        </w:tc>
        <w:tc>
          <w:tcPr>
            <w:tcW w:w="691" w:type="pct"/>
            <w:tcBorders>
              <w:top w:val="single" w:sz="4" w:space="0" w:color="522398"/>
              <w:left w:val="single" w:sz="4" w:space="0" w:color="522398"/>
              <w:bottom w:val="single" w:sz="4" w:space="0" w:color="522398"/>
              <w:right w:val="single" w:sz="4" w:space="0" w:color="522398"/>
            </w:tcBorders>
            <w:vAlign w:val="bottom"/>
          </w:tcPr>
          <w:p w14:paraId="375DCC8F" w14:textId="21EBC48F" w:rsidR="00305E31" w:rsidRPr="00305E31" w:rsidRDefault="00305E31" w:rsidP="00305E31">
            <w:pPr>
              <w:spacing w:before="0" w:after="0" w:line="150" w:lineRule="exact"/>
              <w:jc w:val="right"/>
              <w:rPr>
                <w:rFonts w:cs="Arial"/>
                <w:sz w:val="16"/>
                <w:szCs w:val="16"/>
              </w:rPr>
            </w:pPr>
            <w:r w:rsidRPr="00305E31">
              <w:rPr>
                <w:spacing w:val="-4"/>
                <w:sz w:val="16"/>
                <w:szCs w:val="16"/>
              </w:rPr>
              <w:t>107,0</w:t>
            </w:r>
          </w:p>
        </w:tc>
        <w:tc>
          <w:tcPr>
            <w:tcW w:w="691" w:type="pct"/>
            <w:tcBorders>
              <w:top w:val="single" w:sz="4" w:space="0" w:color="522398"/>
              <w:left w:val="single" w:sz="4" w:space="0" w:color="522398"/>
              <w:bottom w:val="single" w:sz="4" w:space="0" w:color="522398"/>
              <w:right w:val="single" w:sz="4" w:space="0" w:color="522398"/>
            </w:tcBorders>
            <w:vAlign w:val="bottom"/>
          </w:tcPr>
          <w:p w14:paraId="247D613E" w14:textId="74EF4BA1" w:rsidR="00305E31" w:rsidRPr="00305E31" w:rsidRDefault="00305E31" w:rsidP="00305E31">
            <w:pPr>
              <w:spacing w:before="0" w:after="0" w:line="150" w:lineRule="exact"/>
              <w:jc w:val="right"/>
              <w:rPr>
                <w:rFonts w:cs="Arial"/>
                <w:sz w:val="16"/>
                <w:szCs w:val="16"/>
              </w:rPr>
            </w:pPr>
            <w:r w:rsidRPr="00305E31">
              <w:rPr>
                <w:sz w:val="16"/>
                <w:szCs w:val="16"/>
              </w:rPr>
              <w:t>8 129,18</w:t>
            </w:r>
          </w:p>
        </w:tc>
        <w:tc>
          <w:tcPr>
            <w:tcW w:w="692" w:type="pct"/>
            <w:tcBorders>
              <w:top w:val="single" w:sz="4" w:space="0" w:color="522398"/>
              <w:left w:val="single" w:sz="4" w:space="0" w:color="522398"/>
              <w:bottom w:val="single" w:sz="4" w:space="0" w:color="522398"/>
            </w:tcBorders>
            <w:vAlign w:val="bottom"/>
          </w:tcPr>
          <w:p w14:paraId="79085273" w14:textId="6862E988" w:rsidR="00305E31" w:rsidRPr="00305E31" w:rsidRDefault="00305E31" w:rsidP="00305E31">
            <w:pPr>
              <w:spacing w:before="0" w:after="0" w:line="150" w:lineRule="exact"/>
              <w:jc w:val="right"/>
              <w:rPr>
                <w:rFonts w:cs="Arial"/>
                <w:sz w:val="16"/>
                <w:szCs w:val="16"/>
              </w:rPr>
            </w:pPr>
            <w:r w:rsidRPr="00305E31">
              <w:rPr>
                <w:spacing w:val="-4"/>
                <w:sz w:val="16"/>
                <w:szCs w:val="16"/>
              </w:rPr>
              <w:t>106,0</w:t>
            </w:r>
          </w:p>
        </w:tc>
      </w:tr>
      <w:tr w:rsidR="00305E31" w:rsidRPr="00FA5128" w14:paraId="6062B43E" w14:textId="77777777" w:rsidTr="00E75FC8">
        <w:trPr>
          <w:cantSplit/>
        </w:trPr>
        <w:tc>
          <w:tcPr>
            <w:tcW w:w="2235" w:type="pct"/>
            <w:tcBorders>
              <w:top w:val="single" w:sz="4" w:space="0" w:color="522398"/>
              <w:bottom w:val="single" w:sz="4" w:space="0" w:color="522398"/>
              <w:right w:val="single" w:sz="4" w:space="0" w:color="522398"/>
            </w:tcBorders>
            <w:vAlign w:val="bottom"/>
          </w:tcPr>
          <w:p w14:paraId="49F157BA" w14:textId="77777777" w:rsidR="00305E31" w:rsidRPr="003D4747" w:rsidRDefault="00305E31" w:rsidP="00305E31">
            <w:pPr>
              <w:tabs>
                <w:tab w:val="right" w:leader="dot" w:pos="6237"/>
              </w:tabs>
              <w:spacing w:before="0" w:after="0" w:line="150" w:lineRule="exact"/>
              <w:ind w:right="-74"/>
              <w:rPr>
                <w:rFonts w:cs="Arial"/>
                <w:sz w:val="16"/>
                <w:szCs w:val="16"/>
              </w:rPr>
            </w:pPr>
            <w:r w:rsidRPr="003D4747">
              <w:rPr>
                <w:rFonts w:cs="Arial"/>
                <w:sz w:val="16"/>
                <w:szCs w:val="16"/>
              </w:rPr>
              <w:t xml:space="preserve">Transport i gospodarka magazynowa </w:t>
            </w:r>
          </w:p>
        </w:tc>
        <w:tc>
          <w:tcPr>
            <w:tcW w:w="691" w:type="pct"/>
            <w:tcBorders>
              <w:top w:val="single" w:sz="4" w:space="0" w:color="522398"/>
              <w:left w:val="single" w:sz="4" w:space="0" w:color="522398"/>
              <w:bottom w:val="single" w:sz="4" w:space="0" w:color="522398"/>
              <w:right w:val="single" w:sz="4" w:space="0" w:color="522398"/>
            </w:tcBorders>
            <w:vAlign w:val="bottom"/>
          </w:tcPr>
          <w:p w14:paraId="4ABF51F0" w14:textId="38C0B53D" w:rsidR="00305E31" w:rsidRPr="00305E31" w:rsidRDefault="00305E31" w:rsidP="00305E31">
            <w:pPr>
              <w:spacing w:before="0" w:after="0" w:line="150" w:lineRule="exact"/>
              <w:jc w:val="right"/>
              <w:rPr>
                <w:rFonts w:cs="Arial"/>
                <w:sz w:val="16"/>
                <w:szCs w:val="16"/>
              </w:rPr>
            </w:pPr>
            <w:r w:rsidRPr="00305E31">
              <w:rPr>
                <w:sz w:val="16"/>
                <w:szCs w:val="16"/>
              </w:rPr>
              <w:t>9 580,09</w:t>
            </w:r>
          </w:p>
        </w:tc>
        <w:tc>
          <w:tcPr>
            <w:tcW w:w="691" w:type="pct"/>
            <w:tcBorders>
              <w:top w:val="single" w:sz="4" w:space="0" w:color="522398"/>
              <w:left w:val="single" w:sz="4" w:space="0" w:color="522398"/>
              <w:bottom w:val="single" w:sz="4" w:space="0" w:color="522398"/>
              <w:right w:val="single" w:sz="4" w:space="0" w:color="522398"/>
            </w:tcBorders>
            <w:vAlign w:val="bottom"/>
          </w:tcPr>
          <w:p w14:paraId="28B73616" w14:textId="153D19B8" w:rsidR="00305E31" w:rsidRPr="00305E31" w:rsidRDefault="00305E31" w:rsidP="00305E31">
            <w:pPr>
              <w:spacing w:before="0" w:after="0" w:line="150" w:lineRule="exact"/>
              <w:jc w:val="right"/>
              <w:rPr>
                <w:rFonts w:cs="Arial"/>
                <w:sz w:val="16"/>
                <w:szCs w:val="16"/>
              </w:rPr>
            </w:pPr>
            <w:r w:rsidRPr="00305E31">
              <w:rPr>
                <w:spacing w:val="-4"/>
                <w:sz w:val="16"/>
                <w:szCs w:val="16"/>
              </w:rPr>
              <w:t>107,9</w:t>
            </w:r>
          </w:p>
        </w:tc>
        <w:tc>
          <w:tcPr>
            <w:tcW w:w="691" w:type="pct"/>
            <w:tcBorders>
              <w:top w:val="single" w:sz="4" w:space="0" w:color="522398"/>
              <w:left w:val="single" w:sz="4" w:space="0" w:color="522398"/>
              <w:bottom w:val="single" w:sz="4" w:space="0" w:color="522398"/>
              <w:right w:val="single" w:sz="4" w:space="0" w:color="522398"/>
            </w:tcBorders>
            <w:vAlign w:val="bottom"/>
          </w:tcPr>
          <w:p w14:paraId="17A2B1ED" w14:textId="6391BEB1" w:rsidR="00305E31" w:rsidRPr="00305E31" w:rsidRDefault="00305E31" w:rsidP="00305E31">
            <w:pPr>
              <w:spacing w:before="0" w:after="0" w:line="150" w:lineRule="exact"/>
              <w:jc w:val="right"/>
              <w:rPr>
                <w:rFonts w:cs="Arial"/>
                <w:sz w:val="16"/>
                <w:szCs w:val="16"/>
              </w:rPr>
            </w:pPr>
            <w:r w:rsidRPr="00305E31">
              <w:rPr>
                <w:sz w:val="16"/>
                <w:szCs w:val="16"/>
              </w:rPr>
              <w:t>9 413,75</w:t>
            </w:r>
          </w:p>
        </w:tc>
        <w:tc>
          <w:tcPr>
            <w:tcW w:w="692" w:type="pct"/>
            <w:tcBorders>
              <w:top w:val="single" w:sz="4" w:space="0" w:color="522398"/>
              <w:left w:val="single" w:sz="4" w:space="0" w:color="522398"/>
              <w:bottom w:val="single" w:sz="4" w:space="0" w:color="522398"/>
            </w:tcBorders>
            <w:vAlign w:val="bottom"/>
          </w:tcPr>
          <w:p w14:paraId="579092F5" w14:textId="5A8D96A7" w:rsidR="00305E31" w:rsidRPr="00305E31" w:rsidRDefault="00305E31" w:rsidP="00305E31">
            <w:pPr>
              <w:spacing w:before="0" w:after="0" w:line="150" w:lineRule="exact"/>
              <w:jc w:val="right"/>
              <w:rPr>
                <w:rFonts w:cs="Arial"/>
                <w:sz w:val="16"/>
                <w:szCs w:val="16"/>
              </w:rPr>
            </w:pPr>
            <w:r w:rsidRPr="00305E31">
              <w:rPr>
                <w:spacing w:val="-4"/>
                <w:sz w:val="16"/>
                <w:szCs w:val="16"/>
              </w:rPr>
              <w:t>106,8</w:t>
            </w:r>
          </w:p>
        </w:tc>
      </w:tr>
      <w:tr w:rsidR="00305E31" w:rsidRPr="00FA5128" w14:paraId="41F61BB3" w14:textId="77777777" w:rsidTr="00E75FC8">
        <w:trPr>
          <w:cantSplit/>
        </w:trPr>
        <w:tc>
          <w:tcPr>
            <w:tcW w:w="2235" w:type="pct"/>
            <w:tcBorders>
              <w:top w:val="single" w:sz="4" w:space="0" w:color="522398"/>
              <w:bottom w:val="single" w:sz="4" w:space="0" w:color="522398"/>
              <w:right w:val="single" w:sz="4" w:space="0" w:color="522398"/>
            </w:tcBorders>
            <w:vAlign w:val="bottom"/>
          </w:tcPr>
          <w:p w14:paraId="45A9964D" w14:textId="77777777" w:rsidR="00305E31" w:rsidRPr="003D4747" w:rsidRDefault="00305E31" w:rsidP="00305E31">
            <w:pPr>
              <w:tabs>
                <w:tab w:val="right" w:leader="dot" w:pos="6237"/>
              </w:tabs>
              <w:spacing w:before="0" w:after="0" w:line="150" w:lineRule="exact"/>
              <w:ind w:right="-74"/>
              <w:rPr>
                <w:rFonts w:cs="Arial"/>
                <w:sz w:val="16"/>
                <w:szCs w:val="16"/>
              </w:rPr>
            </w:pPr>
            <w:r w:rsidRPr="006C396C">
              <w:rPr>
                <w:rFonts w:cs="Arial"/>
                <w:sz w:val="16"/>
                <w:szCs w:val="16"/>
              </w:rPr>
              <w:t>Zakwaterowanie i gastronomia</w:t>
            </w:r>
            <w:r>
              <w:rPr>
                <w:rFonts w:cs="Arial"/>
                <w:sz w:val="16"/>
                <w:szCs w:val="16"/>
              </w:rPr>
              <w:t xml:space="preserve"> </w:t>
            </w:r>
            <w:r w:rsidRPr="006C396C">
              <w:rPr>
                <w:rFonts w:cs="Arial"/>
                <w:sz w:val="16"/>
                <w:szCs w:val="16"/>
                <w:vertAlign w:val="superscript"/>
              </w:rPr>
              <w:t>∆</w:t>
            </w:r>
          </w:p>
        </w:tc>
        <w:tc>
          <w:tcPr>
            <w:tcW w:w="691" w:type="pct"/>
            <w:tcBorders>
              <w:top w:val="single" w:sz="4" w:space="0" w:color="522398"/>
              <w:left w:val="single" w:sz="4" w:space="0" w:color="522398"/>
              <w:bottom w:val="single" w:sz="4" w:space="0" w:color="522398"/>
              <w:right w:val="single" w:sz="4" w:space="0" w:color="522398"/>
            </w:tcBorders>
            <w:vAlign w:val="bottom"/>
          </w:tcPr>
          <w:p w14:paraId="15F7D168" w14:textId="23A68068" w:rsidR="00305E31" w:rsidRPr="00305E31" w:rsidRDefault="00305E31" w:rsidP="00305E31">
            <w:pPr>
              <w:spacing w:before="0" w:after="0" w:line="150" w:lineRule="exact"/>
              <w:jc w:val="right"/>
              <w:rPr>
                <w:rFonts w:cs="Arial"/>
                <w:sz w:val="16"/>
                <w:szCs w:val="16"/>
              </w:rPr>
            </w:pPr>
            <w:r w:rsidRPr="00305E31">
              <w:rPr>
                <w:sz w:val="16"/>
                <w:szCs w:val="16"/>
              </w:rPr>
              <w:t>6 240,20</w:t>
            </w:r>
          </w:p>
        </w:tc>
        <w:tc>
          <w:tcPr>
            <w:tcW w:w="691" w:type="pct"/>
            <w:tcBorders>
              <w:top w:val="single" w:sz="4" w:space="0" w:color="522398"/>
              <w:left w:val="single" w:sz="4" w:space="0" w:color="522398"/>
              <w:bottom w:val="single" w:sz="4" w:space="0" w:color="522398"/>
              <w:right w:val="single" w:sz="4" w:space="0" w:color="522398"/>
            </w:tcBorders>
            <w:vAlign w:val="bottom"/>
          </w:tcPr>
          <w:p w14:paraId="5F29368E" w14:textId="15087123" w:rsidR="00305E31" w:rsidRPr="00305E31" w:rsidRDefault="00305E31" w:rsidP="00305E31">
            <w:pPr>
              <w:spacing w:before="0" w:after="0" w:line="150" w:lineRule="exact"/>
              <w:jc w:val="right"/>
              <w:rPr>
                <w:rFonts w:cs="Arial"/>
                <w:sz w:val="16"/>
                <w:szCs w:val="16"/>
              </w:rPr>
            </w:pPr>
            <w:r w:rsidRPr="00305E31">
              <w:rPr>
                <w:spacing w:val="-4"/>
                <w:sz w:val="16"/>
                <w:szCs w:val="16"/>
              </w:rPr>
              <w:t>104,4</w:t>
            </w:r>
          </w:p>
        </w:tc>
        <w:tc>
          <w:tcPr>
            <w:tcW w:w="691" w:type="pct"/>
            <w:tcBorders>
              <w:top w:val="single" w:sz="4" w:space="0" w:color="522398"/>
              <w:left w:val="single" w:sz="4" w:space="0" w:color="522398"/>
              <w:bottom w:val="single" w:sz="4" w:space="0" w:color="522398"/>
              <w:right w:val="single" w:sz="4" w:space="0" w:color="522398"/>
            </w:tcBorders>
            <w:vAlign w:val="bottom"/>
          </w:tcPr>
          <w:p w14:paraId="4B1ED321" w14:textId="2B7B4AFB" w:rsidR="00305E31" w:rsidRPr="00305E31" w:rsidRDefault="00305E31" w:rsidP="00305E31">
            <w:pPr>
              <w:spacing w:before="0" w:after="0" w:line="150" w:lineRule="exact"/>
              <w:jc w:val="right"/>
              <w:rPr>
                <w:rFonts w:cs="Arial"/>
                <w:sz w:val="16"/>
                <w:szCs w:val="16"/>
              </w:rPr>
            </w:pPr>
            <w:r w:rsidRPr="00305E31">
              <w:rPr>
                <w:sz w:val="16"/>
                <w:szCs w:val="16"/>
              </w:rPr>
              <w:t>6 139,85</w:t>
            </w:r>
          </w:p>
        </w:tc>
        <w:tc>
          <w:tcPr>
            <w:tcW w:w="692" w:type="pct"/>
            <w:tcBorders>
              <w:top w:val="single" w:sz="4" w:space="0" w:color="522398"/>
              <w:left w:val="single" w:sz="4" w:space="0" w:color="522398"/>
              <w:bottom w:val="single" w:sz="4" w:space="0" w:color="522398"/>
            </w:tcBorders>
            <w:vAlign w:val="bottom"/>
          </w:tcPr>
          <w:p w14:paraId="78968841" w14:textId="54B383F2" w:rsidR="00305E31" w:rsidRPr="00305E31" w:rsidRDefault="00305E31" w:rsidP="00305E31">
            <w:pPr>
              <w:spacing w:before="0" w:after="0" w:line="150" w:lineRule="exact"/>
              <w:jc w:val="right"/>
              <w:rPr>
                <w:rFonts w:cs="Arial"/>
                <w:sz w:val="16"/>
                <w:szCs w:val="16"/>
              </w:rPr>
            </w:pPr>
            <w:r w:rsidRPr="00305E31">
              <w:rPr>
                <w:spacing w:val="-4"/>
                <w:sz w:val="16"/>
                <w:szCs w:val="16"/>
              </w:rPr>
              <w:t>102,7</w:t>
            </w:r>
          </w:p>
        </w:tc>
      </w:tr>
      <w:tr w:rsidR="00305E31" w:rsidRPr="00FA5128" w14:paraId="53809EB2" w14:textId="77777777" w:rsidTr="00E75FC8">
        <w:trPr>
          <w:cantSplit/>
        </w:trPr>
        <w:tc>
          <w:tcPr>
            <w:tcW w:w="2235" w:type="pct"/>
            <w:tcBorders>
              <w:top w:val="single" w:sz="4" w:space="0" w:color="522398"/>
              <w:bottom w:val="single" w:sz="4" w:space="0" w:color="522398"/>
              <w:right w:val="single" w:sz="4" w:space="0" w:color="522398"/>
            </w:tcBorders>
            <w:vAlign w:val="bottom"/>
          </w:tcPr>
          <w:p w14:paraId="1991860F" w14:textId="77777777" w:rsidR="00305E31" w:rsidRPr="003D4747" w:rsidRDefault="00305E31" w:rsidP="00305E31">
            <w:pPr>
              <w:tabs>
                <w:tab w:val="right" w:leader="dot" w:pos="6237"/>
              </w:tabs>
              <w:spacing w:before="0" w:after="0" w:line="150" w:lineRule="exact"/>
              <w:ind w:right="-74"/>
              <w:rPr>
                <w:rFonts w:cs="Arial"/>
                <w:sz w:val="16"/>
                <w:szCs w:val="16"/>
              </w:rPr>
            </w:pPr>
            <w:r w:rsidRPr="006C396C">
              <w:rPr>
                <w:rFonts w:cs="Arial"/>
                <w:sz w:val="16"/>
                <w:szCs w:val="16"/>
              </w:rPr>
              <w:t>Informacja i komunikacja</w:t>
            </w:r>
          </w:p>
        </w:tc>
        <w:tc>
          <w:tcPr>
            <w:tcW w:w="691" w:type="pct"/>
            <w:tcBorders>
              <w:top w:val="single" w:sz="4" w:space="0" w:color="522398"/>
              <w:left w:val="single" w:sz="4" w:space="0" w:color="522398"/>
              <w:bottom w:val="single" w:sz="4" w:space="0" w:color="522398"/>
              <w:right w:val="single" w:sz="4" w:space="0" w:color="522398"/>
            </w:tcBorders>
            <w:vAlign w:val="bottom"/>
          </w:tcPr>
          <w:p w14:paraId="7ED0B3BA" w14:textId="0A883258" w:rsidR="00305E31" w:rsidRPr="00305E31" w:rsidRDefault="00305E31" w:rsidP="00305E31">
            <w:pPr>
              <w:spacing w:before="0" w:after="0" w:line="150" w:lineRule="exact"/>
              <w:jc w:val="right"/>
              <w:rPr>
                <w:rFonts w:cs="Arial"/>
                <w:sz w:val="16"/>
                <w:szCs w:val="16"/>
              </w:rPr>
            </w:pPr>
            <w:r w:rsidRPr="00305E31">
              <w:rPr>
                <w:sz w:val="16"/>
                <w:szCs w:val="16"/>
              </w:rPr>
              <w:t>13 428,08</w:t>
            </w:r>
          </w:p>
        </w:tc>
        <w:tc>
          <w:tcPr>
            <w:tcW w:w="691" w:type="pct"/>
            <w:tcBorders>
              <w:top w:val="single" w:sz="4" w:space="0" w:color="522398"/>
              <w:left w:val="single" w:sz="4" w:space="0" w:color="522398"/>
              <w:bottom w:val="single" w:sz="4" w:space="0" w:color="522398"/>
              <w:right w:val="single" w:sz="4" w:space="0" w:color="522398"/>
            </w:tcBorders>
            <w:vAlign w:val="bottom"/>
          </w:tcPr>
          <w:p w14:paraId="278BF54F" w14:textId="698F716A" w:rsidR="00305E31" w:rsidRPr="00305E31" w:rsidRDefault="00305E31" w:rsidP="00305E31">
            <w:pPr>
              <w:spacing w:before="0" w:after="0" w:line="150" w:lineRule="exact"/>
              <w:jc w:val="right"/>
              <w:rPr>
                <w:rFonts w:cs="Arial"/>
                <w:sz w:val="16"/>
                <w:szCs w:val="16"/>
              </w:rPr>
            </w:pPr>
            <w:r w:rsidRPr="00305E31">
              <w:rPr>
                <w:spacing w:val="-4"/>
                <w:sz w:val="16"/>
                <w:szCs w:val="16"/>
              </w:rPr>
              <w:t>108,0</w:t>
            </w:r>
          </w:p>
        </w:tc>
        <w:tc>
          <w:tcPr>
            <w:tcW w:w="691" w:type="pct"/>
            <w:tcBorders>
              <w:top w:val="single" w:sz="4" w:space="0" w:color="522398"/>
              <w:left w:val="single" w:sz="4" w:space="0" w:color="522398"/>
              <w:bottom w:val="single" w:sz="4" w:space="0" w:color="522398"/>
              <w:right w:val="single" w:sz="4" w:space="0" w:color="522398"/>
            </w:tcBorders>
            <w:vAlign w:val="bottom"/>
          </w:tcPr>
          <w:p w14:paraId="3F4EB296" w14:textId="51B293A8" w:rsidR="00305E31" w:rsidRPr="00305E31" w:rsidRDefault="00305E31" w:rsidP="00305E31">
            <w:pPr>
              <w:spacing w:before="0" w:after="0" w:line="150" w:lineRule="exact"/>
              <w:jc w:val="right"/>
              <w:rPr>
                <w:rFonts w:cs="Arial"/>
                <w:sz w:val="16"/>
                <w:szCs w:val="16"/>
              </w:rPr>
            </w:pPr>
            <w:r w:rsidRPr="00305E31">
              <w:rPr>
                <w:sz w:val="16"/>
                <w:szCs w:val="16"/>
              </w:rPr>
              <w:t>14 508,70</w:t>
            </w:r>
          </w:p>
        </w:tc>
        <w:tc>
          <w:tcPr>
            <w:tcW w:w="692" w:type="pct"/>
            <w:tcBorders>
              <w:top w:val="single" w:sz="4" w:space="0" w:color="522398"/>
              <w:left w:val="single" w:sz="4" w:space="0" w:color="522398"/>
              <w:bottom w:val="single" w:sz="4" w:space="0" w:color="522398"/>
            </w:tcBorders>
            <w:vAlign w:val="bottom"/>
          </w:tcPr>
          <w:p w14:paraId="49260AFE" w14:textId="453D1A15" w:rsidR="00305E31" w:rsidRPr="00305E31" w:rsidRDefault="00305E31" w:rsidP="00305E31">
            <w:pPr>
              <w:spacing w:before="0" w:after="0" w:line="150" w:lineRule="exact"/>
              <w:jc w:val="right"/>
              <w:rPr>
                <w:rFonts w:cs="Arial"/>
                <w:sz w:val="16"/>
                <w:szCs w:val="16"/>
              </w:rPr>
            </w:pPr>
            <w:r w:rsidRPr="00305E31">
              <w:rPr>
                <w:spacing w:val="-4"/>
                <w:sz w:val="16"/>
                <w:szCs w:val="16"/>
              </w:rPr>
              <w:t>109,4</w:t>
            </w:r>
          </w:p>
        </w:tc>
      </w:tr>
      <w:tr w:rsidR="00305E31" w:rsidRPr="00FA5128" w14:paraId="68664D40" w14:textId="77777777" w:rsidTr="00E75FC8">
        <w:trPr>
          <w:cantSplit/>
        </w:trPr>
        <w:tc>
          <w:tcPr>
            <w:tcW w:w="2235" w:type="pct"/>
            <w:tcBorders>
              <w:top w:val="single" w:sz="4" w:space="0" w:color="522398"/>
              <w:bottom w:val="single" w:sz="4" w:space="0" w:color="522398"/>
              <w:right w:val="single" w:sz="4" w:space="0" w:color="522398"/>
            </w:tcBorders>
            <w:vAlign w:val="bottom"/>
          </w:tcPr>
          <w:p w14:paraId="0854E623" w14:textId="77777777" w:rsidR="00305E31" w:rsidRPr="003D4747" w:rsidRDefault="00305E31" w:rsidP="00305E31">
            <w:pPr>
              <w:tabs>
                <w:tab w:val="right" w:leader="dot" w:pos="6237"/>
              </w:tabs>
              <w:spacing w:before="0" w:after="0" w:line="150" w:lineRule="exact"/>
              <w:ind w:left="113" w:right="-74" w:hanging="113"/>
              <w:rPr>
                <w:rFonts w:cs="Arial"/>
                <w:sz w:val="16"/>
                <w:szCs w:val="16"/>
              </w:rPr>
            </w:pPr>
            <w:r w:rsidRPr="003D4747">
              <w:rPr>
                <w:rFonts w:cs="Arial"/>
                <w:sz w:val="16"/>
                <w:szCs w:val="16"/>
              </w:rPr>
              <w:t xml:space="preserve">Obsługa rynku nieruchomości </w:t>
            </w:r>
            <w:r w:rsidRPr="003D4747">
              <w:rPr>
                <w:rFonts w:cs="Arial"/>
                <w:sz w:val="16"/>
                <w:szCs w:val="16"/>
                <w:vertAlign w:val="superscript"/>
              </w:rPr>
              <w:t>∆</w:t>
            </w:r>
          </w:p>
        </w:tc>
        <w:tc>
          <w:tcPr>
            <w:tcW w:w="691" w:type="pct"/>
            <w:tcBorders>
              <w:top w:val="single" w:sz="4" w:space="0" w:color="522398"/>
              <w:left w:val="single" w:sz="4" w:space="0" w:color="522398"/>
              <w:bottom w:val="single" w:sz="4" w:space="0" w:color="522398"/>
              <w:right w:val="single" w:sz="4" w:space="0" w:color="522398"/>
            </w:tcBorders>
            <w:vAlign w:val="bottom"/>
          </w:tcPr>
          <w:p w14:paraId="3C0D8D87" w14:textId="2CE2F210" w:rsidR="00305E31" w:rsidRPr="00305E31" w:rsidRDefault="00305E31" w:rsidP="00305E31">
            <w:pPr>
              <w:spacing w:before="0" w:after="0" w:line="150" w:lineRule="exact"/>
              <w:jc w:val="right"/>
              <w:rPr>
                <w:rFonts w:cs="Arial"/>
                <w:sz w:val="16"/>
                <w:szCs w:val="16"/>
              </w:rPr>
            </w:pPr>
            <w:r w:rsidRPr="00305E31">
              <w:rPr>
                <w:sz w:val="16"/>
                <w:szCs w:val="16"/>
              </w:rPr>
              <w:t>9 344,28</w:t>
            </w:r>
          </w:p>
        </w:tc>
        <w:tc>
          <w:tcPr>
            <w:tcW w:w="691" w:type="pct"/>
            <w:tcBorders>
              <w:top w:val="single" w:sz="4" w:space="0" w:color="522398"/>
              <w:left w:val="single" w:sz="4" w:space="0" w:color="522398"/>
              <w:bottom w:val="single" w:sz="4" w:space="0" w:color="522398"/>
              <w:right w:val="single" w:sz="4" w:space="0" w:color="522398"/>
            </w:tcBorders>
            <w:vAlign w:val="bottom"/>
          </w:tcPr>
          <w:p w14:paraId="6EFB5273" w14:textId="0A798DA3" w:rsidR="00305E31" w:rsidRPr="00305E31" w:rsidRDefault="00305E31" w:rsidP="00305E31">
            <w:pPr>
              <w:spacing w:before="0" w:after="0" w:line="150" w:lineRule="exact"/>
              <w:jc w:val="right"/>
              <w:rPr>
                <w:rFonts w:cs="Arial"/>
                <w:sz w:val="16"/>
                <w:szCs w:val="16"/>
              </w:rPr>
            </w:pPr>
            <w:r w:rsidRPr="00305E31">
              <w:rPr>
                <w:spacing w:val="-4"/>
                <w:sz w:val="16"/>
                <w:szCs w:val="16"/>
              </w:rPr>
              <w:t>106,4</w:t>
            </w:r>
          </w:p>
        </w:tc>
        <w:tc>
          <w:tcPr>
            <w:tcW w:w="691" w:type="pct"/>
            <w:tcBorders>
              <w:top w:val="single" w:sz="4" w:space="0" w:color="522398"/>
              <w:left w:val="single" w:sz="4" w:space="0" w:color="522398"/>
              <w:bottom w:val="single" w:sz="4" w:space="0" w:color="522398"/>
              <w:right w:val="single" w:sz="4" w:space="0" w:color="522398"/>
            </w:tcBorders>
            <w:vAlign w:val="bottom"/>
          </w:tcPr>
          <w:p w14:paraId="3A9700E3" w14:textId="26EF0A51" w:rsidR="00305E31" w:rsidRPr="00305E31" w:rsidRDefault="00305E31" w:rsidP="00305E31">
            <w:pPr>
              <w:spacing w:before="0" w:after="0" w:line="150" w:lineRule="exact"/>
              <w:jc w:val="right"/>
              <w:rPr>
                <w:rFonts w:cs="Arial"/>
                <w:sz w:val="16"/>
                <w:szCs w:val="16"/>
              </w:rPr>
            </w:pPr>
            <w:r w:rsidRPr="00305E31">
              <w:rPr>
                <w:sz w:val="16"/>
                <w:szCs w:val="16"/>
              </w:rPr>
              <w:t>8 835,57</w:t>
            </w:r>
          </w:p>
        </w:tc>
        <w:tc>
          <w:tcPr>
            <w:tcW w:w="692" w:type="pct"/>
            <w:tcBorders>
              <w:top w:val="single" w:sz="4" w:space="0" w:color="522398"/>
              <w:left w:val="single" w:sz="4" w:space="0" w:color="522398"/>
              <w:bottom w:val="single" w:sz="4" w:space="0" w:color="522398"/>
            </w:tcBorders>
            <w:vAlign w:val="bottom"/>
          </w:tcPr>
          <w:p w14:paraId="4E09C8B9" w14:textId="2634FA24" w:rsidR="00305E31" w:rsidRPr="00305E31" w:rsidRDefault="00305E31" w:rsidP="00305E31">
            <w:pPr>
              <w:spacing w:before="0" w:after="0" w:line="150" w:lineRule="exact"/>
              <w:jc w:val="right"/>
              <w:rPr>
                <w:rFonts w:cs="Arial"/>
                <w:sz w:val="16"/>
                <w:szCs w:val="16"/>
              </w:rPr>
            </w:pPr>
            <w:r w:rsidRPr="00305E31">
              <w:rPr>
                <w:spacing w:val="-4"/>
                <w:sz w:val="16"/>
                <w:szCs w:val="16"/>
              </w:rPr>
              <w:t>107,6</w:t>
            </w:r>
          </w:p>
        </w:tc>
      </w:tr>
      <w:tr w:rsidR="00305E31" w:rsidRPr="00FA5128" w14:paraId="7FB6F1F2" w14:textId="77777777" w:rsidTr="00E75FC8">
        <w:trPr>
          <w:cantSplit/>
        </w:trPr>
        <w:tc>
          <w:tcPr>
            <w:tcW w:w="2235" w:type="pct"/>
            <w:tcBorders>
              <w:top w:val="single" w:sz="4" w:space="0" w:color="522398"/>
              <w:bottom w:val="single" w:sz="4" w:space="0" w:color="522398"/>
              <w:right w:val="single" w:sz="4" w:space="0" w:color="522398"/>
            </w:tcBorders>
            <w:vAlign w:val="bottom"/>
          </w:tcPr>
          <w:p w14:paraId="37AE8D9B" w14:textId="77777777" w:rsidR="00305E31" w:rsidRPr="003D4747" w:rsidRDefault="00305E31" w:rsidP="00305E31">
            <w:pPr>
              <w:tabs>
                <w:tab w:val="right" w:leader="dot" w:pos="6237"/>
              </w:tabs>
              <w:spacing w:before="0" w:after="0" w:line="150" w:lineRule="exact"/>
              <w:ind w:left="113" w:right="-74" w:hanging="113"/>
              <w:rPr>
                <w:rFonts w:cs="Arial"/>
                <w:sz w:val="16"/>
                <w:szCs w:val="16"/>
              </w:rPr>
            </w:pPr>
            <w:r w:rsidRPr="003D4747">
              <w:rPr>
                <w:rFonts w:cs="Arial"/>
                <w:sz w:val="16"/>
                <w:szCs w:val="16"/>
              </w:rPr>
              <w:t xml:space="preserve">Działalność profesjonalna, naukowa i </w:t>
            </w:r>
            <w:proofErr w:type="spellStart"/>
            <w:r w:rsidRPr="003D4747">
              <w:rPr>
                <w:rFonts w:cs="Arial"/>
                <w:sz w:val="16"/>
                <w:szCs w:val="16"/>
              </w:rPr>
              <w:t>techniczna</w:t>
            </w:r>
            <w:r w:rsidRPr="00222A8A">
              <w:rPr>
                <w:rFonts w:cs="Arial"/>
                <w:iCs/>
                <w:sz w:val="16"/>
                <w:szCs w:val="16"/>
                <w:vertAlign w:val="superscript"/>
              </w:rPr>
              <w:t>a</w:t>
            </w:r>
            <w:proofErr w:type="spellEnd"/>
          </w:p>
        </w:tc>
        <w:tc>
          <w:tcPr>
            <w:tcW w:w="691" w:type="pct"/>
            <w:tcBorders>
              <w:top w:val="single" w:sz="4" w:space="0" w:color="522398"/>
              <w:left w:val="single" w:sz="4" w:space="0" w:color="522398"/>
              <w:bottom w:val="single" w:sz="4" w:space="0" w:color="522398"/>
              <w:right w:val="single" w:sz="4" w:space="0" w:color="522398"/>
            </w:tcBorders>
            <w:vAlign w:val="bottom"/>
          </w:tcPr>
          <w:p w14:paraId="3E7B48BA" w14:textId="4720A533" w:rsidR="00305E31" w:rsidRPr="00305E31" w:rsidRDefault="00305E31" w:rsidP="00305E31">
            <w:pPr>
              <w:spacing w:before="0" w:after="0" w:line="150" w:lineRule="exact"/>
              <w:jc w:val="right"/>
              <w:rPr>
                <w:rFonts w:cs="Arial"/>
                <w:sz w:val="16"/>
                <w:szCs w:val="16"/>
              </w:rPr>
            </w:pPr>
            <w:r w:rsidRPr="00305E31">
              <w:rPr>
                <w:sz w:val="16"/>
                <w:szCs w:val="16"/>
              </w:rPr>
              <w:t>10 020,97</w:t>
            </w:r>
          </w:p>
        </w:tc>
        <w:tc>
          <w:tcPr>
            <w:tcW w:w="691" w:type="pct"/>
            <w:tcBorders>
              <w:top w:val="single" w:sz="4" w:space="0" w:color="522398"/>
              <w:left w:val="single" w:sz="4" w:space="0" w:color="522398"/>
              <w:bottom w:val="single" w:sz="4" w:space="0" w:color="522398"/>
              <w:right w:val="single" w:sz="4" w:space="0" w:color="522398"/>
            </w:tcBorders>
            <w:vAlign w:val="bottom"/>
          </w:tcPr>
          <w:p w14:paraId="1AA1E41C" w14:textId="0A31B522" w:rsidR="00305E31" w:rsidRPr="00305E31" w:rsidRDefault="00305E31" w:rsidP="00305E31">
            <w:pPr>
              <w:spacing w:before="0" w:after="0" w:line="150" w:lineRule="exact"/>
              <w:jc w:val="right"/>
              <w:rPr>
                <w:rFonts w:cs="Arial"/>
                <w:sz w:val="16"/>
                <w:szCs w:val="16"/>
              </w:rPr>
            </w:pPr>
            <w:r w:rsidRPr="00305E31">
              <w:rPr>
                <w:spacing w:val="-4"/>
                <w:sz w:val="16"/>
                <w:szCs w:val="16"/>
              </w:rPr>
              <w:t>105,6</w:t>
            </w:r>
          </w:p>
        </w:tc>
        <w:tc>
          <w:tcPr>
            <w:tcW w:w="691" w:type="pct"/>
            <w:tcBorders>
              <w:top w:val="single" w:sz="4" w:space="0" w:color="522398"/>
              <w:left w:val="single" w:sz="4" w:space="0" w:color="522398"/>
              <w:bottom w:val="single" w:sz="4" w:space="0" w:color="522398"/>
              <w:right w:val="single" w:sz="4" w:space="0" w:color="522398"/>
            </w:tcBorders>
            <w:vAlign w:val="bottom"/>
          </w:tcPr>
          <w:p w14:paraId="4FB8C629" w14:textId="54EEA15B" w:rsidR="00305E31" w:rsidRPr="00305E31" w:rsidRDefault="00305E31" w:rsidP="00305E31">
            <w:pPr>
              <w:spacing w:before="0" w:after="0" w:line="150" w:lineRule="exact"/>
              <w:jc w:val="right"/>
              <w:rPr>
                <w:rFonts w:cs="Arial"/>
                <w:sz w:val="16"/>
                <w:szCs w:val="16"/>
              </w:rPr>
            </w:pPr>
            <w:r w:rsidRPr="00305E31">
              <w:rPr>
                <w:sz w:val="16"/>
                <w:szCs w:val="16"/>
              </w:rPr>
              <w:t>10 079,31</w:t>
            </w:r>
          </w:p>
        </w:tc>
        <w:tc>
          <w:tcPr>
            <w:tcW w:w="692" w:type="pct"/>
            <w:tcBorders>
              <w:top w:val="single" w:sz="4" w:space="0" w:color="522398"/>
              <w:left w:val="single" w:sz="4" w:space="0" w:color="522398"/>
              <w:bottom w:val="single" w:sz="4" w:space="0" w:color="522398"/>
            </w:tcBorders>
            <w:vAlign w:val="bottom"/>
          </w:tcPr>
          <w:p w14:paraId="7E96F160" w14:textId="60D996E9" w:rsidR="00305E31" w:rsidRPr="00305E31" w:rsidRDefault="00305E31" w:rsidP="00305E31">
            <w:pPr>
              <w:spacing w:before="0" w:after="0" w:line="150" w:lineRule="exact"/>
              <w:jc w:val="right"/>
              <w:rPr>
                <w:rFonts w:cs="Arial"/>
                <w:sz w:val="16"/>
                <w:szCs w:val="16"/>
              </w:rPr>
            </w:pPr>
            <w:r w:rsidRPr="00305E31">
              <w:rPr>
                <w:spacing w:val="-4"/>
                <w:sz w:val="16"/>
                <w:szCs w:val="16"/>
              </w:rPr>
              <w:t>105,0</w:t>
            </w:r>
          </w:p>
        </w:tc>
      </w:tr>
      <w:tr w:rsidR="00305E31" w:rsidRPr="00FA5128" w14:paraId="5A59295C" w14:textId="77777777" w:rsidTr="00E75FC8">
        <w:trPr>
          <w:cantSplit/>
        </w:trPr>
        <w:tc>
          <w:tcPr>
            <w:tcW w:w="2235" w:type="pct"/>
            <w:tcBorders>
              <w:top w:val="single" w:sz="4" w:space="0" w:color="522398"/>
              <w:bottom w:val="single" w:sz="4" w:space="0" w:color="522398"/>
              <w:right w:val="single" w:sz="4" w:space="0" w:color="522398"/>
            </w:tcBorders>
            <w:vAlign w:val="bottom"/>
          </w:tcPr>
          <w:p w14:paraId="286CDDB5" w14:textId="77777777" w:rsidR="00305E31" w:rsidRPr="003D4747" w:rsidRDefault="00305E31" w:rsidP="00305E31">
            <w:pPr>
              <w:tabs>
                <w:tab w:val="right" w:leader="dot" w:pos="6237"/>
              </w:tabs>
              <w:spacing w:before="0" w:after="0" w:line="150" w:lineRule="exact"/>
              <w:ind w:right="-74"/>
              <w:rPr>
                <w:rFonts w:cs="Arial"/>
                <w:sz w:val="16"/>
                <w:szCs w:val="16"/>
              </w:rPr>
            </w:pPr>
            <w:r w:rsidRPr="003D4747">
              <w:rPr>
                <w:rFonts w:cs="Arial"/>
                <w:sz w:val="16"/>
                <w:szCs w:val="16"/>
              </w:rPr>
              <w:t xml:space="preserve">Administrowanie i działalność wspierająca </w:t>
            </w:r>
            <w:r w:rsidRPr="003D4747">
              <w:rPr>
                <w:rFonts w:cs="Arial"/>
                <w:sz w:val="16"/>
                <w:szCs w:val="16"/>
                <w:vertAlign w:val="superscript"/>
              </w:rPr>
              <w:t xml:space="preserve">∆ </w:t>
            </w:r>
          </w:p>
        </w:tc>
        <w:tc>
          <w:tcPr>
            <w:tcW w:w="691" w:type="pct"/>
            <w:tcBorders>
              <w:top w:val="single" w:sz="4" w:space="0" w:color="522398"/>
              <w:left w:val="single" w:sz="4" w:space="0" w:color="522398"/>
              <w:bottom w:val="single" w:sz="4" w:space="0" w:color="522398"/>
              <w:right w:val="single" w:sz="4" w:space="0" w:color="522398"/>
            </w:tcBorders>
            <w:vAlign w:val="bottom"/>
          </w:tcPr>
          <w:p w14:paraId="738227EA" w14:textId="2D0F0ABC" w:rsidR="00305E31" w:rsidRPr="00305E31" w:rsidRDefault="00305E31" w:rsidP="00305E31">
            <w:pPr>
              <w:spacing w:before="0" w:after="0" w:line="150" w:lineRule="exact"/>
              <w:jc w:val="right"/>
              <w:rPr>
                <w:rFonts w:cs="Arial"/>
                <w:sz w:val="16"/>
                <w:szCs w:val="16"/>
              </w:rPr>
            </w:pPr>
            <w:r w:rsidRPr="00305E31">
              <w:rPr>
                <w:sz w:val="16"/>
                <w:szCs w:val="16"/>
              </w:rPr>
              <w:t>6 603,96</w:t>
            </w:r>
          </w:p>
        </w:tc>
        <w:tc>
          <w:tcPr>
            <w:tcW w:w="691" w:type="pct"/>
            <w:tcBorders>
              <w:top w:val="single" w:sz="4" w:space="0" w:color="522398"/>
              <w:left w:val="single" w:sz="4" w:space="0" w:color="522398"/>
              <w:bottom w:val="single" w:sz="4" w:space="0" w:color="522398"/>
              <w:right w:val="single" w:sz="4" w:space="0" w:color="522398"/>
            </w:tcBorders>
            <w:vAlign w:val="bottom"/>
          </w:tcPr>
          <w:p w14:paraId="634240EE" w14:textId="7F7BAA7D" w:rsidR="00305E31" w:rsidRPr="00305E31" w:rsidRDefault="00305E31" w:rsidP="00305E31">
            <w:pPr>
              <w:spacing w:before="0" w:after="0" w:line="150" w:lineRule="exact"/>
              <w:jc w:val="right"/>
              <w:rPr>
                <w:rFonts w:cs="Arial"/>
                <w:sz w:val="16"/>
                <w:szCs w:val="16"/>
              </w:rPr>
            </w:pPr>
            <w:r w:rsidRPr="00305E31">
              <w:rPr>
                <w:spacing w:val="-4"/>
                <w:sz w:val="16"/>
                <w:szCs w:val="16"/>
              </w:rPr>
              <w:t>103,4</w:t>
            </w:r>
          </w:p>
        </w:tc>
        <w:tc>
          <w:tcPr>
            <w:tcW w:w="691" w:type="pct"/>
            <w:tcBorders>
              <w:top w:val="single" w:sz="4" w:space="0" w:color="522398"/>
              <w:left w:val="single" w:sz="4" w:space="0" w:color="522398"/>
              <w:bottom w:val="single" w:sz="4" w:space="0" w:color="522398"/>
              <w:right w:val="single" w:sz="4" w:space="0" w:color="522398"/>
            </w:tcBorders>
            <w:vAlign w:val="bottom"/>
          </w:tcPr>
          <w:p w14:paraId="7FC1CD4A" w14:textId="662FFFF8" w:rsidR="00305E31" w:rsidRPr="00305E31" w:rsidRDefault="00305E31" w:rsidP="00305E31">
            <w:pPr>
              <w:spacing w:before="0" w:after="0" w:line="150" w:lineRule="exact"/>
              <w:jc w:val="right"/>
              <w:rPr>
                <w:rFonts w:cs="Arial"/>
                <w:sz w:val="16"/>
                <w:szCs w:val="16"/>
              </w:rPr>
            </w:pPr>
            <w:r w:rsidRPr="00305E31">
              <w:rPr>
                <w:sz w:val="16"/>
                <w:szCs w:val="16"/>
              </w:rPr>
              <w:t>6 510,27</w:t>
            </w:r>
          </w:p>
        </w:tc>
        <w:tc>
          <w:tcPr>
            <w:tcW w:w="692" w:type="pct"/>
            <w:tcBorders>
              <w:top w:val="single" w:sz="4" w:space="0" w:color="522398"/>
              <w:left w:val="single" w:sz="4" w:space="0" w:color="522398"/>
              <w:bottom w:val="single" w:sz="4" w:space="0" w:color="522398"/>
            </w:tcBorders>
            <w:vAlign w:val="bottom"/>
          </w:tcPr>
          <w:p w14:paraId="48ED8020" w14:textId="58942465" w:rsidR="00305E31" w:rsidRPr="00305E31" w:rsidRDefault="00305E31" w:rsidP="00305E31">
            <w:pPr>
              <w:spacing w:before="0" w:after="0" w:line="150" w:lineRule="exact"/>
              <w:jc w:val="right"/>
              <w:rPr>
                <w:rFonts w:cs="Arial"/>
                <w:sz w:val="16"/>
                <w:szCs w:val="16"/>
              </w:rPr>
            </w:pPr>
            <w:r w:rsidRPr="00305E31">
              <w:rPr>
                <w:spacing w:val="-4"/>
                <w:sz w:val="16"/>
                <w:szCs w:val="16"/>
              </w:rPr>
              <w:t>103,4</w:t>
            </w:r>
          </w:p>
        </w:tc>
      </w:tr>
    </w:tbl>
    <w:p w14:paraId="66BDDCB3" w14:textId="5F15FB94" w:rsidR="00432D8E" w:rsidRDefault="00432D8E" w:rsidP="00432D8E">
      <w:pPr>
        <w:jc w:val="both"/>
        <w:rPr>
          <w:rFonts w:cs="Arial"/>
          <w:sz w:val="16"/>
          <w:szCs w:val="16"/>
        </w:rPr>
      </w:pPr>
      <w:r w:rsidRPr="00D472BE">
        <w:rPr>
          <w:rFonts w:cs="Arial"/>
          <w:b/>
          <w:sz w:val="16"/>
          <w:szCs w:val="16"/>
        </w:rPr>
        <w:t xml:space="preserve">a </w:t>
      </w:r>
      <w:r w:rsidRPr="00D472BE">
        <w:rPr>
          <w:rFonts w:cs="Arial"/>
          <w:sz w:val="16"/>
          <w:szCs w:val="16"/>
        </w:rPr>
        <w:t>Nie obejmuje działów: Badania naukowe i prace rozwojowe oraz Działalność weterynaryjna.</w:t>
      </w:r>
    </w:p>
    <w:p w14:paraId="18DB65F7" w14:textId="6D4CD3B9" w:rsidR="00D4151E" w:rsidRPr="00E31DBB" w:rsidRDefault="00D4151E" w:rsidP="00A85B1A">
      <w:pPr>
        <w:spacing w:before="160"/>
        <w:ind w:left="882" w:hanging="882"/>
        <w:rPr>
          <w:b/>
          <w:color w:val="000000" w:themeColor="text1"/>
        </w:rPr>
      </w:pPr>
      <w:r w:rsidRPr="00D77CBC">
        <w:rPr>
          <w:b/>
          <w:color w:val="000000" w:themeColor="text1"/>
        </w:rPr>
        <w:lastRenderedPageBreak/>
        <w:t xml:space="preserve">Wykres </w:t>
      </w:r>
      <w:r w:rsidR="00293E0B">
        <w:rPr>
          <w:b/>
          <w:color w:val="000000" w:themeColor="text1"/>
        </w:rPr>
        <w:t>4</w:t>
      </w:r>
      <w:r w:rsidRPr="00E31DBB">
        <w:rPr>
          <w:b/>
          <w:color w:val="000000" w:themeColor="text1"/>
        </w:rPr>
        <w:t xml:space="preserve">. Odchylenia względne przeciętnych miesięcznych wynagrodzeń brutto w wybranych sekcjach od średniego </w:t>
      </w:r>
      <w:r w:rsidRPr="00E31DBB">
        <w:rPr>
          <w:b/>
          <w:color w:val="000000" w:themeColor="text1"/>
        </w:rPr>
        <w:br/>
        <w:t>wynagrodzenia w sektorze przedsiębiorstw w</w:t>
      </w:r>
      <w:r w:rsidR="00C82161" w:rsidRPr="00E31DBB">
        <w:rPr>
          <w:b/>
          <w:color w:val="000000" w:themeColor="text1"/>
        </w:rPr>
        <w:t xml:space="preserve"> </w:t>
      </w:r>
      <w:r w:rsidR="00A96E5E">
        <w:rPr>
          <w:b/>
          <w:color w:val="000000" w:themeColor="text1"/>
        </w:rPr>
        <w:t>lipcu</w:t>
      </w:r>
      <w:r w:rsidR="0098324C" w:rsidRPr="00E31DBB">
        <w:rPr>
          <w:b/>
          <w:color w:val="000000" w:themeColor="text1"/>
        </w:rPr>
        <w:t xml:space="preserve"> </w:t>
      </w:r>
      <w:r w:rsidRPr="00E31DBB">
        <w:rPr>
          <w:b/>
          <w:color w:val="000000" w:themeColor="text1"/>
        </w:rPr>
        <w:t>202</w:t>
      </w:r>
      <w:r w:rsidR="005F6976" w:rsidRPr="00E31DBB">
        <w:rPr>
          <w:b/>
          <w:color w:val="000000" w:themeColor="text1"/>
        </w:rPr>
        <w:t>6</w:t>
      </w:r>
      <w:r w:rsidRPr="00E31DBB">
        <w:rPr>
          <w:b/>
          <w:color w:val="000000" w:themeColor="text1"/>
        </w:rPr>
        <w:t xml:space="preserve"> r.</w:t>
      </w:r>
    </w:p>
    <w:p w14:paraId="354558C7" w14:textId="4E5B14E8" w:rsidR="00C30101" w:rsidRPr="001F7A73" w:rsidRDefault="004100C1" w:rsidP="00F61136">
      <w:pPr>
        <w:spacing w:before="160"/>
        <w:ind w:left="882" w:hanging="882"/>
        <w:rPr>
          <w:b/>
          <w:color w:val="000000" w:themeColor="text1"/>
        </w:rPr>
      </w:pPr>
      <w:r>
        <w:rPr>
          <w:noProof/>
        </w:rPr>
        <w:drawing>
          <wp:anchor distT="0" distB="0" distL="114300" distR="114300" simplePos="0" relativeHeight="251657216" behindDoc="1" locked="0" layoutInCell="1" allowOverlap="1" wp14:anchorId="2317C68E" wp14:editId="05C70BA7">
            <wp:simplePos x="0" y="0"/>
            <wp:positionH relativeFrom="margin">
              <wp:align>right</wp:align>
            </wp:positionH>
            <wp:positionV relativeFrom="paragraph">
              <wp:posOffset>34018</wp:posOffset>
            </wp:positionV>
            <wp:extent cx="6645910" cy="4490357"/>
            <wp:effectExtent l="0" t="0" r="0" b="0"/>
            <wp:wrapNone/>
            <wp:docPr id="9" name="Wykres 9" descr="Wykres prezentuje odchylenia względne przeciętnych miesięcznych wynagrodzeń brutto w wybranych sekcjach od średniego wynagrodzenia w sektorze przedsiębiorstw w województwie śląskim w lipcu 2026 roku.">
              <a:extLst xmlns:a="http://schemas.openxmlformats.org/drawingml/2006/main">
                <a:ext uri="{FF2B5EF4-FFF2-40B4-BE49-F238E27FC236}">
                  <a16:creationId xmlns:a16="http://schemas.microsoft.com/office/drawing/2014/main" id="{00000000-0008-0000-0000-00005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page">
              <wp14:pctWidth>0</wp14:pctWidth>
            </wp14:sizeRelH>
            <wp14:sizeRelV relativeFrom="page">
              <wp14:pctHeight>0</wp14:pctHeight>
            </wp14:sizeRelV>
          </wp:anchor>
        </w:drawing>
      </w:r>
    </w:p>
    <w:p w14:paraId="67EEEFAD" w14:textId="3EF1455A" w:rsidR="001F7A73" w:rsidRDefault="001F7A73" w:rsidP="00225DFD">
      <w:pPr>
        <w:pStyle w:val="Notkadotablicy"/>
        <w:spacing w:before="240" w:line="160" w:lineRule="exact"/>
        <w:rPr>
          <w:b/>
        </w:rPr>
      </w:pPr>
    </w:p>
    <w:p w14:paraId="0FE3B61E" w14:textId="358E85C1" w:rsidR="001F7A73" w:rsidRDefault="001F7A73" w:rsidP="00225DFD">
      <w:pPr>
        <w:pStyle w:val="Notkadotablicy"/>
        <w:spacing w:before="240" w:line="160" w:lineRule="exact"/>
        <w:rPr>
          <w:b/>
        </w:rPr>
      </w:pPr>
    </w:p>
    <w:p w14:paraId="5D3C3813" w14:textId="07BB3D15" w:rsidR="001F7A73" w:rsidRDefault="001F7A73" w:rsidP="00225DFD">
      <w:pPr>
        <w:pStyle w:val="Notkadotablicy"/>
        <w:spacing w:before="240" w:line="160" w:lineRule="exact"/>
        <w:rPr>
          <w:b/>
        </w:rPr>
      </w:pPr>
    </w:p>
    <w:p w14:paraId="371C7EDC" w14:textId="484575CF" w:rsidR="001F7A73" w:rsidRDefault="001F7A73" w:rsidP="00225DFD">
      <w:pPr>
        <w:pStyle w:val="Notkadotablicy"/>
        <w:spacing w:before="240" w:line="160" w:lineRule="exact"/>
        <w:rPr>
          <w:b/>
        </w:rPr>
      </w:pPr>
    </w:p>
    <w:p w14:paraId="68994184" w14:textId="5BD378E2" w:rsidR="001F7A73" w:rsidRDefault="001F7A73" w:rsidP="00856197">
      <w:pPr>
        <w:pStyle w:val="Notkadotablicy"/>
        <w:tabs>
          <w:tab w:val="left" w:pos="4534"/>
        </w:tabs>
        <w:spacing w:before="240" w:line="160" w:lineRule="exact"/>
        <w:rPr>
          <w:b/>
        </w:rPr>
      </w:pPr>
    </w:p>
    <w:p w14:paraId="15CD6A66" w14:textId="379134A0" w:rsidR="001F7A73" w:rsidRDefault="001F7A73" w:rsidP="00225DFD">
      <w:pPr>
        <w:pStyle w:val="Notkadotablicy"/>
        <w:spacing w:before="240" w:line="160" w:lineRule="exact"/>
        <w:rPr>
          <w:b/>
        </w:rPr>
      </w:pPr>
    </w:p>
    <w:p w14:paraId="7715BAE3" w14:textId="1398D123" w:rsidR="001F7A73" w:rsidRDefault="001F7A73" w:rsidP="00225DFD">
      <w:pPr>
        <w:pStyle w:val="Notkadotablicy"/>
        <w:spacing w:before="240" w:line="160" w:lineRule="exact"/>
        <w:rPr>
          <w:b/>
        </w:rPr>
      </w:pPr>
    </w:p>
    <w:p w14:paraId="4348917E" w14:textId="77777777" w:rsidR="001F7A73" w:rsidRDefault="001F7A73" w:rsidP="00225DFD">
      <w:pPr>
        <w:pStyle w:val="Notkadotablicy"/>
        <w:spacing w:before="240" w:line="160" w:lineRule="exact"/>
        <w:rPr>
          <w:b/>
        </w:rPr>
      </w:pPr>
    </w:p>
    <w:p w14:paraId="4206BA1D" w14:textId="77777777" w:rsidR="001F7A73" w:rsidRDefault="001F7A73" w:rsidP="00225DFD">
      <w:pPr>
        <w:pStyle w:val="Notkadotablicy"/>
        <w:spacing w:before="240" w:line="160" w:lineRule="exact"/>
        <w:rPr>
          <w:b/>
        </w:rPr>
      </w:pPr>
    </w:p>
    <w:p w14:paraId="1D24A73F" w14:textId="185D7D2F" w:rsidR="001F7A73" w:rsidRDefault="001F7A73" w:rsidP="00225DFD">
      <w:pPr>
        <w:pStyle w:val="Notkadotablicy"/>
        <w:spacing w:before="240" w:line="160" w:lineRule="exact"/>
        <w:rPr>
          <w:b/>
        </w:rPr>
      </w:pPr>
    </w:p>
    <w:p w14:paraId="73FBB0D4" w14:textId="77777777" w:rsidR="001F7A73" w:rsidRDefault="001F7A73" w:rsidP="00533D2F">
      <w:pPr>
        <w:pStyle w:val="Notkadotablicy"/>
        <w:spacing w:before="380" w:line="160" w:lineRule="exact"/>
        <w:rPr>
          <w:b/>
        </w:rPr>
      </w:pPr>
    </w:p>
    <w:p w14:paraId="6B67F1A7" w14:textId="77777777" w:rsidR="0033192D" w:rsidRDefault="0033192D" w:rsidP="0033192D">
      <w:pPr>
        <w:pStyle w:val="Notkadotablicy"/>
        <w:spacing w:before="80" w:after="80" w:line="160" w:lineRule="exact"/>
        <w:rPr>
          <w:b/>
        </w:rPr>
      </w:pPr>
    </w:p>
    <w:p w14:paraId="2D7B9156" w14:textId="77777777" w:rsidR="004100C1" w:rsidRDefault="004100C1" w:rsidP="00002987">
      <w:pPr>
        <w:pStyle w:val="Notkadotablicy"/>
        <w:spacing w:before="400" w:after="0" w:line="160" w:lineRule="exact"/>
        <w:rPr>
          <w:b/>
        </w:rPr>
      </w:pPr>
    </w:p>
    <w:p w14:paraId="5FC99001" w14:textId="77777777" w:rsidR="004100C1" w:rsidRDefault="004100C1" w:rsidP="00002987">
      <w:pPr>
        <w:pStyle w:val="Notkadotablicy"/>
        <w:spacing w:before="400" w:after="0" w:line="160" w:lineRule="exact"/>
        <w:rPr>
          <w:b/>
        </w:rPr>
      </w:pPr>
    </w:p>
    <w:p w14:paraId="53D8101C" w14:textId="77777777" w:rsidR="004100C1" w:rsidRDefault="004100C1" w:rsidP="00002987">
      <w:pPr>
        <w:pStyle w:val="Notkadotablicy"/>
        <w:spacing w:before="400" w:after="0" w:line="160" w:lineRule="exact"/>
        <w:rPr>
          <w:b/>
        </w:rPr>
      </w:pPr>
    </w:p>
    <w:p w14:paraId="76F87771" w14:textId="22EEE9A6" w:rsidR="00593A0B" w:rsidRPr="00C06910" w:rsidRDefault="00C06910" w:rsidP="00002987">
      <w:pPr>
        <w:pStyle w:val="Notkadotablicy"/>
        <w:spacing w:before="400" w:after="0" w:line="160" w:lineRule="exact"/>
        <w:rPr>
          <w:b/>
        </w:rPr>
      </w:pPr>
      <w:r w:rsidRPr="00445A67">
        <w:rPr>
          <w:b/>
        </w:rPr>
        <w:t xml:space="preserve">a </w:t>
      </w:r>
      <w:r w:rsidRPr="00445A67">
        <w:t>Nie obejmuje działów: Badania naukowe i prace rozwojowe oraz Działalność weterynaryjna.</w:t>
      </w:r>
    </w:p>
    <w:p w14:paraId="7B276109" w14:textId="1107FA1B" w:rsidR="00305E31" w:rsidRPr="00305E31" w:rsidRDefault="00305E31" w:rsidP="00305E31">
      <w:pPr>
        <w:spacing w:line="270" w:lineRule="exact"/>
        <w:rPr>
          <w:rFonts w:eastAsia="Calibri" w:cs="Arial"/>
          <w:color w:val="000000" w:themeColor="text1"/>
          <w:spacing w:val="-3"/>
        </w:rPr>
      </w:pPr>
      <w:r w:rsidRPr="00305E31">
        <w:rPr>
          <w:rFonts w:eastAsia="Calibri" w:cs="Arial"/>
          <w:color w:val="000000" w:themeColor="text1"/>
        </w:rPr>
        <w:t xml:space="preserve">W porównaniu z miesiącem poprzednim przeciętne wynagrodzenie brutto było niższe o 1,3%. Spadek płac wystąpił m.in. w: górnictwie i wydobywaniu (o 9,9%), informacji i komunikacji (o 5,1%), dostawie wody; gospodarowaniu ściekami i odpadami; rekultywacji (o 1,3%) oraz w przetwórstwie przemysłowym (o 1,1%). </w:t>
      </w:r>
      <w:r w:rsidRPr="00305E31">
        <w:rPr>
          <w:rFonts w:eastAsia="Calibri" w:cs="Arial"/>
          <w:color w:val="000000" w:themeColor="text1"/>
          <w:spacing w:val="-3"/>
        </w:rPr>
        <w:t xml:space="preserve">Wzrost odnotowano m.in. w: budownictwie </w:t>
      </w:r>
      <w:r>
        <w:rPr>
          <w:rFonts w:eastAsia="Calibri" w:cs="Arial"/>
          <w:color w:val="000000" w:themeColor="text1"/>
          <w:spacing w:val="-3"/>
        </w:rPr>
        <w:br/>
      </w:r>
      <w:r w:rsidRPr="00305E31">
        <w:rPr>
          <w:rFonts w:eastAsia="Calibri" w:cs="Arial"/>
          <w:color w:val="000000" w:themeColor="text1"/>
          <w:spacing w:val="-3"/>
        </w:rPr>
        <w:t>(o 3,9%), obsłudze rynku nieruchomości (o 2,7%) oraz w handlu; naprawie pojazdów samochodowych (o 2,0%).</w:t>
      </w:r>
    </w:p>
    <w:p w14:paraId="30C291FA" w14:textId="17C64E20" w:rsidR="00305E31" w:rsidRPr="00305E31" w:rsidRDefault="00305E31" w:rsidP="00305E31">
      <w:pPr>
        <w:spacing w:line="270" w:lineRule="exact"/>
        <w:rPr>
          <w:rFonts w:eastAsia="Calibri" w:cs="Arial"/>
          <w:color w:val="000000" w:themeColor="text1"/>
        </w:rPr>
      </w:pPr>
      <w:r w:rsidRPr="00305E31">
        <w:rPr>
          <w:rFonts w:eastAsia="Calibri" w:cs="Arial"/>
          <w:color w:val="000000" w:themeColor="text1"/>
        </w:rPr>
        <w:t xml:space="preserve">W okresie styczeń – lipiec br. przeciętne miesięczne wynagrodzenie brutto w sektorze przedsiębiorstw wyniosło </w:t>
      </w:r>
      <w:r>
        <w:rPr>
          <w:rFonts w:eastAsia="Calibri" w:cs="Arial"/>
          <w:color w:val="000000" w:themeColor="text1"/>
        </w:rPr>
        <w:br/>
      </w:r>
      <w:r w:rsidRPr="00305E31">
        <w:rPr>
          <w:rFonts w:eastAsia="Calibri" w:cs="Arial"/>
          <w:color w:val="000000" w:themeColor="text1"/>
        </w:rPr>
        <w:t>9</w:t>
      </w:r>
      <w:r>
        <w:rPr>
          <w:rFonts w:eastAsia="Calibri" w:cs="Arial"/>
          <w:color w:val="000000" w:themeColor="text1"/>
        </w:rPr>
        <w:t xml:space="preserve"> </w:t>
      </w:r>
      <w:r w:rsidRPr="00305E31">
        <w:rPr>
          <w:rFonts w:eastAsia="Calibri" w:cs="Arial"/>
          <w:color w:val="000000" w:themeColor="text1"/>
        </w:rPr>
        <w:t>250,89 zł i było wyższe o 4,9% niż w tym samym okresie ubiegłego roku.</w:t>
      </w:r>
    </w:p>
    <w:p w14:paraId="60FF789D" w14:textId="7A037310" w:rsidR="00D4151E" w:rsidRPr="00E709E0" w:rsidRDefault="00A96E5E" w:rsidP="0046482A">
      <w:pPr>
        <w:spacing w:line="280" w:lineRule="exact"/>
        <w:rPr>
          <w:iCs/>
          <w:color w:val="000000" w:themeColor="text1"/>
        </w:rPr>
      </w:pPr>
      <w:r>
        <w:rPr>
          <w:noProof/>
        </w:rPr>
        <w:drawing>
          <wp:anchor distT="0" distB="0" distL="114300" distR="114300" simplePos="0" relativeHeight="251656192" behindDoc="1" locked="0" layoutInCell="1" allowOverlap="1" wp14:anchorId="52A96619" wp14:editId="0B743FFA">
            <wp:simplePos x="0" y="0"/>
            <wp:positionH relativeFrom="column">
              <wp:posOffset>48986</wp:posOffset>
            </wp:positionH>
            <wp:positionV relativeFrom="paragraph">
              <wp:posOffset>418193</wp:posOffset>
            </wp:positionV>
            <wp:extent cx="6645910" cy="2356757"/>
            <wp:effectExtent l="0" t="0" r="0" b="0"/>
            <wp:wrapNone/>
            <wp:docPr id="7" name="Wykres 7" descr="Wykres prezentuje dynamikę przeciętnego miesięcznego wynagrodzenia brutto w sektorze przedsiębiorstw (przeciętne miesięczne 2021=100) w województwie śląskim i w Polsce od lipca 2023 roku do lipca 2026 roku.">
              <a:extLst xmlns:a="http://schemas.openxmlformats.org/drawingml/2006/main">
                <a:ext uri="{FF2B5EF4-FFF2-40B4-BE49-F238E27FC236}">
                  <a16:creationId xmlns:a16="http://schemas.microsoft.com/office/drawing/2014/main" id="{00000000-0008-0000-00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page">
              <wp14:pctWidth>0</wp14:pctWidth>
            </wp14:sizeRelH>
            <wp14:sizeRelV relativeFrom="page">
              <wp14:pctHeight>0</wp14:pctHeight>
            </wp14:sizeRelV>
          </wp:anchor>
        </w:drawing>
      </w:r>
      <w:r w:rsidR="00D4151E" w:rsidRPr="00B85F2B">
        <w:rPr>
          <w:b/>
          <w:color w:val="000000" w:themeColor="text1"/>
        </w:rPr>
        <w:t xml:space="preserve">Wykres </w:t>
      </w:r>
      <w:r w:rsidR="00293E0B">
        <w:rPr>
          <w:b/>
          <w:color w:val="000000" w:themeColor="text1"/>
        </w:rPr>
        <w:t>5</w:t>
      </w:r>
      <w:r w:rsidR="00D4151E" w:rsidRPr="00793B3D">
        <w:rPr>
          <w:b/>
          <w:color w:val="000000" w:themeColor="text1"/>
        </w:rPr>
        <w:t xml:space="preserve">. </w:t>
      </w:r>
      <w:r w:rsidR="00D4151E" w:rsidRPr="00104BE0">
        <w:rPr>
          <w:b/>
          <w:color w:val="000000" w:themeColor="text1"/>
        </w:rPr>
        <w:t xml:space="preserve">Dynamika przeciętnego miesięcznego </w:t>
      </w:r>
      <w:r w:rsidR="00D4151E" w:rsidRPr="004C61AD">
        <w:rPr>
          <w:b/>
          <w:color w:val="000000" w:themeColor="text1"/>
        </w:rPr>
        <w:t>wynagrodzenia brutto w sektorze przedsiębiorstw</w:t>
      </w:r>
      <w:r w:rsidR="00D4151E" w:rsidRPr="00104BE0">
        <w:rPr>
          <w:b/>
          <w:color w:val="000000" w:themeColor="text1"/>
        </w:rPr>
        <w:br/>
      </w:r>
      <w:r w:rsidR="00B068B6" w:rsidRPr="00E709E0">
        <w:rPr>
          <w:iCs/>
          <w:color w:val="000000" w:themeColor="text1"/>
        </w:rPr>
        <w:t xml:space="preserve">                </w:t>
      </w:r>
      <w:r w:rsidR="00561873">
        <w:rPr>
          <w:iCs/>
          <w:color w:val="000000" w:themeColor="text1"/>
        </w:rPr>
        <w:t xml:space="preserve"> </w:t>
      </w:r>
      <w:r w:rsidR="00B068B6" w:rsidRPr="00E709E0">
        <w:rPr>
          <w:iCs/>
          <w:color w:val="000000" w:themeColor="text1"/>
        </w:rPr>
        <w:t xml:space="preserve"> </w:t>
      </w:r>
      <w:r w:rsidR="00D4151E" w:rsidRPr="00E709E0">
        <w:rPr>
          <w:iCs/>
          <w:color w:val="000000" w:themeColor="text1"/>
        </w:rPr>
        <w:t>przeciętne miesięczne 20</w:t>
      </w:r>
      <w:r w:rsidR="00862181" w:rsidRPr="00E709E0">
        <w:rPr>
          <w:iCs/>
          <w:color w:val="000000" w:themeColor="text1"/>
        </w:rPr>
        <w:t>21</w:t>
      </w:r>
      <w:r w:rsidR="00D4151E" w:rsidRPr="00E709E0">
        <w:rPr>
          <w:iCs/>
          <w:color w:val="000000" w:themeColor="text1"/>
        </w:rPr>
        <w:t>=100</w:t>
      </w:r>
    </w:p>
    <w:p w14:paraId="43C31486" w14:textId="0B5B6E67" w:rsidR="00D4151E" w:rsidRDefault="00D4151E" w:rsidP="00043B66">
      <w:pPr>
        <w:autoSpaceDE w:val="0"/>
        <w:autoSpaceDN w:val="0"/>
        <w:adjustRightInd w:val="0"/>
        <w:spacing w:before="360" w:after="0"/>
        <w:rPr>
          <w:rFonts w:eastAsia="Arial Unicode MS" w:cs="Arial"/>
          <w:szCs w:val="19"/>
        </w:rPr>
      </w:pPr>
    </w:p>
    <w:p w14:paraId="2DF72B54" w14:textId="171E0016" w:rsidR="00D4151E" w:rsidRDefault="00D4151E" w:rsidP="00D4151E">
      <w:pPr>
        <w:autoSpaceDE w:val="0"/>
        <w:autoSpaceDN w:val="0"/>
        <w:adjustRightInd w:val="0"/>
        <w:spacing w:before="0" w:after="0"/>
        <w:rPr>
          <w:rFonts w:eastAsia="Arial Unicode MS" w:cs="Arial"/>
          <w:szCs w:val="19"/>
        </w:rPr>
      </w:pPr>
    </w:p>
    <w:p w14:paraId="7E45F666" w14:textId="2485A7D8" w:rsidR="00D4151E" w:rsidRDefault="00D4151E" w:rsidP="00D4151E">
      <w:pPr>
        <w:autoSpaceDE w:val="0"/>
        <w:autoSpaceDN w:val="0"/>
        <w:adjustRightInd w:val="0"/>
        <w:spacing w:before="0" w:after="0"/>
        <w:rPr>
          <w:rFonts w:eastAsia="Arial Unicode MS" w:cs="Arial"/>
          <w:szCs w:val="19"/>
        </w:rPr>
      </w:pPr>
    </w:p>
    <w:p w14:paraId="5D0AB2CB" w14:textId="4EEC060C" w:rsidR="00D4151E" w:rsidRDefault="00D4151E" w:rsidP="00D4151E">
      <w:pPr>
        <w:autoSpaceDE w:val="0"/>
        <w:autoSpaceDN w:val="0"/>
        <w:adjustRightInd w:val="0"/>
        <w:spacing w:before="0" w:after="0"/>
        <w:rPr>
          <w:rFonts w:eastAsia="Arial Unicode MS" w:cs="Arial"/>
          <w:szCs w:val="19"/>
        </w:rPr>
      </w:pPr>
    </w:p>
    <w:p w14:paraId="0DD56E27" w14:textId="77777777" w:rsidR="00533D2F" w:rsidRDefault="00533D2F" w:rsidP="00D4151E">
      <w:pPr>
        <w:autoSpaceDE w:val="0"/>
        <w:autoSpaceDN w:val="0"/>
        <w:adjustRightInd w:val="0"/>
        <w:spacing w:before="0" w:after="0"/>
        <w:rPr>
          <w:rFonts w:eastAsia="Arial Unicode MS" w:cs="Arial"/>
          <w:szCs w:val="19"/>
        </w:rPr>
      </w:pPr>
    </w:p>
    <w:p w14:paraId="333BFDE1" w14:textId="77777777" w:rsidR="00533D2F" w:rsidRDefault="00533D2F" w:rsidP="00D4151E">
      <w:pPr>
        <w:autoSpaceDE w:val="0"/>
        <w:autoSpaceDN w:val="0"/>
        <w:adjustRightInd w:val="0"/>
        <w:spacing w:before="0" w:after="0"/>
        <w:rPr>
          <w:rFonts w:eastAsia="Arial Unicode MS" w:cs="Arial"/>
          <w:szCs w:val="19"/>
        </w:rPr>
      </w:pPr>
    </w:p>
    <w:p w14:paraId="2BE0ACA7" w14:textId="77777777" w:rsidR="00533D2F" w:rsidRDefault="00533D2F" w:rsidP="00D4151E">
      <w:pPr>
        <w:autoSpaceDE w:val="0"/>
        <w:autoSpaceDN w:val="0"/>
        <w:adjustRightInd w:val="0"/>
        <w:spacing w:before="0" w:after="0"/>
        <w:rPr>
          <w:rFonts w:eastAsia="Arial Unicode MS" w:cs="Arial"/>
          <w:szCs w:val="19"/>
        </w:rPr>
      </w:pPr>
    </w:p>
    <w:p w14:paraId="3D99D7FE" w14:textId="77777777" w:rsidR="00533D2F" w:rsidRDefault="00533D2F" w:rsidP="00D4151E">
      <w:pPr>
        <w:autoSpaceDE w:val="0"/>
        <w:autoSpaceDN w:val="0"/>
        <w:adjustRightInd w:val="0"/>
        <w:spacing w:before="0" w:after="0"/>
        <w:rPr>
          <w:rFonts w:eastAsia="Arial Unicode MS" w:cs="Arial"/>
          <w:szCs w:val="19"/>
        </w:rPr>
      </w:pPr>
    </w:p>
    <w:p w14:paraId="7E7A0CCE" w14:textId="3D34CB31" w:rsidR="00D4151E" w:rsidRDefault="00D4151E" w:rsidP="00D4151E">
      <w:pPr>
        <w:autoSpaceDE w:val="0"/>
        <w:autoSpaceDN w:val="0"/>
        <w:adjustRightInd w:val="0"/>
        <w:spacing w:before="0" w:after="0"/>
        <w:rPr>
          <w:rFonts w:eastAsia="Arial Unicode MS" w:cs="Arial"/>
          <w:szCs w:val="19"/>
        </w:rPr>
      </w:pPr>
    </w:p>
    <w:p w14:paraId="6E1AEF1E" w14:textId="015F7A07" w:rsidR="00043B66" w:rsidRDefault="00A96E5E" w:rsidP="00D4151E">
      <w:pPr>
        <w:autoSpaceDE w:val="0"/>
        <w:autoSpaceDN w:val="0"/>
        <w:adjustRightInd w:val="0"/>
        <w:spacing w:before="0" w:after="0"/>
        <w:rPr>
          <w:rFonts w:eastAsia="Arial Unicode MS" w:cs="Arial"/>
          <w:szCs w:val="19"/>
        </w:rPr>
      </w:pPr>
      <w:r>
        <w:rPr>
          <w:rFonts w:eastAsia="Arial Unicode MS" w:cs="Arial"/>
          <w:noProof/>
          <w:szCs w:val="19"/>
        </w:rPr>
        <mc:AlternateContent>
          <mc:Choice Requires="wps">
            <w:drawing>
              <wp:anchor distT="0" distB="0" distL="114300" distR="114300" simplePos="0" relativeHeight="251637760" behindDoc="0" locked="0" layoutInCell="1" allowOverlap="1" wp14:anchorId="2811A0BD" wp14:editId="13B65A22">
                <wp:simplePos x="0" y="0"/>
                <wp:positionH relativeFrom="margin">
                  <wp:posOffset>367030</wp:posOffset>
                </wp:positionH>
                <wp:positionV relativeFrom="paragraph">
                  <wp:posOffset>155938</wp:posOffset>
                </wp:positionV>
                <wp:extent cx="6680835" cy="252730"/>
                <wp:effectExtent l="0" t="0" r="5715" b="13970"/>
                <wp:wrapNone/>
                <wp:docPr id="20433" name="Text Box 199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0835" cy="252730"/>
                        </a:xfrm>
                        <a:prstGeom prst="rect">
                          <a:avLst/>
                        </a:prstGeom>
                        <a:noFill/>
                        <a:ln>
                          <a:noFill/>
                        </a:ln>
                        <a:extLst>
                          <a:ext uri="{909E8E84-426E-40DD-AFC4-6F175D3DCCD1}">
                            <a14:hiddenFill xmlns:a14="http://schemas.microsoft.com/office/drawing/2010/main">
                              <a:solidFill>
                                <a:srgbClr val="FFFFCC"/>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F1B400" w14:textId="4FE4A423" w:rsidR="00B15050" w:rsidRPr="005F68A5" w:rsidRDefault="009751E8" w:rsidP="00D4151E">
                            <w:pPr>
                              <w:rPr>
                                <w:rFonts w:cs="Arial"/>
                                <w:b/>
                                <w:sz w:val="16"/>
                                <w:szCs w:val="16"/>
                              </w:rPr>
                            </w:pPr>
                            <w:r>
                              <w:rPr>
                                <w:rFonts w:cs="Arial"/>
                                <w:b/>
                                <w:sz w:val="16"/>
                                <w:szCs w:val="16"/>
                              </w:rPr>
                              <w:t xml:space="preserve"> </w:t>
                            </w:r>
                            <w:r w:rsidR="007666E0">
                              <w:rPr>
                                <w:rFonts w:cs="Arial"/>
                                <w:b/>
                                <w:sz w:val="16"/>
                                <w:szCs w:val="16"/>
                              </w:rPr>
                              <w:t xml:space="preserve">           </w:t>
                            </w:r>
                            <w:r w:rsidR="001328B8">
                              <w:rPr>
                                <w:rFonts w:cs="Arial"/>
                                <w:b/>
                                <w:sz w:val="16"/>
                                <w:szCs w:val="16"/>
                              </w:rPr>
                              <w:t xml:space="preserve"> </w:t>
                            </w:r>
                            <w:r w:rsidR="007666E0">
                              <w:rPr>
                                <w:rFonts w:cs="Arial"/>
                                <w:b/>
                                <w:sz w:val="16"/>
                                <w:szCs w:val="16"/>
                              </w:rPr>
                              <w:t xml:space="preserve">      </w:t>
                            </w:r>
                            <w:r w:rsidR="004B779B">
                              <w:rPr>
                                <w:rFonts w:cs="Arial"/>
                                <w:b/>
                                <w:sz w:val="16"/>
                                <w:szCs w:val="16"/>
                              </w:rPr>
                              <w:t xml:space="preserve"> </w:t>
                            </w:r>
                            <w:r w:rsidR="007666E0">
                              <w:rPr>
                                <w:rFonts w:cs="Arial"/>
                                <w:b/>
                                <w:sz w:val="16"/>
                                <w:szCs w:val="16"/>
                              </w:rPr>
                              <w:t xml:space="preserve"> </w:t>
                            </w:r>
                            <w:r w:rsidR="00533D2F">
                              <w:rPr>
                                <w:rFonts w:cs="Arial"/>
                                <w:b/>
                                <w:sz w:val="16"/>
                                <w:szCs w:val="16"/>
                              </w:rPr>
                              <w:t xml:space="preserve">   </w:t>
                            </w:r>
                            <w:r w:rsidR="007666E0">
                              <w:rPr>
                                <w:rFonts w:cs="Arial"/>
                                <w:b/>
                                <w:sz w:val="16"/>
                                <w:szCs w:val="16"/>
                              </w:rPr>
                              <w:t>2023</w:t>
                            </w:r>
                            <w:r w:rsidR="00862181">
                              <w:rPr>
                                <w:rFonts w:cs="Arial"/>
                                <w:b/>
                                <w:sz w:val="16"/>
                                <w:szCs w:val="16"/>
                              </w:rPr>
                              <w:t xml:space="preserve">                </w:t>
                            </w:r>
                            <w:r w:rsidR="008F7DD3">
                              <w:rPr>
                                <w:rFonts w:cs="Arial"/>
                                <w:b/>
                                <w:sz w:val="16"/>
                                <w:szCs w:val="16"/>
                              </w:rPr>
                              <w:t xml:space="preserve"> </w:t>
                            </w:r>
                            <w:r w:rsidR="00862181">
                              <w:rPr>
                                <w:rFonts w:cs="Arial"/>
                                <w:b/>
                                <w:sz w:val="16"/>
                                <w:szCs w:val="16"/>
                              </w:rPr>
                              <w:t xml:space="preserve">             </w:t>
                            </w:r>
                            <w:r w:rsidR="008F482F">
                              <w:rPr>
                                <w:rFonts w:cs="Arial"/>
                                <w:b/>
                                <w:sz w:val="16"/>
                                <w:szCs w:val="16"/>
                              </w:rPr>
                              <w:t xml:space="preserve"> </w:t>
                            </w:r>
                            <w:r w:rsidR="00432D8E">
                              <w:rPr>
                                <w:rFonts w:cs="Arial"/>
                                <w:b/>
                                <w:sz w:val="16"/>
                                <w:szCs w:val="16"/>
                              </w:rPr>
                              <w:t xml:space="preserve">   </w:t>
                            </w:r>
                            <w:r w:rsidR="00FD1F9E">
                              <w:rPr>
                                <w:rFonts w:cs="Arial"/>
                                <w:b/>
                                <w:sz w:val="16"/>
                                <w:szCs w:val="16"/>
                              </w:rPr>
                              <w:t xml:space="preserve">   </w:t>
                            </w:r>
                            <w:r w:rsidR="00432D8E">
                              <w:rPr>
                                <w:rFonts w:cs="Arial"/>
                                <w:b/>
                                <w:sz w:val="16"/>
                                <w:szCs w:val="16"/>
                              </w:rPr>
                              <w:t xml:space="preserve"> </w:t>
                            </w:r>
                            <w:r w:rsidR="008F482F">
                              <w:rPr>
                                <w:rFonts w:cs="Arial"/>
                                <w:b/>
                                <w:sz w:val="16"/>
                                <w:szCs w:val="16"/>
                              </w:rPr>
                              <w:t xml:space="preserve">  </w:t>
                            </w:r>
                            <w:r w:rsidR="00E16B90">
                              <w:rPr>
                                <w:rFonts w:cs="Arial"/>
                                <w:b/>
                                <w:sz w:val="16"/>
                                <w:szCs w:val="16"/>
                              </w:rPr>
                              <w:t xml:space="preserve">      </w:t>
                            </w:r>
                            <w:r w:rsidR="002C5D5D">
                              <w:rPr>
                                <w:rFonts w:cs="Arial"/>
                                <w:b/>
                                <w:sz w:val="16"/>
                                <w:szCs w:val="16"/>
                              </w:rPr>
                              <w:t xml:space="preserve">  </w:t>
                            </w:r>
                            <w:r w:rsidR="001F084B">
                              <w:rPr>
                                <w:rFonts w:cs="Arial"/>
                                <w:b/>
                                <w:sz w:val="16"/>
                                <w:szCs w:val="16"/>
                              </w:rPr>
                              <w:t xml:space="preserve"> </w:t>
                            </w:r>
                            <w:r w:rsidR="00CE1A8A">
                              <w:rPr>
                                <w:rFonts w:cs="Arial"/>
                                <w:b/>
                                <w:sz w:val="16"/>
                                <w:szCs w:val="16"/>
                              </w:rPr>
                              <w:t xml:space="preserve"> </w:t>
                            </w:r>
                            <w:r w:rsidR="003520BD">
                              <w:rPr>
                                <w:rFonts w:cs="Arial"/>
                                <w:b/>
                                <w:sz w:val="16"/>
                                <w:szCs w:val="16"/>
                              </w:rPr>
                              <w:t xml:space="preserve"> </w:t>
                            </w:r>
                            <w:r w:rsidR="00862181">
                              <w:rPr>
                                <w:rFonts w:cs="Arial"/>
                                <w:b/>
                                <w:sz w:val="16"/>
                                <w:szCs w:val="16"/>
                              </w:rPr>
                              <w:t>2024</w:t>
                            </w:r>
                            <w:r w:rsidR="003520BD">
                              <w:rPr>
                                <w:rFonts w:cs="Arial"/>
                                <w:b/>
                                <w:sz w:val="16"/>
                                <w:szCs w:val="16"/>
                              </w:rPr>
                              <w:t xml:space="preserve">                                  </w:t>
                            </w:r>
                            <w:r w:rsidR="00CE1A8A">
                              <w:rPr>
                                <w:rFonts w:cs="Arial"/>
                                <w:b/>
                                <w:sz w:val="16"/>
                                <w:szCs w:val="16"/>
                              </w:rPr>
                              <w:t xml:space="preserve">     </w:t>
                            </w:r>
                            <w:r w:rsidR="005743A7">
                              <w:rPr>
                                <w:rFonts w:cs="Arial"/>
                                <w:b/>
                                <w:sz w:val="16"/>
                                <w:szCs w:val="16"/>
                              </w:rPr>
                              <w:t xml:space="preserve"> </w:t>
                            </w:r>
                            <w:r w:rsidR="005F67E2">
                              <w:rPr>
                                <w:rFonts w:cs="Arial"/>
                                <w:b/>
                                <w:sz w:val="16"/>
                                <w:szCs w:val="16"/>
                              </w:rPr>
                              <w:t xml:space="preserve"> </w:t>
                            </w:r>
                            <w:r w:rsidR="00315D40">
                              <w:rPr>
                                <w:rFonts w:cs="Arial"/>
                                <w:b/>
                                <w:sz w:val="16"/>
                                <w:szCs w:val="16"/>
                              </w:rPr>
                              <w:t xml:space="preserve">    </w:t>
                            </w:r>
                            <w:r w:rsidR="005F67E2">
                              <w:rPr>
                                <w:rFonts w:cs="Arial"/>
                                <w:b/>
                                <w:sz w:val="16"/>
                                <w:szCs w:val="16"/>
                              </w:rPr>
                              <w:t xml:space="preserve">   </w:t>
                            </w:r>
                            <w:r w:rsidR="008710E5">
                              <w:rPr>
                                <w:rFonts w:cs="Arial"/>
                                <w:b/>
                                <w:sz w:val="16"/>
                                <w:szCs w:val="16"/>
                              </w:rPr>
                              <w:t xml:space="preserve"> </w:t>
                            </w:r>
                            <w:r w:rsidR="007C2F31">
                              <w:rPr>
                                <w:rFonts w:cs="Arial"/>
                                <w:b/>
                                <w:sz w:val="16"/>
                                <w:szCs w:val="16"/>
                              </w:rPr>
                              <w:t xml:space="preserve">  </w:t>
                            </w:r>
                            <w:r w:rsidR="008710E5">
                              <w:rPr>
                                <w:rFonts w:cs="Arial"/>
                                <w:b/>
                                <w:sz w:val="16"/>
                                <w:szCs w:val="16"/>
                              </w:rPr>
                              <w:t xml:space="preserve"> </w:t>
                            </w:r>
                            <w:r w:rsidR="007C5D45">
                              <w:rPr>
                                <w:rFonts w:cs="Arial"/>
                                <w:b/>
                                <w:sz w:val="16"/>
                                <w:szCs w:val="16"/>
                              </w:rPr>
                              <w:t xml:space="preserve">  </w:t>
                            </w:r>
                            <w:r w:rsidR="00455ADA">
                              <w:rPr>
                                <w:rFonts w:cs="Arial"/>
                                <w:b/>
                                <w:sz w:val="16"/>
                                <w:szCs w:val="16"/>
                              </w:rPr>
                              <w:t xml:space="preserve">    </w:t>
                            </w:r>
                            <w:r w:rsidR="00C30AE5">
                              <w:rPr>
                                <w:rFonts w:cs="Arial"/>
                                <w:b/>
                                <w:sz w:val="16"/>
                                <w:szCs w:val="16"/>
                              </w:rPr>
                              <w:t xml:space="preserve">    </w:t>
                            </w:r>
                            <w:r w:rsidR="007C5D45">
                              <w:rPr>
                                <w:rFonts w:cs="Arial"/>
                                <w:b/>
                                <w:sz w:val="16"/>
                                <w:szCs w:val="16"/>
                              </w:rPr>
                              <w:t xml:space="preserve"> </w:t>
                            </w:r>
                            <w:r w:rsidR="004B779B">
                              <w:rPr>
                                <w:rFonts w:cs="Arial"/>
                                <w:b/>
                                <w:sz w:val="16"/>
                                <w:szCs w:val="16"/>
                              </w:rPr>
                              <w:t xml:space="preserve">  </w:t>
                            </w:r>
                            <w:r w:rsidR="003520BD">
                              <w:rPr>
                                <w:rFonts w:cs="Arial"/>
                                <w:b/>
                                <w:sz w:val="16"/>
                                <w:szCs w:val="16"/>
                              </w:rPr>
                              <w:t xml:space="preserve"> </w:t>
                            </w:r>
                            <w:r w:rsidR="00104BE0">
                              <w:rPr>
                                <w:rFonts w:cs="Arial"/>
                                <w:b/>
                                <w:sz w:val="16"/>
                                <w:szCs w:val="16"/>
                              </w:rPr>
                              <w:t xml:space="preserve">  </w:t>
                            </w:r>
                            <w:r w:rsidR="004C61AD">
                              <w:rPr>
                                <w:rFonts w:cs="Arial"/>
                                <w:b/>
                                <w:sz w:val="16"/>
                                <w:szCs w:val="16"/>
                              </w:rPr>
                              <w:t xml:space="preserve"> </w:t>
                            </w:r>
                            <w:r w:rsidR="00104BE0">
                              <w:rPr>
                                <w:rFonts w:cs="Arial"/>
                                <w:b/>
                                <w:sz w:val="16"/>
                                <w:szCs w:val="16"/>
                              </w:rPr>
                              <w:t xml:space="preserve"> </w:t>
                            </w:r>
                            <w:r w:rsidR="00A96E5E">
                              <w:rPr>
                                <w:rFonts w:cs="Arial"/>
                                <w:b/>
                                <w:sz w:val="16"/>
                                <w:szCs w:val="16"/>
                              </w:rPr>
                              <w:t xml:space="preserve"> </w:t>
                            </w:r>
                            <w:r w:rsidR="003520BD">
                              <w:rPr>
                                <w:rFonts w:cs="Arial"/>
                                <w:b/>
                                <w:sz w:val="16"/>
                                <w:szCs w:val="16"/>
                              </w:rPr>
                              <w:t>2025</w:t>
                            </w:r>
                            <w:r>
                              <w:rPr>
                                <w:rFonts w:cs="Arial"/>
                                <w:b/>
                                <w:sz w:val="16"/>
                                <w:szCs w:val="16"/>
                              </w:rPr>
                              <w:t xml:space="preserve">                                   </w:t>
                            </w:r>
                            <w:r w:rsidR="004C61AD">
                              <w:rPr>
                                <w:rFonts w:cs="Arial"/>
                                <w:b/>
                                <w:sz w:val="16"/>
                                <w:szCs w:val="16"/>
                              </w:rPr>
                              <w:t xml:space="preserve">   </w:t>
                            </w:r>
                            <w:r w:rsidR="00B0487D">
                              <w:rPr>
                                <w:rFonts w:cs="Arial"/>
                                <w:b/>
                                <w:sz w:val="16"/>
                                <w:szCs w:val="16"/>
                              </w:rPr>
                              <w:t xml:space="preserve">      </w:t>
                            </w:r>
                            <w:r w:rsidR="004F4B1D">
                              <w:rPr>
                                <w:rFonts w:cs="Arial"/>
                                <w:b/>
                                <w:sz w:val="16"/>
                                <w:szCs w:val="16"/>
                              </w:rPr>
                              <w:t xml:space="preserve">   </w:t>
                            </w:r>
                            <w:r w:rsidR="001328B8">
                              <w:rPr>
                                <w:rFonts w:cs="Arial"/>
                                <w:b/>
                                <w:sz w:val="16"/>
                                <w:szCs w:val="16"/>
                              </w:rPr>
                              <w:t xml:space="preserve">  </w:t>
                            </w:r>
                            <w:r w:rsidR="00A96E5E">
                              <w:rPr>
                                <w:rFonts w:cs="Arial"/>
                                <w:b/>
                                <w:sz w:val="16"/>
                                <w:szCs w:val="16"/>
                              </w:rPr>
                              <w:t xml:space="preserve">    </w:t>
                            </w:r>
                            <w:r w:rsidR="001328B8">
                              <w:rPr>
                                <w:rFonts w:cs="Arial"/>
                                <w:b/>
                                <w:sz w:val="16"/>
                                <w:szCs w:val="16"/>
                              </w:rPr>
                              <w:t xml:space="preserve"> </w:t>
                            </w:r>
                            <w:r w:rsidR="00B0487D">
                              <w:rPr>
                                <w:rFonts w:cs="Arial"/>
                                <w:b/>
                                <w:sz w:val="16"/>
                                <w:szCs w:val="16"/>
                              </w:rPr>
                              <w:t xml:space="preserve"> </w:t>
                            </w:r>
                            <w:r>
                              <w:rPr>
                                <w:rFonts w:cs="Arial"/>
                                <w:b/>
                                <w:sz w:val="16"/>
                                <w:szCs w:val="16"/>
                              </w:rPr>
                              <w:t>2026</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11A0BD" id="_x0000_s1033" type="#_x0000_t202" style="position:absolute;margin-left:28.9pt;margin-top:12.3pt;width:526.05pt;height:19.9pt;z-index:251637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" filled="f" fillcolor="#ffc" stroked="f" strokeweight=".25pt">
                <v:textbox inset="0,0,0,0">
                  <w:txbxContent>
                    <w:p w14:paraId="31F1B400" w14:textId="4FE4A423" w:rsidR="00B15050" w:rsidRPr="005F68A5" w:rsidRDefault="009751E8" w:rsidP="00D4151E">
                      <w:pPr>
                        <w:rPr>
                          <w:rFonts w:cs="Arial"/>
                          <w:b/>
                          <w:sz w:val="16"/>
                          <w:szCs w:val="16"/>
                        </w:rPr>
                      </w:pPr>
                      <w:r>
                        <w:rPr>
                          <w:rFonts w:cs="Arial"/>
                          <w:b/>
                          <w:sz w:val="16"/>
                          <w:szCs w:val="16"/>
                        </w:rPr>
                        <w:t xml:space="preserve"> </w:t>
                      </w:r>
                      <w:r w:rsidR="007666E0">
                        <w:rPr>
                          <w:rFonts w:cs="Arial"/>
                          <w:b/>
                          <w:sz w:val="16"/>
                          <w:szCs w:val="16"/>
                        </w:rPr>
                        <w:t xml:space="preserve">           </w:t>
                      </w:r>
                      <w:r w:rsidR="001328B8">
                        <w:rPr>
                          <w:rFonts w:cs="Arial"/>
                          <w:b/>
                          <w:sz w:val="16"/>
                          <w:szCs w:val="16"/>
                        </w:rPr>
                        <w:t xml:space="preserve"> </w:t>
                      </w:r>
                      <w:r w:rsidR="007666E0">
                        <w:rPr>
                          <w:rFonts w:cs="Arial"/>
                          <w:b/>
                          <w:sz w:val="16"/>
                          <w:szCs w:val="16"/>
                        </w:rPr>
                        <w:t xml:space="preserve">      </w:t>
                      </w:r>
                      <w:r w:rsidR="004B779B">
                        <w:rPr>
                          <w:rFonts w:cs="Arial"/>
                          <w:b/>
                          <w:sz w:val="16"/>
                          <w:szCs w:val="16"/>
                        </w:rPr>
                        <w:t xml:space="preserve"> </w:t>
                      </w:r>
                      <w:r w:rsidR="007666E0">
                        <w:rPr>
                          <w:rFonts w:cs="Arial"/>
                          <w:b/>
                          <w:sz w:val="16"/>
                          <w:szCs w:val="16"/>
                        </w:rPr>
                        <w:t xml:space="preserve"> </w:t>
                      </w:r>
                      <w:r w:rsidR="00533D2F">
                        <w:rPr>
                          <w:rFonts w:cs="Arial"/>
                          <w:b/>
                          <w:sz w:val="16"/>
                          <w:szCs w:val="16"/>
                        </w:rPr>
                        <w:t xml:space="preserve">   </w:t>
                      </w:r>
                      <w:r w:rsidR="007666E0">
                        <w:rPr>
                          <w:rFonts w:cs="Arial"/>
                          <w:b/>
                          <w:sz w:val="16"/>
                          <w:szCs w:val="16"/>
                        </w:rPr>
                        <w:t>2023</w:t>
                      </w:r>
                      <w:r w:rsidR="00862181">
                        <w:rPr>
                          <w:rFonts w:cs="Arial"/>
                          <w:b/>
                          <w:sz w:val="16"/>
                          <w:szCs w:val="16"/>
                        </w:rPr>
                        <w:t xml:space="preserve">                </w:t>
                      </w:r>
                      <w:r w:rsidR="008F7DD3">
                        <w:rPr>
                          <w:rFonts w:cs="Arial"/>
                          <w:b/>
                          <w:sz w:val="16"/>
                          <w:szCs w:val="16"/>
                        </w:rPr>
                        <w:t xml:space="preserve"> </w:t>
                      </w:r>
                      <w:r w:rsidR="00862181">
                        <w:rPr>
                          <w:rFonts w:cs="Arial"/>
                          <w:b/>
                          <w:sz w:val="16"/>
                          <w:szCs w:val="16"/>
                        </w:rPr>
                        <w:t xml:space="preserve">             </w:t>
                      </w:r>
                      <w:r w:rsidR="008F482F">
                        <w:rPr>
                          <w:rFonts w:cs="Arial"/>
                          <w:b/>
                          <w:sz w:val="16"/>
                          <w:szCs w:val="16"/>
                        </w:rPr>
                        <w:t xml:space="preserve"> </w:t>
                      </w:r>
                      <w:r w:rsidR="00432D8E">
                        <w:rPr>
                          <w:rFonts w:cs="Arial"/>
                          <w:b/>
                          <w:sz w:val="16"/>
                          <w:szCs w:val="16"/>
                        </w:rPr>
                        <w:t xml:space="preserve">   </w:t>
                      </w:r>
                      <w:r w:rsidR="00FD1F9E">
                        <w:rPr>
                          <w:rFonts w:cs="Arial"/>
                          <w:b/>
                          <w:sz w:val="16"/>
                          <w:szCs w:val="16"/>
                        </w:rPr>
                        <w:t xml:space="preserve">   </w:t>
                      </w:r>
                      <w:r w:rsidR="00432D8E">
                        <w:rPr>
                          <w:rFonts w:cs="Arial"/>
                          <w:b/>
                          <w:sz w:val="16"/>
                          <w:szCs w:val="16"/>
                        </w:rPr>
                        <w:t xml:space="preserve"> </w:t>
                      </w:r>
                      <w:r w:rsidR="008F482F">
                        <w:rPr>
                          <w:rFonts w:cs="Arial"/>
                          <w:b/>
                          <w:sz w:val="16"/>
                          <w:szCs w:val="16"/>
                        </w:rPr>
                        <w:t xml:space="preserve">  </w:t>
                      </w:r>
                      <w:r w:rsidR="00E16B90">
                        <w:rPr>
                          <w:rFonts w:cs="Arial"/>
                          <w:b/>
                          <w:sz w:val="16"/>
                          <w:szCs w:val="16"/>
                        </w:rPr>
                        <w:t xml:space="preserve">      </w:t>
                      </w:r>
                      <w:r w:rsidR="002C5D5D">
                        <w:rPr>
                          <w:rFonts w:cs="Arial"/>
                          <w:b/>
                          <w:sz w:val="16"/>
                          <w:szCs w:val="16"/>
                        </w:rPr>
                        <w:t xml:space="preserve">  </w:t>
                      </w:r>
                      <w:r w:rsidR="001F084B">
                        <w:rPr>
                          <w:rFonts w:cs="Arial"/>
                          <w:b/>
                          <w:sz w:val="16"/>
                          <w:szCs w:val="16"/>
                        </w:rPr>
                        <w:t xml:space="preserve"> </w:t>
                      </w:r>
                      <w:r w:rsidR="00CE1A8A">
                        <w:rPr>
                          <w:rFonts w:cs="Arial"/>
                          <w:b/>
                          <w:sz w:val="16"/>
                          <w:szCs w:val="16"/>
                        </w:rPr>
                        <w:t xml:space="preserve"> </w:t>
                      </w:r>
                      <w:r w:rsidR="003520BD">
                        <w:rPr>
                          <w:rFonts w:cs="Arial"/>
                          <w:b/>
                          <w:sz w:val="16"/>
                          <w:szCs w:val="16"/>
                        </w:rPr>
                        <w:t xml:space="preserve"> </w:t>
                      </w:r>
                      <w:r w:rsidR="00862181">
                        <w:rPr>
                          <w:rFonts w:cs="Arial"/>
                          <w:b/>
                          <w:sz w:val="16"/>
                          <w:szCs w:val="16"/>
                        </w:rPr>
                        <w:t>2024</w:t>
                      </w:r>
                      <w:r w:rsidR="003520BD">
                        <w:rPr>
                          <w:rFonts w:cs="Arial"/>
                          <w:b/>
                          <w:sz w:val="16"/>
                          <w:szCs w:val="16"/>
                        </w:rPr>
                        <w:t xml:space="preserve">                                  </w:t>
                      </w:r>
                      <w:r w:rsidR="00CE1A8A">
                        <w:rPr>
                          <w:rFonts w:cs="Arial"/>
                          <w:b/>
                          <w:sz w:val="16"/>
                          <w:szCs w:val="16"/>
                        </w:rPr>
                        <w:t xml:space="preserve">     </w:t>
                      </w:r>
                      <w:r w:rsidR="005743A7">
                        <w:rPr>
                          <w:rFonts w:cs="Arial"/>
                          <w:b/>
                          <w:sz w:val="16"/>
                          <w:szCs w:val="16"/>
                        </w:rPr>
                        <w:t xml:space="preserve"> </w:t>
                      </w:r>
                      <w:r w:rsidR="005F67E2">
                        <w:rPr>
                          <w:rFonts w:cs="Arial"/>
                          <w:b/>
                          <w:sz w:val="16"/>
                          <w:szCs w:val="16"/>
                        </w:rPr>
                        <w:t xml:space="preserve"> </w:t>
                      </w:r>
                      <w:r w:rsidR="00315D40">
                        <w:rPr>
                          <w:rFonts w:cs="Arial"/>
                          <w:b/>
                          <w:sz w:val="16"/>
                          <w:szCs w:val="16"/>
                        </w:rPr>
                        <w:t xml:space="preserve">    </w:t>
                      </w:r>
                      <w:r w:rsidR="005F67E2">
                        <w:rPr>
                          <w:rFonts w:cs="Arial"/>
                          <w:b/>
                          <w:sz w:val="16"/>
                          <w:szCs w:val="16"/>
                        </w:rPr>
                        <w:t xml:space="preserve">   </w:t>
                      </w:r>
                      <w:r w:rsidR="008710E5">
                        <w:rPr>
                          <w:rFonts w:cs="Arial"/>
                          <w:b/>
                          <w:sz w:val="16"/>
                          <w:szCs w:val="16"/>
                        </w:rPr>
                        <w:t xml:space="preserve"> </w:t>
                      </w:r>
                      <w:r w:rsidR="007C2F31">
                        <w:rPr>
                          <w:rFonts w:cs="Arial"/>
                          <w:b/>
                          <w:sz w:val="16"/>
                          <w:szCs w:val="16"/>
                        </w:rPr>
                        <w:t xml:space="preserve">  </w:t>
                      </w:r>
                      <w:r w:rsidR="008710E5">
                        <w:rPr>
                          <w:rFonts w:cs="Arial"/>
                          <w:b/>
                          <w:sz w:val="16"/>
                          <w:szCs w:val="16"/>
                        </w:rPr>
                        <w:t xml:space="preserve"> </w:t>
                      </w:r>
                      <w:r w:rsidR="007C5D45">
                        <w:rPr>
                          <w:rFonts w:cs="Arial"/>
                          <w:b/>
                          <w:sz w:val="16"/>
                          <w:szCs w:val="16"/>
                        </w:rPr>
                        <w:t xml:space="preserve">  </w:t>
                      </w:r>
                      <w:r w:rsidR="00455ADA">
                        <w:rPr>
                          <w:rFonts w:cs="Arial"/>
                          <w:b/>
                          <w:sz w:val="16"/>
                          <w:szCs w:val="16"/>
                        </w:rPr>
                        <w:t xml:space="preserve">    </w:t>
                      </w:r>
                      <w:r w:rsidR="00C30AE5">
                        <w:rPr>
                          <w:rFonts w:cs="Arial"/>
                          <w:b/>
                          <w:sz w:val="16"/>
                          <w:szCs w:val="16"/>
                        </w:rPr>
                        <w:t xml:space="preserve">    </w:t>
                      </w:r>
                      <w:r w:rsidR="007C5D45">
                        <w:rPr>
                          <w:rFonts w:cs="Arial"/>
                          <w:b/>
                          <w:sz w:val="16"/>
                          <w:szCs w:val="16"/>
                        </w:rPr>
                        <w:t xml:space="preserve"> </w:t>
                      </w:r>
                      <w:r w:rsidR="004B779B">
                        <w:rPr>
                          <w:rFonts w:cs="Arial"/>
                          <w:b/>
                          <w:sz w:val="16"/>
                          <w:szCs w:val="16"/>
                        </w:rPr>
                        <w:t xml:space="preserve">  </w:t>
                      </w:r>
                      <w:r w:rsidR="003520BD">
                        <w:rPr>
                          <w:rFonts w:cs="Arial"/>
                          <w:b/>
                          <w:sz w:val="16"/>
                          <w:szCs w:val="16"/>
                        </w:rPr>
                        <w:t xml:space="preserve"> </w:t>
                      </w:r>
                      <w:r w:rsidR="00104BE0">
                        <w:rPr>
                          <w:rFonts w:cs="Arial"/>
                          <w:b/>
                          <w:sz w:val="16"/>
                          <w:szCs w:val="16"/>
                        </w:rPr>
                        <w:t xml:space="preserve">  </w:t>
                      </w:r>
                      <w:r w:rsidR="004C61AD">
                        <w:rPr>
                          <w:rFonts w:cs="Arial"/>
                          <w:b/>
                          <w:sz w:val="16"/>
                          <w:szCs w:val="16"/>
                        </w:rPr>
                        <w:t xml:space="preserve"> </w:t>
                      </w:r>
                      <w:r w:rsidR="00104BE0">
                        <w:rPr>
                          <w:rFonts w:cs="Arial"/>
                          <w:b/>
                          <w:sz w:val="16"/>
                          <w:szCs w:val="16"/>
                        </w:rPr>
                        <w:t xml:space="preserve"> </w:t>
                      </w:r>
                      <w:r w:rsidR="00A96E5E">
                        <w:rPr>
                          <w:rFonts w:cs="Arial"/>
                          <w:b/>
                          <w:sz w:val="16"/>
                          <w:szCs w:val="16"/>
                        </w:rPr>
                        <w:t xml:space="preserve"> </w:t>
                      </w:r>
                      <w:r w:rsidR="003520BD">
                        <w:rPr>
                          <w:rFonts w:cs="Arial"/>
                          <w:b/>
                          <w:sz w:val="16"/>
                          <w:szCs w:val="16"/>
                        </w:rPr>
                        <w:t>2025</w:t>
                      </w:r>
                      <w:r>
                        <w:rPr>
                          <w:rFonts w:cs="Arial"/>
                          <w:b/>
                          <w:sz w:val="16"/>
                          <w:szCs w:val="16"/>
                        </w:rPr>
                        <w:t xml:space="preserve">                                   </w:t>
                      </w:r>
                      <w:r w:rsidR="004C61AD">
                        <w:rPr>
                          <w:rFonts w:cs="Arial"/>
                          <w:b/>
                          <w:sz w:val="16"/>
                          <w:szCs w:val="16"/>
                        </w:rPr>
                        <w:t xml:space="preserve">   </w:t>
                      </w:r>
                      <w:r w:rsidR="00B0487D">
                        <w:rPr>
                          <w:rFonts w:cs="Arial"/>
                          <w:b/>
                          <w:sz w:val="16"/>
                          <w:szCs w:val="16"/>
                        </w:rPr>
                        <w:t xml:space="preserve">      </w:t>
                      </w:r>
                      <w:r w:rsidR="004F4B1D">
                        <w:rPr>
                          <w:rFonts w:cs="Arial"/>
                          <w:b/>
                          <w:sz w:val="16"/>
                          <w:szCs w:val="16"/>
                        </w:rPr>
                        <w:t xml:space="preserve">   </w:t>
                      </w:r>
                      <w:r w:rsidR="001328B8">
                        <w:rPr>
                          <w:rFonts w:cs="Arial"/>
                          <w:b/>
                          <w:sz w:val="16"/>
                          <w:szCs w:val="16"/>
                        </w:rPr>
                        <w:t xml:space="preserve">  </w:t>
                      </w:r>
                      <w:r w:rsidR="00A96E5E">
                        <w:rPr>
                          <w:rFonts w:cs="Arial"/>
                          <w:b/>
                          <w:sz w:val="16"/>
                          <w:szCs w:val="16"/>
                        </w:rPr>
                        <w:t xml:space="preserve">    </w:t>
                      </w:r>
                      <w:r w:rsidR="001328B8">
                        <w:rPr>
                          <w:rFonts w:cs="Arial"/>
                          <w:b/>
                          <w:sz w:val="16"/>
                          <w:szCs w:val="16"/>
                        </w:rPr>
                        <w:t xml:space="preserve"> </w:t>
                      </w:r>
                      <w:r w:rsidR="00B0487D">
                        <w:rPr>
                          <w:rFonts w:cs="Arial"/>
                          <w:b/>
                          <w:sz w:val="16"/>
                          <w:szCs w:val="16"/>
                        </w:rPr>
                        <w:t xml:space="preserve"> </w:t>
                      </w:r>
                      <w:r>
                        <w:rPr>
                          <w:rFonts w:cs="Arial"/>
                          <w:b/>
                          <w:sz w:val="16"/>
                          <w:szCs w:val="16"/>
                        </w:rPr>
                        <w:t>2026</w:t>
                      </w:r>
                    </w:p>
                  </w:txbxContent>
                </v:textbox>
                <w10:wrap anchorx="margin"/>
              </v:shape>
            </w:pict>
          </mc:Fallback>
        </mc:AlternateContent>
      </w:r>
    </w:p>
    <w:p w14:paraId="2BE20F08" w14:textId="6D737514" w:rsidR="00043B66" w:rsidRDefault="00043B66" w:rsidP="00D4151E">
      <w:pPr>
        <w:autoSpaceDE w:val="0"/>
        <w:autoSpaceDN w:val="0"/>
        <w:adjustRightInd w:val="0"/>
        <w:spacing w:before="0" w:after="0"/>
        <w:rPr>
          <w:rFonts w:eastAsia="Arial Unicode MS" w:cs="Arial"/>
          <w:szCs w:val="19"/>
        </w:rPr>
      </w:pPr>
    </w:p>
    <w:p w14:paraId="0A91EE21" w14:textId="4A771CB3" w:rsidR="00043B66" w:rsidRDefault="00043B66" w:rsidP="00D4151E">
      <w:pPr>
        <w:autoSpaceDE w:val="0"/>
        <w:autoSpaceDN w:val="0"/>
        <w:adjustRightInd w:val="0"/>
        <w:spacing w:before="0" w:after="0"/>
        <w:rPr>
          <w:rFonts w:eastAsia="Arial Unicode MS" w:cs="Arial"/>
          <w:szCs w:val="19"/>
        </w:rPr>
      </w:pPr>
    </w:p>
    <w:p w14:paraId="2B4A2CBB" w14:textId="7298932E" w:rsidR="00D4151E" w:rsidRDefault="00D4151E" w:rsidP="00D4151E">
      <w:pPr>
        <w:autoSpaceDE w:val="0"/>
        <w:autoSpaceDN w:val="0"/>
        <w:adjustRightInd w:val="0"/>
        <w:spacing w:before="0" w:after="0"/>
        <w:rPr>
          <w:rFonts w:eastAsia="Arial Unicode MS" w:cs="Arial"/>
          <w:szCs w:val="19"/>
        </w:rPr>
      </w:pPr>
    </w:p>
    <w:p w14:paraId="5B27C5DB" w14:textId="77777777" w:rsidR="00F776BD" w:rsidRDefault="00F776BD" w:rsidP="00D4151E">
      <w:pPr>
        <w:autoSpaceDE w:val="0"/>
        <w:autoSpaceDN w:val="0"/>
        <w:adjustRightInd w:val="0"/>
        <w:spacing w:before="0" w:after="0"/>
        <w:rPr>
          <w:rFonts w:eastAsia="Arial Unicode MS" w:cs="Arial"/>
          <w:szCs w:val="19"/>
        </w:rPr>
      </w:pPr>
    </w:p>
    <w:p w14:paraId="6E15B5D4" w14:textId="127CE114" w:rsidR="00E76487" w:rsidRPr="00AE7E7E" w:rsidRDefault="00E76487" w:rsidP="00E76487">
      <w:pPr>
        <w:pStyle w:val="Nagwek1"/>
        <w:rPr>
          <w:color w:val="522398"/>
        </w:rPr>
      </w:pPr>
      <w:r>
        <w:rPr>
          <w:color w:val="522398"/>
        </w:rPr>
        <w:lastRenderedPageBreak/>
        <w:t>Ceny</w:t>
      </w:r>
      <w:r w:rsidR="00474A09" w:rsidRPr="00925D67">
        <w:rPr>
          <w:rFonts w:eastAsia="Calibri"/>
          <w:spacing w:val="-2"/>
          <w:szCs w:val="19"/>
          <w:vertAlign w:val="superscript"/>
        </w:rPr>
        <w:footnoteReference w:id="2"/>
      </w:r>
    </w:p>
    <w:p w14:paraId="51ED6BB1" w14:textId="5B835372" w:rsidR="00E76487" w:rsidRDefault="00B82721" w:rsidP="00447178">
      <w:pPr>
        <w:pStyle w:val="Tekstpodstawowy"/>
        <w:spacing w:before="120" w:after="0" w:line="280" w:lineRule="exact"/>
        <w:ind w:firstLine="0"/>
        <w:jc w:val="left"/>
        <w:rPr>
          <w:rFonts w:ascii="Fira Sans" w:hAnsi="Fira Sans" w:cs="Arial"/>
          <w:bCs/>
          <w:sz w:val="19"/>
          <w:szCs w:val="19"/>
        </w:rPr>
      </w:pPr>
      <w:r w:rsidRPr="004E658F">
        <w:rPr>
          <w:rFonts w:ascii="Fira Sans" w:hAnsi="Fira Sans" w:cs="Arial"/>
          <w:bCs/>
          <w:sz w:val="19"/>
          <w:szCs w:val="19"/>
        </w:rPr>
        <w:t xml:space="preserve">W </w:t>
      </w:r>
      <w:r>
        <w:rPr>
          <w:rFonts w:ascii="Fira Sans" w:hAnsi="Fira Sans" w:cs="Arial"/>
          <w:bCs/>
          <w:sz w:val="19"/>
          <w:szCs w:val="19"/>
        </w:rPr>
        <w:t>1</w:t>
      </w:r>
      <w:r w:rsidRPr="004E658F">
        <w:rPr>
          <w:rFonts w:ascii="Fira Sans" w:hAnsi="Fira Sans" w:cs="Arial"/>
          <w:bCs/>
          <w:sz w:val="19"/>
          <w:szCs w:val="19"/>
        </w:rPr>
        <w:t xml:space="preserve"> kwartale </w:t>
      </w:r>
      <w:r w:rsidR="004C61F9">
        <w:rPr>
          <w:rFonts w:ascii="Fira Sans" w:hAnsi="Fira Sans" w:cs="Arial"/>
          <w:bCs/>
          <w:sz w:val="19"/>
          <w:szCs w:val="19"/>
        </w:rPr>
        <w:t>2026 r.</w:t>
      </w:r>
      <w:r w:rsidRPr="004E658F">
        <w:rPr>
          <w:rFonts w:ascii="Fira Sans" w:hAnsi="Fira Sans" w:cs="Arial"/>
          <w:bCs/>
          <w:sz w:val="19"/>
          <w:szCs w:val="19"/>
        </w:rPr>
        <w:t xml:space="preserve"> </w:t>
      </w:r>
      <w:r w:rsidRPr="004E658F">
        <w:rPr>
          <w:rFonts w:ascii="Fira Sans" w:hAnsi="Fira Sans" w:cs="Arial"/>
          <w:b/>
          <w:sz w:val="19"/>
          <w:szCs w:val="19"/>
        </w:rPr>
        <w:t>ceny towarów i usług konsumpcyjnych</w:t>
      </w:r>
      <w:r w:rsidRPr="004E658F">
        <w:rPr>
          <w:rFonts w:ascii="Fira Sans" w:hAnsi="Fira Sans" w:cs="Arial"/>
          <w:bCs/>
          <w:sz w:val="19"/>
          <w:szCs w:val="19"/>
        </w:rPr>
        <w:t xml:space="preserve"> w województwie śląskim wzrosły o </w:t>
      </w:r>
      <w:r>
        <w:rPr>
          <w:rFonts w:ascii="Fira Sans" w:hAnsi="Fira Sans" w:cs="Arial"/>
          <w:bCs/>
          <w:sz w:val="19"/>
          <w:szCs w:val="19"/>
        </w:rPr>
        <w:t>2,6</w:t>
      </w:r>
      <w:r w:rsidRPr="004E658F">
        <w:rPr>
          <w:rFonts w:ascii="Fira Sans" w:hAnsi="Fira Sans" w:cs="Arial"/>
          <w:bCs/>
          <w:sz w:val="19"/>
          <w:szCs w:val="19"/>
        </w:rPr>
        <w:t>% w</w:t>
      </w:r>
      <w:r w:rsidR="00C75F9C">
        <w:rPr>
          <w:rFonts w:ascii="Fira Sans" w:hAnsi="Fira Sans"/>
          <w:sz w:val="19"/>
          <w:szCs w:val="19"/>
        </w:rPr>
        <w:t xml:space="preserve"> </w:t>
      </w:r>
      <w:r w:rsidRPr="004E658F">
        <w:rPr>
          <w:rFonts w:ascii="Fira Sans" w:hAnsi="Fira Sans" w:cs="Arial"/>
          <w:bCs/>
          <w:sz w:val="19"/>
          <w:szCs w:val="19"/>
        </w:rPr>
        <w:t xml:space="preserve">stosunku </w:t>
      </w:r>
      <w:r w:rsidR="009800BC">
        <w:rPr>
          <w:rFonts w:ascii="Fira Sans" w:hAnsi="Fira Sans" w:cs="Arial"/>
          <w:bCs/>
          <w:sz w:val="19"/>
          <w:szCs w:val="19"/>
        </w:rPr>
        <w:br/>
      </w:r>
      <w:r w:rsidRPr="004E658F">
        <w:rPr>
          <w:rFonts w:ascii="Fira Sans" w:hAnsi="Fira Sans" w:cs="Arial"/>
          <w:bCs/>
          <w:sz w:val="19"/>
          <w:szCs w:val="19"/>
        </w:rPr>
        <w:t xml:space="preserve">do </w:t>
      </w:r>
      <w:r>
        <w:rPr>
          <w:rFonts w:ascii="Fira Sans" w:hAnsi="Fira Sans" w:cs="Arial"/>
          <w:bCs/>
          <w:sz w:val="19"/>
          <w:szCs w:val="19"/>
        </w:rPr>
        <w:t xml:space="preserve">1 </w:t>
      </w:r>
      <w:r w:rsidRPr="004E658F">
        <w:rPr>
          <w:rFonts w:ascii="Fira Sans" w:hAnsi="Fira Sans" w:cs="Arial"/>
          <w:bCs/>
          <w:sz w:val="19"/>
          <w:szCs w:val="19"/>
        </w:rPr>
        <w:t xml:space="preserve">kwartału </w:t>
      </w:r>
      <w:r w:rsidR="004C61F9">
        <w:rPr>
          <w:rFonts w:ascii="Fira Sans" w:hAnsi="Fira Sans" w:cs="Arial"/>
          <w:bCs/>
          <w:sz w:val="19"/>
          <w:szCs w:val="19"/>
        </w:rPr>
        <w:t>2025 r.</w:t>
      </w:r>
      <w:r w:rsidRPr="004E658F">
        <w:rPr>
          <w:rFonts w:ascii="Fira Sans" w:hAnsi="Fira Sans" w:cs="Arial"/>
          <w:bCs/>
          <w:sz w:val="19"/>
          <w:szCs w:val="19"/>
        </w:rPr>
        <w:t xml:space="preserve"> (w kraju o </w:t>
      </w:r>
      <w:r>
        <w:rPr>
          <w:rFonts w:ascii="Fira Sans" w:hAnsi="Fira Sans" w:cs="Arial"/>
          <w:bCs/>
          <w:sz w:val="19"/>
          <w:szCs w:val="19"/>
        </w:rPr>
        <w:t>2,4</w:t>
      </w:r>
      <w:r w:rsidRPr="004E658F">
        <w:rPr>
          <w:rFonts w:ascii="Fira Sans" w:hAnsi="Fira Sans" w:cs="Arial"/>
          <w:bCs/>
          <w:sz w:val="19"/>
          <w:szCs w:val="19"/>
        </w:rPr>
        <w:t>%). Największy wzrost cen dotyczył towarów i usług w</w:t>
      </w:r>
      <w:r w:rsidR="007B6A1D">
        <w:rPr>
          <w:rFonts w:ascii="Fira Sans" w:hAnsi="Fira Sans"/>
          <w:sz w:val="19"/>
          <w:szCs w:val="19"/>
        </w:rPr>
        <w:t xml:space="preserve"> </w:t>
      </w:r>
      <w:r w:rsidRPr="004E658F">
        <w:rPr>
          <w:rFonts w:ascii="Fira Sans" w:hAnsi="Fira Sans" w:cs="Arial"/>
          <w:bCs/>
          <w:sz w:val="19"/>
          <w:szCs w:val="19"/>
        </w:rPr>
        <w:t xml:space="preserve">grupach </w:t>
      </w:r>
      <w:r>
        <w:rPr>
          <w:rFonts w:ascii="Fira Sans" w:hAnsi="Fira Sans" w:cs="Arial"/>
          <w:bCs/>
          <w:sz w:val="19"/>
          <w:szCs w:val="19"/>
        </w:rPr>
        <w:t>rekreacja, sport i kultura</w:t>
      </w:r>
      <w:r w:rsidRPr="004E658F">
        <w:rPr>
          <w:rFonts w:ascii="Fira Sans" w:hAnsi="Fira Sans" w:cs="Arial"/>
          <w:bCs/>
          <w:sz w:val="19"/>
          <w:szCs w:val="19"/>
        </w:rPr>
        <w:t xml:space="preserve"> (o </w:t>
      </w:r>
      <w:r>
        <w:rPr>
          <w:rFonts w:ascii="Fira Sans" w:hAnsi="Fira Sans" w:cs="Arial"/>
          <w:bCs/>
          <w:sz w:val="19"/>
          <w:szCs w:val="19"/>
        </w:rPr>
        <w:t>5,8</w:t>
      </w:r>
      <w:r w:rsidRPr="004E658F">
        <w:rPr>
          <w:rFonts w:ascii="Fira Sans" w:hAnsi="Fira Sans" w:cs="Arial"/>
          <w:bCs/>
          <w:sz w:val="19"/>
          <w:szCs w:val="19"/>
        </w:rPr>
        <w:t xml:space="preserve">%) oraz edukacja (o </w:t>
      </w:r>
      <w:r>
        <w:rPr>
          <w:rFonts w:ascii="Fira Sans" w:hAnsi="Fira Sans" w:cs="Arial"/>
          <w:bCs/>
          <w:sz w:val="19"/>
          <w:szCs w:val="19"/>
        </w:rPr>
        <w:t>5,7</w:t>
      </w:r>
      <w:r w:rsidRPr="004E658F">
        <w:rPr>
          <w:rFonts w:ascii="Fira Sans" w:hAnsi="Fira Sans" w:cs="Arial"/>
          <w:bCs/>
          <w:sz w:val="19"/>
          <w:szCs w:val="19"/>
        </w:rPr>
        <w:t xml:space="preserve">%). Spadek cen wystąpił w grupach transport (o </w:t>
      </w:r>
      <w:r>
        <w:rPr>
          <w:rFonts w:ascii="Fira Sans" w:hAnsi="Fira Sans" w:cs="Arial"/>
          <w:bCs/>
          <w:sz w:val="19"/>
          <w:szCs w:val="19"/>
        </w:rPr>
        <w:t>3,2</w:t>
      </w:r>
      <w:r w:rsidRPr="004E658F">
        <w:rPr>
          <w:rFonts w:ascii="Fira Sans" w:hAnsi="Fira Sans" w:cs="Arial"/>
          <w:bCs/>
          <w:sz w:val="19"/>
          <w:szCs w:val="19"/>
        </w:rPr>
        <w:t xml:space="preserve">%) oraz odzież i obuwie (o </w:t>
      </w:r>
      <w:r>
        <w:rPr>
          <w:rFonts w:ascii="Fira Sans" w:hAnsi="Fira Sans" w:cs="Arial"/>
          <w:bCs/>
          <w:sz w:val="19"/>
          <w:szCs w:val="19"/>
        </w:rPr>
        <w:t>2,5</w:t>
      </w:r>
      <w:r w:rsidR="00E76487" w:rsidRPr="00B97795">
        <w:rPr>
          <w:rFonts w:ascii="Fira Sans" w:hAnsi="Fira Sans" w:cs="Arial"/>
          <w:bCs/>
          <w:sz w:val="19"/>
          <w:szCs w:val="19"/>
        </w:rPr>
        <w:t>%).</w:t>
      </w:r>
    </w:p>
    <w:p w14:paraId="1C4951E0" w14:textId="77777777" w:rsidR="00E76487" w:rsidRDefault="00E76487" w:rsidP="00E76487">
      <w:pPr>
        <w:pStyle w:val="Tekstpodstawowy"/>
        <w:spacing w:before="120" w:after="0" w:line="280" w:lineRule="exact"/>
        <w:ind w:firstLine="0"/>
        <w:jc w:val="left"/>
      </w:pPr>
      <w:r w:rsidRPr="004B4B13">
        <w:rPr>
          <w:rFonts w:ascii="Fira Sans" w:hAnsi="Fira Sans" w:cs="Arial"/>
          <w:b/>
          <w:sz w:val="19"/>
          <w:szCs w:val="19"/>
        </w:rPr>
        <w:t>Tablica 4. Wskaźnik cen towarów i usług konsumpcyjnych</w:t>
      </w:r>
    </w:p>
    <w:tbl>
      <w:tblPr>
        <w:tblStyle w:val="Siatkatabelijasna6"/>
        <w:tblpPr w:leftFromText="141" w:rightFromText="141" w:vertAnchor="text" w:horzAnchor="margin" w:tblpY="277"/>
        <w:tblW w:w="5000" w:type="pct"/>
        <w:tblBorders>
          <w:top w:val="single" w:sz="12" w:space="0" w:color="001D77"/>
          <w:left w:val="none" w:sz="0" w:space="0" w:color="auto"/>
          <w:bottom w:val="single" w:sz="4" w:space="0" w:color="001D77"/>
          <w:right w:val="none" w:sz="0" w:space="0" w:color="auto"/>
          <w:insideH w:val="single" w:sz="4" w:space="0" w:color="001D77"/>
          <w:insideV w:val="single" w:sz="4" w:space="0" w:color="001D77"/>
        </w:tblBorders>
        <w:tblCellMar>
          <w:top w:w="28" w:type="dxa"/>
          <w:bottom w:w="28" w:type="dxa"/>
        </w:tblCellMar>
        <w:tblLook w:val="0000" w:firstRow="0" w:lastRow="0" w:firstColumn="0" w:lastColumn="0" w:noHBand="0" w:noVBand="0"/>
        <w:tblCaption w:val="Wskaźnik cen towarów i usług konsumpcyjnych"/>
        <w:tblDescription w:val="Tablica zawiera wskaźnik towarów i usług konsumpcyjnych w wybranych grupach w 1  kwartale 2026 roku, 1 i 4 kwartale 2025 roku."/>
      </w:tblPr>
      <w:tblGrid>
        <w:gridCol w:w="6054"/>
        <w:gridCol w:w="2206"/>
        <w:gridCol w:w="2206"/>
      </w:tblGrid>
      <w:tr w:rsidR="009E38F9" w:rsidRPr="00512D9F" w14:paraId="001AA957" w14:textId="77777777" w:rsidTr="009E38F9">
        <w:tc>
          <w:tcPr>
            <w:tcW w:w="2892" w:type="pct"/>
            <w:vMerge w:val="restart"/>
            <w:tcBorders>
              <w:top w:val="single" w:sz="4" w:space="0" w:color="522398"/>
              <w:bottom w:val="single" w:sz="4" w:space="0" w:color="522398"/>
              <w:right w:val="single" w:sz="4" w:space="0" w:color="522398"/>
            </w:tcBorders>
            <w:vAlign w:val="center"/>
          </w:tcPr>
          <w:p w14:paraId="43D6B96B" w14:textId="77777777" w:rsidR="009E38F9" w:rsidRPr="00512D9F" w:rsidRDefault="009E38F9" w:rsidP="009C0A89">
            <w:pPr>
              <w:keepNext/>
              <w:tabs>
                <w:tab w:val="right" w:leader="dot" w:pos="4139"/>
              </w:tabs>
              <w:spacing w:before="20" w:after="20" w:line="200" w:lineRule="exact"/>
              <w:jc w:val="center"/>
              <w:outlineLvl w:val="0"/>
              <w:rPr>
                <w:rFonts w:eastAsia="Times New Roman" w:cs="Arial"/>
                <w:b/>
                <w:bCs/>
                <w:color w:val="000000" w:themeColor="text1"/>
                <w:sz w:val="16"/>
                <w:szCs w:val="16"/>
                <w:lang w:eastAsia="pl-PL"/>
              </w:rPr>
            </w:pPr>
            <w:r w:rsidRPr="00512D9F">
              <w:rPr>
                <w:rFonts w:eastAsia="Times New Roman" w:cs="Arial"/>
                <w:bCs/>
                <w:color w:val="000000" w:themeColor="text1"/>
                <w:sz w:val="16"/>
                <w:szCs w:val="16"/>
                <w:lang w:eastAsia="pl-PL"/>
              </w:rPr>
              <w:t>WYSZCZEGÓLNIENIE</w:t>
            </w:r>
          </w:p>
        </w:tc>
        <w:tc>
          <w:tcPr>
            <w:tcW w:w="2108" w:type="pct"/>
            <w:gridSpan w:val="2"/>
            <w:tcBorders>
              <w:top w:val="single" w:sz="4" w:space="0" w:color="522398"/>
              <w:left w:val="single" w:sz="4" w:space="0" w:color="522398"/>
              <w:bottom w:val="single" w:sz="4" w:space="0" w:color="522398"/>
            </w:tcBorders>
          </w:tcPr>
          <w:p w14:paraId="3EC05A86" w14:textId="2E67E674" w:rsidR="009E38F9" w:rsidRPr="00512D9F" w:rsidRDefault="009E38F9" w:rsidP="009C0A89">
            <w:pPr>
              <w:spacing w:before="20" w:after="20"/>
              <w:jc w:val="center"/>
              <w:outlineLvl w:val="2"/>
              <w:rPr>
                <w:rFonts w:eastAsiaTheme="majorEastAsia" w:cstheme="majorBidi"/>
                <w:color w:val="000000" w:themeColor="text1"/>
                <w:sz w:val="16"/>
                <w:szCs w:val="16"/>
              </w:rPr>
            </w:pPr>
            <w:r>
              <w:rPr>
                <w:rFonts w:eastAsiaTheme="majorEastAsia" w:cstheme="majorBidi"/>
                <w:color w:val="000000" w:themeColor="text1"/>
                <w:sz w:val="16"/>
                <w:szCs w:val="16"/>
              </w:rPr>
              <w:t>1 kw. 2026</w:t>
            </w:r>
          </w:p>
        </w:tc>
      </w:tr>
      <w:tr w:rsidR="00A24731" w:rsidRPr="00512D9F" w14:paraId="731CF57D" w14:textId="77777777" w:rsidTr="009A4D32">
        <w:tc>
          <w:tcPr>
            <w:tcW w:w="2892" w:type="pct"/>
            <w:vMerge/>
            <w:tcBorders>
              <w:top w:val="single" w:sz="4" w:space="0" w:color="522398"/>
              <w:bottom w:val="single" w:sz="4" w:space="0" w:color="522398"/>
              <w:right w:val="single" w:sz="4" w:space="0" w:color="522398"/>
            </w:tcBorders>
            <w:vAlign w:val="center"/>
          </w:tcPr>
          <w:p w14:paraId="19DF2FF2" w14:textId="77777777" w:rsidR="00A24731" w:rsidRPr="00512D9F" w:rsidRDefault="00A24731" w:rsidP="00A24731">
            <w:pPr>
              <w:keepNext/>
              <w:tabs>
                <w:tab w:val="right" w:leader="dot" w:pos="4139"/>
              </w:tabs>
              <w:spacing w:before="20" w:after="20" w:line="200" w:lineRule="exact"/>
              <w:jc w:val="center"/>
              <w:outlineLvl w:val="0"/>
              <w:rPr>
                <w:rFonts w:eastAsia="Times New Roman" w:cs="Arial"/>
                <w:bCs/>
                <w:color w:val="000000" w:themeColor="text1"/>
                <w:sz w:val="16"/>
                <w:szCs w:val="16"/>
                <w:lang w:eastAsia="pl-PL"/>
              </w:rPr>
            </w:pPr>
          </w:p>
        </w:tc>
        <w:tc>
          <w:tcPr>
            <w:tcW w:w="1054" w:type="pct"/>
            <w:tcBorders>
              <w:top w:val="single" w:sz="4" w:space="0" w:color="522398"/>
              <w:left w:val="single" w:sz="4" w:space="0" w:color="522398"/>
              <w:bottom w:val="single" w:sz="12" w:space="0" w:color="522398"/>
              <w:right w:val="nil"/>
            </w:tcBorders>
            <w:shd w:val="clear" w:color="auto" w:fill="auto"/>
            <w:vAlign w:val="center"/>
          </w:tcPr>
          <w:p w14:paraId="223F1961" w14:textId="3334D906" w:rsidR="00A24731" w:rsidRPr="00B1199A" w:rsidRDefault="00A24731" w:rsidP="00A24731">
            <w:pPr>
              <w:spacing w:before="20" w:after="20"/>
              <w:jc w:val="center"/>
              <w:outlineLvl w:val="2"/>
              <w:rPr>
                <w:rFonts w:eastAsiaTheme="majorEastAsia" w:cs="Arial"/>
                <w:color w:val="000000" w:themeColor="text1"/>
                <w:spacing w:val="-3"/>
                <w:sz w:val="16"/>
                <w:szCs w:val="16"/>
              </w:rPr>
            </w:pPr>
            <w:r>
              <w:rPr>
                <w:rFonts w:eastAsiaTheme="majorEastAsia" w:cs="Arial"/>
                <w:color w:val="000000" w:themeColor="text1"/>
                <w:spacing w:val="-3"/>
                <w:sz w:val="16"/>
                <w:szCs w:val="16"/>
              </w:rPr>
              <w:t>4 kw. 2025=100</w:t>
            </w:r>
          </w:p>
        </w:tc>
        <w:tc>
          <w:tcPr>
            <w:tcW w:w="1054" w:type="pct"/>
            <w:tcBorders>
              <w:top w:val="single" w:sz="4" w:space="0" w:color="522398"/>
              <w:left w:val="single" w:sz="4" w:space="0" w:color="522398"/>
              <w:bottom w:val="single" w:sz="12" w:space="0" w:color="522398"/>
              <w:right w:val="nil"/>
            </w:tcBorders>
            <w:shd w:val="clear" w:color="auto" w:fill="auto"/>
            <w:vAlign w:val="center"/>
          </w:tcPr>
          <w:p w14:paraId="21C572BF" w14:textId="74D61045" w:rsidR="00A24731" w:rsidRPr="00B1199A" w:rsidRDefault="00A24731" w:rsidP="00A24731">
            <w:pPr>
              <w:spacing w:before="20" w:after="20"/>
              <w:jc w:val="center"/>
              <w:outlineLvl w:val="2"/>
              <w:rPr>
                <w:rFonts w:eastAsiaTheme="majorEastAsia" w:cs="Arial"/>
                <w:color w:val="000000" w:themeColor="text1"/>
                <w:spacing w:val="-3"/>
                <w:sz w:val="16"/>
                <w:szCs w:val="16"/>
              </w:rPr>
            </w:pPr>
            <w:r>
              <w:rPr>
                <w:rFonts w:eastAsiaTheme="majorEastAsia" w:cs="Arial"/>
                <w:color w:val="000000" w:themeColor="text1"/>
                <w:spacing w:val="-3"/>
                <w:sz w:val="16"/>
                <w:szCs w:val="16"/>
              </w:rPr>
              <w:t>1 kw. 2025=100</w:t>
            </w:r>
          </w:p>
        </w:tc>
      </w:tr>
      <w:tr w:rsidR="00A24731" w:rsidRPr="00512D9F" w14:paraId="580D6F14" w14:textId="77777777" w:rsidTr="009A4D32">
        <w:tc>
          <w:tcPr>
            <w:tcW w:w="2892" w:type="pct"/>
            <w:tcBorders>
              <w:top w:val="single" w:sz="12" w:space="0" w:color="522398"/>
              <w:bottom w:val="single" w:sz="4" w:space="0" w:color="522398"/>
              <w:right w:val="single" w:sz="4" w:space="0" w:color="522398"/>
            </w:tcBorders>
            <w:shd w:val="clear" w:color="auto" w:fill="auto"/>
            <w:vAlign w:val="bottom"/>
          </w:tcPr>
          <w:p w14:paraId="4FD594D0" w14:textId="77777777" w:rsidR="00A24731" w:rsidRPr="00B1199A" w:rsidRDefault="00A24731" w:rsidP="00A24731">
            <w:pPr>
              <w:keepNext/>
              <w:keepLines/>
              <w:tabs>
                <w:tab w:val="right" w:leader="dot" w:pos="4156"/>
              </w:tabs>
              <w:spacing w:before="20" w:after="20" w:line="160" w:lineRule="exact"/>
              <w:contextualSpacing/>
              <w:outlineLvl w:val="4"/>
              <w:rPr>
                <w:rFonts w:eastAsiaTheme="majorEastAsia" w:cstheme="majorBidi"/>
                <w:b/>
                <w:color w:val="000000" w:themeColor="text1"/>
                <w:sz w:val="16"/>
                <w:szCs w:val="16"/>
              </w:rPr>
            </w:pPr>
            <w:r w:rsidRPr="00B1199A">
              <w:rPr>
                <w:rFonts w:eastAsiaTheme="majorEastAsia" w:cstheme="majorBidi"/>
                <w:b/>
                <w:color w:val="000000" w:themeColor="text1"/>
                <w:sz w:val="16"/>
                <w:szCs w:val="16"/>
              </w:rPr>
              <w:t xml:space="preserve">O G Ó Ł E M </w:t>
            </w:r>
          </w:p>
        </w:tc>
        <w:tc>
          <w:tcPr>
            <w:tcW w:w="1054" w:type="pct"/>
            <w:tcBorders>
              <w:top w:val="single" w:sz="12" w:space="0" w:color="522398"/>
              <w:left w:val="single" w:sz="4" w:space="0" w:color="522398"/>
              <w:bottom w:val="single" w:sz="4" w:space="0" w:color="522398"/>
              <w:right w:val="single" w:sz="4" w:space="0" w:color="522398"/>
            </w:tcBorders>
            <w:shd w:val="clear" w:color="auto" w:fill="auto"/>
            <w:vAlign w:val="bottom"/>
          </w:tcPr>
          <w:p w14:paraId="4FBAE1D4" w14:textId="1A0BC94F" w:rsidR="00A24731" w:rsidRPr="00C17A1C" w:rsidRDefault="00A24731" w:rsidP="00A24731">
            <w:pPr>
              <w:tabs>
                <w:tab w:val="left" w:pos="2520"/>
              </w:tabs>
              <w:spacing w:before="20" w:after="20" w:line="160" w:lineRule="exact"/>
              <w:jc w:val="right"/>
              <w:rPr>
                <w:rFonts w:cs="Arial"/>
                <w:b/>
                <w:spacing w:val="-3"/>
                <w:sz w:val="16"/>
                <w:szCs w:val="16"/>
              </w:rPr>
            </w:pPr>
            <w:r>
              <w:rPr>
                <w:rFonts w:eastAsia="Fira Sans Light" w:cs="Arial"/>
                <w:b/>
                <w:spacing w:val="-3"/>
                <w:sz w:val="16"/>
                <w:szCs w:val="16"/>
              </w:rPr>
              <w:t>101,4</w:t>
            </w:r>
          </w:p>
        </w:tc>
        <w:tc>
          <w:tcPr>
            <w:tcW w:w="1054" w:type="pct"/>
            <w:tcBorders>
              <w:top w:val="single" w:sz="12" w:space="0" w:color="522398"/>
              <w:left w:val="single" w:sz="4" w:space="0" w:color="522398"/>
              <w:bottom w:val="single" w:sz="4" w:space="0" w:color="522398"/>
              <w:right w:val="nil"/>
            </w:tcBorders>
            <w:shd w:val="clear" w:color="auto" w:fill="auto"/>
            <w:vAlign w:val="bottom"/>
          </w:tcPr>
          <w:p w14:paraId="0AB1921B" w14:textId="4CA9DE40" w:rsidR="00A24731" w:rsidRPr="008379C2" w:rsidRDefault="00A24731" w:rsidP="00A24731">
            <w:pPr>
              <w:tabs>
                <w:tab w:val="left" w:pos="2520"/>
              </w:tabs>
              <w:spacing w:before="20" w:after="20" w:line="160" w:lineRule="exact"/>
              <w:jc w:val="right"/>
              <w:rPr>
                <w:rFonts w:cs="Arial"/>
                <w:b/>
                <w:spacing w:val="-3"/>
                <w:sz w:val="16"/>
                <w:szCs w:val="16"/>
              </w:rPr>
            </w:pPr>
            <w:r>
              <w:rPr>
                <w:rFonts w:eastAsia="Fira Sans Light" w:cs="Arial"/>
                <w:b/>
                <w:spacing w:val="-3"/>
                <w:sz w:val="16"/>
                <w:szCs w:val="16"/>
              </w:rPr>
              <w:t>102,6</w:t>
            </w:r>
          </w:p>
        </w:tc>
      </w:tr>
      <w:tr w:rsidR="00A24731" w:rsidRPr="00512D9F" w14:paraId="7EF80315" w14:textId="77777777" w:rsidTr="009A4D32">
        <w:tc>
          <w:tcPr>
            <w:tcW w:w="2892" w:type="pct"/>
            <w:tcBorders>
              <w:top w:val="single" w:sz="4" w:space="0" w:color="522398"/>
              <w:bottom w:val="single" w:sz="4" w:space="0" w:color="522398"/>
              <w:right w:val="single" w:sz="4" w:space="0" w:color="522398"/>
            </w:tcBorders>
            <w:shd w:val="clear" w:color="auto" w:fill="auto"/>
            <w:vAlign w:val="bottom"/>
          </w:tcPr>
          <w:p w14:paraId="166B40DD" w14:textId="77777777" w:rsidR="00A24731" w:rsidRPr="00B1199A" w:rsidRDefault="00A24731" w:rsidP="00891952">
            <w:pPr>
              <w:keepNext/>
              <w:keepLines/>
              <w:tabs>
                <w:tab w:val="right" w:leader="dot" w:pos="4156"/>
              </w:tabs>
              <w:spacing w:before="30" w:after="20" w:line="180" w:lineRule="exact"/>
              <w:contextualSpacing/>
              <w:outlineLvl w:val="4"/>
              <w:rPr>
                <w:rFonts w:eastAsiaTheme="majorEastAsia" w:cstheme="majorBidi"/>
                <w:color w:val="000000" w:themeColor="text1"/>
                <w:sz w:val="16"/>
                <w:szCs w:val="16"/>
              </w:rPr>
            </w:pPr>
            <w:r w:rsidRPr="00B1199A">
              <w:rPr>
                <w:rFonts w:eastAsiaTheme="majorEastAsia" w:cstheme="majorBidi"/>
                <w:color w:val="000000" w:themeColor="text1"/>
                <w:sz w:val="16"/>
                <w:szCs w:val="16"/>
              </w:rPr>
              <w:t xml:space="preserve">Żywność i napoje bezalkoholowe </w:t>
            </w:r>
          </w:p>
        </w:tc>
        <w:tc>
          <w:tcPr>
            <w:tcW w:w="1054" w:type="pct"/>
            <w:tcBorders>
              <w:top w:val="single" w:sz="4" w:space="0" w:color="522398"/>
              <w:left w:val="single" w:sz="4" w:space="0" w:color="522398"/>
              <w:bottom w:val="single" w:sz="4" w:space="0" w:color="522398"/>
              <w:right w:val="single" w:sz="4" w:space="0" w:color="522398"/>
            </w:tcBorders>
            <w:shd w:val="clear" w:color="auto" w:fill="auto"/>
            <w:vAlign w:val="bottom"/>
          </w:tcPr>
          <w:p w14:paraId="2BA415A9" w14:textId="37334B18" w:rsidR="00A24731" w:rsidRPr="00C17A1C" w:rsidRDefault="00A24731" w:rsidP="00891952">
            <w:pPr>
              <w:tabs>
                <w:tab w:val="left" w:pos="2520"/>
              </w:tabs>
              <w:spacing w:before="30" w:after="20" w:line="180" w:lineRule="exact"/>
              <w:jc w:val="right"/>
              <w:rPr>
                <w:rFonts w:cs="Arial"/>
                <w:spacing w:val="-3"/>
                <w:sz w:val="16"/>
                <w:szCs w:val="16"/>
              </w:rPr>
            </w:pPr>
            <w:r>
              <w:rPr>
                <w:rFonts w:eastAsia="Fira Sans Light" w:cs="Arial"/>
                <w:bCs/>
                <w:spacing w:val="-3"/>
                <w:sz w:val="16"/>
                <w:szCs w:val="16"/>
              </w:rPr>
              <w:t>101,6</w:t>
            </w:r>
          </w:p>
        </w:tc>
        <w:tc>
          <w:tcPr>
            <w:tcW w:w="1054" w:type="pct"/>
            <w:tcBorders>
              <w:top w:val="single" w:sz="4" w:space="0" w:color="522398"/>
              <w:left w:val="single" w:sz="4" w:space="0" w:color="522398"/>
              <w:bottom w:val="single" w:sz="4" w:space="0" w:color="522398"/>
              <w:right w:val="nil"/>
            </w:tcBorders>
            <w:shd w:val="clear" w:color="auto" w:fill="auto"/>
            <w:vAlign w:val="bottom"/>
          </w:tcPr>
          <w:p w14:paraId="308DF84C" w14:textId="043CB3C8" w:rsidR="00A24731" w:rsidRPr="008379C2" w:rsidRDefault="00A24731" w:rsidP="00891952">
            <w:pPr>
              <w:tabs>
                <w:tab w:val="left" w:pos="2520"/>
              </w:tabs>
              <w:spacing w:before="30" w:after="20" w:line="180" w:lineRule="exact"/>
              <w:jc w:val="right"/>
              <w:rPr>
                <w:rFonts w:cs="Arial"/>
                <w:spacing w:val="-3"/>
                <w:sz w:val="16"/>
                <w:szCs w:val="16"/>
              </w:rPr>
            </w:pPr>
            <w:r>
              <w:rPr>
                <w:rFonts w:eastAsia="Fira Sans Light" w:cs="Arial"/>
                <w:spacing w:val="-3"/>
                <w:sz w:val="16"/>
                <w:szCs w:val="16"/>
              </w:rPr>
              <w:t>102,8</w:t>
            </w:r>
          </w:p>
        </w:tc>
      </w:tr>
      <w:tr w:rsidR="00A24731" w:rsidRPr="00512D9F" w14:paraId="74454FBE" w14:textId="77777777" w:rsidTr="009A4D32">
        <w:tc>
          <w:tcPr>
            <w:tcW w:w="2892" w:type="pct"/>
            <w:tcBorders>
              <w:top w:val="single" w:sz="4" w:space="0" w:color="522398"/>
              <w:bottom w:val="single" w:sz="4" w:space="0" w:color="522398"/>
              <w:right w:val="single" w:sz="4" w:space="0" w:color="522398"/>
            </w:tcBorders>
            <w:shd w:val="clear" w:color="auto" w:fill="auto"/>
            <w:vAlign w:val="bottom"/>
          </w:tcPr>
          <w:p w14:paraId="0B9B31AC" w14:textId="77777777" w:rsidR="00A24731" w:rsidRPr="00B1199A" w:rsidRDefault="00A24731" w:rsidP="00891952">
            <w:pPr>
              <w:keepNext/>
              <w:keepLines/>
              <w:tabs>
                <w:tab w:val="right" w:leader="dot" w:pos="4156"/>
              </w:tabs>
              <w:spacing w:before="30" w:after="20" w:line="160" w:lineRule="exact"/>
              <w:contextualSpacing/>
              <w:outlineLvl w:val="4"/>
              <w:rPr>
                <w:rFonts w:eastAsiaTheme="majorEastAsia" w:cstheme="majorBidi"/>
                <w:color w:val="000000" w:themeColor="text1"/>
                <w:sz w:val="16"/>
                <w:szCs w:val="16"/>
              </w:rPr>
            </w:pPr>
            <w:r w:rsidRPr="00B1199A">
              <w:rPr>
                <w:rFonts w:eastAsiaTheme="majorEastAsia" w:cstheme="majorBidi"/>
                <w:color w:val="000000" w:themeColor="text1"/>
                <w:sz w:val="16"/>
                <w:szCs w:val="16"/>
              </w:rPr>
              <w:t>Napoje alkoholowe i wyroby tytoniowe</w:t>
            </w:r>
          </w:p>
        </w:tc>
        <w:tc>
          <w:tcPr>
            <w:tcW w:w="1054" w:type="pct"/>
            <w:tcBorders>
              <w:top w:val="single" w:sz="4" w:space="0" w:color="522398"/>
              <w:left w:val="single" w:sz="4" w:space="0" w:color="522398"/>
              <w:bottom w:val="single" w:sz="4" w:space="0" w:color="522398"/>
              <w:right w:val="single" w:sz="4" w:space="0" w:color="522398"/>
            </w:tcBorders>
            <w:shd w:val="clear" w:color="auto" w:fill="auto"/>
            <w:vAlign w:val="bottom"/>
          </w:tcPr>
          <w:p w14:paraId="5BCD3C78" w14:textId="0C5624FF" w:rsidR="00A24731" w:rsidRPr="00C17A1C" w:rsidRDefault="00A24731" w:rsidP="00891952">
            <w:pPr>
              <w:tabs>
                <w:tab w:val="left" w:pos="2520"/>
              </w:tabs>
              <w:spacing w:before="30" w:after="20" w:line="160" w:lineRule="exact"/>
              <w:jc w:val="right"/>
              <w:rPr>
                <w:rFonts w:cs="Arial"/>
                <w:spacing w:val="-3"/>
                <w:sz w:val="16"/>
                <w:szCs w:val="16"/>
              </w:rPr>
            </w:pPr>
            <w:r>
              <w:rPr>
                <w:rFonts w:eastAsia="Fira Sans Light" w:cs="Arial"/>
                <w:bCs/>
                <w:spacing w:val="-3"/>
                <w:sz w:val="16"/>
                <w:szCs w:val="16"/>
              </w:rPr>
              <w:t>101,7</w:t>
            </w:r>
          </w:p>
        </w:tc>
        <w:tc>
          <w:tcPr>
            <w:tcW w:w="1054" w:type="pct"/>
            <w:tcBorders>
              <w:top w:val="single" w:sz="4" w:space="0" w:color="522398"/>
              <w:left w:val="single" w:sz="4" w:space="0" w:color="522398"/>
              <w:bottom w:val="single" w:sz="4" w:space="0" w:color="522398"/>
              <w:right w:val="nil"/>
            </w:tcBorders>
            <w:shd w:val="clear" w:color="auto" w:fill="auto"/>
            <w:vAlign w:val="bottom"/>
          </w:tcPr>
          <w:p w14:paraId="686CF954" w14:textId="7DDBE8B0" w:rsidR="00A24731" w:rsidRPr="008379C2" w:rsidRDefault="00A24731" w:rsidP="00891952">
            <w:pPr>
              <w:tabs>
                <w:tab w:val="left" w:pos="2520"/>
              </w:tabs>
              <w:spacing w:before="30" w:after="20" w:line="160" w:lineRule="exact"/>
              <w:jc w:val="right"/>
              <w:rPr>
                <w:rFonts w:cs="Arial"/>
                <w:spacing w:val="-3"/>
                <w:sz w:val="16"/>
                <w:szCs w:val="16"/>
              </w:rPr>
            </w:pPr>
            <w:r>
              <w:rPr>
                <w:rFonts w:eastAsia="Fira Sans Light" w:cs="Arial"/>
                <w:spacing w:val="-3"/>
                <w:sz w:val="16"/>
                <w:szCs w:val="16"/>
              </w:rPr>
              <w:t>105,5</w:t>
            </w:r>
          </w:p>
        </w:tc>
      </w:tr>
      <w:tr w:rsidR="00A24731" w:rsidRPr="00512D9F" w14:paraId="3BDCBF2B" w14:textId="77777777" w:rsidTr="009A4D32">
        <w:tc>
          <w:tcPr>
            <w:tcW w:w="2892" w:type="pct"/>
            <w:tcBorders>
              <w:top w:val="single" w:sz="4" w:space="0" w:color="522398"/>
              <w:bottom w:val="single" w:sz="4" w:space="0" w:color="522398"/>
              <w:right w:val="single" w:sz="4" w:space="0" w:color="522398"/>
            </w:tcBorders>
            <w:shd w:val="clear" w:color="auto" w:fill="auto"/>
            <w:vAlign w:val="bottom"/>
          </w:tcPr>
          <w:p w14:paraId="221121BD" w14:textId="77777777" w:rsidR="00A24731" w:rsidRPr="00B1199A" w:rsidRDefault="00A24731" w:rsidP="00891952">
            <w:pPr>
              <w:keepNext/>
              <w:keepLines/>
              <w:tabs>
                <w:tab w:val="right" w:leader="dot" w:pos="4156"/>
              </w:tabs>
              <w:spacing w:before="30" w:after="20" w:line="160" w:lineRule="exact"/>
              <w:contextualSpacing/>
              <w:outlineLvl w:val="4"/>
              <w:rPr>
                <w:rFonts w:eastAsiaTheme="majorEastAsia" w:cstheme="majorBidi"/>
                <w:color w:val="000000" w:themeColor="text1"/>
                <w:sz w:val="16"/>
                <w:szCs w:val="16"/>
              </w:rPr>
            </w:pPr>
            <w:r w:rsidRPr="00B1199A">
              <w:rPr>
                <w:rFonts w:eastAsiaTheme="majorEastAsia" w:cstheme="majorBidi"/>
                <w:color w:val="000000" w:themeColor="text1"/>
                <w:sz w:val="16"/>
                <w:szCs w:val="16"/>
              </w:rPr>
              <w:t xml:space="preserve">Odzież i obuwie </w:t>
            </w:r>
          </w:p>
        </w:tc>
        <w:tc>
          <w:tcPr>
            <w:tcW w:w="1054" w:type="pct"/>
            <w:tcBorders>
              <w:top w:val="single" w:sz="4" w:space="0" w:color="522398"/>
              <w:left w:val="single" w:sz="4" w:space="0" w:color="522398"/>
              <w:bottom w:val="single" w:sz="4" w:space="0" w:color="522398"/>
              <w:right w:val="single" w:sz="4" w:space="0" w:color="522398"/>
            </w:tcBorders>
            <w:shd w:val="clear" w:color="auto" w:fill="auto"/>
            <w:vAlign w:val="bottom"/>
          </w:tcPr>
          <w:p w14:paraId="064810ED" w14:textId="2D7FE75C" w:rsidR="00A24731" w:rsidRPr="00C17A1C" w:rsidRDefault="00A24731" w:rsidP="00891952">
            <w:pPr>
              <w:tabs>
                <w:tab w:val="left" w:pos="2520"/>
              </w:tabs>
              <w:spacing w:before="30" w:after="20" w:line="160" w:lineRule="exact"/>
              <w:jc w:val="right"/>
              <w:rPr>
                <w:rFonts w:cs="Arial"/>
                <w:spacing w:val="-3"/>
                <w:sz w:val="16"/>
                <w:szCs w:val="16"/>
              </w:rPr>
            </w:pPr>
            <w:r>
              <w:rPr>
                <w:rFonts w:eastAsia="Fira Sans Light" w:cs="Arial"/>
                <w:bCs/>
                <w:spacing w:val="-3"/>
                <w:sz w:val="16"/>
                <w:szCs w:val="16"/>
              </w:rPr>
              <w:t>95,1</w:t>
            </w:r>
          </w:p>
        </w:tc>
        <w:tc>
          <w:tcPr>
            <w:tcW w:w="1054" w:type="pct"/>
            <w:tcBorders>
              <w:top w:val="single" w:sz="4" w:space="0" w:color="522398"/>
              <w:left w:val="single" w:sz="4" w:space="0" w:color="522398"/>
              <w:bottom w:val="single" w:sz="4" w:space="0" w:color="522398"/>
              <w:right w:val="nil"/>
            </w:tcBorders>
            <w:shd w:val="clear" w:color="auto" w:fill="auto"/>
            <w:vAlign w:val="bottom"/>
          </w:tcPr>
          <w:p w14:paraId="3768F63D" w14:textId="1288F650" w:rsidR="00A24731" w:rsidRPr="008379C2" w:rsidRDefault="00A24731" w:rsidP="00891952">
            <w:pPr>
              <w:tabs>
                <w:tab w:val="left" w:pos="2520"/>
              </w:tabs>
              <w:spacing w:before="30" w:after="20" w:line="160" w:lineRule="exact"/>
              <w:jc w:val="right"/>
              <w:rPr>
                <w:rFonts w:cs="Arial"/>
                <w:spacing w:val="-3"/>
                <w:sz w:val="16"/>
                <w:szCs w:val="16"/>
              </w:rPr>
            </w:pPr>
            <w:r>
              <w:rPr>
                <w:rFonts w:eastAsia="Fira Sans Light" w:cs="Arial"/>
                <w:spacing w:val="-3"/>
                <w:sz w:val="16"/>
                <w:szCs w:val="16"/>
              </w:rPr>
              <w:t>97,5</w:t>
            </w:r>
          </w:p>
        </w:tc>
      </w:tr>
      <w:tr w:rsidR="00A24731" w:rsidRPr="00512D9F" w14:paraId="59D6C678" w14:textId="77777777" w:rsidTr="009A4D32">
        <w:tc>
          <w:tcPr>
            <w:tcW w:w="2892" w:type="pct"/>
            <w:tcBorders>
              <w:top w:val="single" w:sz="4" w:space="0" w:color="522398"/>
              <w:bottom w:val="single" w:sz="4" w:space="0" w:color="522398"/>
              <w:right w:val="single" w:sz="4" w:space="0" w:color="522398"/>
            </w:tcBorders>
            <w:shd w:val="clear" w:color="auto" w:fill="auto"/>
            <w:vAlign w:val="bottom"/>
          </w:tcPr>
          <w:p w14:paraId="1E9EA732" w14:textId="77777777" w:rsidR="00A24731" w:rsidRPr="00B1199A" w:rsidRDefault="00A24731" w:rsidP="00891952">
            <w:pPr>
              <w:keepNext/>
              <w:keepLines/>
              <w:tabs>
                <w:tab w:val="right" w:leader="dot" w:pos="4156"/>
              </w:tabs>
              <w:spacing w:before="30" w:after="20" w:line="160" w:lineRule="exact"/>
              <w:contextualSpacing/>
              <w:outlineLvl w:val="4"/>
              <w:rPr>
                <w:rFonts w:eastAsiaTheme="majorEastAsia" w:cstheme="majorBidi"/>
                <w:color w:val="000000" w:themeColor="text1"/>
                <w:sz w:val="16"/>
                <w:szCs w:val="16"/>
              </w:rPr>
            </w:pPr>
            <w:r w:rsidRPr="00B1199A">
              <w:rPr>
                <w:rFonts w:eastAsiaTheme="majorEastAsia" w:cstheme="majorBidi"/>
                <w:color w:val="000000" w:themeColor="text1"/>
                <w:sz w:val="16"/>
                <w:szCs w:val="16"/>
              </w:rPr>
              <w:t xml:space="preserve">Mieszkanie </w:t>
            </w:r>
          </w:p>
        </w:tc>
        <w:tc>
          <w:tcPr>
            <w:tcW w:w="1054" w:type="pct"/>
            <w:tcBorders>
              <w:top w:val="single" w:sz="4" w:space="0" w:color="522398"/>
              <w:left w:val="single" w:sz="4" w:space="0" w:color="522398"/>
              <w:bottom w:val="single" w:sz="4" w:space="0" w:color="522398"/>
              <w:right w:val="single" w:sz="4" w:space="0" w:color="522398"/>
            </w:tcBorders>
            <w:shd w:val="clear" w:color="auto" w:fill="auto"/>
            <w:vAlign w:val="bottom"/>
          </w:tcPr>
          <w:p w14:paraId="4780E315" w14:textId="636CC5DF" w:rsidR="00A24731" w:rsidRPr="00C17A1C" w:rsidRDefault="00A24731" w:rsidP="00891952">
            <w:pPr>
              <w:tabs>
                <w:tab w:val="left" w:pos="2520"/>
              </w:tabs>
              <w:spacing w:before="30" w:after="20" w:line="160" w:lineRule="exact"/>
              <w:jc w:val="right"/>
              <w:rPr>
                <w:rFonts w:cs="Arial"/>
                <w:spacing w:val="-3"/>
                <w:sz w:val="16"/>
                <w:szCs w:val="16"/>
              </w:rPr>
            </w:pPr>
            <w:r>
              <w:rPr>
                <w:rFonts w:eastAsia="Fira Sans Light" w:cs="Arial"/>
                <w:bCs/>
                <w:spacing w:val="-3"/>
                <w:sz w:val="16"/>
                <w:szCs w:val="16"/>
              </w:rPr>
              <w:t>101,8</w:t>
            </w:r>
          </w:p>
        </w:tc>
        <w:tc>
          <w:tcPr>
            <w:tcW w:w="1054" w:type="pct"/>
            <w:tcBorders>
              <w:top w:val="single" w:sz="4" w:space="0" w:color="522398"/>
              <w:left w:val="single" w:sz="4" w:space="0" w:color="522398"/>
              <w:bottom w:val="single" w:sz="4" w:space="0" w:color="522398"/>
              <w:right w:val="nil"/>
            </w:tcBorders>
            <w:shd w:val="clear" w:color="auto" w:fill="auto"/>
            <w:vAlign w:val="bottom"/>
          </w:tcPr>
          <w:p w14:paraId="7AEA703C" w14:textId="5135A341" w:rsidR="00A24731" w:rsidRPr="008379C2" w:rsidRDefault="00A24731" w:rsidP="00891952">
            <w:pPr>
              <w:tabs>
                <w:tab w:val="left" w:pos="2520"/>
              </w:tabs>
              <w:spacing w:before="30" w:after="20" w:line="160" w:lineRule="exact"/>
              <w:jc w:val="right"/>
              <w:rPr>
                <w:rFonts w:cs="Arial"/>
                <w:spacing w:val="-3"/>
                <w:sz w:val="16"/>
                <w:szCs w:val="16"/>
              </w:rPr>
            </w:pPr>
            <w:r>
              <w:rPr>
                <w:rFonts w:eastAsia="Fira Sans Light" w:cs="Arial"/>
                <w:spacing w:val="-3"/>
                <w:sz w:val="16"/>
                <w:szCs w:val="16"/>
              </w:rPr>
              <w:t>102,8</w:t>
            </w:r>
          </w:p>
        </w:tc>
      </w:tr>
      <w:tr w:rsidR="00A24731" w:rsidRPr="00512D9F" w14:paraId="60B6DD16" w14:textId="77777777" w:rsidTr="009A4D32">
        <w:tc>
          <w:tcPr>
            <w:tcW w:w="2892" w:type="pct"/>
            <w:tcBorders>
              <w:top w:val="single" w:sz="4" w:space="0" w:color="522398"/>
              <w:bottom w:val="single" w:sz="4" w:space="0" w:color="522398"/>
              <w:right w:val="single" w:sz="4" w:space="0" w:color="522398"/>
            </w:tcBorders>
            <w:shd w:val="clear" w:color="auto" w:fill="auto"/>
            <w:vAlign w:val="bottom"/>
          </w:tcPr>
          <w:p w14:paraId="1F88E288" w14:textId="77777777" w:rsidR="00A24731" w:rsidRPr="00B1199A" w:rsidRDefault="00A24731" w:rsidP="00891952">
            <w:pPr>
              <w:keepNext/>
              <w:keepLines/>
              <w:tabs>
                <w:tab w:val="right" w:leader="dot" w:pos="4156"/>
              </w:tabs>
              <w:spacing w:before="30" w:after="20" w:line="160" w:lineRule="exact"/>
              <w:contextualSpacing/>
              <w:outlineLvl w:val="4"/>
              <w:rPr>
                <w:rFonts w:eastAsiaTheme="majorEastAsia" w:cstheme="majorBidi"/>
                <w:color w:val="000000" w:themeColor="text1"/>
                <w:sz w:val="16"/>
                <w:szCs w:val="16"/>
              </w:rPr>
            </w:pPr>
            <w:r w:rsidRPr="00B1199A">
              <w:rPr>
                <w:rFonts w:eastAsiaTheme="majorEastAsia" w:cstheme="majorBidi"/>
                <w:color w:val="000000" w:themeColor="text1"/>
                <w:sz w:val="16"/>
                <w:szCs w:val="16"/>
              </w:rPr>
              <w:t xml:space="preserve">Zdrowie </w:t>
            </w:r>
          </w:p>
        </w:tc>
        <w:tc>
          <w:tcPr>
            <w:tcW w:w="1054" w:type="pct"/>
            <w:tcBorders>
              <w:top w:val="single" w:sz="4" w:space="0" w:color="522398"/>
              <w:left w:val="single" w:sz="4" w:space="0" w:color="522398"/>
              <w:bottom w:val="single" w:sz="4" w:space="0" w:color="522398"/>
              <w:right w:val="single" w:sz="4" w:space="0" w:color="522398"/>
            </w:tcBorders>
            <w:shd w:val="clear" w:color="auto" w:fill="auto"/>
            <w:vAlign w:val="bottom"/>
          </w:tcPr>
          <w:p w14:paraId="61673553" w14:textId="324AB99A" w:rsidR="00A24731" w:rsidRPr="00C17A1C" w:rsidRDefault="00A24731" w:rsidP="00891952">
            <w:pPr>
              <w:tabs>
                <w:tab w:val="left" w:pos="2520"/>
              </w:tabs>
              <w:spacing w:before="30" w:after="20" w:line="160" w:lineRule="exact"/>
              <w:jc w:val="right"/>
              <w:rPr>
                <w:rFonts w:cs="Arial"/>
                <w:spacing w:val="-3"/>
                <w:sz w:val="16"/>
                <w:szCs w:val="16"/>
              </w:rPr>
            </w:pPr>
            <w:r>
              <w:rPr>
                <w:rFonts w:eastAsia="Fira Sans Light" w:cs="Arial"/>
                <w:bCs/>
                <w:spacing w:val="-3"/>
                <w:sz w:val="16"/>
                <w:szCs w:val="16"/>
              </w:rPr>
              <w:t>101,8</w:t>
            </w:r>
          </w:p>
        </w:tc>
        <w:tc>
          <w:tcPr>
            <w:tcW w:w="1054" w:type="pct"/>
            <w:tcBorders>
              <w:top w:val="single" w:sz="4" w:space="0" w:color="522398"/>
              <w:left w:val="single" w:sz="4" w:space="0" w:color="522398"/>
              <w:bottom w:val="single" w:sz="4" w:space="0" w:color="522398"/>
              <w:right w:val="nil"/>
            </w:tcBorders>
            <w:shd w:val="clear" w:color="auto" w:fill="auto"/>
            <w:vAlign w:val="bottom"/>
          </w:tcPr>
          <w:p w14:paraId="6DBAC8EA" w14:textId="471CBF35" w:rsidR="00A24731" w:rsidRPr="008379C2" w:rsidRDefault="00A24731" w:rsidP="00891952">
            <w:pPr>
              <w:tabs>
                <w:tab w:val="left" w:pos="2520"/>
              </w:tabs>
              <w:spacing w:before="30" w:after="20" w:line="160" w:lineRule="exact"/>
              <w:jc w:val="right"/>
              <w:rPr>
                <w:rFonts w:cs="Arial"/>
                <w:spacing w:val="-3"/>
                <w:sz w:val="16"/>
                <w:szCs w:val="16"/>
              </w:rPr>
            </w:pPr>
            <w:r>
              <w:rPr>
                <w:rFonts w:eastAsia="Fira Sans Light" w:cs="Arial"/>
                <w:spacing w:val="-3"/>
                <w:sz w:val="16"/>
                <w:szCs w:val="16"/>
              </w:rPr>
              <w:t>104,5</w:t>
            </w:r>
          </w:p>
        </w:tc>
      </w:tr>
      <w:tr w:rsidR="00A24731" w:rsidRPr="00512D9F" w14:paraId="470F725E" w14:textId="77777777" w:rsidTr="009A4D32">
        <w:tc>
          <w:tcPr>
            <w:tcW w:w="2892" w:type="pct"/>
            <w:tcBorders>
              <w:top w:val="single" w:sz="4" w:space="0" w:color="522398"/>
              <w:bottom w:val="single" w:sz="4" w:space="0" w:color="522398"/>
              <w:right w:val="single" w:sz="4" w:space="0" w:color="522398"/>
            </w:tcBorders>
            <w:shd w:val="clear" w:color="auto" w:fill="auto"/>
            <w:vAlign w:val="bottom"/>
          </w:tcPr>
          <w:p w14:paraId="624C8DED" w14:textId="77777777" w:rsidR="00A24731" w:rsidRPr="00B1199A" w:rsidRDefault="00A24731" w:rsidP="00891952">
            <w:pPr>
              <w:keepNext/>
              <w:keepLines/>
              <w:tabs>
                <w:tab w:val="right" w:leader="dot" w:pos="4156"/>
              </w:tabs>
              <w:spacing w:before="30" w:after="20" w:line="160" w:lineRule="exact"/>
              <w:contextualSpacing/>
              <w:outlineLvl w:val="4"/>
              <w:rPr>
                <w:rFonts w:eastAsiaTheme="majorEastAsia" w:cstheme="majorBidi"/>
                <w:color w:val="000000" w:themeColor="text1"/>
                <w:sz w:val="16"/>
                <w:szCs w:val="16"/>
              </w:rPr>
            </w:pPr>
            <w:r w:rsidRPr="00B1199A">
              <w:rPr>
                <w:rFonts w:eastAsiaTheme="majorEastAsia" w:cstheme="majorBidi"/>
                <w:color w:val="000000" w:themeColor="text1"/>
                <w:sz w:val="16"/>
                <w:szCs w:val="16"/>
              </w:rPr>
              <w:t xml:space="preserve">Transport </w:t>
            </w:r>
          </w:p>
        </w:tc>
        <w:tc>
          <w:tcPr>
            <w:tcW w:w="1054" w:type="pct"/>
            <w:tcBorders>
              <w:top w:val="single" w:sz="4" w:space="0" w:color="522398"/>
              <w:left w:val="single" w:sz="4" w:space="0" w:color="522398"/>
              <w:bottom w:val="single" w:sz="4" w:space="0" w:color="522398"/>
              <w:right w:val="single" w:sz="4" w:space="0" w:color="522398"/>
            </w:tcBorders>
            <w:shd w:val="clear" w:color="auto" w:fill="auto"/>
            <w:vAlign w:val="bottom"/>
          </w:tcPr>
          <w:p w14:paraId="2DED9D62" w14:textId="77730F8C" w:rsidR="00A24731" w:rsidRPr="00C17A1C" w:rsidRDefault="00A24731" w:rsidP="00891952">
            <w:pPr>
              <w:tabs>
                <w:tab w:val="left" w:pos="2520"/>
              </w:tabs>
              <w:spacing w:before="30" w:after="20" w:line="160" w:lineRule="exact"/>
              <w:jc w:val="right"/>
              <w:rPr>
                <w:rFonts w:cs="Arial"/>
                <w:spacing w:val="-3"/>
                <w:sz w:val="16"/>
                <w:szCs w:val="16"/>
              </w:rPr>
            </w:pPr>
            <w:r>
              <w:rPr>
                <w:rFonts w:eastAsia="Fira Sans Light" w:cs="Arial"/>
                <w:bCs/>
                <w:spacing w:val="-3"/>
                <w:sz w:val="16"/>
                <w:szCs w:val="16"/>
              </w:rPr>
              <w:t>100,2</w:t>
            </w:r>
          </w:p>
        </w:tc>
        <w:tc>
          <w:tcPr>
            <w:tcW w:w="1054" w:type="pct"/>
            <w:tcBorders>
              <w:top w:val="single" w:sz="4" w:space="0" w:color="522398"/>
              <w:left w:val="single" w:sz="4" w:space="0" w:color="522398"/>
              <w:bottom w:val="single" w:sz="4" w:space="0" w:color="522398"/>
              <w:right w:val="nil"/>
            </w:tcBorders>
            <w:shd w:val="clear" w:color="auto" w:fill="auto"/>
            <w:vAlign w:val="bottom"/>
          </w:tcPr>
          <w:p w14:paraId="2686D1E9" w14:textId="185D947F" w:rsidR="00A24731" w:rsidRPr="008379C2" w:rsidRDefault="00A24731" w:rsidP="00891952">
            <w:pPr>
              <w:tabs>
                <w:tab w:val="left" w:pos="2520"/>
              </w:tabs>
              <w:spacing w:before="30" w:after="20" w:line="160" w:lineRule="exact"/>
              <w:jc w:val="right"/>
              <w:rPr>
                <w:rFonts w:cs="Arial"/>
                <w:spacing w:val="-3"/>
                <w:sz w:val="16"/>
                <w:szCs w:val="16"/>
              </w:rPr>
            </w:pPr>
            <w:r>
              <w:rPr>
                <w:rFonts w:eastAsia="Fira Sans Light" w:cs="Arial"/>
                <w:spacing w:val="-3"/>
                <w:sz w:val="16"/>
                <w:szCs w:val="16"/>
              </w:rPr>
              <w:t>96,8</w:t>
            </w:r>
          </w:p>
        </w:tc>
      </w:tr>
      <w:tr w:rsidR="00A24731" w:rsidRPr="00512D9F" w14:paraId="131BE9CE" w14:textId="77777777" w:rsidTr="009A4D32">
        <w:tc>
          <w:tcPr>
            <w:tcW w:w="2892" w:type="pct"/>
            <w:tcBorders>
              <w:top w:val="single" w:sz="4" w:space="0" w:color="522398"/>
              <w:bottom w:val="single" w:sz="4" w:space="0" w:color="522398"/>
              <w:right w:val="single" w:sz="4" w:space="0" w:color="522398"/>
            </w:tcBorders>
            <w:shd w:val="clear" w:color="auto" w:fill="auto"/>
            <w:vAlign w:val="bottom"/>
          </w:tcPr>
          <w:p w14:paraId="36A36B26" w14:textId="1F232CBC" w:rsidR="00A24731" w:rsidRPr="00B1199A" w:rsidRDefault="00A24731" w:rsidP="00891952">
            <w:pPr>
              <w:keepNext/>
              <w:keepLines/>
              <w:tabs>
                <w:tab w:val="right" w:leader="dot" w:pos="4156"/>
              </w:tabs>
              <w:spacing w:before="30" w:after="20" w:line="160" w:lineRule="exact"/>
              <w:contextualSpacing/>
              <w:outlineLvl w:val="4"/>
              <w:rPr>
                <w:rFonts w:eastAsiaTheme="majorEastAsia" w:cstheme="majorBidi"/>
                <w:color w:val="000000" w:themeColor="text1"/>
                <w:sz w:val="16"/>
                <w:szCs w:val="16"/>
              </w:rPr>
            </w:pPr>
            <w:r w:rsidRPr="00B1199A">
              <w:rPr>
                <w:rFonts w:eastAsiaTheme="majorEastAsia" w:cstheme="majorBidi"/>
                <w:color w:val="000000" w:themeColor="text1"/>
                <w:sz w:val="16"/>
                <w:szCs w:val="16"/>
              </w:rPr>
              <w:t>Rekreacja</w:t>
            </w:r>
            <w:r>
              <w:rPr>
                <w:rFonts w:eastAsiaTheme="majorEastAsia" w:cstheme="majorBidi"/>
                <w:color w:val="000000" w:themeColor="text1"/>
                <w:sz w:val="16"/>
                <w:szCs w:val="16"/>
              </w:rPr>
              <w:t xml:space="preserve">, sport </w:t>
            </w:r>
            <w:r w:rsidRPr="00B1199A">
              <w:rPr>
                <w:rFonts w:eastAsiaTheme="majorEastAsia" w:cstheme="majorBidi"/>
                <w:color w:val="000000" w:themeColor="text1"/>
                <w:sz w:val="16"/>
                <w:szCs w:val="16"/>
              </w:rPr>
              <w:t xml:space="preserve">i kultura </w:t>
            </w:r>
          </w:p>
        </w:tc>
        <w:tc>
          <w:tcPr>
            <w:tcW w:w="1054" w:type="pct"/>
            <w:tcBorders>
              <w:top w:val="single" w:sz="4" w:space="0" w:color="522398"/>
              <w:left w:val="single" w:sz="4" w:space="0" w:color="522398"/>
              <w:bottom w:val="single" w:sz="4" w:space="0" w:color="522398"/>
              <w:right w:val="single" w:sz="4" w:space="0" w:color="522398"/>
            </w:tcBorders>
            <w:shd w:val="clear" w:color="auto" w:fill="auto"/>
            <w:vAlign w:val="bottom"/>
          </w:tcPr>
          <w:p w14:paraId="365252F8" w14:textId="6BCE87AE" w:rsidR="00A24731" w:rsidRPr="00C17A1C" w:rsidRDefault="00A24731" w:rsidP="00891952">
            <w:pPr>
              <w:tabs>
                <w:tab w:val="left" w:pos="2520"/>
              </w:tabs>
              <w:spacing w:before="30" w:after="20" w:line="160" w:lineRule="exact"/>
              <w:jc w:val="right"/>
              <w:rPr>
                <w:rFonts w:cs="Arial"/>
                <w:spacing w:val="-3"/>
                <w:sz w:val="16"/>
                <w:szCs w:val="16"/>
              </w:rPr>
            </w:pPr>
            <w:r>
              <w:rPr>
                <w:rFonts w:eastAsia="Fira Sans Light" w:cs="Arial"/>
                <w:bCs/>
                <w:spacing w:val="-3"/>
                <w:sz w:val="16"/>
                <w:szCs w:val="16"/>
              </w:rPr>
              <w:t>103,3</w:t>
            </w:r>
          </w:p>
        </w:tc>
        <w:tc>
          <w:tcPr>
            <w:tcW w:w="1054" w:type="pct"/>
            <w:tcBorders>
              <w:top w:val="single" w:sz="4" w:space="0" w:color="522398"/>
              <w:left w:val="single" w:sz="4" w:space="0" w:color="522398"/>
              <w:bottom w:val="single" w:sz="4" w:space="0" w:color="522398"/>
              <w:right w:val="nil"/>
            </w:tcBorders>
            <w:shd w:val="clear" w:color="auto" w:fill="auto"/>
            <w:vAlign w:val="bottom"/>
          </w:tcPr>
          <w:p w14:paraId="007663FB" w14:textId="4FC5B4B9" w:rsidR="00A24731" w:rsidRPr="008379C2" w:rsidRDefault="00A24731" w:rsidP="00891952">
            <w:pPr>
              <w:tabs>
                <w:tab w:val="left" w:pos="2520"/>
              </w:tabs>
              <w:spacing w:before="30" w:after="20" w:line="160" w:lineRule="exact"/>
              <w:jc w:val="right"/>
              <w:rPr>
                <w:rFonts w:cs="Arial"/>
                <w:spacing w:val="-3"/>
                <w:sz w:val="16"/>
                <w:szCs w:val="16"/>
              </w:rPr>
            </w:pPr>
            <w:r>
              <w:rPr>
                <w:rFonts w:eastAsia="Fira Sans Light" w:cs="Arial"/>
                <w:spacing w:val="-3"/>
                <w:sz w:val="16"/>
                <w:szCs w:val="16"/>
              </w:rPr>
              <w:t>105,8</w:t>
            </w:r>
          </w:p>
        </w:tc>
      </w:tr>
      <w:tr w:rsidR="00A24731" w:rsidRPr="00512D9F" w14:paraId="065FC643" w14:textId="77777777" w:rsidTr="009A4D32">
        <w:tc>
          <w:tcPr>
            <w:tcW w:w="2892" w:type="pct"/>
            <w:tcBorders>
              <w:top w:val="single" w:sz="4" w:space="0" w:color="522398"/>
              <w:bottom w:val="single" w:sz="4" w:space="0" w:color="522398"/>
              <w:right w:val="single" w:sz="4" w:space="0" w:color="522398"/>
            </w:tcBorders>
            <w:shd w:val="clear" w:color="auto" w:fill="auto"/>
            <w:vAlign w:val="bottom"/>
          </w:tcPr>
          <w:p w14:paraId="30E550CA" w14:textId="77777777" w:rsidR="00A24731" w:rsidRPr="00B1199A" w:rsidRDefault="00A24731" w:rsidP="00891952">
            <w:pPr>
              <w:keepNext/>
              <w:keepLines/>
              <w:tabs>
                <w:tab w:val="right" w:leader="dot" w:pos="4156"/>
              </w:tabs>
              <w:spacing w:before="30" w:after="20" w:line="160" w:lineRule="exact"/>
              <w:contextualSpacing/>
              <w:outlineLvl w:val="4"/>
              <w:rPr>
                <w:rFonts w:eastAsiaTheme="majorEastAsia" w:cstheme="majorBidi"/>
                <w:color w:val="000000" w:themeColor="text1"/>
                <w:sz w:val="16"/>
                <w:szCs w:val="16"/>
              </w:rPr>
            </w:pPr>
            <w:r w:rsidRPr="00B1199A">
              <w:rPr>
                <w:rFonts w:eastAsiaTheme="majorEastAsia" w:cstheme="majorBidi"/>
                <w:color w:val="000000" w:themeColor="text1"/>
                <w:sz w:val="16"/>
                <w:szCs w:val="16"/>
              </w:rPr>
              <w:t xml:space="preserve">Edukacja </w:t>
            </w:r>
          </w:p>
        </w:tc>
        <w:tc>
          <w:tcPr>
            <w:tcW w:w="1054" w:type="pct"/>
            <w:tcBorders>
              <w:top w:val="single" w:sz="4" w:space="0" w:color="522398"/>
              <w:left w:val="single" w:sz="4" w:space="0" w:color="522398"/>
              <w:bottom w:val="single" w:sz="4" w:space="0" w:color="522398"/>
              <w:right w:val="single" w:sz="4" w:space="0" w:color="522398"/>
            </w:tcBorders>
            <w:shd w:val="clear" w:color="auto" w:fill="auto"/>
            <w:vAlign w:val="bottom"/>
          </w:tcPr>
          <w:p w14:paraId="68591DC3" w14:textId="1C3302D9" w:rsidR="00A24731" w:rsidRPr="00C17A1C" w:rsidRDefault="00A24731" w:rsidP="00891952">
            <w:pPr>
              <w:tabs>
                <w:tab w:val="left" w:pos="2520"/>
              </w:tabs>
              <w:spacing w:before="30" w:after="20" w:line="160" w:lineRule="exact"/>
              <w:jc w:val="right"/>
              <w:rPr>
                <w:rFonts w:cs="Arial"/>
                <w:spacing w:val="-3"/>
                <w:sz w:val="16"/>
                <w:szCs w:val="16"/>
              </w:rPr>
            </w:pPr>
            <w:r>
              <w:rPr>
                <w:rFonts w:eastAsia="Fira Sans Light" w:cs="Arial"/>
                <w:bCs/>
                <w:spacing w:val="-3"/>
                <w:sz w:val="16"/>
                <w:szCs w:val="16"/>
              </w:rPr>
              <w:t>100,5</w:t>
            </w:r>
          </w:p>
        </w:tc>
        <w:tc>
          <w:tcPr>
            <w:tcW w:w="1054" w:type="pct"/>
            <w:tcBorders>
              <w:top w:val="single" w:sz="4" w:space="0" w:color="522398"/>
              <w:left w:val="single" w:sz="4" w:space="0" w:color="522398"/>
              <w:bottom w:val="single" w:sz="4" w:space="0" w:color="522398"/>
              <w:right w:val="nil"/>
            </w:tcBorders>
            <w:shd w:val="clear" w:color="auto" w:fill="auto"/>
            <w:vAlign w:val="bottom"/>
          </w:tcPr>
          <w:p w14:paraId="1628551B" w14:textId="63D04C9D" w:rsidR="00A24731" w:rsidRPr="008379C2" w:rsidRDefault="00A24731" w:rsidP="00891952">
            <w:pPr>
              <w:tabs>
                <w:tab w:val="left" w:pos="2520"/>
              </w:tabs>
              <w:spacing w:before="30" w:after="20" w:line="160" w:lineRule="exact"/>
              <w:jc w:val="right"/>
              <w:rPr>
                <w:rFonts w:cs="Arial"/>
                <w:spacing w:val="-3"/>
                <w:sz w:val="16"/>
                <w:szCs w:val="16"/>
              </w:rPr>
            </w:pPr>
            <w:r>
              <w:rPr>
                <w:rFonts w:eastAsia="Fira Sans Light" w:cs="Arial"/>
                <w:spacing w:val="-3"/>
                <w:sz w:val="16"/>
                <w:szCs w:val="16"/>
              </w:rPr>
              <w:t>105,7</w:t>
            </w:r>
          </w:p>
        </w:tc>
      </w:tr>
    </w:tbl>
    <w:p w14:paraId="2927D52B" w14:textId="77777777" w:rsidR="00E76487" w:rsidRPr="00A24731" w:rsidRDefault="00E76487" w:rsidP="00A24731">
      <w:pPr>
        <w:autoSpaceDE w:val="0"/>
        <w:autoSpaceDN w:val="0"/>
        <w:adjustRightInd w:val="0"/>
        <w:spacing w:before="0" w:after="0" w:line="100" w:lineRule="exact"/>
        <w:rPr>
          <w:rFonts w:eastAsia="Arial Unicode MS" w:cs="Arial"/>
          <w:sz w:val="16"/>
          <w:szCs w:val="16"/>
        </w:rPr>
      </w:pPr>
    </w:p>
    <w:p w14:paraId="7687C292" w14:textId="0DD7A3B4" w:rsidR="00076F1D" w:rsidRPr="00CF33BA" w:rsidRDefault="005F45E5" w:rsidP="008C18AE">
      <w:pPr>
        <w:pStyle w:val="rdtytu"/>
        <w:spacing w:before="400"/>
      </w:pPr>
      <w:r>
        <w:t>R</w:t>
      </w:r>
      <w:r w:rsidR="00AB7D4C" w:rsidRPr="00CF33BA">
        <w:t>olni</w:t>
      </w:r>
      <w:r w:rsidR="00030002">
        <w:t>c</w:t>
      </w:r>
      <w:r w:rsidR="00AB7D4C" w:rsidRPr="00CF33BA">
        <w:t>two</w:t>
      </w:r>
    </w:p>
    <w:p w14:paraId="609AA3E6" w14:textId="3B72366E" w:rsidR="0087036E" w:rsidRPr="00555B4E" w:rsidRDefault="00555B4E" w:rsidP="00447178">
      <w:pPr>
        <w:rPr>
          <w:rFonts w:eastAsia="Calibri" w:cs="Arial"/>
          <w:bCs/>
        </w:rPr>
      </w:pPr>
      <w:r w:rsidRPr="00555B4E">
        <w:rPr>
          <w:rFonts w:eastAsia="Calibri" w:cs="Arial"/>
          <w:b/>
        </w:rPr>
        <w:t xml:space="preserve">Skup ziarna zbóż podstawowych </w:t>
      </w:r>
      <w:r w:rsidRPr="00555B4E">
        <w:rPr>
          <w:rFonts w:eastAsia="Calibri" w:cs="Arial"/>
          <w:bCs/>
        </w:rPr>
        <w:t>(łącznie z mieszankami zbożowymi, bez ziarna siewnego) w</w:t>
      </w:r>
      <w:r w:rsidR="00C75F9C">
        <w:rPr>
          <w:rFonts w:eastAsia="Calibri" w:cs="Arial"/>
          <w:bCs/>
        </w:rPr>
        <w:t xml:space="preserve"> </w:t>
      </w:r>
      <w:r w:rsidRPr="00555B4E">
        <w:rPr>
          <w:rFonts w:eastAsia="Calibri" w:cs="Arial"/>
          <w:bCs/>
        </w:rPr>
        <w:t>lipcu br. ukształtował się</w:t>
      </w:r>
      <w:r>
        <w:rPr>
          <w:rFonts w:eastAsia="Calibri" w:cs="Arial"/>
          <w:bCs/>
        </w:rPr>
        <w:br/>
      </w:r>
      <w:r w:rsidRPr="00555B4E">
        <w:rPr>
          <w:rFonts w:eastAsia="Calibri" w:cs="Arial"/>
          <w:bCs/>
        </w:rPr>
        <w:t>na poziomie 11,4 tys. ton, tj. wyższym niż przed rokiem (o 4,5%) oraz przed miesiącem (o 35,4%).</w:t>
      </w:r>
    </w:p>
    <w:tbl>
      <w:tblPr>
        <w:tblStyle w:val="Siatkatabelijasna6"/>
        <w:tblpPr w:leftFromText="141" w:rightFromText="141" w:vertAnchor="text" w:horzAnchor="margin" w:tblpY="494"/>
        <w:tblW w:w="5000" w:type="pct"/>
        <w:tblBorders>
          <w:top w:val="single" w:sz="12" w:space="0" w:color="001D77"/>
          <w:left w:val="none" w:sz="0" w:space="0" w:color="auto"/>
          <w:bottom w:val="single" w:sz="4" w:space="0" w:color="001D77"/>
          <w:right w:val="none" w:sz="0" w:space="0" w:color="auto"/>
          <w:insideH w:val="single" w:sz="4" w:space="0" w:color="001D77"/>
          <w:insideV w:val="single" w:sz="4" w:space="0" w:color="001D77"/>
        </w:tblBorders>
        <w:tblCellMar>
          <w:left w:w="57" w:type="dxa"/>
          <w:right w:w="57" w:type="dxa"/>
        </w:tblCellMar>
        <w:tblLook w:val="0000" w:firstRow="0" w:lastRow="0" w:firstColumn="0" w:lastColumn="0" w:noHBand="0" w:noVBand="0"/>
        <w:tblCaption w:val="Skup zbóż podstawowych"/>
        <w:tblDescription w:val="Tablica zawiera dane o skupie pszenicy i żyta (w tys. ton i dynamiki) w lipcu 2026 roku w relacji do lipca 2025 r. i czerwca 2026 r."/>
      </w:tblPr>
      <w:tblGrid>
        <w:gridCol w:w="3303"/>
        <w:gridCol w:w="2395"/>
        <w:gridCol w:w="2380"/>
        <w:gridCol w:w="2388"/>
      </w:tblGrid>
      <w:tr w:rsidR="00555B4E" w:rsidRPr="00512D9F" w14:paraId="6DA3FC9F" w14:textId="77777777" w:rsidTr="00555B4E">
        <w:tc>
          <w:tcPr>
            <w:tcW w:w="1578" w:type="pct"/>
            <w:vMerge w:val="restart"/>
            <w:tcBorders>
              <w:top w:val="single" w:sz="4" w:space="0" w:color="522398"/>
              <w:bottom w:val="nil"/>
              <w:right w:val="single" w:sz="4" w:space="0" w:color="522398"/>
            </w:tcBorders>
            <w:vAlign w:val="center"/>
          </w:tcPr>
          <w:p w14:paraId="31E1E1C1" w14:textId="77777777" w:rsidR="00555B4E" w:rsidRPr="00512D9F" w:rsidRDefault="00555B4E" w:rsidP="00823A50">
            <w:pPr>
              <w:keepNext/>
              <w:tabs>
                <w:tab w:val="right" w:leader="dot" w:pos="4139"/>
              </w:tabs>
              <w:spacing w:before="60" w:after="40" w:line="200" w:lineRule="exact"/>
              <w:jc w:val="center"/>
              <w:outlineLvl w:val="0"/>
              <w:rPr>
                <w:rFonts w:eastAsia="Times New Roman" w:cs="Arial"/>
                <w:b/>
                <w:bCs/>
                <w:color w:val="000000" w:themeColor="text1"/>
                <w:sz w:val="16"/>
                <w:szCs w:val="16"/>
                <w:lang w:eastAsia="pl-PL"/>
              </w:rPr>
            </w:pPr>
            <w:r w:rsidRPr="00512D9F">
              <w:rPr>
                <w:rFonts w:eastAsia="Times New Roman" w:cs="Arial"/>
                <w:bCs/>
                <w:color w:val="000000" w:themeColor="text1"/>
                <w:sz w:val="16"/>
                <w:szCs w:val="16"/>
                <w:lang w:eastAsia="pl-PL"/>
              </w:rPr>
              <w:t>WYSZCZEGÓLNIENIE</w:t>
            </w:r>
          </w:p>
        </w:tc>
        <w:tc>
          <w:tcPr>
            <w:tcW w:w="3422" w:type="pct"/>
            <w:gridSpan w:val="3"/>
            <w:tcBorders>
              <w:top w:val="single" w:sz="4" w:space="0" w:color="522398"/>
              <w:left w:val="single" w:sz="4" w:space="0" w:color="522398"/>
              <w:bottom w:val="single" w:sz="4" w:space="0" w:color="522398"/>
            </w:tcBorders>
            <w:vAlign w:val="center"/>
          </w:tcPr>
          <w:p w14:paraId="797737C8" w14:textId="12D39B01" w:rsidR="00555B4E" w:rsidRPr="00512D9F" w:rsidRDefault="00555B4E" w:rsidP="00823A50">
            <w:pPr>
              <w:spacing w:before="60" w:after="40"/>
              <w:jc w:val="center"/>
              <w:outlineLvl w:val="2"/>
              <w:rPr>
                <w:rFonts w:eastAsiaTheme="majorEastAsia" w:cstheme="majorBidi"/>
                <w:color w:val="000000" w:themeColor="text1"/>
                <w:sz w:val="16"/>
                <w:szCs w:val="16"/>
              </w:rPr>
            </w:pPr>
            <w:r>
              <w:rPr>
                <w:rFonts w:eastAsiaTheme="majorEastAsia" w:cs="Arial"/>
                <w:color w:val="000000" w:themeColor="text1"/>
                <w:spacing w:val="-3"/>
                <w:sz w:val="16"/>
                <w:szCs w:val="16"/>
              </w:rPr>
              <w:t>07 2026</w:t>
            </w:r>
          </w:p>
        </w:tc>
      </w:tr>
      <w:tr w:rsidR="00555B4E" w:rsidRPr="00512D9F" w14:paraId="31345D70" w14:textId="77777777" w:rsidTr="009A4D32">
        <w:tc>
          <w:tcPr>
            <w:tcW w:w="1578" w:type="pct"/>
            <w:vMerge/>
            <w:tcBorders>
              <w:top w:val="nil"/>
              <w:bottom w:val="single" w:sz="12" w:space="0" w:color="522398"/>
              <w:right w:val="single" w:sz="4" w:space="0" w:color="522398"/>
            </w:tcBorders>
            <w:vAlign w:val="center"/>
          </w:tcPr>
          <w:p w14:paraId="471F6176" w14:textId="77777777" w:rsidR="00555B4E" w:rsidRPr="00512D9F" w:rsidRDefault="00555B4E" w:rsidP="00823A50">
            <w:pPr>
              <w:keepNext/>
              <w:tabs>
                <w:tab w:val="right" w:leader="dot" w:pos="4139"/>
              </w:tabs>
              <w:spacing w:before="60" w:after="40" w:line="200" w:lineRule="exact"/>
              <w:jc w:val="center"/>
              <w:outlineLvl w:val="0"/>
              <w:rPr>
                <w:rFonts w:eastAsia="Times New Roman" w:cs="Arial"/>
                <w:b/>
                <w:bCs/>
                <w:color w:val="000000" w:themeColor="text1"/>
                <w:sz w:val="16"/>
                <w:szCs w:val="16"/>
                <w:lang w:eastAsia="pl-PL"/>
              </w:rPr>
            </w:pPr>
          </w:p>
        </w:tc>
        <w:tc>
          <w:tcPr>
            <w:tcW w:w="1144" w:type="pct"/>
            <w:tcBorders>
              <w:top w:val="single" w:sz="4" w:space="0" w:color="522398"/>
              <w:left w:val="single" w:sz="4" w:space="0" w:color="522398"/>
              <w:bottom w:val="single" w:sz="12" w:space="0" w:color="522297"/>
              <w:right w:val="single" w:sz="4" w:space="0" w:color="522398"/>
            </w:tcBorders>
            <w:shd w:val="clear" w:color="auto" w:fill="FFFFFF" w:themeFill="background1"/>
            <w:vAlign w:val="center"/>
          </w:tcPr>
          <w:p w14:paraId="1994C15F" w14:textId="77777777" w:rsidR="00555B4E" w:rsidRPr="00512D9F" w:rsidRDefault="00555B4E" w:rsidP="00823A50">
            <w:pPr>
              <w:tabs>
                <w:tab w:val="left" w:pos="2520"/>
              </w:tabs>
              <w:spacing w:before="60" w:after="40"/>
              <w:jc w:val="center"/>
              <w:rPr>
                <w:rFonts w:cs="Arial"/>
                <w:spacing w:val="-3"/>
                <w:sz w:val="16"/>
                <w:szCs w:val="16"/>
              </w:rPr>
            </w:pPr>
            <w:r w:rsidRPr="00512D9F">
              <w:rPr>
                <w:rFonts w:cs="Arial"/>
                <w:spacing w:val="-3"/>
                <w:sz w:val="16"/>
                <w:szCs w:val="16"/>
              </w:rPr>
              <w:t>w tys. t</w:t>
            </w:r>
          </w:p>
        </w:tc>
        <w:tc>
          <w:tcPr>
            <w:tcW w:w="1137" w:type="pct"/>
            <w:tcBorders>
              <w:top w:val="single" w:sz="4" w:space="0" w:color="522398"/>
              <w:left w:val="single" w:sz="4" w:space="0" w:color="522398"/>
              <w:bottom w:val="single" w:sz="12" w:space="0" w:color="522297"/>
              <w:right w:val="single" w:sz="4" w:space="0" w:color="522398"/>
            </w:tcBorders>
            <w:shd w:val="clear" w:color="auto" w:fill="FFFFFF" w:themeFill="background1"/>
            <w:vAlign w:val="center"/>
          </w:tcPr>
          <w:p w14:paraId="7ACB2BEE" w14:textId="7DD82F51" w:rsidR="00555B4E" w:rsidRPr="00512D9F" w:rsidRDefault="00555B4E" w:rsidP="00823A50">
            <w:pPr>
              <w:tabs>
                <w:tab w:val="left" w:pos="2520"/>
              </w:tabs>
              <w:spacing w:before="60" w:after="40"/>
              <w:jc w:val="center"/>
              <w:rPr>
                <w:rFonts w:cs="Arial"/>
                <w:spacing w:val="-3"/>
                <w:sz w:val="16"/>
                <w:szCs w:val="16"/>
              </w:rPr>
            </w:pPr>
            <w:r>
              <w:rPr>
                <w:rFonts w:cs="Arial"/>
                <w:spacing w:val="-3"/>
                <w:sz w:val="16"/>
                <w:szCs w:val="16"/>
              </w:rPr>
              <w:t xml:space="preserve">07 </w:t>
            </w:r>
            <w:r w:rsidRPr="00512D9F">
              <w:rPr>
                <w:rFonts w:cs="Arial"/>
                <w:spacing w:val="-3"/>
                <w:sz w:val="16"/>
                <w:szCs w:val="16"/>
              </w:rPr>
              <w:t>20</w:t>
            </w:r>
            <w:r>
              <w:rPr>
                <w:rFonts w:cs="Arial"/>
                <w:spacing w:val="-3"/>
                <w:sz w:val="16"/>
                <w:szCs w:val="16"/>
              </w:rPr>
              <w:t>25</w:t>
            </w:r>
            <w:r w:rsidRPr="00512D9F">
              <w:rPr>
                <w:rFonts w:cs="Arial"/>
                <w:spacing w:val="-3"/>
                <w:sz w:val="16"/>
                <w:szCs w:val="16"/>
              </w:rPr>
              <w:t>=100</w:t>
            </w:r>
          </w:p>
        </w:tc>
        <w:tc>
          <w:tcPr>
            <w:tcW w:w="1141" w:type="pct"/>
            <w:tcBorders>
              <w:top w:val="single" w:sz="4" w:space="0" w:color="522398"/>
              <w:left w:val="single" w:sz="4" w:space="0" w:color="522398"/>
              <w:bottom w:val="single" w:sz="12" w:space="0" w:color="522398"/>
              <w:right w:val="nil"/>
            </w:tcBorders>
            <w:shd w:val="clear" w:color="auto" w:fill="FFFFFF" w:themeFill="background1"/>
            <w:vAlign w:val="center"/>
          </w:tcPr>
          <w:p w14:paraId="5F61422B" w14:textId="289AF3A7" w:rsidR="00555B4E" w:rsidRPr="00512D9F" w:rsidRDefault="00555B4E" w:rsidP="00823A50">
            <w:pPr>
              <w:tabs>
                <w:tab w:val="left" w:pos="2520"/>
              </w:tabs>
              <w:spacing w:before="60" w:after="40"/>
              <w:jc w:val="center"/>
              <w:rPr>
                <w:rFonts w:cs="Arial"/>
                <w:spacing w:val="-3"/>
                <w:sz w:val="16"/>
                <w:szCs w:val="16"/>
              </w:rPr>
            </w:pPr>
            <w:r>
              <w:rPr>
                <w:rFonts w:cs="Arial"/>
                <w:spacing w:val="-3"/>
                <w:sz w:val="16"/>
                <w:szCs w:val="16"/>
              </w:rPr>
              <w:t>06</w:t>
            </w:r>
            <w:r w:rsidRPr="00512D9F">
              <w:rPr>
                <w:rFonts w:cs="Arial"/>
                <w:spacing w:val="-3"/>
                <w:sz w:val="16"/>
                <w:szCs w:val="16"/>
              </w:rPr>
              <w:t xml:space="preserve"> 20</w:t>
            </w:r>
            <w:r>
              <w:rPr>
                <w:rFonts w:cs="Arial"/>
                <w:spacing w:val="-3"/>
                <w:sz w:val="16"/>
                <w:szCs w:val="16"/>
              </w:rPr>
              <w:t>26</w:t>
            </w:r>
            <w:r w:rsidRPr="00512D9F">
              <w:rPr>
                <w:rFonts w:cs="Arial"/>
                <w:spacing w:val="-3"/>
                <w:sz w:val="16"/>
                <w:szCs w:val="16"/>
              </w:rPr>
              <w:t>=100</w:t>
            </w:r>
          </w:p>
        </w:tc>
      </w:tr>
      <w:tr w:rsidR="00555B4E" w:rsidRPr="00512D9F" w14:paraId="7941718D" w14:textId="77777777" w:rsidTr="009A4D32">
        <w:tc>
          <w:tcPr>
            <w:tcW w:w="1578" w:type="pct"/>
            <w:tcBorders>
              <w:top w:val="single" w:sz="12" w:space="0" w:color="522398"/>
              <w:bottom w:val="single" w:sz="4" w:space="0" w:color="522398"/>
              <w:right w:val="single" w:sz="4" w:space="0" w:color="522297"/>
            </w:tcBorders>
            <w:vAlign w:val="center"/>
          </w:tcPr>
          <w:p w14:paraId="40F16828" w14:textId="77777777" w:rsidR="00555B4E" w:rsidRPr="00512D9F" w:rsidRDefault="00555B4E" w:rsidP="00555B4E">
            <w:pPr>
              <w:keepNext/>
              <w:keepLines/>
              <w:tabs>
                <w:tab w:val="right" w:leader="dot" w:pos="4156"/>
              </w:tabs>
              <w:spacing w:before="60" w:after="40" w:line="200" w:lineRule="exact"/>
              <w:contextualSpacing/>
              <w:outlineLvl w:val="4"/>
              <w:rPr>
                <w:rFonts w:eastAsiaTheme="majorEastAsia" w:cstheme="majorBidi"/>
                <w:b/>
                <w:color w:val="000000" w:themeColor="text1"/>
                <w:sz w:val="16"/>
                <w:szCs w:val="16"/>
              </w:rPr>
            </w:pPr>
            <w:proofErr w:type="spellStart"/>
            <w:r w:rsidRPr="00512D9F">
              <w:rPr>
                <w:rFonts w:eastAsiaTheme="majorEastAsia" w:cstheme="majorBidi"/>
                <w:b/>
                <w:color w:val="000000" w:themeColor="text1"/>
                <w:sz w:val="16"/>
                <w:szCs w:val="16"/>
              </w:rPr>
              <w:t>OGÓŁEM</w:t>
            </w:r>
            <w:r w:rsidRPr="00512D9F">
              <w:rPr>
                <w:rFonts w:eastAsiaTheme="majorEastAsia" w:cstheme="majorBidi"/>
                <w:b/>
                <w:color w:val="000000" w:themeColor="text1"/>
                <w:sz w:val="16"/>
                <w:szCs w:val="16"/>
                <w:vertAlign w:val="superscript"/>
              </w:rPr>
              <w:t>b</w:t>
            </w:r>
            <w:proofErr w:type="spellEnd"/>
          </w:p>
        </w:tc>
        <w:tc>
          <w:tcPr>
            <w:tcW w:w="1144" w:type="pct"/>
            <w:tcBorders>
              <w:top w:val="single" w:sz="12" w:space="0" w:color="522297"/>
              <w:left w:val="single" w:sz="4" w:space="0" w:color="522297"/>
              <w:bottom w:val="single" w:sz="4" w:space="0" w:color="522398"/>
              <w:right w:val="single" w:sz="4" w:space="0" w:color="522297"/>
            </w:tcBorders>
          </w:tcPr>
          <w:p w14:paraId="16C0B41D" w14:textId="287504DD" w:rsidR="00555B4E" w:rsidRPr="000F4382" w:rsidRDefault="00555B4E" w:rsidP="00555B4E">
            <w:pPr>
              <w:tabs>
                <w:tab w:val="left" w:pos="2520"/>
              </w:tabs>
              <w:spacing w:before="60" w:after="40" w:line="200" w:lineRule="exact"/>
              <w:jc w:val="right"/>
              <w:rPr>
                <w:rFonts w:cs="Arial"/>
                <w:b/>
                <w:bCs/>
                <w:spacing w:val="-3"/>
                <w:sz w:val="16"/>
                <w:szCs w:val="16"/>
              </w:rPr>
            </w:pPr>
            <w:r w:rsidRPr="001856B8">
              <w:rPr>
                <w:rFonts w:eastAsia="Fira Sans Light" w:cs="Arial"/>
                <w:b/>
                <w:spacing w:val="-3"/>
                <w:sz w:val="16"/>
                <w:szCs w:val="16"/>
              </w:rPr>
              <w:t>11,4</w:t>
            </w:r>
          </w:p>
        </w:tc>
        <w:tc>
          <w:tcPr>
            <w:tcW w:w="1137" w:type="pct"/>
            <w:tcBorders>
              <w:top w:val="single" w:sz="12" w:space="0" w:color="522297"/>
              <w:left w:val="single" w:sz="4" w:space="0" w:color="522297"/>
              <w:bottom w:val="single" w:sz="4" w:space="0" w:color="522398"/>
              <w:right w:val="single" w:sz="4" w:space="0" w:color="522297"/>
            </w:tcBorders>
          </w:tcPr>
          <w:p w14:paraId="79CA8D4E" w14:textId="6C86718D" w:rsidR="00555B4E" w:rsidRPr="000F4382" w:rsidRDefault="00555B4E" w:rsidP="00555B4E">
            <w:pPr>
              <w:tabs>
                <w:tab w:val="left" w:pos="2520"/>
              </w:tabs>
              <w:spacing w:before="60" w:after="40" w:line="200" w:lineRule="exact"/>
              <w:jc w:val="right"/>
              <w:rPr>
                <w:rFonts w:cs="Arial"/>
                <w:b/>
                <w:bCs/>
                <w:spacing w:val="-3"/>
                <w:sz w:val="16"/>
                <w:szCs w:val="16"/>
              </w:rPr>
            </w:pPr>
            <w:r w:rsidRPr="001856B8">
              <w:rPr>
                <w:rFonts w:eastAsia="Fira Sans Light" w:cs="Arial"/>
                <w:b/>
                <w:spacing w:val="-3"/>
                <w:sz w:val="16"/>
                <w:szCs w:val="16"/>
              </w:rPr>
              <w:t>104,5</w:t>
            </w:r>
          </w:p>
        </w:tc>
        <w:tc>
          <w:tcPr>
            <w:tcW w:w="1141" w:type="pct"/>
            <w:tcBorders>
              <w:top w:val="single" w:sz="12" w:space="0" w:color="522297"/>
              <w:left w:val="single" w:sz="4" w:space="0" w:color="522297"/>
              <w:bottom w:val="single" w:sz="4" w:space="0" w:color="522398"/>
              <w:right w:val="nil"/>
            </w:tcBorders>
          </w:tcPr>
          <w:p w14:paraId="6A9BE231" w14:textId="4BC4102C" w:rsidR="00555B4E" w:rsidRPr="000F4382" w:rsidRDefault="00555B4E" w:rsidP="00555B4E">
            <w:pPr>
              <w:tabs>
                <w:tab w:val="left" w:pos="2520"/>
              </w:tabs>
              <w:spacing w:before="60" w:after="40" w:line="200" w:lineRule="exact"/>
              <w:jc w:val="right"/>
              <w:rPr>
                <w:rFonts w:cs="Arial"/>
                <w:b/>
                <w:bCs/>
                <w:spacing w:val="-3"/>
                <w:sz w:val="16"/>
                <w:szCs w:val="16"/>
              </w:rPr>
            </w:pPr>
            <w:r w:rsidRPr="001856B8">
              <w:rPr>
                <w:rFonts w:eastAsia="Fira Sans Light" w:cs="Arial"/>
                <w:b/>
                <w:spacing w:val="-3"/>
                <w:sz w:val="16"/>
                <w:szCs w:val="16"/>
              </w:rPr>
              <w:t>135,4</w:t>
            </w:r>
          </w:p>
        </w:tc>
      </w:tr>
      <w:tr w:rsidR="00555B4E" w:rsidRPr="00512D9F" w14:paraId="659EC8F3" w14:textId="77777777" w:rsidTr="00555B4E">
        <w:tc>
          <w:tcPr>
            <w:tcW w:w="1578" w:type="pct"/>
            <w:tcBorders>
              <w:top w:val="single" w:sz="4" w:space="0" w:color="522398"/>
              <w:left w:val="nil"/>
              <w:bottom w:val="single" w:sz="4" w:space="0" w:color="522398"/>
              <w:right w:val="single" w:sz="4" w:space="0" w:color="522297"/>
            </w:tcBorders>
            <w:vAlign w:val="center"/>
          </w:tcPr>
          <w:p w14:paraId="5EAE22CF" w14:textId="77777777" w:rsidR="00555B4E" w:rsidRPr="00512D9F" w:rsidRDefault="00555B4E" w:rsidP="00555B4E">
            <w:pPr>
              <w:keepNext/>
              <w:keepLines/>
              <w:tabs>
                <w:tab w:val="right" w:leader="dot" w:pos="4156"/>
              </w:tabs>
              <w:spacing w:before="60" w:after="40" w:line="200" w:lineRule="exact"/>
              <w:ind w:left="170"/>
              <w:contextualSpacing/>
              <w:outlineLvl w:val="7"/>
              <w:rPr>
                <w:rFonts w:eastAsiaTheme="majorEastAsia" w:cstheme="majorBidi"/>
                <w:color w:val="000000" w:themeColor="text1"/>
                <w:sz w:val="16"/>
                <w:szCs w:val="16"/>
                <w:lang w:val="en-GB"/>
              </w:rPr>
            </w:pPr>
            <w:r w:rsidRPr="00512D9F">
              <w:rPr>
                <w:rFonts w:eastAsiaTheme="majorEastAsia" w:cstheme="majorBidi"/>
                <w:color w:val="000000" w:themeColor="text1"/>
                <w:sz w:val="16"/>
                <w:szCs w:val="16"/>
                <w:lang w:val="en-GB"/>
              </w:rPr>
              <w:t xml:space="preserve">w </w:t>
            </w:r>
            <w:proofErr w:type="spellStart"/>
            <w:r w:rsidRPr="00512D9F">
              <w:rPr>
                <w:rFonts w:eastAsiaTheme="majorEastAsia" w:cstheme="majorBidi"/>
                <w:color w:val="000000" w:themeColor="text1"/>
                <w:sz w:val="16"/>
                <w:szCs w:val="16"/>
                <w:lang w:val="en-GB"/>
              </w:rPr>
              <w:t>tym</w:t>
            </w:r>
            <w:proofErr w:type="spellEnd"/>
            <w:r w:rsidRPr="00512D9F">
              <w:rPr>
                <w:rFonts w:eastAsiaTheme="majorEastAsia" w:cstheme="majorBidi"/>
                <w:color w:val="000000" w:themeColor="text1"/>
                <w:sz w:val="16"/>
                <w:szCs w:val="16"/>
                <w:lang w:val="en-GB"/>
              </w:rPr>
              <w:t>:</w:t>
            </w:r>
          </w:p>
        </w:tc>
        <w:tc>
          <w:tcPr>
            <w:tcW w:w="1144" w:type="pct"/>
            <w:tcBorders>
              <w:top w:val="single" w:sz="4" w:space="0" w:color="522398"/>
              <w:left w:val="single" w:sz="4" w:space="0" w:color="522398"/>
              <w:bottom w:val="single" w:sz="4" w:space="0" w:color="522398"/>
              <w:right w:val="single" w:sz="4" w:space="0" w:color="522398"/>
            </w:tcBorders>
          </w:tcPr>
          <w:p w14:paraId="247BBC4D" w14:textId="77777777" w:rsidR="00555B4E" w:rsidRPr="000F4382" w:rsidRDefault="00555B4E" w:rsidP="00555B4E">
            <w:pPr>
              <w:tabs>
                <w:tab w:val="left" w:pos="2520"/>
              </w:tabs>
              <w:spacing w:before="60" w:after="40" w:line="200" w:lineRule="exact"/>
              <w:jc w:val="right"/>
              <w:rPr>
                <w:rFonts w:cs="Arial"/>
                <w:spacing w:val="-3"/>
                <w:sz w:val="16"/>
                <w:szCs w:val="16"/>
              </w:rPr>
            </w:pPr>
          </w:p>
        </w:tc>
        <w:tc>
          <w:tcPr>
            <w:tcW w:w="1137" w:type="pct"/>
            <w:tcBorders>
              <w:top w:val="single" w:sz="4" w:space="0" w:color="522398"/>
              <w:left w:val="single" w:sz="4" w:space="0" w:color="522398"/>
              <w:bottom w:val="single" w:sz="4" w:space="0" w:color="522398"/>
              <w:right w:val="single" w:sz="4" w:space="0" w:color="522398"/>
            </w:tcBorders>
          </w:tcPr>
          <w:p w14:paraId="39F3AA7E" w14:textId="77777777" w:rsidR="00555B4E" w:rsidRPr="000F4382" w:rsidRDefault="00555B4E" w:rsidP="00555B4E">
            <w:pPr>
              <w:tabs>
                <w:tab w:val="left" w:pos="2520"/>
              </w:tabs>
              <w:spacing w:before="60" w:after="40" w:line="200" w:lineRule="exact"/>
              <w:jc w:val="right"/>
              <w:rPr>
                <w:rFonts w:cs="Arial"/>
                <w:spacing w:val="-3"/>
                <w:sz w:val="16"/>
                <w:szCs w:val="16"/>
              </w:rPr>
            </w:pPr>
          </w:p>
        </w:tc>
        <w:tc>
          <w:tcPr>
            <w:tcW w:w="1141" w:type="pct"/>
            <w:tcBorders>
              <w:top w:val="single" w:sz="4" w:space="0" w:color="522398"/>
              <w:left w:val="single" w:sz="4" w:space="0" w:color="522398"/>
              <w:bottom w:val="single" w:sz="4" w:space="0" w:color="522398"/>
              <w:right w:val="nil"/>
            </w:tcBorders>
          </w:tcPr>
          <w:p w14:paraId="53E0796A" w14:textId="77777777" w:rsidR="00555B4E" w:rsidRPr="000F4382" w:rsidRDefault="00555B4E" w:rsidP="00555B4E">
            <w:pPr>
              <w:tabs>
                <w:tab w:val="left" w:pos="2520"/>
              </w:tabs>
              <w:spacing w:before="60" w:after="40" w:line="200" w:lineRule="exact"/>
              <w:jc w:val="right"/>
              <w:rPr>
                <w:rFonts w:cs="Arial"/>
                <w:spacing w:val="-3"/>
                <w:sz w:val="16"/>
                <w:szCs w:val="16"/>
              </w:rPr>
            </w:pPr>
          </w:p>
        </w:tc>
      </w:tr>
      <w:tr w:rsidR="00555B4E" w:rsidRPr="00512D9F" w14:paraId="7278F77B" w14:textId="77777777" w:rsidTr="00555B4E">
        <w:tc>
          <w:tcPr>
            <w:tcW w:w="1578" w:type="pct"/>
            <w:tcBorders>
              <w:top w:val="single" w:sz="4" w:space="0" w:color="522398"/>
              <w:left w:val="nil"/>
              <w:bottom w:val="single" w:sz="4" w:space="0" w:color="522398"/>
              <w:right w:val="single" w:sz="4" w:space="0" w:color="522297"/>
            </w:tcBorders>
            <w:vAlign w:val="center"/>
          </w:tcPr>
          <w:p w14:paraId="178FEC45" w14:textId="77777777" w:rsidR="00555B4E" w:rsidRPr="00512D9F" w:rsidRDefault="00555B4E" w:rsidP="00555B4E">
            <w:pPr>
              <w:keepNext/>
              <w:keepLines/>
              <w:tabs>
                <w:tab w:val="right" w:leader="dot" w:pos="4156"/>
              </w:tabs>
              <w:spacing w:before="60" w:after="20" w:line="200" w:lineRule="exact"/>
              <w:contextualSpacing/>
              <w:outlineLvl w:val="7"/>
              <w:rPr>
                <w:rFonts w:eastAsiaTheme="majorEastAsia" w:cstheme="majorBidi"/>
                <w:color w:val="000000" w:themeColor="text1"/>
                <w:sz w:val="16"/>
                <w:szCs w:val="16"/>
              </w:rPr>
            </w:pPr>
            <w:r w:rsidRPr="00512D9F">
              <w:rPr>
                <w:rFonts w:eastAsiaTheme="majorEastAsia" w:cstheme="majorBidi"/>
                <w:color w:val="000000" w:themeColor="text1"/>
                <w:sz w:val="16"/>
                <w:szCs w:val="16"/>
              </w:rPr>
              <w:t xml:space="preserve">Pszenica </w:t>
            </w:r>
          </w:p>
        </w:tc>
        <w:tc>
          <w:tcPr>
            <w:tcW w:w="1144" w:type="pct"/>
            <w:tcBorders>
              <w:top w:val="single" w:sz="4" w:space="0" w:color="522398"/>
              <w:left w:val="single" w:sz="4" w:space="0" w:color="522398"/>
              <w:bottom w:val="single" w:sz="4" w:space="0" w:color="522398"/>
              <w:right w:val="single" w:sz="4" w:space="0" w:color="522398"/>
            </w:tcBorders>
          </w:tcPr>
          <w:p w14:paraId="47C6E897" w14:textId="005B91FC" w:rsidR="00555B4E" w:rsidRPr="000F4382" w:rsidRDefault="00555B4E" w:rsidP="00555B4E">
            <w:pPr>
              <w:tabs>
                <w:tab w:val="left" w:pos="2520"/>
              </w:tabs>
              <w:spacing w:before="60" w:after="20" w:line="200" w:lineRule="exact"/>
              <w:jc w:val="right"/>
              <w:rPr>
                <w:rFonts w:cs="Arial"/>
                <w:spacing w:val="-3"/>
                <w:sz w:val="16"/>
                <w:szCs w:val="16"/>
              </w:rPr>
            </w:pPr>
            <w:r w:rsidRPr="001856B8">
              <w:rPr>
                <w:rFonts w:eastAsia="Fira Sans Light" w:cs="Arial"/>
                <w:spacing w:val="-3"/>
                <w:sz w:val="16"/>
                <w:szCs w:val="16"/>
              </w:rPr>
              <w:t>6,1</w:t>
            </w:r>
          </w:p>
        </w:tc>
        <w:tc>
          <w:tcPr>
            <w:tcW w:w="1137" w:type="pct"/>
            <w:tcBorders>
              <w:top w:val="single" w:sz="4" w:space="0" w:color="522398"/>
              <w:left w:val="single" w:sz="4" w:space="0" w:color="522398"/>
              <w:bottom w:val="single" w:sz="4" w:space="0" w:color="522398"/>
              <w:right w:val="single" w:sz="4" w:space="0" w:color="522398"/>
            </w:tcBorders>
          </w:tcPr>
          <w:p w14:paraId="34D5D3EE" w14:textId="0A2A156D" w:rsidR="00555B4E" w:rsidRPr="000F4382" w:rsidRDefault="00555B4E" w:rsidP="00555B4E">
            <w:pPr>
              <w:tabs>
                <w:tab w:val="left" w:pos="2520"/>
              </w:tabs>
              <w:spacing w:before="60" w:after="20" w:line="200" w:lineRule="exact"/>
              <w:jc w:val="right"/>
              <w:rPr>
                <w:rFonts w:cs="Arial"/>
                <w:spacing w:val="-3"/>
                <w:sz w:val="16"/>
                <w:szCs w:val="16"/>
              </w:rPr>
            </w:pPr>
            <w:r w:rsidRPr="001856B8">
              <w:rPr>
                <w:rFonts w:eastAsia="Fira Sans Light" w:cs="Arial"/>
                <w:spacing w:val="-3"/>
                <w:sz w:val="16"/>
                <w:szCs w:val="16"/>
              </w:rPr>
              <w:t>132,2</w:t>
            </w:r>
          </w:p>
        </w:tc>
        <w:tc>
          <w:tcPr>
            <w:tcW w:w="1141" w:type="pct"/>
            <w:tcBorders>
              <w:top w:val="single" w:sz="4" w:space="0" w:color="522398"/>
              <w:left w:val="single" w:sz="4" w:space="0" w:color="522398"/>
              <w:bottom w:val="single" w:sz="4" w:space="0" w:color="522398"/>
              <w:right w:val="nil"/>
            </w:tcBorders>
          </w:tcPr>
          <w:p w14:paraId="0A301A98" w14:textId="7D4957E1" w:rsidR="00555B4E" w:rsidRPr="000F4382" w:rsidRDefault="00555B4E" w:rsidP="00555B4E">
            <w:pPr>
              <w:tabs>
                <w:tab w:val="left" w:pos="2520"/>
              </w:tabs>
              <w:spacing w:before="60" w:after="20" w:line="200" w:lineRule="exact"/>
              <w:jc w:val="right"/>
              <w:rPr>
                <w:rFonts w:cs="Arial"/>
                <w:spacing w:val="-3"/>
                <w:sz w:val="16"/>
                <w:szCs w:val="16"/>
              </w:rPr>
            </w:pPr>
            <w:r w:rsidRPr="001856B8">
              <w:rPr>
                <w:rFonts w:eastAsia="Fira Sans Light" w:cs="Arial"/>
                <w:spacing w:val="-3"/>
                <w:sz w:val="16"/>
                <w:szCs w:val="16"/>
              </w:rPr>
              <w:t>96,2</w:t>
            </w:r>
          </w:p>
        </w:tc>
      </w:tr>
      <w:tr w:rsidR="00555B4E" w:rsidRPr="00512D9F" w14:paraId="338450D3" w14:textId="77777777" w:rsidTr="00555B4E">
        <w:tc>
          <w:tcPr>
            <w:tcW w:w="1578" w:type="pct"/>
            <w:tcBorders>
              <w:top w:val="single" w:sz="4" w:space="0" w:color="522398"/>
              <w:left w:val="nil"/>
              <w:bottom w:val="single" w:sz="4" w:space="0" w:color="522398"/>
              <w:right w:val="single" w:sz="4" w:space="0" w:color="522297"/>
            </w:tcBorders>
            <w:vAlign w:val="center"/>
          </w:tcPr>
          <w:p w14:paraId="25BB27B7" w14:textId="77777777" w:rsidR="00555B4E" w:rsidRPr="00512D9F" w:rsidRDefault="00555B4E" w:rsidP="00555B4E">
            <w:pPr>
              <w:keepNext/>
              <w:keepLines/>
              <w:tabs>
                <w:tab w:val="right" w:leader="dot" w:pos="4156"/>
              </w:tabs>
              <w:spacing w:before="60" w:after="20" w:line="200" w:lineRule="exact"/>
              <w:contextualSpacing/>
              <w:outlineLvl w:val="1"/>
              <w:rPr>
                <w:rFonts w:eastAsiaTheme="majorEastAsia" w:cstheme="majorBidi"/>
                <w:color w:val="000000" w:themeColor="text1"/>
                <w:sz w:val="16"/>
                <w:szCs w:val="16"/>
              </w:rPr>
            </w:pPr>
            <w:r w:rsidRPr="00512D9F">
              <w:rPr>
                <w:rFonts w:eastAsiaTheme="majorEastAsia" w:cstheme="majorBidi"/>
                <w:color w:val="000000" w:themeColor="text1"/>
                <w:sz w:val="16"/>
                <w:szCs w:val="16"/>
              </w:rPr>
              <w:t>Żyto</w:t>
            </w:r>
          </w:p>
        </w:tc>
        <w:tc>
          <w:tcPr>
            <w:tcW w:w="1144" w:type="pct"/>
            <w:tcBorders>
              <w:top w:val="single" w:sz="4" w:space="0" w:color="522398"/>
              <w:left w:val="single" w:sz="4" w:space="0" w:color="522398"/>
              <w:bottom w:val="single" w:sz="4" w:space="0" w:color="522398"/>
              <w:right w:val="single" w:sz="4" w:space="0" w:color="522398"/>
            </w:tcBorders>
          </w:tcPr>
          <w:p w14:paraId="728F22EF" w14:textId="55FE867D" w:rsidR="00555B4E" w:rsidRPr="000F4382" w:rsidRDefault="00555B4E" w:rsidP="00555B4E">
            <w:pPr>
              <w:tabs>
                <w:tab w:val="left" w:pos="2520"/>
              </w:tabs>
              <w:spacing w:before="60" w:after="20" w:line="200" w:lineRule="exact"/>
              <w:jc w:val="right"/>
              <w:rPr>
                <w:rFonts w:cs="Arial"/>
                <w:spacing w:val="-3"/>
                <w:sz w:val="16"/>
                <w:szCs w:val="16"/>
              </w:rPr>
            </w:pPr>
            <w:r w:rsidRPr="001856B8">
              <w:rPr>
                <w:rFonts w:eastAsia="Fira Sans Light" w:cs="Arial"/>
                <w:spacing w:val="-3"/>
                <w:sz w:val="16"/>
                <w:szCs w:val="16"/>
              </w:rPr>
              <w:t>0,1</w:t>
            </w:r>
          </w:p>
        </w:tc>
        <w:tc>
          <w:tcPr>
            <w:tcW w:w="1137" w:type="pct"/>
            <w:tcBorders>
              <w:top w:val="single" w:sz="4" w:space="0" w:color="522398"/>
              <w:left w:val="single" w:sz="4" w:space="0" w:color="522398"/>
              <w:bottom w:val="single" w:sz="4" w:space="0" w:color="522398"/>
              <w:right w:val="single" w:sz="4" w:space="0" w:color="522398"/>
            </w:tcBorders>
          </w:tcPr>
          <w:p w14:paraId="783C10B9" w14:textId="0E2DAE86" w:rsidR="00555B4E" w:rsidRPr="000F4382" w:rsidRDefault="00555B4E" w:rsidP="00555B4E">
            <w:pPr>
              <w:tabs>
                <w:tab w:val="left" w:pos="2520"/>
              </w:tabs>
              <w:spacing w:before="60" w:after="20" w:line="200" w:lineRule="exact"/>
              <w:jc w:val="right"/>
              <w:rPr>
                <w:rFonts w:cs="Arial"/>
                <w:spacing w:val="-3"/>
                <w:sz w:val="16"/>
                <w:szCs w:val="16"/>
              </w:rPr>
            </w:pPr>
            <w:r w:rsidRPr="001856B8">
              <w:rPr>
                <w:rFonts w:eastAsia="Fira Sans Light" w:cs="Arial"/>
                <w:spacing w:val="-3"/>
                <w:sz w:val="16"/>
                <w:szCs w:val="16"/>
              </w:rPr>
              <w:t>30,5</w:t>
            </w:r>
          </w:p>
        </w:tc>
        <w:tc>
          <w:tcPr>
            <w:tcW w:w="1141" w:type="pct"/>
            <w:tcBorders>
              <w:top w:val="single" w:sz="4" w:space="0" w:color="522398"/>
              <w:left w:val="single" w:sz="4" w:space="0" w:color="522398"/>
              <w:bottom w:val="single" w:sz="4" w:space="0" w:color="522398"/>
              <w:right w:val="nil"/>
            </w:tcBorders>
          </w:tcPr>
          <w:p w14:paraId="335A8A9C" w14:textId="7FABE576" w:rsidR="00555B4E" w:rsidRPr="000F4382" w:rsidRDefault="00555B4E" w:rsidP="00555B4E">
            <w:pPr>
              <w:tabs>
                <w:tab w:val="left" w:pos="2520"/>
              </w:tabs>
              <w:spacing w:before="60" w:after="20" w:line="200" w:lineRule="exact"/>
              <w:jc w:val="right"/>
              <w:rPr>
                <w:rFonts w:cs="Arial"/>
                <w:spacing w:val="-3"/>
                <w:sz w:val="16"/>
                <w:szCs w:val="16"/>
              </w:rPr>
            </w:pPr>
            <w:r w:rsidRPr="001856B8">
              <w:rPr>
                <w:rFonts w:eastAsia="Fira Sans Light" w:cs="Arial"/>
                <w:spacing w:val="-3"/>
                <w:sz w:val="16"/>
                <w:szCs w:val="16"/>
              </w:rPr>
              <w:t>39,3</w:t>
            </w:r>
          </w:p>
        </w:tc>
      </w:tr>
    </w:tbl>
    <w:p w14:paraId="11769A8E" w14:textId="52A8A2B8" w:rsidR="00B1009B" w:rsidRDefault="00B1009B" w:rsidP="004E13A0">
      <w:pPr>
        <w:tabs>
          <w:tab w:val="left" w:pos="2520"/>
        </w:tabs>
        <w:rPr>
          <w:b/>
          <w:spacing w:val="-2"/>
          <w:shd w:val="clear" w:color="auto" w:fill="FFFFFF"/>
        </w:rPr>
      </w:pPr>
      <w:r>
        <w:rPr>
          <w:b/>
          <w:color w:val="000000" w:themeColor="text1"/>
          <w:spacing w:val="-2"/>
          <w:shd w:val="clear" w:color="auto" w:fill="FFFFFF"/>
        </w:rPr>
        <w:t xml:space="preserve">Tablica </w:t>
      </w:r>
      <w:r w:rsidR="00B24C9B">
        <w:rPr>
          <w:b/>
          <w:color w:val="000000" w:themeColor="text1"/>
          <w:spacing w:val="-2"/>
          <w:shd w:val="clear" w:color="auto" w:fill="FFFFFF"/>
        </w:rPr>
        <w:t>5</w:t>
      </w:r>
      <w:r>
        <w:rPr>
          <w:b/>
          <w:color w:val="000000" w:themeColor="text1"/>
          <w:spacing w:val="-2"/>
          <w:shd w:val="clear" w:color="auto" w:fill="FFFFFF"/>
        </w:rPr>
        <w:t>.</w:t>
      </w:r>
      <w:r w:rsidRPr="00512D9F">
        <w:rPr>
          <w:b/>
          <w:spacing w:val="-2"/>
          <w:shd w:val="clear" w:color="auto" w:fill="FFFFFF"/>
        </w:rPr>
        <w:t xml:space="preserve"> Skup zbóż </w:t>
      </w:r>
      <w:proofErr w:type="spellStart"/>
      <w:r w:rsidRPr="00512D9F">
        <w:rPr>
          <w:b/>
          <w:spacing w:val="-2"/>
          <w:shd w:val="clear" w:color="auto" w:fill="FFFFFF"/>
        </w:rPr>
        <w:t>podstawowych</w:t>
      </w:r>
      <w:r w:rsidRPr="00512D9F">
        <w:rPr>
          <w:b/>
          <w:spacing w:val="-2"/>
          <w:shd w:val="clear" w:color="auto" w:fill="FFFFFF"/>
          <w:vertAlign w:val="superscript"/>
        </w:rPr>
        <w:t>a</w:t>
      </w:r>
      <w:proofErr w:type="spellEnd"/>
      <w:r w:rsidRPr="00512D9F">
        <w:rPr>
          <w:b/>
          <w:spacing w:val="-2"/>
          <w:shd w:val="clear" w:color="auto" w:fill="FFFFFF"/>
        </w:rPr>
        <w:t xml:space="preserve"> </w:t>
      </w:r>
      <w:r w:rsidR="00423FBE">
        <w:rPr>
          <w:b/>
          <w:spacing w:val="-2"/>
          <w:shd w:val="clear" w:color="auto" w:fill="FFFFFF"/>
        </w:rPr>
        <w:t xml:space="preserve"> </w:t>
      </w:r>
    </w:p>
    <w:p w14:paraId="3BBD6D49" w14:textId="5F2BE6CF" w:rsidR="00B1009B" w:rsidRDefault="00B1009B" w:rsidP="00D636D2">
      <w:pPr>
        <w:pStyle w:val="Notkadotablicy"/>
        <w:spacing w:before="240" w:line="180" w:lineRule="exact"/>
      </w:pPr>
      <w:r>
        <w:rPr>
          <w:b/>
          <w:color w:val="000000" w:themeColor="text1"/>
          <w:spacing w:val="-3"/>
        </w:rPr>
        <w:t xml:space="preserve">a </w:t>
      </w:r>
      <w:r w:rsidRPr="00234B53">
        <w:rPr>
          <w:b/>
          <w:color w:val="000000" w:themeColor="text1"/>
          <w:spacing w:val="-3"/>
        </w:rPr>
        <w:t xml:space="preserve"> </w:t>
      </w:r>
      <w:r w:rsidR="00555B4E" w:rsidRPr="00555B4E">
        <w:rPr>
          <w:bCs/>
          <w:color w:val="000000" w:themeColor="text1"/>
          <w:spacing w:val="-3"/>
        </w:rPr>
        <w:t>B</w:t>
      </w:r>
      <w:r w:rsidRPr="00022CC2">
        <w:rPr>
          <w:rFonts w:eastAsia="Fira Sans Light"/>
          <w:bCs/>
          <w:color w:val="000000"/>
          <w:spacing w:val="-3"/>
        </w:rPr>
        <w:t>ez skupu</w:t>
      </w:r>
      <w:r w:rsidRPr="003E3A70">
        <w:rPr>
          <w:rFonts w:eastAsia="Fira Sans Light"/>
          <w:color w:val="000000"/>
          <w:spacing w:val="-3"/>
        </w:rPr>
        <w:t xml:space="preserve"> realizowanego przez osoby fizyczne</w:t>
      </w:r>
      <w:r w:rsidRPr="00234B53">
        <w:rPr>
          <w:color w:val="000000" w:themeColor="text1"/>
          <w:spacing w:val="-3"/>
        </w:rPr>
        <w:t xml:space="preserve">. </w:t>
      </w:r>
      <w:r w:rsidRPr="00234B53">
        <w:rPr>
          <w:b/>
          <w:color w:val="000000" w:themeColor="text1"/>
          <w:spacing w:val="-3"/>
        </w:rPr>
        <w:t>b</w:t>
      </w:r>
      <w:r w:rsidRPr="00234B53">
        <w:rPr>
          <w:color w:val="000000" w:themeColor="text1"/>
          <w:spacing w:val="-3"/>
        </w:rPr>
        <w:t xml:space="preserve"> Obejmuje: pszenicę, żyto, jęczmień, owies, pszenżyto</w:t>
      </w:r>
      <w:r w:rsidR="005B063E">
        <w:rPr>
          <w:color w:val="000000" w:themeColor="text1"/>
          <w:spacing w:val="-3"/>
        </w:rPr>
        <w:t>, łą</w:t>
      </w:r>
      <w:r w:rsidRPr="00234B53">
        <w:rPr>
          <w:color w:val="000000" w:themeColor="text1"/>
          <w:spacing w:val="-3"/>
        </w:rPr>
        <w:t>cznie z mieszankami zbożowymi</w:t>
      </w:r>
      <w:r>
        <w:rPr>
          <w:color w:val="000000" w:themeColor="text1"/>
          <w:spacing w:val="-3"/>
        </w:rPr>
        <w:t>;</w:t>
      </w:r>
      <w:r w:rsidRPr="00234B53">
        <w:rPr>
          <w:color w:val="000000" w:themeColor="text1"/>
          <w:spacing w:val="-3"/>
        </w:rPr>
        <w:t xml:space="preserve"> bez ziarna siewnego</w:t>
      </w:r>
      <w:r w:rsidRPr="00234B53">
        <w:t>.</w:t>
      </w:r>
    </w:p>
    <w:p w14:paraId="783AD4B9" w14:textId="75988F93" w:rsidR="00555B4E" w:rsidRPr="00555B4E" w:rsidRDefault="00555B4E" w:rsidP="00447178">
      <w:pPr>
        <w:spacing w:line="280" w:lineRule="exact"/>
        <w:rPr>
          <w:bCs/>
          <w:color w:val="000000" w:themeColor="text1"/>
        </w:rPr>
      </w:pPr>
      <w:r w:rsidRPr="00555B4E">
        <w:rPr>
          <w:b/>
          <w:color w:val="000000" w:themeColor="text1"/>
        </w:rPr>
        <w:t>Skup</w:t>
      </w:r>
      <w:r w:rsidRPr="00555B4E">
        <w:rPr>
          <w:b/>
          <w:color w:val="000000" w:themeColor="text1"/>
          <w:spacing w:val="-1"/>
        </w:rPr>
        <w:t xml:space="preserve"> </w:t>
      </w:r>
      <w:r w:rsidRPr="00555B4E">
        <w:rPr>
          <w:b/>
          <w:color w:val="000000" w:themeColor="text1"/>
        </w:rPr>
        <w:t>żywca</w:t>
      </w:r>
      <w:r w:rsidRPr="00555B4E">
        <w:rPr>
          <w:b/>
          <w:color w:val="000000" w:themeColor="text1"/>
          <w:spacing w:val="-2"/>
        </w:rPr>
        <w:t xml:space="preserve"> </w:t>
      </w:r>
      <w:r w:rsidRPr="00555B4E">
        <w:rPr>
          <w:b/>
          <w:color w:val="000000" w:themeColor="text1"/>
        </w:rPr>
        <w:t>rzeźnego</w:t>
      </w:r>
      <w:r w:rsidRPr="00555B4E">
        <w:rPr>
          <w:b/>
          <w:color w:val="000000" w:themeColor="text1"/>
          <w:spacing w:val="-2"/>
        </w:rPr>
        <w:t xml:space="preserve"> </w:t>
      </w:r>
      <w:r w:rsidRPr="00555B4E">
        <w:rPr>
          <w:color w:val="000000" w:themeColor="text1"/>
        </w:rPr>
        <w:t>(w</w:t>
      </w:r>
      <w:r w:rsidRPr="00555B4E">
        <w:rPr>
          <w:color w:val="000000" w:themeColor="text1"/>
          <w:spacing w:val="-1"/>
        </w:rPr>
        <w:t xml:space="preserve"> </w:t>
      </w:r>
      <w:r w:rsidRPr="00555B4E">
        <w:rPr>
          <w:color w:val="000000" w:themeColor="text1"/>
        </w:rPr>
        <w:t>wadze</w:t>
      </w:r>
      <w:r w:rsidRPr="00555B4E">
        <w:rPr>
          <w:color w:val="000000" w:themeColor="text1"/>
          <w:spacing w:val="-2"/>
        </w:rPr>
        <w:t xml:space="preserve"> </w:t>
      </w:r>
      <w:r w:rsidRPr="00555B4E">
        <w:rPr>
          <w:color w:val="000000" w:themeColor="text1"/>
        </w:rPr>
        <w:t>żywej) według</w:t>
      </w:r>
      <w:r w:rsidRPr="00555B4E">
        <w:rPr>
          <w:color w:val="000000" w:themeColor="text1"/>
          <w:spacing w:val="-2"/>
        </w:rPr>
        <w:t xml:space="preserve"> </w:t>
      </w:r>
      <w:r w:rsidRPr="00555B4E">
        <w:rPr>
          <w:color w:val="000000" w:themeColor="text1"/>
        </w:rPr>
        <w:t>siedziby producenta</w:t>
      </w:r>
      <w:r w:rsidRPr="00555B4E">
        <w:rPr>
          <w:color w:val="000000" w:themeColor="text1"/>
          <w:spacing w:val="-1"/>
        </w:rPr>
        <w:t xml:space="preserve"> </w:t>
      </w:r>
      <w:r w:rsidRPr="00555B4E">
        <w:rPr>
          <w:color w:val="000000" w:themeColor="text1"/>
        </w:rPr>
        <w:t>w</w:t>
      </w:r>
      <w:r w:rsidRPr="00555B4E">
        <w:rPr>
          <w:color w:val="000000" w:themeColor="text1"/>
          <w:spacing w:val="-1"/>
        </w:rPr>
        <w:t xml:space="preserve"> </w:t>
      </w:r>
      <w:r w:rsidRPr="00555B4E">
        <w:rPr>
          <w:color w:val="000000" w:themeColor="text1"/>
        </w:rPr>
        <w:t>okresie</w:t>
      </w:r>
      <w:r w:rsidRPr="00555B4E">
        <w:rPr>
          <w:color w:val="000000" w:themeColor="text1"/>
          <w:spacing w:val="-2"/>
        </w:rPr>
        <w:t xml:space="preserve"> </w:t>
      </w:r>
      <w:r w:rsidRPr="00555B4E">
        <w:rPr>
          <w:color w:val="000000" w:themeColor="text1"/>
        </w:rPr>
        <w:t>styczeń</w:t>
      </w:r>
      <w:r w:rsidRPr="00555B4E">
        <w:rPr>
          <w:color w:val="000000" w:themeColor="text1"/>
          <w:spacing w:val="-2"/>
        </w:rPr>
        <w:t xml:space="preserve"> </w:t>
      </w:r>
      <w:r w:rsidRPr="00555B4E">
        <w:rPr>
          <w:color w:val="000000" w:themeColor="text1"/>
        </w:rPr>
        <w:t>–</w:t>
      </w:r>
      <w:r w:rsidRPr="00555B4E">
        <w:rPr>
          <w:color w:val="000000" w:themeColor="text1"/>
          <w:spacing w:val="-2"/>
        </w:rPr>
        <w:t xml:space="preserve"> </w:t>
      </w:r>
      <w:r w:rsidRPr="00555B4E">
        <w:rPr>
          <w:color w:val="000000" w:themeColor="text1"/>
        </w:rPr>
        <w:t>lipiec</w:t>
      </w:r>
      <w:r w:rsidRPr="00555B4E">
        <w:rPr>
          <w:color w:val="000000" w:themeColor="text1"/>
          <w:spacing w:val="-2"/>
        </w:rPr>
        <w:t xml:space="preserve"> </w:t>
      </w:r>
      <w:r w:rsidRPr="00555B4E">
        <w:rPr>
          <w:color w:val="000000" w:themeColor="text1"/>
        </w:rPr>
        <w:t>br.</w:t>
      </w:r>
      <w:r w:rsidRPr="00555B4E">
        <w:rPr>
          <w:color w:val="000000" w:themeColor="text1"/>
          <w:spacing w:val="-1"/>
        </w:rPr>
        <w:t xml:space="preserve"> </w:t>
      </w:r>
      <w:r w:rsidRPr="00555B4E">
        <w:rPr>
          <w:color w:val="000000" w:themeColor="text1"/>
        </w:rPr>
        <w:t>wyniósł</w:t>
      </w:r>
      <w:r w:rsidRPr="00555B4E">
        <w:rPr>
          <w:color w:val="000000" w:themeColor="text1"/>
          <w:spacing w:val="-1"/>
        </w:rPr>
        <w:t xml:space="preserve"> </w:t>
      </w:r>
      <w:r w:rsidRPr="00555B4E">
        <w:rPr>
          <w:color w:val="000000" w:themeColor="text1"/>
        </w:rPr>
        <w:t>53,0</w:t>
      </w:r>
      <w:r w:rsidRPr="00555B4E">
        <w:rPr>
          <w:color w:val="000000" w:themeColor="text1"/>
          <w:spacing w:val="-2"/>
        </w:rPr>
        <w:t xml:space="preserve"> </w:t>
      </w:r>
      <w:r w:rsidRPr="00555B4E">
        <w:rPr>
          <w:color w:val="000000" w:themeColor="text1"/>
        </w:rPr>
        <w:t>tys.</w:t>
      </w:r>
      <w:r w:rsidRPr="00555B4E">
        <w:rPr>
          <w:color w:val="000000" w:themeColor="text1"/>
          <w:spacing w:val="-1"/>
        </w:rPr>
        <w:t xml:space="preserve"> </w:t>
      </w:r>
      <w:r w:rsidRPr="00555B4E">
        <w:rPr>
          <w:color w:val="000000" w:themeColor="text1"/>
        </w:rPr>
        <w:t xml:space="preserve">ton, </w:t>
      </w:r>
      <w:r w:rsidRPr="00555B4E">
        <w:rPr>
          <w:color w:val="000000" w:themeColor="text1"/>
        </w:rPr>
        <w:br/>
        <w:t>tj.</w:t>
      </w:r>
      <w:r w:rsidRPr="00555B4E">
        <w:rPr>
          <w:color w:val="000000" w:themeColor="text1"/>
          <w:spacing w:val="-2"/>
        </w:rPr>
        <w:t xml:space="preserve"> </w:t>
      </w:r>
      <w:r w:rsidRPr="00555B4E">
        <w:rPr>
          <w:color w:val="000000" w:themeColor="text1"/>
        </w:rPr>
        <w:t>o</w:t>
      </w:r>
      <w:r w:rsidRPr="00555B4E">
        <w:rPr>
          <w:color w:val="000000" w:themeColor="text1"/>
          <w:spacing w:val="-3"/>
        </w:rPr>
        <w:t xml:space="preserve"> </w:t>
      </w:r>
      <w:r w:rsidRPr="00555B4E">
        <w:rPr>
          <w:color w:val="000000" w:themeColor="text1"/>
        </w:rPr>
        <w:t>0,7%</w:t>
      </w:r>
      <w:r w:rsidRPr="00555B4E">
        <w:rPr>
          <w:color w:val="000000" w:themeColor="text1"/>
          <w:spacing w:val="-3"/>
        </w:rPr>
        <w:t xml:space="preserve"> </w:t>
      </w:r>
      <w:r w:rsidRPr="00555B4E">
        <w:rPr>
          <w:color w:val="000000" w:themeColor="text1"/>
        </w:rPr>
        <w:t>mniej</w:t>
      </w:r>
      <w:r w:rsidRPr="00555B4E">
        <w:rPr>
          <w:color w:val="000000" w:themeColor="text1"/>
          <w:spacing w:val="-3"/>
        </w:rPr>
        <w:t xml:space="preserve"> </w:t>
      </w:r>
      <w:r w:rsidRPr="00555B4E">
        <w:rPr>
          <w:color w:val="000000" w:themeColor="text1"/>
        </w:rPr>
        <w:t>niż</w:t>
      </w:r>
      <w:r w:rsidRPr="00555B4E">
        <w:rPr>
          <w:color w:val="000000" w:themeColor="text1"/>
          <w:spacing w:val="-1"/>
        </w:rPr>
        <w:t xml:space="preserve"> </w:t>
      </w:r>
      <w:r w:rsidRPr="00555B4E">
        <w:rPr>
          <w:color w:val="000000" w:themeColor="text1"/>
        </w:rPr>
        <w:t>w</w:t>
      </w:r>
      <w:r w:rsidRPr="00555B4E">
        <w:rPr>
          <w:color w:val="000000" w:themeColor="text1"/>
          <w:spacing w:val="-2"/>
        </w:rPr>
        <w:t xml:space="preserve"> </w:t>
      </w:r>
      <w:r w:rsidRPr="00555B4E">
        <w:rPr>
          <w:color w:val="000000" w:themeColor="text1"/>
        </w:rPr>
        <w:t>analogicznym</w:t>
      </w:r>
      <w:r w:rsidRPr="00555B4E">
        <w:rPr>
          <w:color w:val="000000" w:themeColor="text1"/>
          <w:spacing w:val="-2"/>
        </w:rPr>
        <w:t xml:space="preserve"> </w:t>
      </w:r>
      <w:r w:rsidRPr="00555B4E">
        <w:rPr>
          <w:color w:val="000000" w:themeColor="text1"/>
        </w:rPr>
        <w:t>okresie</w:t>
      </w:r>
      <w:r w:rsidRPr="00555B4E">
        <w:rPr>
          <w:color w:val="000000" w:themeColor="text1"/>
          <w:spacing w:val="-3"/>
        </w:rPr>
        <w:t xml:space="preserve"> </w:t>
      </w:r>
      <w:r w:rsidRPr="00555B4E">
        <w:rPr>
          <w:color w:val="000000" w:themeColor="text1"/>
        </w:rPr>
        <w:t>ub.</w:t>
      </w:r>
      <w:r w:rsidRPr="00555B4E">
        <w:rPr>
          <w:color w:val="000000" w:themeColor="text1"/>
          <w:spacing w:val="-2"/>
        </w:rPr>
        <w:t xml:space="preserve"> </w:t>
      </w:r>
      <w:r w:rsidRPr="00555B4E">
        <w:rPr>
          <w:color w:val="000000" w:themeColor="text1"/>
        </w:rPr>
        <w:t>roku. W</w:t>
      </w:r>
      <w:r w:rsidRPr="00555B4E">
        <w:rPr>
          <w:color w:val="000000" w:themeColor="text1"/>
          <w:spacing w:val="-3"/>
        </w:rPr>
        <w:t xml:space="preserve"> </w:t>
      </w:r>
      <w:r w:rsidRPr="00555B4E">
        <w:rPr>
          <w:color w:val="000000" w:themeColor="text1"/>
        </w:rPr>
        <w:t>lipcu</w:t>
      </w:r>
      <w:r w:rsidRPr="00555B4E">
        <w:rPr>
          <w:color w:val="000000" w:themeColor="text1"/>
          <w:spacing w:val="-2"/>
        </w:rPr>
        <w:t xml:space="preserve"> </w:t>
      </w:r>
      <w:r w:rsidRPr="00555B4E">
        <w:rPr>
          <w:color w:val="000000" w:themeColor="text1"/>
        </w:rPr>
        <w:t>br.</w:t>
      </w:r>
      <w:r w:rsidRPr="00555B4E">
        <w:rPr>
          <w:color w:val="000000" w:themeColor="text1"/>
          <w:spacing w:val="-2"/>
        </w:rPr>
        <w:t xml:space="preserve"> </w:t>
      </w:r>
      <w:r w:rsidRPr="00555B4E">
        <w:rPr>
          <w:color w:val="000000" w:themeColor="text1"/>
        </w:rPr>
        <w:t>producenci</w:t>
      </w:r>
      <w:r w:rsidRPr="00555B4E">
        <w:rPr>
          <w:color w:val="000000" w:themeColor="text1"/>
          <w:spacing w:val="-3"/>
        </w:rPr>
        <w:t xml:space="preserve"> </w:t>
      </w:r>
      <w:r w:rsidRPr="00555B4E">
        <w:rPr>
          <w:color w:val="000000" w:themeColor="text1"/>
        </w:rPr>
        <w:t>z</w:t>
      </w:r>
      <w:r w:rsidRPr="00555B4E">
        <w:rPr>
          <w:color w:val="000000" w:themeColor="text1"/>
          <w:spacing w:val="-1"/>
        </w:rPr>
        <w:t xml:space="preserve"> </w:t>
      </w:r>
      <w:r w:rsidRPr="00555B4E">
        <w:rPr>
          <w:color w:val="000000" w:themeColor="text1"/>
        </w:rPr>
        <w:t>województwa</w:t>
      </w:r>
      <w:r w:rsidRPr="00555B4E">
        <w:rPr>
          <w:color w:val="000000" w:themeColor="text1"/>
          <w:spacing w:val="-2"/>
        </w:rPr>
        <w:t xml:space="preserve"> </w:t>
      </w:r>
      <w:r w:rsidRPr="00555B4E">
        <w:rPr>
          <w:color w:val="000000" w:themeColor="text1"/>
        </w:rPr>
        <w:t>śląskiego dostarczyli</w:t>
      </w:r>
      <w:r w:rsidRPr="00555B4E">
        <w:rPr>
          <w:color w:val="000000" w:themeColor="text1"/>
          <w:spacing w:val="-3"/>
        </w:rPr>
        <w:t xml:space="preserve"> </w:t>
      </w:r>
      <w:r w:rsidRPr="00555B4E">
        <w:rPr>
          <w:color w:val="000000" w:themeColor="text1"/>
          <w:spacing w:val="-3"/>
        </w:rPr>
        <w:br/>
      </w:r>
      <w:r w:rsidRPr="00555B4E">
        <w:rPr>
          <w:color w:val="000000" w:themeColor="text1"/>
        </w:rPr>
        <w:t>do skupu 8,2 tys. ton żywca rzeźnego, tj. więcej niż przed rokiem i przed miesiącem odpowiednio o: 7,3% i 21,4%</w:t>
      </w:r>
      <w:r w:rsidRPr="00555B4E">
        <w:rPr>
          <w:bCs/>
          <w:color w:val="000000" w:themeColor="text1"/>
        </w:rPr>
        <w:t>.</w:t>
      </w:r>
    </w:p>
    <w:p w14:paraId="6F7FE7CA" w14:textId="77777777" w:rsidR="00447178" w:rsidRDefault="00447178" w:rsidP="00C362F6">
      <w:pPr>
        <w:pStyle w:val="tytuwykresu"/>
        <w:spacing w:before="240"/>
        <w:rPr>
          <w:color w:val="000000" w:themeColor="text1"/>
          <w:shd w:val="clear" w:color="auto" w:fill="FFFFFF"/>
        </w:rPr>
      </w:pPr>
    </w:p>
    <w:p w14:paraId="6A5F2C71" w14:textId="77777777" w:rsidR="00447178" w:rsidRDefault="00447178" w:rsidP="00C362F6">
      <w:pPr>
        <w:pStyle w:val="tytuwykresu"/>
        <w:spacing w:before="240"/>
        <w:rPr>
          <w:color w:val="000000" w:themeColor="text1"/>
          <w:shd w:val="clear" w:color="auto" w:fill="FFFFFF"/>
        </w:rPr>
      </w:pPr>
    </w:p>
    <w:p w14:paraId="7E9B1CD7" w14:textId="77777777" w:rsidR="00447178" w:rsidRDefault="00447178" w:rsidP="00C362F6">
      <w:pPr>
        <w:pStyle w:val="tytuwykresu"/>
        <w:spacing w:before="240"/>
        <w:rPr>
          <w:color w:val="000000" w:themeColor="text1"/>
          <w:shd w:val="clear" w:color="auto" w:fill="FFFFFF"/>
        </w:rPr>
      </w:pPr>
    </w:p>
    <w:p w14:paraId="7E56D2F2" w14:textId="77777777" w:rsidR="00447178" w:rsidRDefault="00447178" w:rsidP="00C362F6">
      <w:pPr>
        <w:pStyle w:val="tytuwykresu"/>
        <w:spacing w:before="240"/>
        <w:rPr>
          <w:color w:val="000000" w:themeColor="text1"/>
          <w:shd w:val="clear" w:color="auto" w:fill="FFFFFF"/>
        </w:rPr>
      </w:pPr>
    </w:p>
    <w:p w14:paraId="4477CFC1" w14:textId="77777777" w:rsidR="00447178" w:rsidRDefault="00447178" w:rsidP="00C362F6">
      <w:pPr>
        <w:pStyle w:val="tytuwykresu"/>
        <w:spacing w:before="240"/>
        <w:rPr>
          <w:color w:val="000000" w:themeColor="text1"/>
          <w:shd w:val="clear" w:color="auto" w:fill="FFFFFF"/>
        </w:rPr>
      </w:pPr>
    </w:p>
    <w:p w14:paraId="6FECF4E5" w14:textId="4839E12A" w:rsidR="002B1C74" w:rsidRPr="006F4A7F" w:rsidRDefault="00E04A1B" w:rsidP="00C362F6">
      <w:pPr>
        <w:pStyle w:val="tytuwykresu"/>
        <w:spacing w:before="240"/>
        <w:rPr>
          <w:shd w:val="clear" w:color="auto" w:fill="FFFFFF"/>
          <w:vertAlign w:val="superscript"/>
        </w:rPr>
      </w:pPr>
      <w:r>
        <w:rPr>
          <w:color w:val="000000" w:themeColor="text1"/>
          <w:shd w:val="clear" w:color="auto" w:fill="FFFFFF"/>
        </w:rPr>
        <w:lastRenderedPageBreak/>
        <w:t xml:space="preserve">Tablica </w:t>
      </w:r>
      <w:r w:rsidR="00B24C9B">
        <w:rPr>
          <w:color w:val="000000" w:themeColor="text1"/>
          <w:shd w:val="clear" w:color="auto" w:fill="FFFFFF"/>
        </w:rPr>
        <w:t>6</w:t>
      </w:r>
      <w:r w:rsidRPr="00AE7E7E">
        <w:rPr>
          <w:shd w:val="clear" w:color="auto" w:fill="FFFFFF"/>
        </w:rPr>
        <w:t xml:space="preserve">. </w:t>
      </w:r>
      <w:r>
        <w:rPr>
          <w:shd w:val="clear" w:color="auto" w:fill="FFFFFF"/>
        </w:rPr>
        <w:t xml:space="preserve">Skup podstawowych produktów </w:t>
      </w:r>
      <w:proofErr w:type="spellStart"/>
      <w:r>
        <w:rPr>
          <w:shd w:val="clear" w:color="auto" w:fill="FFFFFF"/>
        </w:rPr>
        <w:t>zwierzęcych</w:t>
      </w:r>
      <w:r w:rsidRPr="00F34E92">
        <w:rPr>
          <w:shd w:val="clear" w:color="auto" w:fill="FFFFFF"/>
          <w:vertAlign w:val="superscript"/>
        </w:rPr>
        <w:t>a</w:t>
      </w:r>
      <w:proofErr w:type="spellEnd"/>
    </w:p>
    <w:tbl>
      <w:tblPr>
        <w:tblStyle w:val="TableNormal"/>
        <w:tblpPr w:leftFromText="142" w:rightFromText="142" w:vertAnchor="text" w:horzAnchor="margin" w:tblpY="132"/>
        <w:tblW w:w="10480" w:type="dxa"/>
        <w:tblBorders>
          <w:top w:val="single" w:sz="4" w:space="0" w:color="522297"/>
          <w:left w:val="single" w:sz="4" w:space="0" w:color="522297"/>
          <w:bottom w:val="single" w:sz="4" w:space="0" w:color="522297"/>
          <w:right w:val="single" w:sz="4" w:space="0" w:color="522297"/>
          <w:insideH w:val="single" w:sz="4" w:space="0" w:color="522297"/>
          <w:insideV w:val="single" w:sz="4" w:space="0" w:color="522297"/>
        </w:tblBorders>
        <w:tblLayout w:type="fixed"/>
        <w:tblLook w:val="01E0" w:firstRow="1" w:lastRow="1" w:firstColumn="1" w:lastColumn="1" w:noHBand="0" w:noVBand="0"/>
        <w:tblCaption w:val="Skup podstawowych produktów zwierzęcych"/>
        <w:tblDescription w:val="Tablica zawiera dane o skupie podstawowych produktów zwierzęcych (w tys. ton i dynamiki) w okresie styczeń-lipiec 2026 roku oraz w lipcu 2026 roku."/>
      </w:tblPr>
      <w:tblGrid>
        <w:gridCol w:w="2854"/>
        <w:gridCol w:w="1524"/>
        <w:gridCol w:w="1526"/>
        <w:gridCol w:w="1526"/>
        <w:gridCol w:w="1526"/>
        <w:gridCol w:w="1524"/>
      </w:tblGrid>
      <w:tr w:rsidR="00533D2F" w14:paraId="4685C9AB" w14:textId="77777777" w:rsidTr="004E5E31">
        <w:trPr>
          <w:trHeight w:val="287"/>
        </w:trPr>
        <w:tc>
          <w:tcPr>
            <w:tcW w:w="2854" w:type="dxa"/>
            <w:vMerge w:val="restart"/>
            <w:tcBorders>
              <w:left w:val="nil"/>
              <w:bottom w:val="single" w:sz="12" w:space="0" w:color="522297"/>
              <w:right w:val="single" w:sz="4" w:space="0" w:color="522297"/>
            </w:tcBorders>
            <w:vAlign w:val="center"/>
          </w:tcPr>
          <w:p w14:paraId="04663E98" w14:textId="77777777" w:rsidR="00533D2F" w:rsidRDefault="00533D2F" w:rsidP="00533D2F">
            <w:pPr>
              <w:pStyle w:val="TableParagraph"/>
              <w:spacing w:line="156" w:lineRule="exact"/>
              <w:jc w:val="center"/>
              <w:rPr>
                <w:sz w:val="16"/>
              </w:rPr>
            </w:pPr>
            <w:r>
              <w:rPr>
                <w:spacing w:val="-2"/>
                <w:sz w:val="16"/>
              </w:rPr>
              <w:t>WYSZCZEGÓLNIENIE</w:t>
            </w:r>
          </w:p>
        </w:tc>
        <w:tc>
          <w:tcPr>
            <w:tcW w:w="3050" w:type="dxa"/>
            <w:gridSpan w:val="2"/>
            <w:tcBorders>
              <w:left w:val="single" w:sz="4" w:space="0" w:color="522297"/>
              <w:right w:val="single" w:sz="4" w:space="0" w:color="522297"/>
            </w:tcBorders>
          </w:tcPr>
          <w:p w14:paraId="617BEF89" w14:textId="03F742FE" w:rsidR="00533D2F" w:rsidRDefault="00533D2F" w:rsidP="00533D2F">
            <w:pPr>
              <w:pStyle w:val="TableParagraph"/>
              <w:spacing w:before="71" w:line="156" w:lineRule="exact"/>
              <w:ind w:right="1"/>
              <w:jc w:val="center"/>
              <w:rPr>
                <w:sz w:val="16"/>
              </w:rPr>
            </w:pPr>
            <w:r>
              <w:rPr>
                <w:sz w:val="16"/>
              </w:rPr>
              <w:t>01</w:t>
            </w:r>
            <w:r>
              <w:rPr>
                <w:spacing w:val="-10"/>
                <w:sz w:val="16"/>
              </w:rPr>
              <w:t xml:space="preserve"> </w:t>
            </w:r>
            <w:r>
              <w:rPr>
                <w:rFonts w:ascii="Fira Sans Medium" w:hAnsi="Fira Sans Medium"/>
                <w:color w:val="1F4D78"/>
                <w:sz w:val="16"/>
              </w:rPr>
              <w:t>–</w:t>
            </w:r>
            <w:r>
              <w:rPr>
                <w:rFonts w:ascii="Fira Sans Medium" w:hAnsi="Fira Sans Medium"/>
                <w:color w:val="1F4D78"/>
                <w:spacing w:val="-5"/>
                <w:sz w:val="16"/>
              </w:rPr>
              <w:t xml:space="preserve"> </w:t>
            </w:r>
            <w:r>
              <w:rPr>
                <w:sz w:val="16"/>
              </w:rPr>
              <w:t>0</w:t>
            </w:r>
            <w:r w:rsidR="00447178">
              <w:rPr>
                <w:sz w:val="16"/>
              </w:rPr>
              <w:t>7</w:t>
            </w:r>
            <w:r>
              <w:rPr>
                <w:spacing w:val="-9"/>
                <w:sz w:val="16"/>
              </w:rPr>
              <w:t xml:space="preserve"> </w:t>
            </w:r>
            <w:r>
              <w:rPr>
                <w:spacing w:val="-4"/>
                <w:sz w:val="16"/>
              </w:rPr>
              <w:t>2026</w:t>
            </w:r>
          </w:p>
        </w:tc>
        <w:tc>
          <w:tcPr>
            <w:tcW w:w="4576" w:type="dxa"/>
            <w:gridSpan w:val="3"/>
            <w:tcBorders>
              <w:left w:val="single" w:sz="4" w:space="0" w:color="522297"/>
              <w:right w:val="nil"/>
            </w:tcBorders>
          </w:tcPr>
          <w:p w14:paraId="6AA13BF3" w14:textId="73FDC2ED" w:rsidR="00533D2F" w:rsidRDefault="00533D2F" w:rsidP="00533D2F">
            <w:pPr>
              <w:pStyle w:val="TableParagraph"/>
              <w:spacing w:before="71" w:line="156" w:lineRule="exact"/>
              <w:jc w:val="center"/>
              <w:rPr>
                <w:sz w:val="16"/>
              </w:rPr>
            </w:pPr>
            <w:r>
              <w:rPr>
                <w:sz w:val="16"/>
              </w:rPr>
              <w:t>0</w:t>
            </w:r>
            <w:r w:rsidR="00447178">
              <w:rPr>
                <w:sz w:val="16"/>
              </w:rPr>
              <w:t>7</w:t>
            </w:r>
            <w:r>
              <w:rPr>
                <w:spacing w:val="-9"/>
                <w:sz w:val="16"/>
              </w:rPr>
              <w:t xml:space="preserve"> </w:t>
            </w:r>
            <w:r>
              <w:rPr>
                <w:spacing w:val="-4"/>
                <w:sz w:val="16"/>
              </w:rPr>
              <w:t>2026</w:t>
            </w:r>
          </w:p>
        </w:tc>
      </w:tr>
      <w:tr w:rsidR="00533D2F" w14:paraId="039C72BA" w14:textId="77777777" w:rsidTr="00E41D93">
        <w:trPr>
          <w:trHeight w:val="284"/>
        </w:trPr>
        <w:tc>
          <w:tcPr>
            <w:tcW w:w="2854" w:type="dxa"/>
            <w:vMerge/>
            <w:tcBorders>
              <w:top w:val="single" w:sz="12" w:space="0" w:color="522297"/>
              <w:left w:val="nil"/>
              <w:bottom w:val="single" w:sz="12" w:space="0" w:color="522297"/>
              <w:right w:val="single" w:sz="4" w:space="0" w:color="522297"/>
            </w:tcBorders>
          </w:tcPr>
          <w:p w14:paraId="159690A5" w14:textId="77777777" w:rsidR="00533D2F" w:rsidRDefault="00533D2F" w:rsidP="00533D2F">
            <w:pPr>
              <w:spacing w:line="156" w:lineRule="exact"/>
              <w:rPr>
                <w:sz w:val="2"/>
                <w:szCs w:val="2"/>
              </w:rPr>
            </w:pPr>
          </w:p>
        </w:tc>
        <w:tc>
          <w:tcPr>
            <w:tcW w:w="1524" w:type="dxa"/>
            <w:tcBorders>
              <w:left w:val="single" w:sz="4" w:space="0" w:color="522297"/>
              <w:bottom w:val="single" w:sz="12" w:space="0" w:color="522196"/>
              <w:right w:val="single" w:sz="4" w:space="0" w:color="522297"/>
            </w:tcBorders>
          </w:tcPr>
          <w:p w14:paraId="4C37D685" w14:textId="77777777" w:rsidR="00533D2F" w:rsidRDefault="00533D2F" w:rsidP="00533D2F">
            <w:pPr>
              <w:pStyle w:val="TableParagraph"/>
              <w:spacing w:before="61" w:line="156" w:lineRule="exact"/>
              <w:jc w:val="center"/>
              <w:rPr>
                <w:sz w:val="16"/>
              </w:rPr>
            </w:pPr>
            <w:r>
              <w:rPr>
                <w:spacing w:val="-2"/>
                <w:sz w:val="16"/>
              </w:rPr>
              <w:t>w</w:t>
            </w:r>
            <w:r>
              <w:rPr>
                <w:spacing w:val="-9"/>
                <w:sz w:val="16"/>
              </w:rPr>
              <w:t xml:space="preserve"> </w:t>
            </w:r>
            <w:proofErr w:type="spellStart"/>
            <w:r>
              <w:rPr>
                <w:spacing w:val="-2"/>
                <w:sz w:val="16"/>
              </w:rPr>
              <w:t>tys</w:t>
            </w:r>
            <w:proofErr w:type="spellEnd"/>
            <w:r>
              <w:rPr>
                <w:spacing w:val="-2"/>
                <w:sz w:val="16"/>
              </w:rPr>
              <w:t>.</w:t>
            </w:r>
            <w:r>
              <w:rPr>
                <w:spacing w:val="-8"/>
                <w:sz w:val="16"/>
              </w:rPr>
              <w:t xml:space="preserve"> </w:t>
            </w:r>
            <w:r>
              <w:rPr>
                <w:spacing w:val="-10"/>
                <w:sz w:val="16"/>
              </w:rPr>
              <w:t>t</w:t>
            </w:r>
          </w:p>
        </w:tc>
        <w:tc>
          <w:tcPr>
            <w:tcW w:w="1526" w:type="dxa"/>
            <w:tcBorders>
              <w:left w:val="single" w:sz="4" w:space="0" w:color="522297"/>
              <w:bottom w:val="single" w:sz="12" w:space="0" w:color="522196"/>
            </w:tcBorders>
          </w:tcPr>
          <w:p w14:paraId="152D7839" w14:textId="69E55D63" w:rsidR="00533D2F" w:rsidRDefault="00533D2F" w:rsidP="00533D2F">
            <w:pPr>
              <w:pStyle w:val="TableParagraph"/>
              <w:spacing w:before="61" w:line="156" w:lineRule="exact"/>
              <w:ind w:left="181"/>
              <w:jc w:val="left"/>
              <w:rPr>
                <w:sz w:val="16"/>
              </w:rPr>
            </w:pPr>
            <w:r>
              <w:rPr>
                <w:sz w:val="16"/>
              </w:rPr>
              <w:t>01</w:t>
            </w:r>
            <w:r>
              <w:rPr>
                <w:spacing w:val="-12"/>
                <w:sz w:val="16"/>
              </w:rPr>
              <w:t xml:space="preserve"> </w:t>
            </w:r>
            <w:r>
              <w:rPr>
                <w:sz w:val="16"/>
              </w:rPr>
              <w:t>–</w:t>
            </w:r>
            <w:r>
              <w:rPr>
                <w:spacing w:val="-7"/>
                <w:sz w:val="16"/>
              </w:rPr>
              <w:t xml:space="preserve"> </w:t>
            </w:r>
            <w:r>
              <w:rPr>
                <w:sz w:val="16"/>
              </w:rPr>
              <w:t>0</w:t>
            </w:r>
            <w:r w:rsidR="00447178">
              <w:rPr>
                <w:sz w:val="16"/>
              </w:rPr>
              <w:t>7</w:t>
            </w:r>
            <w:r>
              <w:rPr>
                <w:spacing w:val="-9"/>
                <w:sz w:val="16"/>
              </w:rPr>
              <w:t xml:space="preserve"> </w:t>
            </w:r>
            <w:r>
              <w:rPr>
                <w:spacing w:val="-2"/>
                <w:sz w:val="16"/>
              </w:rPr>
              <w:t>2025=100</w:t>
            </w:r>
          </w:p>
        </w:tc>
        <w:tc>
          <w:tcPr>
            <w:tcW w:w="1526" w:type="dxa"/>
            <w:tcBorders>
              <w:bottom w:val="single" w:sz="12" w:space="0" w:color="522196"/>
            </w:tcBorders>
          </w:tcPr>
          <w:p w14:paraId="0C69D643" w14:textId="77777777" w:rsidR="00533D2F" w:rsidRDefault="00533D2F" w:rsidP="00533D2F">
            <w:pPr>
              <w:pStyle w:val="TableParagraph"/>
              <w:spacing w:before="61" w:line="156" w:lineRule="exact"/>
              <w:ind w:left="3"/>
              <w:jc w:val="center"/>
              <w:rPr>
                <w:sz w:val="16"/>
              </w:rPr>
            </w:pPr>
            <w:r>
              <w:rPr>
                <w:spacing w:val="-2"/>
                <w:sz w:val="16"/>
              </w:rPr>
              <w:t>w</w:t>
            </w:r>
            <w:r>
              <w:rPr>
                <w:spacing w:val="-9"/>
                <w:sz w:val="16"/>
              </w:rPr>
              <w:t xml:space="preserve"> </w:t>
            </w:r>
            <w:proofErr w:type="spellStart"/>
            <w:r>
              <w:rPr>
                <w:spacing w:val="-2"/>
                <w:sz w:val="16"/>
              </w:rPr>
              <w:t>tys</w:t>
            </w:r>
            <w:proofErr w:type="spellEnd"/>
            <w:r>
              <w:rPr>
                <w:spacing w:val="-2"/>
                <w:sz w:val="16"/>
              </w:rPr>
              <w:t>.</w:t>
            </w:r>
            <w:r>
              <w:rPr>
                <w:spacing w:val="-8"/>
                <w:sz w:val="16"/>
              </w:rPr>
              <w:t xml:space="preserve"> </w:t>
            </w:r>
            <w:r>
              <w:rPr>
                <w:spacing w:val="-10"/>
                <w:sz w:val="16"/>
              </w:rPr>
              <w:t>t</w:t>
            </w:r>
          </w:p>
        </w:tc>
        <w:tc>
          <w:tcPr>
            <w:tcW w:w="1526" w:type="dxa"/>
            <w:tcBorders>
              <w:bottom w:val="single" w:sz="12" w:space="0" w:color="522196"/>
            </w:tcBorders>
          </w:tcPr>
          <w:p w14:paraId="534D7A9E" w14:textId="58E714C9" w:rsidR="00533D2F" w:rsidRDefault="00533D2F" w:rsidP="00533D2F">
            <w:pPr>
              <w:pStyle w:val="TableParagraph"/>
              <w:spacing w:before="61" w:line="156" w:lineRule="exact"/>
              <w:ind w:left="338"/>
              <w:jc w:val="left"/>
              <w:rPr>
                <w:sz w:val="16"/>
              </w:rPr>
            </w:pPr>
            <w:r>
              <w:rPr>
                <w:sz w:val="16"/>
              </w:rPr>
              <w:t>0</w:t>
            </w:r>
            <w:r w:rsidR="00447178">
              <w:rPr>
                <w:sz w:val="16"/>
              </w:rPr>
              <w:t>7</w:t>
            </w:r>
            <w:r>
              <w:rPr>
                <w:spacing w:val="-11"/>
                <w:sz w:val="16"/>
              </w:rPr>
              <w:t xml:space="preserve"> </w:t>
            </w:r>
            <w:r>
              <w:rPr>
                <w:spacing w:val="-2"/>
                <w:sz w:val="16"/>
              </w:rPr>
              <w:t>2025=100</w:t>
            </w:r>
          </w:p>
        </w:tc>
        <w:tc>
          <w:tcPr>
            <w:tcW w:w="1524" w:type="dxa"/>
            <w:tcBorders>
              <w:bottom w:val="single" w:sz="12" w:space="0" w:color="522196"/>
              <w:right w:val="nil"/>
            </w:tcBorders>
          </w:tcPr>
          <w:p w14:paraId="5E65D4AA" w14:textId="30421946" w:rsidR="00533D2F" w:rsidRDefault="00533D2F" w:rsidP="00533D2F">
            <w:pPr>
              <w:pStyle w:val="TableParagraph"/>
              <w:spacing w:before="61" w:line="156" w:lineRule="exact"/>
              <w:ind w:left="346"/>
              <w:jc w:val="left"/>
              <w:rPr>
                <w:sz w:val="16"/>
              </w:rPr>
            </w:pPr>
            <w:r>
              <w:rPr>
                <w:sz w:val="16"/>
              </w:rPr>
              <w:t>0</w:t>
            </w:r>
            <w:r w:rsidR="00447178">
              <w:rPr>
                <w:sz w:val="16"/>
              </w:rPr>
              <w:t>6</w:t>
            </w:r>
            <w:r>
              <w:rPr>
                <w:spacing w:val="-8"/>
                <w:sz w:val="16"/>
              </w:rPr>
              <w:t xml:space="preserve"> </w:t>
            </w:r>
            <w:r>
              <w:rPr>
                <w:spacing w:val="-2"/>
                <w:sz w:val="16"/>
              </w:rPr>
              <w:t>2026=100</w:t>
            </w:r>
          </w:p>
        </w:tc>
      </w:tr>
      <w:tr w:rsidR="00447178" w14:paraId="56761A1E" w14:textId="77777777" w:rsidTr="00E41D93">
        <w:trPr>
          <w:trHeight w:val="280"/>
        </w:trPr>
        <w:tc>
          <w:tcPr>
            <w:tcW w:w="2854" w:type="dxa"/>
            <w:tcBorders>
              <w:top w:val="single" w:sz="12" w:space="0" w:color="522297"/>
              <w:left w:val="nil"/>
              <w:right w:val="single" w:sz="4" w:space="0" w:color="522297"/>
            </w:tcBorders>
            <w:vAlign w:val="center"/>
          </w:tcPr>
          <w:p w14:paraId="23E9EB71" w14:textId="77777777" w:rsidR="00447178" w:rsidRDefault="00447178" w:rsidP="00447178">
            <w:pPr>
              <w:pStyle w:val="TableParagraph"/>
              <w:spacing w:before="0" w:line="160" w:lineRule="exact"/>
              <w:ind w:left="72"/>
              <w:jc w:val="left"/>
              <w:rPr>
                <w:b/>
                <w:sz w:val="16"/>
              </w:rPr>
            </w:pPr>
            <w:proofErr w:type="spellStart"/>
            <w:r>
              <w:rPr>
                <w:b/>
                <w:sz w:val="16"/>
              </w:rPr>
              <w:t>Żywiec</w:t>
            </w:r>
            <w:proofErr w:type="spellEnd"/>
            <w:r>
              <w:rPr>
                <w:b/>
                <w:spacing w:val="-4"/>
                <w:sz w:val="16"/>
              </w:rPr>
              <w:t xml:space="preserve"> </w:t>
            </w:r>
            <w:proofErr w:type="spellStart"/>
            <w:r>
              <w:rPr>
                <w:b/>
                <w:spacing w:val="-2"/>
                <w:sz w:val="16"/>
              </w:rPr>
              <w:t>rzeźny</w:t>
            </w:r>
            <w:r>
              <w:rPr>
                <w:b/>
                <w:spacing w:val="-2"/>
                <w:sz w:val="16"/>
                <w:vertAlign w:val="superscript"/>
              </w:rPr>
              <w:t>b</w:t>
            </w:r>
            <w:proofErr w:type="spellEnd"/>
          </w:p>
        </w:tc>
        <w:tc>
          <w:tcPr>
            <w:tcW w:w="1524" w:type="dxa"/>
            <w:tcBorders>
              <w:top w:val="single" w:sz="12" w:space="0" w:color="522196"/>
              <w:left w:val="single" w:sz="4" w:space="0" w:color="522297"/>
              <w:bottom w:val="single" w:sz="4" w:space="0" w:color="522196"/>
              <w:right w:val="single" w:sz="4" w:space="0" w:color="522297"/>
            </w:tcBorders>
            <w:vAlign w:val="center"/>
          </w:tcPr>
          <w:p w14:paraId="5FFA056C" w14:textId="4F05AD6C" w:rsidR="00447178" w:rsidRPr="00A81F91" w:rsidRDefault="00447178" w:rsidP="00447178">
            <w:pPr>
              <w:pStyle w:val="TableParagraph"/>
              <w:spacing w:before="0" w:line="160" w:lineRule="exact"/>
              <w:ind w:right="53"/>
              <w:rPr>
                <w:b/>
                <w:bCs/>
                <w:sz w:val="16"/>
                <w:szCs w:val="16"/>
              </w:rPr>
            </w:pPr>
            <w:r w:rsidRPr="00E76117">
              <w:rPr>
                <w:b/>
                <w:spacing w:val="-4"/>
                <w:sz w:val="16"/>
              </w:rPr>
              <w:t>53,0</w:t>
            </w:r>
          </w:p>
        </w:tc>
        <w:tc>
          <w:tcPr>
            <w:tcW w:w="1526" w:type="dxa"/>
            <w:tcBorders>
              <w:top w:val="single" w:sz="12" w:space="0" w:color="522196"/>
              <w:left w:val="single" w:sz="4" w:space="0" w:color="522297"/>
              <w:bottom w:val="single" w:sz="4" w:space="0" w:color="522196"/>
              <w:right w:val="single" w:sz="4" w:space="0" w:color="522196"/>
            </w:tcBorders>
            <w:vAlign w:val="center"/>
          </w:tcPr>
          <w:p w14:paraId="15AEE2FE" w14:textId="146A55B4" w:rsidR="00447178" w:rsidRPr="00A81F91" w:rsidRDefault="00447178" w:rsidP="00447178">
            <w:pPr>
              <w:pStyle w:val="TableParagraph"/>
              <w:spacing w:before="0" w:line="160" w:lineRule="exact"/>
              <w:ind w:right="51"/>
              <w:rPr>
                <w:b/>
                <w:bCs/>
                <w:sz w:val="16"/>
                <w:szCs w:val="16"/>
              </w:rPr>
            </w:pPr>
            <w:r w:rsidRPr="00AA4A3E">
              <w:rPr>
                <w:b/>
                <w:spacing w:val="-4"/>
                <w:sz w:val="16"/>
              </w:rPr>
              <w:t>99,3</w:t>
            </w:r>
          </w:p>
        </w:tc>
        <w:tc>
          <w:tcPr>
            <w:tcW w:w="1526" w:type="dxa"/>
            <w:tcBorders>
              <w:top w:val="single" w:sz="12" w:space="0" w:color="522196"/>
              <w:left w:val="single" w:sz="4" w:space="0" w:color="522196"/>
              <w:bottom w:val="single" w:sz="4" w:space="0" w:color="522196"/>
              <w:right w:val="single" w:sz="4" w:space="0" w:color="522196"/>
            </w:tcBorders>
            <w:vAlign w:val="center"/>
          </w:tcPr>
          <w:p w14:paraId="7146ED2F" w14:textId="5303854A" w:rsidR="00447178" w:rsidRPr="00A81F91" w:rsidRDefault="00447178" w:rsidP="00447178">
            <w:pPr>
              <w:pStyle w:val="TableParagraph"/>
              <w:spacing w:before="0" w:line="160" w:lineRule="exact"/>
              <w:ind w:right="48"/>
              <w:rPr>
                <w:b/>
                <w:bCs/>
                <w:sz w:val="16"/>
                <w:szCs w:val="16"/>
              </w:rPr>
            </w:pPr>
            <w:r w:rsidRPr="00567449">
              <w:rPr>
                <w:b/>
                <w:spacing w:val="-5"/>
                <w:sz w:val="16"/>
              </w:rPr>
              <w:t>8,2</w:t>
            </w:r>
          </w:p>
        </w:tc>
        <w:tc>
          <w:tcPr>
            <w:tcW w:w="1526" w:type="dxa"/>
            <w:tcBorders>
              <w:top w:val="single" w:sz="12" w:space="0" w:color="522196"/>
              <w:left w:val="single" w:sz="4" w:space="0" w:color="522196"/>
              <w:bottom w:val="single" w:sz="4" w:space="0" w:color="522196"/>
              <w:right w:val="single" w:sz="4" w:space="0" w:color="522196"/>
            </w:tcBorders>
            <w:vAlign w:val="center"/>
          </w:tcPr>
          <w:p w14:paraId="490605C8" w14:textId="02DF42D7" w:rsidR="00447178" w:rsidRPr="00A81F91" w:rsidRDefault="00447178" w:rsidP="00447178">
            <w:pPr>
              <w:pStyle w:val="TableParagraph"/>
              <w:spacing w:before="0" w:line="160" w:lineRule="exact"/>
              <w:ind w:right="50"/>
              <w:rPr>
                <w:b/>
                <w:bCs/>
                <w:sz w:val="16"/>
                <w:szCs w:val="16"/>
              </w:rPr>
            </w:pPr>
            <w:r w:rsidRPr="00567449">
              <w:rPr>
                <w:b/>
                <w:sz w:val="16"/>
              </w:rPr>
              <w:t>107,3</w:t>
            </w:r>
          </w:p>
        </w:tc>
        <w:tc>
          <w:tcPr>
            <w:tcW w:w="1524" w:type="dxa"/>
            <w:tcBorders>
              <w:top w:val="single" w:sz="12" w:space="0" w:color="522196"/>
              <w:left w:val="single" w:sz="4" w:space="0" w:color="522196"/>
              <w:bottom w:val="single" w:sz="4" w:space="0" w:color="522196"/>
              <w:right w:val="nil"/>
            </w:tcBorders>
            <w:vAlign w:val="center"/>
          </w:tcPr>
          <w:p w14:paraId="07189E1B" w14:textId="7733441F" w:rsidR="00447178" w:rsidRPr="00A81F91" w:rsidRDefault="00447178" w:rsidP="00447178">
            <w:pPr>
              <w:pStyle w:val="TableParagraph"/>
              <w:spacing w:before="0" w:line="160" w:lineRule="exact"/>
              <w:ind w:right="52"/>
              <w:rPr>
                <w:b/>
                <w:bCs/>
                <w:sz w:val="16"/>
                <w:szCs w:val="16"/>
              </w:rPr>
            </w:pPr>
            <w:r w:rsidRPr="00567449">
              <w:rPr>
                <w:b/>
                <w:sz w:val="16"/>
              </w:rPr>
              <w:t>121,4</w:t>
            </w:r>
          </w:p>
        </w:tc>
      </w:tr>
      <w:tr w:rsidR="00447178" w14:paraId="2BBB9C08" w14:textId="77777777" w:rsidTr="00E41D93">
        <w:trPr>
          <w:trHeight w:val="277"/>
        </w:trPr>
        <w:tc>
          <w:tcPr>
            <w:tcW w:w="2854" w:type="dxa"/>
            <w:tcBorders>
              <w:left w:val="nil"/>
              <w:right w:val="single" w:sz="4" w:space="0" w:color="522297"/>
            </w:tcBorders>
            <w:vAlign w:val="center"/>
          </w:tcPr>
          <w:p w14:paraId="0BD4E677" w14:textId="77777777" w:rsidR="00447178" w:rsidRDefault="00447178" w:rsidP="00447178">
            <w:pPr>
              <w:pStyle w:val="TableParagraph"/>
              <w:spacing w:before="0" w:line="156" w:lineRule="exact"/>
              <w:ind w:left="300"/>
              <w:jc w:val="left"/>
              <w:rPr>
                <w:sz w:val="16"/>
              </w:rPr>
            </w:pPr>
            <w:r>
              <w:rPr>
                <w:sz w:val="16"/>
              </w:rPr>
              <w:t xml:space="preserve">w </w:t>
            </w:r>
            <w:proofErr w:type="spellStart"/>
            <w:r>
              <w:rPr>
                <w:spacing w:val="-4"/>
                <w:sz w:val="16"/>
              </w:rPr>
              <w:t>tym</w:t>
            </w:r>
            <w:proofErr w:type="spellEnd"/>
            <w:r>
              <w:rPr>
                <w:spacing w:val="-4"/>
                <w:sz w:val="16"/>
              </w:rPr>
              <w:t>:</w:t>
            </w:r>
          </w:p>
        </w:tc>
        <w:tc>
          <w:tcPr>
            <w:tcW w:w="1524" w:type="dxa"/>
            <w:tcBorders>
              <w:top w:val="single" w:sz="4" w:space="0" w:color="522196"/>
              <w:left w:val="single" w:sz="4" w:space="0" w:color="522297"/>
              <w:bottom w:val="single" w:sz="4" w:space="0" w:color="522196"/>
              <w:right w:val="single" w:sz="4" w:space="0" w:color="522297"/>
            </w:tcBorders>
            <w:vAlign w:val="center"/>
          </w:tcPr>
          <w:p w14:paraId="019A167C" w14:textId="77777777" w:rsidR="00447178" w:rsidRPr="00A81F91" w:rsidRDefault="00447178" w:rsidP="00447178">
            <w:pPr>
              <w:pStyle w:val="TableParagraph"/>
              <w:spacing w:before="0" w:line="156" w:lineRule="exact"/>
              <w:rPr>
                <w:rFonts w:ascii="Times New Roman"/>
                <w:sz w:val="16"/>
                <w:szCs w:val="16"/>
              </w:rPr>
            </w:pPr>
          </w:p>
        </w:tc>
        <w:tc>
          <w:tcPr>
            <w:tcW w:w="1526" w:type="dxa"/>
            <w:tcBorders>
              <w:top w:val="single" w:sz="4" w:space="0" w:color="522196"/>
              <w:left w:val="single" w:sz="4" w:space="0" w:color="522297"/>
              <w:bottom w:val="single" w:sz="4" w:space="0" w:color="522196"/>
              <w:right w:val="single" w:sz="4" w:space="0" w:color="522196"/>
            </w:tcBorders>
            <w:vAlign w:val="center"/>
          </w:tcPr>
          <w:p w14:paraId="0F5D4FD1" w14:textId="77777777" w:rsidR="00447178" w:rsidRPr="00A81F91" w:rsidRDefault="00447178" w:rsidP="00447178">
            <w:pPr>
              <w:pStyle w:val="TableParagraph"/>
              <w:spacing w:before="0" w:line="156" w:lineRule="exact"/>
              <w:rPr>
                <w:rFonts w:ascii="Times New Roman"/>
                <w:sz w:val="16"/>
                <w:szCs w:val="16"/>
              </w:rPr>
            </w:pPr>
          </w:p>
        </w:tc>
        <w:tc>
          <w:tcPr>
            <w:tcW w:w="1526" w:type="dxa"/>
            <w:tcBorders>
              <w:top w:val="single" w:sz="4" w:space="0" w:color="522196"/>
              <w:left w:val="single" w:sz="4" w:space="0" w:color="522196"/>
              <w:bottom w:val="single" w:sz="4" w:space="0" w:color="522196"/>
              <w:right w:val="single" w:sz="4" w:space="0" w:color="522196"/>
            </w:tcBorders>
            <w:vAlign w:val="center"/>
          </w:tcPr>
          <w:p w14:paraId="09CBC452" w14:textId="77777777" w:rsidR="00447178" w:rsidRPr="00A81F91" w:rsidRDefault="00447178" w:rsidP="00447178">
            <w:pPr>
              <w:pStyle w:val="TableParagraph"/>
              <w:spacing w:before="0" w:line="156" w:lineRule="exact"/>
              <w:rPr>
                <w:rFonts w:ascii="Times New Roman"/>
                <w:sz w:val="16"/>
                <w:szCs w:val="16"/>
              </w:rPr>
            </w:pPr>
          </w:p>
        </w:tc>
        <w:tc>
          <w:tcPr>
            <w:tcW w:w="1526" w:type="dxa"/>
            <w:tcBorders>
              <w:top w:val="single" w:sz="4" w:space="0" w:color="522196"/>
              <w:left w:val="single" w:sz="4" w:space="0" w:color="522196"/>
              <w:bottom w:val="single" w:sz="4" w:space="0" w:color="522196"/>
              <w:right w:val="single" w:sz="4" w:space="0" w:color="522196"/>
            </w:tcBorders>
            <w:vAlign w:val="center"/>
          </w:tcPr>
          <w:p w14:paraId="69373007" w14:textId="77777777" w:rsidR="00447178" w:rsidRPr="00A81F91" w:rsidRDefault="00447178" w:rsidP="00447178">
            <w:pPr>
              <w:pStyle w:val="TableParagraph"/>
              <w:spacing w:before="0" w:line="156" w:lineRule="exact"/>
              <w:rPr>
                <w:rFonts w:ascii="Times New Roman"/>
                <w:sz w:val="16"/>
                <w:szCs w:val="16"/>
              </w:rPr>
            </w:pPr>
          </w:p>
        </w:tc>
        <w:tc>
          <w:tcPr>
            <w:tcW w:w="1524" w:type="dxa"/>
            <w:tcBorders>
              <w:top w:val="single" w:sz="4" w:space="0" w:color="522196"/>
              <w:left w:val="single" w:sz="4" w:space="0" w:color="522196"/>
              <w:bottom w:val="single" w:sz="4" w:space="0" w:color="522196"/>
              <w:right w:val="nil"/>
            </w:tcBorders>
            <w:vAlign w:val="center"/>
          </w:tcPr>
          <w:p w14:paraId="053A6183" w14:textId="77777777" w:rsidR="00447178" w:rsidRPr="00A81F91" w:rsidRDefault="00447178" w:rsidP="00447178">
            <w:pPr>
              <w:pStyle w:val="TableParagraph"/>
              <w:spacing w:before="0" w:line="156" w:lineRule="exact"/>
              <w:rPr>
                <w:rFonts w:ascii="Times New Roman"/>
                <w:sz w:val="16"/>
                <w:szCs w:val="16"/>
              </w:rPr>
            </w:pPr>
          </w:p>
        </w:tc>
      </w:tr>
      <w:tr w:rsidR="00447178" w14:paraId="130B3E94" w14:textId="77777777" w:rsidTr="00E41D93">
        <w:trPr>
          <w:trHeight w:val="277"/>
        </w:trPr>
        <w:tc>
          <w:tcPr>
            <w:tcW w:w="2854" w:type="dxa"/>
            <w:tcBorders>
              <w:left w:val="nil"/>
              <w:right w:val="single" w:sz="4" w:space="0" w:color="522297"/>
            </w:tcBorders>
            <w:vAlign w:val="center"/>
          </w:tcPr>
          <w:p w14:paraId="575DB6A5" w14:textId="77777777" w:rsidR="00447178" w:rsidRDefault="00447178" w:rsidP="00447178">
            <w:pPr>
              <w:pStyle w:val="TableParagraph"/>
              <w:spacing w:before="0" w:line="156" w:lineRule="exact"/>
              <w:ind w:left="184"/>
              <w:jc w:val="left"/>
              <w:rPr>
                <w:sz w:val="16"/>
              </w:rPr>
            </w:pPr>
            <w:proofErr w:type="spellStart"/>
            <w:r>
              <w:rPr>
                <w:sz w:val="16"/>
              </w:rPr>
              <w:t>bydło</w:t>
            </w:r>
            <w:proofErr w:type="spellEnd"/>
            <w:r>
              <w:rPr>
                <w:spacing w:val="-5"/>
                <w:sz w:val="16"/>
              </w:rPr>
              <w:t xml:space="preserve"> </w:t>
            </w:r>
            <w:r>
              <w:rPr>
                <w:sz w:val="16"/>
              </w:rPr>
              <w:t>(bez</w:t>
            </w:r>
            <w:r>
              <w:rPr>
                <w:spacing w:val="-3"/>
                <w:sz w:val="16"/>
              </w:rPr>
              <w:t xml:space="preserve"> </w:t>
            </w:r>
            <w:proofErr w:type="spellStart"/>
            <w:r>
              <w:rPr>
                <w:spacing w:val="-2"/>
                <w:sz w:val="16"/>
              </w:rPr>
              <w:t>cieląt</w:t>
            </w:r>
            <w:proofErr w:type="spellEnd"/>
            <w:r>
              <w:rPr>
                <w:spacing w:val="-2"/>
                <w:sz w:val="16"/>
              </w:rPr>
              <w:t>)</w:t>
            </w:r>
          </w:p>
        </w:tc>
        <w:tc>
          <w:tcPr>
            <w:tcW w:w="1524" w:type="dxa"/>
            <w:tcBorders>
              <w:top w:val="single" w:sz="4" w:space="0" w:color="522196"/>
              <w:left w:val="single" w:sz="4" w:space="0" w:color="522297"/>
              <w:bottom w:val="single" w:sz="4" w:space="0" w:color="522196"/>
              <w:right w:val="single" w:sz="4" w:space="0" w:color="522297"/>
            </w:tcBorders>
            <w:vAlign w:val="center"/>
          </w:tcPr>
          <w:p w14:paraId="4134CCAE" w14:textId="397A52FF" w:rsidR="00447178" w:rsidRPr="00A81F91" w:rsidRDefault="00447178" w:rsidP="00447178">
            <w:pPr>
              <w:pStyle w:val="TableParagraph"/>
              <w:spacing w:before="0" w:line="156" w:lineRule="exact"/>
              <w:ind w:right="44"/>
              <w:rPr>
                <w:sz w:val="16"/>
                <w:szCs w:val="16"/>
              </w:rPr>
            </w:pPr>
            <w:r w:rsidRPr="00567449">
              <w:rPr>
                <w:spacing w:val="-5"/>
                <w:sz w:val="16"/>
              </w:rPr>
              <w:t>1,6</w:t>
            </w:r>
          </w:p>
        </w:tc>
        <w:tc>
          <w:tcPr>
            <w:tcW w:w="1526" w:type="dxa"/>
            <w:tcBorders>
              <w:top w:val="single" w:sz="4" w:space="0" w:color="522196"/>
              <w:left w:val="single" w:sz="4" w:space="0" w:color="522297"/>
              <w:bottom w:val="single" w:sz="4" w:space="0" w:color="522196"/>
              <w:right w:val="single" w:sz="4" w:space="0" w:color="522196"/>
            </w:tcBorders>
            <w:vAlign w:val="center"/>
          </w:tcPr>
          <w:p w14:paraId="219D08E7" w14:textId="304C98B9" w:rsidR="00447178" w:rsidRPr="00A81F91" w:rsidRDefault="00447178" w:rsidP="00447178">
            <w:pPr>
              <w:pStyle w:val="TableParagraph"/>
              <w:spacing w:before="0" w:line="156" w:lineRule="exact"/>
              <w:ind w:right="51"/>
              <w:rPr>
                <w:sz w:val="16"/>
                <w:szCs w:val="16"/>
              </w:rPr>
            </w:pPr>
            <w:r w:rsidRPr="00567449">
              <w:rPr>
                <w:spacing w:val="-2"/>
                <w:sz w:val="16"/>
              </w:rPr>
              <w:t>108,1</w:t>
            </w:r>
          </w:p>
        </w:tc>
        <w:tc>
          <w:tcPr>
            <w:tcW w:w="1526" w:type="dxa"/>
            <w:tcBorders>
              <w:top w:val="single" w:sz="4" w:space="0" w:color="522196"/>
              <w:left w:val="single" w:sz="4" w:space="0" w:color="522196"/>
              <w:bottom w:val="single" w:sz="4" w:space="0" w:color="522196"/>
              <w:right w:val="single" w:sz="4" w:space="0" w:color="522196"/>
            </w:tcBorders>
            <w:vAlign w:val="center"/>
          </w:tcPr>
          <w:p w14:paraId="206B49A8" w14:textId="5EDF7E32" w:rsidR="00447178" w:rsidRPr="00A81F91" w:rsidRDefault="00447178" w:rsidP="00447178">
            <w:pPr>
              <w:pStyle w:val="TableParagraph"/>
              <w:spacing w:before="0" w:line="156" w:lineRule="exact"/>
              <w:ind w:right="45"/>
              <w:rPr>
                <w:sz w:val="16"/>
                <w:szCs w:val="16"/>
              </w:rPr>
            </w:pPr>
            <w:r w:rsidRPr="00567449">
              <w:rPr>
                <w:spacing w:val="-5"/>
                <w:sz w:val="16"/>
              </w:rPr>
              <w:t>0,2</w:t>
            </w:r>
          </w:p>
        </w:tc>
        <w:tc>
          <w:tcPr>
            <w:tcW w:w="1526" w:type="dxa"/>
            <w:tcBorders>
              <w:top w:val="single" w:sz="4" w:space="0" w:color="522196"/>
              <w:left w:val="single" w:sz="4" w:space="0" w:color="522196"/>
              <w:bottom w:val="single" w:sz="4" w:space="0" w:color="522196"/>
              <w:right w:val="single" w:sz="4" w:space="0" w:color="522196"/>
            </w:tcBorders>
            <w:vAlign w:val="center"/>
          </w:tcPr>
          <w:p w14:paraId="4EF56D4D" w14:textId="75BEC102" w:rsidR="00447178" w:rsidRPr="00A81F91" w:rsidRDefault="00447178" w:rsidP="00447178">
            <w:pPr>
              <w:pStyle w:val="TableParagraph"/>
              <w:spacing w:before="0" w:line="156" w:lineRule="exact"/>
              <w:ind w:right="46"/>
              <w:rPr>
                <w:sz w:val="16"/>
                <w:szCs w:val="16"/>
              </w:rPr>
            </w:pPr>
            <w:r w:rsidRPr="00567449">
              <w:rPr>
                <w:sz w:val="16"/>
              </w:rPr>
              <w:t>77,2</w:t>
            </w:r>
          </w:p>
        </w:tc>
        <w:tc>
          <w:tcPr>
            <w:tcW w:w="1524" w:type="dxa"/>
            <w:tcBorders>
              <w:top w:val="single" w:sz="4" w:space="0" w:color="522196"/>
              <w:left w:val="single" w:sz="4" w:space="0" w:color="522196"/>
              <w:bottom w:val="single" w:sz="4" w:space="0" w:color="522196"/>
              <w:right w:val="nil"/>
            </w:tcBorders>
            <w:vAlign w:val="center"/>
          </w:tcPr>
          <w:p w14:paraId="386EF073" w14:textId="2B73651C" w:rsidR="00447178" w:rsidRPr="00A81F91" w:rsidRDefault="00447178" w:rsidP="00447178">
            <w:pPr>
              <w:pStyle w:val="TableParagraph"/>
              <w:spacing w:before="0" w:line="156" w:lineRule="exact"/>
              <w:ind w:right="48"/>
              <w:rPr>
                <w:sz w:val="16"/>
                <w:szCs w:val="16"/>
              </w:rPr>
            </w:pPr>
            <w:r w:rsidRPr="00567449">
              <w:rPr>
                <w:sz w:val="16"/>
              </w:rPr>
              <w:t>95,7</w:t>
            </w:r>
          </w:p>
        </w:tc>
      </w:tr>
      <w:tr w:rsidR="00447178" w14:paraId="71972698" w14:textId="77777777" w:rsidTr="00E41D93">
        <w:trPr>
          <w:trHeight w:val="277"/>
        </w:trPr>
        <w:tc>
          <w:tcPr>
            <w:tcW w:w="2854" w:type="dxa"/>
            <w:tcBorders>
              <w:left w:val="nil"/>
              <w:right w:val="single" w:sz="4" w:space="0" w:color="522297"/>
            </w:tcBorders>
            <w:vAlign w:val="center"/>
          </w:tcPr>
          <w:p w14:paraId="316C5C3A" w14:textId="77777777" w:rsidR="00447178" w:rsidRDefault="00447178" w:rsidP="00447178">
            <w:pPr>
              <w:pStyle w:val="TableParagraph"/>
              <w:spacing w:before="0" w:line="156" w:lineRule="exact"/>
              <w:ind w:left="184"/>
              <w:jc w:val="left"/>
              <w:rPr>
                <w:sz w:val="16"/>
              </w:rPr>
            </w:pPr>
            <w:proofErr w:type="spellStart"/>
            <w:r>
              <w:rPr>
                <w:sz w:val="16"/>
              </w:rPr>
              <w:t>trzoda</w:t>
            </w:r>
            <w:proofErr w:type="spellEnd"/>
            <w:r>
              <w:rPr>
                <w:spacing w:val="-5"/>
                <w:sz w:val="16"/>
              </w:rPr>
              <w:t xml:space="preserve"> </w:t>
            </w:r>
            <w:proofErr w:type="spellStart"/>
            <w:r>
              <w:rPr>
                <w:spacing w:val="-2"/>
                <w:sz w:val="16"/>
              </w:rPr>
              <w:t>chlewna</w:t>
            </w:r>
            <w:proofErr w:type="spellEnd"/>
          </w:p>
        </w:tc>
        <w:tc>
          <w:tcPr>
            <w:tcW w:w="1524" w:type="dxa"/>
            <w:tcBorders>
              <w:top w:val="single" w:sz="4" w:space="0" w:color="522196"/>
              <w:left w:val="single" w:sz="4" w:space="0" w:color="522297"/>
              <w:bottom w:val="single" w:sz="4" w:space="0" w:color="522196"/>
              <w:right w:val="single" w:sz="4" w:space="0" w:color="522297"/>
            </w:tcBorders>
            <w:vAlign w:val="center"/>
          </w:tcPr>
          <w:p w14:paraId="251AFA35" w14:textId="1D1048DE" w:rsidR="00447178" w:rsidRPr="00A81F91" w:rsidRDefault="00447178" w:rsidP="00447178">
            <w:pPr>
              <w:pStyle w:val="TableParagraph"/>
              <w:spacing w:before="0" w:line="156" w:lineRule="exact"/>
              <w:ind w:right="46"/>
              <w:rPr>
                <w:sz w:val="16"/>
                <w:szCs w:val="16"/>
              </w:rPr>
            </w:pPr>
            <w:r w:rsidRPr="00567449">
              <w:rPr>
                <w:spacing w:val="-5"/>
                <w:sz w:val="16"/>
              </w:rPr>
              <w:t>10,0</w:t>
            </w:r>
          </w:p>
        </w:tc>
        <w:tc>
          <w:tcPr>
            <w:tcW w:w="1526" w:type="dxa"/>
            <w:tcBorders>
              <w:top w:val="single" w:sz="4" w:space="0" w:color="522196"/>
              <w:left w:val="single" w:sz="4" w:space="0" w:color="522297"/>
              <w:bottom w:val="single" w:sz="4" w:space="0" w:color="522196"/>
              <w:right w:val="single" w:sz="4" w:space="0" w:color="522196"/>
            </w:tcBorders>
            <w:vAlign w:val="center"/>
          </w:tcPr>
          <w:p w14:paraId="16FD94A1" w14:textId="5CFB17FE" w:rsidR="00447178" w:rsidRPr="00A81F91" w:rsidRDefault="00447178" w:rsidP="00447178">
            <w:pPr>
              <w:pStyle w:val="TableParagraph"/>
              <w:spacing w:before="0" w:line="156" w:lineRule="exact"/>
              <w:ind w:right="47"/>
              <w:rPr>
                <w:sz w:val="16"/>
                <w:szCs w:val="16"/>
              </w:rPr>
            </w:pPr>
            <w:r w:rsidRPr="00567449">
              <w:rPr>
                <w:sz w:val="16"/>
              </w:rPr>
              <w:t>94,7</w:t>
            </w:r>
          </w:p>
        </w:tc>
        <w:tc>
          <w:tcPr>
            <w:tcW w:w="1526" w:type="dxa"/>
            <w:tcBorders>
              <w:top w:val="single" w:sz="4" w:space="0" w:color="522196"/>
              <w:left w:val="single" w:sz="4" w:space="0" w:color="522196"/>
              <w:bottom w:val="single" w:sz="4" w:space="0" w:color="522196"/>
              <w:right w:val="single" w:sz="4" w:space="0" w:color="522196"/>
            </w:tcBorders>
            <w:vAlign w:val="center"/>
          </w:tcPr>
          <w:p w14:paraId="193BA202" w14:textId="18C7B48B" w:rsidR="00447178" w:rsidRPr="00A81F91" w:rsidRDefault="00447178" w:rsidP="00447178">
            <w:pPr>
              <w:pStyle w:val="TableParagraph"/>
              <w:spacing w:before="0" w:line="156" w:lineRule="exact"/>
              <w:ind w:right="48"/>
              <w:rPr>
                <w:sz w:val="16"/>
                <w:szCs w:val="16"/>
              </w:rPr>
            </w:pPr>
            <w:r w:rsidRPr="00567449">
              <w:rPr>
                <w:spacing w:val="-5"/>
                <w:sz w:val="16"/>
              </w:rPr>
              <w:t>1,5</w:t>
            </w:r>
          </w:p>
        </w:tc>
        <w:tc>
          <w:tcPr>
            <w:tcW w:w="1526" w:type="dxa"/>
            <w:tcBorders>
              <w:top w:val="single" w:sz="4" w:space="0" w:color="522196"/>
              <w:left w:val="single" w:sz="4" w:space="0" w:color="522196"/>
              <w:bottom w:val="single" w:sz="4" w:space="0" w:color="522196"/>
              <w:right w:val="single" w:sz="4" w:space="0" w:color="522196"/>
            </w:tcBorders>
            <w:vAlign w:val="center"/>
          </w:tcPr>
          <w:p w14:paraId="1FC2DF13" w14:textId="2059E9CC" w:rsidR="00447178" w:rsidRPr="00A81F91" w:rsidRDefault="00447178" w:rsidP="00447178">
            <w:pPr>
              <w:pStyle w:val="TableParagraph"/>
              <w:spacing w:before="0" w:line="156" w:lineRule="exact"/>
              <w:ind w:right="48"/>
              <w:rPr>
                <w:sz w:val="16"/>
                <w:szCs w:val="16"/>
              </w:rPr>
            </w:pPr>
            <w:r w:rsidRPr="00567449">
              <w:rPr>
                <w:sz w:val="16"/>
              </w:rPr>
              <w:t>103,7</w:t>
            </w:r>
          </w:p>
        </w:tc>
        <w:tc>
          <w:tcPr>
            <w:tcW w:w="1524" w:type="dxa"/>
            <w:tcBorders>
              <w:top w:val="single" w:sz="4" w:space="0" w:color="522196"/>
              <w:left w:val="single" w:sz="4" w:space="0" w:color="522196"/>
              <w:bottom w:val="single" w:sz="4" w:space="0" w:color="522196"/>
              <w:right w:val="nil"/>
            </w:tcBorders>
            <w:vAlign w:val="center"/>
          </w:tcPr>
          <w:p w14:paraId="11F4A629" w14:textId="05C761E2" w:rsidR="00447178" w:rsidRPr="00A81F91" w:rsidRDefault="00447178" w:rsidP="00447178">
            <w:pPr>
              <w:pStyle w:val="TableParagraph"/>
              <w:spacing w:before="0" w:line="156" w:lineRule="exact"/>
              <w:ind w:right="50"/>
              <w:rPr>
                <w:sz w:val="16"/>
                <w:szCs w:val="16"/>
              </w:rPr>
            </w:pPr>
            <w:r w:rsidRPr="00567449">
              <w:rPr>
                <w:sz w:val="16"/>
              </w:rPr>
              <w:t>139,1</w:t>
            </w:r>
          </w:p>
        </w:tc>
      </w:tr>
      <w:tr w:rsidR="00447178" w14:paraId="6042EDDF" w14:textId="77777777" w:rsidTr="00E41D93">
        <w:trPr>
          <w:trHeight w:val="277"/>
        </w:trPr>
        <w:tc>
          <w:tcPr>
            <w:tcW w:w="2854" w:type="dxa"/>
            <w:tcBorders>
              <w:left w:val="nil"/>
              <w:right w:val="single" w:sz="4" w:space="0" w:color="522297"/>
            </w:tcBorders>
            <w:vAlign w:val="center"/>
          </w:tcPr>
          <w:p w14:paraId="4EB07BCC" w14:textId="77777777" w:rsidR="00447178" w:rsidRDefault="00447178" w:rsidP="00447178">
            <w:pPr>
              <w:pStyle w:val="TableParagraph"/>
              <w:spacing w:before="0" w:line="156" w:lineRule="exact"/>
              <w:ind w:left="184"/>
              <w:jc w:val="left"/>
              <w:rPr>
                <w:sz w:val="16"/>
              </w:rPr>
            </w:pPr>
            <w:proofErr w:type="spellStart"/>
            <w:r>
              <w:rPr>
                <w:spacing w:val="-4"/>
                <w:sz w:val="16"/>
              </w:rPr>
              <w:t>drób</w:t>
            </w:r>
            <w:proofErr w:type="spellEnd"/>
          </w:p>
        </w:tc>
        <w:tc>
          <w:tcPr>
            <w:tcW w:w="1524" w:type="dxa"/>
            <w:tcBorders>
              <w:top w:val="single" w:sz="4" w:space="0" w:color="522196"/>
              <w:left w:val="single" w:sz="4" w:space="0" w:color="522297"/>
              <w:bottom w:val="single" w:sz="4" w:space="0" w:color="522196"/>
              <w:right w:val="single" w:sz="4" w:space="0" w:color="522297"/>
            </w:tcBorders>
            <w:vAlign w:val="center"/>
          </w:tcPr>
          <w:p w14:paraId="638A0E35" w14:textId="7E7CC3CA" w:rsidR="00447178" w:rsidRPr="00A81F91" w:rsidRDefault="00447178" w:rsidP="00447178">
            <w:pPr>
              <w:pStyle w:val="TableParagraph"/>
              <w:spacing w:before="0" w:line="156" w:lineRule="exact"/>
              <w:ind w:right="47"/>
              <w:rPr>
                <w:sz w:val="16"/>
                <w:szCs w:val="16"/>
              </w:rPr>
            </w:pPr>
            <w:r w:rsidRPr="00567449">
              <w:rPr>
                <w:spacing w:val="-4"/>
                <w:sz w:val="16"/>
              </w:rPr>
              <w:t>41,4</w:t>
            </w:r>
          </w:p>
        </w:tc>
        <w:tc>
          <w:tcPr>
            <w:tcW w:w="1526" w:type="dxa"/>
            <w:tcBorders>
              <w:top w:val="single" w:sz="4" w:space="0" w:color="522196"/>
              <w:left w:val="single" w:sz="4" w:space="0" w:color="522297"/>
              <w:bottom w:val="single" w:sz="4" w:space="0" w:color="522196"/>
              <w:right w:val="single" w:sz="4" w:space="0" w:color="522196"/>
            </w:tcBorders>
            <w:vAlign w:val="center"/>
          </w:tcPr>
          <w:p w14:paraId="425003EF" w14:textId="4E841E22" w:rsidR="00447178" w:rsidRPr="00A81F91" w:rsidRDefault="00447178" w:rsidP="00447178">
            <w:pPr>
              <w:pStyle w:val="TableParagraph"/>
              <w:spacing w:before="0" w:line="156" w:lineRule="exact"/>
              <w:ind w:right="49"/>
              <w:rPr>
                <w:sz w:val="16"/>
                <w:szCs w:val="16"/>
              </w:rPr>
            </w:pPr>
            <w:r w:rsidRPr="00567449">
              <w:rPr>
                <w:spacing w:val="-4"/>
                <w:sz w:val="16"/>
              </w:rPr>
              <w:t>100,1</w:t>
            </w:r>
          </w:p>
        </w:tc>
        <w:tc>
          <w:tcPr>
            <w:tcW w:w="1526" w:type="dxa"/>
            <w:tcBorders>
              <w:top w:val="single" w:sz="4" w:space="0" w:color="522196"/>
              <w:left w:val="single" w:sz="4" w:space="0" w:color="522196"/>
              <w:bottom w:val="single" w:sz="4" w:space="0" w:color="522196"/>
              <w:right w:val="single" w:sz="4" w:space="0" w:color="522196"/>
            </w:tcBorders>
            <w:vAlign w:val="center"/>
          </w:tcPr>
          <w:p w14:paraId="12B3CB42" w14:textId="2D77B530" w:rsidR="00447178" w:rsidRPr="00A81F91" w:rsidRDefault="00447178" w:rsidP="00447178">
            <w:pPr>
              <w:pStyle w:val="TableParagraph"/>
              <w:spacing w:before="0" w:line="156" w:lineRule="exact"/>
              <w:ind w:right="49"/>
              <w:rPr>
                <w:sz w:val="16"/>
                <w:szCs w:val="16"/>
              </w:rPr>
            </w:pPr>
            <w:r w:rsidRPr="00567449">
              <w:rPr>
                <w:spacing w:val="-5"/>
                <w:sz w:val="16"/>
              </w:rPr>
              <w:t>6,6</w:t>
            </w:r>
          </w:p>
        </w:tc>
        <w:tc>
          <w:tcPr>
            <w:tcW w:w="1526" w:type="dxa"/>
            <w:tcBorders>
              <w:top w:val="single" w:sz="4" w:space="0" w:color="522196"/>
              <w:left w:val="single" w:sz="4" w:space="0" w:color="522196"/>
              <w:bottom w:val="single" w:sz="4" w:space="0" w:color="522196"/>
              <w:right w:val="single" w:sz="4" w:space="0" w:color="522196"/>
            </w:tcBorders>
            <w:vAlign w:val="center"/>
          </w:tcPr>
          <w:p w14:paraId="168957E1" w14:textId="08607FD3" w:rsidR="00447178" w:rsidRPr="00A81F91" w:rsidRDefault="00447178" w:rsidP="00447178">
            <w:pPr>
              <w:pStyle w:val="TableParagraph"/>
              <w:spacing w:before="0" w:line="156" w:lineRule="exact"/>
              <w:ind w:right="48"/>
              <w:rPr>
                <w:sz w:val="16"/>
                <w:szCs w:val="16"/>
              </w:rPr>
            </w:pPr>
            <w:r w:rsidRPr="00567449">
              <w:rPr>
                <w:sz w:val="16"/>
              </w:rPr>
              <w:t>109,1</w:t>
            </w:r>
          </w:p>
        </w:tc>
        <w:tc>
          <w:tcPr>
            <w:tcW w:w="1524" w:type="dxa"/>
            <w:tcBorders>
              <w:top w:val="single" w:sz="4" w:space="0" w:color="522196"/>
              <w:left w:val="single" w:sz="4" w:space="0" w:color="522196"/>
              <w:bottom w:val="single" w:sz="4" w:space="0" w:color="522196"/>
              <w:right w:val="nil"/>
            </w:tcBorders>
            <w:vAlign w:val="center"/>
          </w:tcPr>
          <w:p w14:paraId="2DFD0F5B" w14:textId="205CEA7B" w:rsidR="00447178" w:rsidRPr="00A81F91" w:rsidRDefault="00447178" w:rsidP="00447178">
            <w:pPr>
              <w:pStyle w:val="TableParagraph"/>
              <w:spacing w:before="0" w:line="156" w:lineRule="exact"/>
              <w:ind w:right="50"/>
              <w:rPr>
                <w:sz w:val="16"/>
                <w:szCs w:val="16"/>
              </w:rPr>
            </w:pPr>
            <w:r w:rsidRPr="00567449">
              <w:rPr>
                <w:spacing w:val="-2"/>
                <w:sz w:val="16"/>
              </w:rPr>
              <w:t>118,7</w:t>
            </w:r>
          </w:p>
        </w:tc>
      </w:tr>
      <w:tr w:rsidR="00447178" w14:paraId="3A58866A" w14:textId="77777777" w:rsidTr="00E41D93">
        <w:trPr>
          <w:trHeight w:val="278"/>
        </w:trPr>
        <w:tc>
          <w:tcPr>
            <w:tcW w:w="2854" w:type="dxa"/>
            <w:tcBorders>
              <w:left w:val="nil"/>
              <w:right w:val="single" w:sz="4" w:space="0" w:color="522297"/>
            </w:tcBorders>
            <w:vAlign w:val="center"/>
          </w:tcPr>
          <w:p w14:paraId="02AC7FB9" w14:textId="77777777" w:rsidR="00447178" w:rsidRDefault="00447178" w:rsidP="00447178">
            <w:pPr>
              <w:pStyle w:val="TableParagraph"/>
              <w:spacing w:before="0" w:line="156" w:lineRule="exact"/>
              <w:ind w:left="72"/>
              <w:jc w:val="left"/>
              <w:rPr>
                <w:sz w:val="16"/>
              </w:rPr>
            </w:pPr>
            <w:proofErr w:type="spellStart"/>
            <w:r>
              <w:rPr>
                <w:spacing w:val="-2"/>
                <w:sz w:val="16"/>
              </w:rPr>
              <w:t>Mleko</w:t>
            </w:r>
            <w:r>
              <w:rPr>
                <w:spacing w:val="-2"/>
                <w:sz w:val="16"/>
                <w:vertAlign w:val="superscript"/>
              </w:rPr>
              <w:t>c</w:t>
            </w:r>
            <w:proofErr w:type="spellEnd"/>
          </w:p>
        </w:tc>
        <w:tc>
          <w:tcPr>
            <w:tcW w:w="1524" w:type="dxa"/>
            <w:tcBorders>
              <w:top w:val="single" w:sz="4" w:space="0" w:color="522196"/>
              <w:left w:val="single" w:sz="4" w:space="0" w:color="522297"/>
              <w:bottom w:val="single" w:sz="4" w:space="0" w:color="522196"/>
              <w:right w:val="single" w:sz="4" w:space="0" w:color="522297"/>
            </w:tcBorders>
            <w:vAlign w:val="center"/>
          </w:tcPr>
          <w:p w14:paraId="2EAC8B6A" w14:textId="30E113FE" w:rsidR="00447178" w:rsidRPr="00A81F91" w:rsidRDefault="00447178" w:rsidP="00447178">
            <w:pPr>
              <w:pStyle w:val="TableParagraph"/>
              <w:spacing w:before="0" w:line="156" w:lineRule="exact"/>
              <w:ind w:right="51"/>
              <w:rPr>
                <w:sz w:val="16"/>
                <w:szCs w:val="16"/>
              </w:rPr>
            </w:pPr>
            <w:r w:rsidRPr="00567449">
              <w:rPr>
                <w:spacing w:val="-4"/>
                <w:sz w:val="16"/>
              </w:rPr>
              <w:t>173,6</w:t>
            </w:r>
          </w:p>
        </w:tc>
        <w:tc>
          <w:tcPr>
            <w:tcW w:w="1526" w:type="dxa"/>
            <w:tcBorders>
              <w:top w:val="single" w:sz="4" w:space="0" w:color="522196"/>
              <w:left w:val="single" w:sz="4" w:space="0" w:color="522297"/>
              <w:bottom w:val="single" w:sz="4" w:space="0" w:color="522196"/>
              <w:right w:val="single" w:sz="4" w:space="0" w:color="522196"/>
            </w:tcBorders>
            <w:vAlign w:val="center"/>
          </w:tcPr>
          <w:p w14:paraId="2C6D259F" w14:textId="42112DF8" w:rsidR="00447178" w:rsidRPr="00A81F91" w:rsidRDefault="00447178" w:rsidP="00447178">
            <w:pPr>
              <w:pStyle w:val="TableParagraph"/>
              <w:spacing w:before="0" w:line="156" w:lineRule="exact"/>
              <w:ind w:right="50"/>
              <w:rPr>
                <w:sz w:val="16"/>
                <w:szCs w:val="16"/>
              </w:rPr>
            </w:pPr>
            <w:r w:rsidRPr="00567449">
              <w:rPr>
                <w:spacing w:val="-2"/>
                <w:sz w:val="16"/>
              </w:rPr>
              <w:t>103,9</w:t>
            </w:r>
          </w:p>
        </w:tc>
        <w:tc>
          <w:tcPr>
            <w:tcW w:w="1526" w:type="dxa"/>
            <w:tcBorders>
              <w:top w:val="single" w:sz="4" w:space="0" w:color="522196"/>
              <w:left w:val="single" w:sz="4" w:space="0" w:color="522196"/>
              <w:bottom w:val="single" w:sz="4" w:space="0" w:color="522196"/>
              <w:right w:val="single" w:sz="4" w:space="0" w:color="522196"/>
            </w:tcBorders>
            <w:vAlign w:val="center"/>
          </w:tcPr>
          <w:p w14:paraId="72491382" w14:textId="08E7D57C" w:rsidR="00447178" w:rsidRPr="00A81F91" w:rsidRDefault="00447178" w:rsidP="00447178">
            <w:pPr>
              <w:pStyle w:val="TableParagraph"/>
              <w:spacing w:before="0" w:line="156" w:lineRule="exact"/>
              <w:ind w:right="46"/>
              <w:rPr>
                <w:sz w:val="16"/>
                <w:szCs w:val="16"/>
              </w:rPr>
            </w:pPr>
            <w:r w:rsidRPr="00567449">
              <w:rPr>
                <w:spacing w:val="-4"/>
                <w:sz w:val="16"/>
              </w:rPr>
              <w:t>24,7</w:t>
            </w:r>
          </w:p>
        </w:tc>
        <w:tc>
          <w:tcPr>
            <w:tcW w:w="1526" w:type="dxa"/>
            <w:tcBorders>
              <w:top w:val="single" w:sz="4" w:space="0" w:color="522196"/>
              <w:left w:val="single" w:sz="4" w:space="0" w:color="522196"/>
              <w:bottom w:val="single" w:sz="4" w:space="0" w:color="522196"/>
              <w:right w:val="single" w:sz="4" w:space="0" w:color="522196"/>
            </w:tcBorders>
            <w:vAlign w:val="center"/>
          </w:tcPr>
          <w:p w14:paraId="787E5EC1" w14:textId="2A3ED952" w:rsidR="00447178" w:rsidRPr="00A81F91" w:rsidRDefault="00447178" w:rsidP="00447178">
            <w:pPr>
              <w:pStyle w:val="TableParagraph"/>
              <w:spacing w:before="0" w:line="156" w:lineRule="exact"/>
              <w:ind w:right="48"/>
              <w:rPr>
                <w:sz w:val="16"/>
                <w:szCs w:val="16"/>
              </w:rPr>
            </w:pPr>
            <w:r w:rsidRPr="00567449">
              <w:rPr>
                <w:sz w:val="16"/>
              </w:rPr>
              <w:t>103,9</w:t>
            </w:r>
          </w:p>
        </w:tc>
        <w:tc>
          <w:tcPr>
            <w:tcW w:w="1524" w:type="dxa"/>
            <w:tcBorders>
              <w:top w:val="single" w:sz="4" w:space="0" w:color="522196"/>
              <w:left w:val="single" w:sz="4" w:space="0" w:color="522196"/>
              <w:bottom w:val="single" w:sz="4" w:space="0" w:color="522196"/>
              <w:right w:val="nil"/>
            </w:tcBorders>
            <w:vAlign w:val="center"/>
          </w:tcPr>
          <w:p w14:paraId="23060E1F" w14:textId="24AA6552" w:rsidR="00447178" w:rsidRPr="00A81F91" w:rsidRDefault="00447178" w:rsidP="00447178">
            <w:pPr>
              <w:pStyle w:val="TableParagraph"/>
              <w:spacing w:before="0" w:line="156" w:lineRule="exact"/>
              <w:ind w:right="50"/>
              <w:rPr>
                <w:sz w:val="16"/>
                <w:szCs w:val="16"/>
              </w:rPr>
            </w:pPr>
            <w:r w:rsidRPr="00567449">
              <w:rPr>
                <w:sz w:val="16"/>
              </w:rPr>
              <w:t>100,0</w:t>
            </w:r>
          </w:p>
        </w:tc>
      </w:tr>
    </w:tbl>
    <w:p w14:paraId="61DDF199" w14:textId="25207962" w:rsidR="00E04A1B" w:rsidRDefault="0085599F" w:rsidP="00E04A1B">
      <w:pPr>
        <w:spacing w:line="180" w:lineRule="exact"/>
        <w:rPr>
          <w:spacing w:val="-4"/>
          <w:sz w:val="16"/>
        </w:rPr>
      </w:pPr>
      <w:r>
        <w:rPr>
          <w:b/>
          <w:spacing w:val="-4"/>
          <w:sz w:val="16"/>
        </w:rPr>
        <w:t>a</w:t>
      </w:r>
      <w:r>
        <w:rPr>
          <w:b/>
          <w:sz w:val="16"/>
        </w:rPr>
        <w:t xml:space="preserve"> </w:t>
      </w:r>
      <w:r w:rsidRPr="001A69CF">
        <w:rPr>
          <w:sz w:val="16"/>
        </w:rPr>
        <w:t>B</w:t>
      </w:r>
      <w:r w:rsidRPr="001A69CF">
        <w:rPr>
          <w:bCs/>
          <w:spacing w:val="-4"/>
          <w:sz w:val="16"/>
        </w:rPr>
        <w:t>ez</w:t>
      </w:r>
      <w:r w:rsidRPr="001A69CF">
        <w:rPr>
          <w:spacing w:val="-1"/>
          <w:sz w:val="16"/>
        </w:rPr>
        <w:t xml:space="preserve"> </w:t>
      </w:r>
      <w:r w:rsidRPr="001A69CF">
        <w:rPr>
          <w:spacing w:val="-4"/>
          <w:sz w:val="16"/>
        </w:rPr>
        <w:t>skupu</w:t>
      </w:r>
      <w:r w:rsidRPr="001A69CF">
        <w:rPr>
          <w:spacing w:val="-3"/>
          <w:sz w:val="16"/>
        </w:rPr>
        <w:t xml:space="preserve"> </w:t>
      </w:r>
      <w:r w:rsidRPr="001A69CF">
        <w:rPr>
          <w:spacing w:val="-4"/>
          <w:sz w:val="16"/>
        </w:rPr>
        <w:t>realizowanego</w:t>
      </w:r>
      <w:r w:rsidRPr="001A69CF">
        <w:rPr>
          <w:spacing w:val="-7"/>
          <w:sz w:val="16"/>
        </w:rPr>
        <w:t xml:space="preserve"> </w:t>
      </w:r>
      <w:r w:rsidRPr="001A69CF">
        <w:rPr>
          <w:spacing w:val="-4"/>
          <w:sz w:val="16"/>
        </w:rPr>
        <w:t>przez osoby</w:t>
      </w:r>
      <w:r w:rsidRPr="001A69CF">
        <w:rPr>
          <w:sz w:val="16"/>
        </w:rPr>
        <w:t xml:space="preserve"> </w:t>
      </w:r>
      <w:r w:rsidRPr="001A69CF">
        <w:rPr>
          <w:spacing w:val="-4"/>
          <w:sz w:val="16"/>
        </w:rPr>
        <w:t>fizyczne.</w:t>
      </w:r>
      <w:r w:rsidRPr="001A69CF">
        <w:rPr>
          <w:spacing w:val="-2"/>
          <w:sz w:val="16"/>
        </w:rPr>
        <w:t xml:space="preserve"> </w:t>
      </w:r>
      <w:r>
        <w:rPr>
          <w:b/>
          <w:spacing w:val="-4"/>
          <w:sz w:val="16"/>
        </w:rPr>
        <w:t>b</w:t>
      </w:r>
      <w:r>
        <w:rPr>
          <w:b/>
          <w:spacing w:val="5"/>
          <w:sz w:val="16"/>
        </w:rPr>
        <w:t xml:space="preserve"> </w:t>
      </w:r>
      <w:r>
        <w:rPr>
          <w:spacing w:val="-4"/>
          <w:sz w:val="16"/>
        </w:rPr>
        <w:t>Obejmuje: bydło,</w:t>
      </w:r>
      <w:r>
        <w:rPr>
          <w:spacing w:val="-3"/>
          <w:sz w:val="16"/>
        </w:rPr>
        <w:t xml:space="preserve"> </w:t>
      </w:r>
      <w:r>
        <w:rPr>
          <w:spacing w:val="-4"/>
          <w:sz w:val="16"/>
        </w:rPr>
        <w:t>cielęta,</w:t>
      </w:r>
      <w:r>
        <w:rPr>
          <w:sz w:val="16"/>
        </w:rPr>
        <w:t xml:space="preserve"> </w:t>
      </w:r>
      <w:r>
        <w:rPr>
          <w:spacing w:val="-4"/>
          <w:sz w:val="16"/>
        </w:rPr>
        <w:t>trzodę</w:t>
      </w:r>
      <w:r>
        <w:rPr>
          <w:spacing w:val="-3"/>
          <w:sz w:val="16"/>
        </w:rPr>
        <w:t xml:space="preserve"> </w:t>
      </w:r>
      <w:r>
        <w:rPr>
          <w:spacing w:val="-4"/>
          <w:sz w:val="16"/>
        </w:rPr>
        <w:t>chlewną, owce,</w:t>
      </w:r>
      <w:r>
        <w:rPr>
          <w:spacing w:val="-2"/>
          <w:sz w:val="16"/>
        </w:rPr>
        <w:t xml:space="preserve"> </w:t>
      </w:r>
      <w:r>
        <w:rPr>
          <w:spacing w:val="-4"/>
          <w:sz w:val="16"/>
        </w:rPr>
        <w:t>konie</w:t>
      </w:r>
      <w:r>
        <w:rPr>
          <w:spacing w:val="-3"/>
          <w:sz w:val="16"/>
        </w:rPr>
        <w:t xml:space="preserve"> </w:t>
      </w:r>
      <w:r>
        <w:rPr>
          <w:spacing w:val="-4"/>
          <w:sz w:val="16"/>
        </w:rPr>
        <w:t>i</w:t>
      </w:r>
      <w:r>
        <w:rPr>
          <w:spacing w:val="-3"/>
          <w:sz w:val="16"/>
        </w:rPr>
        <w:t xml:space="preserve"> </w:t>
      </w:r>
      <w:r>
        <w:rPr>
          <w:spacing w:val="-4"/>
          <w:sz w:val="16"/>
        </w:rPr>
        <w:t>drób;</w:t>
      </w:r>
      <w:r>
        <w:rPr>
          <w:spacing w:val="-3"/>
          <w:sz w:val="16"/>
        </w:rPr>
        <w:t xml:space="preserve"> </w:t>
      </w:r>
      <w:r>
        <w:rPr>
          <w:spacing w:val="-4"/>
          <w:sz w:val="16"/>
        </w:rPr>
        <w:t>w</w:t>
      </w:r>
      <w:r>
        <w:rPr>
          <w:spacing w:val="-3"/>
          <w:sz w:val="16"/>
        </w:rPr>
        <w:t xml:space="preserve"> </w:t>
      </w:r>
      <w:r>
        <w:rPr>
          <w:spacing w:val="-4"/>
          <w:sz w:val="16"/>
        </w:rPr>
        <w:t>wadze</w:t>
      </w:r>
      <w:r>
        <w:rPr>
          <w:spacing w:val="-3"/>
          <w:sz w:val="16"/>
        </w:rPr>
        <w:t xml:space="preserve"> </w:t>
      </w:r>
      <w:r>
        <w:rPr>
          <w:spacing w:val="-4"/>
          <w:sz w:val="16"/>
        </w:rPr>
        <w:t>żywej.</w:t>
      </w:r>
      <w:r>
        <w:rPr>
          <w:spacing w:val="-2"/>
          <w:sz w:val="16"/>
        </w:rPr>
        <w:t xml:space="preserve"> </w:t>
      </w:r>
      <w:r>
        <w:rPr>
          <w:b/>
          <w:spacing w:val="-4"/>
          <w:sz w:val="16"/>
        </w:rPr>
        <w:t>c</w:t>
      </w:r>
      <w:r>
        <w:rPr>
          <w:b/>
          <w:spacing w:val="-1"/>
          <w:sz w:val="16"/>
        </w:rPr>
        <w:t xml:space="preserve"> </w:t>
      </w:r>
      <w:r>
        <w:rPr>
          <w:spacing w:val="-4"/>
          <w:sz w:val="16"/>
        </w:rPr>
        <w:t>W milionach litrów.</w:t>
      </w:r>
    </w:p>
    <w:p w14:paraId="07D87F11" w14:textId="004601CA" w:rsidR="00A87E01" w:rsidRPr="00D86B9C" w:rsidRDefault="00A87E01" w:rsidP="00A87E01">
      <w:pPr>
        <w:spacing w:line="260" w:lineRule="exact"/>
        <w:rPr>
          <w:rFonts w:eastAsia="Calibri" w:cs="Arial"/>
          <w:bCs/>
          <w:color w:val="000000" w:themeColor="text1"/>
        </w:rPr>
      </w:pPr>
      <w:r w:rsidRPr="00D86B9C">
        <w:rPr>
          <w:rFonts w:eastAsia="Calibri" w:cs="Arial"/>
          <w:b/>
          <w:color w:val="000000" w:themeColor="text1"/>
        </w:rPr>
        <w:t xml:space="preserve">Skup mleka krowiego </w:t>
      </w:r>
      <w:r w:rsidRPr="00D86B9C">
        <w:rPr>
          <w:rFonts w:eastAsia="Calibri" w:cs="Arial"/>
          <w:bCs/>
          <w:color w:val="000000" w:themeColor="text1"/>
        </w:rPr>
        <w:t>w okresie styczeń – lipiec br. osiągnął poziom 173,6 mln litrów i był o 3,9% większy niż w analogicznym okresie ub. roku. W lipcu br. dostawy mleka krowiego do skupu ukształtowały się na poziomie sprzed miesiąca</w:t>
      </w:r>
      <w:r w:rsidR="00D86B9C">
        <w:rPr>
          <w:rFonts w:eastAsia="Calibri" w:cs="Arial"/>
          <w:bCs/>
          <w:color w:val="000000" w:themeColor="text1"/>
        </w:rPr>
        <w:t>,</w:t>
      </w:r>
      <w:r w:rsidR="00D86B9C">
        <w:rPr>
          <w:rFonts w:eastAsia="Calibri" w:cs="Arial"/>
          <w:bCs/>
          <w:color w:val="000000" w:themeColor="text1"/>
        </w:rPr>
        <w:br/>
      </w:r>
      <w:r w:rsidRPr="00D86B9C">
        <w:rPr>
          <w:rFonts w:eastAsia="Calibri" w:cs="Arial"/>
          <w:bCs/>
          <w:color w:val="000000" w:themeColor="text1"/>
        </w:rPr>
        <w:t>tj. 24,7 mln litrów, w porównaniu z lipcem ub. roku skup wzrósł o 3,9%.</w:t>
      </w:r>
    </w:p>
    <w:p w14:paraId="29ABB942" w14:textId="0FB68007" w:rsidR="00936584" w:rsidRDefault="00936584" w:rsidP="004E13A0">
      <w:pPr>
        <w:pStyle w:val="tytuwykresu"/>
        <w:spacing w:before="240"/>
        <w:rPr>
          <w:color w:val="000000" w:themeColor="text1"/>
          <w:shd w:val="clear" w:color="auto" w:fill="FFFFFF"/>
        </w:rPr>
      </w:pPr>
      <w:r w:rsidRPr="00234B53">
        <w:rPr>
          <w:color w:val="000000" w:themeColor="text1"/>
          <w:shd w:val="clear" w:color="auto" w:fill="FFFFFF"/>
        </w:rPr>
        <w:t>Tablica</w:t>
      </w:r>
      <w:r w:rsidR="007B764E">
        <w:rPr>
          <w:color w:val="000000" w:themeColor="text1"/>
          <w:shd w:val="clear" w:color="auto" w:fill="FFFFFF"/>
        </w:rPr>
        <w:t xml:space="preserve"> </w:t>
      </w:r>
      <w:r w:rsidR="00B24C9B">
        <w:rPr>
          <w:color w:val="000000" w:themeColor="text1"/>
          <w:shd w:val="clear" w:color="auto" w:fill="FFFFFF"/>
        </w:rPr>
        <w:t>7</w:t>
      </w:r>
      <w:r w:rsidRPr="00234B53">
        <w:rPr>
          <w:color w:val="000000" w:themeColor="text1"/>
          <w:shd w:val="clear" w:color="auto" w:fill="FFFFFF"/>
        </w:rPr>
        <w:t>. Przeciętne ceny wybranych produktów rolnych</w:t>
      </w:r>
    </w:p>
    <w:tbl>
      <w:tblPr>
        <w:tblStyle w:val="TableNormal"/>
        <w:tblpPr w:leftFromText="141" w:rightFromText="141" w:vertAnchor="text" w:horzAnchor="margin" w:tblpY="163"/>
        <w:tblW w:w="10479" w:type="dxa"/>
        <w:tblBorders>
          <w:top w:val="single" w:sz="4" w:space="0" w:color="522297"/>
          <w:left w:val="single" w:sz="4" w:space="0" w:color="522297"/>
          <w:bottom w:val="single" w:sz="4" w:space="0" w:color="522297"/>
          <w:right w:val="single" w:sz="4" w:space="0" w:color="522297"/>
          <w:insideH w:val="single" w:sz="4" w:space="0" w:color="522297"/>
          <w:insideV w:val="single" w:sz="4" w:space="0" w:color="522297"/>
        </w:tblBorders>
        <w:tblLayout w:type="fixed"/>
        <w:tblLook w:val="01E0" w:firstRow="1" w:lastRow="1" w:firstColumn="1" w:lastColumn="1" w:noHBand="0" w:noVBand="0"/>
        <w:tblCaption w:val="Przeciętne ceny wybranych produktów rolnych"/>
        <w:tblDescription w:val="Tablica zawiera dane o przeciętnych cenach wybranych produktów rolnych w województwie śląskim (ceny w skupie i ceny targowiskowe) w lipcu 2026 roku (w złotych, w porównaniu z lipcem 2025 roku, w porównaniu z czerwcem 2026 roku) oraz w okresie od stycznia do lipca 2026 roku w porównaniu z analogicznym okresem roku poprzedniego."/>
      </w:tblPr>
      <w:tblGrid>
        <w:gridCol w:w="2599"/>
        <w:gridCol w:w="787"/>
        <w:gridCol w:w="787"/>
        <w:gridCol w:w="785"/>
        <w:gridCol w:w="790"/>
        <w:gridCol w:w="790"/>
        <w:gridCol w:w="792"/>
        <w:gridCol w:w="787"/>
        <w:gridCol w:w="789"/>
        <w:gridCol w:w="789"/>
        <w:gridCol w:w="784"/>
      </w:tblGrid>
      <w:tr w:rsidR="009D11FB" w14:paraId="034A8972" w14:textId="77777777" w:rsidTr="00927694">
        <w:trPr>
          <w:trHeight w:val="373"/>
        </w:trPr>
        <w:tc>
          <w:tcPr>
            <w:tcW w:w="2599" w:type="dxa"/>
            <w:vMerge w:val="restart"/>
            <w:tcBorders>
              <w:left w:val="nil"/>
              <w:bottom w:val="single" w:sz="12" w:space="0" w:color="522297"/>
              <w:right w:val="single" w:sz="4" w:space="0" w:color="522297"/>
            </w:tcBorders>
            <w:noWrap/>
            <w:vAlign w:val="center"/>
          </w:tcPr>
          <w:p w14:paraId="257BF8A4" w14:textId="6696F570" w:rsidR="009D11FB" w:rsidRDefault="009D11FB" w:rsidP="009D11FB">
            <w:pPr>
              <w:pStyle w:val="TableParagraph"/>
              <w:spacing w:before="20" w:after="20" w:line="156" w:lineRule="exact"/>
              <w:ind w:left="592"/>
              <w:jc w:val="left"/>
              <w:rPr>
                <w:rFonts w:ascii="Times New Roman"/>
                <w:sz w:val="16"/>
              </w:rPr>
            </w:pPr>
            <w:r>
              <w:rPr>
                <w:spacing w:val="-2"/>
                <w:sz w:val="16"/>
              </w:rPr>
              <w:t>WYSZCZEGÓLNIENIE</w:t>
            </w:r>
          </w:p>
        </w:tc>
        <w:tc>
          <w:tcPr>
            <w:tcW w:w="3939" w:type="dxa"/>
            <w:gridSpan w:val="5"/>
            <w:tcBorders>
              <w:left w:val="single" w:sz="4" w:space="0" w:color="522297"/>
              <w:right w:val="single" w:sz="4" w:space="0" w:color="522297"/>
            </w:tcBorders>
            <w:noWrap/>
            <w:vAlign w:val="center"/>
          </w:tcPr>
          <w:p w14:paraId="1FFE7755" w14:textId="77777777" w:rsidR="009D11FB" w:rsidRDefault="009D11FB" w:rsidP="0097684B">
            <w:pPr>
              <w:pStyle w:val="TableParagraph"/>
              <w:spacing w:before="20" w:after="20" w:line="156" w:lineRule="exact"/>
              <w:jc w:val="center"/>
              <w:rPr>
                <w:sz w:val="16"/>
              </w:rPr>
            </w:pPr>
            <w:proofErr w:type="spellStart"/>
            <w:r>
              <w:rPr>
                <w:color w:val="0D0D0D"/>
                <w:spacing w:val="-2"/>
                <w:sz w:val="16"/>
              </w:rPr>
              <w:t>Ceny</w:t>
            </w:r>
            <w:proofErr w:type="spellEnd"/>
            <w:r>
              <w:rPr>
                <w:color w:val="0D0D0D"/>
                <w:spacing w:val="-8"/>
                <w:sz w:val="16"/>
              </w:rPr>
              <w:t xml:space="preserve"> </w:t>
            </w:r>
            <w:r>
              <w:rPr>
                <w:color w:val="0D0D0D"/>
                <w:spacing w:val="-2"/>
                <w:sz w:val="16"/>
              </w:rPr>
              <w:t>w</w:t>
            </w:r>
            <w:r>
              <w:rPr>
                <w:color w:val="0D0D0D"/>
                <w:spacing w:val="-7"/>
                <w:sz w:val="16"/>
              </w:rPr>
              <w:t xml:space="preserve"> </w:t>
            </w:r>
            <w:proofErr w:type="spellStart"/>
            <w:r>
              <w:rPr>
                <w:color w:val="0D0D0D"/>
                <w:spacing w:val="-2"/>
                <w:sz w:val="16"/>
              </w:rPr>
              <w:t>skupie</w:t>
            </w:r>
            <w:proofErr w:type="spellEnd"/>
          </w:p>
        </w:tc>
        <w:tc>
          <w:tcPr>
            <w:tcW w:w="3941" w:type="dxa"/>
            <w:gridSpan w:val="5"/>
            <w:tcBorders>
              <w:left w:val="single" w:sz="4" w:space="0" w:color="522297"/>
              <w:right w:val="nil"/>
            </w:tcBorders>
            <w:noWrap/>
            <w:vAlign w:val="center"/>
          </w:tcPr>
          <w:p w14:paraId="0034C3DC" w14:textId="77777777" w:rsidR="009D11FB" w:rsidRDefault="009D11FB" w:rsidP="0097684B">
            <w:pPr>
              <w:pStyle w:val="TableParagraph"/>
              <w:spacing w:before="20" w:after="20" w:line="156" w:lineRule="exact"/>
              <w:jc w:val="center"/>
              <w:rPr>
                <w:sz w:val="16"/>
              </w:rPr>
            </w:pPr>
            <w:proofErr w:type="spellStart"/>
            <w:r>
              <w:rPr>
                <w:color w:val="0D0D0D"/>
                <w:sz w:val="16"/>
              </w:rPr>
              <w:t>Ceny</w:t>
            </w:r>
            <w:proofErr w:type="spellEnd"/>
            <w:r>
              <w:rPr>
                <w:color w:val="0D0D0D"/>
                <w:spacing w:val="-3"/>
                <w:sz w:val="16"/>
              </w:rPr>
              <w:t xml:space="preserve"> </w:t>
            </w:r>
            <w:proofErr w:type="spellStart"/>
            <w:r>
              <w:rPr>
                <w:color w:val="0D0D0D"/>
                <w:sz w:val="16"/>
              </w:rPr>
              <w:t>na</w:t>
            </w:r>
            <w:proofErr w:type="spellEnd"/>
            <w:r>
              <w:rPr>
                <w:color w:val="0D0D0D"/>
                <w:spacing w:val="-1"/>
                <w:sz w:val="16"/>
              </w:rPr>
              <w:t xml:space="preserve"> </w:t>
            </w:r>
            <w:proofErr w:type="spellStart"/>
            <w:r>
              <w:rPr>
                <w:color w:val="0D0D0D"/>
                <w:spacing w:val="-2"/>
                <w:sz w:val="16"/>
              </w:rPr>
              <w:t>targowiskach</w:t>
            </w:r>
            <w:proofErr w:type="spellEnd"/>
          </w:p>
        </w:tc>
      </w:tr>
      <w:tr w:rsidR="009D11FB" w14:paraId="72B5D266" w14:textId="77777777" w:rsidTr="00927694">
        <w:trPr>
          <w:trHeight w:val="316"/>
        </w:trPr>
        <w:tc>
          <w:tcPr>
            <w:tcW w:w="2599" w:type="dxa"/>
            <w:vMerge/>
            <w:tcBorders>
              <w:left w:val="nil"/>
              <w:bottom w:val="single" w:sz="12" w:space="0" w:color="522297"/>
              <w:right w:val="single" w:sz="4" w:space="0" w:color="522297"/>
            </w:tcBorders>
            <w:noWrap/>
            <w:vAlign w:val="center"/>
          </w:tcPr>
          <w:p w14:paraId="5D878892" w14:textId="17CB1FFD" w:rsidR="009D11FB" w:rsidRDefault="009D11FB" w:rsidP="009D11FB">
            <w:pPr>
              <w:pStyle w:val="TableParagraph"/>
              <w:spacing w:before="20" w:after="20" w:line="156" w:lineRule="exact"/>
              <w:ind w:left="592"/>
              <w:jc w:val="left"/>
              <w:rPr>
                <w:sz w:val="16"/>
              </w:rPr>
            </w:pPr>
          </w:p>
        </w:tc>
        <w:tc>
          <w:tcPr>
            <w:tcW w:w="2359" w:type="dxa"/>
            <w:gridSpan w:val="3"/>
            <w:tcBorders>
              <w:left w:val="single" w:sz="4" w:space="0" w:color="522297"/>
              <w:bottom w:val="single" w:sz="4" w:space="0" w:color="522297"/>
              <w:right w:val="single" w:sz="4" w:space="0" w:color="522297"/>
            </w:tcBorders>
            <w:noWrap/>
            <w:vAlign w:val="center"/>
          </w:tcPr>
          <w:p w14:paraId="338F2D0F" w14:textId="5A3179C3" w:rsidR="009D11FB" w:rsidRDefault="009D11FB" w:rsidP="000679EF">
            <w:pPr>
              <w:pStyle w:val="TableParagraph"/>
              <w:spacing w:before="20" w:after="20" w:line="140" w:lineRule="exact"/>
              <w:ind w:left="4"/>
              <w:jc w:val="center"/>
              <w:rPr>
                <w:sz w:val="16"/>
              </w:rPr>
            </w:pPr>
            <w:r>
              <w:rPr>
                <w:color w:val="0D0D0D"/>
                <w:sz w:val="16"/>
              </w:rPr>
              <w:t>0</w:t>
            </w:r>
            <w:r w:rsidR="00A87E01">
              <w:rPr>
                <w:color w:val="0D0D0D"/>
                <w:sz w:val="16"/>
              </w:rPr>
              <w:t>7</w:t>
            </w:r>
            <w:r>
              <w:rPr>
                <w:color w:val="0D0D0D"/>
                <w:spacing w:val="-1"/>
                <w:sz w:val="16"/>
              </w:rPr>
              <w:t xml:space="preserve"> </w:t>
            </w:r>
            <w:r>
              <w:rPr>
                <w:color w:val="0D0D0D"/>
                <w:spacing w:val="-4"/>
                <w:sz w:val="16"/>
              </w:rPr>
              <w:t>2026</w:t>
            </w:r>
          </w:p>
        </w:tc>
        <w:tc>
          <w:tcPr>
            <w:tcW w:w="1580" w:type="dxa"/>
            <w:gridSpan w:val="2"/>
            <w:tcBorders>
              <w:left w:val="single" w:sz="4" w:space="0" w:color="522297"/>
              <w:bottom w:val="single" w:sz="4" w:space="0" w:color="522297"/>
              <w:right w:val="single" w:sz="4" w:space="0" w:color="522297"/>
            </w:tcBorders>
            <w:noWrap/>
            <w:vAlign w:val="center"/>
          </w:tcPr>
          <w:p w14:paraId="16C05ECF" w14:textId="654C300B" w:rsidR="009D11FB" w:rsidRDefault="009D11FB" w:rsidP="000679EF">
            <w:pPr>
              <w:pStyle w:val="TableParagraph"/>
              <w:spacing w:before="20" w:after="20" w:line="140" w:lineRule="exact"/>
              <w:jc w:val="center"/>
              <w:rPr>
                <w:sz w:val="16"/>
              </w:rPr>
            </w:pPr>
            <w:r>
              <w:rPr>
                <w:sz w:val="16"/>
              </w:rPr>
              <w:t>01</w:t>
            </w:r>
            <w:r>
              <w:rPr>
                <w:spacing w:val="-1"/>
                <w:sz w:val="16"/>
              </w:rPr>
              <w:t xml:space="preserve"> </w:t>
            </w:r>
            <w:r>
              <w:rPr>
                <w:sz w:val="16"/>
              </w:rPr>
              <w:t>– 0</w:t>
            </w:r>
            <w:r w:rsidR="00A87E01">
              <w:rPr>
                <w:sz w:val="16"/>
              </w:rPr>
              <w:t>7</w:t>
            </w:r>
            <w:r>
              <w:rPr>
                <w:sz w:val="16"/>
              </w:rPr>
              <w:t xml:space="preserve"> </w:t>
            </w:r>
            <w:r>
              <w:rPr>
                <w:spacing w:val="-4"/>
                <w:sz w:val="16"/>
              </w:rPr>
              <w:t>2026</w:t>
            </w:r>
          </w:p>
        </w:tc>
        <w:tc>
          <w:tcPr>
            <w:tcW w:w="2368" w:type="dxa"/>
            <w:gridSpan w:val="3"/>
            <w:tcBorders>
              <w:left w:val="single" w:sz="4" w:space="0" w:color="522297"/>
            </w:tcBorders>
            <w:noWrap/>
            <w:vAlign w:val="center"/>
          </w:tcPr>
          <w:p w14:paraId="6D01F42D" w14:textId="06193327" w:rsidR="009D11FB" w:rsidRDefault="009D11FB" w:rsidP="000679EF">
            <w:pPr>
              <w:pStyle w:val="TableParagraph"/>
              <w:spacing w:before="20" w:after="20" w:line="140" w:lineRule="exact"/>
              <w:jc w:val="center"/>
              <w:rPr>
                <w:sz w:val="16"/>
              </w:rPr>
            </w:pPr>
            <w:r>
              <w:rPr>
                <w:color w:val="0D0D0D"/>
                <w:sz w:val="16"/>
              </w:rPr>
              <w:t>0</w:t>
            </w:r>
            <w:r w:rsidR="00A87E01">
              <w:rPr>
                <w:color w:val="0D0D0D"/>
                <w:sz w:val="16"/>
              </w:rPr>
              <w:t>7</w:t>
            </w:r>
            <w:r>
              <w:rPr>
                <w:color w:val="0D0D0D"/>
                <w:spacing w:val="-9"/>
                <w:sz w:val="16"/>
              </w:rPr>
              <w:t xml:space="preserve"> </w:t>
            </w:r>
            <w:r>
              <w:rPr>
                <w:color w:val="0D0D0D"/>
                <w:spacing w:val="-4"/>
                <w:sz w:val="16"/>
              </w:rPr>
              <w:t>2026</w:t>
            </w:r>
          </w:p>
        </w:tc>
        <w:tc>
          <w:tcPr>
            <w:tcW w:w="1573" w:type="dxa"/>
            <w:gridSpan w:val="2"/>
            <w:tcBorders>
              <w:right w:val="nil"/>
            </w:tcBorders>
            <w:noWrap/>
            <w:vAlign w:val="center"/>
          </w:tcPr>
          <w:p w14:paraId="7F015F66" w14:textId="239ACE1D" w:rsidR="009D11FB" w:rsidRDefault="009D11FB" w:rsidP="000679EF">
            <w:pPr>
              <w:pStyle w:val="TableParagraph"/>
              <w:spacing w:before="20" w:after="20" w:line="140" w:lineRule="exact"/>
              <w:jc w:val="center"/>
              <w:rPr>
                <w:sz w:val="16"/>
              </w:rPr>
            </w:pPr>
            <w:r>
              <w:rPr>
                <w:color w:val="0D0D0D"/>
                <w:sz w:val="16"/>
              </w:rPr>
              <w:t>01</w:t>
            </w:r>
            <w:r>
              <w:rPr>
                <w:color w:val="0D0D0D"/>
                <w:spacing w:val="-10"/>
                <w:sz w:val="16"/>
              </w:rPr>
              <w:t xml:space="preserve"> </w:t>
            </w:r>
            <w:r>
              <w:rPr>
                <w:color w:val="0D0D0D"/>
                <w:sz w:val="16"/>
              </w:rPr>
              <w:t>–</w:t>
            </w:r>
            <w:r>
              <w:rPr>
                <w:color w:val="0D0D0D"/>
                <w:spacing w:val="-7"/>
                <w:sz w:val="16"/>
              </w:rPr>
              <w:t xml:space="preserve"> </w:t>
            </w:r>
            <w:r>
              <w:rPr>
                <w:color w:val="0D0D0D"/>
                <w:sz w:val="16"/>
              </w:rPr>
              <w:t>0</w:t>
            </w:r>
            <w:r w:rsidR="00A87E01">
              <w:rPr>
                <w:color w:val="0D0D0D"/>
                <w:sz w:val="16"/>
              </w:rPr>
              <w:t>7</w:t>
            </w:r>
            <w:r>
              <w:rPr>
                <w:color w:val="0D0D0D"/>
                <w:spacing w:val="-9"/>
                <w:sz w:val="16"/>
              </w:rPr>
              <w:t xml:space="preserve"> </w:t>
            </w:r>
            <w:r>
              <w:rPr>
                <w:color w:val="0D0D0D"/>
                <w:spacing w:val="-4"/>
                <w:sz w:val="16"/>
              </w:rPr>
              <w:t>2026</w:t>
            </w:r>
          </w:p>
        </w:tc>
      </w:tr>
      <w:tr w:rsidR="009D11FB" w14:paraId="7374457F" w14:textId="77777777" w:rsidTr="00927694">
        <w:trPr>
          <w:trHeight w:val="20"/>
        </w:trPr>
        <w:tc>
          <w:tcPr>
            <w:tcW w:w="2599" w:type="dxa"/>
            <w:vMerge/>
            <w:tcBorders>
              <w:left w:val="nil"/>
              <w:bottom w:val="single" w:sz="12" w:space="0" w:color="522297"/>
              <w:right w:val="single" w:sz="4" w:space="0" w:color="522297"/>
            </w:tcBorders>
            <w:noWrap/>
          </w:tcPr>
          <w:p w14:paraId="4455871E" w14:textId="77777777" w:rsidR="009D11FB" w:rsidRDefault="009D11FB" w:rsidP="0097684B">
            <w:pPr>
              <w:pStyle w:val="TableParagraph"/>
              <w:spacing w:before="20" w:after="20" w:line="156" w:lineRule="exact"/>
              <w:jc w:val="left"/>
              <w:rPr>
                <w:rFonts w:ascii="Times New Roman"/>
                <w:sz w:val="16"/>
              </w:rPr>
            </w:pPr>
          </w:p>
        </w:tc>
        <w:tc>
          <w:tcPr>
            <w:tcW w:w="787" w:type="dxa"/>
            <w:tcBorders>
              <w:left w:val="single" w:sz="4" w:space="0" w:color="522297"/>
              <w:bottom w:val="nil"/>
              <w:right w:val="single" w:sz="4" w:space="0" w:color="522297"/>
            </w:tcBorders>
            <w:noWrap/>
            <w:vAlign w:val="bottom"/>
          </w:tcPr>
          <w:p w14:paraId="202D71AD" w14:textId="77777777" w:rsidR="009D11FB" w:rsidRDefault="009D11FB" w:rsidP="009D11FB">
            <w:pPr>
              <w:pStyle w:val="TableParagraph"/>
              <w:spacing w:before="20" w:after="20" w:line="180" w:lineRule="exact"/>
              <w:jc w:val="center"/>
              <w:rPr>
                <w:rFonts w:ascii="Times New Roman"/>
                <w:sz w:val="16"/>
              </w:rPr>
            </w:pPr>
          </w:p>
        </w:tc>
        <w:tc>
          <w:tcPr>
            <w:tcW w:w="787" w:type="dxa"/>
            <w:tcBorders>
              <w:left w:val="single" w:sz="4" w:space="0" w:color="522297"/>
              <w:bottom w:val="nil"/>
              <w:right w:val="single" w:sz="4" w:space="0" w:color="522297"/>
            </w:tcBorders>
            <w:noWrap/>
            <w:vAlign w:val="bottom"/>
          </w:tcPr>
          <w:p w14:paraId="0A6EC348" w14:textId="7FAC8653" w:rsidR="009D11FB" w:rsidRDefault="009D11FB" w:rsidP="009D11FB">
            <w:pPr>
              <w:pStyle w:val="TableParagraph"/>
              <w:spacing w:before="20" w:after="20" w:line="180" w:lineRule="exact"/>
              <w:ind w:right="6"/>
              <w:jc w:val="center"/>
              <w:rPr>
                <w:sz w:val="16"/>
              </w:rPr>
            </w:pPr>
            <w:r>
              <w:rPr>
                <w:spacing w:val="-7"/>
                <w:sz w:val="16"/>
              </w:rPr>
              <w:t>0</w:t>
            </w:r>
            <w:r w:rsidR="00D86B9C">
              <w:rPr>
                <w:spacing w:val="-7"/>
                <w:sz w:val="16"/>
              </w:rPr>
              <w:t>7</w:t>
            </w:r>
          </w:p>
        </w:tc>
        <w:tc>
          <w:tcPr>
            <w:tcW w:w="785" w:type="dxa"/>
            <w:tcBorders>
              <w:left w:val="single" w:sz="4" w:space="0" w:color="522297"/>
              <w:bottom w:val="nil"/>
              <w:right w:val="single" w:sz="4" w:space="0" w:color="522297"/>
            </w:tcBorders>
            <w:noWrap/>
            <w:vAlign w:val="bottom"/>
          </w:tcPr>
          <w:p w14:paraId="564654EE" w14:textId="59B8084F" w:rsidR="009D11FB" w:rsidRDefault="009D11FB" w:rsidP="009D11FB">
            <w:pPr>
              <w:pStyle w:val="TableParagraph"/>
              <w:spacing w:before="20" w:after="20" w:line="180" w:lineRule="exact"/>
              <w:jc w:val="center"/>
              <w:rPr>
                <w:sz w:val="16"/>
              </w:rPr>
            </w:pPr>
            <w:r>
              <w:rPr>
                <w:spacing w:val="-5"/>
                <w:sz w:val="16"/>
              </w:rPr>
              <w:t>0</w:t>
            </w:r>
            <w:r w:rsidR="00A87E01">
              <w:rPr>
                <w:spacing w:val="-5"/>
                <w:sz w:val="16"/>
              </w:rPr>
              <w:t>6</w:t>
            </w:r>
          </w:p>
        </w:tc>
        <w:tc>
          <w:tcPr>
            <w:tcW w:w="790" w:type="dxa"/>
            <w:tcBorders>
              <w:left w:val="single" w:sz="4" w:space="0" w:color="522297"/>
              <w:bottom w:val="nil"/>
              <w:right w:val="single" w:sz="4" w:space="0" w:color="522297"/>
            </w:tcBorders>
            <w:noWrap/>
            <w:vAlign w:val="bottom"/>
          </w:tcPr>
          <w:p w14:paraId="63351C01" w14:textId="77777777" w:rsidR="009D11FB" w:rsidRDefault="009D11FB" w:rsidP="009D11FB">
            <w:pPr>
              <w:pStyle w:val="TableParagraph"/>
              <w:spacing w:before="20" w:after="20" w:line="180" w:lineRule="exact"/>
              <w:jc w:val="center"/>
              <w:rPr>
                <w:rFonts w:ascii="Times New Roman"/>
                <w:sz w:val="16"/>
              </w:rPr>
            </w:pPr>
          </w:p>
        </w:tc>
        <w:tc>
          <w:tcPr>
            <w:tcW w:w="790" w:type="dxa"/>
            <w:tcBorders>
              <w:left w:val="single" w:sz="4" w:space="0" w:color="522297"/>
              <w:bottom w:val="nil"/>
              <w:right w:val="single" w:sz="4" w:space="0" w:color="522297"/>
            </w:tcBorders>
            <w:noWrap/>
            <w:vAlign w:val="bottom"/>
          </w:tcPr>
          <w:p w14:paraId="078041A3" w14:textId="31ABD276" w:rsidR="009D11FB" w:rsidRDefault="009D11FB" w:rsidP="009D11FB">
            <w:pPr>
              <w:pStyle w:val="TableParagraph"/>
              <w:spacing w:before="20" w:after="20" w:line="180" w:lineRule="exact"/>
              <w:jc w:val="center"/>
              <w:rPr>
                <w:sz w:val="16"/>
              </w:rPr>
            </w:pPr>
            <w:r>
              <w:rPr>
                <w:sz w:val="16"/>
              </w:rPr>
              <w:t>01</w:t>
            </w:r>
            <w:r>
              <w:rPr>
                <w:spacing w:val="-1"/>
                <w:sz w:val="16"/>
              </w:rPr>
              <w:t xml:space="preserve"> </w:t>
            </w:r>
            <w:r>
              <w:rPr>
                <w:sz w:val="16"/>
              </w:rPr>
              <w:t>–</w:t>
            </w:r>
            <w:r>
              <w:rPr>
                <w:spacing w:val="1"/>
                <w:sz w:val="16"/>
              </w:rPr>
              <w:t xml:space="preserve"> </w:t>
            </w:r>
            <w:r>
              <w:rPr>
                <w:spacing w:val="-5"/>
                <w:sz w:val="16"/>
              </w:rPr>
              <w:t>0</w:t>
            </w:r>
            <w:r w:rsidR="00A87E01">
              <w:rPr>
                <w:spacing w:val="-5"/>
                <w:sz w:val="16"/>
              </w:rPr>
              <w:t>7</w:t>
            </w:r>
          </w:p>
        </w:tc>
        <w:tc>
          <w:tcPr>
            <w:tcW w:w="792" w:type="dxa"/>
            <w:tcBorders>
              <w:left w:val="single" w:sz="4" w:space="0" w:color="522297"/>
              <w:bottom w:val="nil"/>
              <w:right w:val="single" w:sz="4" w:space="0" w:color="522297"/>
            </w:tcBorders>
            <w:noWrap/>
            <w:vAlign w:val="bottom"/>
          </w:tcPr>
          <w:p w14:paraId="5E62B393" w14:textId="77777777" w:rsidR="009D11FB" w:rsidRDefault="009D11FB" w:rsidP="009D11FB">
            <w:pPr>
              <w:pStyle w:val="TableParagraph"/>
              <w:spacing w:before="20" w:after="20" w:line="180" w:lineRule="exact"/>
              <w:jc w:val="center"/>
              <w:rPr>
                <w:rFonts w:ascii="Times New Roman"/>
                <w:sz w:val="16"/>
              </w:rPr>
            </w:pPr>
          </w:p>
        </w:tc>
        <w:tc>
          <w:tcPr>
            <w:tcW w:w="787" w:type="dxa"/>
            <w:tcBorders>
              <w:left w:val="single" w:sz="4" w:space="0" w:color="522297"/>
              <w:bottom w:val="nil"/>
            </w:tcBorders>
            <w:noWrap/>
            <w:vAlign w:val="bottom"/>
          </w:tcPr>
          <w:p w14:paraId="0B8FF26F" w14:textId="6D03AC95" w:rsidR="009D11FB" w:rsidRDefault="009D11FB" w:rsidP="009D11FB">
            <w:pPr>
              <w:pStyle w:val="TableParagraph"/>
              <w:spacing w:before="20" w:after="20" w:line="180" w:lineRule="exact"/>
              <w:jc w:val="center"/>
              <w:rPr>
                <w:sz w:val="16"/>
              </w:rPr>
            </w:pPr>
            <w:r>
              <w:rPr>
                <w:spacing w:val="-7"/>
                <w:sz w:val="16"/>
              </w:rPr>
              <w:t>0</w:t>
            </w:r>
            <w:r w:rsidR="00A87E01">
              <w:rPr>
                <w:spacing w:val="-7"/>
                <w:sz w:val="16"/>
              </w:rPr>
              <w:t>7</w:t>
            </w:r>
          </w:p>
        </w:tc>
        <w:tc>
          <w:tcPr>
            <w:tcW w:w="789" w:type="dxa"/>
            <w:tcBorders>
              <w:bottom w:val="nil"/>
            </w:tcBorders>
            <w:noWrap/>
            <w:vAlign w:val="bottom"/>
          </w:tcPr>
          <w:p w14:paraId="2C54529C" w14:textId="534B8C68" w:rsidR="009D11FB" w:rsidRDefault="009D11FB" w:rsidP="009D11FB">
            <w:pPr>
              <w:pStyle w:val="TableParagraph"/>
              <w:spacing w:before="20" w:after="20" w:line="180" w:lineRule="exact"/>
              <w:jc w:val="center"/>
              <w:rPr>
                <w:sz w:val="16"/>
              </w:rPr>
            </w:pPr>
            <w:r>
              <w:rPr>
                <w:spacing w:val="-5"/>
                <w:sz w:val="16"/>
              </w:rPr>
              <w:t>0</w:t>
            </w:r>
            <w:r w:rsidR="00A87E01">
              <w:rPr>
                <w:spacing w:val="-5"/>
                <w:sz w:val="16"/>
              </w:rPr>
              <w:t>6</w:t>
            </w:r>
          </w:p>
        </w:tc>
        <w:tc>
          <w:tcPr>
            <w:tcW w:w="789" w:type="dxa"/>
            <w:tcBorders>
              <w:bottom w:val="nil"/>
            </w:tcBorders>
            <w:noWrap/>
            <w:vAlign w:val="bottom"/>
          </w:tcPr>
          <w:p w14:paraId="39F1ECAF" w14:textId="77777777" w:rsidR="009D11FB" w:rsidRDefault="009D11FB" w:rsidP="009D11FB">
            <w:pPr>
              <w:pStyle w:val="TableParagraph"/>
              <w:spacing w:before="20" w:after="20" w:line="180" w:lineRule="exact"/>
              <w:jc w:val="center"/>
              <w:rPr>
                <w:rFonts w:ascii="Times New Roman"/>
                <w:sz w:val="16"/>
              </w:rPr>
            </w:pPr>
          </w:p>
        </w:tc>
        <w:tc>
          <w:tcPr>
            <w:tcW w:w="784" w:type="dxa"/>
            <w:tcBorders>
              <w:bottom w:val="nil"/>
              <w:right w:val="nil"/>
            </w:tcBorders>
            <w:noWrap/>
            <w:vAlign w:val="bottom"/>
          </w:tcPr>
          <w:p w14:paraId="1111D064" w14:textId="4EC2375F" w:rsidR="009D11FB" w:rsidRDefault="009D11FB" w:rsidP="009D11FB">
            <w:pPr>
              <w:pStyle w:val="TableParagraph"/>
              <w:spacing w:before="20" w:after="20" w:line="180" w:lineRule="exact"/>
              <w:jc w:val="center"/>
              <w:rPr>
                <w:sz w:val="16"/>
              </w:rPr>
            </w:pPr>
            <w:r>
              <w:rPr>
                <w:sz w:val="16"/>
              </w:rPr>
              <w:t>01</w:t>
            </w:r>
            <w:r>
              <w:rPr>
                <w:spacing w:val="-1"/>
                <w:sz w:val="16"/>
              </w:rPr>
              <w:t xml:space="preserve"> </w:t>
            </w:r>
            <w:r>
              <w:rPr>
                <w:sz w:val="16"/>
              </w:rPr>
              <w:t>–</w:t>
            </w:r>
            <w:r>
              <w:rPr>
                <w:spacing w:val="1"/>
                <w:sz w:val="16"/>
              </w:rPr>
              <w:t xml:space="preserve"> </w:t>
            </w:r>
            <w:r>
              <w:rPr>
                <w:spacing w:val="-5"/>
                <w:sz w:val="16"/>
              </w:rPr>
              <w:t>0</w:t>
            </w:r>
            <w:r w:rsidR="00A87E01">
              <w:rPr>
                <w:spacing w:val="-5"/>
                <w:sz w:val="16"/>
              </w:rPr>
              <w:t>7</w:t>
            </w:r>
          </w:p>
        </w:tc>
      </w:tr>
      <w:tr w:rsidR="009D11FB" w14:paraId="64C54AB8" w14:textId="77777777" w:rsidTr="00927694">
        <w:trPr>
          <w:trHeight w:val="20"/>
        </w:trPr>
        <w:tc>
          <w:tcPr>
            <w:tcW w:w="2599" w:type="dxa"/>
            <w:vMerge/>
            <w:tcBorders>
              <w:left w:val="nil"/>
              <w:bottom w:val="single" w:sz="12" w:space="0" w:color="522297"/>
              <w:right w:val="single" w:sz="4" w:space="0" w:color="522297"/>
            </w:tcBorders>
            <w:noWrap/>
          </w:tcPr>
          <w:p w14:paraId="4E9B09AE" w14:textId="77777777" w:rsidR="009D11FB" w:rsidRDefault="009D11FB" w:rsidP="0097684B">
            <w:pPr>
              <w:pStyle w:val="TableParagraph"/>
              <w:spacing w:before="20" w:after="20" w:line="156" w:lineRule="exact"/>
              <w:jc w:val="left"/>
              <w:rPr>
                <w:rFonts w:ascii="Times New Roman"/>
                <w:sz w:val="14"/>
              </w:rPr>
            </w:pPr>
          </w:p>
        </w:tc>
        <w:tc>
          <w:tcPr>
            <w:tcW w:w="787" w:type="dxa"/>
            <w:tcBorders>
              <w:top w:val="nil"/>
              <w:left w:val="single" w:sz="4" w:space="0" w:color="522297"/>
              <w:bottom w:val="nil"/>
              <w:right w:val="single" w:sz="4" w:space="0" w:color="522297"/>
            </w:tcBorders>
            <w:noWrap/>
            <w:vAlign w:val="bottom"/>
          </w:tcPr>
          <w:p w14:paraId="2CCF2B75" w14:textId="77777777" w:rsidR="009D11FB" w:rsidRDefault="009D11FB" w:rsidP="009D11FB">
            <w:pPr>
              <w:pStyle w:val="TableParagraph"/>
              <w:spacing w:before="20" w:after="20" w:line="180" w:lineRule="exact"/>
              <w:jc w:val="center"/>
              <w:rPr>
                <w:sz w:val="16"/>
              </w:rPr>
            </w:pPr>
            <w:r>
              <w:rPr>
                <w:color w:val="0D0D0D"/>
                <w:sz w:val="16"/>
              </w:rPr>
              <w:t>w</w:t>
            </w:r>
            <w:r>
              <w:rPr>
                <w:color w:val="0D0D0D"/>
                <w:spacing w:val="-5"/>
                <w:sz w:val="16"/>
              </w:rPr>
              <w:t xml:space="preserve"> </w:t>
            </w:r>
            <w:proofErr w:type="spellStart"/>
            <w:r>
              <w:rPr>
                <w:color w:val="0D0D0D"/>
                <w:spacing w:val="-5"/>
                <w:sz w:val="16"/>
              </w:rPr>
              <w:t>zł</w:t>
            </w:r>
            <w:proofErr w:type="spellEnd"/>
          </w:p>
        </w:tc>
        <w:tc>
          <w:tcPr>
            <w:tcW w:w="787" w:type="dxa"/>
            <w:tcBorders>
              <w:top w:val="nil"/>
              <w:left w:val="single" w:sz="4" w:space="0" w:color="522297"/>
              <w:bottom w:val="nil"/>
              <w:right w:val="single" w:sz="4" w:space="0" w:color="522297"/>
            </w:tcBorders>
            <w:noWrap/>
            <w:vAlign w:val="bottom"/>
          </w:tcPr>
          <w:p w14:paraId="22C2F9C7" w14:textId="77777777" w:rsidR="009D11FB" w:rsidRDefault="009D11FB" w:rsidP="009D11FB">
            <w:pPr>
              <w:pStyle w:val="TableParagraph"/>
              <w:spacing w:before="20" w:after="20" w:line="180" w:lineRule="exact"/>
              <w:jc w:val="center"/>
              <w:rPr>
                <w:sz w:val="16"/>
              </w:rPr>
            </w:pPr>
            <w:r>
              <w:rPr>
                <w:spacing w:val="-2"/>
                <w:sz w:val="16"/>
              </w:rPr>
              <w:t>2025=</w:t>
            </w:r>
          </w:p>
        </w:tc>
        <w:tc>
          <w:tcPr>
            <w:tcW w:w="785" w:type="dxa"/>
            <w:tcBorders>
              <w:top w:val="nil"/>
              <w:left w:val="single" w:sz="4" w:space="0" w:color="522297"/>
              <w:bottom w:val="nil"/>
              <w:right w:val="single" w:sz="4" w:space="0" w:color="522297"/>
            </w:tcBorders>
            <w:noWrap/>
            <w:vAlign w:val="bottom"/>
          </w:tcPr>
          <w:p w14:paraId="2CF50BB4" w14:textId="77777777" w:rsidR="009D11FB" w:rsidRDefault="009D11FB" w:rsidP="009D11FB">
            <w:pPr>
              <w:pStyle w:val="TableParagraph"/>
              <w:spacing w:before="20" w:after="20" w:line="180" w:lineRule="exact"/>
              <w:jc w:val="center"/>
              <w:rPr>
                <w:sz w:val="16"/>
              </w:rPr>
            </w:pPr>
            <w:r>
              <w:rPr>
                <w:spacing w:val="-2"/>
                <w:sz w:val="16"/>
              </w:rPr>
              <w:t>2026=</w:t>
            </w:r>
          </w:p>
        </w:tc>
        <w:tc>
          <w:tcPr>
            <w:tcW w:w="790" w:type="dxa"/>
            <w:tcBorders>
              <w:top w:val="nil"/>
              <w:left w:val="single" w:sz="4" w:space="0" w:color="522297"/>
              <w:bottom w:val="nil"/>
              <w:right w:val="single" w:sz="4" w:space="0" w:color="522297"/>
            </w:tcBorders>
            <w:noWrap/>
            <w:vAlign w:val="bottom"/>
          </w:tcPr>
          <w:p w14:paraId="4FCECC03" w14:textId="77777777" w:rsidR="009D11FB" w:rsidRDefault="009D11FB" w:rsidP="009D11FB">
            <w:pPr>
              <w:pStyle w:val="TableParagraph"/>
              <w:spacing w:before="20" w:after="20" w:line="180" w:lineRule="exact"/>
              <w:jc w:val="center"/>
              <w:rPr>
                <w:sz w:val="16"/>
              </w:rPr>
            </w:pPr>
            <w:r>
              <w:rPr>
                <w:color w:val="0D0D0D"/>
                <w:sz w:val="16"/>
              </w:rPr>
              <w:t>w</w:t>
            </w:r>
            <w:r>
              <w:rPr>
                <w:color w:val="0D0D0D"/>
                <w:spacing w:val="-5"/>
                <w:sz w:val="16"/>
              </w:rPr>
              <w:t xml:space="preserve"> </w:t>
            </w:r>
            <w:proofErr w:type="spellStart"/>
            <w:r>
              <w:rPr>
                <w:color w:val="0D0D0D"/>
                <w:spacing w:val="-5"/>
                <w:sz w:val="16"/>
              </w:rPr>
              <w:t>zł</w:t>
            </w:r>
            <w:proofErr w:type="spellEnd"/>
          </w:p>
        </w:tc>
        <w:tc>
          <w:tcPr>
            <w:tcW w:w="790" w:type="dxa"/>
            <w:tcBorders>
              <w:top w:val="nil"/>
              <w:left w:val="single" w:sz="4" w:space="0" w:color="522297"/>
              <w:bottom w:val="nil"/>
              <w:right w:val="single" w:sz="4" w:space="0" w:color="522297"/>
            </w:tcBorders>
            <w:noWrap/>
            <w:vAlign w:val="bottom"/>
          </w:tcPr>
          <w:p w14:paraId="4B755DD7" w14:textId="77777777" w:rsidR="009D11FB" w:rsidRDefault="009D11FB" w:rsidP="009D11FB">
            <w:pPr>
              <w:pStyle w:val="TableParagraph"/>
              <w:spacing w:before="20" w:after="20" w:line="180" w:lineRule="exact"/>
              <w:jc w:val="center"/>
              <w:rPr>
                <w:sz w:val="16"/>
              </w:rPr>
            </w:pPr>
            <w:r>
              <w:rPr>
                <w:spacing w:val="-2"/>
                <w:sz w:val="16"/>
              </w:rPr>
              <w:t>2025=</w:t>
            </w:r>
          </w:p>
        </w:tc>
        <w:tc>
          <w:tcPr>
            <w:tcW w:w="792" w:type="dxa"/>
            <w:tcBorders>
              <w:top w:val="nil"/>
              <w:left w:val="single" w:sz="4" w:space="0" w:color="522297"/>
              <w:bottom w:val="nil"/>
              <w:right w:val="single" w:sz="4" w:space="0" w:color="522297"/>
            </w:tcBorders>
            <w:noWrap/>
            <w:vAlign w:val="bottom"/>
          </w:tcPr>
          <w:p w14:paraId="709DD745" w14:textId="77777777" w:rsidR="009D11FB" w:rsidRDefault="009D11FB" w:rsidP="009D11FB">
            <w:pPr>
              <w:pStyle w:val="TableParagraph"/>
              <w:spacing w:before="20" w:after="20" w:line="180" w:lineRule="exact"/>
              <w:jc w:val="center"/>
              <w:rPr>
                <w:sz w:val="16"/>
              </w:rPr>
            </w:pPr>
            <w:r>
              <w:rPr>
                <w:sz w:val="16"/>
              </w:rPr>
              <w:t xml:space="preserve">w </w:t>
            </w:r>
            <w:proofErr w:type="spellStart"/>
            <w:r>
              <w:rPr>
                <w:spacing w:val="-5"/>
                <w:sz w:val="16"/>
              </w:rPr>
              <w:t>zł</w:t>
            </w:r>
            <w:proofErr w:type="spellEnd"/>
          </w:p>
        </w:tc>
        <w:tc>
          <w:tcPr>
            <w:tcW w:w="787" w:type="dxa"/>
            <w:tcBorders>
              <w:top w:val="nil"/>
              <w:left w:val="single" w:sz="4" w:space="0" w:color="522297"/>
              <w:bottom w:val="nil"/>
            </w:tcBorders>
            <w:noWrap/>
            <w:vAlign w:val="bottom"/>
          </w:tcPr>
          <w:p w14:paraId="72586DEC" w14:textId="77777777" w:rsidR="009D11FB" w:rsidRDefault="009D11FB" w:rsidP="009D11FB">
            <w:pPr>
              <w:pStyle w:val="TableParagraph"/>
              <w:spacing w:before="20" w:after="20" w:line="180" w:lineRule="exact"/>
              <w:jc w:val="center"/>
              <w:rPr>
                <w:sz w:val="16"/>
              </w:rPr>
            </w:pPr>
            <w:r>
              <w:rPr>
                <w:spacing w:val="-2"/>
                <w:sz w:val="16"/>
              </w:rPr>
              <w:t>2025=</w:t>
            </w:r>
          </w:p>
        </w:tc>
        <w:tc>
          <w:tcPr>
            <w:tcW w:w="789" w:type="dxa"/>
            <w:tcBorders>
              <w:top w:val="nil"/>
              <w:bottom w:val="nil"/>
            </w:tcBorders>
            <w:noWrap/>
            <w:vAlign w:val="bottom"/>
          </w:tcPr>
          <w:p w14:paraId="457DDA50" w14:textId="77777777" w:rsidR="009D11FB" w:rsidRDefault="009D11FB" w:rsidP="009D11FB">
            <w:pPr>
              <w:pStyle w:val="TableParagraph"/>
              <w:spacing w:before="20" w:after="20" w:line="180" w:lineRule="exact"/>
              <w:jc w:val="center"/>
              <w:rPr>
                <w:sz w:val="16"/>
              </w:rPr>
            </w:pPr>
            <w:r>
              <w:rPr>
                <w:spacing w:val="-2"/>
                <w:sz w:val="16"/>
              </w:rPr>
              <w:t>2026=</w:t>
            </w:r>
          </w:p>
        </w:tc>
        <w:tc>
          <w:tcPr>
            <w:tcW w:w="789" w:type="dxa"/>
            <w:tcBorders>
              <w:top w:val="nil"/>
              <w:bottom w:val="nil"/>
            </w:tcBorders>
            <w:noWrap/>
            <w:vAlign w:val="bottom"/>
          </w:tcPr>
          <w:p w14:paraId="082D1857" w14:textId="77777777" w:rsidR="009D11FB" w:rsidRDefault="009D11FB" w:rsidP="009D11FB">
            <w:pPr>
              <w:pStyle w:val="TableParagraph"/>
              <w:spacing w:before="20" w:after="20" w:line="180" w:lineRule="exact"/>
              <w:jc w:val="center"/>
              <w:rPr>
                <w:sz w:val="16"/>
              </w:rPr>
            </w:pPr>
            <w:r>
              <w:rPr>
                <w:color w:val="0D0D0D"/>
                <w:sz w:val="16"/>
              </w:rPr>
              <w:t>w</w:t>
            </w:r>
            <w:r>
              <w:rPr>
                <w:color w:val="0D0D0D"/>
                <w:spacing w:val="-5"/>
                <w:sz w:val="16"/>
              </w:rPr>
              <w:t xml:space="preserve"> </w:t>
            </w:r>
            <w:proofErr w:type="spellStart"/>
            <w:r>
              <w:rPr>
                <w:color w:val="0D0D0D"/>
                <w:spacing w:val="-5"/>
                <w:sz w:val="16"/>
              </w:rPr>
              <w:t>zł</w:t>
            </w:r>
            <w:proofErr w:type="spellEnd"/>
          </w:p>
        </w:tc>
        <w:tc>
          <w:tcPr>
            <w:tcW w:w="784" w:type="dxa"/>
            <w:tcBorders>
              <w:top w:val="nil"/>
              <w:bottom w:val="nil"/>
              <w:right w:val="nil"/>
            </w:tcBorders>
            <w:noWrap/>
            <w:vAlign w:val="bottom"/>
          </w:tcPr>
          <w:p w14:paraId="450B7CF3" w14:textId="77777777" w:rsidR="009D11FB" w:rsidRDefault="009D11FB" w:rsidP="009D11FB">
            <w:pPr>
              <w:pStyle w:val="TableParagraph"/>
              <w:spacing w:before="20" w:after="20" w:line="180" w:lineRule="exact"/>
              <w:jc w:val="center"/>
              <w:rPr>
                <w:sz w:val="16"/>
              </w:rPr>
            </w:pPr>
            <w:r>
              <w:rPr>
                <w:spacing w:val="-2"/>
                <w:sz w:val="16"/>
              </w:rPr>
              <w:t>2025=</w:t>
            </w:r>
          </w:p>
        </w:tc>
      </w:tr>
      <w:tr w:rsidR="009D11FB" w14:paraId="0EA5AD03" w14:textId="77777777" w:rsidTr="00E41D93">
        <w:trPr>
          <w:trHeight w:val="20"/>
        </w:trPr>
        <w:tc>
          <w:tcPr>
            <w:tcW w:w="2599" w:type="dxa"/>
            <w:vMerge/>
            <w:tcBorders>
              <w:left w:val="nil"/>
              <w:bottom w:val="single" w:sz="12" w:space="0" w:color="522297"/>
              <w:right w:val="single" w:sz="4" w:space="0" w:color="522297"/>
            </w:tcBorders>
            <w:noWrap/>
          </w:tcPr>
          <w:p w14:paraId="7FD069E1" w14:textId="77777777" w:rsidR="009D11FB" w:rsidRDefault="009D11FB" w:rsidP="0097684B">
            <w:pPr>
              <w:pStyle w:val="TableParagraph"/>
              <w:spacing w:before="20" w:after="20" w:line="156" w:lineRule="exact"/>
              <w:jc w:val="left"/>
              <w:rPr>
                <w:rFonts w:ascii="Times New Roman"/>
                <w:sz w:val="16"/>
              </w:rPr>
            </w:pPr>
          </w:p>
        </w:tc>
        <w:tc>
          <w:tcPr>
            <w:tcW w:w="787" w:type="dxa"/>
            <w:tcBorders>
              <w:top w:val="nil"/>
              <w:left w:val="single" w:sz="4" w:space="0" w:color="522297"/>
              <w:bottom w:val="single" w:sz="12" w:space="0" w:color="522196"/>
              <w:right w:val="single" w:sz="4" w:space="0" w:color="522297"/>
            </w:tcBorders>
            <w:noWrap/>
            <w:vAlign w:val="bottom"/>
          </w:tcPr>
          <w:p w14:paraId="797AD24C" w14:textId="77777777" w:rsidR="009D11FB" w:rsidRDefault="009D11FB" w:rsidP="009D11FB">
            <w:pPr>
              <w:pStyle w:val="TableParagraph"/>
              <w:spacing w:before="20" w:after="20" w:line="180" w:lineRule="exact"/>
              <w:jc w:val="center"/>
              <w:rPr>
                <w:rFonts w:ascii="Times New Roman"/>
                <w:sz w:val="16"/>
              </w:rPr>
            </w:pPr>
          </w:p>
        </w:tc>
        <w:tc>
          <w:tcPr>
            <w:tcW w:w="787" w:type="dxa"/>
            <w:tcBorders>
              <w:top w:val="nil"/>
              <w:left w:val="single" w:sz="4" w:space="0" w:color="522297"/>
              <w:bottom w:val="single" w:sz="12" w:space="0" w:color="522196"/>
              <w:right w:val="single" w:sz="4" w:space="0" w:color="522297"/>
            </w:tcBorders>
            <w:noWrap/>
            <w:vAlign w:val="bottom"/>
          </w:tcPr>
          <w:p w14:paraId="77E2ADA9" w14:textId="77777777" w:rsidR="009D11FB" w:rsidRDefault="009D11FB" w:rsidP="009D11FB">
            <w:pPr>
              <w:pStyle w:val="TableParagraph"/>
              <w:spacing w:before="20" w:after="20" w:line="180" w:lineRule="exact"/>
              <w:jc w:val="center"/>
              <w:rPr>
                <w:sz w:val="16"/>
              </w:rPr>
            </w:pPr>
            <w:r>
              <w:rPr>
                <w:spacing w:val="-4"/>
                <w:sz w:val="16"/>
              </w:rPr>
              <w:t>=100</w:t>
            </w:r>
          </w:p>
        </w:tc>
        <w:tc>
          <w:tcPr>
            <w:tcW w:w="785" w:type="dxa"/>
            <w:tcBorders>
              <w:top w:val="nil"/>
              <w:left w:val="single" w:sz="4" w:space="0" w:color="522297"/>
              <w:bottom w:val="single" w:sz="12" w:space="0" w:color="522196"/>
              <w:right w:val="single" w:sz="4" w:space="0" w:color="522297"/>
            </w:tcBorders>
            <w:noWrap/>
            <w:vAlign w:val="bottom"/>
          </w:tcPr>
          <w:p w14:paraId="4E2D1691" w14:textId="77777777" w:rsidR="009D11FB" w:rsidRDefault="009D11FB" w:rsidP="009D11FB">
            <w:pPr>
              <w:pStyle w:val="TableParagraph"/>
              <w:spacing w:before="20" w:after="20" w:line="180" w:lineRule="exact"/>
              <w:jc w:val="center"/>
              <w:rPr>
                <w:sz w:val="16"/>
              </w:rPr>
            </w:pPr>
            <w:r>
              <w:rPr>
                <w:spacing w:val="-4"/>
                <w:sz w:val="16"/>
              </w:rPr>
              <w:t>=100</w:t>
            </w:r>
          </w:p>
        </w:tc>
        <w:tc>
          <w:tcPr>
            <w:tcW w:w="790" w:type="dxa"/>
            <w:tcBorders>
              <w:top w:val="nil"/>
              <w:left w:val="single" w:sz="4" w:space="0" w:color="522297"/>
              <w:bottom w:val="single" w:sz="12" w:space="0" w:color="522196"/>
              <w:right w:val="single" w:sz="4" w:space="0" w:color="522297"/>
            </w:tcBorders>
            <w:noWrap/>
            <w:vAlign w:val="bottom"/>
          </w:tcPr>
          <w:p w14:paraId="32C7A15A" w14:textId="77777777" w:rsidR="009D11FB" w:rsidRDefault="009D11FB" w:rsidP="009D11FB">
            <w:pPr>
              <w:pStyle w:val="TableParagraph"/>
              <w:spacing w:before="20" w:after="20" w:line="180" w:lineRule="exact"/>
              <w:jc w:val="center"/>
              <w:rPr>
                <w:rFonts w:ascii="Times New Roman"/>
                <w:sz w:val="16"/>
              </w:rPr>
            </w:pPr>
          </w:p>
        </w:tc>
        <w:tc>
          <w:tcPr>
            <w:tcW w:w="790" w:type="dxa"/>
            <w:tcBorders>
              <w:top w:val="nil"/>
              <w:left w:val="single" w:sz="4" w:space="0" w:color="522297"/>
              <w:bottom w:val="single" w:sz="12" w:space="0" w:color="522196"/>
              <w:right w:val="single" w:sz="4" w:space="0" w:color="522297"/>
            </w:tcBorders>
            <w:noWrap/>
            <w:vAlign w:val="bottom"/>
          </w:tcPr>
          <w:p w14:paraId="2F85CA05" w14:textId="77777777" w:rsidR="009D11FB" w:rsidRDefault="009D11FB" w:rsidP="009D11FB">
            <w:pPr>
              <w:pStyle w:val="TableParagraph"/>
              <w:spacing w:before="20" w:after="20" w:line="180" w:lineRule="exact"/>
              <w:jc w:val="center"/>
              <w:rPr>
                <w:sz w:val="16"/>
              </w:rPr>
            </w:pPr>
            <w:r>
              <w:rPr>
                <w:spacing w:val="-4"/>
                <w:sz w:val="16"/>
              </w:rPr>
              <w:t>=100</w:t>
            </w:r>
          </w:p>
        </w:tc>
        <w:tc>
          <w:tcPr>
            <w:tcW w:w="792" w:type="dxa"/>
            <w:tcBorders>
              <w:top w:val="nil"/>
              <w:left w:val="single" w:sz="4" w:space="0" w:color="522297"/>
              <w:bottom w:val="single" w:sz="12" w:space="0" w:color="522196"/>
              <w:right w:val="single" w:sz="4" w:space="0" w:color="522297"/>
            </w:tcBorders>
            <w:noWrap/>
            <w:vAlign w:val="bottom"/>
          </w:tcPr>
          <w:p w14:paraId="3AA3F0DE" w14:textId="77777777" w:rsidR="009D11FB" w:rsidRDefault="009D11FB" w:rsidP="009D11FB">
            <w:pPr>
              <w:pStyle w:val="TableParagraph"/>
              <w:spacing w:before="20" w:after="20" w:line="180" w:lineRule="exact"/>
              <w:jc w:val="center"/>
              <w:rPr>
                <w:rFonts w:ascii="Times New Roman"/>
                <w:sz w:val="16"/>
              </w:rPr>
            </w:pPr>
          </w:p>
        </w:tc>
        <w:tc>
          <w:tcPr>
            <w:tcW w:w="787" w:type="dxa"/>
            <w:tcBorders>
              <w:top w:val="nil"/>
              <w:left w:val="single" w:sz="4" w:space="0" w:color="522297"/>
              <w:bottom w:val="single" w:sz="12" w:space="0" w:color="522196"/>
            </w:tcBorders>
            <w:noWrap/>
            <w:vAlign w:val="bottom"/>
          </w:tcPr>
          <w:p w14:paraId="3E5C4054" w14:textId="77777777" w:rsidR="009D11FB" w:rsidRDefault="009D11FB" w:rsidP="009D11FB">
            <w:pPr>
              <w:pStyle w:val="TableParagraph"/>
              <w:spacing w:before="20" w:after="20" w:line="180" w:lineRule="exact"/>
              <w:jc w:val="center"/>
              <w:rPr>
                <w:sz w:val="16"/>
              </w:rPr>
            </w:pPr>
            <w:r>
              <w:rPr>
                <w:spacing w:val="-4"/>
                <w:sz w:val="16"/>
              </w:rPr>
              <w:t>=100</w:t>
            </w:r>
          </w:p>
        </w:tc>
        <w:tc>
          <w:tcPr>
            <w:tcW w:w="789" w:type="dxa"/>
            <w:tcBorders>
              <w:top w:val="nil"/>
              <w:bottom w:val="single" w:sz="12" w:space="0" w:color="522196"/>
            </w:tcBorders>
            <w:noWrap/>
            <w:vAlign w:val="bottom"/>
          </w:tcPr>
          <w:p w14:paraId="741C9B86" w14:textId="77777777" w:rsidR="009D11FB" w:rsidRDefault="009D11FB" w:rsidP="009D11FB">
            <w:pPr>
              <w:pStyle w:val="TableParagraph"/>
              <w:spacing w:before="20" w:after="20" w:line="180" w:lineRule="exact"/>
              <w:jc w:val="center"/>
              <w:rPr>
                <w:sz w:val="16"/>
              </w:rPr>
            </w:pPr>
            <w:r>
              <w:rPr>
                <w:spacing w:val="-4"/>
                <w:sz w:val="16"/>
              </w:rPr>
              <w:t>=100</w:t>
            </w:r>
          </w:p>
        </w:tc>
        <w:tc>
          <w:tcPr>
            <w:tcW w:w="789" w:type="dxa"/>
            <w:tcBorders>
              <w:top w:val="nil"/>
              <w:bottom w:val="single" w:sz="12" w:space="0" w:color="522196"/>
            </w:tcBorders>
            <w:noWrap/>
            <w:vAlign w:val="bottom"/>
          </w:tcPr>
          <w:p w14:paraId="088748B0" w14:textId="77777777" w:rsidR="009D11FB" w:rsidRDefault="009D11FB" w:rsidP="009D11FB">
            <w:pPr>
              <w:pStyle w:val="TableParagraph"/>
              <w:spacing w:before="20" w:after="20" w:line="180" w:lineRule="exact"/>
              <w:jc w:val="center"/>
              <w:rPr>
                <w:rFonts w:ascii="Times New Roman"/>
                <w:sz w:val="16"/>
              </w:rPr>
            </w:pPr>
          </w:p>
        </w:tc>
        <w:tc>
          <w:tcPr>
            <w:tcW w:w="784" w:type="dxa"/>
            <w:tcBorders>
              <w:top w:val="nil"/>
              <w:bottom w:val="single" w:sz="12" w:space="0" w:color="522196"/>
              <w:right w:val="nil"/>
            </w:tcBorders>
            <w:noWrap/>
            <w:vAlign w:val="bottom"/>
          </w:tcPr>
          <w:p w14:paraId="48FC35B8" w14:textId="77777777" w:rsidR="009D11FB" w:rsidRDefault="009D11FB" w:rsidP="009D11FB">
            <w:pPr>
              <w:pStyle w:val="TableParagraph"/>
              <w:spacing w:before="20" w:after="20" w:line="180" w:lineRule="exact"/>
              <w:jc w:val="center"/>
              <w:rPr>
                <w:sz w:val="16"/>
              </w:rPr>
            </w:pPr>
            <w:r>
              <w:rPr>
                <w:spacing w:val="-4"/>
                <w:sz w:val="16"/>
              </w:rPr>
              <w:t>=100</w:t>
            </w:r>
          </w:p>
        </w:tc>
      </w:tr>
      <w:tr w:rsidR="00AC7C95" w14:paraId="35D97D36" w14:textId="77777777" w:rsidTr="009D11FB">
        <w:trPr>
          <w:trHeight w:val="20"/>
        </w:trPr>
        <w:tc>
          <w:tcPr>
            <w:tcW w:w="2599" w:type="dxa"/>
            <w:tcBorders>
              <w:top w:val="single" w:sz="12" w:space="0" w:color="522297"/>
              <w:left w:val="nil"/>
              <w:right w:val="single" w:sz="4" w:space="0" w:color="522196"/>
            </w:tcBorders>
            <w:noWrap/>
            <w:vAlign w:val="center"/>
          </w:tcPr>
          <w:p w14:paraId="04EB056A" w14:textId="77777777" w:rsidR="00AC7C95" w:rsidRDefault="00AC7C95" w:rsidP="009D11FB">
            <w:pPr>
              <w:pStyle w:val="TableParagraph"/>
              <w:spacing w:before="20" w:after="20"/>
              <w:ind w:left="122"/>
              <w:jc w:val="left"/>
              <w:rPr>
                <w:sz w:val="16"/>
              </w:rPr>
            </w:pPr>
            <w:proofErr w:type="spellStart"/>
            <w:r>
              <w:rPr>
                <w:sz w:val="16"/>
              </w:rPr>
              <w:t>Ziarno</w:t>
            </w:r>
            <w:proofErr w:type="spellEnd"/>
            <w:r>
              <w:rPr>
                <w:spacing w:val="-2"/>
                <w:sz w:val="16"/>
              </w:rPr>
              <w:t xml:space="preserve"> </w:t>
            </w:r>
            <w:proofErr w:type="spellStart"/>
            <w:r>
              <w:rPr>
                <w:sz w:val="16"/>
              </w:rPr>
              <w:t>zbóż</w:t>
            </w:r>
            <w:r>
              <w:rPr>
                <w:sz w:val="16"/>
                <w:vertAlign w:val="superscript"/>
              </w:rPr>
              <w:t>a</w:t>
            </w:r>
            <w:proofErr w:type="spellEnd"/>
            <w:r>
              <w:rPr>
                <w:spacing w:val="-4"/>
                <w:sz w:val="16"/>
              </w:rPr>
              <w:t xml:space="preserve"> </w:t>
            </w:r>
            <w:r>
              <w:rPr>
                <w:sz w:val="16"/>
              </w:rPr>
              <w:t>za</w:t>
            </w:r>
            <w:r>
              <w:rPr>
                <w:spacing w:val="-2"/>
                <w:sz w:val="16"/>
              </w:rPr>
              <w:t xml:space="preserve"> </w:t>
            </w:r>
            <w:r>
              <w:rPr>
                <w:sz w:val="16"/>
              </w:rPr>
              <w:t>1</w:t>
            </w:r>
            <w:r>
              <w:rPr>
                <w:spacing w:val="-2"/>
                <w:sz w:val="16"/>
              </w:rPr>
              <w:t xml:space="preserve"> </w:t>
            </w:r>
            <w:r>
              <w:rPr>
                <w:spacing w:val="-5"/>
                <w:sz w:val="16"/>
              </w:rPr>
              <w:t>dt:</w:t>
            </w:r>
          </w:p>
        </w:tc>
        <w:tc>
          <w:tcPr>
            <w:tcW w:w="787" w:type="dxa"/>
            <w:tcBorders>
              <w:top w:val="single" w:sz="12" w:space="0" w:color="522196"/>
              <w:left w:val="single" w:sz="4" w:space="0" w:color="522196"/>
              <w:bottom w:val="single" w:sz="4" w:space="0" w:color="522196"/>
              <w:right w:val="single" w:sz="4" w:space="0" w:color="522196"/>
            </w:tcBorders>
            <w:noWrap/>
          </w:tcPr>
          <w:p w14:paraId="473B6543" w14:textId="77777777" w:rsidR="00AC7C95" w:rsidRDefault="00AC7C95" w:rsidP="009D11FB">
            <w:pPr>
              <w:pStyle w:val="TableParagraph"/>
              <w:spacing w:before="20" w:after="20"/>
              <w:jc w:val="left"/>
              <w:rPr>
                <w:rFonts w:ascii="Times New Roman"/>
                <w:sz w:val="16"/>
              </w:rPr>
            </w:pPr>
          </w:p>
        </w:tc>
        <w:tc>
          <w:tcPr>
            <w:tcW w:w="787" w:type="dxa"/>
            <w:tcBorders>
              <w:top w:val="single" w:sz="12" w:space="0" w:color="522196"/>
              <w:left w:val="single" w:sz="4" w:space="0" w:color="522196"/>
              <w:bottom w:val="single" w:sz="4" w:space="0" w:color="522196"/>
              <w:right w:val="single" w:sz="4" w:space="0" w:color="522196"/>
            </w:tcBorders>
            <w:noWrap/>
          </w:tcPr>
          <w:p w14:paraId="4CA88631" w14:textId="77777777" w:rsidR="00AC7C95" w:rsidRDefault="00AC7C95" w:rsidP="009D11FB">
            <w:pPr>
              <w:pStyle w:val="TableParagraph"/>
              <w:spacing w:before="20" w:after="20"/>
              <w:jc w:val="left"/>
              <w:rPr>
                <w:rFonts w:ascii="Times New Roman"/>
                <w:sz w:val="16"/>
              </w:rPr>
            </w:pPr>
          </w:p>
        </w:tc>
        <w:tc>
          <w:tcPr>
            <w:tcW w:w="785" w:type="dxa"/>
            <w:tcBorders>
              <w:top w:val="single" w:sz="12" w:space="0" w:color="522196"/>
              <w:left w:val="single" w:sz="4" w:space="0" w:color="522196"/>
              <w:bottom w:val="single" w:sz="4" w:space="0" w:color="522196"/>
              <w:right w:val="single" w:sz="4" w:space="0" w:color="522196"/>
            </w:tcBorders>
            <w:noWrap/>
          </w:tcPr>
          <w:p w14:paraId="7830F13F" w14:textId="77777777" w:rsidR="00AC7C95" w:rsidRDefault="00AC7C95" w:rsidP="009D11FB">
            <w:pPr>
              <w:pStyle w:val="TableParagraph"/>
              <w:spacing w:before="20" w:after="20"/>
              <w:jc w:val="left"/>
              <w:rPr>
                <w:rFonts w:ascii="Times New Roman"/>
                <w:sz w:val="16"/>
              </w:rPr>
            </w:pPr>
          </w:p>
        </w:tc>
        <w:tc>
          <w:tcPr>
            <w:tcW w:w="790" w:type="dxa"/>
            <w:tcBorders>
              <w:top w:val="single" w:sz="12" w:space="0" w:color="522196"/>
              <w:left w:val="single" w:sz="4" w:space="0" w:color="522196"/>
              <w:bottom w:val="single" w:sz="4" w:space="0" w:color="522196"/>
              <w:right w:val="single" w:sz="4" w:space="0" w:color="522196"/>
            </w:tcBorders>
            <w:noWrap/>
          </w:tcPr>
          <w:p w14:paraId="08A3E9DD" w14:textId="77777777" w:rsidR="00AC7C95" w:rsidRDefault="00AC7C95" w:rsidP="009D11FB">
            <w:pPr>
              <w:pStyle w:val="TableParagraph"/>
              <w:spacing w:before="20" w:after="20"/>
              <w:jc w:val="left"/>
              <w:rPr>
                <w:rFonts w:ascii="Times New Roman"/>
                <w:sz w:val="16"/>
              </w:rPr>
            </w:pPr>
          </w:p>
        </w:tc>
        <w:tc>
          <w:tcPr>
            <w:tcW w:w="790" w:type="dxa"/>
            <w:tcBorders>
              <w:top w:val="single" w:sz="12" w:space="0" w:color="522196"/>
              <w:left w:val="single" w:sz="4" w:space="0" w:color="522196"/>
              <w:bottom w:val="single" w:sz="4" w:space="0" w:color="522196"/>
              <w:right w:val="single" w:sz="4" w:space="0" w:color="522196"/>
            </w:tcBorders>
            <w:noWrap/>
          </w:tcPr>
          <w:p w14:paraId="134F6D06" w14:textId="77777777" w:rsidR="00AC7C95" w:rsidRDefault="00AC7C95" w:rsidP="009D11FB">
            <w:pPr>
              <w:pStyle w:val="TableParagraph"/>
              <w:spacing w:before="20" w:after="20"/>
              <w:jc w:val="left"/>
              <w:rPr>
                <w:rFonts w:ascii="Times New Roman"/>
                <w:sz w:val="16"/>
              </w:rPr>
            </w:pPr>
          </w:p>
        </w:tc>
        <w:tc>
          <w:tcPr>
            <w:tcW w:w="792" w:type="dxa"/>
            <w:tcBorders>
              <w:top w:val="single" w:sz="12" w:space="0" w:color="522196"/>
              <w:left w:val="single" w:sz="4" w:space="0" w:color="522196"/>
              <w:bottom w:val="single" w:sz="4" w:space="0" w:color="522196"/>
              <w:right w:val="single" w:sz="4" w:space="0" w:color="522196"/>
            </w:tcBorders>
            <w:noWrap/>
          </w:tcPr>
          <w:p w14:paraId="69163952" w14:textId="77777777" w:rsidR="00AC7C95" w:rsidRDefault="00AC7C95" w:rsidP="009D11FB">
            <w:pPr>
              <w:pStyle w:val="TableParagraph"/>
              <w:spacing w:before="20" w:after="20"/>
              <w:jc w:val="left"/>
              <w:rPr>
                <w:rFonts w:ascii="Times New Roman"/>
                <w:sz w:val="16"/>
              </w:rPr>
            </w:pPr>
          </w:p>
        </w:tc>
        <w:tc>
          <w:tcPr>
            <w:tcW w:w="787" w:type="dxa"/>
            <w:tcBorders>
              <w:top w:val="single" w:sz="12" w:space="0" w:color="522196"/>
              <w:left w:val="single" w:sz="4" w:space="0" w:color="522196"/>
              <w:bottom w:val="single" w:sz="4" w:space="0" w:color="522196"/>
              <w:right w:val="single" w:sz="4" w:space="0" w:color="522196"/>
            </w:tcBorders>
            <w:noWrap/>
          </w:tcPr>
          <w:p w14:paraId="14A1FD32" w14:textId="77777777" w:rsidR="00AC7C95" w:rsidRDefault="00AC7C95" w:rsidP="009D11FB">
            <w:pPr>
              <w:pStyle w:val="TableParagraph"/>
              <w:spacing w:before="20" w:after="20"/>
              <w:jc w:val="left"/>
              <w:rPr>
                <w:rFonts w:ascii="Times New Roman"/>
                <w:sz w:val="16"/>
              </w:rPr>
            </w:pPr>
          </w:p>
        </w:tc>
        <w:tc>
          <w:tcPr>
            <w:tcW w:w="789" w:type="dxa"/>
            <w:tcBorders>
              <w:top w:val="single" w:sz="12" w:space="0" w:color="522196"/>
              <w:left w:val="single" w:sz="4" w:space="0" w:color="522196"/>
              <w:bottom w:val="single" w:sz="4" w:space="0" w:color="522196"/>
              <w:right w:val="single" w:sz="4" w:space="0" w:color="522196"/>
            </w:tcBorders>
            <w:noWrap/>
          </w:tcPr>
          <w:p w14:paraId="257B2B0D" w14:textId="77777777" w:rsidR="00AC7C95" w:rsidRDefault="00AC7C95" w:rsidP="009D11FB">
            <w:pPr>
              <w:pStyle w:val="TableParagraph"/>
              <w:spacing w:before="20" w:after="20"/>
              <w:jc w:val="left"/>
              <w:rPr>
                <w:rFonts w:ascii="Times New Roman"/>
                <w:sz w:val="16"/>
              </w:rPr>
            </w:pPr>
          </w:p>
        </w:tc>
        <w:tc>
          <w:tcPr>
            <w:tcW w:w="789" w:type="dxa"/>
            <w:tcBorders>
              <w:top w:val="single" w:sz="12" w:space="0" w:color="522196"/>
              <w:left w:val="single" w:sz="4" w:space="0" w:color="522196"/>
              <w:bottom w:val="single" w:sz="4" w:space="0" w:color="522196"/>
              <w:right w:val="single" w:sz="4" w:space="0" w:color="522196"/>
            </w:tcBorders>
            <w:noWrap/>
          </w:tcPr>
          <w:p w14:paraId="012F5AEF" w14:textId="77777777" w:rsidR="00AC7C95" w:rsidRDefault="00AC7C95" w:rsidP="009D11FB">
            <w:pPr>
              <w:pStyle w:val="TableParagraph"/>
              <w:spacing w:before="20" w:after="20"/>
              <w:jc w:val="left"/>
              <w:rPr>
                <w:rFonts w:ascii="Times New Roman"/>
                <w:sz w:val="16"/>
              </w:rPr>
            </w:pPr>
          </w:p>
        </w:tc>
        <w:tc>
          <w:tcPr>
            <w:tcW w:w="784" w:type="dxa"/>
            <w:tcBorders>
              <w:top w:val="single" w:sz="12" w:space="0" w:color="522196"/>
              <w:left w:val="single" w:sz="4" w:space="0" w:color="522196"/>
              <w:bottom w:val="single" w:sz="4" w:space="0" w:color="522196"/>
              <w:right w:val="nil"/>
            </w:tcBorders>
            <w:noWrap/>
          </w:tcPr>
          <w:p w14:paraId="10C021B3" w14:textId="77777777" w:rsidR="00AC7C95" w:rsidRDefault="00AC7C95" w:rsidP="009D11FB">
            <w:pPr>
              <w:pStyle w:val="TableParagraph"/>
              <w:spacing w:before="20" w:after="20"/>
              <w:jc w:val="left"/>
              <w:rPr>
                <w:rFonts w:ascii="Times New Roman"/>
                <w:sz w:val="16"/>
              </w:rPr>
            </w:pPr>
          </w:p>
        </w:tc>
      </w:tr>
      <w:tr w:rsidR="00A87E01" w14:paraId="18756D80" w14:textId="77777777" w:rsidTr="004C1B59">
        <w:trPr>
          <w:trHeight w:val="20"/>
        </w:trPr>
        <w:tc>
          <w:tcPr>
            <w:tcW w:w="2599" w:type="dxa"/>
            <w:tcBorders>
              <w:left w:val="nil"/>
              <w:right w:val="single" w:sz="4" w:space="0" w:color="522196"/>
            </w:tcBorders>
            <w:noWrap/>
            <w:vAlign w:val="center"/>
          </w:tcPr>
          <w:p w14:paraId="73A553E6" w14:textId="77777777" w:rsidR="00A87E01" w:rsidRDefault="00A87E01" w:rsidP="00A87E01">
            <w:pPr>
              <w:pStyle w:val="TableParagraph"/>
              <w:spacing w:before="20" w:after="20"/>
              <w:ind w:left="232"/>
              <w:jc w:val="left"/>
              <w:rPr>
                <w:sz w:val="16"/>
              </w:rPr>
            </w:pPr>
            <w:proofErr w:type="spellStart"/>
            <w:r>
              <w:rPr>
                <w:spacing w:val="-2"/>
                <w:sz w:val="16"/>
              </w:rPr>
              <w:t>pszenica</w:t>
            </w:r>
            <w:proofErr w:type="spellEnd"/>
          </w:p>
        </w:tc>
        <w:tc>
          <w:tcPr>
            <w:tcW w:w="787" w:type="dxa"/>
            <w:tcBorders>
              <w:top w:val="single" w:sz="4" w:space="0" w:color="522196"/>
              <w:left w:val="single" w:sz="4" w:space="0" w:color="522196"/>
              <w:bottom w:val="single" w:sz="4" w:space="0" w:color="522196"/>
              <w:right w:val="single" w:sz="4" w:space="0" w:color="522196"/>
            </w:tcBorders>
            <w:noWrap/>
          </w:tcPr>
          <w:p w14:paraId="28908775" w14:textId="05E311F4" w:rsidR="00A87E01" w:rsidRPr="00DC2D8C" w:rsidRDefault="00A87E01" w:rsidP="00A87E01">
            <w:pPr>
              <w:pStyle w:val="TableParagraph"/>
              <w:spacing w:before="20" w:after="20"/>
              <w:ind w:right="99"/>
              <w:rPr>
                <w:sz w:val="16"/>
                <w:szCs w:val="16"/>
              </w:rPr>
            </w:pPr>
            <w:r w:rsidRPr="004412A0">
              <w:rPr>
                <w:spacing w:val="-2"/>
                <w:sz w:val="16"/>
              </w:rPr>
              <w:t>77,45</w:t>
            </w:r>
          </w:p>
        </w:tc>
        <w:tc>
          <w:tcPr>
            <w:tcW w:w="787" w:type="dxa"/>
            <w:tcBorders>
              <w:top w:val="single" w:sz="4" w:space="0" w:color="522196"/>
              <w:left w:val="single" w:sz="4" w:space="0" w:color="522196"/>
              <w:bottom w:val="single" w:sz="4" w:space="0" w:color="522196"/>
              <w:right w:val="single" w:sz="4" w:space="0" w:color="522196"/>
            </w:tcBorders>
            <w:noWrap/>
          </w:tcPr>
          <w:p w14:paraId="4BA9525E" w14:textId="7334656D" w:rsidR="00A87E01" w:rsidRPr="00DC2D8C" w:rsidRDefault="00A87E01" w:rsidP="00A87E01">
            <w:pPr>
              <w:pStyle w:val="TableParagraph"/>
              <w:spacing w:before="20" w:after="20"/>
              <w:ind w:right="100"/>
              <w:rPr>
                <w:sz w:val="16"/>
                <w:szCs w:val="16"/>
              </w:rPr>
            </w:pPr>
            <w:r w:rsidRPr="004412A0">
              <w:rPr>
                <w:sz w:val="16"/>
              </w:rPr>
              <w:t>98,8</w:t>
            </w:r>
          </w:p>
        </w:tc>
        <w:tc>
          <w:tcPr>
            <w:tcW w:w="785" w:type="dxa"/>
            <w:tcBorders>
              <w:top w:val="single" w:sz="4" w:space="0" w:color="522196"/>
              <w:left w:val="single" w:sz="4" w:space="0" w:color="522196"/>
              <w:bottom w:val="single" w:sz="4" w:space="0" w:color="522196"/>
              <w:right w:val="single" w:sz="4" w:space="0" w:color="522196"/>
            </w:tcBorders>
            <w:noWrap/>
          </w:tcPr>
          <w:p w14:paraId="39C9C933" w14:textId="3C23F1BF" w:rsidR="00A87E01" w:rsidRPr="00DC2D8C" w:rsidRDefault="00A87E01" w:rsidP="00A87E01">
            <w:pPr>
              <w:pStyle w:val="TableParagraph"/>
              <w:spacing w:before="20" w:after="20"/>
              <w:ind w:right="98"/>
              <w:rPr>
                <w:sz w:val="16"/>
                <w:szCs w:val="16"/>
              </w:rPr>
            </w:pPr>
            <w:r w:rsidRPr="004412A0">
              <w:rPr>
                <w:sz w:val="16"/>
              </w:rPr>
              <w:t>100,0</w:t>
            </w:r>
          </w:p>
        </w:tc>
        <w:tc>
          <w:tcPr>
            <w:tcW w:w="790" w:type="dxa"/>
            <w:tcBorders>
              <w:top w:val="single" w:sz="4" w:space="0" w:color="522196"/>
              <w:left w:val="single" w:sz="4" w:space="0" w:color="522196"/>
              <w:bottom w:val="single" w:sz="4" w:space="0" w:color="522196"/>
              <w:right w:val="single" w:sz="4" w:space="0" w:color="522196"/>
            </w:tcBorders>
            <w:noWrap/>
          </w:tcPr>
          <w:p w14:paraId="0D387655" w14:textId="49FDFCA2" w:rsidR="00A87E01" w:rsidRPr="00DC2D8C" w:rsidRDefault="00A87E01" w:rsidP="00A87E01">
            <w:pPr>
              <w:pStyle w:val="TableParagraph"/>
              <w:spacing w:before="20" w:after="20"/>
              <w:ind w:right="97"/>
              <w:rPr>
                <w:sz w:val="16"/>
                <w:szCs w:val="16"/>
              </w:rPr>
            </w:pPr>
            <w:r w:rsidRPr="00DF13C2">
              <w:rPr>
                <w:sz w:val="16"/>
              </w:rPr>
              <w:t>74,11</w:t>
            </w:r>
          </w:p>
        </w:tc>
        <w:tc>
          <w:tcPr>
            <w:tcW w:w="790" w:type="dxa"/>
            <w:tcBorders>
              <w:top w:val="single" w:sz="4" w:space="0" w:color="522196"/>
              <w:left w:val="single" w:sz="4" w:space="0" w:color="522196"/>
              <w:bottom w:val="single" w:sz="4" w:space="0" w:color="522196"/>
              <w:right w:val="single" w:sz="4" w:space="0" w:color="522196"/>
            </w:tcBorders>
            <w:noWrap/>
          </w:tcPr>
          <w:p w14:paraId="4A205553" w14:textId="2FD1C14C" w:rsidR="00A87E01" w:rsidRPr="00DC2D8C" w:rsidRDefault="00A87E01" w:rsidP="00A87E01">
            <w:pPr>
              <w:pStyle w:val="TableParagraph"/>
              <w:spacing w:before="20" w:after="20"/>
              <w:ind w:right="97"/>
              <w:rPr>
                <w:sz w:val="16"/>
                <w:szCs w:val="16"/>
              </w:rPr>
            </w:pPr>
            <w:r w:rsidRPr="00DF13C2">
              <w:rPr>
                <w:sz w:val="16"/>
              </w:rPr>
              <w:t>84,1</w:t>
            </w:r>
          </w:p>
        </w:tc>
        <w:tc>
          <w:tcPr>
            <w:tcW w:w="792" w:type="dxa"/>
            <w:tcBorders>
              <w:top w:val="single" w:sz="4" w:space="0" w:color="522196"/>
              <w:left w:val="single" w:sz="4" w:space="0" w:color="522196"/>
              <w:bottom w:val="single" w:sz="4" w:space="0" w:color="522196"/>
              <w:right w:val="single" w:sz="4" w:space="0" w:color="522196"/>
            </w:tcBorders>
            <w:noWrap/>
          </w:tcPr>
          <w:p w14:paraId="55761EB4" w14:textId="1CF15069" w:rsidR="00A87E01" w:rsidRPr="00DC2D8C" w:rsidRDefault="00A87E01" w:rsidP="00A87E01">
            <w:pPr>
              <w:pStyle w:val="TableParagraph"/>
              <w:spacing w:before="20" w:after="20"/>
              <w:ind w:right="98"/>
              <w:rPr>
                <w:sz w:val="16"/>
                <w:szCs w:val="16"/>
              </w:rPr>
            </w:pPr>
            <w:r w:rsidRPr="00DF13C2">
              <w:rPr>
                <w:spacing w:val="-2"/>
                <w:sz w:val="16"/>
              </w:rPr>
              <w:t>110,50</w:t>
            </w:r>
          </w:p>
        </w:tc>
        <w:tc>
          <w:tcPr>
            <w:tcW w:w="787" w:type="dxa"/>
            <w:tcBorders>
              <w:top w:val="single" w:sz="4" w:space="0" w:color="522196"/>
              <w:left w:val="single" w:sz="4" w:space="0" w:color="522196"/>
              <w:bottom w:val="single" w:sz="4" w:space="0" w:color="522196"/>
              <w:right w:val="single" w:sz="4" w:space="0" w:color="522196"/>
            </w:tcBorders>
            <w:noWrap/>
          </w:tcPr>
          <w:p w14:paraId="2F84B928" w14:textId="70A690C7" w:rsidR="00A87E01" w:rsidRPr="00DC2D8C" w:rsidRDefault="00A87E01" w:rsidP="00A87E01">
            <w:pPr>
              <w:pStyle w:val="TableParagraph"/>
              <w:spacing w:before="20" w:after="20"/>
              <w:ind w:right="99"/>
              <w:rPr>
                <w:sz w:val="16"/>
                <w:szCs w:val="16"/>
              </w:rPr>
            </w:pPr>
            <w:r w:rsidRPr="00DF13C2">
              <w:rPr>
                <w:spacing w:val="-4"/>
                <w:sz w:val="16"/>
              </w:rPr>
              <w:t>92,1</w:t>
            </w:r>
          </w:p>
        </w:tc>
        <w:tc>
          <w:tcPr>
            <w:tcW w:w="789" w:type="dxa"/>
            <w:tcBorders>
              <w:top w:val="single" w:sz="4" w:space="0" w:color="522196"/>
              <w:left w:val="single" w:sz="4" w:space="0" w:color="522196"/>
              <w:bottom w:val="single" w:sz="4" w:space="0" w:color="522196"/>
              <w:right w:val="single" w:sz="4" w:space="0" w:color="522196"/>
            </w:tcBorders>
            <w:noWrap/>
          </w:tcPr>
          <w:p w14:paraId="11BFFE3D" w14:textId="410D0AD1" w:rsidR="00A87E01" w:rsidRPr="00DC2D8C" w:rsidRDefault="00A87E01" w:rsidP="00A87E01">
            <w:pPr>
              <w:pStyle w:val="TableParagraph"/>
              <w:spacing w:before="20" w:after="20"/>
              <w:ind w:right="48"/>
              <w:rPr>
                <w:sz w:val="16"/>
                <w:szCs w:val="16"/>
              </w:rPr>
            </w:pPr>
            <w:r w:rsidRPr="00DF13C2">
              <w:rPr>
                <w:sz w:val="16"/>
              </w:rPr>
              <w:t>99,5</w:t>
            </w:r>
          </w:p>
        </w:tc>
        <w:tc>
          <w:tcPr>
            <w:tcW w:w="789" w:type="dxa"/>
            <w:tcBorders>
              <w:top w:val="single" w:sz="4" w:space="0" w:color="522196"/>
              <w:left w:val="single" w:sz="4" w:space="0" w:color="522196"/>
              <w:bottom w:val="single" w:sz="4" w:space="0" w:color="522196"/>
              <w:right w:val="single" w:sz="4" w:space="0" w:color="522196"/>
            </w:tcBorders>
            <w:noWrap/>
          </w:tcPr>
          <w:p w14:paraId="0D892150" w14:textId="2C64DCC1" w:rsidR="00A87E01" w:rsidRPr="00DC2D8C" w:rsidRDefault="00A87E01" w:rsidP="00A87E01">
            <w:pPr>
              <w:pStyle w:val="TableParagraph"/>
              <w:spacing w:before="20" w:after="20"/>
              <w:ind w:right="47"/>
              <w:rPr>
                <w:sz w:val="16"/>
                <w:szCs w:val="16"/>
              </w:rPr>
            </w:pPr>
            <w:r w:rsidRPr="00DF13C2">
              <w:rPr>
                <w:sz w:val="16"/>
              </w:rPr>
              <w:t>112,46</w:t>
            </w:r>
          </w:p>
        </w:tc>
        <w:tc>
          <w:tcPr>
            <w:tcW w:w="784" w:type="dxa"/>
            <w:tcBorders>
              <w:top w:val="single" w:sz="4" w:space="0" w:color="522196"/>
              <w:left w:val="single" w:sz="4" w:space="0" w:color="522196"/>
              <w:bottom w:val="single" w:sz="4" w:space="0" w:color="522196"/>
              <w:right w:val="nil"/>
            </w:tcBorders>
            <w:noWrap/>
          </w:tcPr>
          <w:p w14:paraId="60CFA18C" w14:textId="34759003" w:rsidR="00A87E01" w:rsidRPr="00DC2D8C" w:rsidRDefault="00A87E01" w:rsidP="00A87E01">
            <w:pPr>
              <w:pStyle w:val="TableParagraph"/>
              <w:spacing w:before="20" w:after="20"/>
              <w:ind w:right="48"/>
              <w:rPr>
                <w:sz w:val="16"/>
                <w:szCs w:val="16"/>
              </w:rPr>
            </w:pPr>
            <w:r w:rsidRPr="00DF13C2">
              <w:rPr>
                <w:spacing w:val="-4"/>
                <w:sz w:val="16"/>
              </w:rPr>
              <w:t>94,4</w:t>
            </w:r>
          </w:p>
        </w:tc>
      </w:tr>
      <w:tr w:rsidR="00A87E01" w14:paraId="24B130C3" w14:textId="77777777" w:rsidTr="004C1B59">
        <w:trPr>
          <w:trHeight w:val="20"/>
        </w:trPr>
        <w:tc>
          <w:tcPr>
            <w:tcW w:w="2599" w:type="dxa"/>
            <w:tcBorders>
              <w:left w:val="nil"/>
              <w:right w:val="single" w:sz="4" w:space="0" w:color="522196"/>
            </w:tcBorders>
            <w:noWrap/>
            <w:vAlign w:val="center"/>
          </w:tcPr>
          <w:p w14:paraId="6BF681B8" w14:textId="77777777" w:rsidR="00A87E01" w:rsidRDefault="00A87E01" w:rsidP="00A87E01">
            <w:pPr>
              <w:pStyle w:val="TableParagraph"/>
              <w:spacing w:before="20" w:after="20"/>
              <w:ind w:left="235"/>
              <w:jc w:val="left"/>
              <w:rPr>
                <w:sz w:val="16"/>
              </w:rPr>
            </w:pPr>
            <w:proofErr w:type="spellStart"/>
            <w:r>
              <w:rPr>
                <w:spacing w:val="-4"/>
                <w:sz w:val="16"/>
              </w:rPr>
              <w:t>żyto</w:t>
            </w:r>
            <w:proofErr w:type="spellEnd"/>
          </w:p>
        </w:tc>
        <w:tc>
          <w:tcPr>
            <w:tcW w:w="787" w:type="dxa"/>
            <w:tcBorders>
              <w:top w:val="single" w:sz="4" w:space="0" w:color="522196"/>
              <w:left w:val="single" w:sz="4" w:space="0" w:color="522196"/>
              <w:bottom w:val="single" w:sz="4" w:space="0" w:color="522196"/>
              <w:right w:val="single" w:sz="4" w:space="0" w:color="522196"/>
            </w:tcBorders>
            <w:noWrap/>
          </w:tcPr>
          <w:p w14:paraId="6ADB4EDA" w14:textId="1D2289E6" w:rsidR="00A87E01" w:rsidRPr="00DC2D8C" w:rsidRDefault="00A87E01" w:rsidP="00A87E01">
            <w:pPr>
              <w:pStyle w:val="TableParagraph"/>
              <w:spacing w:before="20" w:after="20"/>
              <w:ind w:right="96"/>
              <w:rPr>
                <w:sz w:val="16"/>
                <w:szCs w:val="16"/>
              </w:rPr>
            </w:pPr>
            <w:r w:rsidRPr="004412A0">
              <w:rPr>
                <w:spacing w:val="-4"/>
                <w:sz w:val="16"/>
              </w:rPr>
              <w:t>59,95</w:t>
            </w:r>
          </w:p>
        </w:tc>
        <w:tc>
          <w:tcPr>
            <w:tcW w:w="787" w:type="dxa"/>
            <w:tcBorders>
              <w:top w:val="single" w:sz="4" w:space="0" w:color="522196"/>
              <w:left w:val="single" w:sz="4" w:space="0" w:color="522196"/>
              <w:bottom w:val="single" w:sz="4" w:space="0" w:color="522196"/>
              <w:right w:val="single" w:sz="4" w:space="0" w:color="522196"/>
            </w:tcBorders>
            <w:noWrap/>
          </w:tcPr>
          <w:p w14:paraId="7A6CE752" w14:textId="511108FB" w:rsidR="00A87E01" w:rsidRPr="00DC2D8C" w:rsidRDefault="00A87E01" w:rsidP="00A87E01">
            <w:pPr>
              <w:pStyle w:val="TableParagraph"/>
              <w:spacing w:before="20" w:after="20"/>
              <w:ind w:right="97"/>
              <w:rPr>
                <w:sz w:val="16"/>
                <w:szCs w:val="16"/>
              </w:rPr>
            </w:pPr>
            <w:r w:rsidRPr="004412A0">
              <w:rPr>
                <w:sz w:val="16"/>
              </w:rPr>
              <w:t>83,9</w:t>
            </w:r>
          </w:p>
        </w:tc>
        <w:tc>
          <w:tcPr>
            <w:tcW w:w="785" w:type="dxa"/>
            <w:tcBorders>
              <w:top w:val="single" w:sz="4" w:space="0" w:color="522196"/>
              <w:left w:val="single" w:sz="4" w:space="0" w:color="522196"/>
              <w:bottom w:val="single" w:sz="4" w:space="0" w:color="522196"/>
              <w:right w:val="single" w:sz="4" w:space="0" w:color="522196"/>
            </w:tcBorders>
            <w:noWrap/>
          </w:tcPr>
          <w:p w14:paraId="3EF324CF" w14:textId="15926984" w:rsidR="00A87E01" w:rsidRPr="00DC2D8C" w:rsidRDefault="00A87E01" w:rsidP="00A87E01">
            <w:pPr>
              <w:pStyle w:val="TableParagraph"/>
              <w:spacing w:before="20" w:after="20"/>
              <w:ind w:right="98"/>
              <w:rPr>
                <w:sz w:val="16"/>
                <w:szCs w:val="16"/>
              </w:rPr>
            </w:pPr>
            <w:r w:rsidRPr="004412A0">
              <w:rPr>
                <w:sz w:val="16"/>
              </w:rPr>
              <w:t>95,4</w:t>
            </w:r>
          </w:p>
        </w:tc>
        <w:tc>
          <w:tcPr>
            <w:tcW w:w="790" w:type="dxa"/>
            <w:tcBorders>
              <w:top w:val="single" w:sz="4" w:space="0" w:color="522196"/>
              <w:left w:val="single" w:sz="4" w:space="0" w:color="522196"/>
              <w:bottom w:val="single" w:sz="4" w:space="0" w:color="522196"/>
              <w:right w:val="single" w:sz="4" w:space="0" w:color="522196"/>
            </w:tcBorders>
            <w:noWrap/>
          </w:tcPr>
          <w:p w14:paraId="10D7E1F5" w14:textId="2CE6A8BF" w:rsidR="00A87E01" w:rsidRPr="00DC2D8C" w:rsidRDefault="00A87E01" w:rsidP="00A87E01">
            <w:pPr>
              <w:pStyle w:val="TableParagraph"/>
              <w:spacing w:before="20" w:after="20"/>
              <w:ind w:right="101"/>
              <w:rPr>
                <w:sz w:val="16"/>
                <w:szCs w:val="16"/>
              </w:rPr>
            </w:pPr>
            <w:r w:rsidRPr="00DF13C2">
              <w:rPr>
                <w:spacing w:val="-4"/>
                <w:sz w:val="16"/>
              </w:rPr>
              <w:t>61,14</w:t>
            </w:r>
          </w:p>
        </w:tc>
        <w:tc>
          <w:tcPr>
            <w:tcW w:w="790" w:type="dxa"/>
            <w:tcBorders>
              <w:top w:val="single" w:sz="4" w:space="0" w:color="522196"/>
              <w:left w:val="single" w:sz="4" w:space="0" w:color="522196"/>
              <w:bottom w:val="single" w:sz="4" w:space="0" w:color="522196"/>
              <w:right w:val="single" w:sz="4" w:space="0" w:color="522196"/>
            </w:tcBorders>
            <w:noWrap/>
          </w:tcPr>
          <w:p w14:paraId="450435CA" w14:textId="27E47F48" w:rsidR="00A87E01" w:rsidRPr="00DC2D8C" w:rsidRDefault="00A87E01" w:rsidP="00A87E01">
            <w:pPr>
              <w:pStyle w:val="TableParagraph"/>
              <w:spacing w:before="20" w:after="20"/>
              <w:ind w:right="98"/>
              <w:rPr>
                <w:sz w:val="16"/>
                <w:szCs w:val="16"/>
              </w:rPr>
            </w:pPr>
            <w:r w:rsidRPr="00DF13C2">
              <w:rPr>
                <w:spacing w:val="-4"/>
                <w:sz w:val="16"/>
              </w:rPr>
              <w:t>84,6</w:t>
            </w:r>
          </w:p>
        </w:tc>
        <w:tc>
          <w:tcPr>
            <w:tcW w:w="792" w:type="dxa"/>
            <w:tcBorders>
              <w:top w:val="single" w:sz="4" w:space="0" w:color="522196"/>
              <w:left w:val="single" w:sz="4" w:space="0" w:color="522196"/>
              <w:bottom w:val="single" w:sz="4" w:space="0" w:color="522196"/>
              <w:right w:val="single" w:sz="4" w:space="0" w:color="522196"/>
            </w:tcBorders>
            <w:noWrap/>
          </w:tcPr>
          <w:p w14:paraId="4D9072A7" w14:textId="03F3A31C" w:rsidR="00A87E01" w:rsidRPr="00DC2D8C" w:rsidRDefault="00A87E01" w:rsidP="00A87E01">
            <w:pPr>
              <w:pStyle w:val="TableParagraph"/>
              <w:spacing w:before="20" w:after="20"/>
              <w:ind w:right="101"/>
              <w:rPr>
                <w:sz w:val="16"/>
                <w:szCs w:val="16"/>
              </w:rPr>
            </w:pPr>
            <w:r w:rsidRPr="00DF13C2">
              <w:rPr>
                <w:spacing w:val="-2"/>
                <w:sz w:val="16"/>
              </w:rPr>
              <w:t>107,50</w:t>
            </w:r>
          </w:p>
        </w:tc>
        <w:tc>
          <w:tcPr>
            <w:tcW w:w="787" w:type="dxa"/>
            <w:tcBorders>
              <w:top w:val="single" w:sz="4" w:space="0" w:color="522196"/>
              <w:left w:val="single" w:sz="4" w:space="0" w:color="522196"/>
              <w:bottom w:val="single" w:sz="4" w:space="0" w:color="522196"/>
              <w:right w:val="single" w:sz="4" w:space="0" w:color="522196"/>
            </w:tcBorders>
            <w:noWrap/>
          </w:tcPr>
          <w:p w14:paraId="398B5C91" w14:textId="34C51442" w:rsidR="00A87E01" w:rsidRPr="00DC2D8C" w:rsidRDefault="00A87E01" w:rsidP="00A87E01">
            <w:pPr>
              <w:pStyle w:val="TableParagraph"/>
              <w:spacing w:before="20" w:after="20"/>
              <w:ind w:right="99"/>
              <w:rPr>
                <w:sz w:val="16"/>
                <w:szCs w:val="16"/>
              </w:rPr>
            </w:pPr>
            <w:r w:rsidRPr="00DF13C2">
              <w:rPr>
                <w:spacing w:val="-2"/>
                <w:sz w:val="16"/>
              </w:rPr>
              <w:t>100,3</w:t>
            </w:r>
          </w:p>
        </w:tc>
        <w:tc>
          <w:tcPr>
            <w:tcW w:w="789" w:type="dxa"/>
            <w:tcBorders>
              <w:top w:val="single" w:sz="4" w:space="0" w:color="522196"/>
              <w:left w:val="single" w:sz="4" w:space="0" w:color="522196"/>
              <w:bottom w:val="single" w:sz="4" w:space="0" w:color="522196"/>
              <w:right w:val="single" w:sz="4" w:space="0" w:color="522196"/>
            </w:tcBorders>
            <w:noWrap/>
          </w:tcPr>
          <w:p w14:paraId="326AEFBB" w14:textId="07A6EC77" w:rsidR="00A87E01" w:rsidRPr="00DC2D8C" w:rsidRDefault="00A87E01" w:rsidP="00A87E01">
            <w:pPr>
              <w:pStyle w:val="TableParagraph"/>
              <w:spacing w:before="20" w:after="20"/>
              <w:ind w:right="47"/>
              <w:rPr>
                <w:sz w:val="16"/>
                <w:szCs w:val="16"/>
              </w:rPr>
            </w:pPr>
            <w:r w:rsidRPr="00DF13C2">
              <w:rPr>
                <w:spacing w:val="-2"/>
                <w:sz w:val="16"/>
              </w:rPr>
              <w:t>97,7</w:t>
            </w:r>
          </w:p>
        </w:tc>
        <w:tc>
          <w:tcPr>
            <w:tcW w:w="789" w:type="dxa"/>
            <w:tcBorders>
              <w:top w:val="single" w:sz="4" w:space="0" w:color="522196"/>
              <w:left w:val="single" w:sz="4" w:space="0" w:color="522196"/>
              <w:bottom w:val="single" w:sz="4" w:space="0" w:color="522196"/>
              <w:right w:val="single" w:sz="4" w:space="0" w:color="522196"/>
            </w:tcBorders>
            <w:noWrap/>
          </w:tcPr>
          <w:p w14:paraId="4B7BB698" w14:textId="3056A516" w:rsidR="00A87E01" w:rsidRPr="00DC2D8C" w:rsidRDefault="00D86B9C" w:rsidP="00A87E01">
            <w:pPr>
              <w:pStyle w:val="TableParagraph"/>
              <w:spacing w:before="20" w:after="20"/>
              <w:ind w:right="46"/>
              <w:rPr>
                <w:sz w:val="16"/>
                <w:szCs w:val="16"/>
              </w:rPr>
            </w:pPr>
            <w:r w:rsidRPr="00DF13C2">
              <w:rPr>
                <w:sz w:val="16"/>
              </w:rPr>
              <w:t>.</w:t>
            </w:r>
          </w:p>
        </w:tc>
        <w:tc>
          <w:tcPr>
            <w:tcW w:w="784" w:type="dxa"/>
            <w:tcBorders>
              <w:top w:val="single" w:sz="4" w:space="0" w:color="522196"/>
              <w:left w:val="single" w:sz="4" w:space="0" w:color="522196"/>
              <w:bottom w:val="single" w:sz="4" w:space="0" w:color="522196"/>
              <w:right w:val="nil"/>
            </w:tcBorders>
            <w:noWrap/>
          </w:tcPr>
          <w:p w14:paraId="6418C101" w14:textId="5B91C45C" w:rsidR="00A87E01" w:rsidRPr="00DC2D8C" w:rsidRDefault="00D86B9C" w:rsidP="00A87E01">
            <w:pPr>
              <w:pStyle w:val="TableParagraph"/>
              <w:spacing w:before="20" w:after="20"/>
              <w:ind w:right="49"/>
              <w:rPr>
                <w:sz w:val="16"/>
                <w:szCs w:val="16"/>
              </w:rPr>
            </w:pPr>
            <w:r w:rsidRPr="00DF13C2">
              <w:rPr>
                <w:sz w:val="16"/>
              </w:rPr>
              <w:t>.</w:t>
            </w:r>
          </w:p>
        </w:tc>
      </w:tr>
      <w:tr w:rsidR="00A87E01" w14:paraId="79C3E1C9" w14:textId="77777777" w:rsidTr="004C1B59">
        <w:trPr>
          <w:trHeight w:val="20"/>
        </w:trPr>
        <w:tc>
          <w:tcPr>
            <w:tcW w:w="2599" w:type="dxa"/>
            <w:tcBorders>
              <w:left w:val="nil"/>
              <w:right w:val="single" w:sz="4" w:space="0" w:color="522196"/>
            </w:tcBorders>
            <w:noWrap/>
            <w:vAlign w:val="center"/>
          </w:tcPr>
          <w:p w14:paraId="3CA863CF" w14:textId="77777777" w:rsidR="00A87E01" w:rsidRDefault="00A87E01" w:rsidP="00A87E01">
            <w:pPr>
              <w:pStyle w:val="TableParagraph"/>
              <w:spacing w:before="20" w:after="20"/>
              <w:ind w:left="122"/>
              <w:jc w:val="left"/>
              <w:rPr>
                <w:sz w:val="16"/>
              </w:rPr>
            </w:pPr>
            <w:proofErr w:type="spellStart"/>
            <w:r>
              <w:rPr>
                <w:sz w:val="16"/>
              </w:rPr>
              <w:t>Ziemniaki</w:t>
            </w:r>
            <w:r>
              <w:rPr>
                <w:sz w:val="16"/>
                <w:vertAlign w:val="superscript"/>
              </w:rPr>
              <w:t>b</w:t>
            </w:r>
            <w:proofErr w:type="spellEnd"/>
            <w:r>
              <w:rPr>
                <w:spacing w:val="-2"/>
                <w:sz w:val="16"/>
              </w:rPr>
              <w:t xml:space="preserve"> </w:t>
            </w:r>
            <w:r>
              <w:rPr>
                <w:sz w:val="16"/>
              </w:rPr>
              <w:t>za</w:t>
            </w:r>
            <w:r>
              <w:rPr>
                <w:spacing w:val="-3"/>
                <w:sz w:val="16"/>
              </w:rPr>
              <w:t xml:space="preserve"> </w:t>
            </w:r>
            <w:r>
              <w:rPr>
                <w:sz w:val="16"/>
              </w:rPr>
              <w:t>1</w:t>
            </w:r>
            <w:r>
              <w:rPr>
                <w:spacing w:val="-4"/>
                <w:sz w:val="16"/>
              </w:rPr>
              <w:t xml:space="preserve"> </w:t>
            </w:r>
            <w:r>
              <w:rPr>
                <w:spacing w:val="-5"/>
                <w:sz w:val="16"/>
              </w:rPr>
              <w:t>dt</w:t>
            </w:r>
          </w:p>
        </w:tc>
        <w:tc>
          <w:tcPr>
            <w:tcW w:w="787" w:type="dxa"/>
            <w:tcBorders>
              <w:top w:val="single" w:sz="4" w:space="0" w:color="522196"/>
              <w:left w:val="single" w:sz="4" w:space="0" w:color="522196"/>
              <w:bottom w:val="single" w:sz="4" w:space="0" w:color="522196"/>
              <w:right w:val="single" w:sz="4" w:space="0" w:color="522196"/>
            </w:tcBorders>
            <w:noWrap/>
          </w:tcPr>
          <w:p w14:paraId="2309D42B" w14:textId="152942E6" w:rsidR="00A87E01" w:rsidRPr="00DC2D8C" w:rsidRDefault="00A87E01" w:rsidP="00A87E01">
            <w:pPr>
              <w:pStyle w:val="TableParagraph"/>
              <w:spacing w:before="20" w:after="20"/>
              <w:ind w:right="97"/>
              <w:rPr>
                <w:sz w:val="16"/>
                <w:szCs w:val="16"/>
              </w:rPr>
            </w:pPr>
            <w:r w:rsidRPr="004412A0">
              <w:rPr>
                <w:spacing w:val="-2"/>
                <w:sz w:val="16"/>
              </w:rPr>
              <w:t>66,02</w:t>
            </w:r>
          </w:p>
        </w:tc>
        <w:tc>
          <w:tcPr>
            <w:tcW w:w="787" w:type="dxa"/>
            <w:tcBorders>
              <w:top w:val="single" w:sz="4" w:space="0" w:color="522196"/>
              <w:left w:val="single" w:sz="4" w:space="0" w:color="522196"/>
              <w:bottom w:val="single" w:sz="4" w:space="0" w:color="522196"/>
              <w:right w:val="single" w:sz="4" w:space="0" w:color="522196"/>
            </w:tcBorders>
            <w:noWrap/>
          </w:tcPr>
          <w:p w14:paraId="4B1D328A" w14:textId="6AF81D29" w:rsidR="00A87E01" w:rsidRPr="00DC2D8C" w:rsidRDefault="00A87E01" w:rsidP="00A87E01">
            <w:pPr>
              <w:pStyle w:val="TableParagraph"/>
              <w:spacing w:before="20" w:after="20"/>
              <w:ind w:right="101"/>
              <w:rPr>
                <w:sz w:val="16"/>
                <w:szCs w:val="16"/>
              </w:rPr>
            </w:pPr>
            <w:r w:rsidRPr="004412A0">
              <w:rPr>
                <w:sz w:val="16"/>
              </w:rPr>
              <w:t>69,8</w:t>
            </w:r>
          </w:p>
        </w:tc>
        <w:tc>
          <w:tcPr>
            <w:tcW w:w="785" w:type="dxa"/>
            <w:tcBorders>
              <w:top w:val="single" w:sz="4" w:space="0" w:color="522196"/>
              <w:left w:val="single" w:sz="4" w:space="0" w:color="522196"/>
              <w:bottom w:val="single" w:sz="4" w:space="0" w:color="522196"/>
              <w:right w:val="single" w:sz="4" w:space="0" w:color="522196"/>
            </w:tcBorders>
            <w:noWrap/>
          </w:tcPr>
          <w:p w14:paraId="3A28A576" w14:textId="4B83A328" w:rsidR="00A87E01" w:rsidRPr="00DC2D8C" w:rsidRDefault="00A87E01" w:rsidP="00A87E01">
            <w:pPr>
              <w:pStyle w:val="TableParagraph"/>
              <w:spacing w:before="20" w:after="20"/>
              <w:ind w:right="99"/>
              <w:rPr>
                <w:sz w:val="16"/>
                <w:szCs w:val="16"/>
              </w:rPr>
            </w:pPr>
            <w:r w:rsidRPr="004412A0">
              <w:rPr>
                <w:sz w:val="16"/>
              </w:rPr>
              <w:t>56,6</w:t>
            </w:r>
          </w:p>
        </w:tc>
        <w:tc>
          <w:tcPr>
            <w:tcW w:w="790" w:type="dxa"/>
            <w:tcBorders>
              <w:top w:val="single" w:sz="4" w:space="0" w:color="522196"/>
              <w:left w:val="single" w:sz="4" w:space="0" w:color="522196"/>
              <w:bottom w:val="single" w:sz="4" w:space="0" w:color="522196"/>
              <w:right w:val="single" w:sz="4" w:space="0" w:color="522196"/>
            </w:tcBorders>
            <w:noWrap/>
          </w:tcPr>
          <w:p w14:paraId="446064BA" w14:textId="141719B7" w:rsidR="00A87E01" w:rsidRPr="00DC2D8C" w:rsidRDefault="00A87E01" w:rsidP="00A87E01">
            <w:pPr>
              <w:pStyle w:val="TableParagraph"/>
              <w:spacing w:before="20" w:after="20"/>
              <w:ind w:right="103"/>
              <w:rPr>
                <w:sz w:val="16"/>
                <w:szCs w:val="16"/>
              </w:rPr>
            </w:pPr>
            <w:r w:rsidRPr="00DF13C2">
              <w:rPr>
                <w:sz w:val="16"/>
              </w:rPr>
              <w:t>82,44</w:t>
            </w:r>
          </w:p>
        </w:tc>
        <w:tc>
          <w:tcPr>
            <w:tcW w:w="790" w:type="dxa"/>
            <w:tcBorders>
              <w:top w:val="single" w:sz="4" w:space="0" w:color="522196"/>
              <w:left w:val="single" w:sz="4" w:space="0" w:color="522196"/>
              <w:bottom w:val="single" w:sz="4" w:space="0" w:color="522196"/>
              <w:right w:val="single" w:sz="4" w:space="0" w:color="522196"/>
            </w:tcBorders>
            <w:noWrap/>
          </w:tcPr>
          <w:p w14:paraId="41050AA3" w14:textId="55422F56" w:rsidR="00A87E01" w:rsidRPr="00DC2D8C" w:rsidRDefault="00A87E01" w:rsidP="00A87E01">
            <w:pPr>
              <w:pStyle w:val="TableParagraph"/>
              <w:spacing w:before="20" w:after="20"/>
              <w:ind w:right="99"/>
              <w:rPr>
                <w:sz w:val="16"/>
                <w:szCs w:val="16"/>
              </w:rPr>
            </w:pPr>
            <w:r w:rsidRPr="00DF13C2">
              <w:rPr>
                <w:sz w:val="16"/>
              </w:rPr>
              <w:t>70,2</w:t>
            </w:r>
          </w:p>
        </w:tc>
        <w:tc>
          <w:tcPr>
            <w:tcW w:w="792" w:type="dxa"/>
            <w:tcBorders>
              <w:top w:val="single" w:sz="4" w:space="0" w:color="522196"/>
              <w:left w:val="single" w:sz="4" w:space="0" w:color="522196"/>
              <w:bottom w:val="single" w:sz="4" w:space="0" w:color="522196"/>
              <w:right w:val="single" w:sz="4" w:space="0" w:color="522196"/>
            </w:tcBorders>
            <w:noWrap/>
          </w:tcPr>
          <w:p w14:paraId="7975EB99" w14:textId="671ED660" w:rsidR="00A87E01" w:rsidRPr="00DC2D8C" w:rsidRDefault="00A87E01" w:rsidP="00A87E01">
            <w:pPr>
              <w:pStyle w:val="TableParagraph"/>
              <w:spacing w:before="20" w:after="20"/>
              <w:ind w:right="100"/>
              <w:rPr>
                <w:sz w:val="16"/>
                <w:szCs w:val="16"/>
              </w:rPr>
            </w:pPr>
            <w:r>
              <w:rPr>
                <w:spacing w:val="-2"/>
                <w:sz w:val="16"/>
              </w:rPr>
              <w:t>.</w:t>
            </w:r>
          </w:p>
        </w:tc>
        <w:tc>
          <w:tcPr>
            <w:tcW w:w="787" w:type="dxa"/>
            <w:tcBorders>
              <w:top w:val="single" w:sz="4" w:space="0" w:color="522196"/>
              <w:left w:val="single" w:sz="4" w:space="0" w:color="522196"/>
              <w:bottom w:val="single" w:sz="4" w:space="0" w:color="522196"/>
              <w:right w:val="single" w:sz="4" w:space="0" w:color="522196"/>
            </w:tcBorders>
            <w:noWrap/>
          </w:tcPr>
          <w:p w14:paraId="3BDC4B5C" w14:textId="2512FC70" w:rsidR="00A87E01" w:rsidRPr="00DC2D8C" w:rsidRDefault="00A87E01" w:rsidP="00A87E01">
            <w:pPr>
              <w:pStyle w:val="TableParagraph"/>
              <w:spacing w:before="20" w:after="20"/>
              <w:ind w:right="98"/>
              <w:rPr>
                <w:sz w:val="16"/>
                <w:szCs w:val="16"/>
              </w:rPr>
            </w:pPr>
            <w:r w:rsidRPr="00DF13C2">
              <w:rPr>
                <w:sz w:val="16"/>
              </w:rPr>
              <w:t>.</w:t>
            </w:r>
          </w:p>
        </w:tc>
        <w:tc>
          <w:tcPr>
            <w:tcW w:w="789" w:type="dxa"/>
            <w:tcBorders>
              <w:top w:val="single" w:sz="4" w:space="0" w:color="522196"/>
              <w:left w:val="single" w:sz="4" w:space="0" w:color="522196"/>
              <w:bottom w:val="single" w:sz="4" w:space="0" w:color="522196"/>
              <w:right w:val="single" w:sz="4" w:space="0" w:color="522196"/>
            </w:tcBorders>
            <w:noWrap/>
          </w:tcPr>
          <w:p w14:paraId="0D43EF27" w14:textId="646B2D2D" w:rsidR="00A87E01" w:rsidRPr="00DC2D8C" w:rsidRDefault="00A87E01" w:rsidP="00A87E01">
            <w:pPr>
              <w:pStyle w:val="TableParagraph"/>
              <w:spacing w:before="20" w:after="20"/>
              <w:ind w:right="46"/>
              <w:rPr>
                <w:sz w:val="16"/>
                <w:szCs w:val="16"/>
              </w:rPr>
            </w:pPr>
            <w:r w:rsidRPr="00DF13C2">
              <w:rPr>
                <w:sz w:val="16"/>
              </w:rPr>
              <w:t>.</w:t>
            </w:r>
          </w:p>
        </w:tc>
        <w:tc>
          <w:tcPr>
            <w:tcW w:w="789" w:type="dxa"/>
            <w:tcBorders>
              <w:top w:val="single" w:sz="4" w:space="0" w:color="522196"/>
              <w:left w:val="single" w:sz="4" w:space="0" w:color="522196"/>
              <w:bottom w:val="single" w:sz="4" w:space="0" w:color="522196"/>
              <w:right w:val="single" w:sz="4" w:space="0" w:color="522196"/>
            </w:tcBorders>
            <w:noWrap/>
          </w:tcPr>
          <w:p w14:paraId="023A5FC6" w14:textId="7EB1050A" w:rsidR="00A87E01" w:rsidRPr="00DC2D8C" w:rsidRDefault="00A87E01" w:rsidP="00A87E01">
            <w:pPr>
              <w:pStyle w:val="TableParagraph"/>
              <w:spacing w:before="20" w:after="20"/>
              <w:ind w:right="47"/>
              <w:rPr>
                <w:sz w:val="16"/>
                <w:szCs w:val="16"/>
              </w:rPr>
            </w:pPr>
            <w:r>
              <w:rPr>
                <w:sz w:val="16"/>
              </w:rPr>
              <w:t>161,65</w:t>
            </w:r>
          </w:p>
        </w:tc>
        <w:tc>
          <w:tcPr>
            <w:tcW w:w="784" w:type="dxa"/>
            <w:tcBorders>
              <w:top w:val="single" w:sz="4" w:space="0" w:color="522196"/>
              <w:left w:val="single" w:sz="4" w:space="0" w:color="522196"/>
              <w:bottom w:val="single" w:sz="4" w:space="0" w:color="522196"/>
              <w:right w:val="nil"/>
            </w:tcBorders>
            <w:noWrap/>
          </w:tcPr>
          <w:p w14:paraId="1478CFAD" w14:textId="681B4DD6" w:rsidR="00A87E01" w:rsidRPr="00DC2D8C" w:rsidRDefault="00A87E01" w:rsidP="00A87E01">
            <w:pPr>
              <w:pStyle w:val="TableParagraph"/>
              <w:spacing w:before="20" w:after="20"/>
              <w:ind w:right="49"/>
              <w:rPr>
                <w:sz w:val="16"/>
                <w:szCs w:val="16"/>
              </w:rPr>
            </w:pPr>
            <w:r>
              <w:rPr>
                <w:spacing w:val="-4"/>
                <w:sz w:val="16"/>
              </w:rPr>
              <w:t>77,6</w:t>
            </w:r>
          </w:p>
        </w:tc>
      </w:tr>
      <w:tr w:rsidR="00A87E01" w14:paraId="167FA091" w14:textId="77777777" w:rsidTr="004C1B59">
        <w:trPr>
          <w:trHeight w:val="20"/>
        </w:trPr>
        <w:tc>
          <w:tcPr>
            <w:tcW w:w="2599" w:type="dxa"/>
            <w:tcBorders>
              <w:left w:val="nil"/>
              <w:right w:val="single" w:sz="4" w:space="0" w:color="522196"/>
            </w:tcBorders>
            <w:noWrap/>
            <w:vAlign w:val="center"/>
          </w:tcPr>
          <w:p w14:paraId="6AB9C6DD" w14:textId="77777777" w:rsidR="00A87E01" w:rsidRDefault="00A87E01" w:rsidP="00A87E01">
            <w:pPr>
              <w:pStyle w:val="TableParagraph"/>
              <w:spacing w:before="20" w:after="20"/>
              <w:ind w:left="122"/>
              <w:jc w:val="left"/>
              <w:rPr>
                <w:sz w:val="16"/>
              </w:rPr>
            </w:pPr>
            <w:proofErr w:type="spellStart"/>
            <w:r>
              <w:rPr>
                <w:sz w:val="16"/>
              </w:rPr>
              <w:t>Żywiec</w:t>
            </w:r>
            <w:proofErr w:type="spellEnd"/>
            <w:r>
              <w:rPr>
                <w:spacing w:val="-6"/>
                <w:sz w:val="16"/>
              </w:rPr>
              <w:t xml:space="preserve"> </w:t>
            </w:r>
            <w:proofErr w:type="spellStart"/>
            <w:r>
              <w:rPr>
                <w:sz w:val="16"/>
              </w:rPr>
              <w:t>rzeźny</w:t>
            </w:r>
            <w:proofErr w:type="spellEnd"/>
            <w:r>
              <w:rPr>
                <w:spacing w:val="-1"/>
                <w:sz w:val="16"/>
              </w:rPr>
              <w:t xml:space="preserve"> </w:t>
            </w:r>
            <w:r>
              <w:rPr>
                <w:sz w:val="16"/>
              </w:rPr>
              <w:t>za</w:t>
            </w:r>
            <w:r>
              <w:rPr>
                <w:spacing w:val="-3"/>
                <w:sz w:val="16"/>
              </w:rPr>
              <w:t xml:space="preserve"> </w:t>
            </w:r>
            <w:r>
              <w:rPr>
                <w:sz w:val="16"/>
              </w:rPr>
              <w:t>1</w:t>
            </w:r>
            <w:r>
              <w:rPr>
                <w:spacing w:val="-3"/>
                <w:sz w:val="16"/>
              </w:rPr>
              <w:t xml:space="preserve"> </w:t>
            </w:r>
            <w:r>
              <w:rPr>
                <w:sz w:val="16"/>
              </w:rPr>
              <w:t>kg</w:t>
            </w:r>
            <w:r>
              <w:rPr>
                <w:spacing w:val="-4"/>
                <w:sz w:val="16"/>
              </w:rPr>
              <w:t xml:space="preserve"> </w:t>
            </w:r>
            <w:proofErr w:type="spellStart"/>
            <w:r>
              <w:rPr>
                <w:sz w:val="16"/>
              </w:rPr>
              <w:t>wagi</w:t>
            </w:r>
            <w:proofErr w:type="spellEnd"/>
            <w:r>
              <w:rPr>
                <w:sz w:val="16"/>
              </w:rPr>
              <w:t xml:space="preserve"> </w:t>
            </w:r>
            <w:proofErr w:type="spellStart"/>
            <w:r>
              <w:rPr>
                <w:spacing w:val="-2"/>
                <w:sz w:val="16"/>
              </w:rPr>
              <w:t>żywej</w:t>
            </w:r>
            <w:proofErr w:type="spellEnd"/>
            <w:r>
              <w:rPr>
                <w:spacing w:val="-2"/>
                <w:sz w:val="16"/>
              </w:rPr>
              <w:t>:</w:t>
            </w:r>
          </w:p>
        </w:tc>
        <w:tc>
          <w:tcPr>
            <w:tcW w:w="787" w:type="dxa"/>
            <w:tcBorders>
              <w:top w:val="single" w:sz="4" w:space="0" w:color="522196"/>
              <w:left w:val="single" w:sz="4" w:space="0" w:color="522196"/>
              <w:bottom w:val="single" w:sz="4" w:space="0" w:color="522196"/>
              <w:right w:val="single" w:sz="4" w:space="0" w:color="522196"/>
            </w:tcBorders>
            <w:noWrap/>
          </w:tcPr>
          <w:p w14:paraId="740F0D62" w14:textId="77777777" w:rsidR="00A87E01" w:rsidRPr="00DC2D8C" w:rsidRDefault="00A87E01" w:rsidP="00A87E01">
            <w:pPr>
              <w:pStyle w:val="TableParagraph"/>
              <w:spacing w:before="20" w:after="20"/>
              <w:rPr>
                <w:sz w:val="16"/>
                <w:szCs w:val="16"/>
              </w:rPr>
            </w:pPr>
          </w:p>
        </w:tc>
        <w:tc>
          <w:tcPr>
            <w:tcW w:w="787" w:type="dxa"/>
            <w:tcBorders>
              <w:top w:val="single" w:sz="4" w:space="0" w:color="522196"/>
              <w:left w:val="single" w:sz="4" w:space="0" w:color="522196"/>
              <w:bottom w:val="single" w:sz="4" w:space="0" w:color="522196"/>
              <w:right w:val="single" w:sz="4" w:space="0" w:color="522196"/>
            </w:tcBorders>
            <w:noWrap/>
          </w:tcPr>
          <w:p w14:paraId="00816789" w14:textId="77777777" w:rsidR="00A87E01" w:rsidRPr="00DC2D8C" w:rsidRDefault="00A87E01" w:rsidP="00A87E01">
            <w:pPr>
              <w:pStyle w:val="TableParagraph"/>
              <w:spacing w:before="20" w:after="20"/>
              <w:rPr>
                <w:sz w:val="16"/>
                <w:szCs w:val="16"/>
              </w:rPr>
            </w:pPr>
          </w:p>
        </w:tc>
        <w:tc>
          <w:tcPr>
            <w:tcW w:w="785" w:type="dxa"/>
            <w:tcBorders>
              <w:top w:val="single" w:sz="4" w:space="0" w:color="522196"/>
              <w:left w:val="single" w:sz="4" w:space="0" w:color="522196"/>
              <w:bottom w:val="single" w:sz="4" w:space="0" w:color="522196"/>
              <w:right w:val="single" w:sz="4" w:space="0" w:color="522196"/>
            </w:tcBorders>
            <w:noWrap/>
          </w:tcPr>
          <w:p w14:paraId="7F6D9ADA" w14:textId="77777777" w:rsidR="00A87E01" w:rsidRPr="00DC2D8C" w:rsidRDefault="00A87E01" w:rsidP="00A87E01">
            <w:pPr>
              <w:pStyle w:val="TableParagraph"/>
              <w:spacing w:before="20" w:after="20"/>
              <w:rPr>
                <w:sz w:val="16"/>
                <w:szCs w:val="16"/>
              </w:rPr>
            </w:pPr>
          </w:p>
        </w:tc>
        <w:tc>
          <w:tcPr>
            <w:tcW w:w="790" w:type="dxa"/>
            <w:tcBorders>
              <w:top w:val="single" w:sz="4" w:space="0" w:color="522196"/>
              <w:left w:val="single" w:sz="4" w:space="0" w:color="522196"/>
              <w:bottom w:val="single" w:sz="4" w:space="0" w:color="522196"/>
              <w:right w:val="single" w:sz="4" w:space="0" w:color="522196"/>
            </w:tcBorders>
            <w:noWrap/>
          </w:tcPr>
          <w:p w14:paraId="2ADAA438" w14:textId="77777777" w:rsidR="00A87E01" w:rsidRPr="00DC2D8C" w:rsidRDefault="00A87E01" w:rsidP="00A87E01">
            <w:pPr>
              <w:pStyle w:val="TableParagraph"/>
              <w:spacing w:before="20" w:after="20"/>
              <w:rPr>
                <w:sz w:val="16"/>
                <w:szCs w:val="16"/>
              </w:rPr>
            </w:pPr>
          </w:p>
        </w:tc>
        <w:tc>
          <w:tcPr>
            <w:tcW w:w="790" w:type="dxa"/>
            <w:tcBorders>
              <w:top w:val="single" w:sz="4" w:space="0" w:color="522196"/>
              <w:left w:val="single" w:sz="4" w:space="0" w:color="522196"/>
              <w:bottom w:val="single" w:sz="4" w:space="0" w:color="522196"/>
              <w:right w:val="single" w:sz="4" w:space="0" w:color="522196"/>
            </w:tcBorders>
            <w:noWrap/>
          </w:tcPr>
          <w:p w14:paraId="20DAC380" w14:textId="77777777" w:rsidR="00A87E01" w:rsidRPr="00DC2D8C" w:rsidRDefault="00A87E01" w:rsidP="00A87E01">
            <w:pPr>
              <w:pStyle w:val="TableParagraph"/>
              <w:spacing w:before="20" w:after="20"/>
              <w:rPr>
                <w:sz w:val="16"/>
                <w:szCs w:val="16"/>
              </w:rPr>
            </w:pPr>
          </w:p>
        </w:tc>
        <w:tc>
          <w:tcPr>
            <w:tcW w:w="792" w:type="dxa"/>
            <w:tcBorders>
              <w:top w:val="single" w:sz="4" w:space="0" w:color="522196"/>
              <w:left w:val="single" w:sz="4" w:space="0" w:color="522196"/>
              <w:bottom w:val="single" w:sz="4" w:space="0" w:color="522196"/>
              <w:right w:val="single" w:sz="4" w:space="0" w:color="522196"/>
            </w:tcBorders>
            <w:noWrap/>
          </w:tcPr>
          <w:p w14:paraId="038AC019" w14:textId="77777777" w:rsidR="00A87E01" w:rsidRPr="00DC2D8C" w:rsidRDefault="00A87E01" w:rsidP="00A87E01">
            <w:pPr>
              <w:pStyle w:val="TableParagraph"/>
              <w:spacing w:before="20" w:after="20"/>
              <w:rPr>
                <w:sz w:val="16"/>
                <w:szCs w:val="16"/>
              </w:rPr>
            </w:pPr>
          </w:p>
        </w:tc>
        <w:tc>
          <w:tcPr>
            <w:tcW w:w="787" w:type="dxa"/>
            <w:tcBorders>
              <w:top w:val="single" w:sz="4" w:space="0" w:color="522196"/>
              <w:left w:val="single" w:sz="4" w:space="0" w:color="522196"/>
              <w:bottom w:val="single" w:sz="4" w:space="0" w:color="522196"/>
              <w:right w:val="single" w:sz="4" w:space="0" w:color="522196"/>
            </w:tcBorders>
            <w:noWrap/>
          </w:tcPr>
          <w:p w14:paraId="7CF83434" w14:textId="77777777" w:rsidR="00A87E01" w:rsidRPr="00DC2D8C" w:rsidRDefault="00A87E01" w:rsidP="00A87E01">
            <w:pPr>
              <w:pStyle w:val="TableParagraph"/>
              <w:spacing w:before="20" w:after="20"/>
              <w:rPr>
                <w:sz w:val="16"/>
                <w:szCs w:val="16"/>
              </w:rPr>
            </w:pPr>
          </w:p>
        </w:tc>
        <w:tc>
          <w:tcPr>
            <w:tcW w:w="789" w:type="dxa"/>
            <w:tcBorders>
              <w:top w:val="single" w:sz="4" w:space="0" w:color="522196"/>
              <w:left w:val="single" w:sz="4" w:space="0" w:color="522196"/>
              <w:bottom w:val="single" w:sz="4" w:space="0" w:color="522196"/>
              <w:right w:val="single" w:sz="4" w:space="0" w:color="522196"/>
            </w:tcBorders>
            <w:noWrap/>
          </w:tcPr>
          <w:p w14:paraId="58F7A6C6" w14:textId="77777777" w:rsidR="00A87E01" w:rsidRPr="00DC2D8C" w:rsidRDefault="00A87E01" w:rsidP="00A87E01">
            <w:pPr>
              <w:pStyle w:val="TableParagraph"/>
              <w:spacing w:before="20" w:after="20"/>
              <w:rPr>
                <w:sz w:val="16"/>
                <w:szCs w:val="16"/>
              </w:rPr>
            </w:pPr>
          </w:p>
        </w:tc>
        <w:tc>
          <w:tcPr>
            <w:tcW w:w="789" w:type="dxa"/>
            <w:tcBorders>
              <w:top w:val="single" w:sz="4" w:space="0" w:color="522196"/>
              <w:left w:val="single" w:sz="4" w:space="0" w:color="522196"/>
              <w:bottom w:val="single" w:sz="4" w:space="0" w:color="522196"/>
              <w:right w:val="single" w:sz="4" w:space="0" w:color="522196"/>
            </w:tcBorders>
            <w:noWrap/>
          </w:tcPr>
          <w:p w14:paraId="2FC5EBBF" w14:textId="77777777" w:rsidR="00A87E01" w:rsidRPr="00DC2D8C" w:rsidRDefault="00A87E01" w:rsidP="00A87E01">
            <w:pPr>
              <w:pStyle w:val="TableParagraph"/>
              <w:spacing w:before="20" w:after="20"/>
              <w:rPr>
                <w:sz w:val="16"/>
                <w:szCs w:val="16"/>
              </w:rPr>
            </w:pPr>
          </w:p>
        </w:tc>
        <w:tc>
          <w:tcPr>
            <w:tcW w:w="784" w:type="dxa"/>
            <w:tcBorders>
              <w:top w:val="single" w:sz="4" w:space="0" w:color="522196"/>
              <w:left w:val="single" w:sz="4" w:space="0" w:color="522196"/>
              <w:bottom w:val="single" w:sz="4" w:space="0" w:color="522196"/>
              <w:right w:val="nil"/>
            </w:tcBorders>
            <w:noWrap/>
          </w:tcPr>
          <w:p w14:paraId="56F1D4DA" w14:textId="77777777" w:rsidR="00A87E01" w:rsidRPr="00DC2D8C" w:rsidRDefault="00A87E01" w:rsidP="00A87E01">
            <w:pPr>
              <w:pStyle w:val="TableParagraph"/>
              <w:spacing w:before="20" w:after="20"/>
              <w:rPr>
                <w:sz w:val="16"/>
                <w:szCs w:val="16"/>
              </w:rPr>
            </w:pPr>
          </w:p>
        </w:tc>
      </w:tr>
      <w:tr w:rsidR="00A87E01" w14:paraId="62B02C1D" w14:textId="77777777" w:rsidTr="004C1B59">
        <w:trPr>
          <w:trHeight w:val="20"/>
        </w:trPr>
        <w:tc>
          <w:tcPr>
            <w:tcW w:w="2599" w:type="dxa"/>
            <w:tcBorders>
              <w:left w:val="nil"/>
              <w:right w:val="single" w:sz="4" w:space="0" w:color="522196"/>
            </w:tcBorders>
            <w:noWrap/>
            <w:vAlign w:val="center"/>
          </w:tcPr>
          <w:p w14:paraId="393F8755" w14:textId="77777777" w:rsidR="00A87E01" w:rsidRDefault="00A87E01" w:rsidP="00A87E01">
            <w:pPr>
              <w:pStyle w:val="TableParagraph"/>
              <w:spacing w:before="20" w:after="20"/>
              <w:ind w:left="350"/>
              <w:jc w:val="left"/>
              <w:rPr>
                <w:sz w:val="16"/>
              </w:rPr>
            </w:pPr>
            <w:r>
              <w:rPr>
                <w:sz w:val="16"/>
              </w:rPr>
              <w:t xml:space="preserve">w </w:t>
            </w:r>
            <w:proofErr w:type="spellStart"/>
            <w:r>
              <w:rPr>
                <w:spacing w:val="-4"/>
                <w:sz w:val="16"/>
              </w:rPr>
              <w:t>tym</w:t>
            </w:r>
            <w:proofErr w:type="spellEnd"/>
            <w:r>
              <w:rPr>
                <w:spacing w:val="-4"/>
                <w:sz w:val="16"/>
              </w:rPr>
              <w:t>:</w:t>
            </w:r>
          </w:p>
        </w:tc>
        <w:tc>
          <w:tcPr>
            <w:tcW w:w="787" w:type="dxa"/>
            <w:tcBorders>
              <w:top w:val="single" w:sz="4" w:space="0" w:color="522196"/>
              <w:left w:val="single" w:sz="4" w:space="0" w:color="522196"/>
              <w:bottom w:val="single" w:sz="4" w:space="0" w:color="522196"/>
              <w:right w:val="single" w:sz="4" w:space="0" w:color="522196"/>
            </w:tcBorders>
            <w:noWrap/>
          </w:tcPr>
          <w:p w14:paraId="5537AB9C" w14:textId="77777777" w:rsidR="00A87E01" w:rsidRPr="00DC2D8C" w:rsidRDefault="00A87E01" w:rsidP="00A87E01">
            <w:pPr>
              <w:pStyle w:val="TableParagraph"/>
              <w:spacing w:before="20" w:after="20"/>
              <w:rPr>
                <w:sz w:val="16"/>
                <w:szCs w:val="16"/>
              </w:rPr>
            </w:pPr>
          </w:p>
        </w:tc>
        <w:tc>
          <w:tcPr>
            <w:tcW w:w="787" w:type="dxa"/>
            <w:tcBorders>
              <w:top w:val="single" w:sz="4" w:space="0" w:color="522196"/>
              <w:left w:val="single" w:sz="4" w:space="0" w:color="522196"/>
              <w:bottom w:val="single" w:sz="4" w:space="0" w:color="522196"/>
              <w:right w:val="single" w:sz="4" w:space="0" w:color="522196"/>
            </w:tcBorders>
            <w:noWrap/>
          </w:tcPr>
          <w:p w14:paraId="53BF5072" w14:textId="77777777" w:rsidR="00A87E01" w:rsidRPr="00DC2D8C" w:rsidRDefault="00A87E01" w:rsidP="00A87E01">
            <w:pPr>
              <w:pStyle w:val="TableParagraph"/>
              <w:spacing w:before="20" w:after="20"/>
              <w:rPr>
                <w:sz w:val="16"/>
                <w:szCs w:val="16"/>
              </w:rPr>
            </w:pPr>
          </w:p>
        </w:tc>
        <w:tc>
          <w:tcPr>
            <w:tcW w:w="785" w:type="dxa"/>
            <w:tcBorders>
              <w:top w:val="single" w:sz="4" w:space="0" w:color="522196"/>
              <w:left w:val="single" w:sz="4" w:space="0" w:color="522196"/>
              <w:bottom w:val="single" w:sz="4" w:space="0" w:color="522196"/>
              <w:right w:val="single" w:sz="4" w:space="0" w:color="522196"/>
            </w:tcBorders>
            <w:noWrap/>
          </w:tcPr>
          <w:p w14:paraId="6D7DF7E8" w14:textId="77777777" w:rsidR="00A87E01" w:rsidRPr="00DC2D8C" w:rsidRDefault="00A87E01" w:rsidP="00A87E01">
            <w:pPr>
              <w:pStyle w:val="TableParagraph"/>
              <w:spacing w:before="20" w:after="20"/>
              <w:rPr>
                <w:sz w:val="16"/>
                <w:szCs w:val="16"/>
              </w:rPr>
            </w:pPr>
          </w:p>
        </w:tc>
        <w:tc>
          <w:tcPr>
            <w:tcW w:w="790" w:type="dxa"/>
            <w:tcBorders>
              <w:top w:val="single" w:sz="4" w:space="0" w:color="522196"/>
              <w:left w:val="single" w:sz="4" w:space="0" w:color="522196"/>
              <w:bottom w:val="single" w:sz="4" w:space="0" w:color="522196"/>
              <w:right w:val="single" w:sz="4" w:space="0" w:color="522196"/>
            </w:tcBorders>
            <w:noWrap/>
          </w:tcPr>
          <w:p w14:paraId="149C7EF6" w14:textId="77777777" w:rsidR="00A87E01" w:rsidRPr="00DC2D8C" w:rsidRDefault="00A87E01" w:rsidP="00A87E01">
            <w:pPr>
              <w:pStyle w:val="TableParagraph"/>
              <w:spacing w:before="20" w:after="20"/>
              <w:rPr>
                <w:sz w:val="16"/>
                <w:szCs w:val="16"/>
              </w:rPr>
            </w:pPr>
          </w:p>
        </w:tc>
        <w:tc>
          <w:tcPr>
            <w:tcW w:w="790" w:type="dxa"/>
            <w:tcBorders>
              <w:top w:val="single" w:sz="4" w:space="0" w:color="522196"/>
              <w:left w:val="single" w:sz="4" w:space="0" w:color="522196"/>
              <w:bottom w:val="single" w:sz="4" w:space="0" w:color="522196"/>
              <w:right w:val="single" w:sz="4" w:space="0" w:color="522196"/>
            </w:tcBorders>
            <w:noWrap/>
          </w:tcPr>
          <w:p w14:paraId="52BF6AA0" w14:textId="77777777" w:rsidR="00A87E01" w:rsidRPr="00DC2D8C" w:rsidRDefault="00A87E01" w:rsidP="00A87E01">
            <w:pPr>
              <w:pStyle w:val="TableParagraph"/>
              <w:spacing w:before="20" w:after="20"/>
              <w:rPr>
                <w:sz w:val="16"/>
                <w:szCs w:val="16"/>
              </w:rPr>
            </w:pPr>
          </w:p>
        </w:tc>
        <w:tc>
          <w:tcPr>
            <w:tcW w:w="792" w:type="dxa"/>
            <w:tcBorders>
              <w:top w:val="single" w:sz="4" w:space="0" w:color="522196"/>
              <w:left w:val="single" w:sz="4" w:space="0" w:color="522196"/>
              <w:bottom w:val="single" w:sz="4" w:space="0" w:color="522196"/>
              <w:right w:val="single" w:sz="4" w:space="0" w:color="522196"/>
            </w:tcBorders>
            <w:noWrap/>
          </w:tcPr>
          <w:p w14:paraId="146A4C00" w14:textId="77777777" w:rsidR="00A87E01" w:rsidRPr="00DC2D8C" w:rsidRDefault="00A87E01" w:rsidP="00A87E01">
            <w:pPr>
              <w:pStyle w:val="TableParagraph"/>
              <w:spacing w:before="20" w:after="20"/>
              <w:rPr>
                <w:sz w:val="16"/>
                <w:szCs w:val="16"/>
              </w:rPr>
            </w:pPr>
          </w:p>
        </w:tc>
        <w:tc>
          <w:tcPr>
            <w:tcW w:w="787" w:type="dxa"/>
            <w:tcBorders>
              <w:top w:val="single" w:sz="4" w:space="0" w:color="522196"/>
              <w:left w:val="single" w:sz="4" w:space="0" w:color="522196"/>
              <w:bottom w:val="single" w:sz="4" w:space="0" w:color="522196"/>
              <w:right w:val="single" w:sz="4" w:space="0" w:color="522196"/>
            </w:tcBorders>
            <w:noWrap/>
          </w:tcPr>
          <w:p w14:paraId="4CF2679A" w14:textId="77777777" w:rsidR="00A87E01" w:rsidRPr="00DC2D8C" w:rsidRDefault="00A87E01" w:rsidP="00A87E01">
            <w:pPr>
              <w:pStyle w:val="TableParagraph"/>
              <w:spacing w:before="20" w:after="20"/>
              <w:rPr>
                <w:sz w:val="16"/>
                <w:szCs w:val="16"/>
              </w:rPr>
            </w:pPr>
          </w:p>
        </w:tc>
        <w:tc>
          <w:tcPr>
            <w:tcW w:w="789" w:type="dxa"/>
            <w:tcBorders>
              <w:top w:val="single" w:sz="4" w:space="0" w:color="522196"/>
              <w:left w:val="single" w:sz="4" w:space="0" w:color="522196"/>
              <w:bottom w:val="single" w:sz="4" w:space="0" w:color="522196"/>
              <w:right w:val="single" w:sz="4" w:space="0" w:color="522196"/>
            </w:tcBorders>
            <w:noWrap/>
          </w:tcPr>
          <w:p w14:paraId="0A7D635A" w14:textId="77777777" w:rsidR="00A87E01" w:rsidRPr="00DC2D8C" w:rsidRDefault="00A87E01" w:rsidP="00A87E01">
            <w:pPr>
              <w:pStyle w:val="TableParagraph"/>
              <w:spacing w:before="20" w:after="20"/>
              <w:rPr>
                <w:sz w:val="16"/>
                <w:szCs w:val="16"/>
              </w:rPr>
            </w:pPr>
          </w:p>
        </w:tc>
        <w:tc>
          <w:tcPr>
            <w:tcW w:w="789" w:type="dxa"/>
            <w:tcBorders>
              <w:top w:val="single" w:sz="4" w:space="0" w:color="522196"/>
              <w:left w:val="single" w:sz="4" w:space="0" w:color="522196"/>
              <w:bottom w:val="single" w:sz="4" w:space="0" w:color="522196"/>
              <w:right w:val="single" w:sz="4" w:space="0" w:color="522196"/>
            </w:tcBorders>
            <w:noWrap/>
          </w:tcPr>
          <w:p w14:paraId="07593676" w14:textId="77777777" w:rsidR="00A87E01" w:rsidRPr="00DC2D8C" w:rsidRDefault="00A87E01" w:rsidP="00A87E01">
            <w:pPr>
              <w:pStyle w:val="TableParagraph"/>
              <w:spacing w:before="20" w:after="20"/>
              <w:rPr>
                <w:sz w:val="16"/>
                <w:szCs w:val="16"/>
              </w:rPr>
            </w:pPr>
          </w:p>
        </w:tc>
        <w:tc>
          <w:tcPr>
            <w:tcW w:w="784" w:type="dxa"/>
            <w:tcBorders>
              <w:top w:val="single" w:sz="4" w:space="0" w:color="522196"/>
              <w:left w:val="single" w:sz="4" w:space="0" w:color="522196"/>
              <w:bottom w:val="single" w:sz="4" w:space="0" w:color="522196"/>
              <w:right w:val="nil"/>
            </w:tcBorders>
            <w:noWrap/>
          </w:tcPr>
          <w:p w14:paraId="048AFA47" w14:textId="77777777" w:rsidR="00A87E01" w:rsidRPr="00DC2D8C" w:rsidRDefault="00A87E01" w:rsidP="00A87E01">
            <w:pPr>
              <w:pStyle w:val="TableParagraph"/>
              <w:spacing w:before="20" w:after="20"/>
              <w:rPr>
                <w:sz w:val="16"/>
                <w:szCs w:val="16"/>
              </w:rPr>
            </w:pPr>
          </w:p>
        </w:tc>
      </w:tr>
      <w:tr w:rsidR="00A87E01" w14:paraId="546F0838" w14:textId="77777777" w:rsidTr="004C1B59">
        <w:trPr>
          <w:trHeight w:val="20"/>
        </w:trPr>
        <w:tc>
          <w:tcPr>
            <w:tcW w:w="2599" w:type="dxa"/>
            <w:tcBorders>
              <w:left w:val="nil"/>
              <w:right w:val="single" w:sz="4" w:space="0" w:color="522196"/>
            </w:tcBorders>
            <w:noWrap/>
            <w:vAlign w:val="center"/>
          </w:tcPr>
          <w:p w14:paraId="1B9948D4" w14:textId="77777777" w:rsidR="00A87E01" w:rsidRDefault="00A87E01" w:rsidP="00A87E01">
            <w:pPr>
              <w:pStyle w:val="TableParagraph"/>
              <w:spacing w:before="20" w:after="20"/>
              <w:ind w:left="235"/>
              <w:jc w:val="left"/>
              <w:rPr>
                <w:sz w:val="16"/>
              </w:rPr>
            </w:pPr>
            <w:proofErr w:type="spellStart"/>
            <w:r>
              <w:rPr>
                <w:sz w:val="16"/>
              </w:rPr>
              <w:t>bydło</w:t>
            </w:r>
            <w:proofErr w:type="spellEnd"/>
            <w:r>
              <w:rPr>
                <w:spacing w:val="-5"/>
                <w:sz w:val="16"/>
              </w:rPr>
              <w:t xml:space="preserve"> </w:t>
            </w:r>
            <w:r>
              <w:rPr>
                <w:sz w:val="16"/>
              </w:rPr>
              <w:t>(bez</w:t>
            </w:r>
            <w:r>
              <w:rPr>
                <w:spacing w:val="-3"/>
                <w:sz w:val="16"/>
              </w:rPr>
              <w:t xml:space="preserve"> </w:t>
            </w:r>
            <w:proofErr w:type="spellStart"/>
            <w:r>
              <w:rPr>
                <w:spacing w:val="-2"/>
                <w:sz w:val="16"/>
              </w:rPr>
              <w:t>cieląt</w:t>
            </w:r>
            <w:proofErr w:type="spellEnd"/>
            <w:r>
              <w:rPr>
                <w:spacing w:val="-2"/>
                <w:sz w:val="16"/>
              </w:rPr>
              <w:t>)</w:t>
            </w:r>
          </w:p>
        </w:tc>
        <w:tc>
          <w:tcPr>
            <w:tcW w:w="787" w:type="dxa"/>
            <w:tcBorders>
              <w:top w:val="single" w:sz="4" w:space="0" w:color="522196"/>
              <w:left w:val="single" w:sz="4" w:space="0" w:color="522196"/>
              <w:bottom w:val="single" w:sz="4" w:space="0" w:color="522196"/>
              <w:right w:val="single" w:sz="4" w:space="0" w:color="522196"/>
            </w:tcBorders>
            <w:noWrap/>
          </w:tcPr>
          <w:p w14:paraId="628B9CE5" w14:textId="00A15725" w:rsidR="00A87E01" w:rsidRPr="00DC2D8C" w:rsidRDefault="00A87E01" w:rsidP="00A87E01">
            <w:pPr>
              <w:pStyle w:val="TableParagraph"/>
              <w:spacing w:before="20" w:after="20"/>
              <w:ind w:right="99"/>
              <w:rPr>
                <w:sz w:val="16"/>
                <w:szCs w:val="16"/>
              </w:rPr>
            </w:pPr>
            <w:r w:rsidRPr="004412A0">
              <w:rPr>
                <w:spacing w:val="-2"/>
                <w:sz w:val="16"/>
              </w:rPr>
              <w:t>12,32</w:t>
            </w:r>
          </w:p>
        </w:tc>
        <w:tc>
          <w:tcPr>
            <w:tcW w:w="787" w:type="dxa"/>
            <w:tcBorders>
              <w:top w:val="single" w:sz="4" w:space="0" w:color="522196"/>
              <w:left w:val="single" w:sz="4" w:space="0" w:color="522196"/>
              <w:bottom w:val="single" w:sz="4" w:space="0" w:color="522196"/>
              <w:right w:val="single" w:sz="4" w:space="0" w:color="522196"/>
            </w:tcBorders>
            <w:noWrap/>
          </w:tcPr>
          <w:p w14:paraId="210ED9A8" w14:textId="2C17D099" w:rsidR="00A87E01" w:rsidRPr="00DC2D8C" w:rsidRDefault="00A87E01" w:rsidP="00A87E01">
            <w:pPr>
              <w:pStyle w:val="TableParagraph"/>
              <w:spacing w:before="20" w:after="20"/>
              <w:ind w:right="98"/>
              <w:rPr>
                <w:sz w:val="16"/>
                <w:szCs w:val="16"/>
              </w:rPr>
            </w:pPr>
            <w:r w:rsidRPr="004412A0">
              <w:rPr>
                <w:spacing w:val="-2"/>
                <w:sz w:val="16"/>
              </w:rPr>
              <w:t>81,1</w:t>
            </w:r>
          </w:p>
        </w:tc>
        <w:tc>
          <w:tcPr>
            <w:tcW w:w="785" w:type="dxa"/>
            <w:tcBorders>
              <w:top w:val="single" w:sz="4" w:space="0" w:color="522196"/>
              <w:left w:val="single" w:sz="4" w:space="0" w:color="522196"/>
              <w:bottom w:val="single" w:sz="4" w:space="0" w:color="522196"/>
              <w:right w:val="single" w:sz="4" w:space="0" w:color="522196"/>
            </w:tcBorders>
            <w:noWrap/>
          </w:tcPr>
          <w:p w14:paraId="51C0BB0D" w14:textId="24D2767E" w:rsidR="00A87E01" w:rsidRPr="00DC2D8C" w:rsidRDefault="00A87E01" w:rsidP="00A87E01">
            <w:pPr>
              <w:pStyle w:val="TableParagraph"/>
              <w:spacing w:before="20" w:after="20"/>
              <w:ind w:right="97"/>
              <w:rPr>
                <w:sz w:val="16"/>
                <w:szCs w:val="16"/>
              </w:rPr>
            </w:pPr>
            <w:r w:rsidRPr="004412A0">
              <w:rPr>
                <w:sz w:val="16"/>
              </w:rPr>
              <w:t>103,1</w:t>
            </w:r>
          </w:p>
        </w:tc>
        <w:tc>
          <w:tcPr>
            <w:tcW w:w="790" w:type="dxa"/>
            <w:tcBorders>
              <w:top w:val="single" w:sz="4" w:space="0" w:color="522196"/>
              <w:left w:val="single" w:sz="4" w:space="0" w:color="522196"/>
              <w:bottom w:val="single" w:sz="4" w:space="0" w:color="522196"/>
              <w:right w:val="single" w:sz="4" w:space="0" w:color="522196"/>
            </w:tcBorders>
            <w:noWrap/>
          </w:tcPr>
          <w:p w14:paraId="69D4C453" w14:textId="7DC764DA" w:rsidR="00A87E01" w:rsidRPr="00DC2D8C" w:rsidRDefault="00A87E01" w:rsidP="00A87E01">
            <w:pPr>
              <w:pStyle w:val="TableParagraph"/>
              <w:spacing w:before="20" w:after="20"/>
              <w:ind w:right="99"/>
              <w:rPr>
                <w:sz w:val="16"/>
                <w:szCs w:val="16"/>
              </w:rPr>
            </w:pPr>
            <w:r w:rsidRPr="00DF13C2">
              <w:rPr>
                <w:sz w:val="16"/>
              </w:rPr>
              <w:t>13,68</w:t>
            </w:r>
          </w:p>
        </w:tc>
        <w:tc>
          <w:tcPr>
            <w:tcW w:w="790" w:type="dxa"/>
            <w:tcBorders>
              <w:top w:val="single" w:sz="4" w:space="0" w:color="522196"/>
              <w:left w:val="single" w:sz="4" w:space="0" w:color="522196"/>
              <w:bottom w:val="single" w:sz="4" w:space="0" w:color="522196"/>
              <w:right w:val="single" w:sz="4" w:space="0" w:color="522196"/>
            </w:tcBorders>
            <w:noWrap/>
          </w:tcPr>
          <w:p w14:paraId="227CA5DB" w14:textId="55B5CF85" w:rsidR="00A87E01" w:rsidRPr="00DC2D8C" w:rsidRDefault="00A87E01" w:rsidP="00A87E01">
            <w:pPr>
              <w:pStyle w:val="TableParagraph"/>
              <w:spacing w:before="20" w:after="20"/>
              <w:ind w:right="99"/>
              <w:rPr>
                <w:sz w:val="16"/>
                <w:szCs w:val="16"/>
              </w:rPr>
            </w:pPr>
            <w:r w:rsidRPr="00DF13C2">
              <w:rPr>
                <w:sz w:val="16"/>
              </w:rPr>
              <w:t>111,4</w:t>
            </w:r>
          </w:p>
        </w:tc>
        <w:tc>
          <w:tcPr>
            <w:tcW w:w="792" w:type="dxa"/>
            <w:tcBorders>
              <w:top w:val="single" w:sz="4" w:space="0" w:color="522196"/>
              <w:left w:val="single" w:sz="4" w:space="0" w:color="522196"/>
              <w:bottom w:val="single" w:sz="4" w:space="0" w:color="522196"/>
              <w:right w:val="single" w:sz="4" w:space="0" w:color="522196"/>
            </w:tcBorders>
            <w:noWrap/>
          </w:tcPr>
          <w:p w14:paraId="22F38625" w14:textId="4CB382E1" w:rsidR="00A87E01" w:rsidRPr="00DC2D8C" w:rsidRDefault="00A87E01" w:rsidP="00A87E01">
            <w:pPr>
              <w:pStyle w:val="TableParagraph"/>
              <w:spacing w:before="20" w:after="20"/>
              <w:ind w:right="91"/>
              <w:rPr>
                <w:sz w:val="16"/>
                <w:szCs w:val="16"/>
              </w:rPr>
            </w:pPr>
            <w:r w:rsidRPr="00DF13C2">
              <w:rPr>
                <w:spacing w:val="-10"/>
                <w:sz w:val="16"/>
              </w:rPr>
              <w:t>.</w:t>
            </w:r>
          </w:p>
        </w:tc>
        <w:tc>
          <w:tcPr>
            <w:tcW w:w="787" w:type="dxa"/>
            <w:tcBorders>
              <w:top w:val="single" w:sz="4" w:space="0" w:color="522196"/>
              <w:left w:val="single" w:sz="4" w:space="0" w:color="522196"/>
              <w:bottom w:val="single" w:sz="4" w:space="0" w:color="522196"/>
              <w:right w:val="single" w:sz="4" w:space="0" w:color="522196"/>
            </w:tcBorders>
            <w:noWrap/>
          </w:tcPr>
          <w:p w14:paraId="736E0D22" w14:textId="2527FFCA" w:rsidR="00A87E01" w:rsidRPr="00DC2D8C" w:rsidRDefault="00A87E01" w:rsidP="00A87E01">
            <w:pPr>
              <w:pStyle w:val="TableParagraph"/>
              <w:spacing w:before="20" w:after="20"/>
              <w:ind w:right="91"/>
              <w:rPr>
                <w:sz w:val="16"/>
                <w:szCs w:val="16"/>
              </w:rPr>
            </w:pPr>
            <w:r w:rsidRPr="00DF13C2">
              <w:rPr>
                <w:spacing w:val="-10"/>
                <w:sz w:val="16"/>
              </w:rPr>
              <w:t>.</w:t>
            </w:r>
          </w:p>
        </w:tc>
        <w:tc>
          <w:tcPr>
            <w:tcW w:w="789" w:type="dxa"/>
            <w:tcBorders>
              <w:top w:val="single" w:sz="4" w:space="0" w:color="522196"/>
              <w:left w:val="single" w:sz="4" w:space="0" w:color="522196"/>
              <w:bottom w:val="single" w:sz="4" w:space="0" w:color="522196"/>
              <w:right w:val="single" w:sz="4" w:space="0" w:color="522196"/>
            </w:tcBorders>
            <w:noWrap/>
          </w:tcPr>
          <w:p w14:paraId="5FFACD6E" w14:textId="524F158C" w:rsidR="00A87E01" w:rsidRPr="00DC2D8C" w:rsidRDefault="00A87E01" w:rsidP="00A87E01">
            <w:pPr>
              <w:pStyle w:val="TableParagraph"/>
              <w:spacing w:before="20" w:after="20"/>
              <w:ind w:right="40"/>
              <w:rPr>
                <w:sz w:val="16"/>
                <w:szCs w:val="16"/>
              </w:rPr>
            </w:pPr>
            <w:r w:rsidRPr="00DF13C2">
              <w:rPr>
                <w:spacing w:val="-10"/>
                <w:sz w:val="16"/>
              </w:rPr>
              <w:t>.</w:t>
            </w:r>
          </w:p>
        </w:tc>
        <w:tc>
          <w:tcPr>
            <w:tcW w:w="789" w:type="dxa"/>
            <w:tcBorders>
              <w:top w:val="single" w:sz="4" w:space="0" w:color="522196"/>
              <w:left w:val="single" w:sz="4" w:space="0" w:color="522196"/>
              <w:bottom w:val="single" w:sz="4" w:space="0" w:color="522196"/>
              <w:right w:val="single" w:sz="4" w:space="0" w:color="522196"/>
            </w:tcBorders>
            <w:noWrap/>
          </w:tcPr>
          <w:p w14:paraId="33A7ED5F" w14:textId="28CD0DD9" w:rsidR="00A87E01" w:rsidRPr="00DC2D8C" w:rsidRDefault="00A87E01" w:rsidP="00A87E01">
            <w:pPr>
              <w:pStyle w:val="TableParagraph"/>
              <w:spacing w:before="20" w:after="20"/>
              <w:ind w:right="39"/>
              <w:rPr>
                <w:sz w:val="16"/>
                <w:szCs w:val="16"/>
              </w:rPr>
            </w:pPr>
            <w:r w:rsidRPr="00DF13C2">
              <w:rPr>
                <w:spacing w:val="-10"/>
                <w:sz w:val="16"/>
              </w:rPr>
              <w:t>.</w:t>
            </w:r>
          </w:p>
        </w:tc>
        <w:tc>
          <w:tcPr>
            <w:tcW w:w="784" w:type="dxa"/>
            <w:tcBorders>
              <w:top w:val="single" w:sz="4" w:space="0" w:color="522196"/>
              <w:left w:val="single" w:sz="4" w:space="0" w:color="522196"/>
              <w:bottom w:val="single" w:sz="4" w:space="0" w:color="522196"/>
              <w:right w:val="nil"/>
            </w:tcBorders>
            <w:noWrap/>
          </w:tcPr>
          <w:p w14:paraId="4C4A2B61" w14:textId="53C6A352" w:rsidR="00A87E01" w:rsidRPr="00DC2D8C" w:rsidRDefault="00A87E01" w:rsidP="00A87E01">
            <w:pPr>
              <w:pStyle w:val="TableParagraph"/>
              <w:spacing w:before="20" w:after="20"/>
              <w:ind w:right="41"/>
              <w:rPr>
                <w:sz w:val="16"/>
                <w:szCs w:val="16"/>
              </w:rPr>
            </w:pPr>
            <w:r w:rsidRPr="00DF13C2">
              <w:rPr>
                <w:spacing w:val="-10"/>
                <w:sz w:val="16"/>
              </w:rPr>
              <w:t>.</w:t>
            </w:r>
          </w:p>
        </w:tc>
      </w:tr>
      <w:tr w:rsidR="00A87E01" w14:paraId="1D26ADCC" w14:textId="77777777" w:rsidTr="004C1B59">
        <w:trPr>
          <w:trHeight w:val="20"/>
        </w:trPr>
        <w:tc>
          <w:tcPr>
            <w:tcW w:w="2599" w:type="dxa"/>
            <w:tcBorders>
              <w:left w:val="nil"/>
              <w:right w:val="single" w:sz="4" w:space="0" w:color="522196"/>
            </w:tcBorders>
            <w:noWrap/>
            <w:vAlign w:val="center"/>
          </w:tcPr>
          <w:p w14:paraId="429B4055" w14:textId="77777777" w:rsidR="00A87E01" w:rsidRDefault="00A87E01" w:rsidP="00A87E01">
            <w:pPr>
              <w:pStyle w:val="TableParagraph"/>
              <w:spacing w:before="20" w:after="20"/>
              <w:ind w:left="235"/>
              <w:jc w:val="left"/>
              <w:rPr>
                <w:sz w:val="16"/>
              </w:rPr>
            </w:pPr>
            <w:proofErr w:type="spellStart"/>
            <w:r>
              <w:rPr>
                <w:sz w:val="16"/>
              </w:rPr>
              <w:t>trzoda</w:t>
            </w:r>
            <w:proofErr w:type="spellEnd"/>
            <w:r>
              <w:rPr>
                <w:spacing w:val="-5"/>
                <w:sz w:val="16"/>
              </w:rPr>
              <w:t xml:space="preserve"> </w:t>
            </w:r>
            <w:proofErr w:type="spellStart"/>
            <w:r>
              <w:rPr>
                <w:spacing w:val="-2"/>
                <w:sz w:val="16"/>
              </w:rPr>
              <w:t>chlewna</w:t>
            </w:r>
            <w:proofErr w:type="spellEnd"/>
          </w:p>
        </w:tc>
        <w:tc>
          <w:tcPr>
            <w:tcW w:w="787" w:type="dxa"/>
            <w:tcBorders>
              <w:top w:val="single" w:sz="4" w:space="0" w:color="522196"/>
              <w:left w:val="single" w:sz="4" w:space="0" w:color="522196"/>
              <w:bottom w:val="single" w:sz="4" w:space="0" w:color="522196"/>
              <w:right w:val="single" w:sz="4" w:space="0" w:color="522196"/>
            </w:tcBorders>
            <w:noWrap/>
          </w:tcPr>
          <w:p w14:paraId="58FFDD9C" w14:textId="3B29E89D" w:rsidR="00A87E01" w:rsidRPr="00DC2D8C" w:rsidRDefault="00A87E01" w:rsidP="00A87E01">
            <w:pPr>
              <w:pStyle w:val="TableParagraph"/>
              <w:spacing w:before="20" w:after="20"/>
              <w:ind w:right="99"/>
              <w:rPr>
                <w:sz w:val="16"/>
                <w:szCs w:val="16"/>
              </w:rPr>
            </w:pPr>
            <w:r w:rsidRPr="004412A0">
              <w:rPr>
                <w:spacing w:val="-4"/>
                <w:sz w:val="16"/>
              </w:rPr>
              <w:t>4,48</w:t>
            </w:r>
          </w:p>
        </w:tc>
        <w:tc>
          <w:tcPr>
            <w:tcW w:w="787" w:type="dxa"/>
            <w:tcBorders>
              <w:top w:val="single" w:sz="4" w:space="0" w:color="522196"/>
              <w:left w:val="single" w:sz="4" w:space="0" w:color="522196"/>
              <w:bottom w:val="single" w:sz="4" w:space="0" w:color="522196"/>
              <w:right w:val="single" w:sz="4" w:space="0" w:color="522196"/>
            </w:tcBorders>
            <w:noWrap/>
          </w:tcPr>
          <w:p w14:paraId="6AE5969E" w14:textId="5A7283EF" w:rsidR="00A87E01" w:rsidRPr="00DC2D8C" w:rsidRDefault="00A87E01" w:rsidP="00A87E01">
            <w:pPr>
              <w:pStyle w:val="TableParagraph"/>
              <w:spacing w:before="20" w:after="20"/>
              <w:ind w:right="98"/>
              <w:rPr>
                <w:sz w:val="16"/>
                <w:szCs w:val="16"/>
              </w:rPr>
            </w:pPr>
            <w:r w:rsidRPr="004412A0">
              <w:rPr>
                <w:spacing w:val="-4"/>
                <w:sz w:val="16"/>
              </w:rPr>
              <w:t>73,3</w:t>
            </w:r>
          </w:p>
        </w:tc>
        <w:tc>
          <w:tcPr>
            <w:tcW w:w="785" w:type="dxa"/>
            <w:tcBorders>
              <w:top w:val="single" w:sz="4" w:space="0" w:color="522196"/>
              <w:left w:val="single" w:sz="4" w:space="0" w:color="522196"/>
              <w:bottom w:val="single" w:sz="4" w:space="0" w:color="522196"/>
              <w:right w:val="single" w:sz="4" w:space="0" w:color="522196"/>
            </w:tcBorders>
            <w:noWrap/>
          </w:tcPr>
          <w:p w14:paraId="04D0094A" w14:textId="0125C322" w:rsidR="00A87E01" w:rsidRPr="00DC2D8C" w:rsidRDefault="00A87E01" w:rsidP="00A87E01">
            <w:pPr>
              <w:pStyle w:val="TableParagraph"/>
              <w:spacing w:before="20" w:after="20"/>
              <w:ind w:right="96"/>
              <w:rPr>
                <w:sz w:val="16"/>
                <w:szCs w:val="16"/>
              </w:rPr>
            </w:pPr>
            <w:r w:rsidRPr="004412A0">
              <w:rPr>
                <w:spacing w:val="-4"/>
                <w:sz w:val="16"/>
              </w:rPr>
              <w:t>100,4</w:t>
            </w:r>
          </w:p>
        </w:tc>
        <w:tc>
          <w:tcPr>
            <w:tcW w:w="790" w:type="dxa"/>
            <w:tcBorders>
              <w:top w:val="single" w:sz="4" w:space="0" w:color="522196"/>
              <w:left w:val="single" w:sz="4" w:space="0" w:color="522196"/>
              <w:bottom w:val="single" w:sz="4" w:space="0" w:color="522196"/>
              <w:right w:val="single" w:sz="4" w:space="0" w:color="522196"/>
            </w:tcBorders>
            <w:noWrap/>
          </w:tcPr>
          <w:p w14:paraId="3C00FFED" w14:textId="57010C1B" w:rsidR="00A87E01" w:rsidRPr="00DC2D8C" w:rsidRDefault="00A87E01" w:rsidP="00A87E01">
            <w:pPr>
              <w:pStyle w:val="TableParagraph"/>
              <w:spacing w:before="20" w:after="20"/>
              <w:ind w:right="96"/>
              <w:rPr>
                <w:sz w:val="16"/>
                <w:szCs w:val="16"/>
              </w:rPr>
            </w:pPr>
            <w:r w:rsidRPr="00DF13C2">
              <w:rPr>
                <w:sz w:val="16"/>
              </w:rPr>
              <w:t>4,92</w:t>
            </w:r>
          </w:p>
        </w:tc>
        <w:tc>
          <w:tcPr>
            <w:tcW w:w="790" w:type="dxa"/>
            <w:tcBorders>
              <w:top w:val="single" w:sz="4" w:space="0" w:color="522196"/>
              <w:left w:val="single" w:sz="4" w:space="0" w:color="522196"/>
              <w:bottom w:val="single" w:sz="4" w:space="0" w:color="522196"/>
              <w:right w:val="single" w:sz="4" w:space="0" w:color="522196"/>
            </w:tcBorders>
            <w:noWrap/>
          </w:tcPr>
          <w:p w14:paraId="0D66E8BD" w14:textId="7C4FDAF0" w:rsidR="00A87E01" w:rsidRPr="00DC2D8C" w:rsidRDefault="00A87E01" w:rsidP="00A87E01">
            <w:pPr>
              <w:pStyle w:val="TableParagraph"/>
              <w:spacing w:before="20" w:after="20"/>
              <w:ind w:right="97"/>
              <w:rPr>
                <w:sz w:val="16"/>
                <w:szCs w:val="16"/>
              </w:rPr>
            </w:pPr>
            <w:r w:rsidRPr="00DF13C2">
              <w:rPr>
                <w:sz w:val="16"/>
              </w:rPr>
              <w:t>79,4</w:t>
            </w:r>
          </w:p>
        </w:tc>
        <w:tc>
          <w:tcPr>
            <w:tcW w:w="792" w:type="dxa"/>
            <w:tcBorders>
              <w:top w:val="single" w:sz="4" w:space="0" w:color="522196"/>
              <w:left w:val="single" w:sz="4" w:space="0" w:color="522196"/>
              <w:bottom w:val="single" w:sz="4" w:space="0" w:color="522196"/>
              <w:right w:val="single" w:sz="4" w:space="0" w:color="522196"/>
            </w:tcBorders>
            <w:noWrap/>
          </w:tcPr>
          <w:p w14:paraId="3FFB52A2" w14:textId="7373473F" w:rsidR="00A87E01" w:rsidRPr="00DC2D8C" w:rsidRDefault="00A87E01" w:rsidP="00A87E01">
            <w:pPr>
              <w:pStyle w:val="TableParagraph"/>
              <w:spacing w:before="20" w:after="20"/>
              <w:ind w:right="91"/>
              <w:rPr>
                <w:sz w:val="16"/>
                <w:szCs w:val="16"/>
              </w:rPr>
            </w:pPr>
            <w:r w:rsidRPr="00DF13C2">
              <w:rPr>
                <w:spacing w:val="-10"/>
                <w:sz w:val="16"/>
              </w:rPr>
              <w:t>.</w:t>
            </w:r>
          </w:p>
        </w:tc>
        <w:tc>
          <w:tcPr>
            <w:tcW w:w="787" w:type="dxa"/>
            <w:tcBorders>
              <w:top w:val="single" w:sz="4" w:space="0" w:color="522196"/>
              <w:left w:val="single" w:sz="4" w:space="0" w:color="522196"/>
              <w:bottom w:val="single" w:sz="4" w:space="0" w:color="522196"/>
              <w:right w:val="single" w:sz="4" w:space="0" w:color="522196"/>
            </w:tcBorders>
            <w:noWrap/>
          </w:tcPr>
          <w:p w14:paraId="279DDEA1" w14:textId="0080B4F7" w:rsidR="00A87E01" w:rsidRPr="00DC2D8C" w:rsidRDefault="00A87E01" w:rsidP="00A87E01">
            <w:pPr>
              <w:pStyle w:val="TableParagraph"/>
              <w:spacing w:before="20" w:after="20"/>
              <w:ind w:right="91"/>
              <w:rPr>
                <w:sz w:val="16"/>
                <w:szCs w:val="16"/>
              </w:rPr>
            </w:pPr>
            <w:r w:rsidRPr="00DF13C2">
              <w:rPr>
                <w:spacing w:val="-10"/>
                <w:sz w:val="16"/>
              </w:rPr>
              <w:t>.</w:t>
            </w:r>
          </w:p>
        </w:tc>
        <w:tc>
          <w:tcPr>
            <w:tcW w:w="789" w:type="dxa"/>
            <w:tcBorders>
              <w:top w:val="single" w:sz="4" w:space="0" w:color="522196"/>
              <w:left w:val="single" w:sz="4" w:space="0" w:color="522196"/>
              <w:bottom w:val="single" w:sz="4" w:space="0" w:color="522196"/>
              <w:right w:val="single" w:sz="4" w:space="0" w:color="522196"/>
            </w:tcBorders>
            <w:noWrap/>
          </w:tcPr>
          <w:p w14:paraId="6E728ECB" w14:textId="151F9C55" w:rsidR="00A87E01" w:rsidRPr="00DC2D8C" w:rsidRDefault="00A87E01" w:rsidP="00A87E01">
            <w:pPr>
              <w:pStyle w:val="TableParagraph"/>
              <w:spacing w:before="20" w:after="20"/>
              <w:ind w:right="40"/>
              <w:rPr>
                <w:sz w:val="16"/>
                <w:szCs w:val="16"/>
              </w:rPr>
            </w:pPr>
            <w:r w:rsidRPr="00DF13C2">
              <w:rPr>
                <w:spacing w:val="-10"/>
                <w:sz w:val="16"/>
              </w:rPr>
              <w:t>.</w:t>
            </w:r>
          </w:p>
        </w:tc>
        <w:tc>
          <w:tcPr>
            <w:tcW w:w="789" w:type="dxa"/>
            <w:tcBorders>
              <w:top w:val="single" w:sz="4" w:space="0" w:color="522196"/>
              <w:left w:val="single" w:sz="4" w:space="0" w:color="522196"/>
              <w:bottom w:val="single" w:sz="4" w:space="0" w:color="522196"/>
              <w:right w:val="single" w:sz="4" w:space="0" w:color="522196"/>
            </w:tcBorders>
            <w:noWrap/>
          </w:tcPr>
          <w:p w14:paraId="3BDCE673" w14:textId="0BF549B7" w:rsidR="00A87E01" w:rsidRPr="00DC2D8C" w:rsidRDefault="00A87E01" w:rsidP="00A87E01">
            <w:pPr>
              <w:pStyle w:val="TableParagraph"/>
              <w:spacing w:before="20" w:after="20"/>
              <w:ind w:right="39"/>
              <w:rPr>
                <w:sz w:val="16"/>
                <w:szCs w:val="16"/>
              </w:rPr>
            </w:pPr>
            <w:r w:rsidRPr="00DF13C2">
              <w:rPr>
                <w:spacing w:val="-10"/>
                <w:sz w:val="16"/>
              </w:rPr>
              <w:t>.</w:t>
            </w:r>
          </w:p>
        </w:tc>
        <w:tc>
          <w:tcPr>
            <w:tcW w:w="784" w:type="dxa"/>
            <w:tcBorders>
              <w:top w:val="single" w:sz="4" w:space="0" w:color="522196"/>
              <w:left w:val="single" w:sz="4" w:space="0" w:color="522196"/>
              <w:bottom w:val="single" w:sz="4" w:space="0" w:color="522196"/>
              <w:right w:val="nil"/>
            </w:tcBorders>
            <w:noWrap/>
          </w:tcPr>
          <w:p w14:paraId="2481A86A" w14:textId="5E16A578" w:rsidR="00A87E01" w:rsidRPr="00DC2D8C" w:rsidRDefault="00A87E01" w:rsidP="00A87E01">
            <w:pPr>
              <w:pStyle w:val="TableParagraph"/>
              <w:spacing w:before="20" w:after="20"/>
              <w:ind w:right="41"/>
              <w:rPr>
                <w:sz w:val="16"/>
                <w:szCs w:val="16"/>
              </w:rPr>
            </w:pPr>
            <w:r w:rsidRPr="00DF13C2">
              <w:rPr>
                <w:spacing w:val="-10"/>
                <w:sz w:val="16"/>
              </w:rPr>
              <w:t>.</w:t>
            </w:r>
          </w:p>
        </w:tc>
      </w:tr>
      <w:tr w:rsidR="00A87E01" w14:paraId="08F4D33C" w14:textId="77777777" w:rsidTr="004C1B59">
        <w:trPr>
          <w:trHeight w:val="20"/>
        </w:trPr>
        <w:tc>
          <w:tcPr>
            <w:tcW w:w="2599" w:type="dxa"/>
            <w:tcBorders>
              <w:left w:val="nil"/>
              <w:right w:val="single" w:sz="4" w:space="0" w:color="522196"/>
            </w:tcBorders>
            <w:noWrap/>
            <w:vAlign w:val="center"/>
          </w:tcPr>
          <w:p w14:paraId="6FE622EE" w14:textId="77777777" w:rsidR="00A87E01" w:rsidRDefault="00A87E01" w:rsidP="00A87E01">
            <w:pPr>
              <w:pStyle w:val="TableParagraph"/>
              <w:spacing w:before="20" w:after="20"/>
              <w:ind w:left="235"/>
              <w:jc w:val="left"/>
              <w:rPr>
                <w:sz w:val="16"/>
              </w:rPr>
            </w:pPr>
            <w:proofErr w:type="spellStart"/>
            <w:r>
              <w:rPr>
                <w:spacing w:val="-4"/>
                <w:sz w:val="16"/>
              </w:rPr>
              <w:t>drób</w:t>
            </w:r>
            <w:proofErr w:type="spellEnd"/>
          </w:p>
        </w:tc>
        <w:tc>
          <w:tcPr>
            <w:tcW w:w="787" w:type="dxa"/>
            <w:tcBorders>
              <w:top w:val="single" w:sz="4" w:space="0" w:color="522196"/>
              <w:left w:val="single" w:sz="4" w:space="0" w:color="522196"/>
              <w:bottom w:val="single" w:sz="4" w:space="0" w:color="522196"/>
              <w:right w:val="single" w:sz="4" w:space="0" w:color="522196"/>
            </w:tcBorders>
            <w:noWrap/>
          </w:tcPr>
          <w:p w14:paraId="6AD6EAA9" w14:textId="3D368E99" w:rsidR="00A87E01" w:rsidRPr="00DC2D8C" w:rsidRDefault="00A87E01" w:rsidP="00A87E01">
            <w:pPr>
              <w:pStyle w:val="TableParagraph"/>
              <w:spacing w:before="20" w:after="20"/>
              <w:ind w:right="95"/>
              <w:rPr>
                <w:sz w:val="16"/>
                <w:szCs w:val="16"/>
              </w:rPr>
            </w:pPr>
            <w:r w:rsidRPr="004412A0">
              <w:rPr>
                <w:spacing w:val="-4"/>
                <w:sz w:val="16"/>
              </w:rPr>
              <w:t>6,19</w:t>
            </w:r>
          </w:p>
        </w:tc>
        <w:tc>
          <w:tcPr>
            <w:tcW w:w="787" w:type="dxa"/>
            <w:tcBorders>
              <w:top w:val="single" w:sz="4" w:space="0" w:color="522196"/>
              <w:left w:val="single" w:sz="4" w:space="0" w:color="522196"/>
              <w:bottom w:val="single" w:sz="4" w:space="0" w:color="522196"/>
              <w:right w:val="single" w:sz="4" w:space="0" w:color="522196"/>
            </w:tcBorders>
            <w:noWrap/>
          </w:tcPr>
          <w:p w14:paraId="51F54C4E" w14:textId="0E99D230" w:rsidR="00A87E01" w:rsidRPr="00DC2D8C" w:rsidRDefault="00A87E01" w:rsidP="00A87E01">
            <w:pPr>
              <w:pStyle w:val="TableParagraph"/>
              <w:spacing w:before="20" w:after="20"/>
              <w:ind w:right="96"/>
              <w:rPr>
                <w:sz w:val="16"/>
                <w:szCs w:val="16"/>
              </w:rPr>
            </w:pPr>
            <w:r w:rsidRPr="004412A0">
              <w:rPr>
                <w:sz w:val="16"/>
              </w:rPr>
              <w:t>101,0</w:t>
            </w:r>
          </w:p>
        </w:tc>
        <w:tc>
          <w:tcPr>
            <w:tcW w:w="785" w:type="dxa"/>
            <w:tcBorders>
              <w:top w:val="single" w:sz="4" w:space="0" w:color="522196"/>
              <w:left w:val="single" w:sz="4" w:space="0" w:color="522196"/>
              <w:bottom w:val="single" w:sz="4" w:space="0" w:color="522196"/>
              <w:right w:val="single" w:sz="4" w:space="0" w:color="522196"/>
            </w:tcBorders>
            <w:noWrap/>
          </w:tcPr>
          <w:p w14:paraId="4A7D305D" w14:textId="194E217A" w:rsidR="00A87E01" w:rsidRPr="00DC2D8C" w:rsidRDefault="00A87E01" w:rsidP="00A87E01">
            <w:pPr>
              <w:pStyle w:val="TableParagraph"/>
              <w:spacing w:before="20" w:after="20"/>
              <w:ind w:right="98"/>
              <w:rPr>
                <w:sz w:val="16"/>
                <w:szCs w:val="16"/>
              </w:rPr>
            </w:pPr>
            <w:r w:rsidRPr="004412A0">
              <w:rPr>
                <w:sz w:val="16"/>
              </w:rPr>
              <w:t>103,4</w:t>
            </w:r>
          </w:p>
        </w:tc>
        <w:tc>
          <w:tcPr>
            <w:tcW w:w="790" w:type="dxa"/>
            <w:tcBorders>
              <w:top w:val="single" w:sz="4" w:space="0" w:color="522196"/>
              <w:left w:val="single" w:sz="4" w:space="0" w:color="522196"/>
              <w:bottom w:val="single" w:sz="4" w:space="0" w:color="522196"/>
              <w:right w:val="single" w:sz="4" w:space="0" w:color="522196"/>
            </w:tcBorders>
            <w:noWrap/>
          </w:tcPr>
          <w:p w14:paraId="3FB54C6E" w14:textId="3C12A862" w:rsidR="00A87E01" w:rsidRPr="00DC2D8C" w:rsidRDefault="00A87E01" w:rsidP="00A87E01">
            <w:pPr>
              <w:pStyle w:val="TableParagraph"/>
              <w:spacing w:before="20" w:after="20"/>
              <w:ind w:right="95"/>
              <w:rPr>
                <w:sz w:val="16"/>
                <w:szCs w:val="16"/>
              </w:rPr>
            </w:pPr>
            <w:r w:rsidRPr="00DF13C2">
              <w:rPr>
                <w:spacing w:val="-4"/>
                <w:sz w:val="16"/>
              </w:rPr>
              <w:t>5,44</w:t>
            </w:r>
          </w:p>
        </w:tc>
        <w:tc>
          <w:tcPr>
            <w:tcW w:w="790" w:type="dxa"/>
            <w:tcBorders>
              <w:top w:val="single" w:sz="4" w:space="0" w:color="522196"/>
              <w:left w:val="single" w:sz="4" w:space="0" w:color="522196"/>
              <w:bottom w:val="single" w:sz="4" w:space="0" w:color="522196"/>
              <w:right w:val="single" w:sz="4" w:space="0" w:color="522196"/>
            </w:tcBorders>
            <w:noWrap/>
          </w:tcPr>
          <w:p w14:paraId="29420056" w14:textId="526A7600" w:rsidR="00A87E01" w:rsidRPr="00DC2D8C" w:rsidRDefault="00A87E01" w:rsidP="00A87E01">
            <w:pPr>
              <w:pStyle w:val="TableParagraph"/>
              <w:spacing w:before="20" w:after="20"/>
              <w:ind w:right="99"/>
              <w:rPr>
                <w:sz w:val="16"/>
                <w:szCs w:val="16"/>
              </w:rPr>
            </w:pPr>
            <w:r w:rsidRPr="00DF13C2">
              <w:rPr>
                <w:spacing w:val="-4"/>
                <w:sz w:val="16"/>
              </w:rPr>
              <w:t>90,6</w:t>
            </w:r>
          </w:p>
        </w:tc>
        <w:tc>
          <w:tcPr>
            <w:tcW w:w="792" w:type="dxa"/>
            <w:tcBorders>
              <w:top w:val="single" w:sz="4" w:space="0" w:color="522196"/>
              <w:left w:val="single" w:sz="4" w:space="0" w:color="522196"/>
              <w:bottom w:val="single" w:sz="4" w:space="0" w:color="522196"/>
              <w:right w:val="single" w:sz="4" w:space="0" w:color="522196"/>
            </w:tcBorders>
            <w:noWrap/>
          </w:tcPr>
          <w:p w14:paraId="6413BE0E" w14:textId="2EF94DD5" w:rsidR="00A87E01" w:rsidRPr="00DC2D8C" w:rsidRDefault="00A87E01" w:rsidP="00A87E01">
            <w:pPr>
              <w:pStyle w:val="TableParagraph"/>
              <w:spacing w:before="20" w:after="20"/>
              <w:ind w:right="91"/>
              <w:rPr>
                <w:sz w:val="16"/>
                <w:szCs w:val="16"/>
              </w:rPr>
            </w:pPr>
            <w:r w:rsidRPr="00DF13C2">
              <w:rPr>
                <w:spacing w:val="-10"/>
                <w:sz w:val="16"/>
              </w:rPr>
              <w:t>.</w:t>
            </w:r>
          </w:p>
        </w:tc>
        <w:tc>
          <w:tcPr>
            <w:tcW w:w="787" w:type="dxa"/>
            <w:tcBorders>
              <w:top w:val="single" w:sz="4" w:space="0" w:color="522196"/>
              <w:left w:val="single" w:sz="4" w:space="0" w:color="522196"/>
              <w:bottom w:val="single" w:sz="4" w:space="0" w:color="522196"/>
              <w:right w:val="single" w:sz="4" w:space="0" w:color="522196"/>
            </w:tcBorders>
            <w:noWrap/>
          </w:tcPr>
          <w:p w14:paraId="646EFE9E" w14:textId="7F58DC9A" w:rsidR="00A87E01" w:rsidRPr="00DC2D8C" w:rsidRDefault="00A87E01" w:rsidP="00A87E01">
            <w:pPr>
              <w:pStyle w:val="TableParagraph"/>
              <w:spacing w:before="20" w:after="20"/>
              <w:ind w:right="91"/>
              <w:rPr>
                <w:sz w:val="16"/>
                <w:szCs w:val="16"/>
              </w:rPr>
            </w:pPr>
            <w:r w:rsidRPr="00DF13C2">
              <w:rPr>
                <w:spacing w:val="-10"/>
                <w:sz w:val="16"/>
              </w:rPr>
              <w:t>.</w:t>
            </w:r>
          </w:p>
        </w:tc>
        <w:tc>
          <w:tcPr>
            <w:tcW w:w="789" w:type="dxa"/>
            <w:tcBorders>
              <w:top w:val="single" w:sz="4" w:space="0" w:color="522196"/>
              <w:left w:val="single" w:sz="4" w:space="0" w:color="522196"/>
              <w:bottom w:val="single" w:sz="4" w:space="0" w:color="522196"/>
              <w:right w:val="single" w:sz="4" w:space="0" w:color="522196"/>
            </w:tcBorders>
            <w:noWrap/>
          </w:tcPr>
          <w:p w14:paraId="112AE3F2" w14:textId="0DACBFAD" w:rsidR="00A87E01" w:rsidRPr="00DC2D8C" w:rsidRDefault="00A87E01" w:rsidP="00A87E01">
            <w:pPr>
              <w:pStyle w:val="TableParagraph"/>
              <w:spacing w:before="20" w:after="20"/>
              <w:ind w:right="40"/>
              <w:rPr>
                <w:sz w:val="16"/>
                <w:szCs w:val="16"/>
              </w:rPr>
            </w:pPr>
            <w:r w:rsidRPr="00DF13C2">
              <w:rPr>
                <w:spacing w:val="-10"/>
                <w:sz w:val="16"/>
              </w:rPr>
              <w:t>.</w:t>
            </w:r>
          </w:p>
        </w:tc>
        <w:tc>
          <w:tcPr>
            <w:tcW w:w="789" w:type="dxa"/>
            <w:tcBorders>
              <w:top w:val="single" w:sz="4" w:space="0" w:color="522196"/>
              <w:left w:val="single" w:sz="4" w:space="0" w:color="522196"/>
              <w:bottom w:val="single" w:sz="4" w:space="0" w:color="522196"/>
              <w:right w:val="single" w:sz="4" w:space="0" w:color="522196"/>
            </w:tcBorders>
            <w:noWrap/>
          </w:tcPr>
          <w:p w14:paraId="357767A6" w14:textId="7A38BC50" w:rsidR="00A87E01" w:rsidRPr="00DC2D8C" w:rsidRDefault="00A87E01" w:rsidP="00A87E01">
            <w:pPr>
              <w:pStyle w:val="TableParagraph"/>
              <w:spacing w:before="20" w:after="20"/>
              <w:ind w:right="39"/>
              <w:rPr>
                <w:sz w:val="16"/>
                <w:szCs w:val="16"/>
              </w:rPr>
            </w:pPr>
            <w:r w:rsidRPr="00DF13C2">
              <w:rPr>
                <w:spacing w:val="-10"/>
                <w:sz w:val="16"/>
              </w:rPr>
              <w:t>.</w:t>
            </w:r>
          </w:p>
        </w:tc>
        <w:tc>
          <w:tcPr>
            <w:tcW w:w="784" w:type="dxa"/>
            <w:tcBorders>
              <w:top w:val="single" w:sz="4" w:space="0" w:color="522196"/>
              <w:left w:val="single" w:sz="4" w:space="0" w:color="522196"/>
              <w:bottom w:val="single" w:sz="4" w:space="0" w:color="522196"/>
              <w:right w:val="nil"/>
            </w:tcBorders>
            <w:noWrap/>
          </w:tcPr>
          <w:p w14:paraId="40D00FA4" w14:textId="456CAEE5" w:rsidR="00A87E01" w:rsidRPr="00DC2D8C" w:rsidRDefault="00A87E01" w:rsidP="00A87E01">
            <w:pPr>
              <w:pStyle w:val="TableParagraph"/>
              <w:spacing w:before="20" w:after="20"/>
              <w:ind w:right="41"/>
              <w:rPr>
                <w:sz w:val="16"/>
                <w:szCs w:val="16"/>
              </w:rPr>
            </w:pPr>
            <w:r w:rsidRPr="00DF13C2">
              <w:rPr>
                <w:spacing w:val="-10"/>
                <w:sz w:val="16"/>
              </w:rPr>
              <w:t>.</w:t>
            </w:r>
          </w:p>
        </w:tc>
      </w:tr>
      <w:tr w:rsidR="00A87E01" w14:paraId="7C769CF5" w14:textId="77777777" w:rsidTr="004C1B59">
        <w:trPr>
          <w:trHeight w:val="20"/>
        </w:trPr>
        <w:tc>
          <w:tcPr>
            <w:tcW w:w="2599" w:type="dxa"/>
            <w:tcBorders>
              <w:left w:val="nil"/>
              <w:right w:val="single" w:sz="4" w:space="0" w:color="522196"/>
            </w:tcBorders>
            <w:noWrap/>
            <w:vAlign w:val="center"/>
          </w:tcPr>
          <w:p w14:paraId="3358514E" w14:textId="77777777" w:rsidR="00A87E01" w:rsidRDefault="00A87E01" w:rsidP="00A87E01">
            <w:pPr>
              <w:pStyle w:val="TableParagraph"/>
              <w:spacing w:before="20" w:after="20"/>
              <w:ind w:left="122"/>
              <w:jc w:val="left"/>
              <w:rPr>
                <w:sz w:val="16"/>
              </w:rPr>
            </w:pPr>
            <w:proofErr w:type="spellStart"/>
            <w:r>
              <w:rPr>
                <w:sz w:val="16"/>
              </w:rPr>
              <w:t>Mleko</w:t>
            </w:r>
            <w:proofErr w:type="spellEnd"/>
            <w:r>
              <w:rPr>
                <w:spacing w:val="-1"/>
                <w:sz w:val="16"/>
              </w:rPr>
              <w:t xml:space="preserve"> </w:t>
            </w:r>
            <w:r>
              <w:rPr>
                <w:sz w:val="16"/>
              </w:rPr>
              <w:t>za</w:t>
            </w:r>
            <w:r>
              <w:rPr>
                <w:spacing w:val="-2"/>
                <w:sz w:val="16"/>
              </w:rPr>
              <w:t xml:space="preserve"> </w:t>
            </w:r>
            <w:r>
              <w:rPr>
                <w:sz w:val="16"/>
              </w:rPr>
              <w:t>1</w:t>
            </w:r>
            <w:r>
              <w:rPr>
                <w:spacing w:val="-1"/>
                <w:sz w:val="16"/>
              </w:rPr>
              <w:t xml:space="preserve"> </w:t>
            </w:r>
            <w:r>
              <w:rPr>
                <w:spacing w:val="-5"/>
                <w:sz w:val="16"/>
              </w:rPr>
              <w:t>hl</w:t>
            </w:r>
          </w:p>
        </w:tc>
        <w:tc>
          <w:tcPr>
            <w:tcW w:w="787" w:type="dxa"/>
            <w:tcBorders>
              <w:top w:val="single" w:sz="4" w:space="0" w:color="522196"/>
              <w:left w:val="single" w:sz="4" w:space="0" w:color="522196"/>
              <w:bottom w:val="single" w:sz="4" w:space="0" w:color="522196"/>
              <w:right w:val="single" w:sz="4" w:space="0" w:color="522196"/>
            </w:tcBorders>
            <w:noWrap/>
          </w:tcPr>
          <w:p w14:paraId="5E33F321" w14:textId="0F1AA207" w:rsidR="00A87E01" w:rsidRPr="00DC2D8C" w:rsidRDefault="00A87E01" w:rsidP="00A87E01">
            <w:pPr>
              <w:pStyle w:val="TableParagraph"/>
              <w:spacing w:before="20" w:after="20"/>
              <w:ind w:right="99"/>
              <w:rPr>
                <w:sz w:val="16"/>
                <w:szCs w:val="16"/>
              </w:rPr>
            </w:pPr>
            <w:r w:rsidRPr="004412A0">
              <w:rPr>
                <w:sz w:val="16"/>
              </w:rPr>
              <w:t>172,91</w:t>
            </w:r>
          </w:p>
        </w:tc>
        <w:tc>
          <w:tcPr>
            <w:tcW w:w="787" w:type="dxa"/>
            <w:tcBorders>
              <w:top w:val="single" w:sz="4" w:space="0" w:color="522196"/>
              <w:left w:val="single" w:sz="4" w:space="0" w:color="522196"/>
              <w:bottom w:val="single" w:sz="4" w:space="0" w:color="522196"/>
              <w:right w:val="single" w:sz="4" w:space="0" w:color="522196"/>
            </w:tcBorders>
            <w:noWrap/>
          </w:tcPr>
          <w:p w14:paraId="0A031202" w14:textId="5BCD91F9" w:rsidR="00A87E01" w:rsidRPr="00DC2D8C" w:rsidRDefault="00A87E01" w:rsidP="00A87E01">
            <w:pPr>
              <w:pStyle w:val="TableParagraph"/>
              <w:spacing w:before="20" w:after="20"/>
              <w:ind w:right="96"/>
              <w:rPr>
                <w:sz w:val="16"/>
                <w:szCs w:val="16"/>
              </w:rPr>
            </w:pPr>
            <w:r w:rsidRPr="004412A0">
              <w:rPr>
                <w:sz w:val="16"/>
              </w:rPr>
              <w:t>78,2</w:t>
            </w:r>
          </w:p>
        </w:tc>
        <w:tc>
          <w:tcPr>
            <w:tcW w:w="785" w:type="dxa"/>
            <w:tcBorders>
              <w:top w:val="single" w:sz="4" w:space="0" w:color="522196"/>
              <w:left w:val="single" w:sz="4" w:space="0" w:color="522196"/>
              <w:bottom w:val="single" w:sz="4" w:space="0" w:color="522196"/>
              <w:right w:val="single" w:sz="4" w:space="0" w:color="522196"/>
            </w:tcBorders>
            <w:noWrap/>
          </w:tcPr>
          <w:p w14:paraId="32D6821C" w14:textId="761E0EFC" w:rsidR="00A87E01" w:rsidRPr="00DC2D8C" w:rsidRDefault="00A87E01" w:rsidP="00A87E01">
            <w:pPr>
              <w:pStyle w:val="TableParagraph"/>
              <w:spacing w:before="20" w:after="20"/>
              <w:ind w:right="97"/>
              <w:rPr>
                <w:sz w:val="16"/>
                <w:szCs w:val="16"/>
              </w:rPr>
            </w:pPr>
            <w:r w:rsidRPr="004412A0">
              <w:rPr>
                <w:sz w:val="16"/>
              </w:rPr>
              <w:t>99,8</w:t>
            </w:r>
          </w:p>
        </w:tc>
        <w:tc>
          <w:tcPr>
            <w:tcW w:w="790" w:type="dxa"/>
            <w:tcBorders>
              <w:top w:val="single" w:sz="4" w:space="0" w:color="522196"/>
              <w:left w:val="single" w:sz="4" w:space="0" w:color="522196"/>
              <w:bottom w:val="single" w:sz="4" w:space="0" w:color="522196"/>
              <w:right w:val="single" w:sz="4" w:space="0" w:color="522196"/>
            </w:tcBorders>
            <w:noWrap/>
          </w:tcPr>
          <w:p w14:paraId="6A4A4C87" w14:textId="64FCF22F" w:rsidR="00A87E01" w:rsidRPr="00DC2D8C" w:rsidRDefault="00A87E01" w:rsidP="00A87E01">
            <w:pPr>
              <w:pStyle w:val="TableParagraph"/>
              <w:spacing w:before="20" w:after="20"/>
              <w:ind w:right="100"/>
              <w:rPr>
                <w:sz w:val="16"/>
                <w:szCs w:val="16"/>
              </w:rPr>
            </w:pPr>
            <w:r w:rsidRPr="00DF13C2">
              <w:rPr>
                <w:sz w:val="16"/>
              </w:rPr>
              <w:t>179,54</w:t>
            </w:r>
          </w:p>
        </w:tc>
        <w:tc>
          <w:tcPr>
            <w:tcW w:w="790" w:type="dxa"/>
            <w:tcBorders>
              <w:top w:val="single" w:sz="4" w:space="0" w:color="522196"/>
              <w:left w:val="single" w:sz="4" w:space="0" w:color="522196"/>
              <w:bottom w:val="single" w:sz="4" w:space="0" w:color="522196"/>
              <w:right w:val="single" w:sz="4" w:space="0" w:color="522196"/>
            </w:tcBorders>
            <w:noWrap/>
          </w:tcPr>
          <w:p w14:paraId="3F66C783" w14:textId="01AFFD32" w:rsidR="00A87E01" w:rsidRPr="00DC2D8C" w:rsidRDefault="00A87E01" w:rsidP="00A87E01">
            <w:pPr>
              <w:pStyle w:val="TableParagraph"/>
              <w:spacing w:before="20" w:after="20"/>
              <w:ind w:right="98"/>
              <w:rPr>
                <w:sz w:val="16"/>
                <w:szCs w:val="16"/>
              </w:rPr>
            </w:pPr>
            <w:r w:rsidRPr="00DF13C2">
              <w:rPr>
                <w:spacing w:val="-4"/>
                <w:sz w:val="16"/>
              </w:rPr>
              <w:t>79,4</w:t>
            </w:r>
          </w:p>
        </w:tc>
        <w:tc>
          <w:tcPr>
            <w:tcW w:w="792" w:type="dxa"/>
            <w:tcBorders>
              <w:top w:val="single" w:sz="4" w:space="0" w:color="522196"/>
              <w:left w:val="single" w:sz="4" w:space="0" w:color="522196"/>
              <w:bottom w:val="single" w:sz="4" w:space="0" w:color="522196"/>
              <w:right w:val="single" w:sz="4" w:space="0" w:color="522196"/>
            </w:tcBorders>
            <w:noWrap/>
          </w:tcPr>
          <w:p w14:paraId="6500B8B7" w14:textId="72453371" w:rsidR="00A87E01" w:rsidRPr="00DC2D8C" w:rsidRDefault="00A87E01" w:rsidP="00A87E01">
            <w:pPr>
              <w:pStyle w:val="TableParagraph"/>
              <w:spacing w:before="20" w:after="20"/>
              <w:ind w:right="91"/>
              <w:rPr>
                <w:sz w:val="16"/>
                <w:szCs w:val="16"/>
              </w:rPr>
            </w:pPr>
            <w:r w:rsidRPr="00DF13C2">
              <w:rPr>
                <w:spacing w:val="-10"/>
                <w:sz w:val="16"/>
              </w:rPr>
              <w:t>.</w:t>
            </w:r>
          </w:p>
        </w:tc>
        <w:tc>
          <w:tcPr>
            <w:tcW w:w="787" w:type="dxa"/>
            <w:tcBorders>
              <w:top w:val="single" w:sz="4" w:space="0" w:color="522196"/>
              <w:left w:val="single" w:sz="4" w:space="0" w:color="522196"/>
              <w:bottom w:val="single" w:sz="4" w:space="0" w:color="522196"/>
              <w:right w:val="single" w:sz="4" w:space="0" w:color="522196"/>
            </w:tcBorders>
            <w:noWrap/>
          </w:tcPr>
          <w:p w14:paraId="67BB334C" w14:textId="42750D0C" w:rsidR="00A87E01" w:rsidRPr="00DC2D8C" w:rsidRDefault="00A87E01" w:rsidP="00A87E01">
            <w:pPr>
              <w:pStyle w:val="TableParagraph"/>
              <w:spacing w:before="20" w:after="20"/>
              <w:ind w:right="91"/>
              <w:rPr>
                <w:sz w:val="16"/>
                <w:szCs w:val="16"/>
              </w:rPr>
            </w:pPr>
            <w:r w:rsidRPr="00DF13C2">
              <w:rPr>
                <w:spacing w:val="-10"/>
                <w:sz w:val="16"/>
              </w:rPr>
              <w:t>.</w:t>
            </w:r>
          </w:p>
        </w:tc>
        <w:tc>
          <w:tcPr>
            <w:tcW w:w="789" w:type="dxa"/>
            <w:tcBorders>
              <w:top w:val="single" w:sz="4" w:space="0" w:color="522196"/>
              <w:left w:val="single" w:sz="4" w:space="0" w:color="522196"/>
              <w:bottom w:val="single" w:sz="4" w:space="0" w:color="522196"/>
              <w:right w:val="single" w:sz="4" w:space="0" w:color="522196"/>
            </w:tcBorders>
            <w:noWrap/>
          </w:tcPr>
          <w:p w14:paraId="13ABDD41" w14:textId="67B61742" w:rsidR="00A87E01" w:rsidRPr="00DC2D8C" w:rsidRDefault="00A87E01" w:rsidP="00A87E01">
            <w:pPr>
              <w:pStyle w:val="TableParagraph"/>
              <w:spacing w:before="20" w:after="20"/>
              <w:ind w:right="40"/>
              <w:rPr>
                <w:sz w:val="16"/>
                <w:szCs w:val="16"/>
              </w:rPr>
            </w:pPr>
            <w:r w:rsidRPr="00DF13C2">
              <w:rPr>
                <w:spacing w:val="-10"/>
                <w:sz w:val="16"/>
              </w:rPr>
              <w:t>.</w:t>
            </w:r>
          </w:p>
        </w:tc>
        <w:tc>
          <w:tcPr>
            <w:tcW w:w="789" w:type="dxa"/>
            <w:tcBorders>
              <w:top w:val="single" w:sz="4" w:space="0" w:color="522196"/>
              <w:left w:val="single" w:sz="4" w:space="0" w:color="522196"/>
              <w:bottom w:val="single" w:sz="4" w:space="0" w:color="522196"/>
              <w:right w:val="single" w:sz="4" w:space="0" w:color="522196"/>
            </w:tcBorders>
            <w:noWrap/>
          </w:tcPr>
          <w:p w14:paraId="4353B6A4" w14:textId="5A9AA2A3" w:rsidR="00A87E01" w:rsidRPr="00DC2D8C" w:rsidRDefault="00A87E01" w:rsidP="00A87E01">
            <w:pPr>
              <w:pStyle w:val="TableParagraph"/>
              <w:spacing w:before="20" w:after="20"/>
              <w:ind w:right="39"/>
              <w:rPr>
                <w:sz w:val="16"/>
                <w:szCs w:val="16"/>
              </w:rPr>
            </w:pPr>
            <w:r w:rsidRPr="00DF13C2">
              <w:rPr>
                <w:spacing w:val="-10"/>
                <w:sz w:val="16"/>
              </w:rPr>
              <w:t>.</w:t>
            </w:r>
          </w:p>
        </w:tc>
        <w:tc>
          <w:tcPr>
            <w:tcW w:w="784" w:type="dxa"/>
            <w:tcBorders>
              <w:top w:val="single" w:sz="4" w:space="0" w:color="522196"/>
              <w:left w:val="single" w:sz="4" w:space="0" w:color="522196"/>
              <w:bottom w:val="single" w:sz="4" w:space="0" w:color="522196"/>
              <w:right w:val="nil"/>
            </w:tcBorders>
            <w:noWrap/>
          </w:tcPr>
          <w:p w14:paraId="7D929BF9" w14:textId="2C9F76D1" w:rsidR="00A87E01" w:rsidRPr="00DC2D8C" w:rsidRDefault="00A87E01" w:rsidP="00A87E01">
            <w:pPr>
              <w:pStyle w:val="TableParagraph"/>
              <w:spacing w:before="20" w:after="20"/>
              <w:ind w:right="41"/>
              <w:rPr>
                <w:sz w:val="16"/>
                <w:szCs w:val="16"/>
              </w:rPr>
            </w:pPr>
            <w:r w:rsidRPr="00DF13C2">
              <w:rPr>
                <w:spacing w:val="-10"/>
                <w:sz w:val="16"/>
              </w:rPr>
              <w:t>.</w:t>
            </w:r>
          </w:p>
        </w:tc>
      </w:tr>
    </w:tbl>
    <w:p w14:paraId="43EDB29A" w14:textId="69F750DB" w:rsidR="001655E1" w:rsidRDefault="001655E1" w:rsidP="001655E1">
      <w:pPr>
        <w:tabs>
          <w:tab w:val="left" w:pos="2520"/>
        </w:tabs>
        <w:spacing w:after="0" w:line="240" w:lineRule="auto"/>
        <w:jc w:val="both"/>
        <w:rPr>
          <w:rFonts w:cs="Arial"/>
          <w:bCs/>
          <w:sz w:val="16"/>
          <w:szCs w:val="16"/>
        </w:rPr>
      </w:pPr>
      <w:r>
        <w:rPr>
          <w:rFonts w:cs="Arial"/>
          <w:b/>
          <w:color w:val="000000" w:themeColor="text1"/>
          <w:sz w:val="16"/>
          <w:szCs w:val="16"/>
        </w:rPr>
        <w:t>a</w:t>
      </w:r>
      <w:r w:rsidRPr="007D32B1">
        <w:rPr>
          <w:rFonts w:cs="Arial"/>
          <w:b/>
          <w:color w:val="000000" w:themeColor="text1"/>
          <w:sz w:val="16"/>
          <w:szCs w:val="16"/>
        </w:rPr>
        <w:t xml:space="preserve"> </w:t>
      </w:r>
      <w:r>
        <w:rPr>
          <w:rFonts w:cs="Arial"/>
          <w:bCs/>
          <w:color w:val="000000" w:themeColor="text1"/>
          <w:sz w:val="16"/>
          <w:szCs w:val="16"/>
        </w:rPr>
        <w:t>W skupie bez ziarna siewnego</w:t>
      </w:r>
      <w:r w:rsidRPr="007D32B1">
        <w:rPr>
          <w:rFonts w:cs="Arial"/>
          <w:bCs/>
          <w:color w:val="000000" w:themeColor="text1"/>
          <w:sz w:val="16"/>
          <w:szCs w:val="16"/>
        </w:rPr>
        <w:t>.</w:t>
      </w:r>
      <w:r>
        <w:rPr>
          <w:rFonts w:cs="Arial"/>
          <w:bCs/>
          <w:color w:val="000000" w:themeColor="text1"/>
          <w:sz w:val="16"/>
          <w:szCs w:val="16"/>
        </w:rPr>
        <w:t xml:space="preserve"> </w:t>
      </w:r>
      <w:r w:rsidR="00391C10" w:rsidRPr="00391C10">
        <w:rPr>
          <w:rFonts w:cs="Arial"/>
          <w:b/>
          <w:color w:val="000000" w:themeColor="text1"/>
          <w:sz w:val="16"/>
          <w:szCs w:val="16"/>
        </w:rPr>
        <w:t>b</w:t>
      </w:r>
      <w:r w:rsidR="00391C10">
        <w:rPr>
          <w:rFonts w:cs="Arial"/>
          <w:bCs/>
          <w:color w:val="000000" w:themeColor="text1"/>
          <w:sz w:val="16"/>
          <w:szCs w:val="16"/>
        </w:rPr>
        <w:t xml:space="preserve"> Na targowiskach – </w:t>
      </w:r>
      <w:r w:rsidR="00EA683E">
        <w:rPr>
          <w:sz w:val="16"/>
        </w:rPr>
        <w:t>jadalne</w:t>
      </w:r>
      <w:r w:rsidR="00EA683E">
        <w:rPr>
          <w:spacing w:val="-5"/>
          <w:sz w:val="16"/>
        </w:rPr>
        <w:t xml:space="preserve"> </w:t>
      </w:r>
      <w:r w:rsidR="00EA683E">
        <w:rPr>
          <w:spacing w:val="-2"/>
          <w:sz w:val="16"/>
        </w:rPr>
        <w:t>późne</w:t>
      </w:r>
      <w:r w:rsidR="009D1D28" w:rsidRPr="00871EF3">
        <w:rPr>
          <w:rFonts w:cs="Arial"/>
          <w:bCs/>
          <w:sz w:val="16"/>
          <w:szCs w:val="16"/>
        </w:rPr>
        <w:t>.</w:t>
      </w:r>
    </w:p>
    <w:p w14:paraId="42218B07" w14:textId="28F4B04D" w:rsidR="0075251B" w:rsidRDefault="00AE4C5D" w:rsidP="00455702">
      <w:pPr>
        <w:widowControl w:val="0"/>
        <w:autoSpaceDE w:val="0"/>
        <w:autoSpaceDN w:val="0"/>
        <w:spacing w:after="0" w:line="260" w:lineRule="exact"/>
      </w:pPr>
      <w:r w:rsidRPr="00AE4C5D">
        <w:rPr>
          <w:rFonts w:eastAsia="Calibri" w:cs="Arial"/>
        </w:rPr>
        <w:t xml:space="preserve">Na rynku rolnym w lipcu br. </w:t>
      </w:r>
      <w:r w:rsidRPr="00AE4C5D">
        <w:rPr>
          <w:rFonts w:eastAsia="Calibri" w:cs="Arial"/>
          <w:b/>
        </w:rPr>
        <w:t xml:space="preserve">przeciętne ceny skupu </w:t>
      </w:r>
      <w:r w:rsidRPr="00AE4C5D">
        <w:rPr>
          <w:rFonts w:eastAsia="Calibri" w:cs="Arial"/>
        </w:rPr>
        <w:t>pszenicy, żyta, ziemniaków, żywca wołowego i wieprzowego oraz mleka</w:t>
      </w:r>
      <w:r w:rsidRPr="00AE4C5D">
        <w:rPr>
          <w:rFonts w:eastAsia="Calibri" w:cs="Arial"/>
          <w:spacing w:val="-3"/>
        </w:rPr>
        <w:t xml:space="preserve"> </w:t>
      </w:r>
      <w:r w:rsidRPr="00AE4C5D">
        <w:rPr>
          <w:rFonts w:eastAsia="Calibri" w:cs="Arial"/>
        </w:rPr>
        <w:t>były</w:t>
      </w:r>
      <w:r w:rsidRPr="00AE4C5D">
        <w:rPr>
          <w:rFonts w:eastAsia="Calibri" w:cs="Arial"/>
          <w:spacing w:val="-3"/>
        </w:rPr>
        <w:t xml:space="preserve"> </w:t>
      </w:r>
      <w:r w:rsidRPr="00AE4C5D">
        <w:rPr>
          <w:rFonts w:eastAsia="Calibri" w:cs="Arial"/>
        </w:rPr>
        <w:t>niższe</w:t>
      </w:r>
      <w:r w:rsidRPr="00AE4C5D">
        <w:rPr>
          <w:rFonts w:eastAsia="Calibri" w:cs="Arial"/>
          <w:spacing w:val="-4"/>
        </w:rPr>
        <w:t xml:space="preserve"> </w:t>
      </w:r>
      <w:r w:rsidRPr="00AE4C5D">
        <w:rPr>
          <w:rFonts w:eastAsia="Calibri" w:cs="Arial"/>
        </w:rPr>
        <w:t>niż</w:t>
      </w:r>
      <w:r w:rsidRPr="00AE4C5D">
        <w:rPr>
          <w:rFonts w:eastAsia="Calibri" w:cs="Arial"/>
          <w:spacing w:val="-2"/>
        </w:rPr>
        <w:t xml:space="preserve"> </w:t>
      </w:r>
      <w:r w:rsidRPr="00AE4C5D">
        <w:rPr>
          <w:rFonts w:eastAsia="Calibri" w:cs="Arial"/>
        </w:rPr>
        <w:t>przed</w:t>
      </w:r>
      <w:r w:rsidRPr="00AE4C5D">
        <w:rPr>
          <w:rFonts w:eastAsia="Calibri" w:cs="Arial"/>
          <w:spacing w:val="-2"/>
        </w:rPr>
        <w:t xml:space="preserve"> </w:t>
      </w:r>
      <w:r w:rsidRPr="00AE4C5D">
        <w:rPr>
          <w:rFonts w:eastAsia="Calibri" w:cs="Arial"/>
        </w:rPr>
        <w:t>rokiem,</w:t>
      </w:r>
      <w:r w:rsidRPr="00AE4C5D">
        <w:rPr>
          <w:rFonts w:eastAsia="Calibri" w:cs="Arial"/>
          <w:spacing w:val="-3"/>
        </w:rPr>
        <w:t xml:space="preserve"> </w:t>
      </w:r>
      <w:r w:rsidRPr="00AE4C5D">
        <w:rPr>
          <w:rFonts w:eastAsia="Calibri" w:cs="Arial"/>
        </w:rPr>
        <w:t>natomiast</w:t>
      </w:r>
      <w:r w:rsidRPr="00AE4C5D">
        <w:rPr>
          <w:rFonts w:eastAsia="Calibri" w:cs="Arial"/>
          <w:spacing w:val="-2"/>
        </w:rPr>
        <w:t xml:space="preserve"> </w:t>
      </w:r>
      <w:r w:rsidRPr="00AE4C5D">
        <w:rPr>
          <w:rFonts w:eastAsia="Calibri" w:cs="Arial"/>
        </w:rPr>
        <w:t>odnotowano</w:t>
      </w:r>
      <w:r w:rsidRPr="00AE4C5D">
        <w:rPr>
          <w:rFonts w:eastAsia="Calibri" w:cs="Arial"/>
          <w:spacing w:val="-4"/>
        </w:rPr>
        <w:t xml:space="preserve"> </w:t>
      </w:r>
      <w:r w:rsidRPr="00AE4C5D">
        <w:rPr>
          <w:rFonts w:eastAsia="Calibri" w:cs="Arial"/>
        </w:rPr>
        <w:t>wzrost</w:t>
      </w:r>
      <w:r w:rsidRPr="00AE4C5D">
        <w:rPr>
          <w:rFonts w:eastAsia="Calibri" w:cs="Arial"/>
          <w:spacing w:val="-2"/>
        </w:rPr>
        <w:t xml:space="preserve"> </w:t>
      </w:r>
      <w:r w:rsidRPr="00AE4C5D">
        <w:rPr>
          <w:rFonts w:eastAsia="Calibri" w:cs="Arial"/>
        </w:rPr>
        <w:t>cen</w:t>
      </w:r>
      <w:r w:rsidRPr="00AE4C5D">
        <w:rPr>
          <w:rFonts w:eastAsia="Calibri" w:cs="Arial"/>
          <w:spacing w:val="-4"/>
        </w:rPr>
        <w:t xml:space="preserve"> </w:t>
      </w:r>
      <w:r w:rsidR="000716EB">
        <w:rPr>
          <w:rFonts w:eastAsia="Calibri" w:cs="Arial"/>
          <w:spacing w:val="-4"/>
        </w:rPr>
        <w:t>żywca drobiowego</w:t>
      </w:r>
      <w:r w:rsidRPr="00AE4C5D">
        <w:rPr>
          <w:rFonts w:eastAsia="Calibri" w:cs="Arial"/>
        </w:rPr>
        <w:t>.</w:t>
      </w:r>
      <w:r w:rsidRPr="00AE4C5D">
        <w:rPr>
          <w:rFonts w:eastAsia="Calibri" w:cs="Arial"/>
          <w:spacing w:val="-3"/>
        </w:rPr>
        <w:t xml:space="preserve"> </w:t>
      </w:r>
      <w:r w:rsidRPr="00AE4C5D">
        <w:rPr>
          <w:rFonts w:eastAsia="Calibri" w:cs="Arial"/>
        </w:rPr>
        <w:t>W</w:t>
      </w:r>
      <w:r w:rsidRPr="00AE4C5D">
        <w:rPr>
          <w:rFonts w:eastAsia="Calibri" w:cs="Arial"/>
          <w:spacing w:val="-4"/>
        </w:rPr>
        <w:t xml:space="preserve"> </w:t>
      </w:r>
      <w:r w:rsidRPr="00AE4C5D">
        <w:rPr>
          <w:rFonts w:eastAsia="Calibri" w:cs="Arial"/>
        </w:rPr>
        <w:t>skali</w:t>
      </w:r>
      <w:r w:rsidRPr="00AE4C5D">
        <w:rPr>
          <w:rFonts w:eastAsia="Calibri" w:cs="Arial"/>
          <w:spacing w:val="-4"/>
        </w:rPr>
        <w:t xml:space="preserve"> </w:t>
      </w:r>
      <w:r w:rsidRPr="00AE4C5D">
        <w:rPr>
          <w:rFonts w:eastAsia="Calibri" w:cs="Arial"/>
        </w:rPr>
        <w:t>miesiąca</w:t>
      </w:r>
      <w:r w:rsidRPr="00AE4C5D">
        <w:rPr>
          <w:rFonts w:eastAsia="Calibri" w:cs="Arial"/>
          <w:spacing w:val="-1"/>
        </w:rPr>
        <w:t xml:space="preserve"> </w:t>
      </w:r>
      <w:r w:rsidRPr="00AE4C5D">
        <w:rPr>
          <w:rFonts w:eastAsia="Calibri" w:cs="Arial"/>
        </w:rPr>
        <w:t>odnotowano spadek przeciętnych cen skupu żyta, ziemniaków oraz mleka, natomiast wzrosły ceny żywca rzeźnego. Cena pszenicy pozostała na poziomie sprzed miesiąca.</w:t>
      </w:r>
    </w:p>
    <w:p w14:paraId="58602C27" w14:textId="3AD20648" w:rsidR="00AB7D4C" w:rsidRPr="003B5721" w:rsidRDefault="00544A17" w:rsidP="00544A17">
      <w:pPr>
        <w:autoSpaceDE w:val="0"/>
        <w:autoSpaceDN w:val="0"/>
        <w:adjustRightInd w:val="0"/>
        <w:spacing w:before="240" w:line="290" w:lineRule="exact"/>
        <w:rPr>
          <w:i/>
          <w:iCs/>
          <w:color w:val="000000" w:themeColor="text1"/>
        </w:rPr>
      </w:pPr>
      <w:r w:rsidRPr="003B5721">
        <w:rPr>
          <w:b/>
          <w:color w:val="000000" w:themeColor="text1"/>
        </w:rPr>
        <w:t>W</w:t>
      </w:r>
      <w:r w:rsidR="00766069" w:rsidRPr="003B5721">
        <w:rPr>
          <w:b/>
          <w:color w:val="000000" w:themeColor="text1"/>
        </w:rPr>
        <w:t>ykres</w:t>
      </w:r>
      <w:r w:rsidR="00064D89" w:rsidRPr="003B5721">
        <w:rPr>
          <w:b/>
          <w:color w:val="000000" w:themeColor="text1"/>
        </w:rPr>
        <w:t xml:space="preserve"> </w:t>
      </w:r>
      <w:r w:rsidR="00BD3E49">
        <w:rPr>
          <w:b/>
          <w:color w:val="000000" w:themeColor="text1"/>
        </w:rPr>
        <w:t>6</w:t>
      </w:r>
      <w:r w:rsidR="00AB7D4C" w:rsidRPr="003B5721">
        <w:rPr>
          <w:b/>
          <w:color w:val="000000" w:themeColor="text1"/>
        </w:rPr>
        <w:t xml:space="preserve">. </w:t>
      </w:r>
      <w:r w:rsidR="00AB7D4C" w:rsidRPr="003B5721">
        <w:rPr>
          <w:rFonts w:cs="Arial,Bold"/>
          <w:b/>
          <w:bCs/>
          <w:color w:val="000000" w:themeColor="text1"/>
          <w:szCs w:val="19"/>
        </w:rPr>
        <w:t>Przeciętne ceny skupu zbóż</w:t>
      </w:r>
      <w:r w:rsidR="004C6FA2" w:rsidRPr="003B5721">
        <w:rPr>
          <w:rFonts w:cs="Arial,Bold"/>
          <w:b/>
          <w:bCs/>
          <w:color w:val="000000" w:themeColor="text1"/>
          <w:szCs w:val="19"/>
        </w:rPr>
        <w:t xml:space="preserve"> i zi</w:t>
      </w:r>
      <w:r w:rsidR="00A06B86" w:rsidRPr="003B5721">
        <w:rPr>
          <w:rFonts w:cs="Arial,Bold"/>
          <w:b/>
          <w:bCs/>
          <w:color w:val="000000" w:themeColor="text1"/>
          <w:szCs w:val="19"/>
        </w:rPr>
        <w:t>e</w:t>
      </w:r>
      <w:r w:rsidR="004C6FA2" w:rsidRPr="003B5721">
        <w:rPr>
          <w:rFonts w:cs="Arial,Bold"/>
          <w:b/>
          <w:bCs/>
          <w:color w:val="000000" w:themeColor="text1"/>
          <w:szCs w:val="19"/>
        </w:rPr>
        <w:t>mniaków</w:t>
      </w:r>
    </w:p>
    <w:p w14:paraId="7C8AB007" w14:textId="0B12025F" w:rsidR="00AB7D4C" w:rsidRDefault="00AE4C5D" w:rsidP="00FB00E1">
      <w:pPr>
        <w:autoSpaceDE w:val="0"/>
        <w:autoSpaceDN w:val="0"/>
        <w:adjustRightInd w:val="0"/>
        <w:spacing w:line="280" w:lineRule="exact"/>
        <w:rPr>
          <w:rFonts w:cs="Arial"/>
          <w:szCs w:val="19"/>
        </w:rPr>
      </w:pPr>
      <w:r>
        <w:rPr>
          <w:noProof/>
        </w:rPr>
        <w:drawing>
          <wp:anchor distT="0" distB="0" distL="114300" distR="114300" simplePos="0" relativeHeight="251662336" behindDoc="1" locked="0" layoutInCell="1" allowOverlap="1" wp14:anchorId="7218E838" wp14:editId="0145546D">
            <wp:simplePos x="0" y="0"/>
            <wp:positionH relativeFrom="column">
              <wp:posOffset>104115</wp:posOffset>
            </wp:positionH>
            <wp:positionV relativeFrom="paragraph">
              <wp:posOffset>208085</wp:posOffset>
            </wp:positionV>
            <wp:extent cx="6645910" cy="2408222"/>
            <wp:effectExtent l="0" t="0" r="0" b="0"/>
            <wp:wrapNone/>
            <wp:docPr id="22" name="Wykres 22" descr="Wykres prezentuje przeciętne ceny skupu zbóż (pszenica, żyto) i ziemniaków w województwie śląskim w okresie od lipca 2023 roku do lipca 2026 roku w złotych za decytonę. ">
              <a:extLst xmlns:a="http://schemas.openxmlformats.org/drawingml/2006/main">
                <a:ext uri="{FF2B5EF4-FFF2-40B4-BE49-F238E27FC236}">
                  <a16:creationId xmlns:a16="http://schemas.microsoft.com/office/drawing/2014/main" id="{00000000-0008-0000-0000-00005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page">
              <wp14:pctWidth>0</wp14:pctWidth>
            </wp14:sizeRelH>
            <wp14:sizeRelV relativeFrom="page">
              <wp14:pctHeight>0</wp14:pctHeight>
            </wp14:sizeRelV>
          </wp:anchor>
        </w:drawing>
      </w:r>
      <w:r w:rsidR="00AA369B" w:rsidRPr="00D445E4">
        <w:rPr>
          <w:rFonts w:cs="Arial"/>
          <w:noProof/>
          <w:szCs w:val="19"/>
          <w:lang w:eastAsia="pl-PL"/>
        </w:rPr>
        <mc:AlternateContent>
          <mc:Choice Requires="wps">
            <w:drawing>
              <wp:anchor distT="45720" distB="45720" distL="114300" distR="114300" simplePos="0" relativeHeight="251612160" behindDoc="0" locked="0" layoutInCell="1" allowOverlap="1" wp14:anchorId="11DF9443" wp14:editId="5D9F13E9">
                <wp:simplePos x="0" y="0"/>
                <wp:positionH relativeFrom="margin">
                  <wp:posOffset>32385</wp:posOffset>
                </wp:positionH>
                <wp:positionV relativeFrom="paragraph">
                  <wp:posOffset>14605</wp:posOffset>
                </wp:positionV>
                <wp:extent cx="920115" cy="215900"/>
                <wp:effectExtent l="0" t="0" r="0" b="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115" cy="215900"/>
                        </a:xfrm>
                        <a:prstGeom prst="rect">
                          <a:avLst/>
                        </a:prstGeom>
                        <a:noFill/>
                        <a:ln w="9525">
                          <a:noFill/>
                          <a:miter lim="800000"/>
                          <a:headEnd/>
                          <a:tailEnd/>
                        </a:ln>
                      </wps:spPr>
                      <wps:txbx>
                        <w:txbxContent>
                          <w:p w14:paraId="0F111145" w14:textId="41147D39" w:rsidR="00B15050" w:rsidRPr="008C68FF" w:rsidRDefault="00B15050" w:rsidP="00D445E4">
                            <w:pPr>
                              <w:spacing w:before="0" w:after="0" w:line="240" w:lineRule="auto"/>
                              <w:rPr>
                                <w:sz w:val="16"/>
                                <w:szCs w:val="16"/>
                              </w:rPr>
                            </w:pPr>
                            <w:r w:rsidRPr="008C68FF">
                              <w:rPr>
                                <w:sz w:val="16"/>
                                <w:szCs w:val="16"/>
                              </w:rPr>
                              <w:t xml:space="preserve">zł za 1 </w:t>
                            </w:r>
                            <w:proofErr w:type="spellStart"/>
                            <w:r w:rsidRPr="008C68FF">
                              <w:rPr>
                                <w:sz w:val="16"/>
                                <w:szCs w:val="16"/>
                              </w:rPr>
                              <w:t>dt</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DF9443" id="Pole tekstowe 2" o:spid="_x0000_s1034" type="#_x0000_t202" style="position:absolute;margin-left:2.55pt;margin-top:1.15pt;width:72.45pt;height:17pt;z-index:2516121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" filled="f" stroked="f">
                <v:textbox>
                  <w:txbxContent>
                    <w:p w14:paraId="0F111145" w14:textId="41147D39" w:rsidR="00B15050" w:rsidRPr="008C68FF" w:rsidRDefault="00B15050" w:rsidP="00D445E4">
                      <w:pPr>
                        <w:spacing w:before="0" w:after="0" w:line="240" w:lineRule="auto"/>
                        <w:rPr>
                          <w:sz w:val="16"/>
                          <w:szCs w:val="16"/>
                        </w:rPr>
                      </w:pPr>
                      <w:r w:rsidRPr="008C68FF">
                        <w:rPr>
                          <w:sz w:val="16"/>
                          <w:szCs w:val="16"/>
                        </w:rPr>
                        <w:t xml:space="preserve">zł za 1 </w:t>
                      </w:r>
                      <w:proofErr w:type="spellStart"/>
                      <w:r w:rsidRPr="008C68FF">
                        <w:rPr>
                          <w:sz w:val="16"/>
                          <w:szCs w:val="16"/>
                        </w:rPr>
                        <w:t>dt</w:t>
                      </w:r>
                      <w:proofErr w:type="spellEnd"/>
                    </w:p>
                  </w:txbxContent>
                </v:textbox>
                <w10:wrap type="square" anchorx="margin"/>
              </v:shape>
            </w:pict>
          </mc:Fallback>
        </mc:AlternateContent>
      </w:r>
      <w:r w:rsidR="001F11D4" w:rsidRPr="00D445E4">
        <w:rPr>
          <w:rFonts w:cs="Arial"/>
          <w:noProof/>
          <w:szCs w:val="19"/>
          <w:lang w:eastAsia="pl-PL"/>
        </w:rPr>
        <w:t xml:space="preserve"> </w:t>
      </w:r>
    </w:p>
    <w:p w14:paraId="7989870E" w14:textId="0745C942" w:rsidR="00AB7D4C" w:rsidRDefault="00AB7D4C" w:rsidP="00FB00E1">
      <w:pPr>
        <w:autoSpaceDE w:val="0"/>
        <w:autoSpaceDN w:val="0"/>
        <w:adjustRightInd w:val="0"/>
        <w:spacing w:line="280" w:lineRule="exact"/>
        <w:rPr>
          <w:rFonts w:cs="Arial"/>
          <w:szCs w:val="19"/>
        </w:rPr>
      </w:pPr>
    </w:p>
    <w:p w14:paraId="2C0F2D0F" w14:textId="3100E9B1" w:rsidR="00AB7D4C" w:rsidRDefault="00AB7D4C" w:rsidP="00FB00E1">
      <w:pPr>
        <w:autoSpaceDE w:val="0"/>
        <w:autoSpaceDN w:val="0"/>
        <w:adjustRightInd w:val="0"/>
        <w:spacing w:line="280" w:lineRule="exact"/>
        <w:rPr>
          <w:rFonts w:cs="Arial"/>
          <w:szCs w:val="19"/>
        </w:rPr>
      </w:pPr>
    </w:p>
    <w:p w14:paraId="5D405B35" w14:textId="7D10ABE9" w:rsidR="00AB7D4C" w:rsidRDefault="00AB7D4C" w:rsidP="00FB00E1">
      <w:pPr>
        <w:autoSpaceDE w:val="0"/>
        <w:autoSpaceDN w:val="0"/>
        <w:adjustRightInd w:val="0"/>
        <w:spacing w:line="280" w:lineRule="exact"/>
        <w:rPr>
          <w:rFonts w:cs="Arial"/>
          <w:szCs w:val="19"/>
        </w:rPr>
      </w:pPr>
    </w:p>
    <w:p w14:paraId="08F7FA64" w14:textId="122D857E" w:rsidR="00072D3E" w:rsidRDefault="00072D3E" w:rsidP="00E517AA">
      <w:pPr>
        <w:autoSpaceDE w:val="0"/>
        <w:autoSpaceDN w:val="0"/>
        <w:adjustRightInd w:val="0"/>
        <w:rPr>
          <w:rFonts w:cs="Arial"/>
          <w:szCs w:val="19"/>
        </w:rPr>
      </w:pPr>
    </w:p>
    <w:p w14:paraId="2C4D84A7" w14:textId="73243526" w:rsidR="00EF5958" w:rsidRDefault="00EF5958" w:rsidP="00C36164">
      <w:pPr>
        <w:pStyle w:val="Default"/>
        <w:spacing w:before="120" w:line="280" w:lineRule="exact"/>
        <w:jc w:val="both"/>
        <w:rPr>
          <w:rFonts w:ascii="Fira Sans" w:hAnsi="Fira Sans"/>
          <w:color w:val="auto"/>
          <w:sz w:val="19"/>
          <w:szCs w:val="19"/>
        </w:rPr>
      </w:pPr>
    </w:p>
    <w:p w14:paraId="2341BD54" w14:textId="627B51AB" w:rsidR="00317578" w:rsidRPr="00CF30FB" w:rsidRDefault="00317578" w:rsidP="00C36164">
      <w:pPr>
        <w:pStyle w:val="Default"/>
        <w:spacing w:before="120" w:line="280" w:lineRule="exact"/>
        <w:jc w:val="both"/>
        <w:rPr>
          <w:rFonts w:ascii="Fira Sans" w:hAnsi="Fira Sans"/>
          <w:b/>
          <w:bCs/>
          <w:color w:val="auto"/>
          <w:sz w:val="19"/>
          <w:szCs w:val="19"/>
        </w:rPr>
      </w:pPr>
    </w:p>
    <w:p w14:paraId="5E2641B1" w14:textId="516D9D56" w:rsidR="00CF30FB" w:rsidRDefault="0032230C" w:rsidP="00CF30FB">
      <w:pPr>
        <w:tabs>
          <w:tab w:val="left" w:pos="2520"/>
        </w:tabs>
        <w:spacing w:before="0"/>
        <w:rPr>
          <w:b/>
          <w:color w:val="000000" w:themeColor="text1"/>
          <w:szCs w:val="19"/>
        </w:rPr>
      </w:pPr>
      <w:r w:rsidRPr="00CF30FB">
        <w:rPr>
          <w:b/>
          <w:bCs/>
          <w:noProof/>
          <w:color w:val="000000" w:themeColor="text1"/>
          <w:szCs w:val="19"/>
        </w:rPr>
        <mc:AlternateContent>
          <mc:Choice Requires="wps">
            <w:drawing>
              <wp:anchor distT="0" distB="0" distL="114300" distR="114300" simplePos="0" relativeHeight="251634688" behindDoc="0" locked="0" layoutInCell="1" allowOverlap="1" wp14:anchorId="5BF549E3" wp14:editId="7DFD0742">
                <wp:simplePos x="0" y="0"/>
                <wp:positionH relativeFrom="margin">
                  <wp:posOffset>271604</wp:posOffset>
                </wp:positionH>
                <wp:positionV relativeFrom="paragraph">
                  <wp:posOffset>220156</wp:posOffset>
                </wp:positionV>
                <wp:extent cx="6351006" cy="219075"/>
                <wp:effectExtent l="0" t="0" r="12065" b="9525"/>
                <wp:wrapNone/>
                <wp:docPr id="20419" name="Text Box 199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1006" cy="219075"/>
                        </a:xfrm>
                        <a:prstGeom prst="rect">
                          <a:avLst/>
                        </a:prstGeom>
                        <a:noFill/>
                        <a:ln>
                          <a:noFill/>
                        </a:ln>
                        <a:extLst>
                          <a:ext uri="{909E8E84-426E-40DD-AFC4-6F175D3DCCD1}">
                            <a14:hiddenFill xmlns:a14="http://schemas.microsoft.com/office/drawing/2010/main">
                              <a:solidFill>
                                <a:srgbClr val="FFFFCC"/>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FE0085" w14:textId="521F8B7E" w:rsidR="00B15050" w:rsidRPr="008C68FF" w:rsidRDefault="00B15050" w:rsidP="00606149">
                            <w:pPr>
                              <w:rPr>
                                <w:rFonts w:cs="Arial"/>
                                <w:b/>
                                <w:sz w:val="16"/>
                                <w:szCs w:val="16"/>
                              </w:rPr>
                            </w:pPr>
                            <w:r w:rsidRPr="008C68FF">
                              <w:rPr>
                                <w:rFonts w:cs="Arial"/>
                                <w:b/>
                                <w:sz w:val="16"/>
                                <w:szCs w:val="16"/>
                              </w:rPr>
                              <w:t xml:space="preserve">  </w:t>
                            </w:r>
                            <w:r w:rsidR="0016081C">
                              <w:rPr>
                                <w:rFonts w:cs="Arial"/>
                                <w:b/>
                                <w:sz w:val="16"/>
                                <w:szCs w:val="16"/>
                              </w:rPr>
                              <w:t xml:space="preserve">  </w:t>
                            </w:r>
                            <w:r w:rsidRPr="008C68FF">
                              <w:rPr>
                                <w:rFonts w:cs="Arial"/>
                                <w:b/>
                                <w:sz w:val="16"/>
                                <w:szCs w:val="16"/>
                              </w:rPr>
                              <w:t xml:space="preserve"> </w:t>
                            </w:r>
                            <w:r w:rsidR="00116B24">
                              <w:rPr>
                                <w:rFonts w:cs="Arial"/>
                                <w:b/>
                                <w:sz w:val="16"/>
                                <w:szCs w:val="16"/>
                              </w:rPr>
                              <w:t xml:space="preserve">  </w:t>
                            </w:r>
                            <w:r w:rsidR="003547F0">
                              <w:rPr>
                                <w:rFonts w:cs="Arial"/>
                                <w:b/>
                                <w:sz w:val="16"/>
                                <w:szCs w:val="16"/>
                              </w:rPr>
                              <w:t xml:space="preserve">   </w:t>
                            </w:r>
                            <w:r w:rsidR="00B02D63">
                              <w:rPr>
                                <w:rFonts w:cs="Arial"/>
                                <w:b/>
                                <w:sz w:val="16"/>
                                <w:szCs w:val="16"/>
                              </w:rPr>
                              <w:t xml:space="preserve">  </w:t>
                            </w:r>
                            <w:r w:rsidR="0016081C">
                              <w:rPr>
                                <w:rFonts w:cs="Arial"/>
                                <w:b/>
                                <w:sz w:val="16"/>
                                <w:szCs w:val="16"/>
                              </w:rPr>
                              <w:t xml:space="preserve">                 </w:t>
                            </w:r>
                            <w:r w:rsidR="006D482E">
                              <w:rPr>
                                <w:rFonts w:cs="Arial"/>
                                <w:b/>
                                <w:sz w:val="16"/>
                                <w:szCs w:val="16"/>
                              </w:rPr>
                              <w:t xml:space="preserve"> </w:t>
                            </w:r>
                            <w:r w:rsidR="007131CF">
                              <w:rPr>
                                <w:rFonts w:cs="Arial"/>
                                <w:b/>
                                <w:sz w:val="16"/>
                                <w:szCs w:val="16"/>
                              </w:rPr>
                              <w:t xml:space="preserve"> </w:t>
                            </w:r>
                            <w:r w:rsidR="0016081C">
                              <w:rPr>
                                <w:rFonts w:cs="Arial"/>
                                <w:b/>
                                <w:sz w:val="16"/>
                                <w:szCs w:val="16"/>
                              </w:rPr>
                              <w:t>2023</w:t>
                            </w:r>
                            <w:r w:rsidR="00AE59BD">
                              <w:rPr>
                                <w:rFonts w:cs="Arial"/>
                                <w:b/>
                                <w:sz w:val="16"/>
                                <w:szCs w:val="16"/>
                              </w:rPr>
                              <w:t xml:space="preserve">                             </w:t>
                            </w:r>
                            <w:r w:rsidR="00B50E42">
                              <w:rPr>
                                <w:rFonts w:cs="Arial"/>
                                <w:b/>
                                <w:sz w:val="16"/>
                                <w:szCs w:val="16"/>
                              </w:rPr>
                              <w:t xml:space="preserve">    </w:t>
                            </w:r>
                            <w:r w:rsidR="00AE59BD">
                              <w:rPr>
                                <w:rFonts w:cs="Arial"/>
                                <w:b/>
                                <w:sz w:val="16"/>
                                <w:szCs w:val="16"/>
                              </w:rPr>
                              <w:t xml:space="preserve">     </w:t>
                            </w:r>
                            <w:r w:rsidR="00772AF5">
                              <w:rPr>
                                <w:rFonts w:cs="Arial"/>
                                <w:b/>
                                <w:sz w:val="16"/>
                                <w:szCs w:val="16"/>
                              </w:rPr>
                              <w:t xml:space="preserve"> </w:t>
                            </w:r>
                            <w:r w:rsidR="00482B24">
                              <w:rPr>
                                <w:rFonts w:cs="Arial"/>
                                <w:b/>
                                <w:sz w:val="16"/>
                                <w:szCs w:val="16"/>
                              </w:rPr>
                              <w:t xml:space="preserve">   </w:t>
                            </w:r>
                            <w:r w:rsidR="00772AF5">
                              <w:rPr>
                                <w:rFonts w:cs="Arial"/>
                                <w:b/>
                                <w:sz w:val="16"/>
                                <w:szCs w:val="16"/>
                              </w:rPr>
                              <w:t xml:space="preserve"> </w:t>
                            </w:r>
                            <w:r w:rsidR="00AE59BD">
                              <w:rPr>
                                <w:rFonts w:cs="Arial"/>
                                <w:b/>
                                <w:sz w:val="16"/>
                                <w:szCs w:val="16"/>
                              </w:rPr>
                              <w:t xml:space="preserve"> </w:t>
                            </w:r>
                            <w:r w:rsidR="00162F2D">
                              <w:rPr>
                                <w:rFonts w:cs="Arial"/>
                                <w:b/>
                                <w:sz w:val="16"/>
                                <w:szCs w:val="16"/>
                              </w:rPr>
                              <w:t xml:space="preserve"> </w:t>
                            </w:r>
                            <w:r w:rsidR="0013097C">
                              <w:rPr>
                                <w:rFonts w:cs="Arial"/>
                                <w:b/>
                                <w:sz w:val="16"/>
                                <w:szCs w:val="16"/>
                              </w:rPr>
                              <w:t xml:space="preserve">   </w:t>
                            </w:r>
                            <w:r w:rsidR="00E20D79">
                              <w:rPr>
                                <w:rFonts w:cs="Arial"/>
                                <w:b/>
                                <w:sz w:val="16"/>
                                <w:szCs w:val="16"/>
                              </w:rPr>
                              <w:t xml:space="preserve">  </w:t>
                            </w:r>
                            <w:r w:rsidR="0013097C">
                              <w:rPr>
                                <w:rFonts w:cs="Arial"/>
                                <w:b/>
                                <w:sz w:val="16"/>
                                <w:szCs w:val="16"/>
                              </w:rPr>
                              <w:t xml:space="preserve"> </w:t>
                            </w:r>
                            <w:r w:rsidR="00AE59BD">
                              <w:rPr>
                                <w:rFonts w:cs="Arial"/>
                                <w:b/>
                                <w:sz w:val="16"/>
                                <w:szCs w:val="16"/>
                              </w:rPr>
                              <w:t>2024</w:t>
                            </w:r>
                            <w:r w:rsidR="00116B24">
                              <w:rPr>
                                <w:rFonts w:cs="Arial"/>
                                <w:b/>
                                <w:sz w:val="16"/>
                                <w:szCs w:val="16"/>
                              </w:rPr>
                              <w:t xml:space="preserve">                              </w:t>
                            </w:r>
                            <w:r w:rsidR="005B2A50">
                              <w:rPr>
                                <w:rFonts w:cs="Arial"/>
                                <w:b/>
                                <w:sz w:val="16"/>
                                <w:szCs w:val="16"/>
                              </w:rPr>
                              <w:t xml:space="preserve">     </w:t>
                            </w:r>
                            <w:r w:rsidR="00116B24">
                              <w:rPr>
                                <w:rFonts w:cs="Arial"/>
                                <w:b/>
                                <w:sz w:val="16"/>
                                <w:szCs w:val="16"/>
                              </w:rPr>
                              <w:t xml:space="preserve"> </w:t>
                            </w:r>
                            <w:r w:rsidR="003D3B5B">
                              <w:rPr>
                                <w:rFonts w:cs="Arial"/>
                                <w:b/>
                                <w:sz w:val="16"/>
                                <w:szCs w:val="16"/>
                              </w:rPr>
                              <w:t xml:space="preserve">       </w:t>
                            </w:r>
                            <w:r w:rsidR="00116B24">
                              <w:rPr>
                                <w:rFonts w:cs="Arial"/>
                                <w:b/>
                                <w:sz w:val="16"/>
                                <w:szCs w:val="16"/>
                              </w:rPr>
                              <w:t xml:space="preserve"> </w:t>
                            </w:r>
                            <w:r w:rsidR="00F54206">
                              <w:rPr>
                                <w:rFonts w:cs="Arial"/>
                                <w:b/>
                                <w:sz w:val="16"/>
                                <w:szCs w:val="16"/>
                              </w:rPr>
                              <w:t xml:space="preserve"> </w:t>
                            </w:r>
                            <w:r w:rsidR="004F4C4C">
                              <w:rPr>
                                <w:rFonts w:cs="Arial"/>
                                <w:b/>
                                <w:sz w:val="16"/>
                                <w:szCs w:val="16"/>
                              </w:rPr>
                              <w:t xml:space="preserve">        </w:t>
                            </w:r>
                            <w:r w:rsidR="007F1D75">
                              <w:rPr>
                                <w:rFonts w:cs="Arial"/>
                                <w:b/>
                                <w:sz w:val="16"/>
                                <w:szCs w:val="16"/>
                              </w:rPr>
                              <w:t xml:space="preserve"> </w:t>
                            </w:r>
                            <w:r w:rsidR="00E944F6">
                              <w:rPr>
                                <w:rFonts w:cs="Arial"/>
                                <w:b/>
                                <w:sz w:val="16"/>
                                <w:szCs w:val="16"/>
                              </w:rPr>
                              <w:t xml:space="preserve">  </w:t>
                            </w:r>
                            <w:r w:rsidR="00C7140E">
                              <w:rPr>
                                <w:rFonts w:cs="Arial"/>
                                <w:b/>
                                <w:sz w:val="16"/>
                                <w:szCs w:val="16"/>
                              </w:rPr>
                              <w:t xml:space="preserve">     </w:t>
                            </w:r>
                            <w:r w:rsidR="00560600">
                              <w:rPr>
                                <w:rFonts w:cs="Arial"/>
                                <w:b/>
                                <w:sz w:val="16"/>
                                <w:szCs w:val="16"/>
                              </w:rPr>
                              <w:t xml:space="preserve">   </w:t>
                            </w:r>
                            <w:r w:rsidR="00845700">
                              <w:rPr>
                                <w:rFonts w:cs="Arial"/>
                                <w:b/>
                                <w:sz w:val="16"/>
                                <w:szCs w:val="16"/>
                              </w:rPr>
                              <w:t xml:space="preserve"> </w:t>
                            </w:r>
                            <w:r w:rsidR="00E67ECC">
                              <w:rPr>
                                <w:rFonts w:cs="Arial"/>
                                <w:b/>
                                <w:sz w:val="16"/>
                                <w:szCs w:val="16"/>
                              </w:rPr>
                              <w:t xml:space="preserve">   </w:t>
                            </w:r>
                            <w:r w:rsidR="00B02D63">
                              <w:rPr>
                                <w:rFonts w:cs="Arial"/>
                                <w:b/>
                                <w:sz w:val="16"/>
                                <w:szCs w:val="16"/>
                              </w:rPr>
                              <w:t xml:space="preserve"> </w:t>
                            </w:r>
                            <w:r w:rsidR="00845700">
                              <w:rPr>
                                <w:rFonts w:cs="Arial"/>
                                <w:b/>
                                <w:sz w:val="16"/>
                                <w:szCs w:val="16"/>
                              </w:rPr>
                              <w:t xml:space="preserve"> </w:t>
                            </w:r>
                            <w:r w:rsidR="00F54206">
                              <w:rPr>
                                <w:rFonts w:cs="Arial"/>
                                <w:b/>
                                <w:sz w:val="16"/>
                                <w:szCs w:val="16"/>
                              </w:rPr>
                              <w:t xml:space="preserve"> </w:t>
                            </w:r>
                            <w:r w:rsidR="00116B24">
                              <w:rPr>
                                <w:rFonts w:cs="Arial"/>
                                <w:b/>
                                <w:sz w:val="16"/>
                                <w:szCs w:val="16"/>
                              </w:rPr>
                              <w:t>2025</w:t>
                            </w:r>
                            <w:r w:rsidR="00B02D63">
                              <w:rPr>
                                <w:rFonts w:cs="Arial"/>
                                <w:b/>
                                <w:sz w:val="16"/>
                                <w:szCs w:val="16"/>
                              </w:rPr>
                              <w:t xml:space="preserve">                         </w:t>
                            </w:r>
                            <w:r w:rsidR="0040560A">
                              <w:rPr>
                                <w:rFonts w:cs="Arial"/>
                                <w:b/>
                                <w:sz w:val="16"/>
                                <w:szCs w:val="16"/>
                              </w:rPr>
                              <w:t xml:space="preserve">    </w:t>
                            </w:r>
                            <w:r w:rsidR="00B02D63">
                              <w:rPr>
                                <w:rFonts w:cs="Arial"/>
                                <w:b/>
                                <w:sz w:val="16"/>
                                <w:szCs w:val="16"/>
                              </w:rPr>
                              <w:t xml:space="preserve">      </w:t>
                            </w:r>
                            <w:r w:rsidR="0032230C">
                              <w:rPr>
                                <w:rFonts w:cs="Arial"/>
                                <w:b/>
                                <w:sz w:val="16"/>
                                <w:szCs w:val="16"/>
                              </w:rPr>
                              <w:t xml:space="preserve">        </w:t>
                            </w:r>
                            <w:r w:rsidR="00B02D63">
                              <w:rPr>
                                <w:rFonts w:cs="Arial"/>
                                <w:b/>
                                <w:sz w:val="16"/>
                                <w:szCs w:val="16"/>
                              </w:rPr>
                              <w:t xml:space="preserve">  </w:t>
                            </w:r>
                            <w:r w:rsidR="00CC6C4B">
                              <w:rPr>
                                <w:rFonts w:cs="Arial"/>
                                <w:b/>
                                <w:sz w:val="16"/>
                                <w:szCs w:val="16"/>
                              </w:rPr>
                              <w:t xml:space="preserve">  </w:t>
                            </w:r>
                            <w:r w:rsidR="00FC6A4E">
                              <w:rPr>
                                <w:rFonts w:cs="Arial"/>
                                <w:b/>
                                <w:sz w:val="16"/>
                                <w:szCs w:val="16"/>
                              </w:rPr>
                              <w:t xml:space="preserve">    </w:t>
                            </w:r>
                            <w:r w:rsidR="00AE4C5D">
                              <w:rPr>
                                <w:rFonts w:cs="Arial"/>
                                <w:b/>
                                <w:sz w:val="16"/>
                                <w:szCs w:val="16"/>
                              </w:rPr>
                              <w:t xml:space="preserve">   </w:t>
                            </w:r>
                            <w:r w:rsidR="00B02D63">
                              <w:rPr>
                                <w:rFonts w:cs="Arial"/>
                                <w:b/>
                                <w:sz w:val="16"/>
                                <w:szCs w:val="16"/>
                              </w:rPr>
                              <w:t>2026</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5BF549E3" id="_x0000_s1035" type="#_x0000_t202" style="position:absolute;margin-left:21.4pt;margin-top:17.35pt;width:500.1pt;height:17.25pt;z-index:2516346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" filled="f" fillcolor="#ffc" stroked="f" strokeweight=".25pt">
                <v:textbox inset="0,0,0,0">
                  <w:txbxContent>
                    <w:p w14:paraId="7AFE0085" w14:textId="521F8B7E" w:rsidR="00B15050" w:rsidRPr="008C68FF" w:rsidRDefault="00B15050" w:rsidP="00606149">
                      <w:pPr>
                        <w:rPr>
                          <w:rFonts w:cs="Arial"/>
                          <w:b/>
                          <w:sz w:val="16"/>
                          <w:szCs w:val="16"/>
                        </w:rPr>
                      </w:pPr>
                      <w:r w:rsidRPr="008C68FF">
                        <w:rPr>
                          <w:rFonts w:cs="Arial"/>
                          <w:b/>
                          <w:sz w:val="16"/>
                          <w:szCs w:val="16"/>
                        </w:rPr>
                        <w:t xml:space="preserve">  </w:t>
                      </w:r>
                      <w:r w:rsidR="0016081C">
                        <w:rPr>
                          <w:rFonts w:cs="Arial"/>
                          <w:b/>
                          <w:sz w:val="16"/>
                          <w:szCs w:val="16"/>
                        </w:rPr>
                        <w:t xml:space="preserve">  </w:t>
                      </w:r>
                      <w:r w:rsidRPr="008C68FF">
                        <w:rPr>
                          <w:rFonts w:cs="Arial"/>
                          <w:b/>
                          <w:sz w:val="16"/>
                          <w:szCs w:val="16"/>
                        </w:rPr>
                        <w:t xml:space="preserve"> </w:t>
                      </w:r>
                      <w:r w:rsidR="00116B24">
                        <w:rPr>
                          <w:rFonts w:cs="Arial"/>
                          <w:b/>
                          <w:sz w:val="16"/>
                          <w:szCs w:val="16"/>
                        </w:rPr>
                        <w:t xml:space="preserve">  </w:t>
                      </w:r>
                      <w:r w:rsidR="003547F0">
                        <w:rPr>
                          <w:rFonts w:cs="Arial"/>
                          <w:b/>
                          <w:sz w:val="16"/>
                          <w:szCs w:val="16"/>
                        </w:rPr>
                        <w:t xml:space="preserve">   </w:t>
                      </w:r>
                      <w:r w:rsidR="00B02D63">
                        <w:rPr>
                          <w:rFonts w:cs="Arial"/>
                          <w:b/>
                          <w:sz w:val="16"/>
                          <w:szCs w:val="16"/>
                        </w:rPr>
                        <w:t xml:space="preserve">  </w:t>
                      </w:r>
                      <w:r w:rsidR="0016081C">
                        <w:rPr>
                          <w:rFonts w:cs="Arial"/>
                          <w:b/>
                          <w:sz w:val="16"/>
                          <w:szCs w:val="16"/>
                        </w:rPr>
                        <w:t xml:space="preserve">                 </w:t>
                      </w:r>
                      <w:r w:rsidR="006D482E">
                        <w:rPr>
                          <w:rFonts w:cs="Arial"/>
                          <w:b/>
                          <w:sz w:val="16"/>
                          <w:szCs w:val="16"/>
                        </w:rPr>
                        <w:t xml:space="preserve"> </w:t>
                      </w:r>
                      <w:r w:rsidR="007131CF">
                        <w:rPr>
                          <w:rFonts w:cs="Arial"/>
                          <w:b/>
                          <w:sz w:val="16"/>
                          <w:szCs w:val="16"/>
                        </w:rPr>
                        <w:t xml:space="preserve"> </w:t>
                      </w:r>
                      <w:r w:rsidR="0016081C">
                        <w:rPr>
                          <w:rFonts w:cs="Arial"/>
                          <w:b/>
                          <w:sz w:val="16"/>
                          <w:szCs w:val="16"/>
                        </w:rPr>
                        <w:t>2023</w:t>
                      </w:r>
                      <w:r w:rsidR="00AE59BD">
                        <w:rPr>
                          <w:rFonts w:cs="Arial"/>
                          <w:b/>
                          <w:sz w:val="16"/>
                          <w:szCs w:val="16"/>
                        </w:rPr>
                        <w:t xml:space="preserve">                             </w:t>
                      </w:r>
                      <w:r w:rsidR="00B50E42">
                        <w:rPr>
                          <w:rFonts w:cs="Arial"/>
                          <w:b/>
                          <w:sz w:val="16"/>
                          <w:szCs w:val="16"/>
                        </w:rPr>
                        <w:t xml:space="preserve">    </w:t>
                      </w:r>
                      <w:r w:rsidR="00AE59BD">
                        <w:rPr>
                          <w:rFonts w:cs="Arial"/>
                          <w:b/>
                          <w:sz w:val="16"/>
                          <w:szCs w:val="16"/>
                        </w:rPr>
                        <w:t xml:space="preserve">     </w:t>
                      </w:r>
                      <w:r w:rsidR="00772AF5">
                        <w:rPr>
                          <w:rFonts w:cs="Arial"/>
                          <w:b/>
                          <w:sz w:val="16"/>
                          <w:szCs w:val="16"/>
                        </w:rPr>
                        <w:t xml:space="preserve"> </w:t>
                      </w:r>
                      <w:r w:rsidR="00482B24">
                        <w:rPr>
                          <w:rFonts w:cs="Arial"/>
                          <w:b/>
                          <w:sz w:val="16"/>
                          <w:szCs w:val="16"/>
                        </w:rPr>
                        <w:t xml:space="preserve">   </w:t>
                      </w:r>
                      <w:r w:rsidR="00772AF5">
                        <w:rPr>
                          <w:rFonts w:cs="Arial"/>
                          <w:b/>
                          <w:sz w:val="16"/>
                          <w:szCs w:val="16"/>
                        </w:rPr>
                        <w:t xml:space="preserve"> </w:t>
                      </w:r>
                      <w:r w:rsidR="00AE59BD">
                        <w:rPr>
                          <w:rFonts w:cs="Arial"/>
                          <w:b/>
                          <w:sz w:val="16"/>
                          <w:szCs w:val="16"/>
                        </w:rPr>
                        <w:t xml:space="preserve"> </w:t>
                      </w:r>
                      <w:r w:rsidR="00162F2D">
                        <w:rPr>
                          <w:rFonts w:cs="Arial"/>
                          <w:b/>
                          <w:sz w:val="16"/>
                          <w:szCs w:val="16"/>
                        </w:rPr>
                        <w:t xml:space="preserve"> </w:t>
                      </w:r>
                      <w:r w:rsidR="0013097C">
                        <w:rPr>
                          <w:rFonts w:cs="Arial"/>
                          <w:b/>
                          <w:sz w:val="16"/>
                          <w:szCs w:val="16"/>
                        </w:rPr>
                        <w:t xml:space="preserve">   </w:t>
                      </w:r>
                      <w:r w:rsidR="00E20D79">
                        <w:rPr>
                          <w:rFonts w:cs="Arial"/>
                          <w:b/>
                          <w:sz w:val="16"/>
                          <w:szCs w:val="16"/>
                        </w:rPr>
                        <w:t xml:space="preserve">  </w:t>
                      </w:r>
                      <w:r w:rsidR="0013097C">
                        <w:rPr>
                          <w:rFonts w:cs="Arial"/>
                          <w:b/>
                          <w:sz w:val="16"/>
                          <w:szCs w:val="16"/>
                        </w:rPr>
                        <w:t xml:space="preserve"> </w:t>
                      </w:r>
                      <w:r w:rsidR="00AE59BD">
                        <w:rPr>
                          <w:rFonts w:cs="Arial"/>
                          <w:b/>
                          <w:sz w:val="16"/>
                          <w:szCs w:val="16"/>
                        </w:rPr>
                        <w:t>2024</w:t>
                      </w:r>
                      <w:r w:rsidR="00116B24">
                        <w:rPr>
                          <w:rFonts w:cs="Arial"/>
                          <w:b/>
                          <w:sz w:val="16"/>
                          <w:szCs w:val="16"/>
                        </w:rPr>
                        <w:t xml:space="preserve">                              </w:t>
                      </w:r>
                      <w:r w:rsidR="005B2A50">
                        <w:rPr>
                          <w:rFonts w:cs="Arial"/>
                          <w:b/>
                          <w:sz w:val="16"/>
                          <w:szCs w:val="16"/>
                        </w:rPr>
                        <w:t xml:space="preserve">     </w:t>
                      </w:r>
                      <w:r w:rsidR="00116B24">
                        <w:rPr>
                          <w:rFonts w:cs="Arial"/>
                          <w:b/>
                          <w:sz w:val="16"/>
                          <w:szCs w:val="16"/>
                        </w:rPr>
                        <w:t xml:space="preserve"> </w:t>
                      </w:r>
                      <w:r w:rsidR="003D3B5B">
                        <w:rPr>
                          <w:rFonts w:cs="Arial"/>
                          <w:b/>
                          <w:sz w:val="16"/>
                          <w:szCs w:val="16"/>
                        </w:rPr>
                        <w:t xml:space="preserve">       </w:t>
                      </w:r>
                      <w:r w:rsidR="00116B24">
                        <w:rPr>
                          <w:rFonts w:cs="Arial"/>
                          <w:b/>
                          <w:sz w:val="16"/>
                          <w:szCs w:val="16"/>
                        </w:rPr>
                        <w:t xml:space="preserve"> </w:t>
                      </w:r>
                      <w:r w:rsidR="00F54206">
                        <w:rPr>
                          <w:rFonts w:cs="Arial"/>
                          <w:b/>
                          <w:sz w:val="16"/>
                          <w:szCs w:val="16"/>
                        </w:rPr>
                        <w:t xml:space="preserve"> </w:t>
                      </w:r>
                      <w:r w:rsidR="004F4C4C">
                        <w:rPr>
                          <w:rFonts w:cs="Arial"/>
                          <w:b/>
                          <w:sz w:val="16"/>
                          <w:szCs w:val="16"/>
                        </w:rPr>
                        <w:t xml:space="preserve">        </w:t>
                      </w:r>
                      <w:r w:rsidR="007F1D75">
                        <w:rPr>
                          <w:rFonts w:cs="Arial"/>
                          <w:b/>
                          <w:sz w:val="16"/>
                          <w:szCs w:val="16"/>
                        </w:rPr>
                        <w:t xml:space="preserve"> </w:t>
                      </w:r>
                      <w:r w:rsidR="00E944F6">
                        <w:rPr>
                          <w:rFonts w:cs="Arial"/>
                          <w:b/>
                          <w:sz w:val="16"/>
                          <w:szCs w:val="16"/>
                        </w:rPr>
                        <w:t xml:space="preserve">  </w:t>
                      </w:r>
                      <w:r w:rsidR="00C7140E">
                        <w:rPr>
                          <w:rFonts w:cs="Arial"/>
                          <w:b/>
                          <w:sz w:val="16"/>
                          <w:szCs w:val="16"/>
                        </w:rPr>
                        <w:t xml:space="preserve">     </w:t>
                      </w:r>
                      <w:r w:rsidR="00560600">
                        <w:rPr>
                          <w:rFonts w:cs="Arial"/>
                          <w:b/>
                          <w:sz w:val="16"/>
                          <w:szCs w:val="16"/>
                        </w:rPr>
                        <w:t xml:space="preserve">   </w:t>
                      </w:r>
                      <w:r w:rsidR="00845700">
                        <w:rPr>
                          <w:rFonts w:cs="Arial"/>
                          <w:b/>
                          <w:sz w:val="16"/>
                          <w:szCs w:val="16"/>
                        </w:rPr>
                        <w:t xml:space="preserve"> </w:t>
                      </w:r>
                      <w:r w:rsidR="00E67ECC">
                        <w:rPr>
                          <w:rFonts w:cs="Arial"/>
                          <w:b/>
                          <w:sz w:val="16"/>
                          <w:szCs w:val="16"/>
                        </w:rPr>
                        <w:t xml:space="preserve">   </w:t>
                      </w:r>
                      <w:r w:rsidR="00B02D63">
                        <w:rPr>
                          <w:rFonts w:cs="Arial"/>
                          <w:b/>
                          <w:sz w:val="16"/>
                          <w:szCs w:val="16"/>
                        </w:rPr>
                        <w:t xml:space="preserve"> </w:t>
                      </w:r>
                      <w:r w:rsidR="00845700">
                        <w:rPr>
                          <w:rFonts w:cs="Arial"/>
                          <w:b/>
                          <w:sz w:val="16"/>
                          <w:szCs w:val="16"/>
                        </w:rPr>
                        <w:t xml:space="preserve"> </w:t>
                      </w:r>
                      <w:r w:rsidR="00F54206">
                        <w:rPr>
                          <w:rFonts w:cs="Arial"/>
                          <w:b/>
                          <w:sz w:val="16"/>
                          <w:szCs w:val="16"/>
                        </w:rPr>
                        <w:t xml:space="preserve"> </w:t>
                      </w:r>
                      <w:r w:rsidR="00116B24">
                        <w:rPr>
                          <w:rFonts w:cs="Arial"/>
                          <w:b/>
                          <w:sz w:val="16"/>
                          <w:szCs w:val="16"/>
                        </w:rPr>
                        <w:t>2025</w:t>
                      </w:r>
                      <w:r w:rsidR="00B02D63">
                        <w:rPr>
                          <w:rFonts w:cs="Arial"/>
                          <w:b/>
                          <w:sz w:val="16"/>
                          <w:szCs w:val="16"/>
                        </w:rPr>
                        <w:t xml:space="preserve">                         </w:t>
                      </w:r>
                      <w:r w:rsidR="0040560A">
                        <w:rPr>
                          <w:rFonts w:cs="Arial"/>
                          <w:b/>
                          <w:sz w:val="16"/>
                          <w:szCs w:val="16"/>
                        </w:rPr>
                        <w:t xml:space="preserve">    </w:t>
                      </w:r>
                      <w:r w:rsidR="00B02D63">
                        <w:rPr>
                          <w:rFonts w:cs="Arial"/>
                          <w:b/>
                          <w:sz w:val="16"/>
                          <w:szCs w:val="16"/>
                        </w:rPr>
                        <w:t xml:space="preserve">      </w:t>
                      </w:r>
                      <w:r w:rsidR="0032230C">
                        <w:rPr>
                          <w:rFonts w:cs="Arial"/>
                          <w:b/>
                          <w:sz w:val="16"/>
                          <w:szCs w:val="16"/>
                        </w:rPr>
                        <w:t xml:space="preserve">        </w:t>
                      </w:r>
                      <w:r w:rsidR="00B02D63">
                        <w:rPr>
                          <w:rFonts w:cs="Arial"/>
                          <w:b/>
                          <w:sz w:val="16"/>
                          <w:szCs w:val="16"/>
                        </w:rPr>
                        <w:t xml:space="preserve">  </w:t>
                      </w:r>
                      <w:r w:rsidR="00CC6C4B">
                        <w:rPr>
                          <w:rFonts w:cs="Arial"/>
                          <w:b/>
                          <w:sz w:val="16"/>
                          <w:szCs w:val="16"/>
                        </w:rPr>
                        <w:t xml:space="preserve">  </w:t>
                      </w:r>
                      <w:r w:rsidR="00FC6A4E">
                        <w:rPr>
                          <w:rFonts w:cs="Arial"/>
                          <w:b/>
                          <w:sz w:val="16"/>
                          <w:szCs w:val="16"/>
                        </w:rPr>
                        <w:t xml:space="preserve">    </w:t>
                      </w:r>
                      <w:r w:rsidR="00AE4C5D">
                        <w:rPr>
                          <w:rFonts w:cs="Arial"/>
                          <w:b/>
                          <w:sz w:val="16"/>
                          <w:szCs w:val="16"/>
                        </w:rPr>
                        <w:t xml:space="preserve">   </w:t>
                      </w:r>
                      <w:r w:rsidR="00B02D63">
                        <w:rPr>
                          <w:rFonts w:cs="Arial"/>
                          <w:b/>
                          <w:sz w:val="16"/>
                          <w:szCs w:val="16"/>
                        </w:rPr>
                        <w:t>2026</w:t>
                      </w:r>
                    </w:p>
                  </w:txbxContent>
                </v:textbox>
                <w10:wrap anchorx="margin"/>
              </v:shape>
            </w:pict>
          </mc:Fallback>
        </mc:AlternateContent>
      </w:r>
    </w:p>
    <w:p w14:paraId="7784F10B" w14:textId="744E8921" w:rsidR="00076F1D" w:rsidRPr="00B55271" w:rsidRDefault="00E07A87" w:rsidP="00394DB4">
      <w:pPr>
        <w:tabs>
          <w:tab w:val="left" w:pos="2520"/>
        </w:tabs>
        <w:spacing w:before="960"/>
        <w:rPr>
          <w:rFonts w:cs="Arial"/>
          <w:b/>
          <w:color w:val="000000" w:themeColor="text1"/>
          <w:szCs w:val="19"/>
        </w:rPr>
      </w:pPr>
      <w:r>
        <w:rPr>
          <w:noProof/>
        </w:rPr>
        <w:lastRenderedPageBreak/>
        <w:drawing>
          <wp:anchor distT="0" distB="0" distL="114300" distR="114300" simplePos="0" relativeHeight="251664384" behindDoc="1" locked="0" layoutInCell="1" allowOverlap="1" wp14:anchorId="552B8F25" wp14:editId="1F05DC56">
            <wp:simplePos x="0" y="0"/>
            <wp:positionH relativeFrom="margin">
              <wp:align>right</wp:align>
            </wp:positionH>
            <wp:positionV relativeFrom="paragraph">
              <wp:posOffset>187413</wp:posOffset>
            </wp:positionV>
            <wp:extent cx="6645910" cy="2974063"/>
            <wp:effectExtent l="0" t="0" r="2540" b="0"/>
            <wp:wrapNone/>
            <wp:docPr id="37" name="Wykres 37" descr="Wykres prezentuje przeciętne ceny skupu żywca (bydło bez cieląt, trzoda chlewna, drób) i mleka w województwie śląskim w okresie od lipca 2023 roku do lipca 2026 roku. W złotych za 1 kg (skup żywca) oraz w zł za 1 l (mleko). ">
              <a:extLst xmlns:a="http://schemas.openxmlformats.org/drawingml/2006/main">
                <a:ext uri="{FF2B5EF4-FFF2-40B4-BE49-F238E27FC236}">
                  <a16:creationId xmlns:a16="http://schemas.microsoft.com/office/drawing/2014/main" id="{00000000-0008-0000-0000-00005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page">
              <wp14:pctWidth>0</wp14:pctWidth>
            </wp14:sizeRelH>
            <wp14:sizeRelV relativeFrom="page">
              <wp14:pctHeight>0</wp14:pctHeight>
            </wp14:sizeRelV>
          </wp:anchor>
        </w:drawing>
      </w:r>
      <w:r w:rsidR="001867D2" w:rsidRPr="00084968">
        <w:rPr>
          <w:b/>
          <w:color w:val="000000" w:themeColor="text1"/>
          <w:szCs w:val="19"/>
        </w:rPr>
        <w:t>W</w:t>
      </w:r>
      <w:r w:rsidR="004E1B77" w:rsidRPr="00084968">
        <w:rPr>
          <w:b/>
          <w:color w:val="000000" w:themeColor="text1"/>
          <w:szCs w:val="19"/>
        </w:rPr>
        <w:t>ykres</w:t>
      </w:r>
      <w:r w:rsidR="0042392A" w:rsidRPr="00084968">
        <w:rPr>
          <w:b/>
          <w:color w:val="000000" w:themeColor="text1"/>
          <w:szCs w:val="19"/>
        </w:rPr>
        <w:t xml:space="preserve"> </w:t>
      </w:r>
      <w:r w:rsidR="00BD3E49">
        <w:rPr>
          <w:b/>
          <w:color w:val="000000" w:themeColor="text1"/>
          <w:szCs w:val="19"/>
        </w:rPr>
        <w:t>7</w:t>
      </w:r>
      <w:r w:rsidR="004E1B77" w:rsidRPr="00084968">
        <w:rPr>
          <w:b/>
          <w:color w:val="000000" w:themeColor="text1"/>
          <w:szCs w:val="19"/>
        </w:rPr>
        <w:t>.</w:t>
      </w:r>
      <w:r w:rsidR="00E45415" w:rsidRPr="00084968">
        <w:rPr>
          <w:b/>
          <w:color w:val="000000" w:themeColor="text1"/>
        </w:rPr>
        <w:t xml:space="preserve"> </w:t>
      </w:r>
      <w:r w:rsidR="00076F1D" w:rsidRPr="00B55271">
        <w:rPr>
          <w:rFonts w:cs="Arial"/>
          <w:b/>
          <w:color w:val="000000" w:themeColor="text1"/>
          <w:szCs w:val="19"/>
        </w:rPr>
        <w:t>Przeciętne ceny skupu żywca i mleka</w:t>
      </w:r>
    </w:p>
    <w:p w14:paraId="2A42415F" w14:textId="5212C4EB" w:rsidR="00DC1A04" w:rsidRDefault="00DC1A04" w:rsidP="00AF6A96">
      <w:pPr>
        <w:tabs>
          <w:tab w:val="left" w:pos="2520"/>
        </w:tabs>
        <w:spacing w:before="360"/>
        <w:rPr>
          <w:rFonts w:cs="Arial"/>
          <w:b/>
          <w:color w:val="000000" w:themeColor="text1"/>
          <w:szCs w:val="19"/>
        </w:rPr>
      </w:pPr>
    </w:p>
    <w:p w14:paraId="63C53B45" w14:textId="11D6B0EF" w:rsidR="006D4D03" w:rsidRDefault="006D4D03" w:rsidP="00A90A17">
      <w:pPr>
        <w:tabs>
          <w:tab w:val="left" w:pos="2520"/>
        </w:tabs>
        <w:spacing w:before="240" w:after="0" w:line="260" w:lineRule="exact"/>
        <w:rPr>
          <w:rFonts w:cs="Arial"/>
          <w:b/>
          <w:color w:val="000000" w:themeColor="text1"/>
          <w:szCs w:val="19"/>
        </w:rPr>
      </w:pPr>
    </w:p>
    <w:p w14:paraId="5ECF6ECB" w14:textId="4F3A0938" w:rsidR="006D4D03" w:rsidRDefault="006D4D03" w:rsidP="00A90A17">
      <w:pPr>
        <w:tabs>
          <w:tab w:val="left" w:pos="2520"/>
        </w:tabs>
        <w:spacing w:before="240" w:after="0" w:line="260" w:lineRule="exact"/>
        <w:rPr>
          <w:rFonts w:cs="Arial"/>
          <w:b/>
          <w:color w:val="000000" w:themeColor="text1"/>
          <w:szCs w:val="19"/>
        </w:rPr>
      </w:pPr>
    </w:p>
    <w:p w14:paraId="0CFEBD3D" w14:textId="3F8EE8AB" w:rsidR="006D4D03" w:rsidRDefault="006D4D03" w:rsidP="00A90A17">
      <w:pPr>
        <w:tabs>
          <w:tab w:val="left" w:pos="2520"/>
        </w:tabs>
        <w:spacing w:before="240" w:after="0" w:line="260" w:lineRule="exact"/>
        <w:rPr>
          <w:rFonts w:cs="Arial"/>
          <w:b/>
          <w:color w:val="000000" w:themeColor="text1"/>
          <w:szCs w:val="19"/>
        </w:rPr>
      </w:pPr>
    </w:p>
    <w:p w14:paraId="76DA9248" w14:textId="77777777" w:rsidR="006D4D03" w:rsidRDefault="006D4D03" w:rsidP="00A90A17">
      <w:pPr>
        <w:tabs>
          <w:tab w:val="left" w:pos="2520"/>
        </w:tabs>
        <w:spacing w:before="240" w:after="0" w:line="260" w:lineRule="exact"/>
        <w:rPr>
          <w:rFonts w:cs="Arial"/>
          <w:b/>
          <w:color w:val="000000" w:themeColor="text1"/>
          <w:szCs w:val="19"/>
        </w:rPr>
      </w:pPr>
    </w:p>
    <w:p w14:paraId="18B71872" w14:textId="171E5F38" w:rsidR="006D4D03" w:rsidRDefault="006D4D03" w:rsidP="00A90A17">
      <w:pPr>
        <w:tabs>
          <w:tab w:val="left" w:pos="2520"/>
        </w:tabs>
        <w:spacing w:before="240" w:after="0" w:line="260" w:lineRule="exact"/>
        <w:rPr>
          <w:rFonts w:cs="Arial"/>
          <w:b/>
          <w:color w:val="000000" w:themeColor="text1"/>
          <w:szCs w:val="19"/>
        </w:rPr>
      </w:pPr>
    </w:p>
    <w:p w14:paraId="6085F5D4" w14:textId="30466503" w:rsidR="006D4D03" w:rsidRDefault="006D4D03" w:rsidP="00A90A17">
      <w:pPr>
        <w:tabs>
          <w:tab w:val="left" w:pos="2520"/>
        </w:tabs>
        <w:spacing w:before="240" w:after="0" w:line="260" w:lineRule="exact"/>
        <w:rPr>
          <w:rFonts w:cs="Arial"/>
          <w:b/>
          <w:color w:val="000000" w:themeColor="text1"/>
          <w:szCs w:val="19"/>
        </w:rPr>
      </w:pPr>
    </w:p>
    <w:p w14:paraId="4D89E9CA" w14:textId="179DF6E3" w:rsidR="00533D2F" w:rsidRDefault="00A63133" w:rsidP="00C549E3">
      <w:pPr>
        <w:tabs>
          <w:tab w:val="left" w:pos="2520"/>
        </w:tabs>
        <w:spacing w:before="320" w:after="0" w:line="260" w:lineRule="exact"/>
      </w:pPr>
      <w:r>
        <w:rPr>
          <w:noProof/>
        </w:rPr>
        <mc:AlternateContent>
          <mc:Choice Requires="wps">
            <w:drawing>
              <wp:anchor distT="0" distB="0" distL="114300" distR="114300" simplePos="0" relativeHeight="251633664" behindDoc="0" locked="0" layoutInCell="1" allowOverlap="1" wp14:anchorId="34ECD655" wp14:editId="7F370D0F">
                <wp:simplePos x="0" y="0"/>
                <wp:positionH relativeFrom="column">
                  <wp:posOffset>50800</wp:posOffset>
                </wp:positionH>
                <wp:positionV relativeFrom="paragraph">
                  <wp:posOffset>118192</wp:posOffset>
                </wp:positionV>
                <wp:extent cx="6434455" cy="232410"/>
                <wp:effectExtent l="0" t="0" r="4445" b="15240"/>
                <wp:wrapNone/>
                <wp:docPr id="20444" name="Text Box 199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4455" cy="232410"/>
                        </a:xfrm>
                        <a:prstGeom prst="rect">
                          <a:avLst/>
                        </a:prstGeom>
                        <a:noFill/>
                        <a:ln>
                          <a:noFill/>
                        </a:ln>
                        <a:extLst>
                          <a:ext uri="{909E8E84-426E-40DD-AFC4-6F175D3DCCD1}">
                            <a14:hiddenFill xmlns:a14="http://schemas.microsoft.com/office/drawing/2010/main">
                              <a:solidFill>
                                <a:srgbClr val="FFFFCC"/>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F276F3" w14:textId="65BE86ED" w:rsidR="00B15050" w:rsidRPr="0022134E" w:rsidRDefault="00B15050" w:rsidP="00B07557">
                            <w:pPr>
                              <w:rPr>
                                <w:rFonts w:cs="Arial"/>
                                <w:b/>
                                <w:sz w:val="16"/>
                                <w:szCs w:val="16"/>
                              </w:rPr>
                            </w:pPr>
                            <w:r w:rsidRPr="0022134E">
                              <w:rPr>
                                <w:rFonts w:cs="Arial"/>
                                <w:b/>
                                <w:sz w:val="16"/>
                                <w:szCs w:val="16"/>
                              </w:rPr>
                              <w:t xml:space="preserve"> </w:t>
                            </w:r>
                            <w:r w:rsidR="0056789F">
                              <w:rPr>
                                <w:rFonts w:cs="Arial"/>
                                <w:b/>
                                <w:sz w:val="16"/>
                                <w:szCs w:val="16"/>
                              </w:rPr>
                              <w:t xml:space="preserve">     </w:t>
                            </w:r>
                            <w:r w:rsidRPr="0022134E">
                              <w:rPr>
                                <w:rFonts w:cs="Arial"/>
                                <w:b/>
                                <w:sz w:val="16"/>
                                <w:szCs w:val="16"/>
                              </w:rPr>
                              <w:t xml:space="preserve"> </w:t>
                            </w:r>
                            <w:r w:rsidR="00AC387A">
                              <w:rPr>
                                <w:rFonts w:cs="Arial"/>
                                <w:b/>
                                <w:sz w:val="16"/>
                                <w:szCs w:val="16"/>
                              </w:rPr>
                              <w:t xml:space="preserve"> </w:t>
                            </w:r>
                            <w:r w:rsidR="00C74AFA">
                              <w:rPr>
                                <w:rFonts w:cs="Arial"/>
                                <w:b/>
                                <w:sz w:val="16"/>
                                <w:szCs w:val="16"/>
                              </w:rPr>
                              <w:t xml:space="preserve"> </w:t>
                            </w:r>
                            <w:r w:rsidR="00C71E54">
                              <w:rPr>
                                <w:rFonts w:cs="Arial"/>
                                <w:b/>
                                <w:sz w:val="16"/>
                                <w:szCs w:val="16"/>
                              </w:rPr>
                              <w:t xml:space="preserve"> </w:t>
                            </w:r>
                            <w:r w:rsidR="006A47F7">
                              <w:rPr>
                                <w:rFonts w:cs="Arial"/>
                                <w:b/>
                                <w:sz w:val="16"/>
                                <w:szCs w:val="16"/>
                              </w:rPr>
                              <w:t xml:space="preserve"> </w:t>
                            </w:r>
                            <w:r w:rsidR="00882C82">
                              <w:rPr>
                                <w:rFonts w:cs="Arial"/>
                                <w:b/>
                                <w:sz w:val="16"/>
                                <w:szCs w:val="16"/>
                              </w:rPr>
                              <w:t xml:space="preserve"> </w:t>
                            </w:r>
                            <w:r w:rsidR="0056789F">
                              <w:rPr>
                                <w:rFonts w:cs="Arial"/>
                                <w:b/>
                                <w:sz w:val="16"/>
                                <w:szCs w:val="16"/>
                              </w:rPr>
                              <w:t xml:space="preserve">                 2023</w:t>
                            </w:r>
                            <w:r w:rsidR="009A607F">
                              <w:rPr>
                                <w:rFonts w:cs="Arial"/>
                                <w:b/>
                                <w:sz w:val="16"/>
                                <w:szCs w:val="16"/>
                              </w:rPr>
                              <w:t xml:space="preserve">                </w:t>
                            </w:r>
                            <w:r w:rsidR="00084968">
                              <w:rPr>
                                <w:rFonts w:cs="Arial"/>
                                <w:b/>
                                <w:sz w:val="16"/>
                                <w:szCs w:val="16"/>
                              </w:rPr>
                              <w:t xml:space="preserve">    </w:t>
                            </w:r>
                            <w:r w:rsidR="009A607F">
                              <w:rPr>
                                <w:rFonts w:cs="Arial"/>
                                <w:b/>
                                <w:sz w:val="16"/>
                                <w:szCs w:val="16"/>
                              </w:rPr>
                              <w:t xml:space="preserve">                  </w:t>
                            </w:r>
                            <w:r w:rsidR="001C6996">
                              <w:rPr>
                                <w:rFonts w:cs="Arial"/>
                                <w:b/>
                                <w:sz w:val="16"/>
                                <w:szCs w:val="16"/>
                              </w:rPr>
                              <w:t xml:space="preserve"> </w:t>
                            </w:r>
                            <w:r w:rsidR="007220AB">
                              <w:rPr>
                                <w:rFonts w:cs="Arial"/>
                                <w:b/>
                                <w:sz w:val="16"/>
                                <w:szCs w:val="16"/>
                              </w:rPr>
                              <w:t xml:space="preserve"> </w:t>
                            </w:r>
                            <w:r w:rsidR="00B847E4">
                              <w:rPr>
                                <w:rFonts w:cs="Arial"/>
                                <w:b/>
                                <w:sz w:val="16"/>
                                <w:szCs w:val="16"/>
                              </w:rPr>
                              <w:t xml:space="preserve">   </w:t>
                            </w:r>
                            <w:r w:rsidR="007220AB">
                              <w:rPr>
                                <w:rFonts w:cs="Arial"/>
                                <w:b/>
                                <w:sz w:val="16"/>
                                <w:szCs w:val="16"/>
                              </w:rPr>
                              <w:t xml:space="preserve"> </w:t>
                            </w:r>
                            <w:r w:rsidR="00E73B0E">
                              <w:rPr>
                                <w:rFonts w:cs="Arial"/>
                                <w:b/>
                                <w:sz w:val="16"/>
                                <w:szCs w:val="16"/>
                              </w:rPr>
                              <w:t xml:space="preserve"> </w:t>
                            </w:r>
                            <w:r w:rsidR="00A704F2">
                              <w:rPr>
                                <w:rFonts w:cs="Arial"/>
                                <w:b/>
                                <w:sz w:val="16"/>
                                <w:szCs w:val="16"/>
                              </w:rPr>
                              <w:t xml:space="preserve">  </w:t>
                            </w:r>
                            <w:r w:rsidR="00E73B0E">
                              <w:rPr>
                                <w:rFonts w:cs="Arial"/>
                                <w:b/>
                                <w:sz w:val="16"/>
                                <w:szCs w:val="16"/>
                              </w:rPr>
                              <w:t xml:space="preserve"> </w:t>
                            </w:r>
                            <w:r w:rsidR="00E20D79">
                              <w:rPr>
                                <w:rFonts w:cs="Arial"/>
                                <w:b/>
                                <w:sz w:val="16"/>
                                <w:szCs w:val="16"/>
                              </w:rPr>
                              <w:t xml:space="preserve">  </w:t>
                            </w:r>
                            <w:r w:rsidR="009F72FA">
                              <w:rPr>
                                <w:rFonts w:cs="Arial"/>
                                <w:b/>
                                <w:sz w:val="16"/>
                                <w:szCs w:val="16"/>
                              </w:rPr>
                              <w:t xml:space="preserve"> </w:t>
                            </w:r>
                            <w:r w:rsidR="009A607F">
                              <w:rPr>
                                <w:rFonts w:cs="Arial"/>
                                <w:b/>
                                <w:sz w:val="16"/>
                                <w:szCs w:val="16"/>
                              </w:rPr>
                              <w:t>2024</w:t>
                            </w:r>
                            <w:r w:rsidR="001503C2">
                              <w:rPr>
                                <w:rFonts w:cs="Arial"/>
                                <w:b/>
                                <w:sz w:val="16"/>
                                <w:szCs w:val="16"/>
                              </w:rPr>
                              <w:t xml:space="preserve">                               </w:t>
                            </w:r>
                            <w:r w:rsidR="00571231">
                              <w:rPr>
                                <w:rFonts w:cs="Arial"/>
                                <w:b/>
                                <w:sz w:val="16"/>
                                <w:szCs w:val="16"/>
                              </w:rPr>
                              <w:t xml:space="preserve">   </w:t>
                            </w:r>
                            <w:r w:rsidR="001503C2">
                              <w:rPr>
                                <w:rFonts w:cs="Arial"/>
                                <w:b/>
                                <w:sz w:val="16"/>
                                <w:szCs w:val="16"/>
                              </w:rPr>
                              <w:t xml:space="preserve"> </w:t>
                            </w:r>
                            <w:r w:rsidR="00CF30FB">
                              <w:rPr>
                                <w:rFonts w:cs="Arial"/>
                                <w:b/>
                                <w:sz w:val="16"/>
                                <w:szCs w:val="16"/>
                              </w:rPr>
                              <w:t xml:space="preserve">        </w:t>
                            </w:r>
                            <w:r w:rsidR="009C55EE">
                              <w:rPr>
                                <w:rFonts w:cs="Arial"/>
                                <w:b/>
                                <w:sz w:val="16"/>
                                <w:szCs w:val="16"/>
                              </w:rPr>
                              <w:t xml:space="preserve"> </w:t>
                            </w:r>
                            <w:r w:rsidR="002F158E">
                              <w:rPr>
                                <w:rFonts w:cs="Arial"/>
                                <w:b/>
                                <w:sz w:val="16"/>
                                <w:szCs w:val="16"/>
                              </w:rPr>
                              <w:t xml:space="preserve"> </w:t>
                            </w:r>
                            <w:r w:rsidR="002E1063">
                              <w:rPr>
                                <w:rFonts w:cs="Arial"/>
                                <w:b/>
                                <w:sz w:val="16"/>
                                <w:szCs w:val="16"/>
                              </w:rPr>
                              <w:t xml:space="preserve">    </w:t>
                            </w:r>
                            <w:r w:rsidR="002F158E">
                              <w:rPr>
                                <w:rFonts w:cs="Arial"/>
                                <w:b/>
                                <w:sz w:val="16"/>
                                <w:szCs w:val="16"/>
                              </w:rPr>
                              <w:t xml:space="preserve"> </w:t>
                            </w:r>
                            <w:r w:rsidR="007521BC">
                              <w:rPr>
                                <w:rFonts w:cs="Arial"/>
                                <w:b/>
                                <w:sz w:val="16"/>
                                <w:szCs w:val="16"/>
                              </w:rPr>
                              <w:t xml:space="preserve">  </w:t>
                            </w:r>
                            <w:r w:rsidR="002F158E">
                              <w:rPr>
                                <w:rFonts w:cs="Arial"/>
                                <w:b/>
                                <w:sz w:val="16"/>
                                <w:szCs w:val="16"/>
                              </w:rPr>
                              <w:t xml:space="preserve"> </w:t>
                            </w:r>
                            <w:r w:rsidR="00DA0E28">
                              <w:rPr>
                                <w:rFonts w:cs="Arial"/>
                                <w:b/>
                                <w:sz w:val="16"/>
                                <w:szCs w:val="16"/>
                              </w:rPr>
                              <w:t xml:space="preserve">  </w:t>
                            </w:r>
                            <w:r w:rsidR="004A72C0">
                              <w:rPr>
                                <w:rFonts w:cs="Arial"/>
                                <w:b/>
                                <w:sz w:val="16"/>
                                <w:szCs w:val="16"/>
                              </w:rPr>
                              <w:t xml:space="preserve">    </w:t>
                            </w:r>
                            <w:r w:rsidR="00DA0E28">
                              <w:rPr>
                                <w:rFonts w:cs="Arial"/>
                                <w:b/>
                                <w:sz w:val="16"/>
                                <w:szCs w:val="16"/>
                              </w:rPr>
                              <w:t xml:space="preserve"> </w:t>
                            </w:r>
                            <w:r w:rsidR="006502B1">
                              <w:rPr>
                                <w:rFonts w:cs="Arial"/>
                                <w:b/>
                                <w:sz w:val="16"/>
                                <w:szCs w:val="16"/>
                              </w:rPr>
                              <w:t xml:space="preserve">   </w:t>
                            </w:r>
                            <w:r w:rsidR="006A47F7">
                              <w:rPr>
                                <w:rFonts w:cs="Arial"/>
                                <w:b/>
                                <w:sz w:val="16"/>
                                <w:szCs w:val="16"/>
                              </w:rPr>
                              <w:t xml:space="preserve">  </w:t>
                            </w:r>
                            <w:r w:rsidR="00882C82">
                              <w:rPr>
                                <w:rFonts w:cs="Arial"/>
                                <w:b/>
                                <w:sz w:val="16"/>
                                <w:szCs w:val="16"/>
                              </w:rPr>
                              <w:t xml:space="preserve">    </w:t>
                            </w:r>
                            <w:r w:rsidR="006A47F7">
                              <w:rPr>
                                <w:rFonts w:cs="Arial"/>
                                <w:b/>
                                <w:sz w:val="16"/>
                                <w:szCs w:val="16"/>
                              </w:rPr>
                              <w:t xml:space="preserve"> </w:t>
                            </w:r>
                            <w:r w:rsidR="003B5721">
                              <w:rPr>
                                <w:rFonts w:cs="Arial"/>
                                <w:b/>
                                <w:sz w:val="16"/>
                                <w:szCs w:val="16"/>
                              </w:rPr>
                              <w:t xml:space="preserve"> </w:t>
                            </w:r>
                            <w:r w:rsidR="001503C2">
                              <w:rPr>
                                <w:rFonts w:cs="Arial"/>
                                <w:b/>
                                <w:sz w:val="16"/>
                                <w:szCs w:val="16"/>
                              </w:rPr>
                              <w:t>2025</w:t>
                            </w:r>
                            <w:r w:rsidR="000E765B">
                              <w:rPr>
                                <w:rFonts w:cs="Arial"/>
                                <w:b/>
                                <w:sz w:val="16"/>
                                <w:szCs w:val="16"/>
                              </w:rPr>
                              <w:t xml:space="preserve">                          </w:t>
                            </w:r>
                            <w:r w:rsidR="006D4D03">
                              <w:rPr>
                                <w:rFonts w:cs="Arial"/>
                                <w:b/>
                                <w:sz w:val="16"/>
                                <w:szCs w:val="16"/>
                              </w:rPr>
                              <w:t xml:space="preserve">  </w:t>
                            </w:r>
                            <w:r w:rsidR="000E765B">
                              <w:rPr>
                                <w:rFonts w:cs="Arial"/>
                                <w:b/>
                                <w:sz w:val="16"/>
                                <w:szCs w:val="16"/>
                              </w:rPr>
                              <w:t xml:space="preserve">    </w:t>
                            </w:r>
                            <w:r w:rsidR="002A520F">
                              <w:rPr>
                                <w:rFonts w:cs="Arial"/>
                                <w:b/>
                                <w:sz w:val="16"/>
                                <w:szCs w:val="16"/>
                              </w:rPr>
                              <w:t xml:space="preserve"> </w:t>
                            </w:r>
                            <w:r w:rsidR="000E765B">
                              <w:rPr>
                                <w:rFonts w:cs="Arial"/>
                                <w:b/>
                                <w:sz w:val="16"/>
                                <w:szCs w:val="16"/>
                              </w:rPr>
                              <w:t xml:space="preserve"> </w:t>
                            </w:r>
                            <w:r w:rsidR="00285015">
                              <w:rPr>
                                <w:rFonts w:cs="Arial"/>
                                <w:b/>
                                <w:sz w:val="16"/>
                                <w:szCs w:val="16"/>
                              </w:rPr>
                              <w:t xml:space="preserve">       </w:t>
                            </w:r>
                            <w:r w:rsidR="000E765B">
                              <w:rPr>
                                <w:rFonts w:cs="Arial"/>
                                <w:b/>
                                <w:sz w:val="16"/>
                                <w:szCs w:val="16"/>
                              </w:rPr>
                              <w:t xml:space="preserve">   </w:t>
                            </w:r>
                            <w:r w:rsidR="00D96631">
                              <w:rPr>
                                <w:rFonts w:cs="Arial"/>
                                <w:b/>
                                <w:sz w:val="16"/>
                                <w:szCs w:val="16"/>
                              </w:rPr>
                              <w:t xml:space="preserve">   </w:t>
                            </w:r>
                            <w:r w:rsidR="003B5721">
                              <w:rPr>
                                <w:rFonts w:cs="Arial"/>
                                <w:b/>
                                <w:sz w:val="16"/>
                                <w:szCs w:val="16"/>
                              </w:rPr>
                              <w:t xml:space="preserve">  </w:t>
                            </w:r>
                            <w:r w:rsidR="00D96631">
                              <w:rPr>
                                <w:rFonts w:cs="Arial"/>
                                <w:b/>
                                <w:sz w:val="16"/>
                                <w:szCs w:val="16"/>
                              </w:rPr>
                              <w:t xml:space="preserve"> </w:t>
                            </w:r>
                            <w:r w:rsidR="00E07A87">
                              <w:rPr>
                                <w:rFonts w:cs="Arial"/>
                                <w:b/>
                                <w:sz w:val="16"/>
                                <w:szCs w:val="16"/>
                              </w:rPr>
                              <w:t xml:space="preserve">     </w:t>
                            </w:r>
                            <w:r w:rsidR="000E765B">
                              <w:rPr>
                                <w:rFonts w:cs="Arial"/>
                                <w:b/>
                                <w:sz w:val="16"/>
                                <w:szCs w:val="16"/>
                              </w:rPr>
                              <w:t>2026</w:t>
                            </w:r>
                          </w:p>
                        </w:txbxContent>
                      </wps:txbx>
                      <wps:bodyPr rot="0" vert="horz" wrap="square" lIns="0" tIns="0" rIns="0" bIns="0" anchor="t" anchorCtr="0" upright="1">
                        <a:noAutofit/>
                      </wps:bodyPr>
                    </wps:wsp>
                  </a:graphicData>
                </a:graphic>
                <wp14:sizeRelV relativeFrom="margin">
                  <wp14:pctHeight>0</wp14:pctHeight>
                </wp14:sizeRelV>
              </wp:anchor>
            </w:drawing>
          </mc:Choice>
          <mc:Fallback>
            <w:pict>
              <v:shape w14:anchorId="34ECD655" id="_x0000_s1036" type="#_x0000_t202" style="position:absolute;margin-left:4pt;margin-top:9.3pt;width:506.65pt;height:18.3pt;z-index:251633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" filled="f" fillcolor="#ffc" stroked="f" strokeweight=".25pt">
                <v:textbox inset="0,0,0,0">
                  <w:txbxContent>
                    <w:p w14:paraId="44F276F3" w14:textId="65BE86ED" w:rsidR="00B15050" w:rsidRPr="0022134E" w:rsidRDefault="00B15050" w:rsidP="00B07557">
                      <w:pPr>
                        <w:rPr>
                          <w:rFonts w:cs="Arial"/>
                          <w:b/>
                          <w:sz w:val="16"/>
                          <w:szCs w:val="16"/>
                        </w:rPr>
                      </w:pPr>
                      <w:r w:rsidRPr="0022134E">
                        <w:rPr>
                          <w:rFonts w:cs="Arial"/>
                          <w:b/>
                          <w:sz w:val="16"/>
                          <w:szCs w:val="16"/>
                        </w:rPr>
                        <w:t xml:space="preserve"> </w:t>
                      </w:r>
                      <w:r w:rsidR="0056789F">
                        <w:rPr>
                          <w:rFonts w:cs="Arial"/>
                          <w:b/>
                          <w:sz w:val="16"/>
                          <w:szCs w:val="16"/>
                        </w:rPr>
                        <w:t xml:space="preserve">     </w:t>
                      </w:r>
                      <w:r w:rsidRPr="0022134E">
                        <w:rPr>
                          <w:rFonts w:cs="Arial"/>
                          <w:b/>
                          <w:sz w:val="16"/>
                          <w:szCs w:val="16"/>
                        </w:rPr>
                        <w:t xml:space="preserve"> </w:t>
                      </w:r>
                      <w:r w:rsidR="00AC387A">
                        <w:rPr>
                          <w:rFonts w:cs="Arial"/>
                          <w:b/>
                          <w:sz w:val="16"/>
                          <w:szCs w:val="16"/>
                        </w:rPr>
                        <w:t xml:space="preserve"> </w:t>
                      </w:r>
                      <w:r w:rsidR="00C74AFA">
                        <w:rPr>
                          <w:rFonts w:cs="Arial"/>
                          <w:b/>
                          <w:sz w:val="16"/>
                          <w:szCs w:val="16"/>
                        </w:rPr>
                        <w:t xml:space="preserve"> </w:t>
                      </w:r>
                      <w:r w:rsidR="00C71E54">
                        <w:rPr>
                          <w:rFonts w:cs="Arial"/>
                          <w:b/>
                          <w:sz w:val="16"/>
                          <w:szCs w:val="16"/>
                        </w:rPr>
                        <w:t xml:space="preserve"> </w:t>
                      </w:r>
                      <w:r w:rsidR="006A47F7">
                        <w:rPr>
                          <w:rFonts w:cs="Arial"/>
                          <w:b/>
                          <w:sz w:val="16"/>
                          <w:szCs w:val="16"/>
                        </w:rPr>
                        <w:t xml:space="preserve"> </w:t>
                      </w:r>
                      <w:r w:rsidR="00882C82">
                        <w:rPr>
                          <w:rFonts w:cs="Arial"/>
                          <w:b/>
                          <w:sz w:val="16"/>
                          <w:szCs w:val="16"/>
                        </w:rPr>
                        <w:t xml:space="preserve"> </w:t>
                      </w:r>
                      <w:r w:rsidR="0056789F">
                        <w:rPr>
                          <w:rFonts w:cs="Arial"/>
                          <w:b/>
                          <w:sz w:val="16"/>
                          <w:szCs w:val="16"/>
                        </w:rPr>
                        <w:t xml:space="preserve">                 2023</w:t>
                      </w:r>
                      <w:r w:rsidR="009A607F">
                        <w:rPr>
                          <w:rFonts w:cs="Arial"/>
                          <w:b/>
                          <w:sz w:val="16"/>
                          <w:szCs w:val="16"/>
                        </w:rPr>
                        <w:t xml:space="preserve">                </w:t>
                      </w:r>
                      <w:r w:rsidR="00084968">
                        <w:rPr>
                          <w:rFonts w:cs="Arial"/>
                          <w:b/>
                          <w:sz w:val="16"/>
                          <w:szCs w:val="16"/>
                        </w:rPr>
                        <w:t xml:space="preserve">    </w:t>
                      </w:r>
                      <w:r w:rsidR="009A607F">
                        <w:rPr>
                          <w:rFonts w:cs="Arial"/>
                          <w:b/>
                          <w:sz w:val="16"/>
                          <w:szCs w:val="16"/>
                        </w:rPr>
                        <w:t xml:space="preserve">                  </w:t>
                      </w:r>
                      <w:r w:rsidR="001C6996">
                        <w:rPr>
                          <w:rFonts w:cs="Arial"/>
                          <w:b/>
                          <w:sz w:val="16"/>
                          <w:szCs w:val="16"/>
                        </w:rPr>
                        <w:t xml:space="preserve"> </w:t>
                      </w:r>
                      <w:r w:rsidR="007220AB">
                        <w:rPr>
                          <w:rFonts w:cs="Arial"/>
                          <w:b/>
                          <w:sz w:val="16"/>
                          <w:szCs w:val="16"/>
                        </w:rPr>
                        <w:t xml:space="preserve"> </w:t>
                      </w:r>
                      <w:r w:rsidR="00B847E4">
                        <w:rPr>
                          <w:rFonts w:cs="Arial"/>
                          <w:b/>
                          <w:sz w:val="16"/>
                          <w:szCs w:val="16"/>
                        </w:rPr>
                        <w:t xml:space="preserve">   </w:t>
                      </w:r>
                      <w:r w:rsidR="007220AB">
                        <w:rPr>
                          <w:rFonts w:cs="Arial"/>
                          <w:b/>
                          <w:sz w:val="16"/>
                          <w:szCs w:val="16"/>
                        </w:rPr>
                        <w:t xml:space="preserve"> </w:t>
                      </w:r>
                      <w:r w:rsidR="00E73B0E">
                        <w:rPr>
                          <w:rFonts w:cs="Arial"/>
                          <w:b/>
                          <w:sz w:val="16"/>
                          <w:szCs w:val="16"/>
                        </w:rPr>
                        <w:t xml:space="preserve"> </w:t>
                      </w:r>
                      <w:r w:rsidR="00A704F2">
                        <w:rPr>
                          <w:rFonts w:cs="Arial"/>
                          <w:b/>
                          <w:sz w:val="16"/>
                          <w:szCs w:val="16"/>
                        </w:rPr>
                        <w:t xml:space="preserve">  </w:t>
                      </w:r>
                      <w:r w:rsidR="00E73B0E">
                        <w:rPr>
                          <w:rFonts w:cs="Arial"/>
                          <w:b/>
                          <w:sz w:val="16"/>
                          <w:szCs w:val="16"/>
                        </w:rPr>
                        <w:t xml:space="preserve"> </w:t>
                      </w:r>
                      <w:r w:rsidR="00E20D79">
                        <w:rPr>
                          <w:rFonts w:cs="Arial"/>
                          <w:b/>
                          <w:sz w:val="16"/>
                          <w:szCs w:val="16"/>
                        </w:rPr>
                        <w:t xml:space="preserve">  </w:t>
                      </w:r>
                      <w:r w:rsidR="009F72FA">
                        <w:rPr>
                          <w:rFonts w:cs="Arial"/>
                          <w:b/>
                          <w:sz w:val="16"/>
                          <w:szCs w:val="16"/>
                        </w:rPr>
                        <w:t xml:space="preserve"> </w:t>
                      </w:r>
                      <w:r w:rsidR="009A607F">
                        <w:rPr>
                          <w:rFonts w:cs="Arial"/>
                          <w:b/>
                          <w:sz w:val="16"/>
                          <w:szCs w:val="16"/>
                        </w:rPr>
                        <w:t>2024</w:t>
                      </w:r>
                      <w:r w:rsidR="001503C2">
                        <w:rPr>
                          <w:rFonts w:cs="Arial"/>
                          <w:b/>
                          <w:sz w:val="16"/>
                          <w:szCs w:val="16"/>
                        </w:rPr>
                        <w:t xml:space="preserve">                               </w:t>
                      </w:r>
                      <w:r w:rsidR="00571231">
                        <w:rPr>
                          <w:rFonts w:cs="Arial"/>
                          <w:b/>
                          <w:sz w:val="16"/>
                          <w:szCs w:val="16"/>
                        </w:rPr>
                        <w:t xml:space="preserve">   </w:t>
                      </w:r>
                      <w:r w:rsidR="001503C2">
                        <w:rPr>
                          <w:rFonts w:cs="Arial"/>
                          <w:b/>
                          <w:sz w:val="16"/>
                          <w:szCs w:val="16"/>
                        </w:rPr>
                        <w:t xml:space="preserve"> </w:t>
                      </w:r>
                      <w:r w:rsidR="00CF30FB">
                        <w:rPr>
                          <w:rFonts w:cs="Arial"/>
                          <w:b/>
                          <w:sz w:val="16"/>
                          <w:szCs w:val="16"/>
                        </w:rPr>
                        <w:t xml:space="preserve">        </w:t>
                      </w:r>
                      <w:r w:rsidR="009C55EE">
                        <w:rPr>
                          <w:rFonts w:cs="Arial"/>
                          <w:b/>
                          <w:sz w:val="16"/>
                          <w:szCs w:val="16"/>
                        </w:rPr>
                        <w:t xml:space="preserve"> </w:t>
                      </w:r>
                      <w:r w:rsidR="002F158E">
                        <w:rPr>
                          <w:rFonts w:cs="Arial"/>
                          <w:b/>
                          <w:sz w:val="16"/>
                          <w:szCs w:val="16"/>
                        </w:rPr>
                        <w:t xml:space="preserve"> </w:t>
                      </w:r>
                      <w:r w:rsidR="002E1063">
                        <w:rPr>
                          <w:rFonts w:cs="Arial"/>
                          <w:b/>
                          <w:sz w:val="16"/>
                          <w:szCs w:val="16"/>
                        </w:rPr>
                        <w:t xml:space="preserve">    </w:t>
                      </w:r>
                      <w:r w:rsidR="002F158E">
                        <w:rPr>
                          <w:rFonts w:cs="Arial"/>
                          <w:b/>
                          <w:sz w:val="16"/>
                          <w:szCs w:val="16"/>
                        </w:rPr>
                        <w:t xml:space="preserve"> </w:t>
                      </w:r>
                      <w:r w:rsidR="007521BC">
                        <w:rPr>
                          <w:rFonts w:cs="Arial"/>
                          <w:b/>
                          <w:sz w:val="16"/>
                          <w:szCs w:val="16"/>
                        </w:rPr>
                        <w:t xml:space="preserve">  </w:t>
                      </w:r>
                      <w:r w:rsidR="002F158E">
                        <w:rPr>
                          <w:rFonts w:cs="Arial"/>
                          <w:b/>
                          <w:sz w:val="16"/>
                          <w:szCs w:val="16"/>
                        </w:rPr>
                        <w:t xml:space="preserve"> </w:t>
                      </w:r>
                      <w:r w:rsidR="00DA0E28">
                        <w:rPr>
                          <w:rFonts w:cs="Arial"/>
                          <w:b/>
                          <w:sz w:val="16"/>
                          <w:szCs w:val="16"/>
                        </w:rPr>
                        <w:t xml:space="preserve">  </w:t>
                      </w:r>
                      <w:r w:rsidR="004A72C0">
                        <w:rPr>
                          <w:rFonts w:cs="Arial"/>
                          <w:b/>
                          <w:sz w:val="16"/>
                          <w:szCs w:val="16"/>
                        </w:rPr>
                        <w:t xml:space="preserve">    </w:t>
                      </w:r>
                      <w:r w:rsidR="00DA0E28">
                        <w:rPr>
                          <w:rFonts w:cs="Arial"/>
                          <w:b/>
                          <w:sz w:val="16"/>
                          <w:szCs w:val="16"/>
                        </w:rPr>
                        <w:t xml:space="preserve"> </w:t>
                      </w:r>
                      <w:r w:rsidR="006502B1">
                        <w:rPr>
                          <w:rFonts w:cs="Arial"/>
                          <w:b/>
                          <w:sz w:val="16"/>
                          <w:szCs w:val="16"/>
                        </w:rPr>
                        <w:t xml:space="preserve">   </w:t>
                      </w:r>
                      <w:r w:rsidR="006A47F7">
                        <w:rPr>
                          <w:rFonts w:cs="Arial"/>
                          <w:b/>
                          <w:sz w:val="16"/>
                          <w:szCs w:val="16"/>
                        </w:rPr>
                        <w:t xml:space="preserve">  </w:t>
                      </w:r>
                      <w:r w:rsidR="00882C82">
                        <w:rPr>
                          <w:rFonts w:cs="Arial"/>
                          <w:b/>
                          <w:sz w:val="16"/>
                          <w:szCs w:val="16"/>
                        </w:rPr>
                        <w:t xml:space="preserve">    </w:t>
                      </w:r>
                      <w:r w:rsidR="006A47F7">
                        <w:rPr>
                          <w:rFonts w:cs="Arial"/>
                          <w:b/>
                          <w:sz w:val="16"/>
                          <w:szCs w:val="16"/>
                        </w:rPr>
                        <w:t xml:space="preserve"> </w:t>
                      </w:r>
                      <w:r w:rsidR="003B5721">
                        <w:rPr>
                          <w:rFonts w:cs="Arial"/>
                          <w:b/>
                          <w:sz w:val="16"/>
                          <w:szCs w:val="16"/>
                        </w:rPr>
                        <w:t xml:space="preserve"> </w:t>
                      </w:r>
                      <w:r w:rsidR="001503C2">
                        <w:rPr>
                          <w:rFonts w:cs="Arial"/>
                          <w:b/>
                          <w:sz w:val="16"/>
                          <w:szCs w:val="16"/>
                        </w:rPr>
                        <w:t>2025</w:t>
                      </w:r>
                      <w:r w:rsidR="000E765B">
                        <w:rPr>
                          <w:rFonts w:cs="Arial"/>
                          <w:b/>
                          <w:sz w:val="16"/>
                          <w:szCs w:val="16"/>
                        </w:rPr>
                        <w:t xml:space="preserve">                          </w:t>
                      </w:r>
                      <w:r w:rsidR="006D4D03">
                        <w:rPr>
                          <w:rFonts w:cs="Arial"/>
                          <w:b/>
                          <w:sz w:val="16"/>
                          <w:szCs w:val="16"/>
                        </w:rPr>
                        <w:t xml:space="preserve">  </w:t>
                      </w:r>
                      <w:r w:rsidR="000E765B">
                        <w:rPr>
                          <w:rFonts w:cs="Arial"/>
                          <w:b/>
                          <w:sz w:val="16"/>
                          <w:szCs w:val="16"/>
                        </w:rPr>
                        <w:t xml:space="preserve">    </w:t>
                      </w:r>
                      <w:r w:rsidR="002A520F">
                        <w:rPr>
                          <w:rFonts w:cs="Arial"/>
                          <w:b/>
                          <w:sz w:val="16"/>
                          <w:szCs w:val="16"/>
                        </w:rPr>
                        <w:t xml:space="preserve"> </w:t>
                      </w:r>
                      <w:r w:rsidR="000E765B">
                        <w:rPr>
                          <w:rFonts w:cs="Arial"/>
                          <w:b/>
                          <w:sz w:val="16"/>
                          <w:szCs w:val="16"/>
                        </w:rPr>
                        <w:t xml:space="preserve"> </w:t>
                      </w:r>
                      <w:r w:rsidR="00285015">
                        <w:rPr>
                          <w:rFonts w:cs="Arial"/>
                          <w:b/>
                          <w:sz w:val="16"/>
                          <w:szCs w:val="16"/>
                        </w:rPr>
                        <w:t xml:space="preserve">       </w:t>
                      </w:r>
                      <w:r w:rsidR="000E765B">
                        <w:rPr>
                          <w:rFonts w:cs="Arial"/>
                          <w:b/>
                          <w:sz w:val="16"/>
                          <w:szCs w:val="16"/>
                        </w:rPr>
                        <w:t xml:space="preserve">   </w:t>
                      </w:r>
                      <w:r w:rsidR="00D96631">
                        <w:rPr>
                          <w:rFonts w:cs="Arial"/>
                          <w:b/>
                          <w:sz w:val="16"/>
                          <w:szCs w:val="16"/>
                        </w:rPr>
                        <w:t xml:space="preserve">   </w:t>
                      </w:r>
                      <w:r w:rsidR="003B5721">
                        <w:rPr>
                          <w:rFonts w:cs="Arial"/>
                          <w:b/>
                          <w:sz w:val="16"/>
                          <w:szCs w:val="16"/>
                        </w:rPr>
                        <w:t xml:space="preserve">  </w:t>
                      </w:r>
                      <w:r w:rsidR="00D96631">
                        <w:rPr>
                          <w:rFonts w:cs="Arial"/>
                          <w:b/>
                          <w:sz w:val="16"/>
                          <w:szCs w:val="16"/>
                        </w:rPr>
                        <w:t xml:space="preserve"> </w:t>
                      </w:r>
                      <w:r w:rsidR="00E07A87">
                        <w:rPr>
                          <w:rFonts w:cs="Arial"/>
                          <w:b/>
                          <w:sz w:val="16"/>
                          <w:szCs w:val="16"/>
                        </w:rPr>
                        <w:t xml:space="preserve">     </w:t>
                      </w:r>
                      <w:r w:rsidR="000E765B">
                        <w:rPr>
                          <w:rFonts w:cs="Arial"/>
                          <w:b/>
                          <w:sz w:val="16"/>
                          <w:szCs w:val="16"/>
                        </w:rPr>
                        <w:t>2026</w:t>
                      </w:r>
                    </w:p>
                  </w:txbxContent>
                </v:textbox>
              </v:shape>
            </w:pict>
          </mc:Fallback>
        </mc:AlternateContent>
      </w:r>
    </w:p>
    <w:p w14:paraId="22C08957" w14:textId="31978262" w:rsidR="00A63133" w:rsidRDefault="00A63133" w:rsidP="00C549E3">
      <w:pPr>
        <w:tabs>
          <w:tab w:val="left" w:pos="2520"/>
        </w:tabs>
        <w:spacing w:before="320" w:after="0" w:line="260" w:lineRule="exact"/>
      </w:pPr>
    </w:p>
    <w:p w14:paraId="24A69082" w14:textId="50DEDCBE" w:rsidR="00AE4C5D" w:rsidRPr="00AE4C5D" w:rsidRDefault="00AE4C5D" w:rsidP="00AE4C5D">
      <w:pPr>
        <w:tabs>
          <w:tab w:val="left" w:pos="2520"/>
        </w:tabs>
        <w:spacing w:before="200" w:after="0" w:line="260" w:lineRule="exact"/>
        <w:rPr>
          <w:rFonts w:eastAsia="Calibri" w:cs="Arial"/>
        </w:rPr>
      </w:pPr>
      <w:r w:rsidRPr="00AE4C5D">
        <w:rPr>
          <w:rFonts w:eastAsia="Calibri" w:cs="Arial"/>
        </w:rPr>
        <w:t>Relacja</w:t>
      </w:r>
      <w:r w:rsidRPr="00AE4C5D">
        <w:rPr>
          <w:rFonts w:eastAsia="Calibri" w:cs="Arial"/>
          <w:spacing w:val="-2"/>
        </w:rPr>
        <w:t xml:space="preserve"> </w:t>
      </w:r>
      <w:r w:rsidRPr="00AE4C5D">
        <w:rPr>
          <w:rFonts w:eastAsia="Calibri" w:cs="Arial"/>
        </w:rPr>
        <w:t>ceny</w:t>
      </w:r>
      <w:r w:rsidRPr="00AE4C5D">
        <w:rPr>
          <w:rFonts w:eastAsia="Calibri" w:cs="Arial"/>
          <w:spacing w:val="-2"/>
        </w:rPr>
        <w:t xml:space="preserve"> </w:t>
      </w:r>
      <w:r w:rsidRPr="00AE4C5D">
        <w:rPr>
          <w:rFonts w:eastAsia="Calibri" w:cs="Arial"/>
        </w:rPr>
        <w:t>skupu</w:t>
      </w:r>
      <w:r w:rsidRPr="00AE4C5D">
        <w:rPr>
          <w:rFonts w:eastAsia="Calibri" w:cs="Arial"/>
          <w:spacing w:val="-2"/>
        </w:rPr>
        <w:t xml:space="preserve"> </w:t>
      </w:r>
      <w:r w:rsidRPr="00AE4C5D">
        <w:rPr>
          <w:rFonts w:eastAsia="Calibri" w:cs="Arial"/>
        </w:rPr>
        <w:t>1</w:t>
      </w:r>
      <w:r w:rsidRPr="00AE4C5D">
        <w:rPr>
          <w:rFonts w:eastAsia="Calibri" w:cs="Arial"/>
          <w:spacing w:val="-1"/>
        </w:rPr>
        <w:t xml:space="preserve"> </w:t>
      </w:r>
      <w:r w:rsidRPr="00AE4C5D">
        <w:rPr>
          <w:rFonts w:eastAsia="Calibri" w:cs="Arial"/>
        </w:rPr>
        <w:t>kg</w:t>
      </w:r>
      <w:r w:rsidRPr="00AE4C5D">
        <w:rPr>
          <w:rFonts w:eastAsia="Calibri" w:cs="Arial"/>
          <w:spacing w:val="-3"/>
        </w:rPr>
        <w:t xml:space="preserve"> </w:t>
      </w:r>
      <w:r w:rsidRPr="00AE4C5D">
        <w:rPr>
          <w:rFonts w:eastAsia="Calibri" w:cs="Arial"/>
        </w:rPr>
        <w:t>żywca</w:t>
      </w:r>
      <w:r w:rsidRPr="00AE4C5D">
        <w:rPr>
          <w:rFonts w:eastAsia="Calibri" w:cs="Arial"/>
          <w:spacing w:val="-2"/>
        </w:rPr>
        <w:t xml:space="preserve"> </w:t>
      </w:r>
      <w:r w:rsidRPr="00AE4C5D">
        <w:rPr>
          <w:rFonts w:eastAsia="Calibri" w:cs="Arial"/>
        </w:rPr>
        <w:t>wieprzowego</w:t>
      </w:r>
      <w:r w:rsidRPr="00AE4C5D">
        <w:rPr>
          <w:rFonts w:eastAsia="Calibri" w:cs="Arial"/>
          <w:spacing w:val="-3"/>
        </w:rPr>
        <w:t xml:space="preserve"> </w:t>
      </w:r>
      <w:r w:rsidRPr="00AE4C5D">
        <w:rPr>
          <w:rFonts w:eastAsia="Calibri" w:cs="Arial"/>
        </w:rPr>
        <w:t>do</w:t>
      </w:r>
      <w:r w:rsidRPr="00AE4C5D">
        <w:rPr>
          <w:rFonts w:eastAsia="Calibri" w:cs="Arial"/>
          <w:spacing w:val="-3"/>
        </w:rPr>
        <w:t xml:space="preserve"> </w:t>
      </w:r>
      <w:r w:rsidRPr="00AE4C5D">
        <w:rPr>
          <w:rFonts w:eastAsia="Calibri" w:cs="Arial"/>
        </w:rPr>
        <w:t>ceny</w:t>
      </w:r>
      <w:r w:rsidRPr="00AE4C5D">
        <w:rPr>
          <w:rFonts w:eastAsia="Calibri" w:cs="Arial"/>
          <w:spacing w:val="-2"/>
        </w:rPr>
        <w:t xml:space="preserve"> </w:t>
      </w:r>
      <w:r w:rsidRPr="00AE4C5D">
        <w:rPr>
          <w:rFonts w:eastAsia="Calibri" w:cs="Arial"/>
        </w:rPr>
        <w:t>1</w:t>
      </w:r>
      <w:r w:rsidRPr="00AE4C5D">
        <w:rPr>
          <w:rFonts w:eastAsia="Calibri" w:cs="Arial"/>
          <w:spacing w:val="-1"/>
        </w:rPr>
        <w:t xml:space="preserve"> </w:t>
      </w:r>
      <w:r w:rsidRPr="00AE4C5D">
        <w:rPr>
          <w:rFonts w:eastAsia="Calibri" w:cs="Arial"/>
        </w:rPr>
        <w:t>kg</w:t>
      </w:r>
      <w:r w:rsidRPr="00AE4C5D">
        <w:rPr>
          <w:rFonts w:eastAsia="Calibri" w:cs="Arial"/>
          <w:spacing w:val="-3"/>
        </w:rPr>
        <w:t xml:space="preserve"> </w:t>
      </w:r>
      <w:r w:rsidRPr="00AE4C5D">
        <w:rPr>
          <w:rFonts w:eastAsia="Calibri" w:cs="Arial"/>
        </w:rPr>
        <w:t>żyta</w:t>
      </w:r>
      <w:r w:rsidRPr="00AE4C5D">
        <w:rPr>
          <w:rFonts w:eastAsia="Calibri" w:cs="Arial"/>
          <w:spacing w:val="-2"/>
        </w:rPr>
        <w:t xml:space="preserve"> </w:t>
      </w:r>
      <w:r w:rsidRPr="00AE4C5D">
        <w:rPr>
          <w:rFonts w:eastAsia="Calibri" w:cs="Arial"/>
        </w:rPr>
        <w:t>na</w:t>
      </w:r>
      <w:r w:rsidRPr="00AE4C5D">
        <w:rPr>
          <w:rFonts w:eastAsia="Calibri" w:cs="Arial"/>
          <w:spacing w:val="-2"/>
        </w:rPr>
        <w:t xml:space="preserve"> </w:t>
      </w:r>
      <w:r w:rsidRPr="00AE4C5D">
        <w:rPr>
          <w:rFonts w:eastAsia="Calibri" w:cs="Arial"/>
        </w:rPr>
        <w:t>targowiskach</w:t>
      </w:r>
      <w:r w:rsidRPr="00AE4C5D">
        <w:rPr>
          <w:rFonts w:eastAsia="Calibri" w:cs="Arial"/>
          <w:spacing w:val="-3"/>
        </w:rPr>
        <w:t xml:space="preserve"> </w:t>
      </w:r>
      <w:r w:rsidRPr="00AE4C5D">
        <w:rPr>
          <w:rFonts w:eastAsia="Calibri" w:cs="Arial"/>
        </w:rPr>
        <w:t>w</w:t>
      </w:r>
      <w:r w:rsidRPr="00AE4C5D">
        <w:rPr>
          <w:rFonts w:eastAsia="Calibri" w:cs="Arial"/>
          <w:spacing w:val="-2"/>
        </w:rPr>
        <w:t xml:space="preserve"> </w:t>
      </w:r>
      <w:r w:rsidRPr="00AE4C5D">
        <w:rPr>
          <w:rFonts w:eastAsia="Calibri" w:cs="Arial"/>
        </w:rPr>
        <w:t>lipcu</w:t>
      </w:r>
      <w:r w:rsidRPr="00AE4C5D">
        <w:rPr>
          <w:rFonts w:eastAsia="Calibri" w:cs="Arial"/>
          <w:spacing w:val="-2"/>
        </w:rPr>
        <w:t xml:space="preserve"> </w:t>
      </w:r>
      <w:r w:rsidRPr="00AE4C5D">
        <w:rPr>
          <w:rFonts w:eastAsia="Calibri" w:cs="Arial"/>
        </w:rPr>
        <w:t>br.</w:t>
      </w:r>
      <w:r w:rsidRPr="00AE4C5D">
        <w:rPr>
          <w:rFonts w:eastAsia="Calibri" w:cs="Arial"/>
          <w:spacing w:val="-2"/>
        </w:rPr>
        <w:t xml:space="preserve"> </w:t>
      </w:r>
      <w:r w:rsidRPr="00AE4C5D">
        <w:rPr>
          <w:rFonts w:eastAsia="Calibri" w:cs="Arial"/>
        </w:rPr>
        <w:t>wyniosła</w:t>
      </w:r>
      <w:r w:rsidRPr="00AE4C5D">
        <w:rPr>
          <w:rFonts w:eastAsia="Calibri" w:cs="Arial"/>
          <w:spacing w:val="-2"/>
        </w:rPr>
        <w:t xml:space="preserve"> </w:t>
      </w:r>
      <w:r w:rsidRPr="00AE4C5D">
        <w:rPr>
          <w:rFonts w:eastAsia="Calibri" w:cs="Arial"/>
        </w:rPr>
        <w:t>4,2</w:t>
      </w:r>
      <w:r w:rsidRPr="00AE4C5D">
        <w:rPr>
          <w:rFonts w:eastAsia="Calibri" w:cs="Arial"/>
          <w:spacing w:val="-1"/>
        </w:rPr>
        <w:t xml:space="preserve"> </w:t>
      </w:r>
      <w:r w:rsidRPr="00AE4C5D">
        <w:rPr>
          <w:rFonts w:eastAsia="Calibri" w:cs="Arial"/>
        </w:rPr>
        <w:t>wobec</w:t>
      </w:r>
      <w:r w:rsidRPr="00AE4C5D">
        <w:rPr>
          <w:rFonts w:eastAsia="Calibri" w:cs="Arial"/>
          <w:spacing w:val="-2"/>
        </w:rPr>
        <w:t xml:space="preserve"> </w:t>
      </w:r>
      <w:r w:rsidRPr="00AE4C5D">
        <w:rPr>
          <w:rFonts w:eastAsia="Calibri" w:cs="Arial"/>
        </w:rPr>
        <w:t>5,7</w:t>
      </w:r>
      <w:r w:rsidRPr="00AE4C5D">
        <w:rPr>
          <w:rFonts w:eastAsia="Calibri" w:cs="Arial"/>
          <w:spacing w:val="-1"/>
        </w:rPr>
        <w:t xml:space="preserve"> </w:t>
      </w:r>
      <w:r w:rsidRPr="00AE4C5D">
        <w:rPr>
          <w:rFonts w:eastAsia="Calibri" w:cs="Arial"/>
        </w:rPr>
        <w:t>przed rokiem i 4,1 w poprzednim miesiącu, co świadczy o gorszej opłacalności chowu trzody chlewnej niż rok wcześniej, ale lepszej niż przed miesiącem.</w:t>
      </w:r>
    </w:p>
    <w:p w14:paraId="0D46F395" w14:textId="0F651FE9" w:rsidR="00C76AEB" w:rsidRPr="00D66342" w:rsidRDefault="00C76AEB" w:rsidP="00A90A17">
      <w:pPr>
        <w:tabs>
          <w:tab w:val="left" w:pos="2520"/>
        </w:tabs>
        <w:spacing w:before="240" w:after="0" w:line="260" w:lineRule="exact"/>
        <w:rPr>
          <w:rFonts w:cs="Arial"/>
          <w:color w:val="000000" w:themeColor="text1"/>
          <w:szCs w:val="19"/>
        </w:rPr>
      </w:pPr>
      <w:r w:rsidRPr="00D66342">
        <w:rPr>
          <w:rFonts w:cs="Arial"/>
          <w:b/>
          <w:color w:val="000000" w:themeColor="text1"/>
          <w:szCs w:val="19"/>
        </w:rPr>
        <w:t xml:space="preserve">Wykres </w:t>
      </w:r>
      <w:r w:rsidR="00BD3E49">
        <w:rPr>
          <w:rFonts w:cs="Arial"/>
          <w:b/>
          <w:color w:val="000000" w:themeColor="text1"/>
          <w:szCs w:val="19"/>
        </w:rPr>
        <w:t>8</w:t>
      </w:r>
      <w:r w:rsidRPr="00D66342">
        <w:rPr>
          <w:rFonts w:cs="Arial"/>
          <w:b/>
          <w:color w:val="000000" w:themeColor="text1"/>
          <w:szCs w:val="19"/>
        </w:rPr>
        <w:t xml:space="preserve">. </w:t>
      </w:r>
      <w:r w:rsidRPr="00A63133">
        <w:rPr>
          <w:rFonts w:cs="Arial"/>
          <w:b/>
          <w:color w:val="000000" w:themeColor="text1"/>
          <w:szCs w:val="19"/>
        </w:rPr>
        <w:t>Relacja przeciętnych cen skupu żywca wieprzowego do przeciętnych cen żyta na targowiskach</w:t>
      </w:r>
    </w:p>
    <w:p w14:paraId="4A95AB3E" w14:textId="712A6369" w:rsidR="00402744" w:rsidRDefault="007D627F" w:rsidP="00402744">
      <w:pPr>
        <w:rPr>
          <w:color w:val="522398"/>
        </w:rPr>
      </w:pPr>
      <w:r>
        <w:rPr>
          <w:noProof/>
        </w:rPr>
        <w:drawing>
          <wp:anchor distT="0" distB="0" distL="114300" distR="114300" simplePos="0" relativeHeight="251663360" behindDoc="1" locked="0" layoutInCell="1" allowOverlap="1" wp14:anchorId="21096D41" wp14:editId="5BC49145">
            <wp:simplePos x="0" y="0"/>
            <wp:positionH relativeFrom="column">
              <wp:posOffset>-167489</wp:posOffset>
            </wp:positionH>
            <wp:positionV relativeFrom="paragraph">
              <wp:posOffset>101034</wp:posOffset>
            </wp:positionV>
            <wp:extent cx="6645910" cy="2326741"/>
            <wp:effectExtent l="0" t="0" r="0" b="0"/>
            <wp:wrapNone/>
            <wp:docPr id="36" name="Wykres 36" descr="Wykres prezentuje relację przeciętnych cen skupu żywca wieprzowego do przeciętnych cen żyta na targowiskach w województwie śląskim i w Polsce w okresie od lipca 2023 roku do lipca 2026 roku.">
              <a:extLst xmlns:a="http://schemas.openxmlformats.org/drawingml/2006/main">
                <a:ext uri="{FF2B5EF4-FFF2-40B4-BE49-F238E27FC236}">
                  <a16:creationId xmlns:a16="http://schemas.microsoft.com/office/drawing/2014/main" id="{00000000-0008-0000-0000-00005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page">
              <wp14:pctWidth>0</wp14:pctWidth>
            </wp14:sizeRelH>
            <wp14:sizeRelV relativeFrom="page">
              <wp14:pctHeight>0</wp14:pctHeight>
            </wp14:sizeRelV>
          </wp:anchor>
        </w:drawing>
      </w:r>
    </w:p>
    <w:p w14:paraId="5E06C68D" w14:textId="66FF8DCC" w:rsidR="00402744" w:rsidRDefault="00402744" w:rsidP="00402744">
      <w:pPr>
        <w:rPr>
          <w:color w:val="522398"/>
        </w:rPr>
      </w:pPr>
    </w:p>
    <w:p w14:paraId="75FB5738" w14:textId="24BC9199" w:rsidR="00C76AEB" w:rsidRDefault="00C76AEB" w:rsidP="00402744">
      <w:pPr>
        <w:rPr>
          <w:color w:val="522398"/>
        </w:rPr>
      </w:pPr>
    </w:p>
    <w:p w14:paraId="464DF31C" w14:textId="3C3AAEF1" w:rsidR="00C76AEB" w:rsidRDefault="00C76AEB" w:rsidP="00C76AEB">
      <w:pPr>
        <w:rPr>
          <w:lang w:eastAsia="pl-PL"/>
        </w:rPr>
      </w:pPr>
    </w:p>
    <w:p w14:paraId="028AC3D2" w14:textId="05E2DB4A" w:rsidR="00C76AEB" w:rsidRDefault="00C76AEB" w:rsidP="00C76AEB">
      <w:pPr>
        <w:rPr>
          <w:lang w:eastAsia="pl-PL"/>
        </w:rPr>
      </w:pPr>
    </w:p>
    <w:p w14:paraId="20870191" w14:textId="1930F6A1" w:rsidR="00C76AEB" w:rsidRDefault="00C76AEB" w:rsidP="00C76AEB">
      <w:pPr>
        <w:rPr>
          <w:lang w:eastAsia="pl-PL"/>
        </w:rPr>
      </w:pPr>
    </w:p>
    <w:p w14:paraId="657DF5C0" w14:textId="5FA6919B" w:rsidR="00813169" w:rsidRDefault="00813169" w:rsidP="00C76AEB">
      <w:pPr>
        <w:rPr>
          <w:lang w:eastAsia="pl-PL"/>
        </w:rPr>
      </w:pPr>
    </w:p>
    <w:p w14:paraId="5670D7D8" w14:textId="142CDC33" w:rsidR="00F04172" w:rsidRDefault="00E12D6C" w:rsidP="00C76AEB">
      <w:pPr>
        <w:rPr>
          <w:lang w:eastAsia="pl-PL"/>
        </w:rPr>
      </w:pPr>
      <w:r>
        <w:rPr>
          <w:noProof/>
          <w:lang w:eastAsia="pl-PL"/>
        </w:rPr>
        <mc:AlternateContent>
          <mc:Choice Requires="wps">
            <w:drawing>
              <wp:anchor distT="0" distB="0" distL="114300" distR="114300" simplePos="0" relativeHeight="251629568" behindDoc="0" locked="0" layoutInCell="1" allowOverlap="1" wp14:anchorId="009955C7" wp14:editId="0E795310">
                <wp:simplePos x="0" y="0"/>
                <wp:positionH relativeFrom="margin">
                  <wp:posOffset>55880</wp:posOffset>
                </wp:positionH>
                <wp:positionV relativeFrom="paragraph">
                  <wp:posOffset>220133</wp:posOffset>
                </wp:positionV>
                <wp:extent cx="6522085" cy="248285"/>
                <wp:effectExtent l="0" t="0" r="12065" b="18415"/>
                <wp:wrapNone/>
                <wp:docPr id="20336" name="Text Box 199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2085" cy="248285"/>
                        </a:xfrm>
                        <a:prstGeom prst="rect">
                          <a:avLst/>
                        </a:prstGeom>
                        <a:noFill/>
                        <a:ln>
                          <a:noFill/>
                        </a:ln>
                        <a:extLst>
                          <a:ext uri="{909E8E84-426E-40DD-AFC4-6F175D3DCCD1}">
                            <a14:hiddenFill xmlns:a14="http://schemas.microsoft.com/office/drawing/2010/main">
                              <a:solidFill>
                                <a:srgbClr val="FFFFCC"/>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A29BFD" w14:textId="3CDDD775" w:rsidR="00B15050" w:rsidRPr="007C29C1" w:rsidRDefault="00C462B9" w:rsidP="00C76AEB">
                            <w:pPr>
                              <w:rPr>
                                <w:rFonts w:cs="Arial"/>
                                <w:b/>
                                <w:sz w:val="16"/>
                                <w:szCs w:val="16"/>
                              </w:rPr>
                            </w:pPr>
                            <w:r>
                              <w:rPr>
                                <w:rFonts w:cs="Arial"/>
                                <w:b/>
                                <w:sz w:val="16"/>
                                <w:szCs w:val="16"/>
                              </w:rPr>
                              <w:t xml:space="preserve">     </w:t>
                            </w:r>
                            <w:r w:rsidR="00394256">
                              <w:rPr>
                                <w:rFonts w:cs="Arial"/>
                                <w:b/>
                                <w:sz w:val="16"/>
                                <w:szCs w:val="16"/>
                              </w:rPr>
                              <w:t xml:space="preserve"> </w:t>
                            </w:r>
                            <w:r>
                              <w:rPr>
                                <w:rFonts w:cs="Arial"/>
                                <w:b/>
                                <w:sz w:val="16"/>
                                <w:szCs w:val="16"/>
                              </w:rPr>
                              <w:t xml:space="preserve">        </w:t>
                            </w:r>
                            <w:r w:rsidR="007C29C1">
                              <w:rPr>
                                <w:rFonts w:cs="Arial"/>
                                <w:b/>
                                <w:color w:val="000000" w:themeColor="text1"/>
                                <w:sz w:val="16"/>
                                <w:szCs w:val="16"/>
                              </w:rPr>
                              <w:t xml:space="preserve">  </w:t>
                            </w:r>
                            <w:r w:rsidR="00C74AFA">
                              <w:rPr>
                                <w:rFonts w:cs="Arial"/>
                                <w:b/>
                                <w:color w:val="000000" w:themeColor="text1"/>
                                <w:sz w:val="16"/>
                                <w:szCs w:val="16"/>
                              </w:rPr>
                              <w:t xml:space="preserve"> </w:t>
                            </w:r>
                            <w:r w:rsidR="00B92403">
                              <w:rPr>
                                <w:rFonts w:cs="Arial"/>
                                <w:b/>
                                <w:color w:val="000000" w:themeColor="text1"/>
                                <w:sz w:val="16"/>
                                <w:szCs w:val="16"/>
                              </w:rPr>
                              <w:t xml:space="preserve"> </w:t>
                            </w:r>
                            <w:r w:rsidR="00C87A2A">
                              <w:rPr>
                                <w:rFonts w:cs="Arial"/>
                                <w:b/>
                                <w:color w:val="000000" w:themeColor="text1"/>
                                <w:sz w:val="16"/>
                                <w:szCs w:val="16"/>
                              </w:rPr>
                              <w:t xml:space="preserve">         </w:t>
                            </w:r>
                            <w:r w:rsidR="007D627F">
                              <w:rPr>
                                <w:rFonts w:cs="Arial"/>
                                <w:b/>
                                <w:color w:val="000000" w:themeColor="text1"/>
                                <w:sz w:val="16"/>
                                <w:szCs w:val="16"/>
                              </w:rPr>
                              <w:t xml:space="preserve"> </w:t>
                            </w:r>
                            <w:r w:rsidR="00C87A2A">
                              <w:rPr>
                                <w:rFonts w:cs="Arial"/>
                                <w:b/>
                                <w:color w:val="000000" w:themeColor="text1"/>
                                <w:sz w:val="16"/>
                                <w:szCs w:val="16"/>
                              </w:rPr>
                              <w:t>2023</w:t>
                            </w:r>
                            <w:r w:rsidR="0009775F">
                              <w:rPr>
                                <w:rFonts w:cs="Arial"/>
                                <w:b/>
                                <w:color w:val="000000" w:themeColor="text1"/>
                                <w:sz w:val="16"/>
                                <w:szCs w:val="16"/>
                              </w:rPr>
                              <w:t xml:space="preserve">                                </w:t>
                            </w:r>
                            <w:r w:rsidR="001A08A0">
                              <w:rPr>
                                <w:rFonts w:cs="Arial"/>
                                <w:b/>
                                <w:color w:val="000000" w:themeColor="text1"/>
                                <w:sz w:val="16"/>
                                <w:szCs w:val="16"/>
                              </w:rPr>
                              <w:t xml:space="preserve">   </w:t>
                            </w:r>
                            <w:r w:rsidR="0009775F">
                              <w:rPr>
                                <w:rFonts w:cs="Arial"/>
                                <w:b/>
                                <w:color w:val="000000" w:themeColor="text1"/>
                                <w:sz w:val="16"/>
                                <w:szCs w:val="16"/>
                              </w:rPr>
                              <w:t xml:space="preserve">  </w:t>
                            </w:r>
                            <w:r w:rsidR="00384A38">
                              <w:rPr>
                                <w:rFonts w:cs="Arial"/>
                                <w:b/>
                                <w:color w:val="000000" w:themeColor="text1"/>
                                <w:sz w:val="16"/>
                                <w:szCs w:val="16"/>
                              </w:rPr>
                              <w:t xml:space="preserve">     </w:t>
                            </w:r>
                            <w:r w:rsidR="0009775F">
                              <w:rPr>
                                <w:rFonts w:cs="Arial"/>
                                <w:b/>
                                <w:color w:val="000000" w:themeColor="text1"/>
                                <w:sz w:val="16"/>
                                <w:szCs w:val="16"/>
                              </w:rPr>
                              <w:t xml:space="preserve"> </w:t>
                            </w:r>
                            <w:r w:rsidR="00B30943">
                              <w:rPr>
                                <w:rFonts w:cs="Arial"/>
                                <w:b/>
                                <w:color w:val="000000" w:themeColor="text1"/>
                                <w:sz w:val="16"/>
                                <w:szCs w:val="16"/>
                              </w:rPr>
                              <w:t xml:space="preserve">    </w:t>
                            </w:r>
                            <w:r w:rsidR="00C6592C">
                              <w:rPr>
                                <w:rFonts w:cs="Arial"/>
                                <w:b/>
                                <w:color w:val="000000" w:themeColor="text1"/>
                                <w:sz w:val="16"/>
                                <w:szCs w:val="16"/>
                              </w:rPr>
                              <w:t xml:space="preserve">    </w:t>
                            </w:r>
                            <w:r w:rsidR="0009775F">
                              <w:rPr>
                                <w:rFonts w:cs="Arial"/>
                                <w:b/>
                                <w:color w:val="000000" w:themeColor="text1"/>
                                <w:sz w:val="16"/>
                                <w:szCs w:val="16"/>
                              </w:rPr>
                              <w:t>2024</w:t>
                            </w:r>
                            <w:r w:rsidR="0017281D">
                              <w:rPr>
                                <w:rFonts w:cs="Arial"/>
                                <w:b/>
                                <w:color w:val="000000" w:themeColor="text1"/>
                                <w:sz w:val="16"/>
                                <w:szCs w:val="16"/>
                              </w:rPr>
                              <w:t xml:space="preserve">                             </w:t>
                            </w:r>
                            <w:r w:rsidR="00984D95">
                              <w:rPr>
                                <w:rFonts w:cs="Arial"/>
                                <w:b/>
                                <w:color w:val="000000" w:themeColor="text1"/>
                                <w:sz w:val="16"/>
                                <w:szCs w:val="16"/>
                              </w:rPr>
                              <w:t xml:space="preserve"> </w:t>
                            </w:r>
                            <w:r w:rsidR="0017281D">
                              <w:rPr>
                                <w:rFonts w:cs="Arial"/>
                                <w:b/>
                                <w:color w:val="000000" w:themeColor="text1"/>
                                <w:sz w:val="16"/>
                                <w:szCs w:val="16"/>
                              </w:rPr>
                              <w:t xml:space="preserve"> </w:t>
                            </w:r>
                            <w:r w:rsidR="00826F8D">
                              <w:rPr>
                                <w:rFonts w:cs="Arial"/>
                                <w:b/>
                                <w:color w:val="000000" w:themeColor="text1"/>
                                <w:sz w:val="16"/>
                                <w:szCs w:val="16"/>
                              </w:rPr>
                              <w:t xml:space="preserve">       </w:t>
                            </w:r>
                            <w:r w:rsidR="0017281D">
                              <w:rPr>
                                <w:rFonts w:cs="Arial"/>
                                <w:b/>
                                <w:color w:val="000000" w:themeColor="text1"/>
                                <w:sz w:val="16"/>
                                <w:szCs w:val="16"/>
                              </w:rPr>
                              <w:t xml:space="preserve">  </w:t>
                            </w:r>
                            <w:r w:rsidR="003F1129">
                              <w:rPr>
                                <w:rFonts w:cs="Arial"/>
                                <w:b/>
                                <w:color w:val="000000" w:themeColor="text1"/>
                                <w:sz w:val="16"/>
                                <w:szCs w:val="16"/>
                              </w:rPr>
                              <w:t xml:space="preserve"> </w:t>
                            </w:r>
                            <w:r w:rsidR="002F158E">
                              <w:rPr>
                                <w:rFonts w:cs="Arial"/>
                                <w:b/>
                                <w:color w:val="000000" w:themeColor="text1"/>
                                <w:sz w:val="16"/>
                                <w:szCs w:val="16"/>
                              </w:rPr>
                              <w:t xml:space="preserve">    </w:t>
                            </w:r>
                            <w:r w:rsidR="003F1129">
                              <w:rPr>
                                <w:rFonts w:cs="Arial"/>
                                <w:b/>
                                <w:color w:val="000000" w:themeColor="text1"/>
                                <w:sz w:val="16"/>
                                <w:szCs w:val="16"/>
                              </w:rPr>
                              <w:t xml:space="preserve">  </w:t>
                            </w:r>
                            <w:r w:rsidR="006F1467">
                              <w:rPr>
                                <w:rFonts w:cs="Arial"/>
                                <w:b/>
                                <w:color w:val="000000" w:themeColor="text1"/>
                                <w:sz w:val="16"/>
                                <w:szCs w:val="16"/>
                              </w:rPr>
                              <w:t xml:space="preserve"> </w:t>
                            </w:r>
                            <w:r w:rsidR="006E1BD0">
                              <w:rPr>
                                <w:rFonts w:cs="Arial"/>
                                <w:b/>
                                <w:color w:val="000000" w:themeColor="text1"/>
                                <w:sz w:val="16"/>
                                <w:szCs w:val="16"/>
                              </w:rPr>
                              <w:t xml:space="preserve">        </w:t>
                            </w:r>
                            <w:r w:rsidR="00436E9E">
                              <w:rPr>
                                <w:rFonts w:cs="Arial"/>
                                <w:b/>
                                <w:color w:val="000000" w:themeColor="text1"/>
                                <w:sz w:val="16"/>
                                <w:szCs w:val="16"/>
                              </w:rPr>
                              <w:t xml:space="preserve">  </w:t>
                            </w:r>
                            <w:r w:rsidR="006A5F92">
                              <w:rPr>
                                <w:rFonts w:cs="Arial"/>
                                <w:b/>
                                <w:color w:val="000000" w:themeColor="text1"/>
                                <w:sz w:val="16"/>
                                <w:szCs w:val="16"/>
                              </w:rPr>
                              <w:t xml:space="preserve">   </w:t>
                            </w:r>
                            <w:r w:rsidR="00436E9E">
                              <w:rPr>
                                <w:rFonts w:cs="Arial"/>
                                <w:b/>
                                <w:color w:val="000000" w:themeColor="text1"/>
                                <w:sz w:val="16"/>
                                <w:szCs w:val="16"/>
                              </w:rPr>
                              <w:t xml:space="preserve"> </w:t>
                            </w:r>
                            <w:r w:rsidR="00304DB0">
                              <w:rPr>
                                <w:rFonts w:cs="Arial"/>
                                <w:b/>
                                <w:color w:val="000000" w:themeColor="text1"/>
                                <w:sz w:val="16"/>
                                <w:szCs w:val="16"/>
                              </w:rPr>
                              <w:t xml:space="preserve">    </w:t>
                            </w:r>
                            <w:r w:rsidR="006F1467">
                              <w:rPr>
                                <w:rFonts w:cs="Arial"/>
                                <w:b/>
                                <w:color w:val="000000" w:themeColor="text1"/>
                                <w:sz w:val="16"/>
                                <w:szCs w:val="16"/>
                              </w:rPr>
                              <w:t xml:space="preserve"> </w:t>
                            </w:r>
                            <w:r w:rsidR="002A69E4">
                              <w:rPr>
                                <w:rFonts w:cs="Arial"/>
                                <w:b/>
                                <w:color w:val="000000" w:themeColor="text1"/>
                                <w:sz w:val="16"/>
                                <w:szCs w:val="16"/>
                              </w:rPr>
                              <w:t xml:space="preserve"> </w:t>
                            </w:r>
                            <w:r w:rsidR="0017281D">
                              <w:rPr>
                                <w:rFonts w:cs="Arial"/>
                                <w:b/>
                                <w:color w:val="000000" w:themeColor="text1"/>
                                <w:sz w:val="16"/>
                                <w:szCs w:val="16"/>
                              </w:rPr>
                              <w:t xml:space="preserve"> </w:t>
                            </w:r>
                            <w:r w:rsidR="00AF1EF0">
                              <w:rPr>
                                <w:rFonts w:cs="Arial"/>
                                <w:b/>
                                <w:color w:val="000000" w:themeColor="text1"/>
                                <w:sz w:val="16"/>
                                <w:szCs w:val="16"/>
                              </w:rPr>
                              <w:t xml:space="preserve">  </w:t>
                            </w:r>
                            <w:r w:rsidR="0017281D">
                              <w:rPr>
                                <w:rFonts w:cs="Arial"/>
                                <w:b/>
                                <w:color w:val="000000" w:themeColor="text1"/>
                                <w:sz w:val="16"/>
                                <w:szCs w:val="16"/>
                              </w:rPr>
                              <w:t>2025</w:t>
                            </w:r>
                            <w:r w:rsidR="001D2B33">
                              <w:rPr>
                                <w:rFonts w:cs="Arial"/>
                                <w:b/>
                                <w:color w:val="000000" w:themeColor="text1"/>
                                <w:sz w:val="16"/>
                                <w:szCs w:val="16"/>
                              </w:rPr>
                              <w:t xml:space="preserve">             </w:t>
                            </w:r>
                            <w:r w:rsidR="00027E72">
                              <w:rPr>
                                <w:rFonts w:cs="Arial"/>
                                <w:b/>
                                <w:color w:val="000000" w:themeColor="text1"/>
                                <w:sz w:val="16"/>
                                <w:szCs w:val="16"/>
                              </w:rPr>
                              <w:t xml:space="preserve"> </w:t>
                            </w:r>
                            <w:r w:rsidR="001D2B33">
                              <w:rPr>
                                <w:rFonts w:cs="Arial"/>
                                <w:b/>
                                <w:color w:val="000000" w:themeColor="text1"/>
                                <w:sz w:val="16"/>
                                <w:szCs w:val="16"/>
                              </w:rPr>
                              <w:t xml:space="preserve">                 </w:t>
                            </w:r>
                            <w:r w:rsidR="002A520F">
                              <w:rPr>
                                <w:rFonts w:cs="Arial"/>
                                <w:b/>
                                <w:color w:val="000000" w:themeColor="text1"/>
                                <w:sz w:val="16"/>
                                <w:szCs w:val="16"/>
                              </w:rPr>
                              <w:t xml:space="preserve"> </w:t>
                            </w:r>
                            <w:r w:rsidR="001D2B33">
                              <w:rPr>
                                <w:rFonts w:cs="Arial"/>
                                <w:b/>
                                <w:color w:val="000000" w:themeColor="text1"/>
                                <w:sz w:val="16"/>
                                <w:szCs w:val="16"/>
                              </w:rPr>
                              <w:t xml:space="preserve">  </w:t>
                            </w:r>
                            <w:r w:rsidR="00EB328C">
                              <w:rPr>
                                <w:rFonts w:cs="Arial"/>
                                <w:b/>
                                <w:color w:val="000000" w:themeColor="text1"/>
                                <w:sz w:val="16"/>
                                <w:szCs w:val="16"/>
                              </w:rPr>
                              <w:t xml:space="preserve">       </w:t>
                            </w:r>
                            <w:r w:rsidR="005B072B">
                              <w:rPr>
                                <w:rFonts w:cs="Arial"/>
                                <w:b/>
                                <w:color w:val="000000" w:themeColor="text1"/>
                                <w:sz w:val="16"/>
                                <w:szCs w:val="16"/>
                              </w:rPr>
                              <w:t xml:space="preserve">    </w:t>
                            </w:r>
                            <w:r w:rsidR="001D2B33">
                              <w:rPr>
                                <w:rFonts w:cs="Arial"/>
                                <w:b/>
                                <w:color w:val="000000" w:themeColor="text1"/>
                                <w:sz w:val="16"/>
                                <w:szCs w:val="16"/>
                              </w:rPr>
                              <w:t xml:space="preserve"> </w:t>
                            </w:r>
                            <w:r w:rsidR="002A69E4">
                              <w:rPr>
                                <w:rFonts w:cs="Arial"/>
                                <w:b/>
                                <w:color w:val="000000" w:themeColor="text1"/>
                                <w:sz w:val="16"/>
                                <w:szCs w:val="16"/>
                              </w:rPr>
                              <w:t xml:space="preserve"> </w:t>
                            </w:r>
                            <w:r w:rsidR="001D2B33">
                              <w:rPr>
                                <w:rFonts w:cs="Arial"/>
                                <w:b/>
                                <w:color w:val="000000" w:themeColor="text1"/>
                                <w:sz w:val="16"/>
                                <w:szCs w:val="16"/>
                              </w:rPr>
                              <w:t xml:space="preserve"> </w:t>
                            </w:r>
                            <w:r w:rsidR="00942277">
                              <w:rPr>
                                <w:rFonts w:cs="Arial"/>
                                <w:b/>
                                <w:color w:val="000000" w:themeColor="text1"/>
                                <w:sz w:val="16"/>
                                <w:szCs w:val="16"/>
                              </w:rPr>
                              <w:t xml:space="preserve"> </w:t>
                            </w:r>
                            <w:r w:rsidR="00E12D6C">
                              <w:rPr>
                                <w:rFonts w:cs="Arial"/>
                                <w:b/>
                                <w:color w:val="000000" w:themeColor="text1"/>
                                <w:sz w:val="16"/>
                                <w:szCs w:val="16"/>
                              </w:rPr>
                              <w:t xml:space="preserve">   </w:t>
                            </w:r>
                            <w:r w:rsidR="007D627F">
                              <w:rPr>
                                <w:rFonts w:cs="Arial"/>
                                <w:b/>
                                <w:color w:val="000000" w:themeColor="text1"/>
                                <w:sz w:val="16"/>
                                <w:szCs w:val="16"/>
                              </w:rPr>
                              <w:t xml:space="preserve"> </w:t>
                            </w:r>
                            <w:r w:rsidR="001D2B33">
                              <w:rPr>
                                <w:rFonts w:cs="Arial"/>
                                <w:b/>
                                <w:color w:val="000000" w:themeColor="text1"/>
                                <w:sz w:val="16"/>
                                <w:szCs w:val="16"/>
                              </w:rPr>
                              <w:t>2026</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09955C7" id="_x0000_s1037" type="#_x0000_t202" style="position:absolute;margin-left:4.4pt;margin-top:17.35pt;width:513.55pt;height:19.55pt;z-index:251629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" filled="f" fillcolor="#ffc" stroked="f" strokeweight=".25pt">
                <v:textbox inset="0,0,0,0">
                  <w:txbxContent>
                    <w:p w14:paraId="24A29BFD" w14:textId="3CDDD775" w:rsidR="00B15050" w:rsidRPr="007C29C1" w:rsidRDefault="00C462B9" w:rsidP="00C76AEB">
                      <w:pPr>
                        <w:rPr>
                          <w:rFonts w:cs="Arial"/>
                          <w:b/>
                          <w:sz w:val="16"/>
                          <w:szCs w:val="16"/>
                        </w:rPr>
                      </w:pPr>
                      <w:r>
                        <w:rPr>
                          <w:rFonts w:cs="Arial"/>
                          <w:b/>
                          <w:sz w:val="16"/>
                          <w:szCs w:val="16"/>
                        </w:rPr>
                        <w:t xml:space="preserve">     </w:t>
                      </w:r>
                      <w:r w:rsidR="00394256">
                        <w:rPr>
                          <w:rFonts w:cs="Arial"/>
                          <w:b/>
                          <w:sz w:val="16"/>
                          <w:szCs w:val="16"/>
                        </w:rPr>
                        <w:t xml:space="preserve"> </w:t>
                      </w:r>
                      <w:r>
                        <w:rPr>
                          <w:rFonts w:cs="Arial"/>
                          <w:b/>
                          <w:sz w:val="16"/>
                          <w:szCs w:val="16"/>
                        </w:rPr>
                        <w:t xml:space="preserve">        </w:t>
                      </w:r>
                      <w:r w:rsidR="007C29C1">
                        <w:rPr>
                          <w:rFonts w:cs="Arial"/>
                          <w:b/>
                          <w:color w:val="000000" w:themeColor="text1"/>
                          <w:sz w:val="16"/>
                          <w:szCs w:val="16"/>
                        </w:rPr>
                        <w:t xml:space="preserve">  </w:t>
                      </w:r>
                      <w:r w:rsidR="00C74AFA">
                        <w:rPr>
                          <w:rFonts w:cs="Arial"/>
                          <w:b/>
                          <w:color w:val="000000" w:themeColor="text1"/>
                          <w:sz w:val="16"/>
                          <w:szCs w:val="16"/>
                        </w:rPr>
                        <w:t xml:space="preserve"> </w:t>
                      </w:r>
                      <w:r w:rsidR="00B92403">
                        <w:rPr>
                          <w:rFonts w:cs="Arial"/>
                          <w:b/>
                          <w:color w:val="000000" w:themeColor="text1"/>
                          <w:sz w:val="16"/>
                          <w:szCs w:val="16"/>
                        </w:rPr>
                        <w:t xml:space="preserve"> </w:t>
                      </w:r>
                      <w:r w:rsidR="00C87A2A">
                        <w:rPr>
                          <w:rFonts w:cs="Arial"/>
                          <w:b/>
                          <w:color w:val="000000" w:themeColor="text1"/>
                          <w:sz w:val="16"/>
                          <w:szCs w:val="16"/>
                        </w:rPr>
                        <w:t xml:space="preserve">         </w:t>
                      </w:r>
                      <w:r w:rsidR="007D627F">
                        <w:rPr>
                          <w:rFonts w:cs="Arial"/>
                          <w:b/>
                          <w:color w:val="000000" w:themeColor="text1"/>
                          <w:sz w:val="16"/>
                          <w:szCs w:val="16"/>
                        </w:rPr>
                        <w:t xml:space="preserve"> </w:t>
                      </w:r>
                      <w:r w:rsidR="00C87A2A">
                        <w:rPr>
                          <w:rFonts w:cs="Arial"/>
                          <w:b/>
                          <w:color w:val="000000" w:themeColor="text1"/>
                          <w:sz w:val="16"/>
                          <w:szCs w:val="16"/>
                        </w:rPr>
                        <w:t>2023</w:t>
                      </w:r>
                      <w:r w:rsidR="0009775F">
                        <w:rPr>
                          <w:rFonts w:cs="Arial"/>
                          <w:b/>
                          <w:color w:val="000000" w:themeColor="text1"/>
                          <w:sz w:val="16"/>
                          <w:szCs w:val="16"/>
                        </w:rPr>
                        <w:t xml:space="preserve">                                </w:t>
                      </w:r>
                      <w:r w:rsidR="001A08A0">
                        <w:rPr>
                          <w:rFonts w:cs="Arial"/>
                          <w:b/>
                          <w:color w:val="000000" w:themeColor="text1"/>
                          <w:sz w:val="16"/>
                          <w:szCs w:val="16"/>
                        </w:rPr>
                        <w:t xml:space="preserve">   </w:t>
                      </w:r>
                      <w:r w:rsidR="0009775F">
                        <w:rPr>
                          <w:rFonts w:cs="Arial"/>
                          <w:b/>
                          <w:color w:val="000000" w:themeColor="text1"/>
                          <w:sz w:val="16"/>
                          <w:szCs w:val="16"/>
                        </w:rPr>
                        <w:t xml:space="preserve">  </w:t>
                      </w:r>
                      <w:r w:rsidR="00384A38">
                        <w:rPr>
                          <w:rFonts w:cs="Arial"/>
                          <w:b/>
                          <w:color w:val="000000" w:themeColor="text1"/>
                          <w:sz w:val="16"/>
                          <w:szCs w:val="16"/>
                        </w:rPr>
                        <w:t xml:space="preserve">     </w:t>
                      </w:r>
                      <w:r w:rsidR="0009775F">
                        <w:rPr>
                          <w:rFonts w:cs="Arial"/>
                          <w:b/>
                          <w:color w:val="000000" w:themeColor="text1"/>
                          <w:sz w:val="16"/>
                          <w:szCs w:val="16"/>
                        </w:rPr>
                        <w:t xml:space="preserve"> </w:t>
                      </w:r>
                      <w:r w:rsidR="00B30943">
                        <w:rPr>
                          <w:rFonts w:cs="Arial"/>
                          <w:b/>
                          <w:color w:val="000000" w:themeColor="text1"/>
                          <w:sz w:val="16"/>
                          <w:szCs w:val="16"/>
                        </w:rPr>
                        <w:t xml:space="preserve">    </w:t>
                      </w:r>
                      <w:r w:rsidR="00C6592C">
                        <w:rPr>
                          <w:rFonts w:cs="Arial"/>
                          <w:b/>
                          <w:color w:val="000000" w:themeColor="text1"/>
                          <w:sz w:val="16"/>
                          <w:szCs w:val="16"/>
                        </w:rPr>
                        <w:t xml:space="preserve">    </w:t>
                      </w:r>
                      <w:r w:rsidR="0009775F">
                        <w:rPr>
                          <w:rFonts w:cs="Arial"/>
                          <w:b/>
                          <w:color w:val="000000" w:themeColor="text1"/>
                          <w:sz w:val="16"/>
                          <w:szCs w:val="16"/>
                        </w:rPr>
                        <w:t>2024</w:t>
                      </w:r>
                      <w:r w:rsidR="0017281D">
                        <w:rPr>
                          <w:rFonts w:cs="Arial"/>
                          <w:b/>
                          <w:color w:val="000000" w:themeColor="text1"/>
                          <w:sz w:val="16"/>
                          <w:szCs w:val="16"/>
                        </w:rPr>
                        <w:t xml:space="preserve">                             </w:t>
                      </w:r>
                      <w:r w:rsidR="00984D95">
                        <w:rPr>
                          <w:rFonts w:cs="Arial"/>
                          <w:b/>
                          <w:color w:val="000000" w:themeColor="text1"/>
                          <w:sz w:val="16"/>
                          <w:szCs w:val="16"/>
                        </w:rPr>
                        <w:t xml:space="preserve"> </w:t>
                      </w:r>
                      <w:r w:rsidR="0017281D">
                        <w:rPr>
                          <w:rFonts w:cs="Arial"/>
                          <w:b/>
                          <w:color w:val="000000" w:themeColor="text1"/>
                          <w:sz w:val="16"/>
                          <w:szCs w:val="16"/>
                        </w:rPr>
                        <w:t xml:space="preserve"> </w:t>
                      </w:r>
                      <w:r w:rsidR="00826F8D">
                        <w:rPr>
                          <w:rFonts w:cs="Arial"/>
                          <w:b/>
                          <w:color w:val="000000" w:themeColor="text1"/>
                          <w:sz w:val="16"/>
                          <w:szCs w:val="16"/>
                        </w:rPr>
                        <w:t xml:space="preserve">       </w:t>
                      </w:r>
                      <w:r w:rsidR="0017281D">
                        <w:rPr>
                          <w:rFonts w:cs="Arial"/>
                          <w:b/>
                          <w:color w:val="000000" w:themeColor="text1"/>
                          <w:sz w:val="16"/>
                          <w:szCs w:val="16"/>
                        </w:rPr>
                        <w:t xml:space="preserve">  </w:t>
                      </w:r>
                      <w:r w:rsidR="003F1129">
                        <w:rPr>
                          <w:rFonts w:cs="Arial"/>
                          <w:b/>
                          <w:color w:val="000000" w:themeColor="text1"/>
                          <w:sz w:val="16"/>
                          <w:szCs w:val="16"/>
                        </w:rPr>
                        <w:t xml:space="preserve"> </w:t>
                      </w:r>
                      <w:r w:rsidR="002F158E">
                        <w:rPr>
                          <w:rFonts w:cs="Arial"/>
                          <w:b/>
                          <w:color w:val="000000" w:themeColor="text1"/>
                          <w:sz w:val="16"/>
                          <w:szCs w:val="16"/>
                        </w:rPr>
                        <w:t xml:space="preserve">    </w:t>
                      </w:r>
                      <w:r w:rsidR="003F1129">
                        <w:rPr>
                          <w:rFonts w:cs="Arial"/>
                          <w:b/>
                          <w:color w:val="000000" w:themeColor="text1"/>
                          <w:sz w:val="16"/>
                          <w:szCs w:val="16"/>
                        </w:rPr>
                        <w:t xml:space="preserve">  </w:t>
                      </w:r>
                      <w:r w:rsidR="006F1467">
                        <w:rPr>
                          <w:rFonts w:cs="Arial"/>
                          <w:b/>
                          <w:color w:val="000000" w:themeColor="text1"/>
                          <w:sz w:val="16"/>
                          <w:szCs w:val="16"/>
                        </w:rPr>
                        <w:t xml:space="preserve"> </w:t>
                      </w:r>
                      <w:r w:rsidR="006E1BD0">
                        <w:rPr>
                          <w:rFonts w:cs="Arial"/>
                          <w:b/>
                          <w:color w:val="000000" w:themeColor="text1"/>
                          <w:sz w:val="16"/>
                          <w:szCs w:val="16"/>
                        </w:rPr>
                        <w:t xml:space="preserve">        </w:t>
                      </w:r>
                      <w:r w:rsidR="00436E9E">
                        <w:rPr>
                          <w:rFonts w:cs="Arial"/>
                          <w:b/>
                          <w:color w:val="000000" w:themeColor="text1"/>
                          <w:sz w:val="16"/>
                          <w:szCs w:val="16"/>
                        </w:rPr>
                        <w:t xml:space="preserve">  </w:t>
                      </w:r>
                      <w:r w:rsidR="006A5F92">
                        <w:rPr>
                          <w:rFonts w:cs="Arial"/>
                          <w:b/>
                          <w:color w:val="000000" w:themeColor="text1"/>
                          <w:sz w:val="16"/>
                          <w:szCs w:val="16"/>
                        </w:rPr>
                        <w:t xml:space="preserve">   </w:t>
                      </w:r>
                      <w:r w:rsidR="00436E9E">
                        <w:rPr>
                          <w:rFonts w:cs="Arial"/>
                          <w:b/>
                          <w:color w:val="000000" w:themeColor="text1"/>
                          <w:sz w:val="16"/>
                          <w:szCs w:val="16"/>
                        </w:rPr>
                        <w:t xml:space="preserve"> </w:t>
                      </w:r>
                      <w:r w:rsidR="00304DB0">
                        <w:rPr>
                          <w:rFonts w:cs="Arial"/>
                          <w:b/>
                          <w:color w:val="000000" w:themeColor="text1"/>
                          <w:sz w:val="16"/>
                          <w:szCs w:val="16"/>
                        </w:rPr>
                        <w:t xml:space="preserve">    </w:t>
                      </w:r>
                      <w:r w:rsidR="006F1467">
                        <w:rPr>
                          <w:rFonts w:cs="Arial"/>
                          <w:b/>
                          <w:color w:val="000000" w:themeColor="text1"/>
                          <w:sz w:val="16"/>
                          <w:szCs w:val="16"/>
                        </w:rPr>
                        <w:t xml:space="preserve"> </w:t>
                      </w:r>
                      <w:r w:rsidR="002A69E4">
                        <w:rPr>
                          <w:rFonts w:cs="Arial"/>
                          <w:b/>
                          <w:color w:val="000000" w:themeColor="text1"/>
                          <w:sz w:val="16"/>
                          <w:szCs w:val="16"/>
                        </w:rPr>
                        <w:t xml:space="preserve"> </w:t>
                      </w:r>
                      <w:r w:rsidR="0017281D">
                        <w:rPr>
                          <w:rFonts w:cs="Arial"/>
                          <w:b/>
                          <w:color w:val="000000" w:themeColor="text1"/>
                          <w:sz w:val="16"/>
                          <w:szCs w:val="16"/>
                        </w:rPr>
                        <w:t xml:space="preserve"> </w:t>
                      </w:r>
                      <w:r w:rsidR="00AF1EF0">
                        <w:rPr>
                          <w:rFonts w:cs="Arial"/>
                          <w:b/>
                          <w:color w:val="000000" w:themeColor="text1"/>
                          <w:sz w:val="16"/>
                          <w:szCs w:val="16"/>
                        </w:rPr>
                        <w:t xml:space="preserve">  </w:t>
                      </w:r>
                      <w:r w:rsidR="0017281D">
                        <w:rPr>
                          <w:rFonts w:cs="Arial"/>
                          <w:b/>
                          <w:color w:val="000000" w:themeColor="text1"/>
                          <w:sz w:val="16"/>
                          <w:szCs w:val="16"/>
                        </w:rPr>
                        <w:t>2025</w:t>
                      </w:r>
                      <w:r w:rsidR="001D2B33">
                        <w:rPr>
                          <w:rFonts w:cs="Arial"/>
                          <w:b/>
                          <w:color w:val="000000" w:themeColor="text1"/>
                          <w:sz w:val="16"/>
                          <w:szCs w:val="16"/>
                        </w:rPr>
                        <w:t xml:space="preserve">             </w:t>
                      </w:r>
                      <w:r w:rsidR="00027E72">
                        <w:rPr>
                          <w:rFonts w:cs="Arial"/>
                          <w:b/>
                          <w:color w:val="000000" w:themeColor="text1"/>
                          <w:sz w:val="16"/>
                          <w:szCs w:val="16"/>
                        </w:rPr>
                        <w:t xml:space="preserve"> </w:t>
                      </w:r>
                      <w:r w:rsidR="001D2B33">
                        <w:rPr>
                          <w:rFonts w:cs="Arial"/>
                          <w:b/>
                          <w:color w:val="000000" w:themeColor="text1"/>
                          <w:sz w:val="16"/>
                          <w:szCs w:val="16"/>
                        </w:rPr>
                        <w:t xml:space="preserve">                 </w:t>
                      </w:r>
                      <w:r w:rsidR="002A520F">
                        <w:rPr>
                          <w:rFonts w:cs="Arial"/>
                          <w:b/>
                          <w:color w:val="000000" w:themeColor="text1"/>
                          <w:sz w:val="16"/>
                          <w:szCs w:val="16"/>
                        </w:rPr>
                        <w:t xml:space="preserve"> </w:t>
                      </w:r>
                      <w:r w:rsidR="001D2B33">
                        <w:rPr>
                          <w:rFonts w:cs="Arial"/>
                          <w:b/>
                          <w:color w:val="000000" w:themeColor="text1"/>
                          <w:sz w:val="16"/>
                          <w:szCs w:val="16"/>
                        </w:rPr>
                        <w:t xml:space="preserve">  </w:t>
                      </w:r>
                      <w:r w:rsidR="00EB328C">
                        <w:rPr>
                          <w:rFonts w:cs="Arial"/>
                          <w:b/>
                          <w:color w:val="000000" w:themeColor="text1"/>
                          <w:sz w:val="16"/>
                          <w:szCs w:val="16"/>
                        </w:rPr>
                        <w:t xml:space="preserve">       </w:t>
                      </w:r>
                      <w:r w:rsidR="005B072B">
                        <w:rPr>
                          <w:rFonts w:cs="Arial"/>
                          <w:b/>
                          <w:color w:val="000000" w:themeColor="text1"/>
                          <w:sz w:val="16"/>
                          <w:szCs w:val="16"/>
                        </w:rPr>
                        <w:t xml:space="preserve">    </w:t>
                      </w:r>
                      <w:r w:rsidR="001D2B33">
                        <w:rPr>
                          <w:rFonts w:cs="Arial"/>
                          <w:b/>
                          <w:color w:val="000000" w:themeColor="text1"/>
                          <w:sz w:val="16"/>
                          <w:szCs w:val="16"/>
                        </w:rPr>
                        <w:t xml:space="preserve"> </w:t>
                      </w:r>
                      <w:r w:rsidR="002A69E4">
                        <w:rPr>
                          <w:rFonts w:cs="Arial"/>
                          <w:b/>
                          <w:color w:val="000000" w:themeColor="text1"/>
                          <w:sz w:val="16"/>
                          <w:szCs w:val="16"/>
                        </w:rPr>
                        <w:t xml:space="preserve"> </w:t>
                      </w:r>
                      <w:r w:rsidR="001D2B33">
                        <w:rPr>
                          <w:rFonts w:cs="Arial"/>
                          <w:b/>
                          <w:color w:val="000000" w:themeColor="text1"/>
                          <w:sz w:val="16"/>
                          <w:szCs w:val="16"/>
                        </w:rPr>
                        <w:t xml:space="preserve"> </w:t>
                      </w:r>
                      <w:r w:rsidR="00942277">
                        <w:rPr>
                          <w:rFonts w:cs="Arial"/>
                          <w:b/>
                          <w:color w:val="000000" w:themeColor="text1"/>
                          <w:sz w:val="16"/>
                          <w:szCs w:val="16"/>
                        </w:rPr>
                        <w:t xml:space="preserve"> </w:t>
                      </w:r>
                      <w:r w:rsidR="00E12D6C">
                        <w:rPr>
                          <w:rFonts w:cs="Arial"/>
                          <w:b/>
                          <w:color w:val="000000" w:themeColor="text1"/>
                          <w:sz w:val="16"/>
                          <w:szCs w:val="16"/>
                        </w:rPr>
                        <w:t xml:space="preserve">   </w:t>
                      </w:r>
                      <w:r w:rsidR="007D627F">
                        <w:rPr>
                          <w:rFonts w:cs="Arial"/>
                          <w:b/>
                          <w:color w:val="000000" w:themeColor="text1"/>
                          <w:sz w:val="16"/>
                          <w:szCs w:val="16"/>
                        </w:rPr>
                        <w:t xml:space="preserve"> </w:t>
                      </w:r>
                      <w:r w:rsidR="001D2B33">
                        <w:rPr>
                          <w:rFonts w:cs="Arial"/>
                          <w:b/>
                          <w:color w:val="000000" w:themeColor="text1"/>
                          <w:sz w:val="16"/>
                          <w:szCs w:val="16"/>
                        </w:rPr>
                        <w:t>2026</w:t>
                      </w:r>
                    </w:p>
                  </w:txbxContent>
                </v:textbox>
                <w10:wrap anchorx="margin"/>
              </v:shape>
            </w:pict>
          </mc:Fallback>
        </mc:AlternateContent>
      </w:r>
    </w:p>
    <w:p w14:paraId="6FE60B1D" w14:textId="77777777" w:rsidR="00420737" w:rsidRDefault="00420737" w:rsidP="00BB00F6">
      <w:pPr>
        <w:spacing w:before="560"/>
        <w:ind w:left="567"/>
        <w:rPr>
          <w:lang w:eastAsia="pl-PL"/>
        </w:rPr>
      </w:pPr>
    </w:p>
    <w:p w14:paraId="79EF8491" w14:textId="2EF5AC4B" w:rsidR="002B1A00" w:rsidRDefault="002B1A00" w:rsidP="00FB43E0">
      <w:pPr>
        <w:spacing w:before="300"/>
        <w:rPr>
          <w:rFonts w:cs="Arial"/>
          <w:bCs/>
          <w:color w:val="000000" w:themeColor="text1"/>
          <w:sz w:val="16"/>
          <w:szCs w:val="16"/>
        </w:rPr>
      </w:pPr>
      <w:r>
        <w:rPr>
          <w:rFonts w:cs="Arial"/>
          <w:b/>
          <w:color w:val="000000" w:themeColor="text1"/>
          <w:sz w:val="16"/>
          <w:szCs w:val="16"/>
        </w:rPr>
        <w:t>a</w:t>
      </w:r>
      <w:r w:rsidRPr="007D32B1">
        <w:rPr>
          <w:rFonts w:cs="Arial"/>
          <w:b/>
          <w:color w:val="000000" w:themeColor="text1"/>
          <w:sz w:val="16"/>
          <w:szCs w:val="16"/>
        </w:rPr>
        <w:t xml:space="preserve"> </w:t>
      </w:r>
      <w:r>
        <w:rPr>
          <w:rFonts w:cs="Arial"/>
          <w:bCs/>
          <w:color w:val="000000" w:themeColor="text1"/>
          <w:sz w:val="16"/>
          <w:szCs w:val="16"/>
        </w:rPr>
        <w:t>Dla woj. śląskiego zjawisko nie wystąpiło</w:t>
      </w:r>
      <w:r w:rsidRPr="007D32B1">
        <w:rPr>
          <w:rFonts w:cs="Arial"/>
          <w:bCs/>
          <w:color w:val="000000" w:themeColor="text1"/>
          <w:sz w:val="16"/>
          <w:szCs w:val="16"/>
        </w:rPr>
        <w:t>.</w:t>
      </w:r>
    </w:p>
    <w:p w14:paraId="0C320FB5" w14:textId="77777777" w:rsidR="00704F37" w:rsidRDefault="00704F37" w:rsidP="00420737">
      <w:pPr>
        <w:spacing w:before="300"/>
        <w:ind w:left="567"/>
        <w:rPr>
          <w:lang w:eastAsia="pl-PL"/>
        </w:rPr>
      </w:pPr>
    </w:p>
    <w:p w14:paraId="3AA9544B" w14:textId="77777777" w:rsidR="00704F37" w:rsidRDefault="00704F37" w:rsidP="00420737">
      <w:pPr>
        <w:spacing w:before="300"/>
        <w:ind w:left="567"/>
        <w:rPr>
          <w:lang w:eastAsia="pl-PL"/>
        </w:rPr>
      </w:pPr>
    </w:p>
    <w:p w14:paraId="1EACCFAA" w14:textId="77777777" w:rsidR="00704F37" w:rsidRDefault="00704F37" w:rsidP="00420737">
      <w:pPr>
        <w:spacing w:before="300"/>
        <w:ind w:left="567"/>
        <w:rPr>
          <w:lang w:eastAsia="pl-PL"/>
        </w:rPr>
      </w:pPr>
    </w:p>
    <w:p w14:paraId="5423379B" w14:textId="334AFA45" w:rsidR="0032229C" w:rsidRPr="008A64E9" w:rsidRDefault="00DC1A04" w:rsidP="00B940E8">
      <w:pPr>
        <w:pStyle w:val="rdtytu"/>
        <w:spacing w:before="680"/>
      </w:pPr>
      <w:r>
        <w:lastRenderedPageBreak/>
        <w:t>P</w:t>
      </w:r>
      <w:r w:rsidR="0032229C" w:rsidRPr="008A64E9">
        <w:t>rzemysł i budownictwo</w:t>
      </w:r>
    </w:p>
    <w:p w14:paraId="36ED7D5B" w14:textId="12DC5F90" w:rsidR="00C163B7" w:rsidRPr="00C163B7" w:rsidRDefault="00C163B7" w:rsidP="00C163B7">
      <w:pPr>
        <w:spacing w:line="260" w:lineRule="exact"/>
        <w:rPr>
          <w:rFonts w:eastAsia="Calibri" w:cs="Arial"/>
          <w:color w:val="000000" w:themeColor="text1"/>
        </w:rPr>
      </w:pPr>
      <w:r w:rsidRPr="00C163B7">
        <w:rPr>
          <w:rFonts w:eastAsia="Calibri" w:cs="Arial"/>
          <w:b/>
          <w:bCs/>
          <w:color w:val="000000" w:themeColor="text1"/>
        </w:rPr>
        <w:t xml:space="preserve">Produkcja sprzedana przemysłu </w:t>
      </w:r>
      <w:r w:rsidRPr="00C163B7">
        <w:rPr>
          <w:rFonts w:eastAsia="Calibri" w:cs="Arial"/>
          <w:color w:val="000000" w:themeColor="text1"/>
        </w:rPr>
        <w:t>w lipcu 2026 r. osiągnęła wartość 27 095,3 mln zł (w cenach bieżących) i była</w:t>
      </w:r>
      <w:r w:rsidR="00FE23A4">
        <w:rPr>
          <w:rFonts w:eastAsia="Calibri" w:cs="Arial"/>
          <w:color w:val="000000" w:themeColor="text1"/>
        </w:rPr>
        <w:t xml:space="preserve"> </w:t>
      </w:r>
      <w:r w:rsidRPr="00C163B7">
        <w:rPr>
          <w:rFonts w:eastAsia="Calibri" w:cs="Arial"/>
          <w:color w:val="000000" w:themeColor="text1"/>
        </w:rPr>
        <w:t xml:space="preserve">(w cenach stałych) o 1,2% wyższa niż przed rokiem (w lipcu 2025 r., w stosunku do lipca 2024 r., odnotowano wzrost o 1,7%), ale </w:t>
      </w:r>
      <w:r w:rsidR="00166AFE">
        <w:rPr>
          <w:rFonts w:eastAsia="Calibri" w:cs="Arial"/>
          <w:color w:val="000000" w:themeColor="text1"/>
        </w:rPr>
        <w:br/>
      </w:r>
      <w:r w:rsidRPr="00C163B7">
        <w:rPr>
          <w:rFonts w:eastAsia="Calibri" w:cs="Arial"/>
          <w:color w:val="000000" w:themeColor="text1"/>
        </w:rPr>
        <w:t>o 4,7% niższa niż w miesiącu poprzednim.</w:t>
      </w:r>
    </w:p>
    <w:p w14:paraId="4FEECD9F" w14:textId="4AC353A5" w:rsidR="00C163B7" w:rsidRPr="00C163B7" w:rsidRDefault="00C163B7" w:rsidP="00C163B7">
      <w:pPr>
        <w:spacing w:line="260" w:lineRule="exact"/>
        <w:rPr>
          <w:rFonts w:eastAsia="Calibri" w:cs="Times New Roman"/>
          <w:color w:val="000000" w:themeColor="text1"/>
          <w:szCs w:val="19"/>
        </w:rPr>
      </w:pPr>
      <w:r w:rsidRPr="00C163B7">
        <w:rPr>
          <w:rFonts w:eastAsia="Calibri" w:cs="Arial"/>
          <w:color w:val="000000" w:themeColor="text1"/>
        </w:rPr>
        <w:t xml:space="preserve">Wzrost produkcji sprzedanej przemysłu w skali roku odnotowano w większości sekcji, w tym największy w dostawie wody; gospodarowaniu ściekami i odpadami; rekultywacji (o 16,8%). Wyższy poziom produkcji sprzedanej wystąpił w 22 działach przemysłu (spośród 32 badanych w województwie), w tym w 16 działach produkcja sprzedana zwiększyła się o </w:t>
      </w:r>
      <w:r w:rsidR="006A4192">
        <w:rPr>
          <w:rFonts w:eastAsia="Calibri" w:cs="Arial"/>
          <w:color w:val="000000" w:themeColor="text1"/>
        </w:rPr>
        <w:t>ponad</w:t>
      </w:r>
      <w:r w:rsidRPr="00C163B7">
        <w:rPr>
          <w:rFonts w:eastAsia="Calibri" w:cs="Arial"/>
          <w:color w:val="000000" w:themeColor="text1"/>
        </w:rPr>
        <w:t xml:space="preserve"> 10</w:t>
      </w:r>
      <w:r w:rsidRPr="00C163B7">
        <w:rPr>
          <w:rFonts w:eastAsia="Calibri" w:cs="Times New Roman"/>
          <w:color w:val="000000" w:themeColor="text1"/>
          <w:szCs w:val="19"/>
        </w:rPr>
        <w:t>%.</w:t>
      </w:r>
    </w:p>
    <w:p w14:paraId="67B042EB" w14:textId="0BE0F6CB" w:rsidR="00B940E8" w:rsidRDefault="00B940E8" w:rsidP="009E51C1">
      <w:pPr>
        <w:spacing w:after="0" w:line="260" w:lineRule="exact"/>
        <w:rPr>
          <w:rFonts w:cs="Arial"/>
          <w:b/>
          <w:spacing w:val="-2"/>
          <w:szCs w:val="19"/>
        </w:rPr>
      </w:pPr>
      <w:r w:rsidRPr="00DC0EB5">
        <w:rPr>
          <w:b/>
          <w:spacing w:val="-2"/>
          <w:shd w:val="clear" w:color="auto" w:fill="FFFFFF"/>
        </w:rPr>
        <w:t xml:space="preserve">Tablica </w:t>
      </w:r>
      <w:r w:rsidR="00B24C9B">
        <w:rPr>
          <w:b/>
          <w:spacing w:val="-2"/>
          <w:shd w:val="clear" w:color="auto" w:fill="FFFFFF"/>
        </w:rPr>
        <w:t>8</w:t>
      </w:r>
      <w:r w:rsidRPr="00DC0EB5">
        <w:rPr>
          <w:b/>
          <w:spacing w:val="-2"/>
          <w:shd w:val="clear" w:color="auto" w:fill="FFFFFF"/>
        </w:rPr>
        <w:t xml:space="preserve">. </w:t>
      </w:r>
      <w:r w:rsidRPr="00DC0EB5">
        <w:rPr>
          <w:rFonts w:cs="Arial"/>
          <w:b/>
          <w:spacing w:val="-2"/>
          <w:szCs w:val="19"/>
        </w:rPr>
        <w:t>Dynamika (w cenach stałych) i struktura (w cenach bieżących) produkcji sprzedanej przemysłu</w:t>
      </w:r>
    </w:p>
    <w:tbl>
      <w:tblPr>
        <w:tblStyle w:val="Siatkatabelijasna1"/>
        <w:tblpPr w:leftFromText="141" w:rightFromText="141" w:vertAnchor="text" w:horzAnchor="margin" w:tblpX="142" w:tblpY="110"/>
        <w:tblW w:w="4876" w:type="pct"/>
        <w:tblBorders>
          <w:top w:val="single" w:sz="12" w:space="0" w:color="001D77"/>
          <w:left w:val="none" w:sz="0" w:space="0" w:color="auto"/>
          <w:bottom w:val="single" w:sz="4" w:space="0" w:color="001D77"/>
          <w:right w:val="none" w:sz="0" w:space="0" w:color="auto"/>
          <w:insideH w:val="single" w:sz="4" w:space="0" w:color="001D77"/>
          <w:insideV w:val="single" w:sz="4" w:space="0" w:color="001D77"/>
        </w:tblBorders>
        <w:tblCellMar>
          <w:top w:w="57" w:type="dxa"/>
          <w:bottom w:w="57" w:type="dxa"/>
        </w:tblCellMar>
        <w:tblLook w:val="0000" w:firstRow="0" w:lastRow="0" w:firstColumn="0" w:lastColumn="0" w:noHBand="0" w:noVBand="0"/>
        <w:tblCaption w:val="Dynamika (w cenach stałych) i struktura (w cenach bieżących) produkcji sprzedanej przemysłu"/>
        <w:tblDescription w:val="Tablica zawiera dynamiki (w cenach stałych) i strukturę (w cenach bieżących) produkcji sprzedanej przemysłu w województwie śląskim w lipcu 2026 roku oraz w okresie od stycznia do lipca 2026 roku w porównaniu z analogicznym okresem roku poprzedniego oraz w odsetkach. "/>
      </w:tblPr>
      <w:tblGrid>
        <w:gridCol w:w="4543"/>
        <w:gridCol w:w="1974"/>
        <w:gridCol w:w="1974"/>
        <w:gridCol w:w="1715"/>
      </w:tblGrid>
      <w:tr w:rsidR="00E631D0" w:rsidRPr="001E14ED" w14:paraId="2A143FB0" w14:textId="77777777" w:rsidTr="005275C0">
        <w:tc>
          <w:tcPr>
            <w:tcW w:w="2226" w:type="pct"/>
            <w:vMerge w:val="restart"/>
            <w:tcBorders>
              <w:top w:val="single" w:sz="4" w:space="0" w:color="522398"/>
              <w:bottom w:val="single" w:sz="4" w:space="0" w:color="522398"/>
              <w:right w:val="single" w:sz="4" w:space="0" w:color="522398"/>
            </w:tcBorders>
            <w:vAlign w:val="center"/>
          </w:tcPr>
          <w:p w14:paraId="22E8D314" w14:textId="77777777" w:rsidR="00E631D0" w:rsidRPr="001E14ED" w:rsidRDefault="00E631D0" w:rsidP="00446369">
            <w:pPr>
              <w:spacing w:before="0" w:after="0"/>
              <w:jc w:val="center"/>
              <w:rPr>
                <w:sz w:val="16"/>
                <w:szCs w:val="16"/>
              </w:rPr>
            </w:pPr>
            <w:r w:rsidRPr="001E14ED">
              <w:rPr>
                <w:sz w:val="16"/>
                <w:szCs w:val="16"/>
              </w:rPr>
              <w:t>WYSZCZEGÓLNIENIE</w:t>
            </w:r>
          </w:p>
        </w:tc>
        <w:tc>
          <w:tcPr>
            <w:tcW w:w="967" w:type="pct"/>
            <w:tcBorders>
              <w:top w:val="single" w:sz="4" w:space="0" w:color="522398"/>
              <w:left w:val="single" w:sz="4" w:space="0" w:color="522398"/>
              <w:bottom w:val="single" w:sz="4" w:space="0" w:color="522398"/>
              <w:right w:val="single" w:sz="4" w:space="0" w:color="522398"/>
            </w:tcBorders>
          </w:tcPr>
          <w:p w14:paraId="58F66B20" w14:textId="4143EDB2" w:rsidR="00E631D0" w:rsidRPr="001E14ED" w:rsidRDefault="00E631D0" w:rsidP="00446369">
            <w:pPr>
              <w:spacing w:before="0" w:after="0"/>
              <w:jc w:val="center"/>
              <w:rPr>
                <w:sz w:val="16"/>
              </w:rPr>
            </w:pPr>
            <w:r w:rsidRPr="001E14ED">
              <w:rPr>
                <w:sz w:val="16"/>
              </w:rPr>
              <w:t>0</w:t>
            </w:r>
            <w:r w:rsidR="00C163B7">
              <w:rPr>
                <w:sz w:val="16"/>
              </w:rPr>
              <w:t>7</w:t>
            </w:r>
            <w:r w:rsidRPr="001E14ED">
              <w:rPr>
                <w:spacing w:val="-1"/>
                <w:sz w:val="16"/>
              </w:rPr>
              <w:t xml:space="preserve"> </w:t>
            </w:r>
            <w:r w:rsidRPr="001E14ED">
              <w:rPr>
                <w:spacing w:val="-4"/>
                <w:sz w:val="16"/>
              </w:rPr>
              <w:t>2026</w:t>
            </w:r>
          </w:p>
        </w:tc>
        <w:tc>
          <w:tcPr>
            <w:tcW w:w="1807" w:type="pct"/>
            <w:gridSpan w:val="2"/>
            <w:tcBorders>
              <w:top w:val="single" w:sz="4" w:space="0" w:color="522398"/>
              <w:left w:val="single" w:sz="4" w:space="0" w:color="522398"/>
              <w:bottom w:val="single" w:sz="4" w:space="0" w:color="522398"/>
            </w:tcBorders>
          </w:tcPr>
          <w:p w14:paraId="007881B2" w14:textId="0C7A5760" w:rsidR="00E631D0" w:rsidRPr="001E14ED" w:rsidRDefault="00E631D0" w:rsidP="00446369">
            <w:pPr>
              <w:spacing w:before="0" w:after="0"/>
              <w:jc w:val="center"/>
              <w:rPr>
                <w:sz w:val="16"/>
              </w:rPr>
            </w:pPr>
            <w:r w:rsidRPr="001E14ED">
              <w:rPr>
                <w:sz w:val="16"/>
              </w:rPr>
              <w:t xml:space="preserve">01 </w:t>
            </w:r>
            <w:r w:rsidRPr="001E14ED">
              <w:rPr>
                <w:sz w:val="16"/>
                <w:szCs w:val="16"/>
              </w:rPr>
              <w:t>– 0</w:t>
            </w:r>
            <w:r w:rsidR="00C163B7">
              <w:rPr>
                <w:sz w:val="16"/>
                <w:szCs w:val="16"/>
              </w:rPr>
              <w:t>7</w:t>
            </w:r>
            <w:r w:rsidRPr="001E14ED">
              <w:rPr>
                <w:sz w:val="16"/>
                <w:szCs w:val="16"/>
              </w:rPr>
              <w:t xml:space="preserve"> 2026</w:t>
            </w:r>
          </w:p>
        </w:tc>
      </w:tr>
      <w:tr w:rsidR="00E631D0" w:rsidRPr="001E14ED" w14:paraId="368A3DCA" w14:textId="77777777" w:rsidTr="005275C0">
        <w:tc>
          <w:tcPr>
            <w:tcW w:w="2226" w:type="pct"/>
            <w:vMerge/>
            <w:tcBorders>
              <w:top w:val="single" w:sz="4" w:space="0" w:color="522398"/>
              <w:bottom w:val="single" w:sz="4" w:space="0" w:color="522398"/>
              <w:right w:val="single" w:sz="4" w:space="0" w:color="522398"/>
            </w:tcBorders>
            <w:vAlign w:val="center"/>
          </w:tcPr>
          <w:p w14:paraId="65DC1B5A" w14:textId="77777777" w:rsidR="00E631D0" w:rsidRPr="001E14ED" w:rsidRDefault="00E631D0" w:rsidP="00446369">
            <w:pPr>
              <w:spacing w:before="0" w:after="0"/>
              <w:jc w:val="center"/>
              <w:rPr>
                <w:sz w:val="16"/>
                <w:szCs w:val="16"/>
              </w:rPr>
            </w:pPr>
          </w:p>
        </w:tc>
        <w:tc>
          <w:tcPr>
            <w:tcW w:w="1934" w:type="pct"/>
            <w:gridSpan w:val="2"/>
            <w:tcBorders>
              <w:top w:val="single" w:sz="4" w:space="0" w:color="522398"/>
              <w:left w:val="single" w:sz="4" w:space="0" w:color="522398"/>
              <w:bottom w:val="single" w:sz="12" w:space="0" w:color="522398"/>
              <w:right w:val="single" w:sz="4" w:space="0" w:color="522398"/>
            </w:tcBorders>
          </w:tcPr>
          <w:p w14:paraId="48123DEC" w14:textId="77777777" w:rsidR="00E631D0" w:rsidRPr="001E14ED" w:rsidRDefault="00E631D0" w:rsidP="00446369">
            <w:pPr>
              <w:spacing w:before="0" w:after="0"/>
              <w:jc w:val="center"/>
              <w:rPr>
                <w:sz w:val="16"/>
                <w:szCs w:val="16"/>
              </w:rPr>
            </w:pPr>
            <w:r w:rsidRPr="001E14ED">
              <w:rPr>
                <w:sz w:val="16"/>
              </w:rPr>
              <w:t>analogiczny okres roku poprzedniego=100</w:t>
            </w:r>
          </w:p>
        </w:tc>
        <w:tc>
          <w:tcPr>
            <w:tcW w:w="840" w:type="pct"/>
            <w:tcBorders>
              <w:top w:val="single" w:sz="4" w:space="0" w:color="522398"/>
              <w:left w:val="single" w:sz="4" w:space="0" w:color="522398"/>
              <w:bottom w:val="single" w:sz="12" w:space="0" w:color="522398"/>
            </w:tcBorders>
          </w:tcPr>
          <w:p w14:paraId="7EDE7061" w14:textId="77777777" w:rsidR="00E631D0" w:rsidRPr="001E14ED" w:rsidRDefault="00E631D0" w:rsidP="00446369">
            <w:pPr>
              <w:spacing w:before="0" w:after="0"/>
              <w:jc w:val="center"/>
              <w:rPr>
                <w:sz w:val="16"/>
              </w:rPr>
            </w:pPr>
            <w:r w:rsidRPr="001E14ED">
              <w:rPr>
                <w:sz w:val="16"/>
              </w:rPr>
              <w:t xml:space="preserve">w </w:t>
            </w:r>
            <w:r w:rsidRPr="001E14ED">
              <w:rPr>
                <w:spacing w:val="-2"/>
                <w:sz w:val="16"/>
              </w:rPr>
              <w:t>odsetkach</w:t>
            </w:r>
          </w:p>
        </w:tc>
      </w:tr>
      <w:tr w:rsidR="00C163B7" w:rsidRPr="00AE6AF3" w14:paraId="071C1E90" w14:textId="77777777" w:rsidTr="005275C0">
        <w:trPr>
          <w:trHeight w:val="181"/>
        </w:trPr>
        <w:tc>
          <w:tcPr>
            <w:tcW w:w="2226" w:type="pct"/>
            <w:tcBorders>
              <w:top w:val="single" w:sz="12" w:space="0" w:color="522398"/>
              <w:bottom w:val="single" w:sz="4" w:space="0" w:color="522398"/>
              <w:right w:val="single" w:sz="4" w:space="0" w:color="522398"/>
            </w:tcBorders>
            <w:vAlign w:val="center"/>
          </w:tcPr>
          <w:p w14:paraId="70712E4B" w14:textId="77777777" w:rsidR="00C163B7" w:rsidRPr="001E14ED" w:rsidRDefault="00C163B7" w:rsidP="00C163B7">
            <w:pPr>
              <w:tabs>
                <w:tab w:val="left" w:leader="dot" w:pos="5977"/>
              </w:tabs>
              <w:spacing w:before="0" w:after="0"/>
              <w:ind w:left="113" w:hanging="113"/>
              <w:rPr>
                <w:rFonts w:eastAsiaTheme="majorEastAsia" w:cstheme="majorBidi"/>
                <w:b/>
                <w:sz w:val="16"/>
                <w:szCs w:val="16"/>
              </w:rPr>
            </w:pPr>
            <w:r w:rsidRPr="001E14ED">
              <w:rPr>
                <w:rFonts w:eastAsiaTheme="majorEastAsia" w:cstheme="majorBidi"/>
                <w:b/>
                <w:sz w:val="16"/>
                <w:szCs w:val="16"/>
              </w:rPr>
              <w:t>OGÓŁEM</w:t>
            </w:r>
          </w:p>
        </w:tc>
        <w:tc>
          <w:tcPr>
            <w:tcW w:w="967" w:type="pct"/>
            <w:tcBorders>
              <w:top w:val="single" w:sz="12" w:space="0" w:color="522398"/>
              <w:left w:val="single" w:sz="4" w:space="0" w:color="522398"/>
              <w:bottom w:val="single" w:sz="4" w:space="0" w:color="522398"/>
              <w:right w:val="single" w:sz="4" w:space="0" w:color="522398"/>
            </w:tcBorders>
            <w:vAlign w:val="bottom"/>
          </w:tcPr>
          <w:p w14:paraId="4109F120" w14:textId="543E927B" w:rsidR="00C163B7" w:rsidRPr="00C163B7" w:rsidRDefault="00C163B7" w:rsidP="00C163B7">
            <w:pPr>
              <w:spacing w:after="0" w:line="150" w:lineRule="exact"/>
              <w:jc w:val="right"/>
              <w:rPr>
                <w:rFonts w:eastAsia="Times New Roman" w:cs="Arial"/>
                <w:sz w:val="16"/>
                <w:szCs w:val="16"/>
                <w:lang w:eastAsia="pl-PL"/>
              </w:rPr>
            </w:pPr>
            <w:r w:rsidRPr="00C163B7">
              <w:rPr>
                <w:rFonts w:eastAsia="Times New Roman" w:cs="Arial"/>
                <w:sz w:val="16"/>
                <w:szCs w:val="16"/>
                <w:lang w:eastAsia="pl-PL"/>
              </w:rPr>
              <w:t>101,2</w:t>
            </w:r>
          </w:p>
        </w:tc>
        <w:tc>
          <w:tcPr>
            <w:tcW w:w="967" w:type="pct"/>
            <w:tcBorders>
              <w:top w:val="single" w:sz="12" w:space="0" w:color="522398"/>
              <w:left w:val="single" w:sz="4" w:space="0" w:color="522398"/>
              <w:bottom w:val="single" w:sz="4" w:space="0" w:color="522398"/>
              <w:right w:val="single" w:sz="4" w:space="0" w:color="522398"/>
            </w:tcBorders>
            <w:vAlign w:val="bottom"/>
          </w:tcPr>
          <w:p w14:paraId="35743876" w14:textId="7F865537" w:rsidR="00C163B7" w:rsidRPr="00C163B7" w:rsidRDefault="00C163B7" w:rsidP="00C163B7">
            <w:pPr>
              <w:spacing w:after="0" w:line="150" w:lineRule="exact"/>
              <w:jc w:val="right"/>
              <w:rPr>
                <w:rFonts w:eastAsia="Times New Roman" w:cs="Arial"/>
                <w:sz w:val="16"/>
                <w:szCs w:val="16"/>
                <w:lang w:eastAsia="pl-PL"/>
              </w:rPr>
            </w:pPr>
            <w:r w:rsidRPr="00C163B7">
              <w:rPr>
                <w:rFonts w:eastAsia="Times New Roman" w:cs="Arial"/>
                <w:sz w:val="16"/>
                <w:szCs w:val="16"/>
                <w:lang w:eastAsia="pl-PL"/>
              </w:rPr>
              <w:t>102,4</w:t>
            </w:r>
          </w:p>
        </w:tc>
        <w:tc>
          <w:tcPr>
            <w:tcW w:w="840" w:type="pct"/>
            <w:tcBorders>
              <w:top w:val="single" w:sz="12" w:space="0" w:color="522398"/>
              <w:left w:val="single" w:sz="4" w:space="0" w:color="522398"/>
              <w:bottom w:val="single" w:sz="4" w:space="0" w:color="522398"/>
            </w:tcBorders>
            <w:vAlign w:val="bottom"/>
          </w:tcPr>
          <w:p w14:paraId="46A6C68E" w14:textId="5F802BB2" w:rsidR="00C163B7" w:rsidRPr="00C163B7" w:rsidRDefault="00C163B7" w:rsidP="00C163B7">
            <w:pPr>
              <w:spacing w:after="0" w:line="150" w:lineRule="exact"/>
              <w:jc w:val="right"/>
              <w:rPr>
                <w:rFonts w:eastAsia="Times New Roman" w:cs="Arial"/>
                <w:sz w:val="16"/>
                <w:szCs w:val="16"/>
                <w:lang w:eastAsia="pl-PL"/>
              </w:rPr>
            </w:pPr>
            <w:r w:rsidRPr="00C163B7">
              <w:rPr>
                <w:rFonts w:eastAsia="Times New Roman" w:cs="Arial"/>
                <w:sz w:val="16"/>
                <w:szCs w:val="16"/>
                <w:lang w:eastAsia="pl-PL"/>
              </w:rPr>
              <w:t>100,0</w:t>
            </w:r>
          </w:p>
        </w:tc>
      </w:tr>
      <w:tr w:rsidR="00C163B7" w:rsidRPr="00AE6AF3" w14:paraId="57711404" w14:textId="77777777" w:rsidTr="005275C0">
        <w:trPr>
          <w:trHeight w:val="20"/>
        </w:trPr>
        <w:tc>
          <w:tcPr>
            <w:tcW w:w="2226" w:type="pct"/>
            <w:tcBorders>
              <w:top w:val="single" w:sz="4" w:space="0" w:color="522398"/>
              <w:bottom w:val="single" w:sz="4" w:space="0" w:color="522398"/>
              <w:right w:val="single" w:sz="4" w:space="0" w:color="522398"/>
            </w:tcBorders>
            <w:vAlign w:val="bottom"/>
          </w:tcPr>
          <w:p w14:paraId="5CCD4025" w14:textId="77777777" w:rsidR="00C163B7" w:rsidRPr="001E14ED" w:rsidRDefault="00C163B7" w:rsidP="00C163B7">
            <w:pPr>
              <w:tabs>
                <w:tab w:val="right" w:leader="dot" w:pos="6237"/>
              </w:tabs>
              <w:spacing w:before="0" w:after="0" w:line="160" w:lineRule="exact"/>
              <w:ind w:right="-74"/>
              <w:rPr>
                <w:rFonts w:cs="Arial"/>
                <w:sz w:val="16"/>
                <w:szCs w:val="16"/>
              </w:rPr>
            </w:pPr>
            <w:r w:rsidRPr="001E14ED">
              <w:rPr>
                <w:rFonts w:cs="Arial"/>
                <w:sz w:val="16"/>
                <w:szCs w:val="16"/>
              </w:rPr>
              <w:t xml:space="preserve">Górnictwo i wydobywanie </w:t>
            </w:r>
          </w:p>
        </w:tc>
        <w:tc>
          <w:tcPr>
            <w:tcW w:w="967" w:type="pct"/>
            <w:tcBorders>
              <w:top w:val="single" w:sz="4" w:space="0" w:color="522398"/>
              <w:left w:val="single" w:sz="4" w:space="0" w:color="522398"/>
              <w:bottom w:val="single" w:sz="4" w:space="0" w:color="522398"/>
              <w:right w:val="single" w:sz="4" w:space="0" w:color="522398"/>
            </w:tcBorders>
            <w:vAlign w:val="bottom"/>
          </w:tcPr>
          <w:p w14:paraId="4922B05F" w14:textId="53192A4C" w:rsidR="00C163B7" w:rsidRPr="00C163B7" w:rsidRDefault="00C163B7" w:rsidP="00C163B7">
            <w:pPr>
              <w:spacing w:before="0" w:after="0" w:line="160" w:lineRule="exact"/>
              <w:jc w:val="right"/>
              <w:rPr>
                <w:rFonts w:eastAsia="Times New Roman" w:cs="Arial"/>
                <w:sz w:val="16"/>
                <w:szCs w:val="16"/>
                <w:lang w:eastAsia="pl-PL"/>
              </w:rPr>
            </w:pPr>
            <w:r w:rsidRPr="00C163B7">
              <w:rPr>
                <w:rFonts w:eastAsia="Times New Roman" w:cs="Arial"/>
                <w:sz w:val="16"/>
                <w:szCs w:val="16"/>
                <w:lang w:eastAsia="pl-PL"/>
              </w:rPr>
              <w:t>93,0</w:t>
            </w:r>
          </w:p>
        </w:tc>
        <w:tc>
          <w:tcPr>
            <w:tcW w:w="967" w:type="pct"/>
            <w:tcBorders>
              <w:top w:val="single" w:sz="4" w:space="0" w:color="522398"/>
              <w:left w:val="single" w:sz="4" w:space="0" w:color="522398"/>
              <w:bottom w:val="single" w:sz="4" w:space="0" w:color="522398"/>
              <w:right w:val="single" w:sz="4" w:space="0" w:color="522398"/>
            </w:tcBorders>
            <w:vAlign w:val="bottom"/>
          </w:tcPr>
          <w:p w14:paraId="52D4F9B0" w14:textId="07788F43" w:rsidR="00C163B7" w:rsidRPr="00C163B7" w:rsidRDefault="00C163B7" w:rsidP="00C163B7">
            <w:pPr>
              <w:spacing w:before="0" w:after="0" w:line="160" w:lineRule="exact"/>
              <w:jc w:val="right"/>
              <w:rPr>
                <w:rFonts w:eastAsia="Times New Roman" w:cs="Arial"/>
                <w:sz w:val="16"/>
                <w:szCs w:val="16"/>
                <w:lang w:eastAsia="pl-PL"/>
              </w:rPr>
            </w:pPr>
            <w:r w:rsidRPr="00C163B7">
              <w:rPr>
                <w:rFonts w:eastAsia="Times New Roman" w:cs="Arial"/>
                <w:sz w:val="16"/>
                <w:szCs w:val="16"/>
                <w:lang w:eastAsia="pl-PL"/>
              </w:rPr>
              <w:t>105,8</w:t>
            </w:r>
          </w:p>
        </w:tc>
        <w:tc>
          <w:tcPr>
            <w:tcW w:w="840" w:type="pct"/>
            <w:tcBorders>
              <w:top w:val="single" w:sz="4" w:space="0" w:color="522398"/>
              <w:left w:val="single" w:sz="4" w:space="0" w:color="522398"/>
              <w:bottom w:val="single" w:sz="4" w:space="0" w:color="522398"/>
            </w:tcBorders>
            <w:vAlign w:val="bottom"/>
          </w:tcPr>
          <w:p w14:paraId="4F7BB239" w14:textId="371CB52A" w:rsidR="00C163B7" w:rsidRPr="00C163B7" w:rsidRDefault="00C163B7" w:rsidP="00C163B7">
            <w:pPr>
              <w:spacing w:before="0" w:after="0" w:line="160" w:lineRule="exact"/>
              <w:jc w:val="right"/>
              <w:rPr>
                <w:rFonts w:eastAsia="Times New Roman" w:cs="Arial"/>
                <w:sz w:val="16"/>
                <w:szCs w:val="16"/>
                <w:lang w:eastAsia="pl-PL"/>
              </w:rPr>
            </w:pPr>
            <w:r w:rsidRPr="00C163B7">
              <w:rPr>
                <w:rFonts w:eastAsia="Times New Roman" w:cs="Arial"/>
                <w:sz w:val="16"/>
                <w:szCs w:val="16"/>
                <w:lang w:eastAsia="pl-PL"/>
              </w:rPr>
              <w:t>6,8</w:t>
            </w:r>
          </w:p>
        </w:tc>
      </w:tr>
      <w:tr w:rsidR="00C163B7" w:rsidRPr="00AE6AF3" w14:paraId="6C0930A7" w14:textId="77777777" w:rsidTr="005275C0">
        <w:trPr>
          <w:trHeight w:val="20"/>
        </w:trPr>
        <w:tc>
          <w:tcPr>
            <w:tcW w:w="2226" w:type="pct"/>
            <w:tcBorders>
              <w:top w:val="single" w:sz="4" w:space="0" w:color="522398"/>
              <w:bottom w:val="single" w:sz="4" w:space="0" w:color="522398"/>
              <w:right w:val="single" w:sz="4" w:space="0" w:color="522398"/>
            </w:tcBorders>
            <w:vAlign w:val="bottom"/>
          </w:tcPr>
          <w:p w14:paraId="2819B918" w14:textId="77777777" w:rsidR="00C163B7" w:rsidRPr="001E14ED" w:rsidRDefault="00C163B7" w:rsidP="00C163B7">
            <w:pPr>
              <w:tabs>
                <w:tab w:val="right" w:leader="dot" w:pos="6237"/>
              </w:tabs>
              <w:spacing w:before="0" w:after="0" w:line="160" w:lineRule="exact"/>
              <w:ind w:left="318" w:right="-74" w:hanging="91"/>
              <w:rPr>
                <w:rFonts w:cs="Arial"/>
                <w:sz w:val="16"/>
                <w:szCs w:val="16"/>
              </w:rPr>
            </w:pPr>
            <w:r w:rsidRPr="001E14ED">
              <w:rPr>
                <w:rFonts w:cs="Arial"/>
                <w:sz w:val="16"/>
                <w:szCs w:val="16"/>
              </w:rPr>
              <w:t>w tym wydobywanie węgla kamiennego i węgla brunatnego (lignitu)</w:t>
            </w:r>
          </w:p>
        </w:tc>
        <w:tc>
          <w:tcPr>
            <w:tcW w:w="967" w:type="pct"/>
            <w:tcBorders>
              <w:top w:val="single" w:sz="4" w:space="0" w:color="522398"/>
              <w:left w:val="single" w:sz="4" w:space="0" w:color="522398"/>
              <w:bottom w:val="single" w:sz="4" w:space="0" w:color="522398"/>
              <w:right w:val="single" w:sz="4" w:space="0" w:color="522398"/>
            </w:tcBorders>
            <w:vAlign w:val="bottom"/>
          </w:tcPr>
          <w:p w14:paraId="7DDE86D0" w14:textId="635ECC18" w:rsidR="00C163B7" w:rsidRPr="00C163B7" w:rsidRDefault="00C163B7" w:rsidP="00C163B7">
            <w:pPr>
              <w:spacing w:before="0" w:after="0" w:line="160" w:lineRule="exact"/>
              <w:jc w:val="right"/>
              <w:rPr>
                <w:rFonts w:eastAsia="Times New Roman" w:cs="Arial"/>
                <w:sz w:val="16"/>
                <w:szCs w:val="16"/>
                <w:lang w:eastAsia="pl-PL"/>
              </w:rPr>
            </w:pPr>
            <w:r w:rsidRPr="00C163B7">
              <w:rPr>
                <w:rFonts w:eastAsia="Times New Roman" w:cs="Arial"/>
                <w:sz w:val="16"/>
                <w:szCs w:val="16"/>
                <w:lang w:eastAsia="pl-PL"/>
              </w:rPr>
              <w:br/>
              <w:t>94,4</w:t>
            </w:r>
          </w:p>
        </w:tc>
        <w:tc>
          <w:tcPr>
            <w:tcW w:w="967" w:type="pct"/>
            <w:tcBorders>
              <w:top w:val="single" w:sz="4" w:space="0" w:color="522398"/>
              <w:left w:val="single" w:sz="4" w:space="0" w:color="522398"/>
              <w:bottom w:val="single" w:sz="4" w:space="0" w:color="522398"/>
              <w:right w:val="single" w:sz="4" w:space="0" w:color="522398"/>
            </w:tcBorders>
            <w:vAlign w:val="bottom"/>
          </w:tcPr>
          <w:p w14:paraId="5CE6C323" w14:textId="46C8ABA1" w:rsidR="00C163B7" w:rsidRPr="00C163B7" w:rsidRDefault="00C163B7" w:rsidP="00C163B7">
            <w:pPr>
              <w:spacing w:before="0" w:after="0" w:line="160" w:lineRule="exact"/>
              <w:jc w:val="right"/>
              <w:rPr>
                <w:rFonts w:eastAsia="Times New Roman" w:cs="Arial"/>
                <w:sz w:val="16"/>
                <w:szCs w:val="16"/>
                <w:lang w:eastAsia="pl-PL"/>
              </w:rPr>
            </w:pPr>
            <w:r w:rsidRPr="00C163B7">
              <w:rPr>
                <w:rFonts w:eastAsia="Times New Roman" w:cs="Arial"/>
                <w:sz w:val="16"/>
                <w:szCs w:val="16"/>
                <w:lang w:eastAsia="pl-PL"/>
              </w:rPr>
              <w:br/>
              <w:t>109,0</w:t>
            </w:r>
          </w:p>
        </w:tc>
        <w:tc>
          <w:tcPr>
            <w:tcW w:w="840" w:type="pct"/>
            <w:tcBorders>
              <w:top w:val="single" w:sz="4" w:space="0" w:color="522398"/>
              <w:left w:val="single" w:sz="4" w:space="0" w:color="522398"/>
              <w:bottom w:val="single" w:sz="4" w:space="0" w:color="522398"/>
            </w:tcBorders>
            <w:vAlign w:val="bottom"/>
          </w:tcPr>
          <w:p w14:paraId="1BD8ED02" w14:textId="1B6D2372" w:rsidR="00C163B7" w:rsidRPr="00C163B7" w:rsidRDefault="00C163B7" w:rsidP="00C163B7">
            <w:pPr>
              <w:spacing w:before="0" w:after="0" w:line="160" w:lineRule="exact"/>
              <w:jc w:val="right"/>
              <w:rPr>
                <w:rFonts w:eastAsia="Times New Roman" w:cs="Arial"/>
                <w:sz w:val="16"/>
                <w:szCs w:val="16"/>
                <w:lang w:eastAsia="pl-PL"/>
              </w:rPr>
            </w:pPr>
            <w:r w:rsidRPr="00C163B7">
              <w:rPr>
                <w:rFonts w:eastAsia="Times New Roman" w:cs="Arial"/>
                <w:sz w:val="16"/>
                <w:szCs w:val="16"/>
                <w:lang w:eastAsia="pl-PL"/>
              </w:rPr>
              <w:br/>
              <w:t>6,1</w:t>
            </w:r>
          </w:p>
        </w:tc>
      </w:tr>
      <w:tr w:rsidR="00C163B7" w:rsidRPr="00AE6AF3" w14:paraId="6DF69810" w14:textId="77777777" w:rsidTr="005275C0">
        <w:trPr>
          <w:trHeight w:val="20"/>
        </w:trPr>
        <w:tc>
          <w:tcPr>
            <w:tcW w:w="2226" w:type="pct"/>
            <w:tcBorders>
              <w:top w:val="single" w:sz="4" w:space="0" w:color="522398"/>
              <w:bottom w:val="single" w:sz="4" w:space="0" w:color="522398"/>
              <w:right w:val="single" w:sz="4" w:space="0" w:color="522398"/>
            </w:tcBorders>
            <w:vAlign w:val="bottom"/>
          </w:tcPr>
          <w:p w14:paraId="379C6916" w14:textId="77777777" w:rsidR="00C163B7" w:rsidRPr="001E14ED" w:rsidRDefault="00C163B7" w:rsidP="00C163B7">
            <w:pPr>
              <w:tabs>
                <w:tab w:val="right" w:leader="dot" w:pos="6237"/>
              </w:tabs>
              <w:spacing w:before="0" w:after="0" w:line="160" w:lineRule="exact"/>
              <w:ind w:right="-74"/>
              <w:rPr>
                <w:rFonts w:cs="Arial"/>
                <w:sz w:val="16"/>
                <w:szCs w:val="16"/>
              </w:rPr>
            </w:pPr>
            <w:r w:rsidRPr="001E14ED">
              <w:rPr>
                <w:rFonts w:cs="Arial"/>
                <w:sz w:val="16"/>
                <w:szCs w:val="16"/>
              </w:rPr>
              <w:t>Przetwórstwo przemysłowe</w:t>
            </w:r>
          </w:p>
        </w:tc>
        <w:tc>
          <w:tcPr>
            <w:tcW w:w="967" w:type="pct"/>
            <w:tcBorders>
              <w:top w:val="single" w:sz="4" w:space="0" w:color="522398"/>
              <w:left w:val="single" w:sz="4" w:space="0" w:color="522398"/>
              <w:bottom w:val="single" w:sz="4" w:space="0" w:color="522398"/>
              <w:right w:val="single" w:sz="4" w:space="0" w:color="522398"/>
            </w:tcBorders>
            <w:vAlign w:val="bottom"/>
          </w:tcPr>
          <w:p w14:paraId="0678328F" w14:textId="44F58BBA" w:rsidR="00C163B7" w:rsidRPr="00C163B7" w:rsidRDefault="00C163B7" w:rsidP="00C163B7">
            <w:pPr>
              <w:spacing w:before="0" w:after="0" w:line="160" w:lineRule="exact"/>
              <w:jc w:val="right"/>
              <w:rPr>
                <w:rFonts w:eastAsia="Times New Roman" w:cs="Arial"/>
                <w:sz w:val="16"/>
                <w:szCs w:val="16"/>
                <w:lang w:eastAsia="pl-PL"/>
              </w:rPr>
            </w:pPr>
            <w:r w:rsidRPr="00C163B7">
              <w:rPr>
                <w:rFonts w:eastAsia="Times New Roman" w:cs="Arial"/>
                <w:sz w:val="16"/>
                <w:szCs w:val="16"/>
                <w:lang w:eastAsia="pl-PL"/>
              </w:rPr>
              <w:t>100,8</w:t>
            </w:r>
          </w:p>
        </w:tc>
        <w:tc>
          <w:tcPr>
            <w:tcW w:w="967" w:type="pct"/>
            <w:tcBorders>
              <w:top w:val="single" w:sz="4" w:space="0" w:color="522398"/>
              <w:left w:val="single" w:sz="4" w:space="0" w:color="522398"/>
              <w:bottom w:val="single" w:sz="4" w:space="0" w:color="522398"/>
              <w:right w:val="single" w:sz="4" w:space="0" w:color="522398"/>
            </w:tcBorders>
            <w:vAlign w:val="bottom"/>
          </w:tcPr>
          <w:p w14:paraId="4C3848F4" w14:textId="1AFE4B12" w:rsidR="00C163B7" w:rsidRPr="00C163B7" w:rsidRDefault="00C163B7" w:rsidP="00C163B7">
            <w:pPr>
              <w:spacing w:before="0" w:after="0" w:line="160" w:lineRule="exact"/>
              <w:jc w:val="right"/>
              <w:rPr>
                <w:rFonts w:eastAsia="Times New Roman" w:cs="Arial"/>
                <w:sz w:val="16"/>
                <w:szCs w:val="16"/>
                <w:lang w:eastAsia="pl-PL"/>
              </w:rPr>
            </w:pPr>
            <w:r w:rsidRPr="00C163B7">
              <w:rPr>
                <w:rFonts w:eastAsia="Times New Roman" w:cs="Arial"/>
                <w:sz w:val="16"/>
                <w:szCs w:val="16"/>
                <w:lang w:eastAsia="pl-PL"/>
              </w:rPr>
              <w:t>101,7</w:t>
            </w:r>
          </w:p>
        </w:tc>
        <w:tc>
          <w:tcPr>
            <w:tcW w:w="840" w:type="pct"/>
            <w:tcBorders>
              <w:top w:val="single" w:sz="4" w:space="0" w:color="522398"/>
              <w:left w:val="single" w:sz="4" w:space="0" w:color="522398"/>
              <w:bottom w:val="single" w:sz="4" w:space="0" w:color="522398"/>
            </w:tcBorders>
            <w:vAlign w:val="bottom"/>
          </w:tcPr>
          <w:p w14:paraId="26538A8A" w14:textId="2892A59E" w:rsidR="00C163B7" w:rsidRPr="00C163B7" w:rsidRDefault="00C163B7" w:rsidP="00C163B7">
            <w:pPr>
              <w:spacing w:before="0" w:after="0" w:line="160" w:lineRule="exact"/>
              <w:jc w:val="right"/>
              <w:rPr>
                <w:rFonts w:eastAsia="Times New Roman" w:cs="Arial"/>
                <w:sz w:val="16"/>
                <w:szCs w:val="16"/>
                <w:lang w:eastAsia="pl-PL"/>
              </w:rPr>
            </w:pPr>
            <w:r w:rsidRPr="00C163B7">
              <w:rPr>
                <w:rFonts w:eastAsia="Times New Roman" w:cs="Arial"/>
                <w:sz w:val="16"/>
                <w:szCs w:val="16"/>
                <w:lang w:eastAsia="pl-PL"/>
              </w:rPr>
              <w:t>84,4</w:t>
            </w:r>
          </w:p>
        </w:tc>
      </w:tr>
      <w:tr w:rsidR="00C163B7" w:rsidRPr="00AE6AF3" w14:paraId="7B9C1D16" w14:textId="77777777" w:rsidTr="005275C0">
        <w:trPr>
          <w:trHeight w:val="20"/>
        </w:trPr>
        <w:tc>
          <w:tcPr>
            <w:tcW w:w="2226" w:type="pct"/>
            <w:tcBorders>
              <w:top w:val="single" w:sz="4" w:space="0" w:color="522398"/>
              <w:bottom w:val="single" w:sz="4" w:space="0" w:color="522398"/>
              <w:right w:val="single" w:sz="4" w:space="0" w:color="522398"/>
            </w:tcBorders>
            <w:vAlign w:val="center"/>
          </w:tcPr>
          <w:p w14:paraId="2834860A" w14:textId="77777777" w:rsidR="00C163B7" w:rsidRPr="001E14ED" w:rsidRDefault="00C163B7" w:rsidP="00C163B7">
            <w:pPr>
              <w:keepNext/>
              <w:keepLines/>
              <w:tabs>
                <w:tab w:val="right" w:leader="dot" w:pos="4156"/>
              </w:tabs>
              <w:spacing w:before="0" w:after="0" w:line="160" w:lineRule="exact"/>
              <w:ind w:left="459"/>
              <w:contextualSpacing/>
              <w:outlineLvl w:val="1"/>
              <w:rPr>
                <w:rFonts w:eastAsiaTheme="majorEastAsia" w:cstheme="majorBidi"/>
                <w:sz w:val="16"/>
                <w:szCs w:val="16"/>
                <w:lang w:val="en-GB"/>
              </w:rPr>
            </w:pPr>
            <w:r w:rsidRPr="001E14ED">
              <w:rPr>
                <w:rFonts w:eastAsiaTheme="majorEastAsia" w:cstheme="majorBidi"/>
                <w:sz w:val="16"/>
                <w:szCs w:val="16"/>
                <w:lang w:val="en-GB"/>
              </w:rPr>
              <w:t xml:space="preserve">w </w:t>
            </w:r>
            <w:proofErr w:type="spellStart"/>
            <w:r w:rsidRPr="001E14ED">
              <w:rPr>
                <w:rFonts w:eastAsiaTheme="majorEastAsia" w:cstheme="majorBidi"/>
                <w:sz w:val="16"/>
                <w:szCs w:val="16"/>
                <w:lang w:val="en-GB"/>
              </w:rPr>
              <w:t>tym</w:t>
            </w:r>
            <w:proofErr w:type="spellEnd"/>
            <w:r w:rsidRPr="001E14ED">
              <w:rPr>
                <w:rFonts w:eastAsiaTheme="majorEastAsia" w:cstheme="majorBidi"/>
                <w:sz w:val="16"/>
                <w:szCs w:val="16"/>
                <w:lang w:val="en-GB"/>
              </w:rPr>
              <w:t xml:space="preserve"> </w:t>
            </w:r>
            <w:proofErr w:type="spellStart"/>
            <w:r w:rsidRPr="001E14ED">
              <w:rPr>
                <w:rFonts w:eastAsiaTheme="majorEastAsia" w:cstheme="majorBidi"/>
                <w:sz w:val="16"/>
                <w:szCs w:val="16"/>
                <w:lang w:val="en-GB"/>
              </w:rPr>
              <w:t>produkcja</w:t>
            </w:r>
            <w:proofErr w:type="spellEnd"/>
            <w:r w:rsidRPr="001E14ED">
              <w:rPr>
                <w:rFonts w:eastAsiaTheme="majorEastAsia" w:cstheme="majorBidi"/>
                <w:sz w:val="16"/>
                <w:szCs w:val="16"/>
                <w:lang w:val="en-GB"/>
              </w:rPr>
              <w:t>:</w:t>
            </w:r>
          </w:p>
        </w:tc>
        <w:tc>
          <w:tcPr>
            <w:tcW w:w="967" w:type="pct"/>
            <w:tcBorders>
              <w:top w:val="single" w:sz="4" w:space="0" w:color="522398"/>
              <w:left w:val="single" w:sz="4" w:space="0" w:color="522398"/>
              <w:bottom w:val="single" w:sz="4" w:space="0" w:color="522398"/>
              <w:right w:val="single" w:sz="4" w:space="0" w:color="522398"/>
            </w:tcBorders>
            <w:vAlign w:val="bottom"/>
          </w:tcPr>
          <w:p w14:paraId="0206FA97" w14:textId="77777777" w:rsidR="00C163B7" w:rsidRPr="00C163B7" w:rsidRDefault="00C163B7" w:rsidP="00C163B7">
            <w:pPr>
              <w:spacing w:before="0" w:after="0" w:line="160" w:lineRule="exact"/>
              <w:jc w:val="right"/>
              <w:rPr>
                <w:rFonts w:eastAsia="Times New Roman" w:cs="Arial"/>
                <w:sz w:val="16"/>
                <w:szCs w:val="16"/>
                <w:lang w:eastAsia="pl-PL"/>
              </w:rPr>
            </w:pPr>
          </w:p>
        </w:tc>
        <w:tc>
          <w:tcPr>
            <w:tcW w:w="967" w:type="pct"/>
            <w:tcBorders>
              <w:top w:val="single" w:sz="4" w:space="0" w:color="522398"/>
              <w:left w:val="single" w:sz="4" w:space="0" w:color="522398"/>
              <w:bottom w:val="single" w:sz="4" w:space="0" w:color="522398"/>
              <w:right w:val="single" w:sz="4" w:space="0" w:color="522398"/>
            </w:tcBorders>
            <w:vAlign w:val="bottom"/>
          </w:tcPr>
          <w:p w14:paraId="60C814DF" w14:textId="77777777" w:rsidR="00C163B7" w:rsidRPr="00C163B7" w:rsidRDefault="00C163B7" w:rsidP="00C163B7">
            <w:pPr>
              <w:spacing w:before="0" w:after="0" w:line="160" w:lineRule="exact"/>
              <w:jc w:val="right"/>
              <w:rPr>
                <w:rFonts w:eastAsia="Times New Roman" w:cs="Arial"/>
                <w:sz w:val="16"/>
                <w:szCs w:val="16"/>
                <w:lang w:eastAsia="pl-PL"/>
              </w:rPr>
            </w:pPr>
          </w:p>
        </w:tc>
        <w:tc>
          <w:tcPr>
            <w:tcW w:w="840" w:type="pct"/>
            <w:tcBorders>
              <w:top w:val="single" w:sz="4" w:space="0" w:color="522398"/>
              <w:left w:val="single" w:sz="4" w:space="0" w:color="522398"/>
              <w:bottom w:val="single" w:sz="4" w:space="0" w:color="522398"/>
            </w:tcBorders>
            <w:vAlign w:val="bottom"/>
          </w:tcPr>
          <w:p w14:paraId="76D59AAF" w14:textId="77777777" w:rsidR="00C163B7" w:rsidRPr="00C163B7" w:rsidRDefault="00C163B7" w:rsidP="00C163B7">
            <w:pPr>
              <w:spacing w:before="0" w:after="0" w:line="160" w:lineRule="exact"/>
              <w:jc w:val="right"/>
              <w:rPr>
                <w:rFonts w:eastAsia="Times New Roman" w:cs="Arial"/>
                <w:sz w:val="16"/>
                <w:szCs w:val="16"/>
                <w:lang w:eastAsia="pl-PL"/>
              </w:rPr>
            </w:pPr>
          </w:p>
        </w:tc>
      </w:tr>
      <w:tr w:rsidR="00C163B7" w:rsidRPr="00AE6AF3" w14:paraId="60FA8E25" w14:textId="77777777" w:rsidTr="005275C0">
        <w:trPr>
          <w:trHeight w:val="20"/>
        </w:trPr>
        <w:tc>
          <w:tcPr>
            <w:tcW w:w="2226" w:type="pct"/>
            <w:tcBorders>
              <w:top w:val="single" w:sz="4" w:space="0" w:color="522398"/>
              <w:bottom w:val="single" w:sz="4" w:space="0" w:color="522398"/>
              <w:right w:val="single" w:sz="4" w:space="0" w:color="522398"/>
            </w:tcBorders>
            <w:vAlign w:val="bottom"/>
          </w:tcPr>
          <w:p w14:paraId="2F14DC64" w14:textId="77777777" w:rsidR="00C163B7" w:rsidRPr="001E14ED" w:rsidRDefault="00C163B7" w:rsidP="00C163B7">
            <w:pPr>
              <w:tabs>
                <w:tab w:val="right" w:leader="dot" w:pos="6237"/>
              </w:tabs>
              <w:spacing w:before="0" w:after="0" w:line="160" w:lineRule="exact"/>
              <w:ind w:left="318" w:right="-74" w:hanging="91"/>
              <w:rPr>
                <w:rFonts w:cs="Arial"/>
                <w:sz w:val="16"/>
                <w:szCs w:val="16"/>
              </w:rPr>
            </w:pPr>
            <w:r w:rsidRPr="001E14ED">
              <w:rPr>
                <w:rFonts w:cs="Arial"/>
                <w:sz w:val="16"/>
                <w:szCs w:val="16"/>
              </w:rPr>
              <w:t>artykułów spożywczych</w:t>
            </w:r>
          </w:p>
        </w:tc>
        <w:tc>
          <w:tcPr>
            <w:tcW w:w="967" w:type="pct"/>
            <w:tcBorders>
              <w:top w:val="single" w:sz="4" w:space="0" w:color="522398"/>
              <w:left w:val="single" w:sz="4" w:space="0" w:color="522398"/>
              <w:bottom w:val="single" w:sz="4" w:space="0" w:color="522398"/>
              <w:right w:val="single" w:sz="4" w:space="0" w:color="522398"/>
            </w:tcBorders>
            <w:vAlign w:val="bottom"/>
          </w:tcPr>
          <w:p w14:paraId="4E57A47F" w14:textId="1CE85B18" w:rsidR="00C163B7" w:rsidRPr="00C163B7" w:rsidRDefault="00C163B7" w:rsidP="00C163B7">
            <w:pPr>
              <w:spacing w:before="0" w:after="0" w:line="160" w:lineRule="exact"/>
              <w:jc w:val="right"/>
              <w:rPr>
                <w:rFonts w:eastAsia="Times New Roman" w:cs="Arial"/>
                <w:sz w:val="16"/>
                <w:szCs w:val="16"/>
                <w:lang w:eastAsia="pl-PL"/>
              </w:rPr>
            </w:pPr>
            <w:r w:rsidRPr="00C163B7">
              <w:rPr>
                <w:rFonts w:eastAsia="Times New Roman" w:cs="Arial"/>
                <w:sz w:val="16"/>
                <w:szCs w:val="16"/>
                <w:lang w:eastAsia="pl-PL"/>
              </w:rPr>
              <w:t>99,0</w:t>
            </w:r>
          </w:p>
        </w:tc>
        <w:tc>
          <w:tcPr>
            <w:tcW w:w="967" w:type="pct"/>
            <w:tcBorders>
              <w:top w:val="single" w:sz="4" w:space="0" w:color="522398"/>
              <w:left w:val="single" w:sz="4" w:space="0" w:color="522398"/>
              <w:bottom w:val="single" w:sz="4" w:space="0" w:color="522398"/>
              <w:right w:val="single" w:sz="4" w:space="0" w:color="522398"/>
            </w:tcBorders>
            <w:vAlign w:val="bottom"/>
          </w:tcPr>
          <w:p w14:paraId="134E7082" w14:textId="18FB6024" w:rsidR="00C163B7" w:rsidRPr="00C163B7" w:rsidRDefault="00C163B7" w:rsidP="00C163B7">
            <w:pPr>
              <w:spacing w:before="0" w:after="0" w:line="160" w:lineRule="exact"/>
              <w:jc w:val="right"/>
              <w:rPr>
                <w:rFonts w:eastAsia="Times New Roman" w:cs="Arial"/>
                <w:sz w:val="16"/>
                <w:szCs w:val="16"/>
                <w:lang w:eastAsia="pl-PL"/>
              </w:rPr>
            </w:pPr>
            <w:r w:rsidRPr="00C163B7">
              <w:rPr>
                <w:rFonts w:eastAsia="Times New Roman" w:cs="Arial"/>
                <w:sz w:val="16"/>
                <w:szCs w:val="16"/>
                <w:lang w:eastAsia="pl-PL"/>
              </w:rPr>
              <w:t>97,8</w:t>
            </w:r>
          </w:p>
        </w:tc>
        <w:tc>
          <w:tcPr>
            <w:tcW w:w="840" w:type="pct"/>
            <w:tcBorders>
              <w:top w:val="single" w:sz="4" w:space="0" w:color="522398"/>
              <w:left w:val="single" w:sz="4" w:space="0" w:color="522398"/>
              <w:bottom w:val="single" w:sz="4" w:space="0" w:color="522398"/>
            </w:tcBorders>
            <w:vAlign w:val="bottom"/>
          </w:tcPr>
          <w:p w14:paraId="433EF2EF" w14:textId="7EA4164C" w:rsidR="00C163B7" w:rsidRPr="00C163B7" w:rsidRDefault="00C163B7" w:rsidP="00C163B7">
            <w:pPr>
              <w:spacing w:before="0" w:after="0" w:line="160" w:lineRule="exact"/>
              <w:jc w:val="right"/>
              <w:rPr>
                <w:rFonts w:eastAsia="Times New Roman" w:cs="Arial"/>
                <w:sz w:val="16"/>
                <w:szCs w:val="16"/>
                <w:lang w:eastAsia="pl-PL"/>
              </w:rPr>
            </w:pPr>
            <w:r w:rsidRPr="00C163B7">
              <w:rPr>
                <w:rFonts w:eastAsia="Times New Roman" w:cs="Arial"/>
                <w:sz w:val="16"/>
                <w:szCs w:val="16"/>
                <w:lang w:eastAsia="pl-PL"/>
              </w:rPr>
              <w:t>8,1</w:t>
            </w:r>
          </w:p>
        </w:tc>
      </w:tr>
      <w:tr w:rsidR="00C163B7" w:rsidRPr="00AE6AF3" w14:paraId="454FB187" w14:textId="77777777" w:rsidTr="005275C0">
        <w:trPr>
          <w:trHeight w:val="20"/>
        </w:trPr>
        <w:tc>
          <w:tcPr>
            <w:tcW w:w="2226" w:type="pct"/>
            <w:tcBorders>
              <w:top w:val="single" w:sz="4" w:space="0" w:color="522398"/>
              <w:bottom w:val="single" w:sz="4" w:space="0" w:color="522398"/>
              <w:right w:val="single" w:sz="4" w:space="0" w:color="522398"/>
            </w:tcBorders>
            <w:vAlign w:val="bottom"/>
          </w:tcPr>
          <w:p w14:paraId="072BFAAF" w14:textId="77777777" w:rsidR="00C163B7" w:rsidRPr="001E14ED" w:rsidRDefault="00C163B7" w:rsidP="00C163B7">
            <w:pPr>
              <w:tabs>
                <w:tab w:val="right" w:leader="dot" w:pos="6237"/>
              </w:tabs>
              <w:spacing w:before="0" w:after="0" w:line="160" w:lineRule="exact"/>
              <w:ind w:left="318" w:right="-74" w:hanging="91"/>
              <w:rPr>
                <w:rFonts w:cs="Arial"/>
                <w:sz w:val="16"/>
                <w:szCs w:val="16"/>
              </w:rPr>
            </w:pPr>
            <w:r w:rsidRPr="001E14ED">
              <w:rPr>
                <w:rFonts w:cs="Arial"/>
                <w:sz w:val="16"/>
                <w:szCs w:val="16"/>
              </w:rPr>
              <w:t>wyrobów z gumy i tworzyw sztucznych</w:t>
            </w:r>
          </w:p>
        </w:tc>
        <w:tc>
          <w:tcPr>
            <w:tcW w:w="967" w:type="pct"/>
            <w:tcBorders>
              <w:top w:val="single" w:sz="4" w:space="0" w:color="522398"/>
              <w:left w:val="single" w:sz="4" w:space="0" w:color="522398"/>
              <w:bottom w:val="single" w:sz="4" w:space="0" w:color="522398"/>
              <w:right w:val="single" w:sz="4" w:space="0" w:color="522398"/>
            </w:tcBorders>
            <w:vAlign w:val="bottom"/>
          </w:tcPr>
          <w:p w14:paraId="3D3CCBDD" w14:textId="77F85DEA" w:rsidR="00C163B7" w:rsidRPr="00C163B7" w:rsidRDefault="00C163B7" w:rsidP="00C163B7">
            <w:pPr>
              <w:spacing w:before="0" w:after="0" w:line="160" w:lineRule="exact"/>
              <w:jc w:val="right"/>
              <w:rPr>
                <w:rFonts w:eastAsia="Times New Roman" w:cs="Arial"/>
                <w:sz w:val="16"/>
                <w:szCs w:val="16"/>
                <w:lang w:eastAsia="pl-PL"/>
              </w:rPr>
            </w:pPr>
            <w:r w:rsidRPr="00C163B7">
              <w:rPr>
                <w:rFonts w:eastAsia="Times New Roman" w:cs="Arial"/>
                <w:sz w:val="16"/>
                <w:szCs w:val="16"/>
                <w:lang w:eastAsia="pl-PL"/>
              </w:rPr>
              <w:t>109,8</w:t>
            </w:r>
          </w:p>
        </w:tc>
        <w:tc>
          <w:tcPr>
            <w:tcW w:w="967" w:type="pct"/>
            <w:tcBorders>
              <w:top w:val="single" w:sz="4" w:space="0" w:color="522398"/>
              <w:left w:val="single" w:sz="4" w:space="0" w:color="522398"/>
              <w:bottom w:val="single" w:sz="4" w:space="0" w:color="522398"/>
              <w:right w:val="single" w:sz="4" w:space="0" w:color="522398"/>
            </w:tcBorders>
            <w:vAlign w:val="bottom"/>
          </w:tcPr>
          <w:p w14:paraId="6065B147" w14:textId="0E37C10A" w:rsidR="00C163B7" w:rsidRPr="00C163B7" w:rsidRDefault="00C163B7" w:rsidP="00C163B7">
            <w:pPr>
              <w:spacing w:before="0" w:after="0" w:line="160" w:lineRule="exact"/>
              <w:jc w:val="right"/>
              <w:rPr>
                <w:rFonts w:eastAsia="Times New Roman" w:cs="Arial"/>
                <w:sz w:val="16"/>
                <w:szCs w:val="16"/>
                <w:lang w:eastAsia="pl-PL"/>
              </w:rPr>
            </w:pPr>
            <w:r w:rsidRPr="00C163B7">
              <w:rPr>
                <w:rFonts w:eastAsia="Times New Roman" w:cs="Arial"/>
                <w:sz w:val="16"/>
                <w:szCs w:val="16"/>
                <w:lang w:eastAsia="pl-PL"/>
              </w:rPr>
              <w:t>105,8</w:t>
            </w:r>
          </w:p>
        </w:tc>
        <w:tc>
          <w:tcPr>
            <w:tcW w:w="840" w:type="pct"/>
            <w:tcBorders>
              <w:top w:val="single" w:sz="4" w:space="0" w:color="522398"/>
              <w:left w:val="single" w:sz="4" w:space="0" w:color="522398"/>
              <w:bottom w:val="single" w:sz="4" w:space="0" w:color="522398"/>
            </w:tcBorders>
            <w:vAlign w:val="bottom"/>
          </w:tcPr>
          <w:p w14:paraId="384EE263" w14:textId="0BF546D2" w:rsidR="00C163B7" w:rsidRPr="00C163B7" w:rsidRDefault="00C163B7" w:rsidP="00C163B7">
            <w:pPr>
              <w:spacing w:before="0" w:after="0" w:line="160" w:lineRule="exact"/>
              <w:jc w:val="right"/>
              <w:rPr>
                <w:rFonts w:eastAsia="Times New Roman" w:cs="Arial"/>
                <w:sz w:val="16"/>
                <w:szCs w:val="16"/>
                <w:lang w:eastAsia="pl-PL"/>
              </w:rPr>
            </w:pPr>
            <w:r w:rsidRPr="00C163B7">
              <w:rPr>
                <w:rFonts w:eastAsia="Times New Roman" w:cs="Arial"/>
                <w:sz w:val="16"/>
                <w:szCs w:val="16"/>
                <w:lang w:eastAsia="pl-PL"/>
              </w:rPr>
              <w:t>8,0</w:t>
            </w:r>
          </w:p>
        </w:tc>
      </w:tr>
      <w:tr w:rsidR="00C163B7" w:rsidRPr="00AE6AF3" w14:paraId="77046307" w14:textId="77777777" w:rsidTr="005275C0">
        <w:trPr>
          <w:trHeight w:val="20"/>
        </w:trPr>
        <w:tc>
          <w:tcPr>
            <w:tcW w:w="2226" w:type="pct"/>
            <w:tcBorders>
              <w:top w:val="single" w:sz="4" w:space="0" w:color="522398"/>
              <w:bottom w:val="single" w:sz="4" w:space="0" w:color="522398"/>
              <w:right w:val="single" w:sz="4" w:space="0" w:color="522398"/>
            </w:tcBorders>
            <w:vAlign w:val="bottom"/>
          </w:tcPr>
          <w:p w14:paraId="1D5A5F69" w14:textId="77777777" w:rsidR="00C163B7" w:rsidRPr="001E14ED" w:rsidRDefault="00C163B7" w:rsidP="00C163B7">
            <w:pPr>
              <w:tabs>
                <w:tab w:val="right" w:leader="dot" w:pos="6237"/>
              </w:tabs>
              <w:spacing w:before="0" w:after="0" w:line="160" w:lineRule="exact"/>
              <w:ind w:left="318" w:right="-74" w:hanging="91"/>
              <w:rPr>
                <w:rFonts w:cs="Arial"/>
                <w:sz w:val="16"/>
                <w:szCs w:val="16"/>
              </w:rPr>
            </w:pPr>
            <w:r w:rsidRPr="001E14ED">
              <w:rPr>
                <w:rFonts w:cs="Arial"/>
                <w:sz w:val="16"/>
                <w:szCs w:val="16"/>
              </w:rPr>
              <w:t xml:space="preserve">wyrobów z pozostałych mineralnych surowców </w:t>
            </w:r>
            <w:r w:rsidRPr="001E14ED">
              <w:rPr>
                <w:rFonts w:cs="Arial"/>
                <w:sz w:val="16"/>
                <w:szCs w:val="16"/>
              </w:rPr>
              <w:br/>
              <w:t>niemetalicznych</w:t>
            </w:r>
          </w:p>
        </w:tc>
        <w:tc>
          <w:tcPr>
            <w:tcW w:w="967" w:type="pct"/>
            <w:tcBorders>
              <w:top w:val="single" w:sz="4" w:space="0" w:color="522398"/>
              <w:left w:val="single" w:sz="4" w:space="0" w:color="522398"/>
              <w:bottom w:val="single" w:sz="4" w:space="0" w:color="522398"/>
              <w:right w:val="single" w:sz="4" w:space="0" w:color="522398"/>
            </w:tcBorders>
            <w:vAlign w:val="bottom"/>
          </w:tcPr>
          <w:p w14:paraId="2F0B110B" w14:textId="5BAAA3E1" w:rsidR="00C163B7" w:rsidRPr="00C163B7" w:rsidRDefault="00C163B7" w:rsidP="00C163B7">
            <w:pPr>
              <w:spacing w:before="0" w:after="0" w:line="160" w:lineRule="exact"/>
              <w:jc w:val="right"/>
              <w:rPr>
                <w:rFonts w:eastAsia="Times New Roman" w:cs="Arial"/>
                <w:sz w:val="16"/>
                <w:szCs w:val="16"/>
                <w:lang w:eastAsia="pl-PL"/>
              </w:rPr>
            </w:pPr>
            <w:r w:rsidRPr="00C163B7">
              <w:rPr>
                <w:rFonts w:eastAsia="Times New Roman" w:cs="Arial"/>
                <w:sz w:val="16"/>
                <w:szCs w:val="16"/>
                <w:lang w:eastAsia="pl-PL"/>
              </w:rPr>
              <w:br/>
              <w:t>111,8</w:t>
            </w:r>
          </w:p>
        </w:tc>
        <w:tc>
          <w:tcPr>
            <w:tcW w:w="967" w:type="pct"/>
            <w:tcBorders>
              <w:top w:val="single" w:sz="4" w:space="0" w:color="522398"/>
              <w:left w:val="single" w:sz="4" w:space="0" w:color="522398"/>
              <w:bottom w:val="single" w:sz="4" w:space="0" w:color="522398"/>
              <w:right w:val="single" w:sz="4" w:space="0" w:color="522398"/>
            </w:tcBorders>
            <w:vAlign w:val="bottom"/>
          </w:tcPr>
          <w:p w14:paraId="56999AED" w14:textId="3C5DD46B" w:rsidR="00C163B7" w:rsidRPr="00C163B7" w:rsidRDefault="00C163B7" w:rsidP="00C163B7">
            <w:pPr>
              <w:spacing w:before="0" w:after="0" w:line="160" w:lineRule="exact"/>
              <w:jc w:val="right"/>
              <w:rPr>
                <w:rFonts w:eastAsia="Times New Roman" w:cs="Arial"/>
                <w:sz w:val="16"/>
                <w:szCs w:val="16"/>
                <w:lang w:eastAsia="pl-PL"/>
              </w:rPr>
            </w:pPr>
            <w:r w:rsidRPr="00C163B7">
              <w:rPr>
                <w:rFonts w:eastAsia="Times New Roman" w:cs="Arial"/>
                <w:sz w:val="16"/>
                <w:szCs w:val="16"/>
                <w:lang w:eastAsia="pl-PL"/>
              </w:rPr>
              <w:br/>
              <w:t>105,3</w:t>
            </w:r>
          </w:p>
        </w:tc>
        <w:tc>
          <w:tcPr>
            <w:tcW w:w="840" w:type="pct"/>
            <w:tcBorders>
              <w:top w:val="single" w:sz="4" w:space="0" w:color="522398"/>
              <w:left w:val="single" w:sz="4" w:space="0" w:color="522398"/>
              <w:bottom w:val="single" w:sz="4" w:space="0" w:color="522398"/>
            </w:tcBorders>
            <w:vAlign w:val="bottom"/>
          </w:tcPr>
          <w:p w14:paraId="5DD95E52" w14:textId="76AAD300" w:rsidR="00C163B7" w:rsidRPr="00C163B7" w:rsidRDefault="00C163B7" w:rsidP="00C163B7">
            <w:pPr>
              <w:spacing w:before="0" w:after="0" w:line="160" w:lineRule="exact"/>
              <w:jc w:val="right"/>
              <w:rPr>
                <w:rFonts w:eastAsia="Times New Roman" w:cs="Arial"/>
                <w:sz w:val="16"/>
                <w:szCs w:val="16"/>
                <w:lang w:eastAsia="pl-PL"/>
              </w:rPr>
            </w:pPr>
            <w:r w:rsidRPr="00C163B7">
              <w:rPr>
                <w:rFonts w:eastAsia="Times New Roman" w:cs="Arial"/>
                <w:sz w:val="16"/>
                <w:szCs w:val="16"/>
                <w:lang w:eastAsia="pl-PL"/>
              </w:rPr>
              <w:br/>
              <w:t>5,6</w:t>
            </w:r>
          </w:p>
        </w:tc>
      </w:tr>
      <w:tr w:rsidR="00C163B7" w:rsidRPr="00AE6AF3" w14:paraId="6FD1AE6E" w14:textId="77777777" w:rsidTr="005275C0">
        <w:trPr>
          <w:trHeight w:val="20"/>
        </w:trPr>
        <w:tc>
          <w:tcPr>
            <w:tcW w:w="2226" w:type="pct"/>
            <w:tcBorders>
              <w:top w:val="single" w:sz="4" w:space="0" w:color="522398"/>
              <w:bottom w:val="single" w:sz="4" w:space="0" w:color="522398"/>
              <w:right w:val="single" w:sz="4" w:space="0" w:color="522398"/>
            </w:tcBorders>
            <w:vAlign w:val="bottom"/>
          </w:tcPr>
          <w:p w14:paraId="7E57EB51" w14:textId="77777777" w:rsidR="00C163B7" w:rsidRPr="001E14ED" w:rsidRDefault="00C163B7" w:rsidP="00C163B7">
            <w:pPr>
              <w:tabs>
                <w:tab w:val="right" w:leader="dot" w:pos="6237"/>
              </w:tabs>
              <w:spacing w:before="0" w:after="0" w:line="160" w:lineRule="exact"/>
              <w:ind w:left="318" w:right="-74" w:hanging="91"/>
              <w:rPr>
                <w:rFonts w:cs="Arial"/>
                <w:sz w:val="16"/>
                <w:szCs w:val="16"/>
              </w:rPr>
            </w:pPr>
            <w:r w:rsidRPr="001E14ED">
              <w:rPr>
                <w:rFonts w:cs="Arial"/>
                <w:sz w:val="16"/>
                <w:szCs w:val="16"/>
              </w:rPr>
              <w:t>metali</w:t>
            </w:r>
          </w:p>
        </w:tc>
        <w:tc>
          <w:tcPr>
            <w:tcW w:w="967" w:type="pct"/>
            <w:tcBorders>
              <w:top w:val="single" w:sz="4" w:space="0" w:color="522398"/>
              <w:left w:val="single" w:sz="4" w:space="0" w:color="522398"/>
              <w:bottom w:val="single" w:sz="4" w:space="0" w:color="522398"/>
              <w:right w:val="single" w:sz="4" w:space="0" w:color="522398"/>
            </w:tcBorders>
            <w:vAlign w:val="bottom"/>
          </w:tcPr>
          <w:p w14:paraId="0DEB724C" w14:textId="126DA7CE" w:rsidR="00C163B7" w:rsidRPr="00C163B7" w:rsidRDefault="00C163B7" w:rsidP="00C163B7">
            <w:pPr>
              <w:spacing w:before="0" w:after="0" w:line="160" w:lineRule="exact"/>
              <w:jc w:val="right"/>
              <w:rPr>
                <w:rFonts w:eastAsia="Times New Roman" w:cs="Arial"/>
                <w:sz w:val="16"/>
                <w:szCs w:val="16"/>
                <w:lang w:eastAsia="pl-PL"/>
              </w:rPr>
            </w:pPr>
            <w:r w:rsidRPr="00C163B7">
              <w:rPr>
                <w:rFonts w:eastAsia="Times New Roman" w:cs="Arial"/>
                <w:sz w:val="16"/>
                <w:szCs w:val="16"/>
                <w:lang w:eastAsia="pl-PL"/>
              </w:rPr>
              <w:t>82,5</w:t>
            </w:r>
          </w:p>
        </w:tc>
        <w:tc>
          <w:tcPr>
            <w:tcW w:w="967" w:type="pct"/>
            <w:tcBorders>
              <w:top w:val="single" w:sz="4" w:space="0" w:color="522398"/>
              <w:left w:val="single" w:sz="4" w:space="0" w:color="522398"/>
              <w:bottom w:val="single" w:sz="4" w:space="0" w:color="522398"/>
              <w:right w:val="single" w:sz="4" w:space="0" w:color="522398"/>
            </w:tcBorders>
            <w:vAlign w:val="bottom"/>
          </w:tcPr>
          <w:p w14:paraId="1C8C886E" w14:textId="13CB469B" w:rsidR="00C163B7" w:rsidRPr="00C163B7" w:rsidRDefault="00C163B7" w:rsidP="00C163B7">
            <w:pPr>
              <w:spacing w:before="0" w:after="0" w:line="160" w:lineRule="exact"/>
              <w:jc w:val="right"/>
              <w:rPr>
                <w:rFonts w:eastAsia="Times New Roman" w:cs="Arial"/>
                <w:sz w:val="16"/>
                <w:szCs w:val="16"/>
                <w:lang w:eastAsia="pl-PL"/>
              </w:rPr>
            </w:pPr>
            <w:r w:rsidRPr="00C163B7">
              <w:rPr>
                <w:rFonts w:eastAsia="Times New Roman" w:cs="Arial"/>
                <w:sz w:val="16"/>
                <w:szCs w:val="16"/>
                <w:lang w:eastAsia="pl-PL"/>
              </w:rPr>
              <w:t>99,5</w:t>
            </w:r>
          </w:p>
        </w:tc>
        <w:tc>
          <w:tcPr>
            <w:tcW w:w="840" w:type="pct"/>
            <w:tcBorders>
              <w:top w:val="single" w:sz="4" w:space="0" w:color="522398"/>
              <w:left w:val="single" w:sz="4" w:space="0" w:color="522398"/>
              <w:bottom w:val="single" w:sz="4" w:space="0" w:color="522398"/>
            </w:tcBorders>
            <w:vAlign w:val="bottom"/>
          </w:tcPr>
          <w:p w14:paraId="565AADFD" w14:textId="786067B2" w:rsidR="00C163B7" w:rsidRPr="00C163B7" w:rsidRDefault="00C163B7" w:rsidP="00C163B7">
            <w:pPr>
              <w:spacing w:before="0" w:after="0" w:line="160" w:lineRule="exact"/>
              <w:jc w:val="right"/>
              <w:rPr>
                <w:rFonts w:eastAsia="Times New Roman" w:cs="Arial"/>
                <w:sz w:val="16"/>
                <w:szCs w:val="16"/>
                <w:lang w:eastAsia="pl-PL"/>
              </w:rPr>
            </w:pPr>
            <w:r w:rsidRPr="00C163B7">
              <w:rPr>
                <w:rFonts w:eastAsia="Times New Roman" w:cs="Arial"/>
                <w:sz w:val="16"/>
                <w:szCs w:val="16"/>
                <w:lang w:eastAsia="pl-PL"/>
              </w:rPr>
              <w:t>10,8</w:t>
            </w:r>
          </w:p>
        </w:tc>
      </w:tr>
      <w:tr w:rsidR="00C163B7" w:rsidRPr="00AE6AF3" w14:paraId="60E56114" w14:textId="77777777" w:rsidTr="005275C0">
        <w:trPr>
          <w:trHeight w:val="20"/>
        </w:trPr>
        <w:tc>
          <w:tcPr>
            <w:tcW w:w="2226" w:type="pct"/>
            <w:tcBorders>
              <w:top w:val="single" w:sz="4" w:space="0" w:color="522398"/>
              <w:bottom w:val="single" w:sz="4" w:space="0" w:color="522398"/>
              <w:right w:val="single" w:sz="4" w:space="0" w:color="522398"/>
            </w:tcBorders>
            <w:vAlign w:val="bottom"/>
          </w:tcPr>
          <w:p w14:paraId="5A1DA4E6" w14:textId="77777777" w:rsidR="00C163B7" w:rsidRPr="001E14ED" w:rsidRDefault="00C163B7" w:rsidP="00C163B7">
            <w:pPr>
              <w:tabs>
                <w:tab w:val="right" w:leader="dot" w:pos="6237"/>
              </w:tabs>
              <w:spacing w:before="0" w:after="0" w:line="160" w:lineRule="exact"/>
              <w:ind w:left="318" w:right="-74" w:hanging="91"/>
              <w:rPr>
                <w:rFonts w:cs="Arial"/>
                <w:sz w:val="16"/>
                <w:szCs w:val="16"/>
              </w:rPr>
            </w:pPr>
            <w:r w:rsidRPr="001E14ED">
              <w:rPr>
                <w:rFonts w:cs="Arial"/>
                <w:sz w:val="16"/>
                <w:szCs w:val="16"/>
              </w:rPr>
              <w:t xml:space="preserve">wyrobów z metali </w:t>
            </w:r>
            <w:r w:rsidRPr="001E14ED">
              <w:rPr>
                <w:rFonts w:cs="Arial"/>
                <w:sz w:val="16"/>
                <w:szCs w:val="16"/>
                <w:vertAlign w:val="superscript"/>
              </w:rPr>
              <w:t>∆</w:t>
            </w:r>
          </w:p>
        </w:tc>
        <w:tc>
          <w:tcPr>
            <w:tcW w:w="967" w:type="pct"/>
            <w:tcBorders>
              <w:top w:val="single" w:sz="4" w:space="0" w:color="522398"/>
              <w:left w:val="single" w:sz="4" w:space="0" w:color="522398"/>
              <w:bottom w:val="single" w:sz="4" w:space="0" w:color="522398"/>
              <w:right w:val="single" w:sz="4" w:space="0" w:color="522398"/>
            </w:tcBorders>
            <w:vAlign w:val="bottom"/>
          </w:tcPr>
          <w:p w14:paraId="3E4BFDF8" w14:textId="25770B21" w:rsidR="00C163B7" w:rsidRPr="00C163B7" w:rsidRDefault="00C163B7" w:rsidP="00C163B7">
            <w:pPr>
              <w:spacing w:before="0" w:after="0" w:line="160" w:lineRule="exact"/>
              <w:jc w:val="right"/>
              <w:rPr>
                <w:rFonts w:eastAsia="Times New Roman" w:cs="Arial"/>
                <w:sz w:val="16"/>
                <w:szCs w:val="16"/>
                <w:lang w:eastAsia="pl-PL"/>
              </w:rPr>
            </w:pPr>
            <w:r w:rsidRPr="00C163B7">
              <w:rPr>
                <w:rFonts w:eastAsia="Times New Roman" w:cs="Arial"/>
                <w:sz w:val="16"/>
                <w:szCs w:val="16"/>
                <w:lang w:eastAsia="pl-PL"/>
              </w:rPr>
              <w:t>112,3</w:t>
            </w:r>
          </w:p>
        </w:tc>
        <w:tc>
          <w:tcPr>
            <w:tcW w:w="967" w:type="pct"/>
            <w:tcBorders>
              <w:top w:val="single" w:sz="4" w:space="0" w:color="522398"/>
              <w:left w:val="single" w:sz="4" w:space="0" w:color="522398"/>
              <w:bottom w:val="single" w:sz="4" w:space="0" w:color="522398"/>
              <w:right w:val="single" w:sz="4" w:space="0" w:color="522398"/>
            </w:tcBorders>
            <w:vAlign w:val="bottom"/>
          </w:tcPr>
          <w:p w14:paraId="045AFAF3" w14:textId="62F2C761" w:rsidR="00C163B7" w:rsidRPr="00C163B7" w:rsidRDefault="00C163B7" w:rsidP="00C163B7">
            <w:pPr>
              <w:spacing w:before="0" w:after="0" w:line="160" w:lineRule="exact"/>
              <w:jc w:val="right"/>
              <w:rPr>
                <w:rFonts w:eastAsia="Times New Roman" w:cs="Arial"/>
                <w:sz w:val="16"/>
                <w:szCs w:val="16"/>
                <w:lang w:eastAsia="pl-PL"/>
              </w:rPr>
            </w:pPr>
            <w:r w:rsidRPr="00C163B7">
              <w:rPr>
                <w:rFonts w:eastAsia="Times New Roman" w:cs="Arial"/>
                <w:sz w:val="16"/>
                <w:szCs w:val="16"/>
                <w:lang w:eastAsia="pl-PL"/>
              </w:rPr>
              <w:t>103,9</w:t>
            </w:r>
          </w:p>
        </w:tc>
        <w:tc>
          <w:tcPr>
            <w:tcW w:w="840" w:type="pct"/>
            <w:tcBorders>
              <w:top w:val="single" w:sz="4" w:space="0" w:color="522398"/>
              <w:left w:val="single" w:sz="4" w:space="0" w:color="522398"/>
              <w:bottom w:val="single" w:sz="4" w:space="0" w:color="522398"/>
            </w:tcBorders>
            <w:vAlign w:val="bottom"/>
          </w:tcPr>
          <w:p w14:paraId="3159E650" w14:textId="16D7BEA4" w:rsidR="00C163B7" w:rsidRPr="00C163B7" w:rsidRDefault="00C163B7" w:rsidP="00C163B7">
            <w:pPr>
              <w:spacing w:before="0" w:after="0" w:line="160" w:lineRule="exact"/>
              <w:jc w:val="right"/>
              <w:rPr>
                <w:rFonts w:eastAsia="Times New Roman" w:cs="Arial"/>
                <w:sz w:val="16"/>
                <w:szCs w:val="16"/>
                <w:lang w:eastAsia="pl-PL"/>
              </w:rPr>
            </w:pPr>
            <w:r w:rsidRPr="00C163B7">
              <w:rPr>
                <w:rFonts w:eastAsia="Times New Roman" w:cs="Arial"/>
                <w:sz w:val="16"/>
                <w:szCs w:val="16"/>
                <w:lang w:eastAsia="pl-PL"/>
              </w:rPr>
              <w:t>10,1</w:t>
            </w:r>
          </w:p>
        </w:tc>
      </w:tr>
      <w:tr w:rsidR="00C163B7" w:rsidRPr="00AE6AF3" w14:paraId="5776AEA1" w14:textId="77777777" w:rsidTr="005275C0">
        <w:trPr>
          <w:trHeight w:val="20"/>
        </w:trPr>
        <w:tc>
          <w:tcPr>
            <w:tcW w:w="2226" w:type="pct"/>
            <w:tcBorders>
              <w:top w:val="single" w:sz="4" w:space="0" w:color="522398"/>
              <w:bottom w:val="single" w:sz="4" w:space="0" w:color="522398"/>
              <w:right w:val="single" w:sz="4" w:space="0" w:color="522398"/>
            </w:tcBorders>
            <w:vAlign w:val="bottom"/>
          </w:tcPr>
          <w:p w14:paraId="5ACA2A2F" w14:textId="77777777" w:rsidR="00C163B7" w:rsidRPr="001E14ED" w:rsidRDefault="00C163B7" w:rsidP="00C163B7">
            <w:pPr>
              <w:tabs>
                <w:tab w:val="right" w:leader="dot" w:pos="6237"/>
              </w:tabs>
              <w:spacing w:before="0" w:after="0" w:line="160" w:lineRule="exact"/>
              <w:ind w:left="318" w:right="-74" w:hanging="91"/>
              <w:rPr>
                <w:rFonts w:cs="Arial"/>
                <w:sz w:val="16"/>
                <w:szCs w:val="16"/>
              </w:rPr>
            </w:pPr>
            <w:r w:rsidRPr="001E14ED">
              <w:rPr>
                <w:rFonts w:cs="Arial"/>
                <w:sz w:val="16"/>
                <w:szCs w:val="16"/>
              </w:rPr>
              <w:t>urządzeń elektrycznych</w:t>
            </w:r>
          </w:p>
        </w:tc>
        <w:tc>
          <w:tcPr>
            <w:tcW w:w="967" w:type="pct"/>
            <w:tcBorders>
              <w:top w:val="single" w:sz="4" w:space="0" w:color="522398"/>
              <w:left w:val="single" w:sz="4" w:space="0" w:color="522398"/>
              <w:bottom w:val="single" w:sz="4" w:space="0" w:color="522398"/>
              <w:right w:val="single" w:sz="4" w:space="0" w:color="522398"/>
            </w:tcBorders>
            <w:vAlign w:val="bottom"/>
          </w:tcPr>
          <w:p w14:paraId="18C138D3" w14:textId="6DB94A5B" w:rsidR="00C163B7" w:rsidRPr="00C163B7" w:rsidRDefault="00C163B7" w:rsidP="00C163B7">
            <w:pPr>
              <w:spacing w:before="0" w:after="0" w:line="160" w:lineRule="exact"/>
              <w:jc w:val="right"/>
              <w:rPr>
                <w:rFonts w:eastAsia="Times New Roman" w:cs="Arial"/>
                <w:sz w:val="16"/>
                <w:szCs w:val="16"/>
                <w:lang w:eastAsia="pl-PL"/>
              </w:rPr>
            </w:pPr>
            <w:r w:rsidRPr="00C163B7">
              <w:rPr>
                <w:rFonts w:eastAsia="Times New Roman" w:cs="Arial"/>
                <w:sz w:val="16"/>
                <w:szCs w:val="16"/>
                <w:lang w:eastAsia="pl-PL"/>
              </w:rPr>
              <w:t>118,3</w:t>
            </w:r>
          </w:p>
        </w:tc>
        <w:tc>
          <w:tcPr>
            <w:tcW w:w="967" w:type="pct"/>
            <w:tcBorders>
              <w:top w:val="single" w:sz="4" w:space="0" w:color="522398"/>
              <w:left w:val="single" w:sz="4" w:space="0" w:color="522398"/>
              <w:bottom w:val="single" w:sz="4" w:space="0" w:color="522398"/>
              <w:right w:val="single" w:sz="4" w:space="0" w:color="522398"/>
            </w:tcBorders>
            <w:vAlign w:val="bottom"/>
          </w:tcPr>
          <w:p w14:paraId="47ADB1C5" w14:textId="78666869" w:rsidR="00C163B7" w:rsidRPr="00C163B7" w:rsidRDefault="00C163B7" w:rsidP="00C163B7">
            <w:pPr>
              <w:spacing w:before="0" w:after="0" w:line="160" w:lineRule="exact"/>
              <w:jc w:val="right"/>
              <w:rPr>
                <w:rFonts w:eastAsia="Times New Roman" w:cs="Arial"/>
                <w:sz w:val="16"/>
                <w:szCs w:val="16"/>
                <w:lang w:eastAsia="pl-PL"/>
              </w:rPr>
            </w:pPr>
            <w:r w:rsidRPr="00C163B7">
              <w:rPr>
                <w:rFonts w:eastAsia="Times New Roman" w:cs="Arial"/>
                <w:sz w:val="16"/>
                <w:szCs w:val="16"/>
                <w:lang w:eastAsia="pl-PL"/>
              </w:rPr>
              <w:t>111,6</w:t>
            </w:r>
          </w:p>
        </w:tc>
        <w:tc>
          <w:tcPr>
            <w:tcW w:w="840" w:type="pct"/>
            <w:tcBorders>
              <w:top w:val="single" w:sz="4" w:space="0" w:color="522398"/>
              <w:left w:val="single" w:sz="4" w:space="0" w:color="522398"/>
              <w:bottom w:val="single" w:sz="4" w:space="0" w:color="522398"/>
            </w:tcBorders>
            <w:vAlign w:val="bottom"/>
          </w:tcPr>
          <w:p w14:paraId="6D89B877" w14:textId="0BC07EF5" w:rsidR="00C163B7" w:rsidRPr="00C163B7" w:rsidRDefault="00C163B7" w:rsidP="00C163B7">
            <w:pPr>
              <w:spacing w:before="0" w:after="0" w:line="160" w:lineRule="exact"/>
              <w:jc w:val="right"/>
              <w:rPr>
                <w:rFonts w:eastAsia="Times New Roman" w:cs="Arial"/>
                <w:sz w:val="16"/>
                <w:szCs w:val="16"/>
                <w:lang w:eastAsia="pl-PL"/>
              </w:rPr>
            </w:pPr>
            <w:r w:rsidRPr="00C163B7">
              <w:rPr>
                <w:rFonts w:eastAsia="Times New Roman" w:cs="Arial"/>
                <w:sz w:val="16"/>
                <w:szCs w:val="16"/>
                <w:lang w:eastAsia="pl-PL"/>
              </w:rPr>
              <w:t>4,6</w:t>
            </w:r>
          </w:p>
        </w:tc>
      </w:tr>
      <w:tr w:rsidR="00C163B7" w:rsidRPr="00AE6AF3" w14:paraId="779BE26B" w14:textId="77777777" w:rsidTr="005275C0">
        <w:trPr>
          <w:trHeight w:val="20"/>
        </w:trPr>
        <w:tc>
          <w:tcPr>
            <w:tcW w:w="2226" w:type="pct"/>
            <w:tcBorders>
              <w:top w:val="single" w:sz="4" w:space="0" w:color="522398"/>
              <w:bottom w:val="single" w:sz="4" w:space="0" w:color="522398"/>
              <w:right w:val="single" w:sz="4" w:space="0" w:color="522398"/>
            </w:tcBorders>
            <w:vAlign w:val="bottom"/>
          </w:tcPr>
          <w:p w14:paraId="7F164B00" w14:textId="77777777" w:rsidR="00C163B7" w:rsidRPr="001E14ED" w:rsidRDefault="00C163B7" w:rsidP="00C163B7">
            <w:pPr>
              <w:tabs>
                <w:tab w:val="right" w:leader="dot" w:pos="6237"/>
              </w:tabs>
              <w:spacing w:before="0" w:after="0" w:line="160" w:lineRule="exact"/>
              <w:ind w:left="318" w:right="-74" w:hanging="91"/>
              <w:rPr>
                <w:rFonts w:cs="Arial"/>
                <w:sz w:val="16"/>
                <w:szCs w:val="16"/>
              </w:rPr>
            </w:pPr>
            <w:r w:rsidRPr="001E14ED">
              <w:rPr>
                <w:rFonts w:cs="Arial"/>
                <w:sz w:val="16"/>
                <w:szCs w:val="16"/>
              </w:rPr>
              <w:t xml:space="preserve">maszyn i urządzeń </w:t>
            </w:r>
            <w:r w:rsidRPr="001E14ED">
              <w:rPr>
                <w:rFonts w:cs="Arial"/>
                <w:sz w:val="16"/>
                <w:szCs w:val="16"/>
                <w:vertAlign w:val="superscript"/>
              </w:rPr>
              <w:t>∆</w:t>
            </w:r>
          </w:p>
        </w:tc>
        <w:tc>
          <w:tcPr>
            <w:tcW w:w="967" w:type="pct"/>
            <w:tcBorders>
              <w:top w:val="single" w:sz="4" w:space="0" w:color="522398"/>
              <w:left w:val="single" w:sz="4" w:space="0" w:color="522398"/>
              <w:bottom w:val="single" w:sz="4" w:space="0" w:color="522398"/>
              <w:right w:val="single" w:sz="4" w:space="0" w:color="522398"/>
            </w:tcBorders>
            <w:vAlign w:val="bottom"/>
          </w:tcPr>
          <w:p w14:paraId="15482A27" w14:textId="72D32563" w:rsidR="00C163B7" w:rsidRPr="00C163B7" w:rsidRDefault="00C163B7" w:rsidP="00C163B7">
            <w:pPr>
              <w:spacing w:before="0" w:after="0" w:line="160" w:lineRule="exact"/>
              <w:jc w:val="right"/>
              <w:rPr>
                <w:rFonts w:eastAsia="Times New Roman" w:cs="Arial"/>
                <w:sz w:val="16"/>
                <w:szCs w:val="16"/>
                <w:lang w:eastAsia="pl-PL"/>
              </w:rPr>
            </w:pPr>
            <w:r w:rsidRPr="00C163B7">
              <w:rPr>
                <w:rFonts w:eastAsia="Times New Roman" w:cs="Arial"/>
                <w:sz w:val="16"/>
                <w:szCs w:val="16"/>
                <w:lang w:eastAsia="pl-PL"/>
              </w:rPr>
              <w:t>116,6</w:t>
            </w:r>
          </w:p>
        </w:tc>
        <w:tc>
          <w:tcPr>
            <w:tcW w:w="967" w:type="pct"/>
            <w:tcBorders>
              <w:top w:val="single" w:sz="4" w:space="0" w:color="522398"/>
              <w:left w:val="single" w:sz="4" w:space="0" w:color="522398"/>
              <w:bottom w:val="single" w:sz="4" w:space="0" w:color="522398"/>
              <w:right w:val="single" w:sz="4" w:space="0" w:color="522398"/>
            </w:tcBorders>
            <w:vAlign w:val="bottom"/>
          </w:tcPr>
          <w:p w14:paraId="0C85C40E" w14:textId="294E437F" w:rsidR="00C163B7" w:rsidRPr="00C163B7" w:rsidRDefault="00C163B7" w:rsidP="00C163B7">
            <w:pPr>
              <w:spacing w:before="0" w:after="0" w:line="160" w:lineRule="exact"/>
              <w:jc w:val="right"/>
              <w:rPr>
                <w:rFonts w:eastAsia="Times New Roman" w:cs="Arial"/>
                <w:sz w:val="16"/>
                <w:szCs w:val="16"/>
                <w:lang w:eastAsia="pl-PL"/>
              </w:rPr>
            </w:pPr>
            <w:r w:rsidRPr="00C163B7">
              <w:rPr>
                <w:rFonts w:eastAsia="Times New Roman" w:cs="Arial"/>
                <w:sz w:val="16"/>
                <w:szCs w:val="16"/>
                <w:lang w:eastAsia="pl-PL"/>
              </w:rPr>
              <w:t>105,6</w:t>
            </w:r>
          </w:p>
        </w:tc>
        <w:tc>
          <w:tcPr>
            <w:tcW w:w="840" w:type="pct"/>
            <w:tcBorders>
              <w:top w:val="single" w:sz="4" w:space="0" w:color="522398"/>
              <w:left w:val="single" w:sz="4" w:space="0" w:color="522398"/>
              <w:bottom w:val="single" w:sz="4" w:space="0" w:color="522398"/>
            </w:tcBorders>
            <w:vAlign w:val="bottom"/>
          </w:tcPr>
          <w:p w14:paraId="02BF152C" w14:textId="3A8034C8" w:rsidR="00C163B7" w:rsidRPr="00C163B7" w:rsidRDefault="00C163B7" w:rsidP="00C163B7">
            <w:pPr>
              <w:spacing w:before="0" w:after="0" w:line="160" w:lineRule="exact"/>
              <w:jc w:val="right"/>
              <w:rPr>
                <w:rFonts w:eastAsia="Times New Roman" w:cs="Arial"/>
                <w:sz w:val="16"/>
                <w:szCs w:val="16"/>
                <w:lang w:eastAsia="pl-PL"/>
              </w:rPr>
            </w:pPr>
            <w:r w:rsidRPr="00C163B7">
              <w:rPr>
                <w:rFonts w:eastAsia="Times New Roman" w:cs="Arial"/>
                <w:sz w:val="16"/>
                <w:szCs w:val="16"/>
                <w:lang w:eastAsia="pl-PL"/>
              </w:rPr>
              <w:t>2,6</w:t>
            </w:r>
          </w:p>
        </w:tc>
      </w:tr>
      <w:tr w:rsidR="00C163B7" w:rsidRPr="00AE6AF3" w14:paraId="5AD9FF3C" w14:textId="77777777" w:rsidTr="005275C0">
        <w:trPr>
          <w:trHeight w:val="20"/>
        </w:trPr>
        <w:tc>
          <w:tcPr>
            <w:tcW w:w="2226" w:type="pct"/>
            <w:tcBorders>
              <w:top w:val="single" w:sz="4" w:space="0" w:color="522398"/>
              <w:bottom w:val="single" w:sz="4" w:space="0" w:color="522398"/>
              <w:right w:val="single" w:sz="4" w:space="0" w:color="522398"/>
            </w:tcBorders>
            <w:vAlign w:val="bottom"/>
          </w:tcPr>
          <w:p w14:paraId="324A0DDF" w14:textId="77777777" w:rsidR="00C163B7" w:rsidRPr="001E14ED" w:rsidRDefault="00C163B7" w:rsidP="00C163B7">
            <w:pPr>
              <w:tabs>
                <w:tab w:val="right" w:leader="dot" w:pos="6237"/>
              </w:tabs>
              <w:spacing w:before="0" w:after="0" w:line="160" w:lineRule="exact"/>
              <w:ind w:left="318" w:right="-74" w:hanging="91"/>
              <w:rPr>
                <w:rFonts w:cs="Arial"/>
                <w:sz w:val="16"/>
                <w:szCs w:val="16"/>
              </w:rPr>
            </w:pPr>
            <w:r w:rsidRPr="001E14ED">
              <w:rPr>
                <w:rFonts w:cs="Arial"/>
                <w:sz w:val="16"/>
                <w:szCs w:val="16"/>
              </w:rPr>
              <w:t xml:space="preserve">pojazdów samochodowych, przyczep i naczep </w:t>
            </w:r>
            <w:r w:rsidRPr="001E14ED">
              <w:rPr>
                <w:rFonts w:cs="Arial"/>
                <w:sz w:val="16"/>
                <w:szCs w:val="16"/>
                <w:vertAlign w:val="superscript"/>
              </w:rPr>
              <w:t>∆</w:t>
            </w:r>
          </w:p>
        </w:tc>
        <w:tc>
          <w:tcPr>
            <w:tcW w:w="967" w:type="pct"/>
            <w:tcBorders>
              <w:top w:val="single" w:sz="4" w:space="0" w:color="522398"/>
              <w:left w:val="single" w:sz="4" w:space="0" w:color="522398"/>
              <w:bottom w:val="single" w:sz="4" w:space="0" w:color="522398"/>
              <w:right w:val="single" w:sz="4" w:space="0" w:color="522398"/>
            </w:tcBorders>
            <w:vAlign w:val="bottom"/>
          </w:tcPr>
          <w:p w14:paraId="5E02FD40" w14:textId="6375A7BC" w:rsidR="00C163B7" w:rsidRPr="00C163B7" w:rsidRDefault="00C163B7" w:rsidP="00C163B7">
            <w:pPr>
              <w:spacing w:before="0" w:after="0" w:line="160" w:lineRule="exact"/>
              <w:jc w:val="right"/>
              <w:rPr>
                <w:rFonts w:eastAsia="Times New Roman" w:cs="Arial"/>
                <w:sz w:val="16"/>
                <w:szCs w:val="16"/>
                <w:lang w:eastAsia="pl-PL"/>
              </w:rPr>
            </w:pPr>
            <w:r w:rsidRPr="00C163B7">
              <w:rPr>
                <w:rFonts w:eastAsia="Times New Roman" w:cs="Arial"/>
                <w:sz w:val="16"/>
                <w:szCs w:val="16"/>
                <w:lang w:eastAsia="pl-PL"/>
              </w:rPr>
              <w:t>92,9</w:t>
            </w:r>
          </w:p>
        </w:tc>
        <w:tc>
          <w:tcPr>
            <w:tcW w:w="967" w:type="pct"/>
            <w:tcBorders>
              <w:top w:val="single" w:sz="4" w:space="0" w:color="522398"/>
              <w:left w:val="single" w:sz="4" w:space="0" w:color="522398"/>
              <w:bottom w:val="single" w:sz="4" w:space="0" w:color="522398"/>
              <w:right w:val="single" w:sz="4" w:space="0" w:color="522398"/>
            </w:tcBorders>
            <w:vAlign w:val="bottom"/>
          </w:tcPr>
          <w:p w14:paraId="33BA66E7" w14:textId="33B0B149" w:rsidR="00C163B7" w:rsidRPr="00C163B7" w:rsidRDefault="00C163B7" w:rsidP="00C163B7">
            <w:pPr>
              <w:spacing w:before="0" w:after="0" w:line="160" w:lineRule="exact"/>
              <w:jc w:val="right"/>
              <w:rPr>
                <w:rFonts w:eastAsia="Times New Roman" w:cs="Arial"/>
                <w:sz w:val="16"/>
                <w:szCs w:val="16"/>
                <w:lang w:eastAsia="pl-PL"/>
              </w:rPr>
            </w:pPr>
            <w:r w:rsidRPr="00C163B7">
              <w:rPr>
                <w:rFonts w:eastAsia="Times New Roman" w:cs="Arial"/>
                <w:sz w:val="16"/>
                <w:szCs w:val="16"/>
                <w:lang w:eastAsia="pl-PL"/>
              </w:rPr>
              <w:t>97,2</w:t>
            </w:r>
          </w:p>
        </w:tc>
        <w:tc>
          <w:tcPr>
            <w:tcW w:w="840" w:type="pct"/>
            <w:tcBorders>
              <w:top w:val="single" w:sz="4" w:space="0" w:color="522398"/>
              <w:left w:val="single" w:sz="4" w:space="0" w:color="522398"/>
              <w:bottom w:val="single" w:sz="4" w:space="0" w:color="522398"/>
            </w:tcBorders>
            <w:vAlign w:val="bottom"/>
          </w:tcPr>
          <w:p w14:paraId="110A7FEA" w14:textId="1C8E1D21" w:rsidR="00C163B7" w:rsidRPr="00C163B7" w:rsidRDefault="00C163B7" w:rsidP="00C163B7">
            <w:pPr>
              <w:spacing w:before="0" w:after="0" w:line="160" w:lineRule="exact"/>
              <w:jc w:val="right"/>
              <w:rPr>
                <w:rFonts w:eastAsia="Times New Roman" w:cs="Arial"/>
                <w:sz w:val="16"/>
                <w:szCs w:val="16"/>
                <w:lang w:eastAsia="pl-PL"/>
              </w:rPr>
            </w:pPr>
            <w:r w:rsidRPr="00C163B7">
              <w:rPr>
                <w:rFonts w:eastAsia="Times New Roman" w:cs="Arial"/>
                <w:sz w:val="16"/>
                <w:szCs w:val="16"/>
                <w:lang w:eastAsia="pl-PL"/>
              </w:rPr>
              <w:t>21,7</w:t>
            </w:r>
          </w:p>
        </w:tc>
      </w:tr>
      <w:tr w:rsidR="00C163B7" w:rsidRPr="00AE6AF3" w14:paraId="548BFFEC" w14:textId="77777777" w:rsidTr="005275C0">
        <w:trPr>
          <w:trHeight w:val="20"/>
        </w:trPr>
        <w:tc>
          <w:tcPr>
            <w:tcW w:w="2226" w:type="pct"/>
            <w:tcBorders>
              <w:top w:val="single" w:sz="4" w:space="0" w:color="522398"/>
              <w:bottom w:val="single" w:sz="4" w:space="0" w:color="522398"/>
              <w:right w:val="single" w:sz="4" w:space="0" w:color="522398"/>
            </w:tcBorders>
            <w:vAlign w:val="bottom"/>
          </w:tcPr>
          <w:p w14:paraId="782188B8" w14:textId="77777777" w:rsidR="00C163B7" w:rsidRPr="001E14ED" w:rsidRDefault="00C163B7" w:rsidP="00C163B7">
            <w:pPr>
              <w:tabs>
                <w:tab w:val="left" w:leader="dot" w:pos="5977"/>
              </w:tabs>
              <w:spacing w:before="0" w:after="0" w:line="160" w:lineRule="exact"/>
              <w:ind w:left="113" w:hanging="113"/>
              <w:rPr>
                <w:rFonts w:cs="Arial"/>
                <w:sz w:val="16"/>
                <w:szCs w:val="16"/>
              </w:rPr>
            </w:pPr>
            <w:r w:rsidRPr="001E14ED">
              <w:rPr>
                <w:rFonts w:cs="Arial"/>
                <w:sz w:val="16"/>
                <w:szCs w:val="16"/>
              </w:rPr>
              <w:t xml:space="preserve">Wytwarzanie i zaopatrywanie w energię elektryczną, gaz, parę wodną i gorącą wodę </w:t>
            </w:r>
            <w:r w:rsidRPr="001E14ED">
              <w:rPr>
                <w:rFonts w:cs="Arial"/>
                <w:sz w:val="16"/>
                <w:szCs w:val="16"/>
                <w:vertAlign w:val="superscript"/>
              </w:rPr>
              <w:t>∆</w:t>
            </w:r>
          </w:p>
        </w:tc>
        <w:tc>
          <w:tcPr>
            <w:tcW w:w="967" w:type="pct"/>
            <w:tcBorders>
              <w:top w:val="single" w:sz="4" w:space="0" w:color="522398"/>
              <w:left w:val="single" w:sz="4" w:space="0" w:color="522398"/>
              <w:bottom w:val="single" w:sz="4" w:space="0" w:color="522398"/>
              <w:right w:val="single" w:sz="4" w:space="0" w:color="522398"/>
            </w:tcBorders>
            <w:vAlign w:val="bottom"/>
          </w:tcPr>
          <w:p w14:paraId="3986F893" w14:textId="13004C24" w:rsidR="00C163B7" w:rsidRPr="00C163B7" w:rsidRDefault="00C163B7" w:rsidP="00C163B7">
            <w:pPr>
              <w:spacing w:before="0" w:after="0" w:line="160" w:lineRule="exact"/>
              <w:jc w:val="right"/>
              <w:rPr>
                <w:rFonts w:eastAsia="Times New Roman" w:cs="Arial"/>
                <w:sz w:val="16"/>
                <w:szCs w:val="16"/>
                <w:lang w:eastAsia="pl-PL"/>
              </w:rPr>
            </w:pPr>
            <w:r w:rsidRPr="00C163B7">
              <w:rPr>
                <w:rFonts w:eastAsia="Times New Roman" w:cs="Arial"/>
                <w:sz w:val="16"/>
                <w:szCs w:val="16"/>
                <w:lang w:eastAsia="pl-PL"/>
              </w:rPr>
              <w:br/>
              <w:t>113,6</w:t>
            </w:r>
          </w:p>
        </w:tc>
        <w:tc>
          <w:tcPr>
            <w:tcW w:w="967" w:type="pct"/>
            <w:tcBorders>
              <w:top w:val="single" w:sz="4" w:space="0" w:color="522398"/>
              <w:left w:val="single" w:sz="4" w:space="0" w:color="522398"/>
              <w:bottom w:val="single" w:sz="4" w:space="0" w:color="522398"/>
              <w:right w:val="single" w:sz="4" w:space="0" w:color="522398"/>
            </w:tcBorders>
            <w:vAlign w:val="bottom"/>
          </w:tcPr>
          <w:p w14:paraId="09FAF174" w14:textId="0D75A9B1" w:rsidR="00C163B7" w:rsidRPr="00C163B7" w:rsidRDefault="00C163B7" w:rsidP="00C163B7">
            <w:pPr>
              <w:spacing w:before="0" w:after="0" w:line="160" w:lineRule="exact"/>
              <w:jc w:val="right"/>
              <w:rPr>
                <w:rFonts w:eastAsia="Times New Roman" w:cs="Arial"/>
                <w:sz w:val="16"/>
                <w:szCs w:val="16"/>
                <w:lang w:eastAsia="pl-PL"/>
              </w:rPr>
            </w:pPr>
            <w:r w:rsidRPr="00C163B7">
              <w:rPr>
                <w:rFonts w:eastAsia="Times New Roman" w:cs="Arial"/>
                <w:sz w:val="16"/>
                <w:szCs w:val="16"/>
                <w:lang w:eastAsia="pl-PL"/>
              </w:rPr>
              <w:br/>
              <w:t>108,5</w:t>
            </w:r>
          </w:p>
        </w:tc>
        <w:tc>
          <w:tcPr>
            <w:tcW w:w="840" w:type="pct"/>
            <w:tcBorders>
              <w:top w:val="single" w:sz="4" w:space="0" w:color="522398"/>
              <w:left w:val="single" w:sz="4" w:space="0" w:color="522398"/>
              <w:bottom w:val="single" w:sz="4" w:space="0" w:color="522398"/>
            </w:tcBorders>
            <w:vAlign w:val="bottom"/>
          </w:tcPr>
          <w:p w14:paraId="7B0D9EA4" w14:textId="75FBB002" w:rsidR="00C163B7" w:rsidRPr="00C163B7" w:rsidRDefault="00C163B7" w:rsidP="00C163B7">
            <w:pPr>
              <w:spacing w:before="0" w:after="0" w:line="160" w:lineRule="exact"/>
              <w:jc w:val="right"/>
              <w:rPr>
                <w:rFonts w:eastAsia="Times New Roman" w:cs="Arial"/>
                <w:sz w:val="16"/>
                <w:szCs w:val="16"/>
                <w:lang w:eastAsia="pl-PL"/>
              </w:rPr>
            </w:pPr>
            <w:r w:rsidRPr="00C163B7">
              <w:rPr>
                <w:rFonts w:eastAsia="Times New Roman" w:cs="Arial"/>
                <w:sz w:val="16"/>
                <w:szCs w:val="16"/>
                <w:lang w:eastAsia="pl-PL"/>
              </w:rPr>
              <w:br/>
              <w:t>4,9</w:t>
            </w:r>
          </w:p>
        </w:tc>
      </w:tr>
      <w:tr w:rsidR="00C163B7" w:rsidRPr="00AE6AF3" w14:paraId="33B358DC" w14:textId="77777777" w:rsidTr="005275C0">
        <w:trPr>
          <w:trHeight w:val="20"/>
        </w:trPr>
        <w:tc>
          <w:tcPr>
            <w:tcW w:w="2226" w:type="pct"/>
            <w:tcBorders>
              <w:top w:val="single" w:sz="4" w:space="0" w:color="522398"/>
              <w:bottom w:val="single" w:sz="4" w:space="0" w:color="522398"/>
              <w:right w:val="single" w:sz="4" w:space="0" w:color="522398"/>
            </w:tcBorders>
          </w:tcPr>
          <w:p w14:paraId="19E5F4CD" w14:textId="66DA84C6" w:rsidR="00C163B7" w:rsidRPr="001E14ED" w:rsidRDefault="00C163B7" w:rsidP="00C163B7">
            <w:pPr>
              <w:tabs>
                <w:tab w:val="left" w:leader="dot" w:pos="5977"/>
              </w:tabs>
              <w:spacing w:before="0" w:after="0" w:line="160" w:lineRule="exact"/>
              <w:ind w:left="113" w:hanging="113"/>
              <w:rPr>
                <w:rFonts w:cs="Arial"/>
                <w:sz w:val="16"/>
                <w:szCs w:val="16"/>
              </w:rPr>
            </w:pPr>
            <w:r w:rsidRPr="001E14ED">
              <w:rPr>
                <w:rFonts w:cs="Arial"/>
                <w:sz w:val="16"/>
                <w:szCs w:val="16"/>
              </w:rPr>
              <w:t xml:space="preserve">Dostawa wody; gospodarowanie ściekami i odpadami; </w:t>
            </w:r>
            <w:r>
              <w:rPr>
                <w:rFonts w:cs="Arial"/>
                <w:sz w:val="16"/>
                <w:szCs w:val="16"/>
              </w:rPr>
              <w:br/>
            </w:r>
            <w:r w:rsidRPr="001E14ED">
              <w:rPr>
                <w:rFonts w:cs="Arial"/>
                <w:sz w:val="16"/>
                <w:szCs w:val="16"/>
              </w:rPr>
              <w:t xml:space="preserve">rekultywacja </w:t>
            </w:r>
            <w:r w:rsidRPr="001E14ED">
              <w:rPr>
                <w:rFonts w:cs="Arial"/>
                <w:sz w:val="16"/>
                <w:szCs w:val="16"/>
                <w:vertAlign w:val="superscript"/>
              </w:rPr>
              <w:t>∆</w:t>
            </w:r>
            <w:r w:rsidRPr="001E14ED">
              <w:rPr>
                <w:rFonts w:cs="Arial"/>
                <w:sz w:val="16"/>
                <w:szCs w:val="16"/>
              </w:rPr>
              <w:t xml:space="preserve"> </w:t>
            </w:r>
          </w:p>
        </w:tc>
        <w:tc>
          <w:tcPr>
            <w:tcW w:w="967" w:type="pct"/>
            <w:tcBorders>
              <w:top w:val="single" w:sz="4" w:space="0" w:color="522398"/>
              <w:left w:val="single" w:sz="4" w:space="0" w:color="522398"/>
              <w:bottom w:val="single" w:sz="4" w:space="0" w:color="522398"/>
              <w:right w:val="single" w:sz="4" w:space="0" w:color="522398"/>
            </w:tcBorders>
            <w:vAlign w:val="bottom"/>
          </w:tcPr>
          <w:p w14:paraId="25ED1DD0" w14:textId="539C2C38" w:rsidR="00C163B7" w:rsidRPr="00C163B7" w:rsidRDefault="00C163B7" w:rsidP="00C163B7">
            <w:pPr>
              <w:spacing w:before="0" w:after="0" w:line="160" w:lineRule="exact"/>
              <w:jc w:val="right"/>
              <w:rPr>
                <w:rFonts w:eastAsia="Times New Roman" w:cs="Arial"/>
                <w:sz w:val="16"/>
                <w:szCs w:val="16"/>
                <w:lang w:eastAsia="pl-PL"/>
              </w:rPr>
            </w:pPr>
            <w:r w:rsidRPr="00C163B7">
              <w:rPr>
                <w:rFonts w:eastAsia="Times New Roman" w:cs="Arial"/>
                <w:sz w:val="16"/>
                <w:szCs w:val="16"/>
                <w:lang w:eastAsia="pl-PL"/>
              </w:rPr>
              <w:br/>
              <w:t>116,8</w:t>
            </w:r>
          </w:p>
        </w:tc>
        <w:tc>
          <w:tcPr>
            <w:tcW w:w="967" w:type="pct"/>
            <w:tcBorders>
              <w:top w:val="single" w:sz="4" w:space="0" w:color="522398"/>
              <w:left w:val="single" w:sz="4" w:space="0" w:color="522398"/>
              <w:bottom w:val="single" w:sz="4" w:space="0" w:color="522398"/>
              <w:right w:val="single" w:sz="4" w:space="0" w:color="522398"/>
            </w:tcBorders>
            <w:vAlign w:val="bottom"/>
          </w:tcPr>
          <w:p w14:paraId="149D7707" w14:textId="295944F9" w:rsidR="00C163B7" w:rsidRPr="00C163B7" w:rsidRDefault="00C163B7" w:rsidP="00C163B7">
            <w:pPr>
              <w:spacing w:before="0" w:after="0" w:line="160" w:lineRule="exact"/>
              <w:jc w:val="right"/>
              <w:rPr>
                <w:rFonts w:eastAsia="Times New Roman" w:cs="Arial"/>
                <w:sz w:val="16"/>
                <w:szCs w:val="16"/>
                <w:lang w:eastAsia="pl-PL"/>
              </w:rPr>
            </w:pPr>
            <w:r w:rsidRPr="00C163B7">
              <w:rPr>
                <w:rFonts w:eastAsia="Times New Roman" w:cs="Arial"/>
                <w:sz w:val="16"/>
                <w:szCs w:val="16"/>
                <w:lang w:eastAsia="pl-PL"/>
              </w:rPr>
              <w:br/>
              <w:t>108,3</w:t>
            </w:r>
          </w:p>
        </w:tc>
        <w:tc>
          <w:tcPr>
            <w:tcW w:w="840" w:type="pct"/>
            <w:tcBorders>
              <w:top w:val="single" w:sz="4" w:space="0" w:color="522398"/>
              <w:left w:val="single" w:sz="4" w:space="0" w:color="522398"/>
              <w:bottom w:val="single" w:sz="4" w:space="0" w:color="522398"/>
            </w:tcBorders>
            <w:vAlign w:val="bottom"/>
          </w:tcPr>
          <w:p w14:paraId="77EBFF70" w14:textId="60B7DC1F" w:rsidR="00C163B7" w:rsidRPr="00C163B7" w:rsidRDefault="00C163B7" w:rsidP="00C163B7">
            <w:pPr>
              <w:spacing w:before="0" w:after="0" w:line="160" w:lineRule="exact"/>
              <w:jc w:val="right"/>
              <w:rPr>
                <w:rFonts w:eastAsia="Times New Roman" w:cs="Arial"/>
                <w:sz w:val="16"/>
                <w:szCs w:val="16"/>
                <w:lang w:eastAsia="pl-PL"/>
              </w:rPr>
            </w:pPr>
            <w:r w:rsidRPr="00C163B7">
              <w:rPr>
                <w:rFonts w:eastAsia="Times New Roman" w:cs="Arial"/>
                <w:sz w:val="16"/>
                <w:szCs w:val="16"/>
                <w:lang w:eastAsia="pl-PL"/>
              </w:rPr>
              <w:br/>
              <w:t>4,0</w:t>
            </w:r>
          </w:p>
        </w:tc>
      </w:tr>
    </w:tbl>
    <w:p w14:paraId="5E0A33B7" w14:textId="3FAA1A51" w:rsidR="00C163B7" w:rsidRPr="00C163B7" w:rsidRDefault="00C163B7" w:rsidP="00C163B7">
      <w:pPr>
        <w:autoSpaceDE w:val="0"/>
        <w:autoSpaceDN w:val="0"/>
        <w:adjustRightInd w:val="0"/>
        <w:spacing w:line="260" w:lineRule="exact"/>
        <w:rPr>
          <w:rFonts w:eastAsia="Calibri" w:cs="Times New Roman"/>
          <w:color w:val="000000" w:themeColor="text1"/>
          <w:szCs w:val="19"/>
        </w:rPr>
      </w:pPr>
      <w:r w:rsidRPr="00C163B7">
        <w:rPr>
          <w:rFonts w:eastAsia="Calibri" w:cs="Arial"/>
          <w:color w:val="000000" w:themeColor="text1"/>
        </w:rPr>
        <w:t xml:space="preserve">W odniesieniu do czerwca br. spadek produkcji sprzedanej przemysłu odnotowano w wytwarzaniu i zaopatrywaniu </w:t>
      </w:r>
      <w:r w:rsidR="00166AFE">
        <w:rPr>
          <w:rFonts w:eastAsia="Calibri" w:cs="Arial"/>
          <w:color w:val="000000" w:themeColor="text1"/>
        </w:rPr>
        <w:br/>
      </w:r>
      <w:r w:rsidRPr="00C163B7">
        <w:rPr>
          <w:rFonts w:eastAsia="Calibri" w:cs="Arial"/>
          <w:color w:val="000000" w:themeColor="text1"/>
        </w:rPr>
        <w:t>w energię elektryczną, gaz, parę wodną i gorącą wodę (o 9,6%) oraz w przetwórstwie przemysłowym (o 5,2%). Niższy poziom produkcji sprzedanej zanotowano w 16 działach przemysłu (spośród 32 badanych w województwie), w tym w 7 działach produkcja sprzedana zmniejszyła się o ponad 10</w:t>
      </w:r>
      <w:r w:rsidRPr="00C163B7">
        <w:rPr>
          <w:rFonts w:eastAsia="Calibri" w:cs="Times New Roman"/>
          <w:color w:val="000000" w:themeColor="text1"/>
          <w:szCs w:val="19"/>
        </w:rPr>
        <w:t>%.</w:t>
      </w:r>
    </w:p>
    <w:p w14:paraId="0D4EA784" w14:textId="2F4A45D6" w:rsidR="00EE0A1E" w:rsidRPr="000407D7" w:rsidRDefault="00F73B61" w:rsidP="00BD3E49">
      <w:pPr>
        <w:autoSpaceDE w:val="0"/>
        <w:autoSpaceDN w:val="0"/>
        <w:adjustRightInd w:val="0"/>
        <w:spacing w:before="360"/>
        <w:ind w:left="907" w:hanging="879"/>
        <w:rPr>
          <w:iCs/>
          <w:color w:val="000000" w:themeColor="text1"/>
        </w:rPr>
      </w:pPr>
      <w:r>
        <w:rPr>
          <w:noProof/>
        </w:rPr>
        <w:drawing>
          <wp:anchor distT="0" distB="0" distL="114300" distR="114300" simplePos="0" relativeHeight="251665408" behindDoc="1" locked="0" layoutInCell="1" allowOverlap="1" wp14:anchorId="4F54869C" wp14:editId="3EE28D22">
            <wp:simplePos x="0" y="0"/>
            <wp:positionH relativeFrom="column">
              <wp:posOffset>-157843</wp:posOffset>
            </wp:positionH>
            <wp:positionV relativeFrom="paragraph">
              <wp:posOffset>479697</wp:posOffset>
            </wp:positionV>
            <wp:extent cx="6960870" cy="2705100"/>
            <wp:effectExtent l="0" t="0" r="0" b="0"/>
            <wp:wrapNone/>
            <wp:docPr id="5" name="Wykres 5" descr="Wykres przedstawia dynamiki produkcji sprzedanej przemysłu (przeciętne miesięczne 2021=100, ceny stałe) w województwie śląskim i w Polsce od lipca 2023 roku do lipca 2026 roku.">
              <a:extLst xmlns:a="http://schemas.openxmlformats.org/drawingml/2006/main">
                <a:ext uri="{FF2B5EF4-FFF2-40B4-BE49-F238E27FC236}">
                  <a16:creationId xmlns:a16="http://schemas.microsoft.com/office/drawing/2014/main" id="{00000000-0008-0000-00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page">
              <wp14:pctWidth>0</wp14:pctWidth>
            </wp14:sizeRelH>
            <wp14:sizeRelV relativeFrom="page">
              <wp14:pctHeight>0</wp14:pctHeight>
            </wp14:sizeRelV>
          </wp:anchor>
        </w:drawing>
      </w:r>
      <w:r w:rsidR="00EE0A1E" w:rsidRPr="00AE599C">
        <w:rPr>
          <w:b/>
        </w:rPr>
        <w:t xml:space="preserve">Wykres </w:t>
      </w:r>
      <w:r w:rsidR="00BD3E49">
        <w:rPr>
          <w:b/>
        </w:rPr>
        <w:t>9</w:t>
      </w:r>
      <w:r w:rsidR="00EE0A1E" w:rsidRPr="00AE599C">
        <w:rPr>
          <w:b/>
        </w:rPr>
        <w:t xml:space="preserve">. </w:t>
      </w:r>
      <w:r w:rsidR="00EE0A1E" w:rsidRPr="00EB5CFC">
        <w:rPr>
          <w:b/>
          <w:color w:val="000000" w:themeColor="text1"/>
        </w:rPr>
        <w:t>Dynamika produkcji sprzedanej przemysłu</w:t>
      </w:r>
      <w:r w:rsidR="00EE0A1E" w:rsidRPr="00EB5CFC">
        <w:rPr>
          <w:b/>
          <w:color w:val="000000" w:themeColor="text1"/>
        </w:rPr>
        <w:br/>
      </w:r>
      <w:r w:rsidR="00EE0A1E" w:rsidRPr="000407D7">
        <w:rPr>
          <w:iCs/>
          <w:color w:val="000000" w:themeColor="text1"/>
        </w:rPr>
        <w:t>przeciętna miesięczna 20</w:t>
      </w:r>
      <w:r w:rsidR="00AF03B4" w:rsidRPr="000407D7">
        <w:rPr>
          <w:iCs/>
          <w:color w:val="000000" w:themeColor="text1"/>
        </w:rPr>
        <w:t>21</w:t>
      </w:r>
      <w:r w:rsidR="00EE0A1E" w:rsidRPr="000407D7">
        <w:rPr>
          <w:iCs/>
          <w:color w:val="000000" w:themeColor="text1"/>
        </w:rPr>
        <w:t>=100; ceny stałe</w:t>
      </w:r>
    </w:p>
    <w:p w14:paraId="1D7D2708" w14:textId="359A1875" w:rsidR="00EE0A1E" w:rsidRPr="002258EE" w:rsidRDefault="00EE0A1E" w:rsidP="00EE0A1E">
      <w:pPr>
        <w:tabs>
          <w:tab w:val="left" w:pos="2707"/>
        </w:tabs>
        <w:autoSpaceDE w:val="0"/>
        <w:autoSpaceDN w:val="0"/>
        <w:adjustRightInd w:val="0"/>
        <w:spacing w:before="240"/>
        <w:ind w:left="964" w:hanging="964"/>
        <w:rPr>
          <w:iCs/>
          <w:color w:val="000000" w:themeColor="text1"/>
        </w:rPr>
      </w:pPr>
    </w:p>
    <w:p w14:paraId="654F1A99" w14:textId="2CC57C9C" w:rsidR="00EE0A1E" w:rsidRPr="00E420DA" w:rsidRDefault="00EE0A1E" w:rsidP="00023DFB">
      <w:pPr>
        <w:tabs>
          <w:tab w:val="left" w:pos="9166"/>
        </w:tabs>
        <w:autoSpaceDE w:val="0"/>
        <w:autoSpaceDN w:val="0"/>
        <w:adjustRightInd w:val="0"/>
        <w:spacing w:before="240"/>
        <w:ind w:left="964" w:hanging="964"/>
        <w:rPr>
          <w:color w:val="000000" w:themeColor="text1"/>
        </w:rPr>
      </w:pPr>
    </w:p>
    <w:p w14:paraId="26BC3E5E" w14:textId="6FF1AD48" w:rsidR="00EE0A1E" w:rsidRPr="002258EE" w:rsidRDefault="00EE0A1E" w:rsidP="00EE0A1E">
      <w:pPr>
        <w:tabs>
          <w:tab w:val="left" w:pos="1175"/>
        </w:tabs>
        <w:autoSpaceDE w:val="0"/>
        <w:autoSpaceDN w:val="0"/>
        <w:adjustRightInd w:val="0"/>
        <w:spacing w:before="0" w:after="0"/>
        <w:rPr>
          <w:rFonts w:eastAsia="Arial Unicode MS" w:cs="Arial"/>
          <w:b/>
          <w:bCs/>
          <w:color w:val="000000" w:themeColor="text1"/>
          <w:szCs w:val="19"/>
        </w:rPr>
      </w:pPr>
    </w:p>
    <w:p w14:paraId="1EB16D60" w14:textId="146DFE10" w:rsidR="00EE0A1E" w:rsidRPr="002258EE" w:rsidRDefault="00EE0A1E" w:rsidP="00EE0A1E">
      <w:pPr>
        <w:autoSpaceDE w:val="0"/>
        <w:autoSpaceDN w:val="0"/>
        <w:adjustRightInd w:val="0"/>
        <w:spacing w:before="0" w:after="0"/>
        <w:rPr>
          <w:rFonts w:eastAsia="Arial Unicode MS" w:cs="Arial"/>
          <w:color w:val="000000" w:themeColor="text1"/>
          <w:szCs w:val="19"/>
        </w:rPr>
      </w:pPr>
    </w:p>
    <w:p w14:paraId="17BDAB75" w14:textId="5B49BD5C" w:rsidR="00EE0A1E" w:rsidRPr="002258EE" w:rsidRDefault="00EE0A1E" w:rsidP="00EE0A1E">
      <w:pPr>
        <w:autoSpaceDE w:val="0"/>
        <w:autoSpaceDN w:val="0"/>
        <w:adjustRightInd w:val="0"/>
        <w:spacing w:before="0" w:after="0"/>
        <w:rPr>
          <w:rFonts w:eastAsia="Arial Unicode MS" w:cs="Arial"/>
          <w:color w:val="000000" w:themeColor="text1"/>
          <w:szCs w:val="19"/>
        </w:rPr>
      </w:pPr>
    </w:p>
    <w:p w14:paraId="62676817" w14:textId="33F7C58E" w:rsidR="00EE0A1E" w:rsidRDefault="00EE0A1E" w:rsidP="00EE0A1E">
      <w:pPr>
        <w:autoSpaceDE w:val="0"/>
        <w:autoSpaceDN w:val="0"/>
        <w:adjustRightInd w:val="0"/>
        <w:spacing w:before="0" w:after="0"/>
        <w:rPr>
          <w:rFonts w:eastAsia="Arial Unicode MS" w:cs="Arial"/>
          <w:color w:val="000000" w:themeColor="text1"/>
          <w:szCs w:val="19"/>
        </w:rPr>
      </w:pPr>
    </w:p>
    <w:p w14:paraId="2AFBEA6F" w14:textId="1426DB14" w:rsidR="008D45B8" w:rsidRDefault="008D45B8" w:rsidP="00EE0A1E">
      <w:pPr>
        <w:autoSpaceDE w:val="0"/>
        <w:autoSpaceDN w:val="0"/>
        <w:adjustRightInd w:val="0"/>
        <w:spacing w:before="0" w:after="0"/>
        <w:rPr>
          <w:rFonts w:eastAsia="Arial Unicode MS" w:cs="Arial"/>
          <w:color w:val="000000" w:themeColor="text1"/>
          <w:szCs w:val="19"/>
        </w:rPr>
      </w:pPr>
    </w:p>
    <w:p w14:paraId="25D50D68" w14:textId="104FFA87" w:rsidR="008D45B8" w:rsidRDefault="008D45B8" w:rsidP="00EE0A1E">
      <w:pPr>
        <w:autoSpaceDE w:val="0"/>
        <w:autoSpaceDN w:val="0"/>
        <w:adjustRightInd w:val="0"/>
        <w:spacing w:before="0" w:after="0"/>
        <w:rPr>
          <w:rFonts w:eastAsia="Arial Unicode MS" w:cs="Arial"/>
          <w:color w:val="000000" w:themeColor="text1"/>
          <w:szCs w:val="19"/>
        </w:rPr>
      </w:pPr>
    </w:p>
    <w:p w14:paraId="5D0A21FF" w14:textId="12D812E7" w:rsidR="008D45B8" w:rsidRDefault="008D45B8" w:rsidP="00EE0A1E">
      <w:pPr>
        <w:autoSpaceDE w:val="0"/>
        <w:autoSpaceDN w:val="0"/>
        <w:adjustRightInd w:val="0"/>
        <w:spacing w:before="0" w:after="0"/>
        <w:rPr>
          <w:rFonts w:eastAsia="Arial Unicode MS" w:cs="Arial"/>
          <w:color w:val="000000" w:themeColor="text1"/>
          <w:szCs w:val="19"/>
        </w:rPr>
      </w:pPr>
    </w:p>
    <w:p w14:paraId="2BAD78FF" w14:textId="052D51E4" w:rsidR="00A906AD" w:rsidRDefault="00661637" w:rsidP="00191E10">
      <w:pPr>
        <w:autoSpaceDE w:val="0"/>
        <w:autoSpaceDN w:val="0"/>
        <w:adjustRightInd w:val="0"/>
        <w:spacing w:line="260" w:lineRule="exact"/>
        <w:rPr>
          <w:rFonts w:eastAsia="Calibri" w:cs="Arial"/>
          <w:b/>
          <w:bCs/>
          <w:szCs w:val="19"/>
        </w:rPr>
      </w:pPr>
      <w:r>
        <w:rPr>
          <w:rFonts w:eastAsia="Arial Unicode MS" w:cs="Arial"/>
          <w:noProof/>
          <w:color w:val="000000" w:themeColor="text1"/>
          <w:szCs w:val="19"/>
        </w:rPr>
        <mc:AlternateContent>
          <mc:Choice Requires="wps">
            <w:drawing>
              <wp:anchor distT="0" distB="0" distL="114300" distR="114300" simplePos="0" relativeHeight="251619328" behindDoc="0" locked="0" layoutInCell="1" allowOverlap="1" wp14:anchorId="7ED82D42" wp14:editId="2DD2D5DA">
                <wp:simplePos x="0" y="0"/>
                <wp:positionH relativeFrom="margin">
                  <wp:posOffset>359378</wp:posOffset>
                </wp:positionH>
                <wp:positionV relativeFrom="paragraph">
                  <wp:posOffset>106045</wp:posOffset>
                </wp:positionV>
                <wp:extent cx="6562725" cy="228600"/>
                <wp:effectExtent l="0" t="0" r="9525" b="0"/>
                <wp:wrapNone/>
                <wp:docPr id="20436" name="Text Box 199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228600"/>
                        </a:xfrm>
                        <a:prstGeom prst="rect">
                          <a:avLst/>
                        </a:prstGeom>
                        <a:noFill/>
                        <a:ln>
                          <a:noFill/>
                        </a:ln>
                        <a:extLst>
                          <a:ext uri="{909E8E84-426E-40DD-AFC4-6F175D3DCCD1}">
                            <a14:hiddenFill xmlns:a14="http://schemas.microsoft.com/office/drawing/2010/main">
                              <a:solidFill>
                                <a:srgbClr val="FFFFCC"/>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E8FAE0" w14:textId="160F78FC" w:rsidR="00EE0A1E" w:rsidRPr="00377404" w:rsidRDefault="003E3E02" w:rsidP="00EE0A1E">
                            <w:pPr>
                              <w:rPr>
                                <w:rFonts w:cs="Arial"/>
                                <w:b/>
                                <w:sz w:val="16"/>
                                <w:szCs w:val="16"/>
                              </w:rPr>
                            </w:pPr>
                            <w:r>
                              <w:rPr>
                                <w:rFonts w:cs="Arial"/>
                                <w:b/>
                                <w:sz w:val="16"/>
                                <w:szCs w:val="16"/>
                              </w:rPr>
                              <w:t xml:space="preserve">                  </w:t>
                            </w:r>
                            <w:r w:rsidR="0028704C">
                              <w:rPr>
                                <w:rFonts w:cs="Arial"/>
                                <w:b/>
                                <w:sz w:val="16"/>
                                <w:szCs w:val="16"/>
                              </w:rPr>
                              <w:t>2</w:t>
                            </w:r>
                            <w:r w:rsidR="00533B59">
                              <w:rPr>
                                <w:rFonts w:cs="Arial"/>
                                <w:b/>
                                <w:sz w:val="16"/>
                                <w:szCs w:val="16"/>
                              </w:rPr>
                              <w:t>023</w:t>
                            </w:r>
                            <w:r w:rsidR="0044207E">
                              <w:rPr>
                                <w:rFonts w:cs="Arial"/>
                                <w:b/>
                                <w:sz w:val="16"/>
                                <w:szCs w:val="16"/>
                              </w:rPr>
                              <w:t xml:space="preserve">                                  </w:t>
                            </w:r>
                            <w:r w:rsidR="008E4AE5">
                              <w:rPr>
                                <w:rFonts w:cs="Arial"/>
                                <w:b/>
                                <w:sz w:val="16"/>
                                <w:szCs w:val="16"/>
                              </w:rPr>
                              <w:t xml:space="preserve">  </w:t>
                            </w:r>
                            <w:r w:rsidR="003C3BB0">
                              <w:rPr>
                                <w:rFonts w:cs="Arial"/>
                                <w:b/>
                                <w:sz w:val="16"/>
                                <w:szCs w:val="16"/>
                              </w:rPr>
                              <w:t xml:space="preserve">  </w:t>
                            </w:r>
                            <w:r w:rsidR="008E4AE5">
                              <w:rPr>
                                <w:rFonts w:cs="Arial"/>
                                <w:b/>
                                <w:sz w:val="16"/>
                                <w:szCs w:val="16"/>
                              </w:rPr>
                              <w:t xml:space="preserve">  </w:t>
                            </w:r>
                            <w:r w:rsidR="00A85DEF">
                              <w:rPr>
                                <w:rFonts w:cs="Arial"/>
                                <w:b/>
                                <w:sz w:val="16"/>
                                <w:szCs w:val="16"/>
                              </w:rPr>
                              <w:t xml:space="preserve"> </w:t>
                            </w:r>
                            <w:r w:rsidR="00D07BA3">
                              <w:rPr>
                                <w:rFonts w:cs="Arial"/>
                                <w:b/>
                                <w:sz w:val="16"/>
                                <w:szCs w:val="16"/>
                              </w:rPr>
                              <w:t xml:space="preserve">    </w:t>
                            </w:r>
                            <w:r w:rsidR="0044207E">
                              <w:rPr>
                                <w:rFonts w:cs="Arial"/>
                                <w:b/>
                                <w:sz w:val="16"/>
                                <w:szCs w:val="16"/>
                              </w:rPr>
                              <w:t xml:space="preserve"> </w:t>
                            </w:r>
                            <w:r w:rsidR="008D45B8">
                              <w:rPr>
                                <w:rFonts w:cs="Arial"/>
                                <w:b/>
                                <w:sz w:val="16"/>
                                <w:szCs w:val="16"/>
                              </w:rPr>
                              <w:t xml:space="preserve">   </w:t>
                            </w:r>
                            <w:r w:rsidR="00CF4DAE">
                              <w:rPr>
                                <w:rFonts w:cs="Arial"/>
                                <w:b/>
                                <w:sz w:val="16"/>
                                <w:szCs w:val="16"/>
                              </w:rPr>
                              <w:t xml:space="preserve"> </w:t>
                            </w:r>
                            <w:r w:rsidR="0007408B">
                              <w:rPr>
                                <w:rFonts w:cs="Arial"/>
                                <w:b/>
                                <w:sz w:val="16"/>
                                <w:szCs w:val="16"/>
                              </w:rPr>
                              <w:t xml:space="preserve"> </w:t>
                            </w:r>
                            <w:r w:rsidR="00AD7FA4">
                              <w:rPr>
                                <w:rFonts w:cs="Arial"/>
                                <w:b/>
                                <w:sz w:val="16"/>
                                <w:szCs w:val="16"/>
                              </w:rPr>
                              <w:t xml:space="preserve"> </w:t>
                            </w:r>
                            <w:r w:rsidR="00EB5CFC">
                              <w:rPr>
                                <w:rFonts w:cs="Arial"/>
                                <w:b/>
                                <w:sz w:val="16"/>
                                <w:szCs w:val="16"/>
                              </w:rPr>
                              <w:t xml:space="preserve"> </w:t>
                            </w:r>
                            <w:r>
                              <w:rPr>
                                <w:rFonts w:cs="Arial"/>
                                <w:b/>
                                <w:sz w:val="16"/>
                                <w:szCs w:val="16"/>
                              </w:rPr>
                              <w:t xml:space="preserve"> </w:t>
                            </w:r>
                            <w:r w:rsidR="0044207E">
                              <w:rPr>
                                <w:rFonts w:cs="Arial"/>
                                <w:b/>
                                <w:sz w:val="16"/>
                                <w:szCs w:val="16"/>
                              </w:rPr>
                              <w:t>2024</w:t>
                            </w:r>
                            <w:r w:rsidR="00CF0CAF">
                              <w:rPr>
                                <w:rFonts w:cs="Arial"/>
                                <w:b/>
                                <w:sz w:val="16"/>
                                <w:szCs w:val="16"/>
                              </w:rPr>
                              <w:t xml:space="preserve">                    </w:t>
                            </w:r>
                            <w:r w:rsidR="008E36E2">
                              <w:rPr>
                                <w:rFonts w:cs="Arial"/>
                                <w:b/>
                                <w:sz w:val="16"/>
                                <w:szCs w:val="16"/>
                              </w:rPr>
                              <w:t xml:space="preserve"> </w:t>
                            </w:r>
                            <w:r w:rsidR="00CF0CAF">
                              <w:rPr>
                                <w:rFonts w:cs="Arial"/>
                                <w:b/>
                                <w:sz w:val="16"/>
                                <w:szCs w:val="16"/>
                              </w:rPr>
                              <w:t xml:space="preserve">              </w:t>
                            </w:r>
                            <w:r w:rsidR="002441ED">
                              <w:rPr>
                                <w:rFonts w:cs="Arial"/>
                                <w:b/>
                                <w:sz w:val="16"/>
                                <w:szCs w:val="16"/>
                              </w:rPr>
                              <w:t xml:space="preserve">  </w:t>
                            </w:r>
                            <w:r w:rsidR="00F84A40">
                              <w:rPr>
                                <w:rFonts w:cs="Arial"/>
                                <w:b/>
                                <w:sz w:val="16"/>
                                <w:szCs w:val="16"/>
                              </w:rPr>
                              <w:t xml:space="preserve">   </w:t>
                            </w:r>
                            <w:r w:rsidR="004836C5">
                              <w:rPr>
                                <w:rFonts w:cs="Arial"/>
                                <w:b/>
                                <w:sz w:val="16"/>
                                <w:szCs w:val="16"/>
                              </w:rPr>
                              <w:t xml:space="preserve">   </w:t>
                            </w:r>
                            <w:r w:rsidR="00262D55">
                              <w:rPr>
                                <w:rFonts w:cs="Arial"/>
                                <w:b/>
                                <w:sz w:val="16"/>
                                <w:szCs w:val="16"/>
                              </w:rPr>
                              <w:t xml:space="preserve">  </w:t>
                            </w:r>
                            <w:r w:rsidR="00850C59">
                              <w:rPr>
                                <w:rFonts w:cs="Arial"/>
                                <w:b/>
                                <w:sz w:val="16"/>
                                <w:szCs w:val="16"/>
                              </w:rPr>
                              <w:t xml:space="preserve">    </w:t>
                            </w:r>
                            <w:r w:rsidR="00262D55">
                              <w:rPr>
                                <w:rFonts w:cs="Arial"/>
                                <w:b/>
                                <w:sz w:val="16"/>
                                <w:szCs w:val="16"/>
                              </w:rPr>
                              <w:t xml:space="preserve"> </w:t>
                            </w:r>
                            <w:r w:rsidR="00F84A40">
                              <w:rPr>
                                <w:rFonts w:cs="Arial"/>
                                <w:b/>
                                <w:sz w:val="16"/>
                                <w:szCs w:val="16"/>
                              </w:rPr>
                              <w:t xml:space="preserve">   </w:t>
                            </w:r>
                            <w:r w:rsidR="00871A37">
                              <w:rPr>
                                <w:rFonts w:cs="Arial"/>
                                <w:b/>
                                <w:sz w:val="16"/>
                                <w:szCs w:val="16"/>
                              </w:rPr>
                              <w:t xml:space="preserve">  </w:t>
                            </w:r>
                            <w:r w:rsidR="004225A6">
                              <w:rPr>
                                <w:rFonts w:cs="Arial"/>
                                <w:b/>
                                <w:sz w:val="16"/>
                                <w:szCs w:val="16"/>
                              </w:rPr>
                              <w:t xml:space="preserve">   </w:t>
                            </w:r>
                            <w:r w:rsidR="00871A37">
                              <w:rPr>
                                <w:rFonts w:cs="Arial"/>
                                <w:b/>
                                <w:sz w:val="16"/>
                                <w:szCs w:val="16"/>
                              </w:rPr>
                              <w:t xml:space="preserve"> </w:t>
                            </w:r>
                            <w:r w:rsidR="00EE4F6E">
                              <w:rPr>
                                <w:rFonts w:cs="Arial"/>
                                <w:b/>
                                <w:sz w:val="16"/>
                                <w:szCs w:val="16"/>
                              </w:rPr>
                              <w:t xml:space="preserve">    </w:t>
                            </w:r>
                            <w:r w:rsidR="00871A37">
                              <w:rPr>
                                <w:rFonts w:cs="Arial"/>
                                <w:b/>
                                <w:sz w:val="16"/>
                                <w:szCs w:val="16"/>
                              </w:rPr>
                              <w:t xml:space="preserve"> </w:t>
                            </w:r>
                            <w:r w:rsidR="00661637">
                              <w:rPr>
                                <w:rFonts w:cs="Arial"/>
                                <w:b/>
                                <w:sz w:val="16"/>
                                <w:szCs w:val="16"/>
                              </w:rPr>
                              <w:t xml:space="preserve"> </w:t>
                            </w:r>
                            <w:r w:rsidR="00B37976">
                              <w:rPr>
                                <w:rFonts w:cs="Arial"/>
                                <w:b/>
                                <w:sz w:val="16"/>
                                <w:szCs w:val="16"/>
                              </w:rPr>
                              <w:t xml:space="preserve"> </w:t>
                            </w:r>
                            <w:r w:rsidR="00E31DBB">
                              <w:rPr>
                                <w:rFonts w:cs="Arial"/>
                                <w:b/>
                                <w:sz w:val="16"/>
                                <w:szCs w:val="16"/>
                              </w:rPr>
                              <w:t xml:space="preserve"> </w:t>
                            </w:r>
                            <w:r w:rsidR="00F73B61">
                              <w:rPr>
                                <w:rFonts w:cs="Arial"/>
                                <w:b/>
                                <w:sz w:val="16"/>
                                <w:szCs w:val="16"/>
                              </w:rPr>
                              <w:t xml:space="preserve">     </w:t>
                            </w:r>
                            <w:r w:rsidR="00F84A40">
                              <w:rPr>
                                <w:rFonts w:cs="Arial"/>
                                <w:b/>
                                <w:sz w:val="16"/>
                                <w:szCs w:val="16"/>
                              </w:rPr>
                              <w:t xml:space="preserve"> </w:t>
                            </w:r>
                            <w:r w:rsidR="00457D66">
                              <w:rPr>
                                <w:rFonts w:cs="Arial"/>
                                <w:b/>
                                <w:sz w:val="16"/>
                                <w:szCs w:val="16"/>
                              </w:rPr>
                              <w:t xml:space="preserve"> </w:t>
                            </w:r>
                            <w:r>
                              <w:rPr>
                                <w:rFonts w:cs="Arial"/>
                                <w:b/>
                                <w:sz w:val="16"/>
                                <w:szCs w:val="16"/>
                              </w:rPr>
                              <w:t xml:space="preserve">  </w:t>
                            </w:r>
                            <w:r w:rsidR="00CF0CAF">
                              <w:rPr>
                                <w:rFonts w:cs="Arial"/>
                                <w:b/>
                                <w:sz w:val="16"/>
                                <w:szCs w:val="16"/>
                              </w:rPr>
                              <w:t>2025</w:t>
                            </w:r>
                            <w:r>
                              <w:rPr>
                                <w:rFonts w:cs="Arial"/>
                                <w:b/>
                                <w:sz w:val="16"/>
                                <w:szCs w:val="16"/>
                              </w:rPr>
                              <w:t xml:space="preserve">                   </w:t>
                            </w:r>
                            <w:r w:rsidR="00661637">
                              <w:rPr>
                                <w:rFonts w:cs="Arial"/>
                                <w:b/>
                                <w:sz w:val="16"/>
                                <w:szCs w:val="16"/>
                              </w:rPr>
                              <w:t xml:space="preserve">    </w:t>
                            </w:r>
                            <w:r>
                              <w:rPr>
                                <w:rFonts w:cs="Arial"/>
                                <w:b/>
                                <w:sz w:val="16"/>
                                <w:szCs w:val="16"/>
                              </w:rPr>
                              <w:t xml:space="preserve">           </w:t>
                            </w:r>
                            <w:r w:rsidR="00996A30">
                              <w:rPr>
                                <w:rFonts w:cs="Arial"/>
                                <w:b/>
                                <w:sz w:val="16"/>
                                <w:szCs w:val="16"/>
                              </w:rPr>
                              <w:t xml:space="preserve">  </w:t>
                            </w:r>
                            <w:r>
                              <w:rPr>
                                <w:rFonts w:cs="Arial"/>
                                <w:b/>
                                <w:sz w:val="16"/>
                                <w:szCs w:val="16"/>
                              </w:rPr>
                              <w:t xml:space="preserve">  </w:t>
                            </w:r>
                            <w:r w:rsidR="00457D66">
                              <w:rPr>
                                <w:rFonts w:cs="Arial"/>
                                <w:b/>
                                <w:sz w:val="16"/>
                                <w:szCs w:val="16"/>
                              </w:rPr>
                              <w:t xml:space="preserve">   </w:t>
                            </w:r>
                            <w:r w:rsidR="00C627B2">
                              <w:rPr>
                                <w:rFonts w:cs="Arial"/>
                                <w:b/>
                                <w:sz w:val="16"/>
                                <w:szCs w:val="16"/>
                              </w:rPr>
                              <w:t xml:space="preserve">  </w:t>
                            </w:r>
                            <w:r w:rsidR="00E31DBB">
                              <w:rPr>
                                <w:rFonts w:cs="Arial"/>
                                <w:b/>
                                <w:sz w:val="16"/>
                                <w:szCs w:val="16"/>
                              </w:rPr>
                              <w:t xml:space="preserve">  </w:t>
                            </w:r>
                            <w:r w:rsidR="00C627B2">
                              <w:rPr>
                                <w:rFonts w:cs="Arial"/>
                                <w:b/>
                                <w:sz w:val="16"/>
                                <w:szCs w:val="16"/>
                              </w:rPr>
                              <w:t xml:space="preserve">  </w:t>
                            </w:r>
                            <w:r>
                              <w:rPr>
                                <w:rFonts w:cs="Arial"/>
                                <w:b/>
                                <w:sz w:val="16"/>
                                <w:szCs w:val="16"/>
                              </w:rPr>
                              <w:t xml:space="preserve">  </w:t>
                            </w:r>
                            <w:r w:rsidR="00EB5CFC">
                              <w:rPr>
                                <w:rFonts w:cs="Arial"/>
                                <w:b/>
                                <w:sz w:val="16"/>
                                <w:szCs w:val="16"/>
                              </w:rPr>
                              <w:t xml:space="preserve"> </w:t>
                            </w:r>
                            <w:r w:rsidR="00F73B61">
                              <w:rPr>
                                <w:rFonts w:cs="Arial"/>
                                <w:b/>
                                <w:sz w:val="16"/>
                                <w:szCs w:val="16"/>
                              </w:rPr>
                              <w:t xml:space="preserve">     </w:t>
                            </w:r>
                            <w:r>
                              <w:rPr>
                                <w:rFonts w:cs="Arial"/>
                                <w:b/>
                                <w:sz w:val="16"/>
                                <w:szCs w:val="16"/>
                              </w:rPr>
                              <w:t>2026</w:t>
                            </w:r>
                          </w:p>
                        </w:txbxContent>
                      </wps:txbx>
                      <wps:bodyPr rot="0" vert="horz" wrap="square" lIns="0" tIns="0" rIns="0" bIns="0" anchor="t" anchorCtr="0" upright="1">
                        <a:noAutofit/>
                      </wps:bodyPr>
                    </wps:wsp>
                  </a:graphicData>
                </a:graphic>
                <wp14:sizeRelV relativeFrom="margin">
                  <wp14:pctHeight>0</wp14:pctHeight>
                </wp14:sizeRelV>
              </wp:anchor>
            </w:drawing>
          </mc:Choice>
          <mc:Fallback>
            <w:pict>
              <v:shape w14:anchorId="7ED82D42" id="_x0000_s1038" type="#_x0000_t202" style="position:absolute;margin-left:28.3pt;margin-top:8.35pt;width:516.75pt;height:18pt;z-index:25161932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" filled="f" fillcolor="#ffc" stroked="f" strokeweight=".25pt">
                <v:textbox inset="0,0,0,0">
                  <w:txbxContent>
                    <w:p w14:paraId="25E8FAE0" w14:textId="160F78FC" w:rsidR="00EE0A1E" w:rsidRPr="00377404" w:rsidRDefault="003E3E02" w:rsidP="00EE0A1E">
                      <w:pPr>
                        <w:rPr>
                          <w:rFonts w:cs="Arial"/>
                          <w:b/>
                          <w:sz w:val="16"/>
                          <w:szCs w:val="16"/>
                        </w:rPr>
                      </w:pPr>
                      <w:r>
                        <w:rPr>
                          <w:rFonts w:cs="Arial"/>
                          <w:b/>
                          <w:sz w:val="16"/>
                          <w:szCs w:val="16"/>
                        </w:rPr>
                        <w:t xml:space="preserve">                  </w:t>
                      </w:r>
                      <w:r w:rsidR="0028704C">
                        <w:rPr>
                          <w:rFonts w:cs="Arial"/>
                          <w:b/>
                          <w:sz w:val="16"/>
                          <w:szCs w:val="16"/>
                        </w:rPr>
                        <w:t>2</w:t>
                      </w:r>
                      <w:r w:rsidR="00533B59">
                        <w:rPr>
                          <w:rFonts w:cs="Arial"/>
                          <w:b/>
                          <w:sz w:val="16"/>
                          <w:szCs w:val="16"/>
                        </w:rPr>
                        <w:t>023</w:t>
                      </w:r>
                      <w:r w:rsidR="0044207E">
                        <w:rPr>
                          <w:rFonts w:cs="Arial"/>
                          <w:b/>
                          <w:sz w:val="16"/>
                          <w:szCs w:val="16"/>
                        </w:rPr>
                        <w:t xml:space="preserve">                                  </w:t>
                      </w:r>
                      <w:r w:rsidR="008E4AE5">
                        <w:rPr>
                          <w:rFonts w:cs="Arial"/>
                          <w:b/>
                          <w:sz w:val="16"/>
                          <w:szCs w:val="16"/>
                        </w:rPr>
                        <w:t xml:space="preserve">  </w:t>
                      </w:r>
                      <w:r w:rsidR="003C3BB0">
                        <w:rPr>
                          <w:rFonts w:cs="Arial"/>
                          <w:b/>
                          <w:sz w:val="16"/>
                          <w:szCs w:val="16"/>
                        </w:rPr>
                        <w:t xml:space="preserve">  </w:t>
                      </w:r>
                      <w:r w:rsidR="008E4AE5">
                        <w:rPr>
                          <w:rFonts w:cs="Arial"/>
                          <w:b/>
                          <w:sz w:val="16"/>
                          <w:szCs w:val="16"/>
                        </w:rPr>
                        <w:t xml:space="preserve">  </w:t>
                      </w:r>
                      <w:r w:rsidR="00A85DEF">
                        <w:rPr>
                          <w:rFonts w:cs="Arial"/>
                          <w:b/>
                          <w:sz w:val="16"/>
                          <w:szCs w:val="16"/>
                        </w:rPr>
                        <w:t xml:space="preserve"> </w:t>
                      </w:r>
                      <w:r w:rsidR="00D07BA3">
                        <w:rPr>
                          <w:rFonts w:cs="Arial"/>
                          <w:b/>
                          <w:sz w:val="16"/>
                          <w:szCs w:val="16"/>
                        </w:rPr>
                        <w:t xml:space="preserve">    </w:t>
                      </w:r>
                      <w:r w:rsidR="0044207E">
                        <w:rPr>
                          <w:rFonts w:cs="Arial"/>
                          <w:b/>
                          <w:sz w:val="16"/>
                          <w:szCs w:val="16"/>
                        </w:rPr>
                        <w:t xml:space="preserve"> </w:t>
                      </w:r>
                      <w:r w:rsidR="008D45B8">
                        <w:rPr>
                          <w:rFonts w:cs="Arial"/>
                          <w:b/>
                          <w:sz w:val="16"/>
                          <w:szCs w:val="16"/>
                        </w:rPr>
                        <w:t xml:space="preserve">   </w:t>
                      </w:r>
                      <w:r w:rsidR="00CF4DAE">
                        <w:rPr>
                          <w:rFonts w:cs="Arial"/>
                          <w:b/>
                          <w:sz w:val="16"/>
                          <w:szCs w:val="16"/>
                        </w:rPr>
                        <w:t xml:space="preserve"> </w:t>
                      </w:r>
                      <w:r w:rsidR="0007408B">
                        <w:rPr>
                          <w:rFonts w:cs="Arial"/>
                          <w:b/>
                          <w:sz w:val="16"/>
                          <w:szCs w:val="16"/>
                        </w:rPr>
                        <w:t xml:space="preserve"> </w:t>
                      </w:r>
                      <w:r w:rsidR="00AD7FA4">
                        <w:rPr>
                          <w:rFonts w:cs="Arial"/>
                          <w:b/>
                          <w:sz w:val="16"/>
                          <w:szCs w:val="16"/>
                        </w:rPr>
                        <w:t xml:space="preserve"> </w:t>
                      </w:r>
                      <w:r w:rsidR="00EB5CFC">
                        <w:rPr>
                          <w:rFonts w:cs="Arial"/>
                          <w:b/>
                          <w:sz w:val="16"/>
                          <w:szCs w:val="16"/>
                        </w:rPr>
                        <w:t xml:space="preserve"> </w:t>
                      </w:r>
                      <w:r>
                        <w:rPr>
                          <w:rFonts w:cs="Arial"/>
                          <w:b/>
                          <w:sz w:val="16"/>
                          <w:szCs w:val="16"/>
                        </w:rPr>
                        <w:t xml:space="preserve"> </w:t>
                      </w:r>
                      <w:r w:rsidR="0044207E">
                        <w:rPr>
                          <w:rFonts w:cs="Arial"/>
                          <w:b/>
                          <w:sz w:val="16"/>
                          <w:szCs w:val="16"/>
                        </w:rPr>
                        <w:t>2024</w:t>
                      </w:r>
                      <w:r w:rsidR="00CF0CAF">
                        <w:rPr>
                          <w:rFonts w:cs="Arial"/>
                          <w:b/>
                          <w:sz w:val="16"/>
                          <w:szCs w:val="16"/>
                        </w:rPr>
                        <w:t xml:space="preserve">                    </w:t>
                      </w:r>
                      <w:r w:rsidR="008E36E2">
                        <w:rPr>
                          <w:rFonts w:cs="Arial"/>
                          <w:b/>
                          <w:sz w:val="16"/>
                          <w:szCs w:val="16"/>
                        </w:rPr>
                        <w:t xml:space="preserve"> </w:t>
                      </w:r>
                      <w:r w:rsidR="00CF0CAF">
                        <w:rPr>
                          <w:rFonts w:cs="Arial"/>
                          <w:b/>
                          <w:sz w:val="16"/>
                          <w:szCs w:val="16"/>
                        </w:rPr>
                        <w:t xml:space="preserve">              </w:t>
                      </w:r>
                      <w:r w:rsidR="002441ED">
                        <w:rPr>
                          <w:rFonts w:cs="Arial"/>
                          <w:b/>
                          <w:sz w:val="16"/>
                          <w:szCs w:val="16"/>
                        </w:rPr>
                        <w:t xml:space="preserve">  </w:t>
                      </w:r>
                      <w:r w:rsidR="00F84A40">
                        <w:rPr>
                          <w:rFonts w:cs="Arial"/>
                          <w:b/>
                          <w:sz w:val="16"/>
                          <w:szCs w:val="16"/>
                        </w:rPr>
                        <w:t xml:space="preserve">   </w:t>
                      </w:r>
                      <w:r w:rsidR="004836C5">
                        <w:rPr>
                          <w:rFonts w:cs="Arial"/>
                          <w:b/>
                          <w:sz w:val="16"/>
                          <w:szCs w:val="16"/>
                        </w:rPr>
                        <w:t xml:space="preserve">   </w:t>
                      </w:r>
                      <w:r w:rsidR="00262D55">
                        <w:rPr>
                          <w:rFonts w:cs="Arial"/>
                          <w:b/>
                          <w:sz w:val="16"/>
                          <w:szCs w:val="16"/>
                        </w:rPr>
                        <w:t xml:space="preserve">  </w:t>
                      </w:r>
                      <w:r w:rsidR="00850C59">
                        <w:rPr>
                          <w:rFonts w:cs="Arial"/>
                          <w:b/>
                          <w:sz w:val="16"/>
                          <w:szCs w:val="16"/>
                        </w:rPr>
                        <w:t xml:space="preserve">    </w:t>
                      </w:r>
                      <w:r w:rsidR="00262D55">
                        <w:rPr>
                          <w:rFonts w:cs="Arial"/>
                          <w:b/>
                          <w:sz w:val="16"/>
                          <w:szCs w:val="16"/>
                        </w:rPr>
                        <w:t xml:space="preserve"> </w:t>
                      </w:r>
                      <w:r w:rsidR="00F84A40">
                        <w:rPr>
                          <w:rFonts w:cs="Arial"/>
                          <w:b/>
                          <w:sz w:val="16"/>
                          <w:szCs w:val="16"/>
                        </w:rPr>
                        <w:t xml:space="preserve">   </w:t>
                      </w:r>
                      <w:r w:rsidR="00871A37">
                        <w:rPr>
                          <w:rFonts w:cs="Arial"/>
                          <w:b/>
                          <w:sz w:val="16"/>
                          <w:szCs w:val="16"/>
                        </w:rPr>
                        <w:t xml:space="preserve">  </w:t>
                      </w:r>
                      <w:r w:rsidR="004225A6">
                        <w:rPr>
                          <w:rFonts w:cs="Arial"/>
                          <w:b/>
                          <w:sz w:val="16"/>
                          <w:szCs w:val="16"/>
                        </w:rPr>
                        <w:t xml:space="preserve">   </w:t>
                      </w:r>
                      <w:r w:rsidR="00871A37">
                        <w:rPr>
                          <w:rFonts w:cs="Arial"/>
                          <w:b/>
                          <w:sz w:val="16"/>
                          <w:szCs w:val="16"/>
                        </w:rPr>
                        <w:t xml:space="preserve"> </w:t>
                      </w:r>
                      <w:r w:rsidR="00EE4F6E">
                        <w:rPr>
                          <w:rFonts w:cs="Arial"/>
                          <w:b/>
                          <w:sz w:val="16"/>
                          <w:szCs w:val="16"/>
                        </w:rPr>
                        <w:t xml:space="preserve">    </w:t>
                      </w:r>
                      <w:r w:rsidR="00871A37">
                        <w:rPr>
                          <w:rFonts w:cs="Arial"/>
                          <w:b/>
                          <w:sz w:val="16"/>
                          <w:szCs w:val="16"/>
                        </w:rPr>
                        <w:t xml:space="preserve"> </w:t>
                      </w:r>
                      <w:r w:rsidR="00661637">
                        <w:rPr>
                          <w:rFonts w:cs="Arial"/>
                          <w:b/>
                          <w:sz w:val="16"/>
                          <w:szCs w:val="16"/>
                        </w:rPr>
                        <w:t xml:space="preserve"> </w:t>
                      </w:r>
                      <w:r w:rsidR="00B37976">
                        <w:rPr>
                          <w:rFonts w:cs="Arial"/>
                          <w:b/>
                          <w:sz w:val="16"/>
                          <w:szCs w:val="16"/>
                        </w:rPr>
                        <w:t xml:space="preserve"> </w:t>
                      </w:r>
                      <w:r w:rsidR="00E31DBB">
                        <w:rPr>
                          <w:rFonts w:cs="Arial"/>
                          <w:b/>
                          <w:sz w:val="16"/>
                          <w:szCs w:val="16"/>
                        </w:rPr>
                        <w:t xml:space="preserve"> </w:t>
                      </w:r>
                      <w:r w:rsidR="00F73B61">
                        <w:rPr>
                          <w:rFonts w:cs="Arial"/>
                          <w:b/>
                          <w:sz w:val="16"/>
                          <w:szCs w:val="16"/>
                        </w:rPr>
                        <w:t xml:space="preserve">     </w:t>
                      </w:r>
                      <w:r w:rsidR="00F84A40">
                        <w:rPr>
                          <w:rFonts w:cs="Arial"/>
                          <w:b/>
                          <w:sz w:val="16"/>
                          <w:szCs w:val="16"/>
                        </w:rPr>
                        <w:t xml:space="preserve"> </w:t>
                      </w:r>
                      <w:r w:rsidR="00457D66">
                        <w:rPr>
                          <w:rFonts w:cs="Arial"/>
                          <w:b/>
                          <w:sz w:val="16"/>
                          <w:szCs w:val="16"/>
                        </w:rPr>
                        <w:t xml:space="preserve"> </w:t>
                      </w:r>
                      <w:r>
                        <w:rPr>
                          <w:rFonts w:cs="Arial"/>
                          <w:b/>
                          <w:sz w:val="16"/>
                          <w:szCs w:val="16"/>
                        </w:rPr>
                        <w:t xml:space="preserve">  </w:t>
                      </w:r>
                      <w:r w:rsidR="00CF0CAF">
                        <w:rPr>
                          <w:rFonts w:cs="Arial"/>
                          <w:b/>
                          <w:sz w:val="16"/>
                          <w:szCs w:val="16"/>
                        </w:rPr>
                        <w:t>2025</w:t>
                      </w:r>
                      <w:r>
                        <w:rPr>
                          <w:rFonts w:cs="Arial"/>
                          <w:b/>
                          <w:sz w:val="16"/>
                          <w:szCs w:val="16"/>
                        </w:rPr>
                        <w:t xml:space="preserve">                   </w:t>
                      </w:r>
                      <w:r w:rsidR="00661637">
                        <w:rPr>
                          <w:rFonts w:cs="Arial"/>
                          <w:b/>
                          <w:sz w:val="16"/>
                          <w:szCs w:val="16"/>
                        </w:rPr>
                        <w:t xml:space="preserve">    </w:t>
                      </w:r>
                      <w:r>
                        <w:rPr>
                          <w:rFonts w:cs="Arial"/>
                          <w:b/>
                          <w:sz w:val="16"/>
                          <w:szCs w:val="16"/>
                        </w:rPr>
                        <w:t xml:space="preserve">           </w:t>
                      </w:r>
                      <w:r w:rsidR="00996A30">
                        <w:rPr>
                          <w:rFonts w:cs="Arial"/>
                          <w:b/>
                          <w:sz w:val="16"/>
                          <w:szCs w:val="16"/>
                        </w:rPr>
                        <w:t xml:space="preserve">  </w:t>
                      </w:r>
                      <w:r>
                        <w:rPr>
                          <w:rFonts w:cs="Arial"/>
                          <w:b/>
                          <w:sz w:val="16"/>
                          <w:szCs w:val="16"/>
                        </w:rPr>
                        <w:t xml:space="preserve">  </w:t>
                      </w:r>
                      <w:r w:rsidR="00457D66">
                        <w:rPr>
                          <w:rFonts w:cs="Arial"/>
                          <w:b/>
                          <w:sz w:val="16"/>
                          <w:szCs w:val="16"/>
                        </w:rPr>
                        <w:t xml:space="preserve">   </w:t>
                      </w:r>
                      <w:r w:rsidR="00C627B2">
                        <w:rPr>
                          <w:rFonts w:cs="Arial"/>
                          <w:b/>
                          <w:sz w:val="16"/>
                          <w:szCs w:val="16"/>
                        </w:rPr>
                        <w:t xml:space="preserve">  </w:t>
                      </w:r>
                      <w:r w:rsidR="00E31DBB">
                        <w:rPr>
                          <w:rFonts w:cs="Arial"/>
                          <w:b/>
                          <w:sz w:val="16"/>
                          <w:szCs w:val="16"/>
                        </w:rPr>
                        <w:t xml:space="preserve">  </w:t>
                      </w:r>
                      <w:r w:rsidR="00C627B2">
                        <w:rPr>
                          <w:rFonts w:cs="Arial"/>
                          <w:b/>
                          <w:sz w:val="16"/>
                          <w:szCs w:val="16"/>
                        </w:rPr>
                        <w:t xml:space="preserve">  </w:t>
                      </w:r>
                      <w:r>
                        <w:rPr>
                          <w:rFonts w:cs="Arial"/>
                          <w:b/>
                          <w:sz w:val="16"/>
                          <w:szCs w:val="16"/>
                        </w:rPr>
                        <w:t xml:space="preserve">  </w:t>
                      </w:r>
                      <w:r w:rsidR="00EB5CFC">
                        <w:rPr>
                          <w:rFonts w:cs="Arial"/>
                          <w:b/>
                          <w:sz w:val="16"/>
                          <w:szCs w:val="16"/>
                        </w:rPr>
                        <w:t xml:space="preserve"> </w:t>
                      </w:r>
                      <w:r w:rsidR="00F73B61">
                        <w:rPr>
                          <w:rFonts w:cs="Arial"/>
                          <w:b/>
                          <w:sz w:val="16"/>
                          <w:szCs w:val="16"/>
                        </w:rPr>
                        <w:t xml:space="preserve">     </w:t>
                      </w:r>
                      <w:r>
                        <w:rPr>
                          <w:rFonts w:cs="Arial"/>
                          <w:b/>
                          <w:sz w:val="16"/>
                          <w:szCs w:val="16"/>
                        </w:rPr>
                        <w:t>2026</w:t>
                      </w:r>
                    </w:p>
                  </w:txbxContent>
                </v:textbox>
                <w10:wrap anchorx="margin"/>
              </v:shape>
            </w:pict>
          </mc:Fallback>
        </mc:AlternateContent>
      </w:r>
      <w:r w:rsidR="00D54136">
        <w:rPr>
          <w:rFonts w:eastAsia="Calibri" w:cs="Arial"/>
          <w:b/>
          <w:bCs/>
          <w:szCs w:val="19"/>
        </w:rPr>
        <w:t xml:space="preserve"> </w:t>
      </w:r>
    </w:p>
    <w:p w14:paraId="07736099" w14:textId="4D9FBD18" w:rsidR="00A84059" w:rsidRPr="00A84059" w:rsidRDefault="00A84059" w:rsidP="00A84059">
      <w:pPr>
        <w:autoSpaceDE w:val="0"/>
        <w:autoSpaceDN w:val="0"/>
        <w:adjustRightInd w:val="0"/>
        <w:spacing w:line="260" w:lineRule="exact"/>
        <w:rPr>
          <w:rFonts w:eastAsia="Calibri" w:cs="Arial"/>
          <w:color w:val="000000" w:themeColor="text1"/>
          <w:szCs w:val="19"/>
        </w:rPr>
      </w:pPr>
      <w:r w:rsidRPr="00A84059">
        <w:rPr>
          <w:rFonts w:eastAsia="Calibri" w:cs="Arial"/>
          <w:b/>
          <w:bCs/>
          <w:color w:val="000000" w:themeColor="text1"/>
          <w:szCs w:val="19"/>
        </w:rPr>
        <w:lastRenderedPageBreak/>
        <w:t>Wydajność pracy</w:t>
      </w:r>
      <w:r w:rsidRPr="00A84059">
        <w:rPr>
          <w:rFonts w:eastAsia="Calibri" w:cs="Arial"/>
          <w:color w:val="000000" w:themeColor="text1"/>
          <w:szCs w:val="19"/>
        </w:rPr>
        <w:t xml:space="preserve">, mierzona produkcją sprzedaną na 1 zatrudnionego, w lipcu br. wyniosła 65,6 tys. zł (w cenach bieżących) i w porównaniu z lipcem ub. roku była wyższa (w cenach stałych) o 6,3%. Spadła przeciętna liczba zatrudnionych </w:t>
      </w:r>
      <w:r w:rsidR="00166AFE">
        <w:rPr>
          <w:rFonts w:eastAsia="Calibri" w:cs="Arial"/>
          <w:color w:val="000000" w:themeColor="text1"/>
          <w:szCs w:val="19"/>
        </w:rPr>
        <w:br/>
      </w:r>
      <w:r w:rsidRPr="00A84059">
        <w:rPr>
          <w:rFonts w:eastAsia="Calibri" w:cs="Arial"/>
          <w:color w:val="000000" w:themeColor="text1"/>
          <w:szCs w:val="19"/>
        </w:rPr>
        <w:t>(o 4,8%), natomiast wzrosło przeciętne miesięczne wynagrodzenie brutto (o 3,5%).</w:t>
      </w:r>
    </w:p>
    <w:p w14:paraId="704D8759" w14:textId="6930AF8D" w:rsidR="00A84059" w:rsidRPr="00A84059" w:rsidRDefault="00A84059" w:rsidP="00A84059">
      <w:pPr>
        <w:autoSpaceDE w:val="0"/>
        <w:autoSpaceDN w:val="0"/>
        <w:adjustRightInd w:val="0"/>
        <w:spacing w:line="260" w:lineRule="exact"/>
        <w:rPr>
          <w:rFonts w:eastAsia="Calibri" w:cs="Arial"/>
          <w:color w:val="000000" w:themeColor="text1"/>
          <w:szCs w:val="19"/>
        </w:rPr>
      </w:pPr>
      <w:r w:rsidRPr="00A84059">
        <w:rPr>
          <w:rFonts w:eastAsia="Calibri" w:cs="Times New Roman"/>
          <w:color w:val="000000" w:themeColor="text1"/>
          <w:szCs w:val="19"/>
        </w:rPr>
        <w:t xml:space="preserve">W okresie styczeń – lipiec 2026 r. wartość produkcji sprzedanej przemysłu wyniosła </w:t>
      </w:r>
      <w:r w:rsidRPr="00A84059">
        <w:rPr>
          <w:rFonts w:eastAsia="Times New Roman" w:cs="Arial"/>
          <w:color w:val="000000" w:themeColor="text1"/>
          <w:szCs w:val="19"/>
          <w:lang w:eastAsia="pl-PL"/>
        </w:rPr>
        <w:t>189</w:t>
      </w:r>
      <w:r w:rsidR="001B0100">
        <w:rPr>
          <w:rFonts w:eastAsia="Times New Roman" w:cs="Arial"/>
          <w:color w:val="000000" w:themeColor="text1"/>
          <w:szCs w:val="19"/>
          <w:lang w:eastAsia="pl-PL"/>
        </w:rPr>
        <w:t xml:space="preserve"> </w:t>
      </w:r>
      <w:r w:rsidRPr="00A84059">
        <w:rPr>
          <w:rFonts w:eastAsia="Times New Roman" w:cs="Arial"/>
          <w:color w:val="000000" w:themeColor="text1"/>
          <w:szCs w:val="19"/>
          <w:lang w:eastAsia="pl-PL"/>
        </w:rPr>
        <w:t xml:space="preserve">432,2 </w:t>
      </w:r>
      <w:r w:rsidRPr="00A84059">
        <w:rPr>
          <w:rFonts w:eastAsia="Calibri" w:cs="Times New Roman"/>
          <w:color w:val="000000" w:themeColor="text1"/>
          <w:szCs w:val="19"/>
        </w:rPr>
        <w:t xml:space="preserve">mln zł (w cenach bieżących) i była wyższa o 2,4% (w cenach stałych) niż w analogicznym okresie 2025 r. Wzrost produkcji sprzedanej odnotowano </w:t>
      </w:r>
      <w:r w:rsidR="00166AFE">
        <w:rPr>
          <w:rFonts w:eastAsia="Calibri" w:cs="Times New Roman"/>
          <w:color w:val="000000" w:themeColor="text1"/>
          <w:szCs w:val="19"/>
        </w:rPr>
        <w:br/>
      </w:r>
      <w:r w:rsidRPr="00A84059">
        <w:rPr>
          <w:rFonts w:eastAsia="Calibri" w:cs="Times New Roman"/>
          <w:color w:val="000000" w:themeColor="text1"/>
          <w:szCs w:val="19"/>
        </w:rPr>
        <w:t>we wszystkich sekcjach, w tym największy w wytwarzaniu i zaopatrywaniu w energię elektryczną, gaz, parę wodną i gorącą wodę (o 8,5%). Wyższy poziom produkcji sprzedanej zanotowano w 20 działach przemysłu (spośród 32 badanych w województwie), w tym w 6 produkcja sprzedana wzrosła o więcej niż 10%.</w:t>
      </w:r>
    </w:p>
    <w:p w14:paraId="694E6341" w14:textId="071504CA" w:rsidR="00A84059" w:rsidRPr="00A84059" w:rsidRDefault="00A84059" w:rsidP="00A84059">
      <w:pPr>
        <w:spacing w:line="270" w:lineRule="exact"/>
        <w:rPr>
          <w:rFonts w:eastAsia="Calibri" w:cs="Times New Roman"/>
          <w:color w:val="000000" w:themeColor="text1"/>
          <w:szCs w:val="19"/>
        </w:rPr>
      </w:pPr>
      <w:r w:rsidRPr="00A84059">
        <w:rPr>
          <w:rFonts w:eastAsia="Calibri" w:cs="Times New Roman"/>
          <w:b/>
          <w:bCs/>
          <w:color w:val="000000" w:themeColor="text1"/>
          <w:szCs w:val="19"/>
        </w:rPr>
        <w:t xml:space="preserve">Produkcja sprzedana budownictwa </w:t>
      </w:r>
      <w:r w:rsidRPr="00A84059">
        <w:rPr>
          <w:rFonts w:eastAsia="Calibri" w:cs="Times New Roman"/>
          <w:color w:val="000000" w:themeColor="text1"/>
          <w:szCs w:val="19"/>
        </w:rPr>
        <w:t xml:space="preserve">(w cenach bieżących) w lipcu br. wyniosła </w:t>
      </w:r>
      <w:r w:rsidRPr="00A84059">
        <w:rPr>
          <w:rFonts w:eastAsia="Times New Roman" w:cs="Arial"/>
          <w:color w:val="000000" w:themeColor="text1"/>
          <w:szCs w:val="19"/>
          <w:lang w:eastAsia="pl-PL"/>
        </w:rPr>
        <w:t>4</w:t>
      </w:r>
      <w:r w:rsidR="001B0100">
        <w:rPr>
          <w:rFonts w:eastAsia="Times New Roman" w:cs="Arial"/>
          <w:color w:val="000000" w:themeColor="text1"/>
          <w:szCs w:val="19"/>
          <w:lang w:eastAsia="pl-PL"/>
        </w:rPr>
        <w:t xml:space="preserve"> </w:t>
      </w:r>
      <w:r w:rsidRPr="00A84059">
        <w:rPr>
          <w:rFonts w:eastAsia="Times New Roman" w:cs="Arial"/>
          <w:color w:val="000000" w:themeColor="text1"/>
          <w:szCs w:val="19"/>
          <w:lang w:eastAsia="pl-PL"/>
        </w:rPr>
        <w:t xml:space="preserve">011,9 </w:t>
      </w:r>
      <w:r w:rsidRPr="00A84059">
        <w:rPr>
          <w:rFonts w:eastAsia="Calibri" w:cs="Times New Roman"/>
          <w:color w:val="000000" w:themeColor="text1"/>
          <w:szCs w:val="19"/>
        </w:rPr>
        <w:t xml:space="preserve">mln zł i była o 21,3% wyższa niż </w:t>
      </w:r>
      <w:r w:rsidR="00166AFE">
        <w:rPr>
          <w:rFonts w:eastAsia="Calibri" w:cs="Times New Roman"/>
          <w:color w:val="000000" w:themeColor="text1"/>
          <w:szCs w:val="19"/>
        </w:rPr>
        <w:br/>
      </w:r>
      <w:r w:rsidRPr="00A84059">
        <w:rPr>
          <w:rFonts w:eastAsia="Calibri" w:cs="Times New Roman"/>
          <w:color w:val="000000" w:themeColor="text1"/>
          <w:szCs w:val="19"/>
        </w:rPr>
        <w:t xml:space="preserve">w lipcu 2025 r. oraz o 7,6% wyższa niż w poprzednim miesiącu. </w:t>
      </w:r>
    </w:p>
    <w:p w14:paraId="7F42B39D" w14:textId="77777777" w:rsidR="00A84059" w:rsidRPr="00A84059" w:rsidRDefault="00A84059" w:rsidP="00A84059">
      <w:pPr>
        <w:spacing w:line="270" w:lineRule="exact"/>
        <w:rPr>
          <w:rFonts w:eastAsia="Times New Roman" w:cs="Arial"/>
          <w:color w:val="000000" w:themeColor="text1"/>
          <w:szCs w:val="19"/>
          <w:lang w:eastAsia="pl-PL"/>
        </w:rPr>
      </w:pPr>
      <w:r w:rsidRPr="00A84059">
        <w:rPr>
          <w:rFonts w:eastAsia="Calibri" w:cs="Times New Roman"/>
          <w:b/>
          <w:bCs/>
          <w:color w:val="000000" w:themeColor="text1"/>
          <w:szCs w:val="19"/>
        </w:rPr>
        <w:t>Wydajność pracy w budownictwie</w:t>
      </w:r>
      <w:r w:rsidRPr="00A84059">
        <w:rPr>
          <w:rFonts w:eastAsia="Calibri" w:cs="Times New Roman"/>
          <w:color w:val="000000" w:themeColor="text1"/>
          <w:szCs w:val="19"/>
        </w:rPr>
        <w:t>, mierzona wartością przychodów ze sprzedaży wyrobów i usług na 1 zatrudnionego, ukształtowała się na poziomie</w:t>
      </w:r>
      <w:r w:rsidRPr="00A84059">
        <w:rPr>
          <w:rFonts w:eastAsia="Times New Roman" w:cs="Arial"/>
          <w:color w:val="000000" w:themeColor="text1"/>
          <w:szCs w:val="19"/>
          <w:lang w:eastAsia="pl-PL"/>
        </w:rPr>
        <w:t xml:space="preserve"> 84,4 </w:t>
      </w:r>
      <w:r w:rsidRPr="00A84059">
        <w:rPr>
          <w:rFonts w:eastAsia="Calibri" w:cs="Times New Roman"/>
          <w:color w:val="000000" w:themeColor="text1"/>
          <w:szCs w:val="19"/>
        </w:rPr>
        <w:t xml:space="preserve">tys. zł i była o 21,0% wyższa niż w lipcu ub. roku. </w:t>
      </w:r>
      <w:r w:rsidRPr="00A84059">
        <w:rPr>
          <w:rFonts w:eastAsia="Calibri" w:cs="Arial"/>
          <w:color w:val="000000" w:themeColor="text1"/>
          <w:szCs w:val="19"/>
        </w:rPr>
        <w:t>Wzrosły przeciętna liczba zatrudnionych (o 0,3%) oraz przeciętne miesięczne wynagrodzenie brutto (o 10,9%).</w:t>
      </w:r>
    </w:p>
    <w:p w14:paraId="3CF189AB" w14:textId="3BDE7770" w:rsidR="00A84059" w:rsidRPr="00AB2201" w:rsidRDefault="00A84059" w:rsidP="00A84059">
      <w:pPr>
        <w:spacing w:line="270" w:lineRule="exact"/>
        <w:rPr>
          <w:rFonts w:eastAsia="Calibri" w:cs="Arial"/>
          <w:color w:val="000000" w:themeColor="text1"/>
          <w:spacing w:val="-3"/>
          <w:szCs w:val="19"/>
        </w:rPr>
      </w:pPr>
      <w:r w:rsidRPr="00AB2201">
        <w:rPr>
          <w:rFonts w:eastAsia="Calibri" w:cs="Times New Roman"/>
          <w:b/>
          <w:bCs/>
          <w:color w:val="000000" w:themeColor="text1"/>
          <w:spacing w:val="-3"/>
          <w:szCs w:val="19"/>
        </w:rPr>
        <w:t xml:space="preserve">Produkcja budowlano-montażowa </w:t>
      </w:r>
      <w:r w:rsidRPr="00AB2201">
        <w:rPr>
          <w:rFonts w:eastAsia="Calibri" w:cs="Times New Roman"/>
          <w:color w:val="000000" w:themeColor="text1"/>
          <w:spacing w:val="-3"/>
          <w:szCs w:val="19"/>
        </w:rPr>
        <w:t>(stanowiąca 34,2% produkcji sprzedanej budownictwa) zrealizowana w lipcu 2026 r. wyniosła 1</w:t>
      </w:r>
      <w:r w:rsidR="001B0100" w:rsidRPr="00AB2201">
        <w:rPr>
          <w:rFonts w:eastAsia="Calibri" w:cs="Times New Roman"/>
          <w:color w:val="000000" w:themeColor="text1"/>
          <w:spacing w:val="-3"/>
          <w:szCs w:val="19"/>
        </w:rPr>
        <w:t xml:space="preserve"> </w:t>
      </w:r>
      <w:r w:rsidRPr="00AB2201">
        <w:rPr>
          <w:rFonts w:eastAsia="Calibri" w:cs="Times New Roman"/>
          <w:color w:val="000000" w:themeColor="text1"/>
          <w:spacing w:val="-3"/>
          <w:szCs w:val="19"/>
        </w:rPr>
        <w:t>371,6 mln zł i była o 3,6% niższa od uzyskanej w lipcu 2025 r. Spadek produkcji odnotowano w większości działów budownictwa, w tym największy w przedsiębiorstwach zajmujących się budową obiektów inżynierii lądowej i wodnej (o 10,2</w:t>
      </w:r>
      <w:r w:rsidRPr="00AB2201">
        <w:rPr>
          <w:rFonts w:eastAsia="Calibri" w:cs="Arial"/>
          <w:color w:val="000000" w:themeColor="text1"/>
          <w:spacing w:val="-3"/>
          <w:szCs w:val="19"/>
        </w:rPr>
        <w:t>%).</w:t>
      </w:r>
    </w:p>
    <w:p w14:paraId="171070EA" w14:textId="55DA8B62" w:rsidR="00F449B6" w:rsidRDefault="00F449B6" w:rsidP="008D176E">
      <w:pPr>
        <w:spacing w:line="280" w:lineRule="exact"/>
        <w:rPr>
          <w:rFonts w:cs="Arial"/>
          <w:b/>
          <w:spacing w:val="-2"/>
          <w:szCs w:val="19"/>
        </w:rPr>
      </w:pPr>
      <w:r w:rsidRPr="004002EB">
        <w:rPr>
          <w:b/>
          <w:spacing w:val="-2"/>
          <w:shd w:val="clear" w:color="auto" w:fill="FFFFFF"/>
        </w:rPr>
        <w:t xml:space="preserve">Tablica </w:t>
      </w:r>
      <w:r w:rsidR="00B24C9B">
        <w:rPr>
          <w:b/>
          <w:spacing w:val="-2"/>
          <w:shd w:val="clear" w:color="auto" w:fill="FFFFFF"/>
        </w:rPr>
        <w:t>9</w:t>
      </w:r>
      <w:r w:rsidRPr="004002EB">
        <w:rPr>
          <w:b/>
          <w:spacing w:val="-2"/>
          <w:shd w:val="clear" w:color="auto" w:fill="FFFFFF"/>
        </w:rPr>
        <w:t xml:space="preserve">. </w:t>
      </w:r>
      <w:r w:rsidRPr="004002EB">
        <w:rPr>
          <w:rFonts w:cs="Arial"/>
          <w:b/>
          <w:spacing w:val="-2"/>
          <w:szCs w:val="19"/>
        </w:rPr>
        <w:t>Dynamika i struktura (w cenach bieżących) produkcji budowlano-montażowej</w:t>
      </w:r>
    </w:p>
    <w:tbl>
      <w:tblPr>
        <w:tblStyle w:val="Siatkatabelijasna2"/>
        <w:tblpPr w:leftFromText="141" w:rightFromText="141" w:vertAnchor="text" w:horzAnchor="margin" w:tblpY="107"/>
        <w:tblW w:w="4808" w:type="pct"/>
        <w:tblBorders>
          <w:top w:val="single" w:sz="12" w:space="0" w:color="001D77"/>
          <w:left w:val="none" w:sz="0" w:space="0" w:color="auto"/>
          <w:bottom w:val="single" w:sz="4" w:space="0" w:color="001D77"/>
          <w:right w:val="none" w:sz="0" w:space="0" w:color="auto"/>
          <w:insideH w:val="single" w:sz="4" w:space="0" w:color="001D77"/>
          <w:insideV w:val="single" w:sz="4" w:space="0" w:color="001D77"/>
        </w:tblBorders>
        <w:tblCellMar>
          <w:top w:w="57" w:type="dxa"/>
          <w:bottom w:w="57" w:type="dxa"/>
        </w:tblCellMar>
        <w:tblLook w:val="0000" w:firstRow="0" w:lastRow="0" w:firstColumn="0" w:lastColumn="0" w:noHBand="0" w:noVBand="0"/>
        <w:tblCaption w:val="Dynamika i struktura (w cenach bieżących) produkcji budowlano-montażowej"/>
        <w:tblDescription w:val="Tablica zawiera dynamiki i strukturę (w cenach bieżących) produkcji budowlano-montażowej w województwie śląskim w lipcu 2026 roku oraz w okresie od stycznia do lipca 2026 roku w porównaniu z analogicznym okresem roku poprzedniego oraz w odsetkach. "/>
      </w:tblPr>
      <w:tblGrid>
        <w:gridCol w:w="3755"/>
        <w:gridCol w:w="2113"/>
        <w:gridCol w:w="2113"/>
        <w:gridCol w:w="2083"/>
      </w:tblGrid>
      <w:tr w:rsidR="002732F0" w:rsidRPr="00AE6AF3" w14:paraId="2C80C590" w14:textId="77777777" w:rsidTr="00003784">
        <w:tc>
          <w:tcPr>
            <w:tcW w:w="1865" w:type="pct"/>
            <w:vMerge w:val="restart"/>
            <w:tcBorders>
              <w:top w:val="single" w:sz="4" w:space="0" w:color="522398"/>
              <w:bottom w:val="single" w:sz="4" w:space="0" w:color="522398"/>
              <w:right w:val="single" w:sz="4" w:space="0" w:color="522398"/>
            </w:tcBorders>
            <w:vAlign w:val="center"/>
          </w:tcPr>
          <w:p w14:paraId="189CAA09" w14:textId="77777777" w:rsidR="002732F0" w:rsidRPr="00153CA1" w:rsidRDefault="002732F0" w:rsidP="002732F0">
            <w:pPr>
              <w:spacing w:before="0" w:after="0"/>
              <w:jc w:val="center"/>
              <w:rPr>
                <w:sz w:val="16"/>
                <w:szCs w:val="16"/>
              </w:rPr>
            </w:pPr>
            <w:r w:rsidRPr="00153CA1">
              <w:rPr>
                <w:sz w:val="16"/>
                <w:szCs w:val="16"/>
              </w:rPr>
              <w:t>WYSZCZEGÓLNIENIE</w:t>
            </w:r>
          </w:p>
        </w:tc>
        <w:tc>
          <w:tcPr>
            <w:tcW w:w="1050" w:type="pct"/>
            <w:tcBorders>
              <w:top w:val="single" w:sz="4" w:space="0" w:color="522398"/>
              <w:left w:val="single" w:sz="4" w:space="0" w:color="522398"/>
              <w:bottom w:val="single" w:sz="4" w:space="0" w:color="522398"/>
              <w:right w:val="single" w:sz="4" w:space="0" w:color="522398"/>
            </w:tcBorders>
          </w:tcPr>
          <w:p w14:paraId="4D33D5CA" w14:textId="7601385B" w:rsidR="002732F0" w:rsidRPr="00153CA1" w:rsidRDefault="002732F0" w:rsidP="002732F0">
            <w:pPr>
              <w:spacing w:before="0" w:after="0"/>
              <w:jc w:val="center"/>
              <w:rPr>
                <w:sz w:val="16"/>
                <w:szCs w:val="16"/>
              </w:rPr>
            </w:pPr>
            <w:r w:rsidRPr="00153CA1">
              <w:rPr>
                <w:sz w:val="16"/>
                <w:szCs w:val="16"/>
              </w:rPr>
              <w:t>0</w:t>
            </w:r>
            <w:r w:rsidR="00843A03">
              <w:rPr>
                <w:sz w:val="16"/>
                <w:szCs w:val="16"/>
              </w:rPr>
              <w:t>7</w:t>
            </w:r>
            <w:r w:rsidRPr="00153CA1">
              <w:rPr>
                <w:sz w:val="16"/>
                <w:szCs w:val="16"/>
              </w:rPr>
              <w:t xml:space="preserve"> 2026</w:t>
            </w:r>
          </w:p>
        </w:tc>
        <w:tc>
          <w:tcPr>
            <w:tcW w:w="2086" w:type="pct"/>
            <w:gridSpan w:val="2"/>
            <w:tcBorders>
              <w:top w:val="single" w:sz="4" w:space="0" w:color="522398"/>
              <w:left w:val="single" w:sz="4" w:space="0" w:color="522398"/>
              <w:bottom w:val="single" w:sz="4" w:space="0" w:color="522398"/>
            </w:tcBorders>
          </w:tcPr>
          <w:p w14:paraId="589D7AE7" w14:textId="3E87DC66" w:rsidR="002732F0" w:rsidRPr="00153CA1" w:rsidRDefault="002732F0" w:rsidP="002732F0">
            <w:pPr>
              <w:spacing w:before="0" w:after="0"/>
              <w:jc w:val="center"/>
              <w:rPr>
                <w:sz w:val="16"/>
                <w:szCs w:val="16"/>
              </w:rPr>
            </w:pPr>
            <w:r w:rsidRPr="00153CA1">
              <w:rPr>
                <w:sz w:val="16"/>
                <w:szCs w:val="16"/>
              </w:rPr>
              <w:t>01 – 0</w:t>
            </w:r>
            <w:r w:rsidR="00843A03">
              <w:rPr>
                <w:sz w:val="16"/>
                <w:szCs w:val="16"/>
              </w:rPr>
              <w:t>7</w:t>
            </w:r>
            <w:r w:rsidRPr="00153CA1">
              <w:rPr>
                <w:sz w:val="16"/>
                <w:szCs w:val="16"/>
              </w:rPr>
              <w:t xml:space="preserve"> 2026</w:t>
            </w:r>
          </w:p>
        </w:tc>
      </w:tr>
      <w:tr w:rsidR="002732F0" w:rsidRPr="00AE6AF3" w14:paraId="1CB6F76B" w14:textId="77777777" w:rsidTr="00A11D89">
        <w:tc>
          <w:tcPr>
            <w:tcW w:w="1865" w:type="pct"/>
            <w:vMerge/>
            <w:tcBorders>
              <w:top w:val="single" w:sz="4" w:space="0" w:color="522398"/>
              <w:bottom w:val="single" w:sz="12" w:space="0" w:color="522398"/>
              <w:right w:val="single" w:sz="4" w:space="0" w:color="522398"/>
            </w:tcBorders>
            <w:vAlign w:val="center"/>
          </w:tcPr>
          <w:p w14:paraId="6327F064" w14:textId="77777777" w:rsidR="002732F0" w:rsidRPr="00153CA1" w:rsidRDefault="002732F0" w:rsidP="002732F0">
            <w:pPr>
              <w:spacing w:before="0" w:after="0"/>
              <w:jc w:val="center"/>
              <w:rPr>
                <w:sz w:val="16"/>
                <w:szCs w:val="16"/>
              </w:rPr>
            </w:pPr>
          </w:p>
        </w:tc>
        <w:tc>
          <w:tcPr>
            <w:tcW w:w="2100" w:type="pct"/>
            <w:gridSpan w:val="2"/>
            <w:tcBorders>
              <w:top w:val="single" w:sz="4" w:space="0" w:color="522398"/>
              <w:left w:val="single" w:sz="4" w:space="0" w:color="522398"/>
              <w:bottom w:val="single" w:sz="12" w:space="0" w:color="522398"/>
              <w:right w:val="single" w:sz="4" w:space="0" w:color="522398"/>
            </w:tcBorders>
            <w:vAlign w:val="center"/>
          </w:tcPr>
          <w:p w14:paraId="0E3E0652" w14:textId="77777777" w:rsidR="002732F0" w:rsidRPr="00153CA1" w:rsidRDefault="002732F0" w:rsidP="002732F0">
            <w:pPr>
              <w:spacing w:before="0" w:after="0"/>
              <w:jc w:val="center"/>
              <w:rPr>
                <w:sz w:val="16"/>
                <w:szCs w:val="16"/>
              </w:rPr>
            </w:pPr>
            <w:r w:rsidRPr="00153CA1">
              <w:rPr>
                <w:sz w:val="16"/>
                <w:szCs w:val="16"/>
              </w:rPr>
              <w:t>analogiczny okres roku poprzedniego=100</w:t>
            </w:r>
          </w:p>
        </w:tc>
        <w:tc>
          <w:tcPr>
            <w:tcW w:w="1036" w:type="pct"/>
            <w:tcBorders>
              <w:top w:val="single" w:sz="4" w:space="0" w:color="522398"/>
              <w:left w:val="single" w:sz="4" w:space="0" w:color="522398"/>
              <w:bottom w:val="single" w:sz="12" w:space="0" w:color="522398"/>
            </w:tcBorders>
          </w:tcPr>
          <w:p w14:paraId="7C853108" w14:textId="77777777" w:rsidR="002732F0" w:rsidRPr="00153CA1" w:rsidRDefault="002732F0" w:rsidP="002732F0">
            <w:pPr>
              <w:spacing w:before="0" w:after="0"/>
              <w:jc w:val="center"/>
              <w:rPr>
                <w:sz w:val="16"/>
                <w:szCs w:val="16"/>
              </w:rPr>
            </w:pPr>
            <w:r w:rsidRPr="00153CA1">
              <w:rPr>
                <w:sz w:val="16"/>
                <w:szCs w:val="16"/>
              </w:rPr>
              <w:t>w odsetkach</w:t>
            </w:r>
          </w:p>
        </w:tc>
      </w:tr>
      <w:tr w:rsidR="00E17B23" w:rsidRPr="00AE6AF3" w14:paraId="3E2E2526" w14:textId="77777777" w:rsidTr="00A11D89">
        <w:trPr>
          <w:trHeight w:val="20"/>
        </w:trPr>
        <w:tc>
          <w:tcPr>
            <w:tcW w:w="1865" w:type="pct"/>
            <w:tcBorders>
              <w:top w:val="single" w:sz="12" w:space="0" w:color="522398"/>
              <w:bottom w:val="single" w:sz="4" w:space="0" w:color="522398"/>
              <w:right w:val="single" w:sz="4" w:space="0" w:color="522398"/>
            </w:tcBorders>
            <w:vAlign w:val="center"/>
          </w:tcPr>
          <w:p w14:paraId="323E92EC" w14:textId="77777777" w:rsidR="00E17B23" w:rsidRPr="00153CA1" w:rsidRDefault="00E17B23" w:rsidP="00E17B23">
            <w:pPr>
              <w:keepNext/>
              <w:keepLines/>
              <w:tabs>
                <w:tab w:val="right" w:leader="dot" w:pos="4156"/>
              </w:tabs>
              <w:spacing w:before="0" w:after="0" w:line="180" w:lineRule="exact"/>
              <w:outlineLvl w:val="4"/>
              <w:rPr>
                <w:rFonts w:eastAsiaTheme="majorEastAsia" w:cstheme="majorBidi"/>
                <w:b/>
                <w:sz w:val="16"/>
                <w:szCs w:val="16"/>
              </w:rPr>
            </w:pPr>
            <w:r w:rsidRPr="00153CA1">
              <w:rPr>
                <w:rFonts w:eastAsiaTheme="majorEastAsia" w:cstheme="majorBidi"/>
                <w:b/>
                <w:sz w:val="16"/>
                <w:szCs w:val="16"/>
              </w:rPr>
              <w:t>OGÓŁEM</w:t>
            </w:r>
          </w:p>
        </w:tc>
        <w:tc>
          <w:tcPr>
            <w:tcW w:w="1050" w:type="pct"/>
            <w:tcBorders>
              <w:top w:val="single" w:sz="12" w:space="0" w:color="522398"/>
              <w:left w:val="single" w:sz="4" w:space="0" w:color="522398"/>
              <w:bottom w:val="single" w:sz="4" w:space="0" w:color="522398"/>
              <w:right w:val="single" w:sz="4" w:space="0" w:color="522398"/>
            </w:tcBorders>
            <w:vAlign w:val="center"/>
          </w:tcPr>
          <w:p w14:paraId="2597336A" w14:textId="02D06A4A" w:rsidR="00E17B23" w:rsidRPr="00153CA1" w:rsidRDefault="00E17B23" w:rsidP="00E17B23">
            <w:pPr>
              <w:spacing w:before="0" w:after="0" w:line="180" w:lineRule="exact"/>
              <w:jc w:val="right"/>
              <w:rPr>
                <w:rFonts w:eastAsia="Times New Roman" w:cs="Arial"/>
                <w:b/>
                <w:bCs/>
                <w:sz w:val="16"/>
                <w:szCs w:val="16"/>
                <w:lang w:eastAsia="pl-PL"/>
              </w:rPr>
            </w:pPr>
            <w:r w:rsidRPr="0070110F">
              <w:rPr>
                <w:rFonts w:eastAsia="Times New Roman" w:cs="Arial"/>
                <w:b/>
                <w:bCs/>
                <w:sz w:val="16"/>
                <w:szCs w:val="16"/>
                <w:lang w:eastAsia="pl-PL"/>
              </w:rPr>
              <w:t>96,4</w:t>
            </w:r>
          </w:p>
        </w:tc>
        <w:tc>
          <w:tcPr>
            <w:tcW w:w="1050" w:type="pct"/>
            <w:tcBorders>
              <w:top w:val="single" w:sz="12" w:space="0" w:color="522398"/>
              <w:left w:val="single" w:sz="4" w:space="0" w:color="522398"/>
              <w:bottom w:val="single" w:sz="4" w:space="0" w:color="522398"/>
              <w:right w:val="single" w:sz="4" w:space="0" w:color="522398"/>
            </w:tcBorders>
            <w:vAlign w:val="center"/>
          </w:tcPr>
          <w:p w14:paraId="349C2E85" w14:textId="21C8F7D1" w:rsidR="00E17B23" w:rsidRPr="00153CA1" w:rsidRDefault="00E17B23" w:rsidP="00E17B23">
            <w:pPr>
              <w:spacing w:before="0" w:after="0" w:line="180" w:lineRule="exact"/>
              <w:jc w:val="right"/>
              <w:rPr>
                <w:rFonts w:eastAsia="Times New Roman" w:cs="Arial"/>
                <w:b/>
                <w:bCs/>
                <w:sz w:val="16"/>
                <w:szCs w:val="16"/>
                <w:lang w:eastAsia="pl-PL"/>
              </w:rPr>
            </w:pPr>
            <w:r w:rsidRPr="0070110F">
              <w:rPr>
                <w:rFonts w:eastAsia="Times New Roman" w:cs="Arial"/>
                <w:b/>
                <w:bCs/>
                <w:sz w:val="16"/>
                <w:szCs w:val="16"/>
                <w:lang w:eastAsia="pl-PL"/>
              </w:rPr>
              <w:t>93,5</w:t>
            </w:r>
          </w:p>
        </w:tc>
        <w:tc>
          <w:tcPr>
            <w:tcW w:w="1036" w:type="pct"/>
            <w:tcBorders>
              <w:top w:val="single" w:sz="12" w:space="0" w:color="522398"/>
              <w:left w:val="single" w:sz="4" w:space="0" w:color="522398"/>
              <w:bottom w:val="single" w:sz="4" w:space="0" w:color="522398"/>
            </w:tcBorders>
            <w:vAlign w:val="center"/>
          </w:tcPr>
          <w:p w14:paraId="66B162F4" w14:textId="3563CE65" w:rsidR="00E17B23" w:rsidRPr="00C44A5A" w:rsidRDefault="00E17B23" w:rsidP="00E17B23">
            <w:pPr>
              <w:spacing w:before="0" w:after="0" w:line="180" w:lineRule="exact"/>
              <w:jc w:val="right"/>
              <w:rPr>
                <w:rFonts w:eastAsia="Times New Roman" w:cs="Arial"/>
                <w:b/>
                <w:bCs/>
                <w:sz w:val="16"/>
                <w:szCs w:val="16"/>
                <w:lang w:eastAsia="pl-PL"/>
              </w:rPr>
            </w:pPr>
            <w:r w:rsidRPr="0070110F">
              <w:rPr>
                <w:rFonts w:eastAsia="Times New Roman" w:cs="Arial"/>
                <w:b/>
                <w:bCs/>
                <w:sz w:val="16"/>
                <w:szCs w:val="16"/>
                <w:lang w:eastAsia="pl-PL"/>
              </w:rPr>
              <w:t>100,0</w:t>
            </w:r>
          </w:p>
        </w:tc>
      </w:tr>
      <w:tr w:rsidR="00E17B23" w:rsidRPr="00AE6AF3" w14:paraId="4E046215" w14:textId="77777777" w:rsidTr="00A11D89">
        <w:trPr>
          <w:trHeight w:val="20"/>
        </w:trPr>
        <w:tc>
          <w:tcPr>
            <w:tcW w:w="1865" w:type="pct"/>
            <w:tcBorders>
              <w:top w:val="single" w:sz="4" w:space="0" w:color="522398"/>
              <w:bottom w:val="single" w:sz="4" w:space="0" w:color="522398"/>
              <w:right w:val="single" w:sz="4" w:space="0" w:color="522398"/>
            </w:tcBorders>
          </w:tcPr>
          <w:p w14:paraId="0B53FBF9" w14:textId="77777777" w:rsidR="00E17B23" w:rsidRPr="00153CA1" w:rsidRDefault="00E17B23" w:rsidP="00E17B23">
            <w:pPr>
              <w:tabs>
                <w:tab w:val="left" w:leader="dot" w:pos="5347"/>
              </w:tabs>
              <w:spacing w:before="0" w:after="0" w:line="180" w:lineRule="exact"/>
              <w:rPr>
                <w:rFonts w:cs="Arial"/>
                <w:sz w:val="16"/>
                <w:szCs w:val="16"/>
              </w:rPr>
            </w:pPr>
            <w:r w:rsidRPr="00153CA1">
              <w:rPr>
                <w:rFonts w:cs="Arial"/>
                <w:sz w:val="16"/>
                <w:szCs w:val="16"/>
              </w:rPr>
              <w:t xml:space="preserve">Budowa budynków </w:t>
            </w:r>
            <w:r w:rsidRPr="00153CA1">
              <w:rPr>
                <w:rFonts w:cs="Arial"/>
                <w:sz w:val="16"/>
                <w:szCs w:val="16"/>
                <w:vertAlign w:val="superscript"/>
              </w:rPr>
              <w:t>∆</w:t>
            </w:r>
            <w:r w:rsidRPr="00153CA1">
              <w:rPr>
                <w:rFonts w:cs="Arial"/>
                <w:sz w:val="16"/>
                <w:szCs w:val="16"/>
              </w:rPr>
              <w:t xml:space="preserve"> </w:t>
            </w:r>
          </w:p>
        </w:tc>
        <w:tc>
          <w:tcPr>
            <w:tcW w:w="1050" w:type="pct"/>
            <w:tcBorders>
              <w:top w:val="single" w:sz="4" w:space="0" w:color="522398"/>
              <w:left w:val="single" w:sz="4" w:space="0" w:color="522398"/>
              <w:bottom w:val="single" w:sz="4" w:space="0" w:color="522398"/>
              <w:right w:val="single" w:sz="4" w:space="0" w:color="522398"/>
            </w:tcBorders>
            <w:vAlign w:val="center"/>
          </w:tcPr>
          <w:p w14:paraId="2FF638C7" w14:textId="67744518" w:rsidR="00E17B23" w:rsidRPr="00153CA1" w:rsidRDefault="00E17B23" w:rsidP="00E17B23">
            <w:pPr>
              <w:spacing w:before="0" w:after="0" w:line="180" w:lineRule="exact"/>
              <w:jc w:val="right"/>
              <w:rPr>
                <w:rFonts w:eastAsia="Times New Roman" w:cs="Arial"/>
                <w:sz w:val="16"/>
                <w:szCs w:val="16"/>
                <w:lang w:eastAsia="pl-PL"/>
              </w:rPr>
            </w:pPr>
            <w:r w:rsidRPr="0070110F">
              <w:rPr>
                <w:rFonts w:eastAsia="Times New Roman" w:cs="Arial"/>
                <w:sz w:val="16"/>
                <w:szCs w:val="16"/>
                <w:lang w:eastAsia="pl-PL"/>
              </w:rPr>
              <w:t>97,3</w:t>
            </w:r>
          </w:p>
        </w:tc>
        <w:tc>
          <w:tcPr>
            <w:tcW w:w="1050" w:type="pct"/>
            <w:tcBorders>
              <w:top w:val="single" w:sz="4" w:space="0" w:color="522398"/>
              <w:left w:val="single" w:sz="4" w:space="0" w:color="522398"/>
              <w:bottom w:val="single" w:sz="4" w:space="0" w:color="522398"/>
              <w:right w:val="single" w:sz="4" w:space="0" w:color="522398"/>
            </w:tcBorders>
            <w:vAlign w:val="center"/>
          </w:tcPr>
          <w:p w14:paraId="13ED0269" w14:textId="70FD2BAF" w:rsidR="00E17B23" w:rsidRPr="00153CA1" w:rsidRDefault="00E17B23" w:rsidP="00E17B23">
            <w:pPr>
              <w:spacing w:before="0" w:after="0" w:line="180" w:lineRule="exact"/>
              <w:jc w:val="right"/>
              <w:rPr>
                <w:rFonts w:eastAsia="Times New Roman" w:cs="Arial"/>
                <w:sz w:val="16"/>
                <w:szCs w:val="16"/>
                <w:lang w:eastAsia="pl-PL"/>
              </w:rPr>
            </w:pPr>
            <w:r w:rsidRPr="0070110F">
              <w:rPr>
                <w:rFonts w:eastAsia="Times New Roman" w:cs="Arial"/>
                <w:sz w:val="16"/>
                <w:szCs w:val="16"/>
                <w:lang w:eastAsia="pl-PL"/>
              </w:rPr>
              <w:t>95,1</w:t>
            </w:r>
          </w:p>
        </w:tc>
        <w:tc>
          <w:tcPr>
            <w:tcW w:w="1036" w:type="pct"/>
            <w:tcBorders>
              <w:top w:val="single" w:sz="4" w:space="0" w:color="522398"/>
              <w:left w:val="single" w:sz="4" w:space="0" w:color="522398"/>
              <w:bottom w:val="single" w:sz="4" w:space="0" w:color="522398"/>
            </w:tcBorders>
            <w:vAlign w:val="center"/>
          </w:tcPr>
          <w:p w14:paraId="06824100" w14:textId="7B894886" w:rsidR="00E17B23" w:rsidRPr="00C44A5A" w:rsidRDefault="00E17B23" w:rsidP="00E17B23">
            <w:pPr>
              <w:spacing w:before="0" w:after="0" w:line="180" w:lineRule="exact"/>
              <w:jc w:val="right"/>
              <w:rPr>
                <w:rFonts w:eastAsia="Times New Roman" w:cs="Arial"/>
                <w:sz w:val="16"/>
                <w:szCs w:val="16"/>
                <w:lang w:eastAsia="pl-PL"/>
              </w:rPr>
            </w:pPr>
            <w:r w:rsidRPr="0070110F">
              <w:rPr>
                <w:rFonts w:eastAsia="Times New Roman" w:cs="Arial"/>
                <w:sz w:val="16"/>
                <w:szCs w:val="16"/>
                <w:lang w:eastAsia="pl-PL"/>
              </w:rPr>
              <w:t>24,6</w:t>
            </w:r>
          </w:p>
        </w:tc>
      </w:tr>
      <w:tr w:rsidR="00E17B23" w:rsidRPr="00AE6AF3" w14:paraId="654258D5" w14:textId="77777777" w:rsidTr="00A11D89">
        <w:trPr>
          <w:trHeight w:val="20"/>
        </w:trPr>
        <w:tc>
          <w:tcPr>
            <w:tcW w:w="1865" w:type="pct"/>
            <w:tcBorders>
              <w:top w:val="single" w:sz="4" w:space="0" w:color="522398"/>
              <w:bottom w:val="single" w:sz="4" w:space="0" w:color="522398"/>
              <w:right w:val="single" w:sz="4" w:space="0" w:color="522398"/>
            </w:tcBorders>
          </w:tcPr>
          <w:p w14:paraId="1933AB9A" w14:textId="77777777" w:rsidR="00E17B23" w:rsidRPr="00153CA1" w:rsidRDefault="00E17B23" w:rsidP="00E17B23">
            <w:pPr>
              <w:tabs>
                <w:tab w:val="left" w:leader="dot" w:pos="5347"/>
              </w:tabs>
              <w:spacing w:before="0" w:after="0" w:line="180" w:lineRule="exact"/>
              <w:rPr>
                <w:rFonts w:cs="Arial"/>
                <w:sz w:val="16"/>
                <w:szCs w:val="16"/>
              </w:rPr>
            </w:pPr>
            <w:r w:rsidRPr="00153CA1">
              <w:rPr>
                <w:rFonts w:cs="Arial"/>
                <w:sz w:val="16"/>
                <w:szCs w:val="16"/>
              </w:rPr>
              <w:t xml:space="preserve">Budowa obiektów inżynierii lądowej i wodnej </w:t>
            </w:r>
            <w:r w:rsidRPr="00153CA1">
              <w:rPr>
                <w:rFonts w:cs="Arial"/>
                <w:sz w:val="16"/>
                <w:szCs w:val="16"/>
                <w:vertAlign w:val="superscript"/>
              </w:rPr>
              <w:t>∆</w:t>
            </w:r>
          </w:p>
        </w:tc>
        <w:tc>
          <w:tcPr>
            <w:tcW w:w="1050" w:type="pct"/>
            <w:tcBorders>
              <w:top w:val="single" w:sz="4" w:space="0" w:color="522398"/>
              <w:left w:val="single" w:sz="4" w:space="0" w:color="522398"/>
              <w:bottom w:val="single" w:sz="4" w:space="0" w:color="522398"/>
              <w:right w:val="single" w:sz="4" w:space="0" w:color="522398"/>
            </w:tcBorders>
            <w:vAlign w:val="center"/>
          </w:tcPr>
          <w:p w14:paraId="6E4B02F7" w14:textId="70D193C6" w:rsidR="00E17B23" w:rsidRPr="00F97F45" w:rsidRDefault="00E17B23" w:rsidP="00E17B23">
            <w:pPr>
              <w:spacing w:before="0" w:after="0" w:line="180" w:lineRule="exact"/>
              <w:jc w:val="right"/>
              <w:rPr>
                <w:rFonts w:eastAsia="Times New Roman" w:cs="Arial"/>
                <w:sz w:val="16"/>
                <w:szCs w:val="16"/>
                <w:lang w:eastAsia="pl-PL"/>
              </w:rPr>
            </w:pPr>
            <w:r w:rsidRPr="0070110F">
              <w:rPr>
                <w:rFonts w:eastAsia="Times New Roman" w:cs="Arial"/>
                <w:sz w:val="16"/>
                <w:szCs w:val="16"/>
                <w:lang w:eastAsia="pl-PL"/>
              </w:rPr>
              <w:t>89,8</w:t>
            </w:r>
          </w:p>
        </w:tc>
        <w:tc>
          <w:tcPr>
            <w:tcW w:w="1050" w:type="pct"/>
            <w:tcBorders>
              <w:top w:val="single" w:sz="4" w:space="0" w:color="522398"/>
              <w:left w:val="single" w:sz="4" w:space="0" w:color="522398"/>
              <w:bottom w:val="single" w:sz="4" w:space="0" w:color="522398"/>
              <w:right w:val="single" w:sz="4" w:space="0" w:color="522398"/>
            </w:tcBorders>
            <w:vAlign w:val="center"/>
          </w:tcPr>
          <w:p w14:paraId="4EBDBDA2" w14:textId="47C98CB8" w:rsidR="00E17B23" w:rsidRPr="00F97F45" w:rsidRDefault="00E17B23" w:rsidP="00E17B23">
            <w:pPr>
              <w:spacing w:before="0" w:after="0" w:line="180" w:lineRule="exact"/>
              <w:jc w:val="right"/>
              <w:rPr>
                <w:rFonts w:eastAsia="Times New Roman" w:cs="Arial"/>
                <w:sz w:val="16"/>
                <w:szCs w:val="16"/>
                <w:lang w:eastAsia="pl-PL"/>
              </w:rPr>
            </w:pPr>
            <w:r w:rsidRPr="0070110F">
              <w:rPr>
                <w:rFonts w:eastAsia="Times New Roman" w:cs="Arial"/>
                <w:sz w:val="16"/>
                <w:szCs w:val="16"/>
                <w:lang w:eastAsia="pl-PL"/>
              </w:rPr>
              <w:t>87,5</w:t>
            </w:r>
          </w:p>
        </w:tc>
        <w:tc>
          <w:tcPr>
            <w:tcW w:w="1036" w:type="pct"/>
            <w:tcBorders>
              <w:top w:val="single" w:sz="4" w:space="0" w:color="522398"/>
              <w:left w:val="single" w:sz="4" w:space="0" w:color="522398"/>
              <w:bottom w:val="single" w:sz="4" w:space="0" w:color="522398"/>
            </w:tcBorders>
            <w:vAlign w:val="center"/>
          </w:tcPr>
          <w:p w14:paraId="6020CC16" w14:textId="17CF43DC" w:rsidR="00E17B23" w:rsidRPr="00F97F45" w:rsidRDefault="00E17B23" w:rsidP="00E17B23">
            <w:pPr>
              <w:spacing w:before="0" w:after="0" w:line="180" w:lineRule="exact"/>
              <w:jc w:val="right"/>
              <w:rPr>
                <w:rFonts w:eastAsia="Times New Roman" w:cs="Arial"/>
                <w:sz w:val="16"/>
                <w:szCs w:val="16"/>
                <w:lang w:eastAsia="pl-PL"/>
              </w:rPr>
            </w:pPr>
            <w:r w:rsidRPr="0070110F">
              <w:rPr>
                <w:rFonts w:eastAsia="Times New Roman" w:cs="Arial"/>
                <w:sz w:val="16"/>
                <w:szCs w:val="16"/>
                <w:lang w:eastAsia="pl-PL"/>
              </w:rPr>
              <w:t>43,7</w:t>
            </w:r>
          </w:p>
        </w:tc>
      </w:tr>
      <w:tr w:rsidR="00E17B23" w:rsidRPr="00AE6AF3" w14:paraId="6A738F79" w14:textId="77777777" w:rsidTr="00A11D89">
        <w:trPr>
          <w:trHeight w:val="20"/>
        </w:trPr>
        <w:tc>
          <w:tcPr>
            <w:tcW w:w="1865" w:type="pct"/>
            <w:tcBorders>
              <w:top w:val="single" w:sz="4" w:space="0" w:color="522398"/>
              <w:bottom w:val="single" w:sz="4" w:space="0" w:color="522398"/>
              <w:right w:val="single" w:sz="4" w:space="0" w:color="522398"/>
            </w:tcBorders>
          </w:tcPr>
          <w:p w14:paraId="3D56D259" w14:textId="77777777" w:rsidR="00E17B23" w:rsidRPr="00153CA1" w:rsidRDefault="00E17B23" w:rsidP="00E17B23">
            <w:pPr>
              <w:tabs>
                <w:tab w:val="left" w:leader="dot" w:pos="5347"/>
              </w:tabs>
              <w:spacing w:before="0" w:after="0" w:line="180" w:lineRule="exact"/>
              <w:rPr>
                <w:rFonts w:cs="Arial"/>
                <w:sz w:val="16"/>
                <w:szCs w:val="16"/>
              </w:rPr>
            </w:pPr>
            <w:r w:rsidRPr="00153CA1">
              <w:rPr>
                <w:rFonts w:cs="Arial"/>
                <w:sz w:val="16"/>
                <w:szCs w:val="16"/>
              </w:rPr>
              <w:t>Roboty budowlane specjalistyczne</w:t>
            </w:r>
          </w:p>
        </w:tc>
        <w:tc>
          <w:tcPr>
            <w:tcW w:w="1050" w:type="pct"/>
            <w:tcBorders>
              <w:top w:val="single" w:sz="4" w:space="0" w:color="522398"/>
              <w:left w:val="single" w:sz="4" w:space="0" w:color="522398"/>
              <w:bottom w:val="single" w:sz="4" w:space="0" w:color="522398"/>
              <w:right w:val="single" w:sz="4" w:space="0" w:color="522398"/>
            </w:tcBorders>
            <w:vAlign w:val="center"/>
          </w:tcPr>
          <w:p w14:paraId="46D07A8C" w14:textId="7675A725" w:rsidR="00E17B23" w:rsidRPr="00F97F45" w:rsidRDefault="00E17B23" w:rsidP="00E17B23">
            <w:pPr>
              <w:spacing w:before="0" w:after="0" w:line="180" w:lineRule="exact"/>
              <w:jc w:val="right"/>
              <w:rPr>
                <w:rFonts w:eastAsia="Times New Roman" w:cs="Arial"/>
                <w:sz w:val="16"/>
                <w:szCs w:val="16"/>
                <w:lang w:eastAsia="pl-PL"/>
              </w:rPr>
            </w:pPr>
            <w:r w:rsidRPr="0070110F">
              <w:rPr>
                <w:rFonts w:eastAsia="Times New Roman" w:cs="Arial"/>
                <w:sz w:val="16"/>
                <w:szCs w:val="16"/>
                <w:lang w:eastAsia="pl-PL"/>
              </w:rPr>
              <w:t>108,4</w:t>
            </w:r>
          </w:p>
        </w:tc>
        <w:tc>
          <w:tcPr>
            <w:tcW w:w="1050" w:type="pct"/>
            <w:tcBorders>
              <w:top w:val="single" w:sz="4" w:space="0" w:color="522398"/>
              <w:left w:val="single" w:sz="4" w:space="0" w:color="522398"/>
              <w:bottom w:val="single" w:sz="4" w:space="0" w:color="522398"/>
              <w:right w:val="single" w:sz="4" w:space="0" w:color="522398"/>
            </w:tcBorders>
            <w:vAlign w:val="center"/>
          </w:tcPr>
          <w:p w14:paraId="46FA1B02" w14:textId="2782DD09" w:rsidR="00E17B23" w:rsidRPr="00F97F45" w:rsidRDefault="00E17B23" w:rsidP="00E17B23">
            <w:pPr>
              <w:spacing w:before="0" w:after="0" w:line="180" w:lineRule="exact"/>
              <w:jc w:val="right"/>
              <w:rPr>
                <w:rFonts w:eastAsia="Times New Roman" w:cs="Arial"/>
                <w:sz w:val="16"/>
                <w:szCs w:val="16"/>
                <w:lang w:eastAsia="pl-PL"/>
              </w:rPr>
            </w:pPr>
            <w:r w:rsidRPr="0070110F">
              <w:rPr>
                <w:rFonts w:eastAsia="Times New Roman" w:cs="Arial"/>
                <w:sz w:val="16"/>
                <w:szCs w:val="16"/>
                <w:lang w:eastAsia="pl-PL"/>
              </w:rPr>
              <w:t>101,8</w:t>
            </w:r>
          </w:p>
        </w:tc>
        <w:tc>
          <w:tcPr>
            <w:tcW w:w="1036" w:type="pct"/>
            <w:tcBorders>
              <w:top w:val="single" w:sz="4" w:space="0" w:color="522398"/>
              <w:left w:val="single" w:sz="4" w:space="0" w:color="522398"/>
              <w:bottom w:val="single" w:sz="4" w:space="0" w:color="522398"/>
            </w:tcBorders>
            <w:vAlign w:val="center"/>
          </w:tcPr>
          <w:p w14:paraId="03EB06E1" w14:textId="0D025A65" w:rsidR="00E17B23" w:rsidRPr="00F97F45" w:rsidRDefault="00E17B23" w:rsidP="00E17B23">
            <w:pPr>
              <w:spacing w:before="0" w:after="0" w:line="180" w:lineRule="exact"/>
              <w:jc w:val="right"/>
              <w:rPr>
                <w:rFonts w:eastAsia="Times New Roman" w:cs="Arial"/>
                <w:sz w:val="16"/>
                <w:szCs w:val="16"/>
                <w:lang w:eastAsia="pl-PL"/>
              </w:rPr>
            </w:pPr>
            <w:r w:rsidRPr="0070110F">
              <w:rPr>
                <w:rFonts w:eastAsia="Times New Roman" w:cs="Arial"/>
                <w:sz w:val="16"/>
                <w:szCs w:val="16"/>
                <w:lang w:eastAsia="pl-PL"/>
              </w:rPr>
              <w:t>31,8</w:t>
            </w:r>
          </w:p>
        </w:tc>
      </w:tr>
    </w:tbl>
    <w:p w14:paraId="5D5F27D2" w14:textId="343A26E7" w:rsidR="00A11D89" w:rsidRPr="00A11D89" w:rsidRDefault="00A11D89" w:rsidP="00A11D89">
      <w:pPr>
        <w:spacing w:line="270" w:lineRule="exact"/>
        <w:rPr>
          <w:rFonts w:eastAsia="Calibri" w:cs="Times New Roman"/>
          <w:szCs w:val="19"/>
        </w:rPr>
      </w:pPr>
      <w:r w:rsidRPr="00A11D89">
        <w:rPr>
          <w:rFonts w:eastAsia="Calibri" w:cs="Times New Roman"/>
          <w:szCs w:val="19"/>
        </w:rPr>
        <w:t>W okresie styczeń – lipiec 2026 r. produkcja budowlano-montażowa osiągnęła wartość 8</w:t>
      </w:r>
      <w:r w:rsidR="00166AFE">
        <w:rPr>
          <w:rFonts w:eastAsia="Calibri" w:cs="Times New Roman"/>
          <w:szCs w:val="19"/>
        </w:rPr>
        <w:t xml:space="preserve"> </w:t>
      </w:r>
      <w:r w:rsidRPr="00A11D89">
        <w:rPr>
          <w:rFonts w:eastAsia="Calibri" w:cs="Times New Roman"/>
          <w:szCs w:val="19"/>
        </w:rPr>
        <w:t xml:space="preserve">781,7 mln zł i w porównaniu </w:t>
      </w:r>
      <w:r w:rsidR="00166AFE">
        <w:rPr>
          <w:rFonts w:eastAsia="Calibri" w:cs="Times New Roman"/>
          <w:szCs w:val="19"/>
        </w:rPr>
        <w:br/>
      </w:r>
      <w:r w:rsidRPr="00A11D89">
        <w:rPr>
          <w:rFonts w:eastAsia="Calibri" w:cs="Times New Roman"/>
          <w:szCs w:val="19"/>
        </w:rPr>
        <w:t>z analogicznym okresem 2025 r. spadła o 6,5%.</w:t>
      </w:r>
    </w:p>
    <w:p w14:paraId="1AF2BC84" w14:textId="1C2C1F35" w:rsidR="00095DD6" w:rsidRPr="00AE7E7E" w:rsidRDefault="00095DD6" w:rsidP="00EC1513">
      <w:pPr>
        <w:pStyle w:val="rdtytu"/>
        <w:spacing w:before="600"/>
      </w:pPr>
      <w:r>
        <w:t>Budownictwo mieszkaniowe</w:t>
      </w:r>
    </w:p>
    <w:p w14:paraId="6533B0F1" w14:textId="7AD08149" w:rsidR="00731618" w:rsidRPr="00250096" w:rsidRDefault="00731618" w:rsidP="00250096">
      <w:pPr>
        <w:widowControl w:val="0"/>
        <w:autoSpaceDE w:val="0"/>
        <w:autoSpaceDN w:val="0"/>
        <w:spacing w:line="270" w:lineRule="exact"/>
        <w:rPr>
          <w:rFonts w:eastAsia="Calibri" w:cs="Times New Roman"/>
          <w:szCs w:val="19"/>
        </w:rPr>
      </w:pPr>
      <w:r w:rsidRPr="00195BA4">
        <w:t>Według</w:t>
      </w:r>
      <w:r w:rsidRPr="00195BA4">
        <w:rPr>
          <w:spacing w:val="-8"/>
        </w:rPr>
        <w:t xml:space="preserve"> </w:t>
      </w:r>
      <w:r w:rsidRPr="00195BA4">
        <w:t>wstępnych</w:t>
      </w:r>
      <w:r w:rsidRPr="00195BA4">
        <w:rPr>
          <w:spacing w:val="-9"/>
        </w:rPr>
        <w:t xml:space="preserve"> </w:t>
      </w:r>
      <w:r w:rsidRPr="00195BA4">
        <w:t>danych</w:t>
      </w:r>
      <w:r w:rsidRPr="00195BA4">
        <w:rPr>
          <w:rStyle w:val="Odwoanieprzypisudolnego"/>
        </w:rPr>
        <w:footnoteReference w:id="3"/>
      </w:r>
      <w:r w:rsidRPr="00195BA4">
        <w:t>,</w:t>
      </w:r>
      <w:r w:rsidRPr="00195BA4">
        <w:rPr>
          <w:spacing w:val="-8"/>
        </w:rPr>
        <w:t xml:space="preserve"> </w:t>
      </w:r>
      <w:r w:rsidRPr="00195BA4">
        <w:t>w</w:t>
      </w:r>
      <w:r w:rsidRPr="00195BA4">
        <w:rPr>
          <w:spacing w:val="-6"/>
        </w:rPr>
        <w:t xml:space="preserve"> </w:t>
      </w:r>
      <w:r w:rsidRPr="00195BA4">
        <w:t>lipcu</w:t>
      </w:r>
      <w:r w:rsidRPr="00195BA4">
        <w:rPr>
          <w:spacing w:val="-7"/>
        </w:rPr>
        <w:t xml:space="preserve"> </w:t>
      </w:r>
      <w:r w:rsidRPr="00195BA4">
        <w:t>br.</w:t>
      </w:r>
      <w:r w:rsidRPr="00195BA4">
        <w:rPr>
          <w:spacing w:val="-7"/>
        </w:rPr>
        <w:t xml:space="preserve"> </w:t>
      </w:r>
      <w:r w:rsidRPr="00195BA4">
        <w:rPr>
          <w:b/>
        </w:rPr>
        <w:t>oddano</w:t>
      </w:r>
      <w:r w:rsidRPr="00195BA4">
        <w:rPr>
          <w:b/>
          <w:spacing w:val="-8"/>
        </w:rPr>
        <w:t xml:space="preserve"> </w:t>
      </w:r>
      <w:r w:rsidRPr="00195BA4">
        <w:rPr>
          <w:b/>
        </w:rPr>
        <w:t>do</w:t>
      </w:r>
      <w:r w:rsidRPr="00195BA4">
        <w:rPr>
          <w:b/>
          <w:spacing w:val="-8"/>
        </w:rPr>
        <w:t xml:space="preserve"> </w:t>
      </w:r>
      <w:r w:rsidRPr="00195BA4">
        <w:rPr>
          <w:b/>
        </w:rPr>
        <w:t>użytkowania</w:t>
      </w:r>
      <w:r w:rsidRPr="00195BA4">
        <w:rPr>
          <w:b/>
          <w:spacing w:val="-9"/>
        </w:rPr>
        <w:t xml:space="preserve"> </w:t>
      </w:r>
      <w:r w:rsidRPr="00195BA4">
        <w:t>1 977 mieszkań,</w:t>
      </w:r>
      <w:r w:rsidRPr="00195BA4">
        <w:rPr>
          <w:spacing w:val="-2"/>
        </w:rPr>
        <w:t xml:space="preserve"> </w:t>
      </w:r>
      <w:r w:rsidRPr="00195BA4">
        <w:t>tj.</w:t>
      </w:r>
      <w:r w:rsidRPr="00195BA4">
        <w:rPr>
          <w:spacing w:val="-2"/>
        </w:rPr>
        <w:t xml:space="preserve"> </w:t>
      </w:r>
      <w:r w:rsidRPr="00195BA4">
        <w:t>o</w:t>
      </w:r>
      <w:r w:rsidRPr="00195BA4">
        <w:rPr>
          <w:spacing w:val="-3"/>
        </w:rPr>
        <w:t xml:space="preserve"> </w:t>
      </w:r>
      <w:r w:rsidRPr="00195BA4">
        <w:t>610</w:t>
      </w:r>
      <w:r w:rsidRPr="00195BA4">
        <w:rPr>
          <w:spacing w:val="-3"/>
        </w:rPr>
        <w:t xml:space="preserve"> </w:t>
      </w:r>
      <w:r w:rsidRPr="00195BA4">
        <w:t>(o</w:t>
      </w:r>
      <w:r w:rsidRPr="00195BA4">
        <w:rPr>
          <w:spacing w:val="-3"/>
        </w:rPr>
        <w:t xml:space="preserve"> </w:t>
      </w:r>
      <w:r w:rsidRPr="00195BA4">
        <w:t>44,6%)</w:t>
      </w:r>
      <w:r w:rsidRPr="00195BA4">
        <w:rPr>
          <w:spacing w:val="-1"/>
        </w:rPr>
        <w:t xml:space="preserve"> </w:t>
      </w:r>
      <w:r w:rsidRPr="00195BA4">
        <w:t>więcej niż</w:t>
      </w:r>
      <w:r w:rsidRPr="00195BA4">
        <w:rPr>
          <w:spacing w:val="-1"/>
        </w:rPr>
        <w:t xml:space="preserve"> </w:t>
      </w:r>
      <w:r w:rsidRPr="00195BA4">
        <w:t>przed</w:t>
      </w:r>
      <w:r w:rsidRPr="00195BA4">
        <w:rPr>
          <w:spacing w:val="-3"/>
        </w:rPr>
        <w:t xml:space="preserve"> </w:t>
      </w:r>
      <w:r w:rsidRPr="00195BA4">
        <w:t xml:space="preserve">rokiem oraz o 305 (o 18,2%) więcej niż w czerwcu br. Najwięcej mieszkań było przeznaczonych </w:t>
      </w:r>
      <w:r w:rsidRPr="00C415A6">
        <w:t xml:space="preserve">na sprzedaż lub wynajem – 783 </w:t>
      </w:r>
      <w:r>
        <w:br/>
      </w:r>
      <w:r w:rsidRPr="00C415A6">
        <w:t>(o 13,5% więcej niż przed rokiem). W budownictwie indywidualnym oddano 641 mieszkań (o 12,9% więcej), społecznym czynszowym – 493 (o 352,3% więcej)</w:t>
      </w:r>
      <w:r>
        <w:t xml:space="preserve">, ponadto oddano do </w:t>
      </w:r>
      <w:r w:rsidRPr="0094460B">
        <w:t xml:space="preserve">użytkowania 60 mieszkań komunalnych (w </w:t>
      </w:r>
      <w:r w:rsidR="009E365B">
        <w:t>lipcu</w:t>
      </w:r>
      <w:r w:rsidRPr="0094460B">
        <w:t xml:space="preserve"> 2025 r. </w:t>
      </w:r>
      <w:r>
        <w:br/>
      </w:r>
      <w:r w:rsidRPr="0094460B">
        <w:t>nie oddano żadnego).</w:t>
      </w:r>
    </w:p>
    <w:p w14:paraId="05DA0454" w14:textId="1FED9267" w:rsidR="008C1DB6" w:rsidRDefault="00A32192" w:rsidP="001D0956">
      <w:pPr>
        <w:pStyle w:val="tytuwykresu"/>
        <w:spacing w:before="240"/>
        <w:jc w:val="both"/>
        <w:rPr>
          <w:color w:val="000000" w:themeColor="text1"/>
          <w:shd w:val="clear" w:color="auto" w:fill="FFFFFF"/>
        </w:rPr>
      </w:pPr>
      <w:r w:rsidRPr="007D318F">
        <w:rPr>
          <w:color w:val="000000" w:themeColor="text1"/>
          <w:shd w:val="clear" w:color="auto" w:fill="FFFFFF"/>
        </w:rPr>
        <w:t>T</w:t>
      </w:r>
      <w:r w:rsidR="00095DD6" w:rsidRPr="007D318F">
        <w:rPr>
          <w:color w:val="000000" w:themeColor="text1"/>
          <w:shd w:val="clear" w:color="auto" w:fill="FFFFFF"/>
        </w:rPr>
        <w:t>ablica</w:t>
      </w:r>
      <w:r w:rsidR="00627E8A">
        <w:rPr>
          <w:color w:val="000000" w:themeColor="text1"/>
          <w:shd w:val="clear" w:color="auto" w:fill="FFFFFF"/>
        </w:rPr>
        <w:t xml:space="preserve"> </w:t>
      </w:r>
      <w:r w:rsidR="00B24C9B">
        <w:rPr>
          <w:color w:val="000000" w:themeColor="text1"/>
          <w:shd w:val="clear" w:color="auto" w:fill="FFFFFF"/>
        </w:rPr>
        <w:t>10</w:t>
      </w:r>
      <w:r w:rsidR="00095DD6" w:rsidRPr="007D318F">
        <w:rPr>
          <w:color w:val="000000" w:themeColor="text1"/>
          <w:shd w:val="clear" w:color="auto" w:fill="FFFFFF"/>
        </w:rPr>
        <w:t xml:space="preserve">. </w:t>
      </w:r>
      <w:r w:rsidR="006F48E7">
        <w:t>Mieszkania</w:t>
      </w:r>
      <w:r w:rsidR="006F48E7">
        <w:rPr>
          <w:spacing w:val="-9"/>
        </w:rPr>
        <w:t xml:space="preserve"> </w:t>
      </w:r>
      <w:r w:rsidR="006F48E7">
        <w:t>oddane</w:t>
      </w:r>
      <w:r w:rsidR="006F48E7">
        <w:rPr>
          <w:spacing w:val="-9"/>
        </w:rPr>
        <w:t xml:space="preserve"> </w:t>
      </w:r>
      <w:r w:rsidR="006F48E7">
        <w:t>do</w:t>
      </w:r>
      <w:r w:rsidR="006F48E7">
        <w:rPr>
          <w:spacing w:val="-10"/>
        </w:rPr>
        <w:t xml:space="preserve"> </w:t>
      </w:r>
      <w:r w:rsidR="006F48E7">
        <w:t>użytkowania</w:t>
      </w:r>
      <w:r w:rsidR="006F48E7">
        <w:rPr>
          <w:spacing w:val="-9"/>
        </w:rPr>
        <w:t xml:space="preserve"> </w:t>
      </w:r>
      <w:r w:rsidR="006F48E7">
        <w:t>w</w:t>
      </w:r>
      <w:r w:rsidR="00391C10">
        <w:t xml:space="preserve"> </w:t>
      </w:r>
      <w:r w:rsidR="00F865CB">
        <w:t xml:space="preserve">okresie styczeń – </w:t>
      </w:r>
      <w:r w:rsidR="00731618">
        <w:t>lipiec</w:t>
      </w:r>
      <w:r w:rsidR="00613EFF">
        <w:rPr>
          <w:spacing w:val="-6"/>
        </w:rPr>
        <w:t xml:space="preserve"> 202</w:t>
      </w:r>
      <w:r w:rsidR="00CA4AC6">
        <w:rPr>
          <w:spacing w:val="-6"/>
        </w:rPr>
        <w:t>6</w:t>
      </w:r>
      <w:r w:rsidR="00613EFF">
        <w:rPr>
          <w:spacing w:val="-6"/>
        </w:rPr>
        <w:t xml:space="preserve"> r.</w:t>
      </w:r>
      <w:r w:rsidR="003F2C4E" w:rsidRPr="007D318F">
        <w:rPr>
          <w:color w:val="000000" w:themeColor="text1"/>
          <w:shd w:val="clear" w:color="auto" w:fill="FFFFFF"/>
        </w:rPr>
        <w:t xml:space="preserve"> </w:t>
      </w:r>
    </w:p>
    <w:tbl>
      <w:tblPr>
        <w:tblStyle w:val="Siatkatabelijasna"/>
        <w:tblpPr w:leftFromText="141" w:rightFromText="141" w:vertAnchor="text" w:horzAnchor="margin" w:tblpY="129"/>
        <w:tblW w:w="5000" w:type="pct"/>
        <w:tblBorders>
          <w:top w:val="single" w:sz="12" w:space="0" w:color="001D77"/>
          <w:left w:val="none" w:sz="0" w:space="0" w:color="auto"/>
          <w:bottom w:val="single" w:sz="4" w:space="0" w:color="001D77"/>
          <w:right w:val="none" w:sz="0" w:space="0" w:color="auto"/>
          <w:insideH w:val="single" w:sz="4" w:space="0" w:color="001D77"/>
          <w:insideV w:val="single" w:sz="4" w:space="0" w:color="001D77"/>
        </w:tblBorders>
        <w:tblCellMar>
          <w:top w:w="57" w:type="dxa"/>
          <w:bottom w:w="57" w:type="dxa"/>
        </w:tblCellMar>
        <w:tblLook w:val="0000" w:firstRow="0" w:lastRow="0" w:firstColumn="0" w:lastColumn="0" w:noHBand="0" w:noVBand="0"/>
        <w:tblCaption w:val="Mieszkania oddane do użytkowania w okresie styczeń-lipiec 2026 roku"/>
        <w:tblDescription w:val="Tablica zawiera dane o mieszkaniach oddanych do użytkowania w województwie śląskim w okresie styczeń-lipiec 2026 roku według form budownictwa w liczbach bezwzględnych, w odsetkach, w porównaniu z okresem styczeń-lipiec 2025 roku oraz przeciętną powierzchnię użytkową 1 mieszkania w metrach kwadratowych. "/>
      </w:tblPr>
      <w:tblGrid>
        <w:gridCol w:w="2556"/>
        <w:gridCol w:w="1976"/>
        <w:gridCol w:w="1978"/>
        <w:gridCol w:w="1980"/>
        <w:gridCol w:w="1976"/>
      </w:tblGrid>
      <w:tr w:rsidR="006E00DC" w:rsidRPr="00FA5128" w14:paraId="1DEFC254" w14:textId="77777777" w:rsidTr="002A3CD5">
        <w:tc>
          <w:tcPr>
            <w:tcW w:w="1221" w:type="pct"/>
            <w:vMerge w:val="restart"/>
            <w:tcBorders>
              <w:top w:val="single" w:sz="4" w:space="0" w:color="522398"/>
              <w:bottom w:val="single" w:sz="12" w:space="0" w:color="522398"/>
              <w:right w:val="single" w:sz="4" w:space="0" w:color="522398"/>
            </w:tcBorders>
            <w:noWrap/>
            <w:vAlign w:val="center"/>
          </w:tcPr>
          <w:p w14:paraId="7495F7C1" w14:textId="77777777" w:rsidR="006E00DC" w:rsidRPr="000B6F21" w:rsidRDefault="006E00DC" w:rsidP="00CB211C">
            <w:pPr>
              <w:spacing w:before="0" w:after="0"/>
              <w:jc w:val="center"/>
              <w:rPr>
                <w:sz w:val="16"/>
                <w:szCs w:val="16"/>
              </w:rPr>
            </w:pPr>
            <w:r w:rsidRPr="000B6F21">
              <w:rPr>
                <w:sz w:val="16"/>
                <w:szCs w:val="16"/>
              </w:rPr>
              <w:t>WYSZCZEGÓLNIENIE</w:t>
            </w:r>
          </w:p>
        </w:tc>
        <w:tc>
          <w:tcPr>
            <w:tcW w:w="2835" w:type="pct"/>
            <w:gridSpan w:val="3"/>
            <w:tcBorders>
              <w:top w:val="single" w:sz="4" w:space="0" w:color="522398"/>
              <w:left w:val="single" w:sz="4" w:space="0" w:color="522398"/>
              <w:bottom w:val="single" w:sz="4" w:space="0" w:color="522398"/>
              <w:right w:val="single" w:sz="4" w:space="0" w:color="522398"/>
            </w:tcBorders>
            <w:noWrap/>
          </w:tcPr>
          <w:p w14:paraId="384E8A8B" w14:textId="77777777" w:rsidR="006E00DC" w:rsidRPr="000B6F21" w:rsidRDefault="006E00DC" w:rsidP="00CB211C">
            <w:pPr>
              <w:spacing w:before="0" w:after="0"/>
              <w:jc w:val="center"/>
              <w:rPr>
                <w:sz w:val="16"/>
                <w:szCs w:val="16"/>
              </w:rPr>
            </w:pPr>
            <w:r w:rsidRPr="000B6F21">
              <w:rPr>
                <w:sz w:val="16"/>
                <w:szCs w:val="16"/>
              </w:rPr>
              <w:t>Mieszkania oddane do użytkowania</w:t>
            </w:r>
          </w:p>
        </w:tc>
        <w:tc>
          <w:tcPr>
            <w:tcW w:w="944" w:type="pct"/>
            <w:vMerge w:val="restart"/>
            <w:tcBorders>
              <w:top w:val="single" w:sz="4" w:space="0" w:color="522398"/>
              <w:left w:val="single" w:sz="4" w:space="0" w:color="522398"/>
              <w:bottom w:val="single" w:sz="12" w:space="0" w:color="522398"/>
            </w:tcBorders>
            <w:noWrap/>
            <w:vAlign w:val="center"/>
          </w:tcPr>
          <w:p w14:paraId="3825D1D6" w14:textId="77777777" w:rsidR="006E00DC" w:rsidRPr="00FA5128" w:rsidRDefault="006E00DC" w:rsidP="00CB211C">
            <w:pPr>
              <w:pStyle w:val="Nagwek3"/>
              <w:spacing w:before="0" w:line="240" w:lineRule="auto"/>
              <w:jc w:val="center"/>
              <w:rPr>
                <w:rFonts w:ascii="Fira Sans" w:hAnsi="Fira Sans"/>
                <w:color w:val="000000" w:themeColor="text1"/>
                <w:sz w:val="16"/>
                <w:szCs w:val="16"/>
              </w:rPr>
            </w:pPr>
            <w:r w:rsidRPr="00E56355">
              <w:rPr>
                <w:rFonts w:ascii="Fira Sans" w:hAnsi="Fira Sans"/>
                <w:color w:val="000000" w:themeColor="text1"/>
                <w:sz w:val="16"/>
                <w:szCs w:val="16"/>
              </w:rPr>
              <w:t xml:space="preserve">Przeciętna </w:t>
            </w:r>
            <w:r w:rsidRPr="00E56355">
              <w:rPr>
                <w:rFonts w:ascii="Fira Sans" w:hAnsi="Fira Sans"/>
                <w:color w:val="000000" w:themeColor="text1"/>
                <w:sz w:val="16"/>
                <w:szCs w:val="16"/>
              </w:rPr>
              <w:br/>
              <w:t xml:space="preserve">powierzchnia </w:t>
            </w:r>
            <w:r w:rsidRPr="00E56355">
              <w:rPr>
                <w:rFonts w:ascii="Fira Sans" w:hAnsi="Fira Sans"/>
                <w:color w:val="000000" w:themeColor="text1"/>
                <w:sz w:val="16"/>
                <w:szCs w:val="16"/>
              </w:rPr>
              <w:br/>
              <w:t xml:space="preserve">użytkowa </w:t>
            </w:r>
            <w:r w:rsidRPr="00E56355">
              <w:rPr>
                <w:rFonts w:ascii="Fira Sans" w:hAnsi="Fira Sans"/>
                <w:color w:val="000000" w:themeColor="text1"/>
                <w:sz w:val="16"/>
                <w:szCs w:val="16"/>
              </w:rPr>
              <w:br/>
              <w:t xml:space="preserve">1 mieszkania </w:t>
            </w:r>
            <w:r w:rsidRPr="00E56355">
              <w:rPr>
                <w:rFonts w:ascii="Fira Sans" w:hAnsi="Fira Sans"/>
                <w:color w:val="000000" w:themeColor="text1"/>
                <w:sz w:val="16"/>
                <w:szCs w:val="16"/>
              </w:rPr>
              <w:br/>
              <w:t>w m</w:t>
            </w:r>
            <w:r w:rsidRPr="00E56355">
              <w:rPr>
                <w:rFonts w:ascii="Fira Sans" w:hAnsi="Fira Sans"/>
                <w:color w:val="000000" w:themeColor="text1"/>
                <w:sz w:val="16"/>
                <w:szCs w:val="16"/>
                <w:vertAlign w:val="superscript"/>
              </w:rPr>
              <w:t>2</w:t>
            </w:r>
          </w:p>
        </w:tc>
      </w:tr>
      <w:tr w:rsidR="006E00DC" w:rsidRPr="00FA5128" w14:paraId="5CD79AAF" w14:textId="77777777" w:rsidTr="002A3CD5">
        <w:tc>
          <w:tcPr>
            <w:tcW w:w="1221" w:type="pct"/>
            <w:vMerge/>
            <w:tcBorders>
              <w:top w:val="single" w:sz="12" w:space="0" w:color="522398"/>
              <w:bottom w:val="single" w:sz="12" w:space="0" w:color="522398"/>
              <w:right w:val="single" w:sz="4" w:space="0" w:color="522398"/>
            </w:tcBorders>
            <w:noWrap/>
            <w:vAlign w:val="center"/>
          </w:tcPr>
          <w:p w14:paraId="11FEE437" w14:textId="77777777" w:rsidR="006E00DC" w:rsidRPr="000B6F21" w:rsidRDefault="006E00DC" w:rsidP="00CB211C">
            <w:pPr>
              <w:spacing w:before="0" w:after="0"/>
              <w:jc w:val="center"/>
              <w:rPr>
                <w:sz w:val="16"/>
                <w:szCs w:val="16"/>
              </w:rPr>
            </w:pPr>
          </w:p>
        </w:tc>
        <w:tc>
          <w:tcPr>
            <w:tcW w:w="944" w:type="pct"/>
            <w:tcBorders>
              <w:top w:val="single" w:sz="4" w:space="0" w:color="522398"/>
              <w:left w:val="single" w:sz="4" w:space="0" w:color="522398"/>
              <w:bottom w:val="single" w:sz="12" w:space="0" w:color="522398"/>
              <w:right w:val="single" w:sz="4" w:space="0" w:color="522398"/>
            </w:tcBorders>
            <w:noWrap/>
            <w:vAlign w:val="center"/>
          </w:tcPr>
          <w:p w14:paraId="7A85C155" w14:textId="77777777" w:rsidR="006E00DC" w:rsidRPr="000B6F21" w:rsidRDefault="006E00DC" w:rsidP="00CB211C">
            <w:pPr>
              <w:spacing w:before="0" w:after="0" w:line="240" w:lineRule="auto"/>
              <w:jc w:val="center"/>
              <w:rPr>
                <w:sz w:val="16"/>
                <w:szCs w:val="16"/>
              </w:rPr>
            </w:pPr>
            <w:r w:rsidRPr="000B6F21">
              <w:rPr>
                <w:sz w:val="16"/>
                <w:szCs w:val="16"/>
              </w:rPr>
              <w:t xml:space="preserve">w liczbach </w:t>
            </w:r>
            <w:r w:rsidRPr="000B6F21">
              <w:rPr>
                <w:sz w:val="16"/>
                <w:szCs w:val="16"/>
              </w:rPr>
              <w:br/>
              <w:t>bezwzględnych</w:t>
            </w:r>
          </w:p>
        </w:tc>
        <w:tc>
          <w:tcPr>
            <w:tcW w:w="945" w:type="pct"/>
            <w:tcBorders>
              <w:top w:val="single" w:sz="4" w:space="0" w:color="522398"/>
              <w:left w:val="single" w:sz="4" w:space="0" w:color="522398"/>
              <w:bottom w:val="single" w:sz="12" w:space="0" w:color="522398"/>
              <w:right w:val="single" w:sz="4" w:space="0" w:color="522398"/>
            </w:tcBorders>
            <w:shd w:val="clear" w:color="auto" w:fill="auto"/>
            <w:noWrap/>
            <w:vAlign w:val="center"/>
          </w:tcPr>
          <w:p w14:paraId="7856D249" w14:textId="77777777" w:rsidR="006E00DC" w:rsidRPr="000B6F21" w:rsidRDefault="006E00DC" w:rsidP="00CB211C">
            <w:pPr>
              <w:spacing w:before="0" w:after="0" w:line="240" w:lineRule="auto"/>
              <w:jc w:val="center"/>
              <w:rPr>
                <w:sz w:val="16"/>
                <w:szCs w:val="16"/>
              </w:rPr>
            </w:pPr>
            <w:r w:rsidRPr="000B6F21">
              <w:rPr>
                <w:sz w:val="16"/>
                <w:szCs w:val="16"/>
              </w:rPr>
              <w:t>w odsetkach</w:t>
            </w:r>
          </w:p>
        </w:tc>
        <w:tc>
          <w:tcPr>
            <w:tcW w:w="946" w:type="pct"/>
            <w:tcBorders>
              <w:top w:val="single" w:sz="4" w:space="0" w:color="522398"/>
              <w:left w:val="single" w:sz="4" w:space="0" w:color="522398"/>
              <w:bottom w:val="single" w:sz="12" w:space="0" w:color="522398"/>
              <w:right w:val="single" w:sz="4" w:space="0" w:color="522398"/>
            </w:tcBorders>
            <w:shd w:val="clear" w:color="auto" w:fill="auto"/>
            <w:noWrap/>
            <w:vAlign w:val="center"/>
          </w:tcPr>
          <w:p w14:paraId="35CE36D4" w14:textId="1B3860F7" w:rsidR="006E00DC" w:rsidRPr="000B6F21" w:rsidRDefault="00DE14C7" w:rsidP="00CB211C">
            <w:pPr>
              <w:spacing w:before="0" w:after="0" w:line="240" w:lineRule="auto"/>
              <w:jc w:val="center"/>
              <w:rPr>
                <w:sz w:val="16"/>
                <w:szCs w:val="16"/>
              </w:rPr>
            </w:pPr>
            <w:r w:rsidRPr="009D6CAF">
              <w:rPr>
                <w:sz w:val="16"/>
                <w:szCs w:val="16"/>
              </w:rPr>
              <w:t>01</w:t>
            </w:r>
            <w:r w:rsidR="003D22C6">
              <w:rPr>
                <w:sz w:val="16"/>
                <w:szCs w:val="16"/>
              </w:rPr>
              <w:t xml:space="preserve"> </w:t>
            </w:r>
            <w:r w:rsidR="003D22C6">
              <w:rPr>
                <w:sz w:val="16"/>
              </w:rPr>
              <w:t>– 0</w:t>
            </w:r>
            <w:r w:rsidR="00F3385E">
              <w:rPr>
                <w:sz w:val="16"/>
              </w:rPr>
              <w:t>7</w:t>
            </w:r>
            <w:r w:rsidR="003D22C6">
              <w:rPr>
                <w:sz w:val="16"/>
              </w:rPr>
              <w:t xml:space="preserve"> </w:t>
            </w:r>
            <w:r w:rsidR="003D22C6">
              <w:rPr>
                <w:spacing w:val="-2"/>
                <w:sz w:val="16"/>
              </w:rPr>
              <w:t>2025=100</w:t>
            </w:r>
          </w:p>
        </w:tc>
        <w:tc>
          <w:tcPr>
            <w:tcW w:w="944" w:type="pct"/>
            <w:vMerge/>
            <w:tcBorders>
              <w:top w:val="single" w:sz="12" w:space="0" w:color="522398"/>
              <w:left w:val="single" w:sz="4" w:space="0" w:color="522398"/>
              <w:bottom w:val="single" w:sz="12" w:space="0" w:color="522398"/>
            </w:tcBorders>
            <w:noWrap/>
            <w:vAlign w:val="center"/>
          </w:tcPr>
          <w:p w14:paraId="431A23AE" w14:textId="77777777" w:rsidR="006E00DC" w:rsidRPr="00FA5128" w:rsidRDefault="006E00DC" w:rsidP="00CB211C">
            <w:pPr>
              <w:spacing w:before="0" w:after="0"/>
              <w:jc w:val="center"/>
              <w:rPr>
                <w:color w:val="000000" w:themeColor="text1"/>
                <w:sz w:val="16"/>
                <w:szCs w:val="16"/>
              </w:rPr>
            </w:pPr>
          </w:p>
        </w:tc>
      </w:tr>
      <w:tr w:rsidR="00F3385E" w:rsidRPr="00FA5128" w14:paraId="6FCBCA35" w14:textId="77777777" w:rsidTr="00CB20F8">
        <w:tc>
          <w:tcPr>
            <w:tcW w:w="1221" w:type="pct"/>
            <w:tcBorders>
              <w:top w:val="single" w:sz="12" w:space="0" w:color="522398"/>
              <w:bottom w:val="single" w:sz="4" w:space="0" w:color="522398"/>
              <w:right w:val="single" w:sz="4" w:space="0" w:color="522398"/>
            </w:tcBorders>
            <w:noWrap/>
            <w:tcMar>
              <w:top w:w="0" w:type="dxa"/>
              <w:bottom w:w="0" w:type="dxa"/>
            </w:tcMar>
            <w:vAlign w:val="center"/>
          </w:tcPr>
          <w:p w14:paraId="5656088F" w14:textId="77777777" w:rsidR="00F3385E" w:rsidRPr="00BD0EBB" w:rsidRDefault="00F3385E" w:rsidP="00F3385E">
            <w:pPr>
              <w:pStyle w:val="Nagwek5"/>
              <w:tabs>
                <w:tab w:val="right" w:leader="dot" w:pos="4156"/>
              </w:tabs>
              <w:spacing w:before="0" w:line="220" w:lineRule="exact"/>
              <w:rPr>
                <w:rFonts w:ascii="Fira Sans" w:hAnsi="Fira Sans"/>
                <w:b/>
                <w:color w:val="000000" w:themeColor="text1"/>
                <w:sz w:val="16"/>
                <w:szCs w:val="16"/>
              </w:rPr>
            </w:pPr>
            <w:r w:rsidRPr="00BD0EBB">
              <w:rPr>
                <w:rFonts w:ascii="Fira Sans" w:hAnsi="Fira Sans"/>
                <w:b/>
                <w:color w:val="000000" w:themeColor="text1"/>
                <w:sz w:val="16"/>
                <w:szCs w:val="16"/>
              </w:rPr>
              <w:t>OGÓŁEM</w:t>
            </w:r>
          </w:p>
        </w:tc>
        <w:tc>
          <w:tcPr>
            <w:tcW w:w="944" w:type="pct"/>
            <w:tcBorders>
              <w:top w:val="single" w:sz="12" w:space="0" w:color="522398"/>
              <w:left w:val="single" w:sz="4" w:space="0" w:color="522398"/>
              <w:bottom w:val="single" w:sz="4" w:space="0" w:color="522398"/>
              <w:right w:val="single" w:sz="4" w:space="0" w:color="522398"/>
            </w:tcBorders>
            <w:noWrap/>
            <w:tcMar>
              <w:top w:w="0" w:type="dxa"/>
              <w:bottom w:w="0" w:type="dxa"/>
            </w:tcMar>
          </w:tcPr>
          <w:p w14:paraId="3D933FC0" w14:textId="572CDDD5" w:rsidR="00F3385E" w:rsidRPr="00613EFF" w:rsidRDefault="00F3385E" w:rsidP="00F3385E">
            <w:pPr>
              <w:spacing w:before="0" w:after="0" w:line="220" w:lineRule="exact"/>
              <w:ind w:right="33"/>
              <w:jc w:val="right"/>
              <w:rPr>
                <w:rFonts w:cs="Arial"/>
                <w:b/>
                <w:bCs/>
                <w:color w:val="000000" w:themeColor="text1"/>
                <w:sz w:val="16"/>
                <w:szCs w:val="16"/>
              </w:rPr>
            </w:pPr>
            <w:r w:rsidRPr="006767F4">
              <w:rPr>
                <w:b/>
                <w:sz w:val="16"/>
              </w:rPr>
              <w:t>10 593</w:t>
            </w:r>
          </w:p>
        </w:tc>
        <w:tc>
          <w:tcPr>
            <w:tcW w:w="945" w:type="pct"/>
            <w:tcBorders>
              <w:top w:val="single" w:sz="12" w:space="0" w:color="522398"/>
              <w:left w:val="single" w:sz="4" w:space="0" w:color="522398"/>
              <w:bottom w:val="single" w:sz="4" w:space="0" w:color="522398"/>
              <w:right w:val="single" w:sz="4" w:space="0" w:color="522398"/>
            </w:tcBorders>
            <w:noWrap/>
            <w:tcMar>
              <w:top w:w="0" w:type="dxa"/>
              <w:bottom w:w="0" w:type="dxa"/>
            </w:tcMar>
          </w:tcPr>
          <w:p w14:paraId="55016E82" w14:textId="18463A7D" w:rsidR="00F3385E" w:rsidRPr="00613EFF" w:rsidRDefault="00F3385E" w:rsidP="00F3385E">
            <w:pPr>
              <w:spacing w:before="0" w:after="0" w:line="220" w:lineRule="exact"/>
              <w:ind w:right="33"/>
              <w:jc w:val="right"/>
              <w:rPr>
                <w:rFonts w:cs="Arial"/>
                <w:b/>
                <w:bCs/>
                <w:color w:val="000000" w:themeColor="text1"/>
                <w:sz w:val="16"/>
                <w:szCs w:val="16"/>
              </w:rPr>
            </w:pPr>
            <w:r w:rsidRPr="006767F4">
              <w:rPr>
                <w:b/>
                <w:spacing w:val="-4"/>
                <w:sz w:val="16"/>
              </w:rPr>
              <w:t>100,0</w:t>
            </w:r>
          </w:p>
        </w:tc>
        <w:tc>
          <w:tcPr>
            <w:tcW w:w="946" w:type="pct"/>
            <w:tcBorders>
              <w:top w:val="single" w:sz="12" w:space="0" w:color="522398"/>
              <w:left w:val="single" w:sz="4" w:space="0" w:color="522398"/>
              <w:bottom w:val="single" w:sz="4" w:space="0" w:color="522398"/>
              <w:right w:val="single" w:sz="4" w:space="0" w:color="522398"/>
            </w:tcBorders>
            <w:noWrap/>
            <w:tcMar>
              <w:top w:w="0" w:type="dxa"/>
              <w:bottom w:w="0" w:type="dxa"/>
            </w:tcMar>
          </w:tcPr>
          <w:p w14:paraId="32F94F30" w14:textId="4D032039" w:rsidR="00F3385E" w:rsidRPr="00613EFF" w:rsidRDefault="00F3385E" w:rsidP="00F3385E">
            <w:pPr>
              <w:spacing w:before="0" w:after="0" w:line="220" w:lineRule="exact"/>
              <w:ind w:right="33"/>
              <w:jc w:val="right"/>
              <w:rPr>
                <w:rFonts w:cs="Arial"/>
                <w:b/>
                <w:bCs/>
                <w:color w:val="000000" w:themeColor="text1"/>
                <w:sz w:val="16"/>
                <w:szCs w:val="16"/>
              </w:rPr>
            </w:pPr>
            <w:r w:rsidRPr="006767F4">
              <w:rPr>
                <w:b/>
                <w:spacing w:val="-2"/>
                <w:sz w:val="16"/>
              </w:rPr>
              <w:t>116,0</w:t>
            </w:r>
          </w:p>
        </w:tc>
        <w:tc>
          <w:tcPr>
            <w:tcW w:w="944" w:type="pct"/>
            <w:tcBorders>
              <w:top w:val="single" w:sz="12" w:space="0" w:color="522398"/>
              <w:left w:val="single" w:sz="4" w:space="0" w:color="522398"/>
              <w:bottom w:val="single" w:sz="4" w:space="0" w:color="522398"/>
            </w:tcBorders>
            <w:noWrap/>
            <w:tcMar>
              <w:top w:w="0" w:type="dxa"/>
              <w:bottom w:w="0" w:type="dxa"/>
            </w:tcMar>
          </w:tcPr>
          <w:p w14:paraId="215FB5BD" w14:textId="46EFA838" w:rsidR="00F3385E" w:rsidRPr="00613EFF" w:rsidRDefault="00F3385E" w:rsidP="00F3385E">
            <w:pPr>
              <w:spacing w:before="0" w:after="0" w:line="220" w:lineRule="exact"/>
              <w:ind w:right="33"/>
              <w:jc w:val="right"/>
              <w:rPr>
                <w:rFonts w:cs="Arial"/>
                <w:b/>
                <w:bCs/>
                <w:color w:val="000000" w:themeColor="text1"/>
                <w:sz w:val="16"/>
                <w:szCs w:val="16"/>
              </w:rPr>
            </w:pPr>
            <w:r w:rsidRPr="006767F4">
              <w:rPr>
                <w:b/>
                <w:spacing w:val="-4"/>
                <w:sz w:val="16"/>
              </w:rPr>
              <w:t>91,4</w:t>
            </w:r>
          </w:p>
        </w:tc>
      </w:tr>
      <w:tr w:rsidR="00F3385E" w:rsidRPr="00FA5128" w14:paraId="303B4276" w14:textId="77777777" w:rsidTr="00CB20F8">
        <w:tc>
          <w:tcPr>
            <w:tcW w:w="1221" w:type="pct"/>
            <w:tcBorders>
              <w:top w:val="single" w:sz="4" w:space="0" w:color="522398"/>
              <w:bottom w:val="single" w:sz="4" w:space="0" w:color="522398"/>
              <w:right w:val="single" w:sz="4" w:space="0" w:color="522398"/>
            </w:tcBorders>
            <w:noWrap/>
            <w:tcMar>
              <w:top w:w="0" w:type="dxa"/>
              <w:bottom w:w="0" w:type="dxa"/>
            </w:tcMar>
            <w:vAlign w:val="center"/>
          </w:tcPr>
          <w:p w14:paraId="78193615" w14:textId="1A74BFDA" w:rsidR="00F3385E" w:rsidRPr="00BD0EBB" w:rsidRDefault="00F3385E" w:rsidP="00F3385E">
            <w:pPr>
              <w:pStyle w:val="Nagwek8"/>
              <w:tabs>
                <w:tab w:val="right" w:leader="dot" w:pos="4156"/>
              </w:tabs>
              <w:spacing w:before="0" w:line="220" w:lineRule="exact"/>
              <w:ind w:left="177"/>
              <w:rPr>
                <w:rFonts w:ascii="Fira Sans" w:hAnsi="Fira Sans"/>
                <w:color w:val="000000" w:themeColor="text1"/>
                <w:sz w:val="16"/>
                <w:szCs w:val="16"/>
                <w:lang w:val="en-GB"/>
              </w:rPr>
            </w:pPr>
            <w:r>
              <w:rPr>
                <w:rFonts w:ascii="Fira Sans" w:hAnsi="Fira Sans"/>
                <w:color w:val="000000" w:themeColor="text1"/>
                <w:sz w:val="16"/>
                <w:szCs w:val="16"/>
                <w:lang w:val="en-GB"/>
              </w:rPr>
              <w:t xml:space="preserve">w </w:t>
            </w:r>
            <w:proofErr w:type="spellStart"/>
            <w:r>
              <w:rPr>
                <w:rFonts w:ascii="Fira Sans" w:hAnsi="Fira Sans"/>
                <w:color w:val="000000" w:themeColor="text1"/>
                <w:sz w:val="16"/>
                <w:szCs w:val="16"/>
                <w:lang w:val="en-GB"/>
              </w:rPr>
              <w:t>tym</w:t>
            </w:r>
            <w:proofErr w:type="spellEnd"/>
            <w:r>
              <w:rPr>
                <w:rFonts w:ascii="Fira Sans" w:hAnsi="Fira Sans"/>
                <w:color w:val="000000" w:themeColor="text1"/>
                <w:sz w:val="16"/>
                <w:szCs w:val="16"/>
                <w:lang w:val="en-GB"/>
              </w:rPr>
              <w:t>:</w:t>
            </w:r>
          </w:p>
        </w:tc>
        <w:tc>
          <w:tcPr>
            <w:tcW w:w="944" w:type="pct"/>
            <w:tcBorders>
              <w:top w:val="single" w:sz="4" w:space="0" w:color="522398"/>
              <w:left w:val="single" w:sz="4" w:space="0" w:color="522398"/>
              <w:bottom w:val="single" w:sz="4" w:space="0" w:color="522398"/>
              <w:right w:val="single" w:sz="4" w:space="0" w:color="522398"/>
            </w:tcBorders>
            <w:noWrap/>
            <w:tcMar>
              <w:top w:w="0" w:type="dxa"/>
              <w:bottom w:w="0" w:type="dxa"/>
            </w:tcMar>
          </w:tcPr>
          <w:p w14:paraId="7A3CB3F1" w14:textId="6C125F64" w:rsidR="00F3385E" w:rsidRPr="00613EFF" w:rsidRDefault="00F3385E" w:rsidP="00F3385E">
            <w:pPr>
              <w:spacing w:before="0" w:after="0" w:line="220" w:lineRule="exact"/>
              <w:ind w:right="34"/>
              <w:jc w:val="right"/>
              <w:rPr>
                <w:rFonts w:cs="Arial"/>
                <w:color w:val="000000" w:themeColor="text1"/>
                <w:sz w:val="16"/>
                <w:szCs w:val="16"/>
              </w:rPr>
            </w:pPr>
          </w:p>
        </w:tc>
        <w:tc>
          <w:tcPr>
            <w:tcW w:w="945" w:type="pct"/>
            <w:tcBorders>
              <w:top w:val="single" w:sz="4" w:space="0" w:color="522398"/>
              <w:left w:val="single" w:sz="4" w:space="0" w:color="522398"/>
              <w:bottom w:val="single" w:sz="4" w:space="0" w:color="522398"/>
              <w:right w:val="single" w:sz="4" w:space="0" w:color="522398"/>
            </w:tcBorders>
            <w:noWrap/>
            <w:tcMar>
              <w:top w:w="0" w:type="dxa"/>
              <w:bottom w:w="0" w:type="dxa"/>
            </w:tcMar>
          </w:tcPr>
          <w:p w14:paraId="05D02F8C" w14:textId="1E5CE037" w:rsidR="00F3385E" w:rsidRPr="00613EFF" w:rsidRDefault="00F3385E" w:rsidP="00F3385E">
            <w:pPr>
              <w:spacing w:before="0" w:after="0" w:line="220" w:lineRule="exact"/>
              <w:ind w:right="33"/>
              <w:jc w:val="right"/>
              <w:rPr>
                <w:rFonts w:cs="Arial"/>
                <w:color w:val="000000" w:themeColor="text1"/>
                <w:sz w:val="16"/>
                <w:szCs w:val="16"/>
              </w:rPr>
            </w:pPr>
          </w:p>
        </w:tc>
        <w:tc>
          <w:tcPr>
            <w:tcW w:w="946" w:type="pct"/>
            <w:tcBorders>
              <w:top w:val="single" w:sz="4" w:space="0" w:color="522398"/>
              <w:left w:val="single" w:sz="4" w:space="0" w:color="522398"/>
              <w:bottom w:val="single" w:sz="4" w:space="0" w:color="522398"/>
              <w:right w:val="single" w:sz="4" w:space="0" w:color="522398"/>
            </w:tcBorders>
            <w:noWrap/>
            <w:tcMar>
              <w:top w:w="0" w:type="dxa"/>
              <w:bottom w:w="0" w:type="dxa"/>
            </w:tcMar>
          </w:tcPr>
          <w:p w14:paraId="1EBCBF3D" w14:textId="2CE9BF4E" w:rsidR="00F3385E" w:rsidRPr="00613EFF" w:rsidRDefault="00F3385E" w:rsidP="00F3385E">
            <w:pPr>
              <w:spacing w:before="0" w:after="0" w:line="220" w:lineRule="exact"/>
              <w:ind w:right="33"/>
              <w:jc w:val="right"/>
              <w:rPr>
                <w:rFonts w:cs="Arial"/>
                <w:color w:val="000000" w:themeColor="text1"/>
                <w:sz w:val="16"/>
                <w:szCs w:val="16"/>
              </w:rPr>
            </w:pPr>
          </w:p>
        </w:tc>
        <w:tc>
          <w:tcPr>
            <w:tcW w:w="944" w:type="pct"/>
            <w:tcBorders>
              <w:top w:val="single" w:sz="4" w:space="0" w:color="522398"/>
              <w:left w:val="single" w:sz="4" w:space="0" w:color="522398"/>
              <w:bottom w:val="single" w:sz="4" w:space="0" w:color="522398"/>
            </w:tcBorders>
            <w:noWrap/>
            <w:tcMar>
              <w:top w:w="0" w:type="dxa"/>
              <w:bottom w:w="0" w:type="dxa"/>
            </w:tcMar>
          </w:tcPr>
          <w:p w14:paraId="4A015589" w14:textId="429A1A24" w:rsidR="00F3385E" w:rsidRPr="00613EFF" w:rsidRDefault="00F3385E" w:rsidP="00F3385E">
            <w:pPr>
              <w:spacing w:before="0" w:after="0" w:line="220" w:lineRule="exact"/>
              <w:ind w:right="33"/>
              <w:jc w:val="right"/>
              <w:rPr>
                <w:rFonts w:cs="Arial"/>
                <w:color w:val="000000" w:themeColor="text1"/>
                <w:sz w:val="16"/>
                <w:szCs w:val="16"/>
              </w:rPr>
            </w:pPr>
          </w:p>
        </w:tc>
      </w:tr>
      <w:tr w:rsidR="00F3385E" w:rsidRPr="00FA5128" w14:paraId="6BF152DC" w14:textId="77777777" w:rsidTr="00CB20F8">
        <w:tc>
          <w:tcPr>
            <w:tcW w:w="1221" w:type="pct"/>
            <w:tcBorders>
              <w:top w:val="single" w:sz="4" w:space="0" w:color="522398"/>
              <w:bottom w:val="single" w:sz="4" w:space="0" w:color="522398"/>
              <w:right w:val="single" w:sz="4" w:space="0" w:color="522398"/>
            </w:tcBorders>
            <w:noWrap/>
            <w:tcMar>
              <w:top w:w="0" w:type="dxa"/>
              <w:bottom w:w="0" w:type="dxa"/>
            </w:tcMar>
            <w:vAlign w:val="center"/>
          </w:tcPr>
          <w:p w14:paraId="599F3AE3" w14:textId="490A81A6" w:rsidR="00F3385E" w:rsidRPr="00BD0EBB" w:rsidRDefault="00F3385E" w:rsidP="00F3385E">
            <w:pPr>
              <w:pStyle w:val="Nagwek8"/>
              <w:tabs>
                <w:tab w:val="right" w:leader="dot" w:pos="4156"/>
              </w:tabs>
              <w:spacing w:before="0" w:line="220" w:lineRule="exact"/>
              <w:rPr>
                <w:rFonts w:ascii="Fira Sans" w:hAnsi="Fira Sans"/>
                <w:color w:val="000000" w:themeColor="text1"/>
                <w:sz w:val="16"/>
                <w:szCs w:val="16"/>
                <w:lang w:val="en-GB"/>
              </w:rPr>
            </w:pPr>
            <w:proofErr w:type="spellStart"/>
            <w:r w:rsidRPr="00BD0EBB">
              <w:rPr>
                <w:rFonts w:ascii="Fira Sans" w:hAnsi="Fira Sans"/>
                <w:color w:val="000000" w:themeColor="text1"/>
                <w:sz w:val="16"/>
                <w:szCs w:val="16"/>
                <w:lang w:val="en-GB"/>
              </w:rPr>
              <w:t>Indywidualne</w:t>
            </w:r>
            <w:proofErr w:type="spellEnd"/>
          </w:p>
        </w:tc>
        <w:tc>
          <w:tcPr>
            <w:tcW w:w="944" w:type="pct"/>
            <w:tcBorders>
              <w:top w:val="single" w:sz="4" w:space="0" w:color="522398"/>
              <w:left w:val="single" w:sz="4" w:space="0" w:color="522398"/>
              <w:bottom w:val="single" w:sz="4" w:space="0" w:color="522398"/>
              <w:right w:val="single" w:sz="4" w:space="0" w:color="522398"/>
            </w:tcBorders>
            <w:noWrap/>
            <w:tcMar>
              <w:top w:w="0" w:type="dxa"/>
              <w:bottom w:w="0" w:type="dxa"/>
            </w:tcMar>
          </w:tcPr>
          <w:p w14:paraId="4CA2FC5E" w14:textId="11019875" w:rsidR="00F3385E" w:rsidRPr="00613EFF" w:rsidRDefault="00F3385E" w:rsidP="00F3385E">
            <w:pPr>
              <w:spacing w:before="0" w:after="0" w:line="220" w:lineRule="exact"/>
              <w:ind w:right="34"/>
              <w:jc w:val="right"/>
              <w:rPr>
                <w:rFonts w:cs="Arial"/>
                <w:color w:val="000000" w:themeColor="text1"/>
                <w:sz w:val="16"/>
                <w:szCs w:val="16"/>
              </w:rPr>
            </w:pPr>
            <w:r w:rsidRPr="006767F4">
              <w:rPr>
                <w:sz w:val="16"/>
              </w:rPr>
              <w:t>4 108</w:t>
            </w:r>
          </w:p>
        </w:tc>
        <w:tc>
          <w:tcPr>
            <w:tcW w:w="945" w:type="pct"/>
            <w:tcBorders>
              <w:top w:val="single" w:sz="4" w:space="0" w:color="522398"/>
              <w:left w:val="single" w:sz="4" w:space="0" w:color="522398"/>
              <w:bottom w:val="single" w:sz="4" w:space="0" w:color="522398"/>
              <w:right w:val="single" w:sz="4" w:space="0" w:color="522398"/>
            </w:tcBorders>
            <w:noWrap/>
            <w:tcMar>
              <w:top w:w="0" w:type="dxa"/>
              <w:bottom w:w="0" w:type="dxa"/>
            </w:tcMar>
          </w:tcPr>
          <w:p w14:paraId="23B87D30" w14:textId="63901D06" w:rsidR="00F3385E" w:rsidRPr="00613EFF" w:rsidRDefault="00F3385E" w:rsidP="00F3385E">
            <w:pPr>
              <w:spacing w:before="0" w:after="0" w:line="220" w:lineRule="exact"/>
              <w:ind w:right="33"/>
              <w:jc w:val="right"/>
              <w:rPr>
                <w:rFonts w:cs="Arial"/>
                <w:color w:val="000000" w:themeColor="text1"/>
                <w:sz w:val="16"/>
                <w:szCs w:val="16"/>
              </w:rPr>
            </w:pPr>
            <w:r w:rsidRPr="006767F4">
              <w:rPr>
                <w:rFonts w:cs="Arial"/>
                <w:sz w:val="16"/>
                <w:szCs w:val="16"/>
              </w:rPr>
              <w:t>38,8</w:t>
            </w:r>
          </w:p>
        </w:tc>
        <w:tc>
          <w:tcPr>
            <w:tcW w:w="946" w:type="pct"/>
            <w:tcBorders>
              <w:top w:val="single" w:sz="4" w:space="0" w:color="522398"/>
              <w:left w:val="single" w:sz="4" w:space="0" w:color="522398"/>
              <w:bottom w:val="single" w:sz="4" w:space="0" w:color="522398"/>
              <w:right w:val="single" w:sz="4" w:space="0" w:color="522398"/>
            </w:tcBorders>
            <w:noWrap/>
            <w:tcMar>
              <w:top w:w="0" w:type="dxa"/>
              <w:bottom w:w="0" w:type="dxa"/>
            </w:tcMar>
          </w:tcPr>
          <w:p w14:paraId="77A76882" w14:textId="3032BE6F" w:rsidR="00F3385E" w:rsidRPr="00613EFF" w:rsidRDefault="00F3385E" w:rsidP="00F3385E">
            <w:pPr>
              <w:spacing w:before="0" w:after="0" w:line="220" w:lineRule="exact"/>
              <w:ind w:right="33"/>
              <w:jc w:val="right"/>
              <w:rPr>
                <w:rFonts w:cs="Arial"/>
                <w:color w:val="000000" w:themeColor="text1"/>
                <w:sz w:val="16"/>
                <w:szCs w:val="16"/>
              </w:rPr>
            </w:pPr>
            <w:r w:rsidRPr="006767F4">
              <w:rPr>
                <w:spacing w:val="-4"/>
                <w:sz w:val="16"/>
              </w:rPr>
              <w:t>105,7</w:t>
            </w:r>
          </w:p>
        </w:tc>
        <w:tc>
          <w:tcPr>
            <w:tcW w:w="944" w:type="pct"/>
            <w:tcBorders>
              <w:top w:val="single" w:sz="4" w:space="0" w:color="522398"/>
              <w:left w:val="single" w:sz="4" w:space="0" w:color="522398"/>
              <w:bottom w:val="single" w:sz="4" w:space="0" w:color="522398"/>
            </w:tcBorders>
            <w:noWrap/>
            <w:tcMar>
              <w:top w:w="0" w:type="dxa"/>
              <w:bottom w:w="0" w:type="dxa"/>
            </w:tcMar>
          </w:tcPr>
          <w:p w14:paraId="6C614DC4" w14:textId="6559D669" w:rsidR="00F3385E" w:rsidRPr="00613EFF" w:rsidRDefault="00F3385E" w:rsidP="00F3385E">
            <w:pPr>
              <w:spacing w:before="0" w:after="0" w:line="220" w:lineRule="exact"/>
              <w:ind w:right="33"/>
              <w:jc w:val="right"/>
              <w:rPr>
                <w:rFonts w:cs="Arial"/>
                <w:color w:val="000000" w:themeColor="text1"/>
                <w:sz w:val="16"/>
                <w:szCs w:val="16"/>
              </w:rPr>
            </w:pPr>
            <w:r w:rsidRPr="006767F4">
              <w:rPr>
                <w:spacing w:val="-4"/>
                <w:sz w:val="16"/>
              </w:rPr>
              <w:t>136,2</w:t>
            </w:r>
          </w:p>
        </w:tc>
      </w:tr>
      <w:tr w:rsidR="00F3385E" w:rsidRPr="00FA5128" w14:paraId="7FEA195F" w14:textId="77777777" w:rsidTr="00CB20F8">
        <w:tc>
          <w:tcPr>
            <w:tcW w:w="1221" w:type="pct"/>
            <w:tcBorders>
              <w:top w:val="single" w:sz="4" w:space="0" w:color="522398"/>
              <w:bottom w:val="single" w:sz="4" w:space="0" w:color="522398"/>
              <w:right w:val="single" w:sz="4" w:space="0" w:color="522398"/>
            </w:tcBorders>
            <w:noWrap/>
            <w:tcMar>
              <w:top w:w="0" w:type="dxa"/>
              <w:bottom w:w="0" w:type="dxa"/>
            </w:tcMar>
            <w:vAlign w:val="center"/>
          </w:tcPr>
          <w:p w14:paraId="6C716C9A" w14:textId="77777777" w:rsidR="00F3385E" w:rsidRPr="00BD0EBB" w:rsidRDefault="00F3385E" w:rsidP="00F3385E">
            <w:pPr>
              <w:tabs>
                <w:tab w:val="left" w:leader="dot" w:pos="5977"/>
              </w:tabs>
              <w:spacing w:before="0" w:after="0" w:line="220" w:lineRule="exact"/>
              <w:ind w:left="113" w:hanging="113"/>
              <w:rPr>
                <w:color w:val="000000" w:themeColor="text1"/>
                <w:sz w:val="16"/>
                <w:szCs w:val="16"/>
              </w:rPr>
            </w:pPr>
            <w:r w:rsidRPr="00BD0EBB">
              <w:rPr>
                <w:rFonts w:cs="Arial"/>
                <w:sz w:val="16"/>
                <w:szCs w:val="16"/>
              </w:rPr>
              <w:t xml:space="preserve">Przeznaczone na sprzedaż </w:t>
            </w:r>
            <w:r w:rsidRPr="00BD0EBB">
              <w:rPr>
                <w:rFonts w:cs="Arial"/>
                <w:sz w:val="16"/>
                <w:szCs w:val="16"/>
              </w:rPr>
              <w:br/>
              <w:t>lub wynajem</w:t>
            </w:r>
          </w:p>
        </w:tc>
        <w:tc>
          <w:tcPr>
            <w:tcW w:w="944" w:type="pct"/>
            <w:tcBorders>
              <w:top w:val="single" w:sz="4" w:space="0" w:color="522398"/>
              <w:left w:val="single" w:sz="4" w:space="0" w:color="522398"/>
              <w:bottom w:val="single" w:sz="4" w:space="0" w:color="522398"/>
              <w:right w:val="single" w:sz="4" w:space="0" w:color="522398"/>
            </w:tcBorders>
            <w:noWrap/>
            <w:tcMar>
              <w:top w:w="0" w:type="dxa"/>
              <w:bottom w:w="0" w:type="dxa"/>
            </w:tcMar>
          </w:tcPr>
          <w:p w14:paraId="466FD73B" w14:textId="77777777" w:rsidR="00F3385E" w:rsidRPr="006767F4" w:rsidRDefault="00F3385E" w:rsidP="00F3385E">
            <w:pPr>
              <w:pStyle w:val="TableParagraph"/>
              <w:spacing w:before="54"/>
              <w:rPr>
                <w:b/>
                <w:sz w:val="16"/>
              </w:rPr>
            </w:pPr>
          </w:p>
          <w:p w14:paraId="56603193" w14:textId="4BA0D676" w:rsidR="00F3385E" w:rsidRPr="00450593" w:rsidRDefault="00F3385E" w:rsidP="00F3385E">
            <w:pPr>
              <w:spacing w:before="0" w:after="0" w:line="220" w:lineRule="exact"/>
              <w:ind w:right="34"/>
              <w:jc w:val="right"/>
              <w:rPr>
                <w:spacing w:val="-4"/>
                <w:sz w:val="16"/>
              </w:rPr>
            </w:pPr>
            <w:r w:rsidRPr="006767F4">
              <w:rPr>
                <w:sz w:val="16"/>
              </w:rPr>
              <w:t>5 602</w:t>
            </w:r>
          </w:p>
        </w:tc>
        <w:tc>
          <w:tcPr>
            <w:tcW w:w="945" w:type="pct"/>
            <w:tcBorders>
              <w:top w:val="single" w:sz="4" w:space="0" w:color="522398"/>
              <w:left w:val="single" w:sz="4" w:space="0" w:color="522398"/>
              <w:bottom w:val="single" w:sz="4" w:space="0" w:color="522398"/>
              <w:right w:val="single" w:sz="4" w:space="0" w:color="522398"/>
            </w:tcBorders>
            <w:noWrap/>
            <w:tcMar>
              <w:top w:w="0" w:type="dxa"/>
              <w:bottom w:w="0" w:type="dxa"/>
            </w:tcMar>
          </w:tcPr>
          <w:p w14:paraId="4986DEF7" w14:textId="77777777" w:rsidR="00F3385E" w:rsidRPr="006767F4" w:rsidRDefault="00F3385E" w:rsidP="00F3385E">
            <w:pPr>
              <w:pStyle w:val="TableParagraph"/>
              <w:spacing w:before="54"/>
              <w:rPr>
                <w:b/>
                <w:sz w:val="16"/>
              </w:rPr>
            </w:pPr>
          </w:p>
          <w:p w14:paraId="435AC851" w14:textId="5624849E" w:rsidR="00F3385E" w:rsidRPr="00450593" w:rsidRDefault="00F3385E" w:rsidP="00F3385E">
            <w:pPr>
              <w:spacing w:before="0" w:after="0" w:line="220" w:lineRule="exact"/>
              <w:ind w:right="34"/>
              <w:jc w:val="right"/>
              <w:rPr>
                <w:spacing w:val="-4"/>
                <w:sz w:val="16"/>
              </w:rPr>
            </w:pPr>
            <w:r w:rsidRPr="006767F4">
              <w:rPr>
                <w:spacing w:val="-4"/>
                <w:sz w:val="16"/>
              </w:rPr>
              <w:t>52,9</w:t>
            </w:r>
          </w:p>
        </w:tc>
        <w:tc>
          <w:tcPr>
            <w:tcW w:w="946" w:type="pct"/>
            <w:tcBorders>
              <w:top w:val="single" w:sz="4" w:space="0" w:color="522398"/>
              <w:left w:val="single" w:sz="4" w:space="0" w:color="522398"/>
              <w:bottom w:val="single" w:sz="4" w:space="0" w:color="522398"/>
              <w:right w:val="single" w:sz="4" w:space="0" w:color="522398"/>
            </w:tcBorders>
            <w:noWrap/>
            <w:tcMar>
              <w:top w:w="0" w:type="dxa"/>
              <w:bottom w:w="0" w:type="dxa"/>
            </w:tcMar>
          </w:tcPr>
          <w:p w14:paraId="796A6EF9" w14:textId="77777777" w:rsidR="00F3385E" w:rsidRPr="006767F4" w:rsidRDefault="00F3385E" w:rsidP="00F3385E">
            <w:pPr>
              <w:pStyle w:val="TableParagraph"/>
              <w:spacing w:before="54"/>
              <w:rPr>
                <w:b/>
                <w:sz w:val="16"/>
              </w:rPr>
            </w:pPr>
          </w:p>
          <w:p w14:paraId="0CC3A531" w14:textId="0330404B" w:rsidR="00F3385E" w:rsidRPr="00450593" w:rsidRDefault="00F3385E" w:rsidP="00F3385E">
            <w:pPr>
              <w:spacing w:before="0" w:after="0" w:line="220" w:lineRule="exact"/>
              <w:ind w:right="34"/>
              <w:jc w:val="right"/>
              <w:rPr>
                <w:spacing w:val="-4"/>
                <w:sz w:val="16"/>
              </w:rPr>
            </w:pPr>
            <w:r w:rsidRPr="006767F4">
              <w:rPr>
                <w:spacing w:val="-2"/>
                <w:sz w:val="16"/>
              </w:rPr>
              <w:t>122,0</w:t>
            </w:r>
          </w:p>
        </w:tc>
        <w:tc>
          <w:tcPr>
            <w:tcW w:w="944" w:type="pct"/>
            <w:tcBorders>
              <w:top w:val="single" w:sz="4" w:space="0" w:color="522398"/>
              <w:left w:val="single" w:sz="4" w:space="0" w:color="522398"/>
              <w:bottom w:val="single" w:sz="4" w:space="0" w:color="522398"/>
            </w:tcBorders>
            <w:noWrap/>
            <w:tcMar>
              <w:top w:w="0" w:type="dxa"/>
              <w:bottom w:w="0" w:type="dxa"/>
            </w:tcMar>
          </w:tcPr>
          <w:p w14:paraId="62A2639A" w14:textId="77777777" w:rsidR="00F3385E" w:rsidRPr="006767F4" w:rsidRDefault="00F3385E" w:rsidP="00F3385E">
            <w:pPr>
              <w:pStyle w:val="TableParagraph"/>
              <w:spacing w:before="54"/>
              <w:rPr>
                <w:b/>
                <w:sz w:val="16"/>
              </w:rPr>
            </w:pPr>
          </w:p>
          <w:p w14:paraId="48A51381" w14:textId="0AD3EE87" w:rsidR="00F3385E" w:rsidRPr="00450593" w:rsidRDefault="00F3385E" w:rsidP="00F3385E">
            <w:pPr>
              <w:spacing w:before="0" w:after="0" w:line="220" w:lineRule="exact"/>
              <w:ind w:right="34"/>
              <w:jc w:val="right"/>
              <w:rPr>
                <w:spacing w:val="-4"/>
                <w:sz w:val="16"/>
              </w:rPr>
            </w:pPr>
            <w:r w:rsidRPr="006767F4">
              <w:rPr>
                <w:spacing w:val="-4"/>
                <w:sz w:val="16"/>
              </w:rPr>
              <w:t>64,5</w:t>
            </w:r>
          </w:p>
        </w:tc>
      </w:tr>
    </w:tbl>
    <w:p w14:paraId="7DC78306" w14:textId="0317FB54" w:rsidR="00F3385E" w:rsidRPr="00F3385E" w:rsidRDefault="00F3385E" w:rsidP="00980FE1">
      <w:pPr>
        <w:widowControl w:val="0"/>
        <w:autoSpaceDE w:val="0"/>
        <w:autoSpaceDN w:val="0"/>
        <w:spacing w:before="240" w:line="270" w:lineRule="exact"/>
        <w:rPr>
          <w:rFonts w:eastAsia="Calibri" w:cs="Arial"/>
          <w:color w:val="000000" w:themeColor="text1"/>
        </w:rPr>
      </w:pPr>
      <w:r w:rsidRPr="00F3385E">
        <w:rPr>
          <w:rFonts w:eastAsia="Calibri" w:cs="Arial"/>
        </w:rPr>
        <w:lastRenderedPageBreak/>
        <w:t>W</w:t>
      </w:r>
      <w:r w:rsidRPr="00F3385E">
        <w:rPr>
          <w:rFonts w:eastAsia="Calibri" w:cs="Arial"/>
          <w:spacing w:val="-1"/>
        </w:rPr>
        <w:t xml:space="preserve"> </w:t>
      </w:r>
      <w:r w:rsidRPr="00F3385E">
        <w:rPr>
          <w:rFonts w:eastAsia="Calibri" w:cs="Arial"/>
        </w:rPr>
        <w:t>okresie</w:t>
      </w:r>
      <w:r w:rsidRPr="00F3385E">
        <w:rPr>
          <w:rFonts w:eastAsia="Calibri" w:cs="Arial"/>
          <w:spacing w:val="-5"/>
        </w:rPr>
        <w:t xml:space="preserve"> </w:t>
      </w:r>
      <w:r w:rsidRPr="00F3385E">
        <w:rPr>
          <w:rFonts w:eastAsia="Calibri" w:cs="Arial"/>
        </w:rPr>
        <w:t>styczeń</w:t>
      </w:r>
      <w:r w:rsidRPr="00F3385E">
        <w:rPr>
          <w:rFonts w:eastAsia="Calibri" w:cs="Arial"/>
          <w:spacing w:val="-3"/>
        </w:rPr>
        <w:t xml:space="preserve"> </w:t>
      </w:r>
      <w:r w:rsidRPr="00F3385E">
        <w:rPr>
          <w:rFonts w:eastAsia="Calibri" w:cs="Arial"/>
        </w:rPr>
        <w:t>– lipiec br. najwięcej mieszkań</w:t>
      </w:r>
      <w:r w:rsidRPr="00F3385E">
        <w:rPr>
          <w:rFonts w:eastAsia="Calibri" w:cs="Arial"/>
          <w:spacing w:val="-3"/>
        </w:rPr>
        <w:t xml:space="preserve"> </w:t>
      </w:r>
      <w:r w:rsidRPr="00F3385E">
        <w:rPr>
          <w:rFonts w:eastAsia="Calibri" w:cs="Arial"/>
        </w:rPr>
        <w:t>przekazali do</w:t>
      </w:r>
      <w:r w:rsidRPr="00F3385E">
        <w:rPr>
          <w:rFonts w:eastAsia="Calibri" w:cs="Arial"/>
          <w:spacing w:val="-1"/>
        </w:rPr>
        <w:t xml:space="preserve"> </w:t>
      </w:r>
      <w:r w:rsidRPr="00F3385E">
        <w:rPr>
          <w:rFonts w:eastAsia="Calibri" w:cs="Arial"/>
        </w:rPr>
        <w:t>użytkowania inwestorzy w:</w:t>
      </w:r>
      <w:r w:rsidRPr="00F3385E">
        <w:rPr>
          <w:rFonts w:eastAsia="Calibri" w:cs="Arial"/>
          <w:spacing w:val="-3"/>
        </w:rPr>
        <w:t xml:space="preserve"> </w:t>
      </w:r>
      <w:r w:rsidRPr="00F3385E">
        <w:rPr>
          <w:rFonts w:eastAsia="Calibri" w:cs="Arial"/>
        </w:rPr>
        <w:t>Katowicach</w:t>
      </w:r>
      <w:r w:rsidRPr="00F3385E">
        <w:rPr>
          <w:rFonts w:eastAsia="Calibri" w:cs="Arial"/>
          <w:spacing w:val="-1"/>
        </w:rPr>
        <w:t xml:space="preserve"> </w:t>
      </w:r>
      <w:r w:rsidRPr="00F3385E">
        <w:rPr>
          <w:rFonts w:eastAsia="Calibri" w:cs="Arial"/>
        </w:rPr>
        <w:t xml:space="preserve">– 1 668, następnie w Rudzie Śląskiej – 616, Gliwicach – 589, Bielsku-Białej – 561 oraz w powiecie żywieckim – 533. Najmniej mieszkań oddano </w:t>
      </w:r>
      <w:r w:rsidRPr="00F3385E">
        <w:rPr>
          <w:rFonts w:eastAsia="Calibri" w:cs="Arial"/>
          <w:color w:val="000000" w:themeColor="text1"/>
        </w:rPr>
        <w:t xml:space="preserve">do </w:t>
      </w:r>
      <w:r w:rsidRPr="00F3385E">
        <w:rPr>
          <w:rFonts w:eastAsia="Calibri" w:cs="Arial"/>
          <w:color w:val="000000" w:themeColor="text1"/>
          <w:spacing w:val="-2"/>
        </w:rPr>
        <w:t>użytkowania</w:t>
      </w:r>
      <w:r w:rsidRPr="00F3385E">
        <w:rPr>
          <w:rFonts w:eastAsia="Calibri" w:cs="Arial"/>
          <w:color w:val="000000" w:themeColor="text1"/>
          <w:spacing w:val="-3"/>
        </w:rPr>
        <w:t xml:space="preserve"> </w:t>
      </w:r>
      <w:r w:rsidRPr="00F3385E">
        <w:rPr>
          <w:rFonts w:eastAsia="Calibri" w:cs="Arial"/>
          <w:color w:val="000000" w:themeColor="text1"/>
          <w:spacing w:val="-2"/>
        </w:rPr>
        <w:t>w: Bytomiu</w:t>
      </w:r>
      <w:r w:rsidRPr="00F3385E">
        <w:rPr>
          <w:rFonts w:eastAsia="Calibri" w:cs="Arial"/>
          <w:color w:val="000000" w:themeColor="text1"/>
          <w:spacing w:val="-5"/>
        </w:rPr>
        <w:t xml:space="preserve"> </w:t>
      </w:r>
      <w:r w:rsidRPr="00F3385E">
        <w:rPr>
          <w:rFonts w:eastAsia="Calibri" w:cs="Arial"/>
          <w:color w:val="000000" w:themeColor="text1"/>
          <w:spacing w:val="-2"/>
        </w:rPr>
        <w:t>–</w:t>
      </w:r>
      <w:r w:rsidRPr="00F3385E">
        <w:rPr>
          <w:rFonts w:eastAsia="Calibri" w:cs="Arial"/>
          <w:color w:val="000000" w:themeColor="text1"/>
          <w:spacing w:val="-6"/>
        </w:rPr>
        <w:t xml:space="preserve"> </w:t>
      </w:r>
      <w:r w:rsidRPr="00F3385E">
        <w:rPr>
          <w:rFonts w:eastAsia="Calibri" w:cs="Arial"/>
          <w:color w:val="000000" w:themeColor="text1"/>
          <w:spacing w:val="-2"/>
        </w:rPr>
        <w:t>45,</w:t>
      </w:r>
      <w:r w:rsidRPr="00F3385E">
        <w:rPr>
          <w:rFonts w:eastAsia="Calibri" w:cs="Arial"/>
          <w:color w:val="000000" w:themeColor="text1"/>
          <w:spacing w:val="-5"/>
        </w:rPr>
        <w:t xml:space="preserve"> </w:t>
      </w:r>
      <w:r w:rsidRPr="00F3385E">
        <w:rPr>
          <w:rFonts w:eastAsia="Calibri" w:cs="Arial"/>
          <w:color w:val="000000" w:themeColor="text1"/>
          <w:spacing w:val="-2"/>
        </w:rPr>
        <w:t>Piekarach</w:t>
      </w:r>
      <w:r w:rsidRPr="00F3385E">
        <w:rPr>
          <w:rFonts w:eastAsia="Calibri" w:cs="Arial"/>
          <w:color w:val="000000" w:themeColor="text1"/>
          <w:spacing w:val="-6"/>
        </w:rPr>
        <w:t xml:space="preserve"> </w:t>
      </w:r>
      <w:r w:rsidRPr="00F3385E">
        <w:rPr>
          <w:rFonts w:eastAsia="Calibri" w:cs="Arial"/>
          <w:color w:val="000000" w:themeColor="text1"/>
          <w:spacing w:val="-2"/>
        </w:rPr>
        <w:t>Śląskich</w:t>
      </w:r>
      <w:r w:rsidRPr="00F3385E">
        <w:rPr>
          <w:rFonts w:eastAsia="Calibri" w:cs="Arial"/>
          <w:color w:val="000000" w:themeColor="text1"/>
          <w:spacing w:val="-6"/>
        </w:rPr>
        <w:t xml:space="preserve"> </w:t>
      </w:r>
      <w:r w:rsidRPr="00F3385E">
        <w:rPr>
          <w:rFonts w:eastAsia="Calibri" w:cs="Arial"/>
          <w:color w:val="000000" w:themeColor="text1"/>
          <w:spacing w:val="-2"/>
        </w:rPr>
        <w:t>–</w:t>
      </w:r>
      <w:r w:rsidRPr="00F3385E">
        <w:rPr>
          <w:rFonts w:eastAsia="Calibri" w:cs="Arial"/>
          <w:color w:val="000000" w:themeColor="text1"/>
          <w:spacing w:val="-3"/>
        </w:rPr>
        <w:t xml:space="preserve"> </w:t>
      </w:r>
      <w:r w:rsidRPr="00F3385E">
        <w:rPr>
          <w:rFonts w:eastAsia="Calibri" w:cs="Arial"/>
          <w:color w:val="000000" w:themeColor="text1"/>
          <w:spacing w:val="-2"/>
        </w:rPr>
        <w:t>49,</w:t>
      </w:r>
      <w:r w:rsidRPr="00F3385E">
        <w:rPr>
          <w:rFonts w:eastAsia="Calibri" w:cs="Arial"/>
          <w:color w:val="000000" w:themeColor="text1"/>
          <w:spacing w:val="-5"/>
        </w:rPr>
        <w:t xml:space="preserve"> </w:t>
      </w:r>
      <w:r w:rsidRPr="00F3385E">
        <w:rPr>
          <w:rFonts w:eastAsia="Calibri" w:cs="Arial"/>
          <w:color w:val="000000" w:themeColor="text1"/>
          <w:spacing w:val="-2"/>
        </w:rPr>
        <w:t>Jastrzębiu-Zdroju</w:t>
      </w:r>
      <w:r w:rsidRPr="00F3385E">
        <w:rPr>
          <w:rFonts w:eastAsia="Calibri" w:cs="Arial"/>
          <w:color w:val="000000" w:themeColor="text1"/>
          <w:spacing w:val="-5"/>
        </w:rPr>
        <w:t xml:space="preserve"> </w:t>
      </w:r>
      <w:r w:rsidRPr="00F3385E">
        <w:rPr>
          <w:rFonts w:eastAsia="Calibri" w:cs="Arial"/>
          <w:color w:val="000000" w:themeColor="text1"/>
          <w:spacing w:val="-2"/>
        </w:rPr>
        <w:t>–</w:t>
      </w:r>
      <w:r w:rsidRPr="00F3385E">
        <w:rPr>
          <w:rFonts w:eastAsia="Calibri" w:cs="Arial"/>
          <w:color w:val="000000" w:themeColor="text1"/>
          <w:spacing w:val="-3"/>
        </w:rPr>
        <w:t xml:space="preserve"> </w:t>
      </w:r>
      <w:r w:rsidRPr="00F3385E">
        <w:rPr>
          <w:rFonts w:eastAsia="Calibri" w:cs="Arial"/>
          <w:color w:val="000000" w:themeColor="text1"/>
          <w:spacing w:val="-2"/>
        </w:rPr>
        <w:t>64</w:t>
      </w:r>
      <w:r w:rsidRPr="00F3385E">
        <w:rPr>
          <w:rFonts w:eastAsia="Calibri" w:cs="Arial"/>
          <w:color w:val="000000" w:themeColor="text1"/>
        </w:rPr>
        <w:t xml:space="preserve"> oraz w </w:t>
      </w:r>
      <w:r w:rsidRPr="00F3385E">
        <w:rPr>
          <w:rFonts w:eastAsia="Calibri" w:cs="Arial"/>
          <w:color w:val="000000" w:themeColor="text1"/>
          <w:spacing w:val="-2"/>
        </w:rPr>
        <w:t>powiecie</w:t>
      </w:r>
      <w:r w:rsidRPr="00F3385E">
        <w:rPr>
          <w:rFonts w:eastAsia="Calibri" w:cs="Arial"/>
          <w:color w:val="000000" w:themeColor="text1"/>
          <w:spacing w:val="-6"/>
        </w:rPr>
        <w:t xml:space="preserve"> </w:t>
      </w:r>
      <w:r w:rsidRPr="00F3385E">
        <w:rPr>
          <w:rFonts w:eastAsia="Calibri" w:cs="Arial"/>
          <w:color w:val="000000" w:themeColor="text1"/>
          <w:spacing w:val="-2"/>
        </w:rPr>
        <w:t>kłobuckim –</w:t>
      </w:r>
      <w:r w:rsidRPr="00F3385E">
        <w:rPr>
          <w:rFonts w:eastAsia="Calibri" w:cs="Arial"/>
          <w:color w:val="000000" w:themeColor="text1"/>
          <w:spacing w:val="-6"/>
        </w:rPr>
        <w:t xml:space="preserve"> 82</w:t>
      </w:r>
      <w:r w:rsidRPr="00F3385E">
        <w:rPr>
          <w:rFonts w:eastAsia="Calibri" w:cs="Arial"/>
          <w:color w:val="000000" w:themeColor="text1"/>
        </w:rPr>
        <w:t>.</w:t>
      </w:r>
    </w:p>
    <w:p w14:paraId="17113E9F" w14:textId="22B8D6DB" w:rsidR="00DE6C68" w:rsidRPr="00ED3A7E" w:rsidRDefault="00DE6C68" w:rsidP="00064D89">
      <w:pPr>
        <w:autoSpaceDE w:val="0"/>
        <w:autoSpaceDN w:val="0"/>
        <w:adjustRightInd w:val="0"/>
        <w:spacing w:before="360" w:after="0" w:line="240" w:lineRule="auto"/>
        <w:ind w:left="952" w:hanging="977"/>
        <w:rPr>
          <w:iCs/>
          <w:color w:val="000000" w:themeColor="text1"/>
        </w:rPr>
      </w:pPr>
      <w:r w:rsidRPr="005A226F">
        <w:rPr>
          <w:b/>
          <w:color w:val="000000" w:themeColor="text1"/>
        </w:rPr>
        <w:t xml:space="preserve">Wykres </w:t>
      </w:r>
      <w:r w:rsidR="006F3E78">
        <w:rPr>
          <w:b/>
          <w:color w:val="000000" w:themeColor="text1"/>
        </w:rPr>
        <w:t>1</w:t>
      </w:r>
      <w:r w:rsidR="00BD3E49">
        <w:rPr>
          <w:b/>
          <w:color w:val="000000" w:themeColor="text1"/>
        </w:rPr>
        <w:t>0</w:t>
      </w:r>
      <w:r w:rsidRPr="00CB2717">
        <w:rPr>
          <w:b/>
          <w:color w:val="000000" w:themeColor="text1"/>
        </w:rPr>
        <w:t xml:space="preserve">. </w:t>
      </w:r>
      <w:r w:rsidRPr="00711549">
        <w:rPr>
          <w:b/>
          <w:bCs/>
          <w:color w:val="000000" w:themeColor="text1"/>
        </w:rPr>
        <w:t>Dynamika mieszkań oddanych do użytkowania</w:t>
      </w:r>
      <w:r w:rsidRPr="00804FF8">
        <w:rPr>
          <w:iCs/>
          <w:color w:val="000000" w:themeColor="text1"/>
        </w:rPr>
        <w:br/>
      </w:r>
      <w:r w:rsidRPr="00ED3A7E">
        <w:rPr>
          <w:iCs/>
          <w:color w:val="000000" w:themeColor="text1"/>
        </w:rPr>
        <w:t>analogiczny okres 20</w:t>
      </w:r>
      <w:r w:rsidR="001A4936" w:rsidRPr="00ED3A7E">
        <w:rPr>
          <w:iCs/>
          <w:color w:val="000000" w:themeColor="text1"/>
        </w:rPr>
        <w:t>21</w:t>
      </w:r>
      <w:r w:rsidRPr="00ED3A7E">
        <w:rPr>
          <w:iCs/>
          <w:color w:val="000000" w:themeColor="text1"/>
        </w:rPr>
        <w:t>=100</w:t>
      </w:r>
    </w:p>
    <w:p w14:paraId="3C43C813" w14:textId="09570F42" w:rsidR="00DE6C68" w:rsidRDefault="0054241C" w:rsidP="00DE6C68">
      <w:pPr>
        <w:autoSpaceDE w:val="0"/>
        <w:autoSpaceDN w:val="0"/>
        <w:adjustRightInd w:val="0"/>
        <w:spacing w:before="0" w:after="0" w:line="280" w:lineRule="exact"/>
        <w:rPr>
          <w:rFonts w:cs="Arial"/>
          <w:szCs w:val="19"/>
        </w:rPr>
      </w:pPr>
      <w:r>
        <w:rPr>
          <w:noProof/>
        </w:rPr>
        <w:drawing>
          <wp:anchor distT="0" distB="0" distL="114300" distR="114300" simplePos="0" relativeHeight="251654144" behindDoc="1" locked="0" layoutInCell="1" allowOverlap="1" wp14:anchorId="737647A4" wp14:editId="34A8A32C">
            <wp:simplePos x="0" y="0"/>
            <wp:positionH relativeFrom="margin">
              <wp:align>right</wp:align>
            </wp:positionH>
            <wp:positionV relativeFrom="paragraph">
              <wp:posOffset>78740</wp:posOffset>
            </wp:positionV>
            <wp:extent cx="6645910" cy="2775857"/>
            <wp:effectExtent l="0" t="0" r="0" b="5715"/>
            <wp:wrapNone/>
            <wp:docPr id="4" name="Wykres 4" descr="Wykres prezentuje dynamikę mieszkań oddanych do użytkowania (analogiczny okres 2021=100) w województwie śląskim i w Polsce od okresu styczeń-lipiec 2024 roku do okresu styczeń-lipiec 2026 roku.">
              <a:extLst xmlns:a="http://schemas.openxmlformats.org/drawingml/2006/main">
                <a:ext uri="{FF2B5EF4-FFF2-40B4-BE49-F238E27FC236}">
                  <a16:creationId xmlns:a16="http://schemas.microsoft.com/office/drawing/2014/main" id="{00000000-0008-0000-0000-00001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page">
              <wp14:pctWidth>0</wp14:pctWidth>
            </wp14:sizeRelH>
            <wp14:sizeRelV relativeFrom="page">
              <wp14:pctHeight>0</wp14:pctHeight>
            </wp14:sizeRelV>
          </wp:anchor>
        </w:drawing>
      </w:r>
    </w:p>
    <w:p w14:paraId="164E2912" w14:textId="4F8DADF2" w:rsidR="003E5A05" w:rsidRDefault="003E5A05" w:rsidP="00F63DA6">
      <w:pPr>
        <w:autoSpaceDE w:val="0"/>
        <w:autoSpaceDN w:val="0"/>
        <w:adjustRightInd w:val="0"/>
        <w:spacing w:line="260" w:lineRule="exact"/>
        <w:rPr>
          <w:rFonts w:eastAsia="Calibri" w:cs="Arial"/>
          <w:szCs w:val="19"/>
        </w:rPr>
      </w:pPr>
    </w:p>
    <w:p w14:paraId="12A65997" w14:textId="41342D9D" w:rsidR="00B70049" w:rsidRDefault="00B70049" w:rsidP="00F63DA6">
      <w:pPr>
        <w:autoSpaceDE w:val="0"/>
        <w:autoSpaceDN w:val="0"/>
        <w:adjustRightInd w:val="0"/>
        <w:spacing w:line="260" w:lineRule="exact"/>
        <w:rPr>
          <w:rFonts w:eastAsia="Calibri" w:cs="Arial"/>
          <w:szCs w:val="19"/>
        </w:rPr>
      </w:pPr>
    </w:p>
    <w:p w14:paraId="440F47CA" w14:textId="2CB72665" w:rsidR="00561F78" w:rsidRDefault="00561F78" w:rsidP="00E06197">
      <w:pPr>
        <w:pStyle w:val="Tekstpodstawowy"/>
        <w:spacing w:before="120" w:after="120" w:line="280" w:lineRule="exact"/>
        <w:ind w:right="471" w:firstLine="0"/>
        <w:jc w:val="left"/>
        <w:rPr>
          <w:rFonts w:ascii="Fira Sans" w:hAnsi="Fira Sans"/>
          <w:b/>
          <w:bCs/>
          <w:spacing w:val="-2"/>
          <w:sz w:val="19"/>
          <w:szCs w:val="19"/>
        </w:rPr>
      </w:pPr>
    </w:p>
    <w:p w14:paraId="166598D9" w14:textId="09F36CB3" w:rsidR="0065500A" w:rsidRDefault="0065500A" w:rsidP="006F4536">
      <w:pPr>
        <w:widowControl w:val="0"/>
        <w:autoSpaceDE w:val="0"/>
        <w:autoSpaceDN w:val="0"/>
        <w:spacing w:before="0" w:after="0" w:line="285" w:lineRule="auto"/>
        <w:rPr>
          <w:rFonts w:eastAsia="Fira Sans" w:cs="Fira Sans"/>
          <w:szCs w:val="19"/>
        </w:rPr>
      </w:pPr>
    </w:p>
    <w:p w14:paraId="31B82284" w14:textId="60A3F297" w:rsidR="0065500A" w:rsidRDefault="0065500A" w:rsidP="006F4536">
      <w:pPr>
        <w:widowControl w:val="0"/>
        <w:autoSpaceDE w:val="0"/>
        <w:autoSpaceDN w:val="0"/>
        <w:spacing w:before="0" w:after="0" w:line="285" w:lineRule="auto"/>
        <w:rPr>
          <w:rFonts w:eastAsia="Fira Sans" w:cs="Fira Sans"/>
          <w:szCs w:val="19"/>
        </w:rPr>
      </w:pPr>
    </w:p>
    <w:p w14:paraId="25A4176A" w14:textId="6E4645B3" w:rsidR="0065500A" w:rsidRDefault="0065500A" w:rsidP="006F4536">
      <w:pPr>
        <w:widowControl w:val="0"/>
        <w:autoSpaceDE w:val="0"/>
        <w:autoSpaceDN w:val="0"/>
        <w:spacing w:before="0" w:after="0" w:line="285" w:lineRule="auto"/>
        <w:rPr>
          <w:rFonts w:eastAsia="Fira Sans" w:cs="Fira Sans"/>
          <w:szCs w:val="19"/>
        </w:rPr>
      </w:pPr>
    </w:p>
    <w:p w14:paraId="0F332AF8" w14:textId="2CE5EE96" w:rsidR="0065500A" w:rsidRDefault="0065500A" w:rsidP="006F4536">
      <w:pPr>
        <w:widowControl w:val="0"/>
        <w:autoSpaceDE w:val="0"/>
        <w:autoSpaceDN w:val="0"/>
        <w:spacing w:before="0" w:after="0" w:line="285" w:lineRule="auto"/>
        <w:rPr>
          <w:rFonts w:eastAsia="Fira Sans" w:cs="Fira Sans"/>
          <w:szCs w:val="19"/>
        </w:rPr>
      </w:pPr>
    </w:p>
    <w:p w14:paraId="58B0AB06" w14:textId="35CAA080" w:rsidR="00F71A6C" w:rsidRDefault="00F71A6C" w:rsidP="00191E10">
      <w:pPr>
        <w:pStyle w:val="Tekstpodstawowy"/>
        <w:spacing w:before="120" w:after="120" w:line="280" w:lineRule="exact"/>
        <w:ind w:right="187" w:firstLine="0"/>
        <w:jc w:val="left"/>
        <w:rPr>
          <w:rFonts w:ascii="Fira Sans" w:hAnsi="Fira Sans"/>
          <w:sz w:val="19"/>
          <w:szCs w:val="19"/>
        </w:rPr>
      </w:pPr>
    </w:p>
    <w:p w14:paraId="287FEC3E" w14:textId="538BE03F" w:rsidR="004E46E8" w:rsidRDefault="004E46E8" w:rsidP="00191E10">
      <w:pPr>
        <w:pStyle w:val="Tekstpodstawowy"/>
        <w:spacing w:before="120" w:after="120" w:line="280" w:lineRule="exact"/>
        <w:ind w:right="187" w:firstLine="0"/>
        <w:jc w:val="left"/>
        <w:rPr>
          <w:rFonts w:ascii="Fira Sans" w:hAnsi="Fira Sans"/>
          <w:sz w:val="19"/>
          <w:szCs w:val="19"/>
        </w:rPr>
      </w:pPr>
    </w:p>
    <w:p w14:paraId="07E03E60" w14:textId="3826B5E4" w:rsidR="004E46E8" w:rsidRDefault="008B5B73" w:rsidP="00191E10">
      <w:pPr>
        <w:pStyle w:val="Tekstpodstawowy"/>
        <w:spacing w:before="120" w:after="120" w:line="280" w:lineRule="exact"/>
        <w:ind w:right="187" w:firstLine="0"/>
        <w:jc w:val="left"/>
        <w:rPr>
          <w:rFonts w:ascii="Fira Sans" w:hAnsi="Fira Sans"/>
          <w:sz w:val="19"/>
          <w:szCs w:val="19"/>
        </w:rPr>
      </w:pPr>
      <w:r>
        <w:rPr>
          <w:rFonts w:cs="Arial"/>
          <w:noProof/>
          <w:szCs w:val="19"/>
        </w:rPr>
        <mc:AlternateContent>
          <mc:Choice Requires="wps">
            <w:drawing>
              <wp:anchor distT="0" distB="0" distL="114300" distR="114300" simplePos="0" relativeHeight="251620352" behindDoc="0" locked="0" layoutInCell="1" allowOverlap="1" wp14:anchorId="08F63D78" wp14:editId="0C62D375">
                <wp:simplePos x="0" y="0"/>
                <wp:positionH relativeFrom="margin">
                  <wp:posOffset>-92075</wp:posOffset>
                </wp:positionH>
                <wp:positionV relativeFrom="paragraph">
                  <wp:posOffset>41910</wp:posOffset>
                </wp:positionV>
                <wp:extent cx="6419215" cy="241088"/>
                <wp:effectExtent l="0" t="0" r="635" b="6985"/>
                <wp:wrapNone/>
                <wp:docPr id="20439" name="Text Box 199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9215" cy="241088"/>
                        </a:xfrm>
                        <a:prstGeom prst="rect">
                          <a:avLst/>
                        </a:prstGeom>
                        <a:noFill/>
                        <a:ln>
                          <a:noFill/>
                        </a:ln>
                        <a:extLst>
                          <a:ext uri="{909E8E84-426E-40DD-AFC4-6F175D3DCCD1}">
                            <a14:hiddenFill xmlns:a14="http://schemas.microsoft.com/office/drawing/2010/main">
                              <a:solidFill>
                                <a:srgbClr val="FFFFCC"/>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4A6E87" w14:textId="70CD5356" w:rsidR="00DE6C68" w:rsidRPr="00351163" w:rsidRDefault="008F6D69" w:rsidP="00DE6C68">
                            <w:pPr>
                              <w:rPr>
                                <w:rFonts w:cs="Arial"/>
                                <w:b/>
                                <w:color w:val="000000" w:themeColor="text1"/>
                                <w:sz w:val="16"/>
                                <w:szCs w:val="16"/>
                              </w:rPr>
                            </w:pPr>
                            <w:r>
                              <w:rPr>
                                <w:rFonts w:cs="Arial"/>
                                <w:b/>
                                <w:color w:val="000000" w:themeColor="text1"/>
                                <w:sz w:val="16"/>
                                <w:szCs w:val="16"/>
                              </w:rPr>
                              <w:t xml:space="preserve">    </w:t>
                            </w:r>
                            <w:r w:rsidR="006D3C37">
                              <w:rPr>
                                <w:rFonts w:cs="Arial"/>
                                <w:b/>
                                <w:color w:val="000000" w:themeColor="text1"/>
                                <w:sz w:val="16"/>
                                <w:szCs w:val="16"/>
                              </w:rPr>
                              <w:t xml:space="preserve"> </w:t>
                            </w:r>
                            <w:r>
                              <w:rPr>
                                <w:rFonts w:cs="Arial"/>
                                <w:b/>
                                <w:color w:val="000000" w:themeColor="text1"/>
                                <w:sz w:val="16"/>
                                <w:szCs w:val="16"/>
                              </w:rPr>
                              <w:t xml:space="preserve">     </w:t>
                            </w:r>
                            <w:r w:rsidR="00806807">
                              <w:rPr>
                                <w:rFonts w:cs="Arial"/>
                                <w:b/>
                                <w:color w:val="000000" w:themeColor="text1"/>
                                <w:sz w:val="16"/>
                                <w:szCs w:val="16"/>
                              </w:rPr>
                              <w:t xml:space="preserve">      </w:t>
                            </w:r>
                            <w:r w:rsidR="00581C6B">
                              <w:rPr>
                                <w:rFonts w:cs="Arial"/>
                                <w:b/>
                                <w:color w:val="000000" w:themeColor="text1"/>
                                <w:sz w:val="16"/>
                                <w:szCs w:val="16"/>
                              </w:rPr>
                              <w:t xml:space="preserve">     </w:t>
                            </w:r>
                            <w:r w:rsidR="00BB079A">
                              <w:rPr>
                                <w:rFonts w:cs="Arial"/>
                                <w:b/>
                                <w:color w:val="000000" w:themeColor="text1"/>
                                <w:sz w:val="16"/>
                                <w:szCs w:val="16"/>
                              </w:rPr>
                              <w:t xml:space="preserve">   </w:t>
                            </w:r>
                            <w:r w:rsidR="0010756F">
                              <w:rPr>
                                <w:rFonts w:cs="Arial"/>
                                <w:b/>
                                <w:color w:val="000000" w:themeColor="text1"/>
                                <w:sz w:val="16"/>
                                <w:szCs w:val="16"/>
                              </w:rPr>
                              <w:t xml:space="preserve">     </w:t>
                            </w:r>
                            <w:r w:rsidR="00FF7FBB">
                              <w:rPr>
                                <w:rFonts w:cs="Arial"/>
                                <w:b/>
                                <w:color w:val="000000" w:themeColor="text1"/>
                                <w:sz w:val="16"/>
                                <w:szCs w:val="16"/>
                              </w:rPr>
                              <w:t xml:space="preserve">  </w:t>
                            </w:r>
                            <w:r w:rsidR="000C6B4D">
                              <w:rPr>
                                <w:rFonts w:cs="Arial"/>
                                <w:b/>
                                <w:color w:val="000000" w:themeColor="text1"/>
                                <w:sz w:val="16"/>
                                <w:szCs w:val="16"/>
                              </w:rPr>
                              <w:t xml:space="preserve">      </w:t>
                            </w:r>
                            <w:r w:rsidR="00FF7FBB">
                              <w:rPr>
                                <w:rFonts w:cs="Arial"/>
                                <w:b/>
                                <w:color w:val="000000" w:themeColor="text1"/>
                                <w:sz w:val="16"/>
                                <w:szCs w:val="16"/>
                              </w:rPr>
                              <w:t xml:space="preserve">  </w:t>
                            </w:r>
                            <w:r w:rsidR="00581C6B">
                              <w:rPr>
                                <w:rFonts w:cs="Arial"/>
                                <w:b/>
                                <w:color w:val="000000" w:themeColor="text1"/>
                                <w:sz w:val="16"/>
                                <w:szCs w:val="16"/>
                              </w:rPr>
                              <w:t xml:space="preserve">  </w:t>
                            </w:r>
                            <w:r w:rsidR="00397606">
                              <w:rPr>
                                <w:rFonts w:cs="Arial"/>
                                <w:b/>
                                <w:color w:val="000000" w:themeColor="text1"/>
                                <w:sz w:val="16"/>
                                <w:szCs w:val="16"/>
                              </w:rPr>
                              <w:t xml:space="preserve"> </w:t>
                            </w:r>
                            <w:r w:rsidR="00714084">
                              <w:rPr>
                                <w:rFonts w:cs="Arial"/>
                                <w:b/>
                                <w:color w:val="000000" w:themeColor="text1"/>
                                <w:sz w:val="16"/>
                                <w:szCs w:val="16"/>
                              </w:rPr>
                              <w:t xml:space="preserve"> </w:t>
                            </w:r>
                            <w:r w:rsidR="00D7095F">
                              <w:rPr>
                                <w:rFonts w:cs="Arial"/>
                                <w:b/>
                                <w:color w:val="000000" w:themeColor="text1"/>
                                <w:sz w:val="16"/>
                                <w:szCs w:val="16"/>
                              </w:rPr>
                              <w:t xml:space="preserve"> </w:t>
                            </w:r>
                            <w:r w:rsidR="00581C6B">
                              <w:rPr>
                                <w:rFonts w:cs="Arial"/>
                                <w:b/>
                                <w:color w:val="000000" w:themeColor="text1"/>
                                <w:sz w:val="16"/>
                                <w:szCs w:val="16"/>
                              </w:rPr>
                              <w:t>202</w:t>
                            </w:r>
                            <w:r w:rsidR="00D7095F">
                              <w:rPr>
                                <w:rFonts w:cs="Arial"/>
                                <w:b/>
                                <w:color w:val="000000" w:themeColor="text1"/>
                                <w:sz w:val="16"/>
                                <w:szCs w:val="16"/>
                              </w:rPr>
                              <w:t>4</w:t>
                            </w:r>
                            <w:r>
                              <w:rPr>
                                <w:rFonts w:cs="Arial"/>
                                <w:b/>
                                <w:color w:val="000000" w:themeColor="text1"/>
                                <w:sz w:val="16"/>
                                <w:szCs w:val="16"/>
                              </w:rPr>
                              <w:t xml:space="preserve">                                 </w:t>
                            </w:r>
                            <w:r w:rsidR="007D7443">
                              <w:rPr>
                                <w:rFonts w:cs="Arial"/>
                                <w:b/>
                                <w:color w:val="000000" w:themeColor="text1"/>
                                <w:sz w:val="16"/>
                                <w:szCs w:val="16"/>
                              </w:rPr>
                              <w:t xml:space="preserve">  </w:t>
                            </w:r>
                            <w:r>
                              <w:rPr>
                                <w:rFonts w:cs="Arial"/>
                                <w:b/>
                                <w:color w:val="000000" w:themeColor="text1"/>
                                <w:sz w:val="16"/>
                                <w:szCs w:val="16"/>
                              </w:rPr>
                              <w:t xml:space="preserve">            </w:t>
                            </w:r>
                            <w:r w:rsidR="007D7443">
                              <w:rPr>
                                <w:rFonts w:cs="Arial"/>
                                <w:b/>
                                <w:color w:val="000000" w:themeColor="text1"/>
                                <w:sz w:val="16"/>
                                <w:szCs w:val="16"/>
                              </w:rPr>
                              <w:t xml:space="preserve"> </w:t>
                            </w:r>
                            <w:r>
                              <w:rPr>
                                <w:rFonts w:cs="Arial"/>
                                <w:b/>
                                <w:color w:val="000000" w:themeColor="text1"/>
                                <w:sz w:val="16"/>
                                <w:szCs w:val="16"/>
                              </w:rPr>
                              <w:t xml:space="preserve"> </w:t>
                            </w:r>
                            <w:r w:rsidR="00804FF8">
                              <w:rPr>
                                <w:rFonts w:cs="Arial"/>
                                <w:b/>
                                <w:color w:val="000000" w:themeColor="text1"/>
                                <w:sz w:val="16"/>
                                <w:szCs w:val="16"/>
                              </w:rPr>
                              <w:t xml:space="preserve">       </w:t>
                            </w:r>
                            <w:r>
                              <w:rPr>
                                <w:rFonts w:cs="Arial"/>
                                <w:b/>
                                <w:color w:val="000000" w:themeColor="text1"/>
                                <w:sz w:val="16"/>
                                <w:szCs w:val="16"/>
                              </w:rPr>
                              <w:t xml:space="preserve"> </w:t>
                            </w:r>
                            <w:r w:rsidR="00804FF8">
                              <w:rPr>
                                <w:rFonts w:cs="Arial"/>
                                <w:b/>
                                <w:color w:val="000000" w:themeColor="text1"/>
                                <w:sz w:val="16"/>
                                <w:szCs w:val="16"/>
                              </w:rPr>
                              <w:t xml:space="preserve"> </w:t>
                            </w:r>
                            <w:r w:rsidR="008D60E0">
                              <w:rPr>
                                <w:rFonts w:cs="Arial"/>
                                <w:b/>
                                <w:color w:val="000000" w:themeColor="text1"/>
                                <w:sz w:val="16"/>
                                <w:szCs w:val="16"/>
                              </w:rPr>
                              <w:t xml:space="preserve">          </w:t>
                            </w:r>
                            <w:r>
                              <w:rPr>
                                <w:rFonts w:cs="Arial"/>
                                <w:b/>
                                <w:color w:val="000000" w:themeColor="text1"/>
                                <w:sz w:val="16"/>
                                <w:szCs w:val="16"/>
                              </w:rPr>
                              <w:t xml:space="preserve">  </w:t>
                            </w:r>
                            <w:r w:rsidR="00EE7A6B">
                              <w:rPr>
                                <w:rFonts w:cs="Arial"/>
                                <w:b/>
                                <w:color w:val="000000" w:themeColor="text1"/>
                                <w:sz w:val="16"/>
                                <w:szCs w:val="16"/>
                              </w:rPr>
                              <w:t xml:space="preserve">    </w:t>
                            </w:r>
                            <w:r w:rsidR="003420A1">
                              <w:rPr>
                                <w:rFonts w:cs="Arial"/>
                                <w:b/>
                                <w:color w:val="000000" w:themeColor="text1"/>
                                <w:sz w:val="16"/>
                                <w:szCs w:val="16"/>
                              </w:rPr>
                              <w:t xml:space="preserve">      </w:t>
                            </w:r>
                            <w:r>
                              <w:rPr>
                                <w:rFonts w:cs="Arial"/>
                                <w:b/>
                                <w:color w:val="000000" w:themeColor="text1"/>
                                <w:sz w:val="16"/>
                                <w:szCs w:val="16"/>
                              </w:rPr>
                              <w:t xml:space="preserve"> </w:t>
                            </w:r>
                            <w:r w:rsidR="00BA2D1B">
                              <w:rPr>
                                <w:rFonts w:cs="Arial"/>
                                <w:b/>
                                <w:color w:val="000000" w:themeColor="text1"/>
                                <w:sz w:val="16"/>
                                <w:szCs w:val="16"/>
                              </w:rPr>
                              <w:t xml:space="preserve"> </w:t>
                            </w:r>
                            <w:r w:rsidR="00711549">
                              <w:rPr>
                                <w:rFonts w:cs="Arial"/>
                                <w:b/>
                                <w:color w:val="000000" w:themeColor="text1"/>
                                <w:sz w:val="16"/>
                                <w:szCs w:val="16"/>
                              </w:rPr>
                              <w:t xml:space="preserve"> </w:t>
                            </w:r>
                            <w:r>
                              <w:rPr>
                                <w:rFonts w:cs="Arial"/>
                                <w:b/>
                                <w:color w:val="000000" w:themeColor="text1"/>
                                <w:sz w:val="16"/>
                                <w:szCs w:val="16"/>
                              </w:rPr>
                              <w:t>2025</w:t>
                            </w:r>
                            <w:r w:rsidR="00806807">
                              <w:rPr>
                                <w:rFonts w:cs="Arial"/>
                                <w:b/>
                                <w:color w:val="000000" w:themeColor="text1"/>
                                <w:sz w:val="16"/>
                                <w:szCs w:val="16"/>
                              </w:rPr>
                              <w:t xml:space="preserve">                                     </w:t>
                            </w:r>
                            <w:r w:rsidR="00EE2AF3">
                              <w:rPr>
                                <w:rFonts w:cs="Arial"/>
                                <w:b/>
                                <w:color w:val="000000" w:themeColor="text1"/>
                                <w:sz w:val="16"/>
                                <w:szCs w:val="16"/>
                              </w:rPr>
                              <w:t xml:space="preserve"> </w:t>
                            </w:r>
                            <w:r w:rsidR="00806807">
                              <w:rPr>
                                <w:rFonts w:cs="Arial"/>
                                <w:b/>
                                <w:color w:val="000000" w:themeColor="text1"/>
                                <w:sz w:val="16"/>
                                <w:szCs w:val="16"/>
                              </w:rPr>
                              <w:t xml:space="preserve">            </w:t>
                            </w:r>
                            <w:r w:rsidR="00EE2AF3">
                              <w:rPr>
                                <w:rFonts w:cs="Arial"/>
                                <w:b/>
                                <w:color w:val="000000" w:themeColor="text1"/>
                                <w:sz w:val="16"/>
                                <w:szCs w:val="16"/>
                              </w:rPr>
                              <w:t xml:space="preserve">    </w:t>
                            </w:r>
                            <w:r w:rsidR="00806807">
                              <w:rPr>
                                <w:rFonts w:cs="Arial"/>
                                <w:b/>
                                <w:color w:val="000000" w:themeColor="text1"/>
                                <w:sz w:val="16"/>
                                <w:szCs w:val="16"/>
                              </w:rPr>
                              <w:t xml:space="preserve">  </w:t>
                            </w:r>
                            <w:r w:rsidR="006C04FC">
                              <w:rPr>
                                <w:rFonts w:cs="Arial"/>
                                <w:b/>
                                <w:color w:val="000000" w:themeColor="text1"/>
                                <w:sz w:val="16"/>
                                <w:szCs w:val="16"/>
                              </w:rPr>
                              <w:t xml:space="preserve">    </w:t>
                            </w:r>
                            <w:r w:rsidR="00711549">
                              <w:rPr>
                                <w:rFonts w:cs="Arial"/>
                                <w:b/>
                                <w:color w:val="000000" w:themeColor="text1"/>
                                <w:sz w:val="16"/>
                                <w:szCs w:val="16"/>
                              </w:rPr>
                              <w:t xml:space="preserve">      </w:t>
                            </w:r>
                            <w:r w:rsidR="00191E10">
                              <w:rPr>
                                <w:rFonts w:cs="Arial"/>
                                <w:b/>
                                <w:color w:val="000000" w:themeColor="text1"/>
                                <w:sz w:val="16"/>
                                <w:szCs w:val="16"/>
                              </w:rPr>
                              <w:t xml:space="preserve">    </w:t>
                            </w:r>
                            <w:r w:rsidR="008B5B73">
                              <w:rPr>
                                <w:rFonts w:cs="Arial"/>
                                <w:b/>
                                <w:color w:val="000000" w:themeColor="text1"/>
                                <w:sz w:val="16"/>
                                <w:szCs w:val="16"/>
                              </w:rPr>
                              <w:t xml:space="preserve">          </w:t>
                            </w:r>
                            <w:r w:rsidR="00191E10">
                              <w:rPr>
                                <w:rFonts w:cs="Arial"/>
                                <w:b/>
                                <w:color w:val="000000" w:themeColor="text1"/>
                                <w:sz w:val="16"/>
                                <w:szCs w:val="16"/>
                              </w:rPr>
                              <w:t xml:space="preserve"> </w:t>
                            </w:r>
                            <w:r w:rsidR="006C04FC">
                              <w:rPr>
                                <w:rFonts w:cs="Arial"/>
                                <w:b/>
                                <w:color w:val="000000" w:themeColor="text1"/>
                                <w:sz w:val="16"/>
                                <w:szCs w:val="16"/>
                              </w:rPr>
                              <w:t xml:space="preserve">  </w:t>
                            </w:r>
                            <w:r w:rsidR="0054241C">
                              <w:rPr>
                                <w:rFonts w:cs="Arial"/>
                                <w:b/>
                                <w:color w:val="000000" w:themeColor="text1"/>
                                <w:sz w:val="16"/>
                                <w:szCs w:val="16"/>
                              </w:rPr>
                              <w:t xml:space="preserve">    </w:t>
                            </w:r>
                            <w:r w:rsidR="00806807">
                              <w:rPr>
                                <w:rFonts w:cs="Arial"/>
                                <w:b/>
                                <w:color w:val="000000" w:themeColor="text1"/>
                                <w:sz w:val="16"/>
                                <w:szCs w:val="16"/>
                              </w:rPr>
                              <w:t>2026</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8F63D78" id="_x0000_s1039" type="#_x0000_t202" style="position:absolute;margin-left:-7.25pt;margin-top:3.3pt;width:505.45pt;height:19pt;z-index:251620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" filled="f" fillcolor="#ffc" stroked="f" strokeweight=".25pt">
                <v:textbox inset="0,0,0,0">
                  <w:txbxContent>
                    <w:p w14:paraId="424A6E87" w14:textId="70CD5356" w:rsidR="00DE6C68" w:rsidRPr="00351163" w:rsidRDefault="008F6D69" w:rsidP="00DE6C68">
                      <w:pPr>
                        <w:rPr>
                          <w:rFonts w:cs="Arial"/>
                          <w:b/>
                          <w:color w:val="000000" w:themeColor="text1"/>
                          <w:sz w:val="16"/>
                          <w:szCs w:val="16"/>
                        </w:rPr>
                      </w:pPr>
                      <w:r>
                        <w:rPr>
                          <w:rFonts w:cs="Arial"/>
                          <w:b/>
                          <w:color w:val="000000" w:themeColor="text1"/>
                          <w:sz w:val="16"/>
                          <w:szCs w:val="16"/>
                        </w:rPr>
                        <w:t xml:space="preserve">    </w:t>
                      </w:r>
                      <w:r w:rsidR="006D3C37">
                        <w:rPr>
                          <w:rFonts w:cs="Arial"/>
                          <w:b/>
                          <w:color w:val="000000" w:themeColor="text1"/>
                          <w:sz w:val="16"/>
                          <w:szCs w:val="16"/>
                        </w:rPr>
                        <w:t xml:space="preserve"> </w:t>
                      </w:r>
                      <w:r>
                        <w:rPr>
                          <w:rFonts w:cs="Arial"/>
                          <w:b/>
                          <w:color w:val="000000" w:themeColor="text1"/>
                          <w:sz w:val="16"/>
                          <w:szCs w:val="16"/>
                        </w:rPr>
                        <w:t xml:space="preserve">     </w:t>
                      </w:r>
                      <w:r w:rsidR="00806807">
                        <w:rPr>
                          <w:rFonts w:cs="Arial"/>
                          <w:b/>
                          <w:color w:val="000000" w:themeColor="text1"/>
                          <w:sz w:val="16"/>
                          <w:szCs w:val="16"/>
                        </w:rPr>
                        <w:t xml:space="preserve">      </w:t>
                      </w:r>
                      <w:r w:rsidR="00581C6B">
                        <w:rPr>
                          <w:rFonts w:cs="Arial"/>
                          <w:b/>
                          <w:color w:val="000000" w:themeColor="text1"/>
                          <w:sz w:val="16"/>
                          <w:szCs w:val="16"/>
                        </w:rPr>
                        <w:t xml:space="preserve">     </w:t>
                      </w:r>
                      <w:r w:rsidR="00BB079A">
                        <w:rPr>
                          <w:rFonts w:cs="Arial"/>
                          <w:b/>
                          <w:color w:val="000000" w:themeColor="text1"/>
                          <w:sz w:val="16"/>
                          <w:szCs w:val="16"/>
                        </w:rPr>
                        <w:t xml:space="preserve">   </w:t>
                      </w:r>
                      <w:r w:rsidR="0010756F">
                        <w:rPr>
                          <w:rFonts w:cs="Arial"/>
                          <w:b/>
                          <w:color w:val="000000" w:themeColor="text1"/>
                          <w:sz w:val="16"/>
                          <w:szCs w:val="16"/>
                        </w:rPr>
                        <w:t xml:space="preserve">     </w:t>
                      </w:r>
                      <w:r w:rsidR="00FF7FBB">
                        <w:rPr>
                          <w:rFonts w:cs="Arial"/>
                          <w:b/>
                          <w:color w:val="000000" w:themeColor="text1"/>
                          <w:sz w:val="16"/>
                          <w:szCs w:val="16"/>
                        </w:rPr>
                        <w:t xml:space="preserve">  </w:t>
                      </w:r>
                      <w:r w:rsidR="000C6B4D">
                        <w:rPr>
                          <w:rFonts w:cs="Arial"/>
                          <w:b/>
                          <w:color w:val="000000" w:themeColor="text1"/>
                          <w:sz w:val="16"/>
                          <w:szCs w:val="16"/>
                        </w:rPr>
                        <w:t xml:space="preserve">      </w:t>
                      </w:r>
                      <w:r w:rsidR="00FF7FBB">
                        <w:rPr>
                          <w:rFonts w:cs="Arial"/>
                          <w:b/>
                          <w:color w:val="000000" w:themeColor="text1"/>
                          <w:sz w:val="16"/>
                          <w:szCs w:val="16"/>
                        </w:rPr>
                        <w:t xml:space="preserve">  </w:t>
                      </w:r>
                      <w:r w:rsidR="00581C6B">
                        <w:rPr>
                          <w:rFonts w:cs="Arial"/>
                          <w:b/>
                          <w:color w:val="000000" w:themeColor="text1"/>
                          <w:sz w:val="16"/>
                          <w:szCs w:val="16"/>
                        </w:rPr>
                        <w:t xml:space="preserve">  </w:t>
                      </w:r>
                      <w:r w:rsidR="00397606">
                        <w:rPr>
                          <w:rFonts w:cs="Arial"/>
                          <w:b/>
                          <w:color w:val="000000" w:themeColor="text1"/>
                          <w:sz w:val="16"/>
                          <w:szCs w:val="16"/>
                        </w:rPr>
                        <w:t xml:space="preserve"> </w:t>
                      </w:r>
                      <w:r w:rsidR="00714084">
                        <w:rPr>
                          <w:rFonts w:cs="Arial"/>
                          <w:b/>
                          <w:color w:val="000000" w:themeColor="text1"/>
                          <w:sz w:val="16"/>
                          <w:szCs w:val="16"/>
                        </w:rPr>
                        <w:t xml:space="preserve"> </w:t>
                      </w:r>
                      <w:r w:rsidR="00D7095F">
                        <w:rPr>
                          <w:rFonts w:cs="Arial"/>
                          <w:b/>
                          <w:color w:val="000000" w:themeColor="text1"/>
                          <w:sz w:val="16"/>
                          <w:szCs w:val="16"/>
                        </w:rPr>
                        <w:t xml:space="preserve"> </w:t>
                      </w:r>
                      <w:r w:rsidR="00581C6B">
                        <w:rPr>
                          <w:rFonts w:cs="Arial"/>
                          <w:b/>
                          <w:color w:val="000000" w:themeColor="text1"/>
                          <w:sz w:val="16"/>
                          <w:szCs w:val="16"/>
                        </w:rPr>
                        <w:t>202</w:t>
                      </w:r>
                      <w:r w:rsidR="00D7095F">
                        <w:rPr>
                          <w:rFonts w:cs="Arial"/>
                          <w:b/>
                          <w:color w:val="000000" w:themeColor="text1"/>
                          <w:sz w:val="16"/>
                          <w:szCs w:val="16"/>
                        </w:rPr>
                        <w:t>4</w:t>
                      </w:r>
                      <w:r>
                        <w:rPr>
                          <w:rFonts w:cs="Arial"/>
                          <w:b/>
                          <w:color w:val="000000" w:themeColor="text1"/>
                          <w:sz w:val="16"/>
                          <w:szCs w:val="16"/>
                        </w:rPr>
                        <w:t xml:space="preserve">                                 </w:t>
                      </w:r>
                      <w:r w:rsidR="007D7443">
                        <w:rPr>
                          <w:rFonts w:cs="Arial"/>
                          <w:b/>
                          <w:color w:val="000000" w:themeColor="text1"/>
                          <w:sz w:val="16"/>
                          <w:szCs w:val="16"/>
                        </w:rPr>
                        <w:t xml:space="preserve">  </w:t>
                      </w:r>
                      <w:r>
                        <w:rPr>
                          <w:rFonts w:cs="Arial"/>
                          <w:b/>
                          <w:color w:val="000000" w:themeColor="text1"/>
                          <w:sz w:val="16"/>
                          <w:szCs w:val="16"/>
                        </w:rPr>
                        <w:t xml:space="preserve">            </w:t>
                      </w:r>
                      <w:r w:rsidR="007D7443">
                        <w:rPr>
                          <w:rFonts w:cs="Arial"/>
                          <w:b/>
                          <w:color w:val="000000" w:themeColor="text1"/>
                          <w:sz w:val="16"/>
                          <w:szCs w:val="16"/>
                        </w:rPr>
                        <w:t xml:space="preserve"> </w:t>
                      </w:r>
                      <w:r>
                        <w:rPr>
                          <w:rFonts w:cs="Arial"/>
                          <w:b/>
                          <w:color w:val="000000" w:themeColor="text1"/>
                          <w:sz w:val="16"/>
                          <w:szCs w:val="16"/>
                        </w:rPr>
                        <w:t xml:space="preserve"> </w:t>
                      </w:r>
                      <w:r w:rsidR="00804FF8">
                        <w:rPr>
                          <w:rFonts w:cs="Arial"/>
                          <w:b/>
                          <w:color w:val="000000" w:themeColor="text1"/>
                          <w:sz w:val="16"/>
                          <w:szCs w:val="16"/>
                        </w:rPr>
                        <w:t xml:space="preserve">       </w:t>
                      </w:r>
                      <w:r>
                        <w:rPr>
                          <w:rFonts w:cs="Arial"/>
                          <w:b/>
                          <w:color w:val="000000" w:themeColor="text1"/>
                          <w:sz w:val="16"/>
                          <w:szCs w:val="16"/>
                        </w:rPr>
                        <w:t xml:space="preserve"> </w:t>
                      </w:r>
                      <w:r w:rsidR="00804FF8">
                        <w:rPr>
                          <w:rFonts w:cs="Arial"/>
                          <w:b/>
                          <w:color w:val="000000" w:themeColor="text1"/>
                          <w:sz w:val="16"/>
                          <w:szCs w:val="16"/>
                        </w:rPr>
                        <w:t xml:space="preserve"> </w:t>
                      </w:r>
                      <w:r w:rsidR="008D60E0">
                        <w:rPr>
                          <w:rFonts w:cs="Arial"/>
                          <w:b/>
                          <w:color w:val="000000" w:themeColor="text1"/>
                          <w:sz w:val="16"/>
                          <w:szCs w:val="16"/>
                        </w:rPr>
                        <w:t xml:space="preserve">          </w:t>
                      </w:r>
                      <w:r>
                        <w:rPr>
                          <w:rFonts w:cs="Arial"/>
                          <w:b/>
                          <w:color w:val="000000" w:themeColor="text1"/>
                          <w:sz w:val="16"/>
                          <w:szCs w:val="16"/>
                        </w:rPr>
                        <w:t xml:space="preserve">  </w:t>
                      </w:r>
                      <w:r w:rsidR="00EE7A6B">
                        <w:rPr>
                          <w:rFonts w:cs="Arial"/>
                          <w:b/>
                          <w:color w:val="000000" w:themeColor="text1"/>
                          <w:sz w:val="16"/>
                          <w:szCs w:val="16"/>
                        </w:rPr>
                        <w:t xml:space="preserve">    </w:t>
                      </w:r>
                      <w:r w:rsidR="003420A1">
                        <w:rPr>
                          <w:rFonts w:cs="Arial"/>
                          <w:b/>
                          <w:color w:val="000000" w:themeColor="text1"/>
                          <w:sz w:val="16"/>
                          <w:szCs w:val="16"/>
                        </w:rPr>
                        <w:t xml:space="preserve">      </w:t>
                      </w:r>
                      <w:r>
                        <w:rPr>
                          <w:rFonts w:cs="Arial"/>
                          <w:b/>
                          <w:color w:val="000000" w:themeColor="text1"/>
                          <w:sz w:val="16"/>
                          <w:szCs w:val="16"/>
                        </w:rPr>
                        <w:t xml:space="preserve"> </w:t>
                      </w:r>
                      <w:r w:rsidR="00BA2D1B">
                        <w:rPr>
                          <w:rFonts w:cs="Arial"/>
                          <w:b/>
                          <w:color w:val="000000" w:themeColor="text1"/>
                          <w:sz w:val="16"/>
                          <w:szCs w:val="16"/>
                        </w:rPr>
                        <w:t xml:space="preserve"> </w:t>
                      </w:r>
                      <w:r w:rsidR="00711549">
                        <w:rPr>
                          <w:rFonts w:cs="Arial"/>
                          <w:b/>
                          <w:color w:val="000000" w:themeColor="text1"/>
                          <w:sz w:val="16"/>
                          <w:szCs w:val="16"/>
                        </w:rPr>
                        <w:t xml:space="preserve"> </w:t>
                      </w:r>
                      <w:r>
                        <w:rPr>
                          <w:rFonts w:cs="Arial"/>
                          <w:b/>
                          <w:color w:val="000000" w:themeColor="text1"/>
                          <w:sz w:val="16"/>
                          <w:szCs w:val="16"/>
                        </w:rPr>
                        <w:t>2025</w:t>
                      </w:r>
                      <w:r w:rsidR="00806807">
                        <w:rPr>
                          <w:rFonts w:cs="Arial"/>
                          <w:b/>
                          <w:color w:val="000000" w:themeColor="text1"/>
                          <w:sz w:val="16"/>
                          <w:szCs w:val="16"/>
                        </w:rPr>
                        <w:t xml:space="preserve">                                     </w:t>
                      </w:r>
                      <w:r w:rsidR="00EE2AF3">
                        <w:rPr>
                          <w:rFonts w:cs="Arial"/>
                          <w:b/>
                          <w:color w:val="000000" w:themeColor="text1"/>
                          <w:sz w:val="16"/>
                          <w:szCs w:val="16"/>
                        </w:rPr>
                        <w:t xml:space="preserve"> </w:t>
                      </w:r>
                      <w:r w:rsidR="00806807">
                        <w:rPr>
                          <w:rFonts w:cs="Arial"/>
                          <w:b/>
                          <w:color w:val="000000" w:themeColor="text1"/>
                          <w:sz w:val="16"/>
                          <w:szCs w:val="16"/>
                        </w:rPr>
                        <w:t xml:space="preserve">            </w:t>
                      </w:r>
                      <w:r w:rsidR="00EE2AF3">
                        <w:rPr>
                          <w:rFonts w:cs="Arial"/>
                          <w:b/>
                          <w:color w:val="000000" w:themeColor="text1"/>
                          <w:sz w:val="16"/>
                          <w:szCs w:val="16"/>
                        </w:rPr>
                        <w:t xml:space="preserve">    </w:t>
                      </w:r>
                      <w:r w:rsidR="00806807">
                        <w:rPr>
                          <w:rFonts w:cs="Arial"/>
                          <w:b/>
                          <w:color w:val="000000" w:themeColor="text1"/>
                          <w:sz w:val="16"/>
                          <w:szCs w:val="16"/>
                        </w:rPr>
                        <w:t xml:space="preserve">  </w:t>
                      </w:r>
                      <w:r w:rsidR="006C04FC">
                        <w:rPr>
                          <w:rFonts w:cs="Arial"/>
                          <w:b/>
                          <w:color w:val="000000" w:themeColor="text1"/>
                          <w:sz w:val="16"/>
                          <w:szCs w:val="16"/>
                        </w:rPr>
                        <w:t xml:space="preserve">    </w:t>
                      </w:r>
                      <w:r w:rsidR="00711549">
                        <w:rPr>
                          <w:rFonts w:cs="Arial"/>
                          <w:b/>
                          <w:color w:val="000000" w:themeColor="text1"/>
                          <w:sz w:val="16"/>
                          <w:szCs w:val="16"/>
                        </w:rPr>
                        <w:t xml:space="preserve">      </w:t>
                      </w:r>
                      <w:r w:rsidR="00191E10">
                        <w:rPr>
                          <w:rFonts w:cs="Arial"/>
                          <w:b/>
                          <w:color w:val="000000" w:themeColor="text1"/>
                          <w:sz w:val="16"/>
                          <w:szCs w:val="16"/>
                        </w:rPr>
                        <w:t xml:space="preserve">    </w:t>
                      </w:r>
                      <w:r w:rsidR="008B5B73">
                        <w:rPr>
                          <w:rFonts w:cs="Arial"/>
                          <w:b/>
                          <w:color w:val="000000" w:themeColor="text1"/>
                          <w:sz w:val="16"/>
                          <w:szCs w:val="16"/>
                        </w:rPr>
                        <w:t xml:space="preserve">          </w:t>
                      </w:r>
                      <w:r w:rsidR="00191E10">
                        <w:rPr>
                          <w:rFonts w:cs="Arial"/>
                          <w:b/>
                          <w:color w:val="000000" w:themeColor="text1"/>
                          <w:sz w:val="16"/>
                          <w:szCs w:val="16"/>
                        </w:rPr>
                        <w:t xml:space="preserve"> </w:t>
                      </w:r>
                      <w:r w:rsidR="006C04FC">
                        <w:rPr>
                          <w:rFonts w:cs="Arial"/>
                          <w:b/>
                          <w:color w:val="000000" w:themeColor="text1"/>
                          <w:sz w:val="16"/>
                          <w:szCs w:val="16"/>
                        </w:rPr>
                        <w:t xml:space="preserve">  </w:t>
                      </w:r>
                      <w:r w:rsidR="0054241C">
                        <w:rPr>
                          <w:rFonts w:cs="Arial"/>
                          <w:b/>
                          <w:color w:val="000000" w:themeColor="text1"/>
                          <w:sz w:val="16"/>
                          <w:szCs w:val="16"/>
                        </w:rPr>
                        <w:t xml:space="preserve">    </w:t>
                      </w:r>
                      <w:r w:rsidR="00806807">
                        <w:rPr>
                          <w:rFonts w:cs="Arial"/>
                          <w:b/>
                          <w:color w:val="000000" w:themeColor="text1"/>
                          <w:sz w:val="16"/>
                          <w:szCs w:val="16"/>
                        </w:rPr>
                        <w:t>2026</w:t>
                      </w:r>
                    </w:p>
                  </w:txbxContent>
                </v:textbox>
                <w10:wrap anchorx="margin"/>
              </v:shape>
            </w:pict>
          </mc:Fallback>
        </mc:AlternateContent>
      </w:r>
    </w:p>
    <w:p w14:paraId="78B984D8" w14:textId="77777777" w:rsidR="008B5B73" w:rsidRDefault="008B5B73" w:rsidP="008B5B73">
      <w:pPr>
        <w:pStyle w:val="Tekstpodstawowy"/>
        <w:spacing w:before="240" w:after="120" w:line="280" w:lineRule="exact"/>
        <w:ind w:left="-12" w:right="210" w:hanging="11"/>
        <w:jc w:val="left"/>
        <w:rPr>
          <w:rFonts w:ascii="Fira Sans" w:hAnsi="Fira Sans"/>
          <w:spacing w:val="-2"/>
          <w:sz w:val="19"/>
          <w:szCs w:val="19"/>
        </w:rPr>
      </w:pPr>
    </w:p>
    <w:p w14:paraId="33AAD609" w14:textId="77777777" w:rsidR="00F3385E" w:rsidRPr="00F3385E" w:rsidRDefault="00F3385E" w:rsidP="00F338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spacing w:before="240" w:line="280" w:lineRule="exact"/>
        <w:ind w:left="-12" w:right="210" w:hanging="11"/>
        <w:rPr>
          <w:rFonts w:eastAsia="Times New Roman" w:cs="Times New Roman"/>
          <w:color w:val="000000" w:themeColor="text1"/>
          <w:szCs w:val="19"/>
          <w:lang w:eastAsia="pl-PL"/>
        </w:rPr>
      </w:pPr>
      <w:r w:rsidRPr="00F3385E">
        <w:rPr>
          <w:rFonts w:eastAsia="Times New Roman" w:cs="Times New Roman"/>
          <w:color w:val="000000" w:themeColor="text1"/>
          <w:spacing w:val="-2"/>
          <w:szCs w:val="19"/>
          <w:lang w:eastAsia="pl-PL"/>
        </w:rPr>
        <w:t xml:space="preserve">Mieszkania o największej przeciętnej powierzchni użytkowej w województwie oddano w: powiecie </w:t>
      </w:r>
      <w:r w:rsidRPr="00F3385E">
        <w:rPr>
          <w:rFonts w:eastAsia="Times New Roman" w:cs="Times New Roman"/>
          <w:color w:val="000000" w:themeColor="text1"/>
          <w:szCs w:val="19"/>
          <w:lang w:eastAsia="pl-PL"/>
        </w:rPr>
        <w:t>bieruńsko-lędzińskim (154,3 m</w:t>
      </w:r>
      <w:r w:rsidRPr="00F3385E">
        <w:rPr>
          <w:rFonts w:eastAsia="Times New Roman" w:cs="Times New Roman"/>
          <w:color w:val="000000" w:themeColor="text1"/>
          <w:szCs w:val="19"/>
          <w:vertAlign w:val="superscript"/>
          <w:lang w:eastAsia="pl-PL"/>
        </w:rPr>
        <w:t>2</w:t>
      </w:r>
      <w:r w:rsidRPr="00F3385E">
        <w:rPr>
          <w:rFonts w:eastAsia="Times New Roman" w:cs="Times New Roman"/>
          <w:color w:val="000000" w:themeColor="text1"/>
          <w:szCs w:val="19"/>
          <w:lang w:eastAsia="pl-PL"/>
        </w:rPr>
        <w:t>), Bytomiu (145,0 m</w:t>
      </w:r>
      <w:r w:rsidRPr="00F3385E">
        <w:rPr>
          <w:rFonts w:eastAsia="Times New Roman" w:cs="Times New Roman"/>
          <w:color w:val="000000" w:themeColor="text1"/>
          <w:szCs w:val="19"/>
          <w:vertAlign w:val="superscript"/>
          <w:lang w:eastAsia="pl-PL"/>
        </w:rPr>
        <w:t>2</w:t>
      </w:r>
      <w:r w:rsidRPr="00F3385E">
        <w:rPr>
          <w:rFonts w:eastAsia="Times New Roman" w:cs="Times New Roman"/>
          <w:color w:val="000000" w:themeColor="text1"/>
          <w:szCs w:val="19"/>
          <w:lang w:eastAsia="pl-PL"/>
        </w:rPr>
        <w:t>) oraz w powiatach zawierciańskim (142,4 m</w:t>
      </w:r>
      <w:r w:rsidRPr="00F3385E">
        <w:rPr>
          <w:rFonts w:eastAsia="Times New Roman" w:cs="Times New Roman"/>
          <w:color w:val="000000" w:themeColor="text1"/>
          <w:szCs w:val="19"/>
          <w:vertAlign w:val="superscript"/>
          <w:lang w:eastAsia="pl-PL"/>
        </w:rPr>
        <w:t>2</w:t>
      </w:r>
      <w:r w:rsidRPr="00F3385E">
        <w:rPr>
          <w:rFonts w:eastAsia="Times New Roman" w:cs="Times New Roman"/>
          <w:color w:val="000000" w:themeColor="text1"/>
          <w:szCs w:val="19"/>
          <w:lang w:eastAsia="pl-PL"/>
        </w:rPr>
        <w:t>) i pszczyńskim (140,4 m</w:t>
      </w:r>
      <w:r w:rsidRPr="00F3385E">
        <w:rPr>
          <w:rFonts w:eastAsia="Times New Roman" w:cs="Times New Roman"/>
          <w:color w:val="000000" w:themeColor="text1"/>
          <w:szCs w:val="19"/>
          <w:vertAlign w:val="superscript"/>
          <w:lang w:eastAsia="pl-PL"/>
        </w:rPr>
        <w:t>2</w:t>
      </w:r>
      <w:r w:rsidRPr="00F3385E">
        <w:rPr>
          <w:rFonts w:eastAsia="Times New Roman" w:cs="Times New Roman"/>
          <w:color w:val="000000" w:themeColor="text1"/>
          <w:szCs w:val="19"/>
          <w:lang w:eastAsia="pl-PL"/>
        </w:rPr>
        <w:t>). Mieszkania o najmniejszej przeciętnej powierzchni przekazano do użytkowania w: Świętochłowicach (58,9 m</w:t>
      </w:r>
      <w:r w:rsidRPr="00F3385E">
        <w:rPr>
          <w:rFonts w:eastAsia="Times New Roman" w:cs="Times New Roman"/>
          <w:color w:val="000000" w:themeColor="text1"/>
          <w:szCs w:val="19"/>
          <w:vertAlign w:val="superscript"/>
          <w:lang w:eastAsia="pl-PL"/>
        </w:rPr>
        <w:t>2</w:t>
      </w:r>
      <w:r w:rsidRPr="00F3385E">
        <w:rPr>
          <w:rFonts w:eastAsia="Times New Roman" w:cs="Times New Roman"/>
          <w:color w:val="000000" w:themeColor="text1"/>
          <w:szCs w:val="19"/>
          <w:lang w:eastAsia="pl-PL"/>
        </w:rPr>
        <w:t>), Rudzie Śląskiej (61,9 m</w:t>
      </w:r>
      <w:r w:rsidRPr="00F3385E">
        <w:rPr>
          <w:rFonts w:eastAsia="Times New Roman" w:cs="Times New Roman"/>
          <w:color w:val="000000" w:themeColor="text1"/>
          <w:szCs w:val="19"/>
          <w:vertAlign w:val="superscript"/>
          <w:lang w:eastAsia="pl-PL"/>
        </w:rPr>
        <w:t>2</w:t>
      </w:r>
      <w:r w:rsidRPr="00F3385E">
        <w:rPr>
          <w:rFonts w:eastAsia="Times New Roman" w:cs="Times New Roman"/>
          <w:color w:val="000000" w:themeColor="text1"/>
          <w:szCs w:val="19"/>
          <w:lang w:eastAsia="pl-PL"/>
        </w:rPr>
        <w:t>), Dąbrowie Górniczej (63,0 m</w:t>
      </w:r>
      <w:r w:rsidRPr="00F3385E">
        <w:rPr>
          <w:rFonts w:eastAsia="Times New Roman" w:cs="Times New Roman"/>
          <w:color w:val="000000" w:themeColor="text1"/>
          <w:szCs w:val="19"/>
          <w:vertAlign w:val="superscript"/>
          <w:lang w:eastAsia="pl-PL"/>
        </w:rPr>
        <w:t>2</w:t>
      </w:r>
      <w:r w:rsidRPr="00F3385E">
        <w:rPr>
          <w:rFonts w:eastAsia="Times New Roman" w:cs="Times New Roman"/>
          <w:color w:val="000000" w:themeColor="text1"/>
          <w:szCs w:val="19"/>
          <w:lang w:eastAsia="pl-PL"/>
        </w:rPr>
        <w:t>), Żorach (63,1 m</w:t>
      </w:r>
      <w:r w:rsidRPr="00F3385E">
        <w:rPr>
          <w:rFonts w:eastAsia="Times New Roman" w:cs="Times New Roman"/>
          <w:color w:val="000000" w:themeColor="text1"/>
          <w:szCs w:val="19"/>
          <w:vertAlign w:val="superscript"/>
          <w:lang w:eastAsia="pl-PL"/>
        </w:rPr>
        <w:t>2</w:t>
      </w:r>
      <w:r w:rsidRPr="00F3385E">
        <w:rPr>
          <w:rFonts w:eastAsia="Times New Roman" w:cs="Times New Roman"/>
          <w:color w:val="000000" w:themeColor="text1"/>
          <w:szCs w:val="19"/>
          <w:lang w:eastAsia="pl-PL"/>
        </w:rPr>
        <w:t>), Gliwicach (64,0 m</w:t>
      </w:r>
      <w:r w:rsidRPr="00F3385E">
        <w:rPr>
          <w:rFonts w:eastAsia="Times New Roman" w:cs="Times New Roman"/>
          <w:color w:val="000000" w:themeColor="text1"/>
          <w:szCs w:val="19"/>
          <w:vertAlign w:val="superscript"/>
          <w:lang w:eastAsia="pl-PL"/>
        </w:rPr>
        <w:t>2</w:t>
      </w:r>
      <w:r w:rsidRPr="00F3385E">
        <w:rPr>
          <w:rFonts w:eastAsia="Times New Roman" w:cs="Times New Roman"/>
          <w:color w:val="000000" w:themeColor="text1"/>
          <w:szCs w:val="19"/>
          <w:lang w:eastAsia="pl-PL"/>
        </w:rPr>
        <w:t>) i Katowicach (66,6 m</w:t>
      </w:r>
      <w:r w:rsidRPr="00F3385E">
        <w:rPr>
          <w:rFonts w:eastAsia="Times New Roman" w:cs="Times New Roman"/>
          <w:color w:val="000000" w:themeColor="text1"/>
          <w:szCs w:val="19"/>
          <w:vertAlign w:val="superscript"/>
          <w:lang w:eastAsia="pl-PL"/>
        </w:rPr>
        <w:t>2</w:t>
      </w:r>
      <w:r w:rsidRPr="00F3385E">
        <w:rPr>
          <w:rFonts w:eastAsia="Times New Roman" w:cs="Times New Roman"/>
          <w:color w:val="000000" w:themeColor="text1"/>
          <w:szCs w:val="19"/>
          <w:lang w:eastAsia="pl-PL"/>
        </w:rPr>
        <w:t>).</w:t>
      </w:r>
    </w:p>
    <w:p w14:paraId="3BE1EC17" w14:textId="69D4B395" w:rsidR="00F3385E" w:rsidRPr="00F3385E" w:rsidRDefault="00F3385E" w:rsidP="00F3385E">
      <w:pPr>
        <w:spacing w:before="118" w:line="280" w:lineRule="exact"/>
        <w:ind w:left="14"/>
        <w:rPr>
          <w:rFonts w:eastAsia="Calibri" w:cs="Arial"/>
          <w:color w:val="000000" w:themeColor="text1"/>
          <w:szCs w:val="19"/>
        </w:rPr>
      </w:pPr>
      <w:r w:rsidRPr="00F3385E">
        <w:rPr>
          <w:rFonts w:eastAsia="Calibri" w:cs="Arial"/>
          <w:color w:val="000000" w:themeColor="text1"/>
          <w:spacing w:val="-2"/>
          <w:szCs w:val="19"/>
        </w:rPr>
        <w:t>W</w:t>
      </w:r>
      <w:r w:rsidRPr="00F3385E">
        <w:rPr>
          <w:rFonts w:eastAsia="Calibri" w:cs="Arial"/>
          <w:color w:val="000000" w:themeColor="text1"/>
          <w:spacing w:val="-9"/>
          <w:szCs w:val="19"/>
        </w:rPr>
        <w:t xml:space="preserve"> </w:t>
      </w:r>
      <w:r w:rsidRPr="00F3385E">
        <w:rPr>
          <w:rFonts w:eastAsia="Calibri" w:cs="Arial"/>
          <w:color w:val="000000" w:themeColor="text1"/>
          <w:spacing w:val="-2"/>
          <w:szCs w:val="19"/>
        </w:rPr>
        <w:t>lipcu</w:t>
      </w:r>
      <w:r w:rsidRPr="00F3385E">
        <w:rPr>
          <w:rFonts w:eastAsia="Calibri" w:cs="Arial"/>
          <w:color w:val="000000" w:themeColor="text1"/>
          <w:spacing w:val="-6"/>
          <w:szCs w:val="19"/>
        </w:rPr>
        <w:t xml:space="preserve"> </w:t>
      </w:r>
      <w:r w:rsidRPr="00F3385E">
        <w:rPr>
          <w:rFonts w:eastAsia="Calibri" w:cs="Arial"/>
          <w:color w:val="000000" w:themeColor="text1"/>
          <w:spacing w:val="-2"/>
          <w:szCs w:val="19"/>
        </w:rPr>
        <w:t>br.</w:t>
      </w:r>
      <w:r w:rsidRPr="00F3385E">
        <w:rPr>
          <w:rFonts w:eastAsia="Calibri" w:cs="Arial"/>
          <w:color w:val="000000" w:themeColor="text1"/>
          <w:spacing w:val="-6"/>
          <w:szCs w:val="19"/>
        </w:rPr>
        <w:t xml:space="preserve"> </w:t>
      </w:r>
      <w:r w:rsidRPr="00F3385E">
        <w:rPr>
          <w:rFonts w:eastAsia="Calibri" w:cs="Arial"/>
          <w:b/>
          <w:color w:val="000000" w:themeColor="text1"/>
          <w:spacing w:val="-2"/>
          <w:szCs w:val="19"/>
        </w:rPr>
        <w:t>wydano pozwolenia</w:t>
      </w:r>
      <w:r w:rsidRPr="00F3385E">
        <w:rPr>
          <w:rFonts w:eastAsia="Calibri" w:cs="Arial"/>
          <w:b/>
          <w:color w:val="000000" w:themeColor="text1"/>
          <w:spacing w:val="-4"/>
          <w:szCs w:val="19"/>
        </w:rPr>
        <w:t xml:space="preserve"> </w:t>
      </w:r>
      <w:r w:rsidRPr="00F3385E">
        <w:rPr>
          <w:rFonts w:eastAsia="Calibri" w:cs="Arial"/>
          <w:b/>
          <w:color w:val="000000" w:themeColor="text1"/>
          <w:spacing w:val="-2"/>
          <w:szCs w:val="19"/>
        </w:rPr>
        <w:t>na</w:t>
      </w:r>
      <w:r w:rsidRPr="00F3385E">
        <w:rPr>
          <w:rFonts w:eastAsia="Calibri" w:cs="Arial"/>
          <w:b/>
          <w:color w:val="000000" w:themeColor="text1"/>
          <w:spacing w:val="-4"/>
          <w:szCs w:val="19"/>
        </w:rPr>
        <w:t xml:space="preserve"> </w:t>
      </w:r>
      <w:r w:rsidRPr="00F3385E">
        <w:rPr>
          <w:rFonts w:eastAsia="Calibri" w:cs="Arial"/>
          <w:b/>
          <w:color w:val="000000" w:themeColor="text1"/>
          <w:spacing w:val="-2"/>
          <w:szCs w:val="19"/>
        </w:rPr>
        <w:t>budowę lub</w:t>
      </w:r>
      <w:r w:rsidRPr="00F3385E">
        <w:rPr>
          <w:rFonts w:eastAsia="Calibri" w:cs="Arial"/>
          <w:b/>
          <w:color w:val="000000" w:themeColor="text1"/>
          <w:spacing w:val="-4"/>
          <w:szCs w:val="19"/>
        </w:rPr>
        <w:t xml:space="preserve"> </w:t>
      </w:r>
      <w:r w:rsidRPr="00F3385E">
        <w:rPr>
          <w:rFonts w:eastAsia="Calibri" w:cs="Arial"/>
          <w:b/>
          <w:color w:val="000000" w:themeColor="text1"/>
          <w:spacing w:val="-2"/>
          <w:szCs w:val="19"/>
        </w:rPr>
        <w:t>dokonano</w:t>
      </w:r>
      <w:r w:rsidRPr="00F3385E">
        <w:rPr>
          <w:rFonts w:eastAsia="Calibri" w:cs="Arial"/>
          <w:b/>
          <w:color w:val="000000" w:themeColor="text1"/>
          <w:spacing w:val="-3"/>
          <w:szCs w:val="19"/>
        </w:rPr>
        <w:t xml:space="preserve"> </w:t>
      </w:r>
      <w:r w:rsidRPr="00F3385E">
        <w:rPr>
          <w:rFonts w:eastAsia="Calibri" w:cs="Arial"/>
          <w:b/>
          <w:color w:val="000000" w:themeColor="text1"/>
          <w:spacing w:val="-2"/>
          <w:szCs w:val="19"/>
        </w:rPr>
        <w:t>zgłoszenia</w:t>
      </w:r>
      <w:r w:rsidRPr="00F3385E">
        <w:rPr>
          <w:rFonts w:eastAsia="Calibri" w:cs="Arial"/>
          <w:b/>
          <w:color w:val="000000" w:themeColor="text1"/>
          <w:spacing w:val="-4"/>
          <w:szCs w:val="19"/>
        </w:rPr>
        <w:t xml:space="preserve"> </w:t>
      </w:r>
      <w:r w:rsidRPr="00F3385E">
        <w:rPr>
          <w:rFonts w:eastAsia="Calibri" w:cs="Arial"/>
          <w:b/>
          <w:color w:val="000000" w:themeColor="text1"/>
          <w:spacing w:val="-2"/>
          <w:szCs w:val="19"/>
        </w:rPr>
        <w:t>z</w:t>
      </w:r>
      <w:r w:rsidRPr="00F3385E">
        <w:rPr>
          <w:rFonts w:eastAsia="Calibri" w:cs="Arial"/>
          <w:b/>
          <w:color w:val="000000" w:themeColor="text1"/>
          <w:spacing w:val="-4"/>
          <w:szCs w:val="19"/>
        </w:rPr>
        <w:t xml:space="preserve"> </w:t>
      </w:r>
      <w:r w:rsidRPr="00F3385E">
        <w:rPr>
          <w:rFonts w:eastAsia="Calibri" w:cs="Arial"/>
          <w:b/>
          <w:color w:val="000000" w:themeColor="text1"/>
          <w:spacing w:val="-2"/>
          <w:szCs w:val="19"/>
        </w:rPr>
        <w:t>projektem</w:t>
      </w:r>
      <w:r w:rsidRPr="00F3385E">
        <w:rPr>
          <w:rFonts w:eastAsia="Calibri" w:cs="Arial"/>
          <w:b/>
          <w:color w:val="000000" w:themeColor="text1"/>
          <w:spacing w:val="-5"/>
          <w:szCs w:val="19"/>
        </w:rPr>
        <w:t xml:space="preserve"> </w:t>
      </w:r>
      <w:r w:rsidRPr="00F3385E">
        <w:rPr>
          <w:rFonts w:eastAsia="Calibri" w:cs="Arial"/>
          <w:b/>
          <w:color w:val="000000" w:themeColor="text1"/>
          <w:spacing w:val="-2"/>
          <w:szCs w:val="19"/>
        </w:rPr>
        <w:t>budowlanym</w:t>
      </w:r>
      <w:r w:rsidRPr="00F3385E">
        <w:rPr>
          <w:rFonts w:eastAsia="Calibri" w:cs="Arial"/>
          <w:b/>
          <w:color w:val="000000" w:themeColor="text1"/>
          <w:spacing w:val="3"/>
          <w:szCs w:val="19"/>
        </w:rPr>
        <w:t xml:space="preserve"> </w:t>
      </w:r>
      <w:r w:rsidRPr="00F3385E">
        <w:rPr>
          <w:rFonts w:eastAsia="Calibri" w:cs="Arial"/>
          <w:color w:val="000000" w:themeColor="text1"/>
          <w:spacing w:val="-2"/>
          <w:szCs w:val="19"/>
        </w:rPr>
        <w:t>2 575</w:t>
      </w:r>
      <w:r w:rsidRPr="00F3385E">
        <w:rPr>
          <w:rFonts w:eastAsia="Calibri" w:cs="Arial"/>
          <w:color w:val="000000" w:themeColor="text1"/>
          <w:spacing w:val="-6"/>
          <w:szCs w:val="19"/>
        </w:rPr>
        <w:t xml:space="preserve"> </w:t>
      </w:r>
      <w:r w:rsidRPr="00F3385E">
        <w:rPr>
          <w:rFonts w:eastAsia="Calibri" w:cs="Arial"/>
          <w:color w:val="000000" w:themeColor="text1"/>
          <w:spacing w:val="-2"/>
          <w:szCs w:val="19"/>
        </w:rPr>
        <w:t xml:space="preserve">mieszkań, </w:t>
      </w:r>
      <w:r w:rsidRPr="00F3385E">
        <w:rPr>
          <w:rFonts w:eastAsia="Calibri" w:cs="Arial"/>
          <w:color w:val="000000" w:themeColor="text1"/>
          <w:szCs w:val="19"/>
        </w:rPr>
        <w:t>tj. o</w:t>
      </w:r>
      <w:r w:rsidRPr="00F3385E">
        <w:rPr>
          <w:rFonts w:eastAsia="Calibri" w:cs="Arial"/>
          <w:color w:val="000000" w:themeColor="text1"/>
          <w:spacing w:val="-2"/>
          <w:szCs w:val="19"/>
        </w:rPr>
        <w:t xml:space="preserve"> </w:t>
      </w:r>
      <w:r w:rsidRPr="00F3385E">
        <w:rPr>
          <w:rFonts w:eastAsia="Calibri" w:cs="Arial"/>
          <w:color w:val="000000" w:themeColor="text1"/>
          <w:szCs w:val="19"/>
        </w:rPr>
        <w:t xml:space="preserve">178 </w:t>
      </w:r>
      <w:r w:rsidR="00BF7193">
        <w:rPr>
          <w:rFonts w:eastAsia="Calibri" w:cs="Arial"/>
          <w:color w:val="000000" w:themeColor="text1"/>
          <w:szCs w:val="19"/>
        </w:rPr>
        <w:br/>
      </w:r>
      <w:r w:rsidRPr="00F3385E">
        <w:rPr>
          <w:rFonts w:eastAsia="Calibri" w:cs="Arial"/>
          <w:color w:val="000000" w:themeColor="text1"/>
          <w:szCs w:val="19"/>
        </w:rPr>
        <w:t xml:space="preserve">(o 6,5%) mniej niż w lipcu ub. roku. Wydane pozwolenia dotyczyły przede wszystkim mieszkań przeznaczonych na sprzedaż lub wynajem (72,7%), następnie mieszkań budowanych przez inwestorów indywidualnych (27,1%) oraz mieszkań </w:t>
      </w:r>
      <w:r w:rsidR="00BF7193">
        <w:rPr>
          <w:rFonts w:eastAsia="Calibri" w:cs="Arial"/>
          <w:color w:val="000000" w:themeColor="text1"/>
          <w:szCs w:val="19"/>
        </w:rPr>
        <w:br/>
      </w:r>
      <w:r w:rsidRPr="00F3385E">
        <w:rPr>
          <w:rFonts w:eastAsia="Calibri" w:cs="Arial"/>
          <w:color w:val="000000" w:themeColor="text1"/>
          <w:szCs w:val="19"/>
        </w:rPr>
        <w:t>komunalnych (0,2%).</w:t>
      </w:r>
    </w:p>
    <w:p w14:paraId="652AF982" w14:textId="77777777" w:rsidR="00F3385E" w:rsidRPr="00F3385E" w:rsidRDefault="00F3385E" w:rsidP="00F3385E">
      <w:pPr>
        <w:spacing w:before="118" w:line="280" w:lineRule="exact"/>
        <w:ind w:left="14"/>
        <w:rPr>
          <w:rFonts w:eastAsia="Calibri" w:cs="Arial"/>
          <w:color w:val="000000" w:themeColor="text1"/>
          <w:szCs w:val="19"/>
        </w:rPr>
      </w:pPr>
      <w:r w:rsidRPr="00F3385E">
        <w:rPr>
          <w:rFonts w:eastAsia="Calibri" w:cs="Arial"/>
          <w:color w:val="000000" w:themeColor="text1"/>
        </w:rPr>
        <w:t>W</w:t>
      </w:r>
      <w:r w:rsidRPr="00F3385E">
        <w:rPr>
          <w:rFonts w:eastAsia="Calibri" w:cs="Arial"/>
          <w:color w:val="000000" w:themeColor="text1"/>
          <w:spacing w:val="-8"/>
        </w:rPr>
        <w:t xml:space="preserve"> </w:t>
      </w:r>
      <w:r w:rsidRPr="00F3385E">
        <w:rPr>
          <w:rFonts w:eastAsia="Calibri" w:cs="Arial"/>
          <w:color w:val="000000" w:themeColor="text1"/>
        </w:rPr>
        <w:t>lipcu</w:t>
      </w:r>
      <w:r w:rsidRPr="00F3385E">
        <w:rPr>
          <w:rFonts w:eastAsia="Calibri" w:cs="Arial"/>
          <w:color w:val="000000" w:themeColor="text1"/>
          <w:spacing w:val="-7"/>
        </w:rPr>
        <w:t xml:space="preserve"> </w:t>
      </w:r>
      <w:r w:rsidRPr="00F3385E">
        <w:rPr>
          <w:rFonts w:eastAsia="Calibri" w:cs="Arial"/>
          <w:color w:val="000000" w:themeColor="text1"/>
        </w:rPr>
        <w:t>br.</w:t>
      </w:r>
      <w:r w:rsidRPr="00F3385E">
        <w:rPr>
          <w:rFonts w:eastAsia="Calibri" w:cs="Arial"/>
          <w:color w:val="000000" w:themeColor="text1"/>
          <w:spacing w:val="-7"/>
        </w:rPr>
        <w:t xml:space="preserve"> </w:t>
      </w:r>
      <w:r w:rsidRPr="00F3385E">
        <w:rPr>
          <w:rFonts w:eastAsia="Calibri" w:cs="Arial"/>
          <w:b/>
          <w:color w:val="000000" w:themeColor="text1"/>
        </w:rPr>
        <w:t>rozpoczęto</w:t>
      </w:r>
      <w:r w:rsidRPr="00F3385E">
        <w:rPr>
          <w:rFonts w:eastAsia="Calibri" w:cs="Arial"/>
          <w:b/>
          <w:color w:val="000000" w:themeColor="text1"/>
          <w:spacing w:val="-7"/>
        </w:rPr>
        <w:t xml:space="preserve"> </w:t>
      </w:r>
      <w:r w:rsidRPr="00F3385E">
        <w:rPr>
          <w:rFonts w:eastAsia="Calibri" w:cs="Arial"/>
          <w:b/>
          <w:color w:val="000000" w:themeColor="text1"/>
        </w:rPr>
        <w:t>budowę</w:t>
      </w:r>
      <w:r w:rsidRPr="00F3385E">
        <w:rPr>
          <w:rFonts w:eastAsia="Calibri" w:cs="Arial"/>
          <w:b/>
          <w:color w:val="000000" w:themeColor="text1"/>
          <w:spacing w:val="-1"/>
        </w:rPr>
        <w:t xml:space="preserve"> </w:t>
      </w:r>
      <w:r w:rsidRPr="00F3385E">
        <w:rPr>
          <w:rFonts w:eastAsia="Calibri" w:cs="Arial"/>
          <w:color w:val="000000" w:themeColor="text1"/>
        </w:rPr>
        <w:t>2 083</w:t>
      </w:r>
      <w:r w:rsidRPr="00F3385E">
        <w:rPr>
          <w:rFonts w:eastAsia="Calibri" w:cs="Arial"/>
          <w:color w:val="000000" w:themeColor="text1"/>
          <w:spacing w:val="-8"/>
        </w:rPr>
        <w:t xml:space="preserve"> </w:t>
      </w:r>
      <w:r w:rsidRPr="00F3385E">
        <w:rPr>
          <w:rFonts w:eastAsia="Calibri" w:cs="Arial"/>
          <w:color w:val="000000" w:themeColor="text1"/>
        </w:rPr>
        <w:t>mieszkań</w:t>
      </w:r>
      <w:r w:rsidRPr="00F3385E">
        <w:rPr>
          <w:rFonts w:eastAsia="Calibri" w:cs="Arial"/>
          <w:color w:val="000000" w:themeColor="text1"/>
          <w:spacing w:val="-10"/>
        </w:rPr>
        <w:t xml:space="preserve"> </w:t>
      </w:r>
      <w:r w:rsidRPr="00F3385E">
        <w:rPr>
          <w:rFonts w:eastAsia="Calibri" w:cs="Arial"/>
          <w:color w:val="000000" w:themeColor="text1"/>
        </w:rPr>
        <w:t>(o</w:t>
      </w:r>
      <w:r w:rsidRPr="00F3385E">
        <w:rPr>
          <w:rFonts w:eastAsia="Calibri" w:cs="Arial"/>
          <w:color w:val="000000" w:themeColor="text1"/>
          <w:spacing w:val="-8"/>
        </w:rPr>
        <w:t xml:space="preserve"> </w:t>
      </w:r>
      <w:r w:rsidRPr="00F3385E">
        <w:rPr>
          <w:rFonts w:eastAsia="Calibri" w:cs="Arial"/>
          <w:color w:val="000000" w:themeColor="text1"/>
        </w:rPr>
        <w:t>49</w:t>
      </w:r>
      <w:r w:rsidRPr="00F3385E">
        <w:rPr>
          <w:rFonts w:eastAsia="Calibri" w:cs="Arial"/>
          <w:color w:val="000000" w:themeColor="text1"/>
          <w:spacing w:val="-2"/>
        </w:rPr>
        <w:t xml:space="preserve"> </w:t>
      </w:r>
      <w:r w:rsidRPr="00F3385E">
        <w:rPr>
          <w:rFonts w:eastAsia="Calibri" w:cs="Arial"/>
          <w:color w:val="000000" w:themeColor="text1"/>
        </w:rPr>
        <w:t>więcej</w:t>
      </w:r>
      <w:r w:rsidRPr="00F3385E">
        <w:rPr>
          <w:rFonts w:eastAsia="Calibri" w:cs="Arial"/>
          <w:color w:val="000000" w:themeColor="text1"/>
          <w:spacing w:val="-5"/>
        </w:rPr>
        <w:t xml:space="preserve"> </w:t>
      </w:r>
      <w:r w:rsidRPr="00F3385E">
        <w:rPr>
          <w:rFonts w:eastAsia="Calibri" w:cs="Arial"/>
          <w:color w:val="000000" w:themeColor="text1"/>
        </w:rPr>
        <w:t>niż</w:t>
      </w:r>
      <w:r w:rsidRPr="00F3385E">
        <w:rPr>
          <w:rFonts w:eastAsia="Calibri" w:cs="Arial"/>
          <w:color w:val="000000" w:themeColor="text1"/>
          <w:spacing w:val="-4"/>
        </w:rPr>
        <w:t xml:space="preserve"> </w:t>
      </w:r>
      <w:r w:rsidRPr="00F3385E">
        <w:rPr>
          <w:rFonts w:eastAsia="Calibri" w:cs="Arial"/>
          <w:color w:val="000000" w:themeColor="text1"/>
        </w:rPr>
        <w:t>przed</w:t>
      </w:r>
      <w:r w:rsidRPr="00F3385E">
        <w:rPr>
          <w:rFonts w:eastAsia="Calibri" w:cs="Arial"/>
          <w:color w:val="000000" w:themeColor="text1"/>
          <w:spacing w:val="-8"/>
        </w:rPr>
        <w:t xml:space="preserve"> </w:t>
      </w:r>
      <w:r w:rsidRPr="00F3385E">
        <w:rPr>
          <w:rFonts w:eastAsia="Calibri" w:cs="Arial"/>
          <w:color w:val="000000" w:themeColor="text1"/>
        </w:rPr>
        <w:t>rokiem,</w:t>
      </w:r>
      <w:r w:rsidRPr="00F3385E">
        <w:rPr>
          <w:rFonts w:eastAsia="Calibri" w:cs="Arial"/>
          <w:color w:val="000000" w:themeColor="text1"/>
          <w:spacing w:val="-7"/>
        </w:rPr>
        <w:t xml:space="preserve"> </w:t>
      </w:r>
      <w:r w:rsidRPr="00F3385E">
        <w:rPr>
          <w:rFonts w:eastAsia="Calibri" w:cs="Arial"/>
          <w:color w:val="000000" w:themeColor="text1"/>
        </w:rPr>
        <w:t>tj.</w:t>
      </w:r>
      <w:r w:rsidRPr="00F3385E">
        <w:rPr>
          <w:rFonts w:eastAsia="Calibri" w:cs="Arial"/>
          <w:color w:val="000000" w:themeColor="text1"/>
          <w:spacing w:val="-5"/>
        </w:rPr>
        <w:t xml:space="preserve"> </w:t>
      </w:r>
      <w:r w:rsidRPr="00F3385E">
        <w:rPr>
          <w:rFonts w:eastAsia="Calibri" w:cs="Arial"/>
          <w:color w:val="000000" w:themeColor="text1"/>
        </w:rPr>
        <w:t>o</w:t>
      </w:r>
      <w:r w:rsidRPr="00F3385E">
        <w:rPr>
          <w:rFonts w:eastAsia="Calibri" w:cs="Arial"/>
          <w:color w:val="000000" w:themeColor="text1"/>
          <w:spacing w:val="-8"/>
        </w:rPr>
        <w:t xml:space="preserve"> </w:t>
      </w:r>
      <w:r w:rsidRPr="00F3385E">
        <w:rPr>
          <w:rFonts w:eastAsia="Calibri" w:cs="Arial"/>
          <w:color w:val="000000" w:themeColor="text1"/>
        </w:rPr>
        <w:t>2,4%),</w:t>
      </w:r>
      <w:r w:rsidRPr="00F3385E">
        <w:rPr>
          <w:rFonts w:eastAsia="Calibri" w:cs="Arial"/>
          <w:color w:val="000000" w:themeColor="text1"/>
          <w:spacing w:val="-7"/>
        </w:rPr>
        <w:t xml:space="preserve"> </w:t>
      </w:r>
      <w:r w:rsidRPr="00F3385E">
        <w:rPr>
          <w:rFonts w:eastAsia="Calibri" w:cs="Arial"/>
          <w:color w:val="000000" w:themeColor="text1"/>
        </w:rPr>
        <w:t>z</w:t>
      </w:r>
      <w:r w:rsidRPr="00F3385E">
        <w:rPr>
          <w:rFonts w:eastAsia="Calibri" w:cs="Arial"/>
          <w:color w:val="000000" w:themeColor="text1"/>
          <w:spacing w:val="-4"/>
        </w:rPr>
        <w:t xml:space="preserve"> </w:t>
      </w:r>
      <w:r w:rsidRPr="00F3385E">
        <w:rPr>
          <w:rFonts w:eastAsia="Calibri" w:cs="Arial"/>
          <w:color w:val="000000" w:themeColor="text1"/>
        </w:rPr>
        <w:t>tego</w:t>
      </w:r>
      <w:r w:rsidRPr="00F3385E">
        <w:rPr>
          <w:rFonts w:eastAsia="Calibri" w:cs="Arial"/>
          <w:color w:val="000000" w:themeColor="text1"/>
          <w:spacing w:val="-7"/>
        </w:rPr>
        <w:t xml:space="preserve"> </w:t>
      </w:r>
      <w:r w:rsidRPr="00F3385E">
        <w:rPr>
          <w:rFonts w:eastAsia="Calibri" w:cs="Arial"/>
          <w:color w:val="000000" w:themeColor="text1"/>
        </w:rPr>
        <w:t>68,0%</w:t>
      </w:r>
      <w:r w:rsidRPr="00F3385E">
        <w:rPr>
          <w:rFonts w:eastAsia="Calibri" w:cs="Arial"/>
          <w:color w:val="000000" w:themeColor="text1"/>
          <w:spacing w:val="-3"/>
        </w:rPr>
        <w:t xml:space="preserve"> </w:t>
      </w:r>
      <w:r w:rsidRPr="00F3385E">
        <w:rPr>
          <w:rFonts w:eastAsia="Calibri" w:cs="Arial"/>
          <w:color w:val="000000" w:themeColor="text1"/>
        </w:rPr>
        <w:t>stanowiły mieszkania przeznaczone na sprzedaż lub wynajem, a 32,0% budowane przez inwestorów indywidualnych.</w:t>
      </w:r>
    </w:p>
    <w:tbl>
      <w:tblPr>
        <w:tblStyle w:val="Siatkatabelijasna"/>
        <w:tblpPr w:leftFromText="141" w:rightFromText="141" w:vertAnchor="text" w:horzAnchor="margin" w:tblpY="612"/>
        <w:tblW w:w="10479" w:type="dxa"/>
        <w:tblBorders>
          <w:top w:val="single" w:sz="12" w:space="0" w:color="001D77"/>
          <w:left w:val="none" w:sz="0" w:space="0" w:color="auto"/>
          <w:bottom w:val="single" w:sz="4" w:space="0" w:color="001D77"/>
          <w:right w:val="none" w:sz="0" w:space="0" w:color="auto"/>
          <w:insideH w:val="single" w:sz="4" w:space="0" w:color="001D77"/>
          <w:insideV w:val="single" w:sz="4" w:space="0" w:color="001D77"/>
        </w:tblBorders>
        <w:tblLayout w:type="fixed"/>
        <w:tblCellMar>
          <w:top w:w="57" w:type="dxa"/>
          <w:bottom w:w="57" w:type="dxa"/>
        </w:tblCellMar>
        <w:tblLook w:val="0000" w:firstRow="0" w:lastRow="0" w:firstColumn="0" w:lastColumn="0" w:noHBand="0" w:noVBand="0"/>
        <w:tblCaption w:val="Mieszkania, na których budowę wydano pozwolenia lub dokonano zgłoszenia z projektem budowlanym i mieszkania, których budowę rozpoczęto w okresie styczeń-czerwiec 2026 roku"/>
        <w:tblDescription w:val="Tablica zawiera dane o mieszkaniach, na których budowę wydano pozwolenia lub dokonano zgłoszenia z projektem budowlanym i mieszkania, których budowę rozpoczęto w okresie styczeń-lipiec 2026 roku w województwie śląskim według form budownictwa.  "/>
      </w:tblPr>
      <w:tblGrid>
        <w:gridCol w:w="2396"/>
        <w:gridCol w:w="1347"/>
        <w:gridCol w:w="1347"/>
        <w:gridCol w:w="1347"/>
        <w:gridCol w:w="1347"/>
        <w:gridCol w:w="1347"/>
        <w:gridCol w:w="1348"/>
      </w:tblGrid>
      <w:tr w:rsidR="006C5A05" w:rsidRPr="00FA5128" w14:paraId="1198D7B5" w14:textId="77777777" w:rsidTr="006C5A05">
        <w:trPr>
          <w:trHeight w:val="57"/>
        </w:trPr>
        <w:tc>
          <w:tcPr>
            <w:tcW w:w="2396" w:type="dxa"/>
            <w:vMerge w:val="restart"/>
            <w:tcBorders>
              <w:top w:val="single" w:sz="4" w:space="0" w:color="522398"/>
              <w:bottom w:val="single" w:sz="4" w:space="0" w:color="522398"/>
              <w:right w:val="single" w:sz="4" w:space="0" w:color="522398"/>
            </w:tcBorders>
            <w:vAlign w:val="center"/>
          </w:tcPr>
          <w:p w14:paraId="0B91F3FA" w14:textId="77777777" w:rsidR="006C5A05" w:rsidRPr="00517DEF" w:rsidRDefault="006C5A05" w:rsidP="006C5A05">
            <w:pPr>
              <w:spacing w:before="60" w:after="60" w:line="240" w:lineRule="auto"/>
              <w:jc w:val="center"/>
              <w:rPr>
                <w:sz w:val="16"/>
                <w:szCs w:val="16"/>
              </w:rPr>
            </w:pPr>
            <w:r w:rsidRPr="00517DEF">
              <w:rPr>
                <w:sz w:val="16"/>
                <w:szCs w:val="16"/>
              </w:rPr>
              <w:t>WYSZCZEGÓLNIENIE</w:t>
            </w:r>
          </w:p>
        </w:tc>
        <w:tc>
          <w:tcPr>
            <w:tcW w:w="4041" w:type="dxa"/>
            <w:gridSpan w:val="3"/>
            <w:tcBorders>
              <w:top w:val="single" w:sz="4" w:space="0" w:color="522398"/>
              <w:left w:val="single" w:sz="4" w:space="0" w:color="522398"/>
              <w:bottom w:val="single" w:sz="4" w:space="0" w:color="522398"/>
              <w:right w:val="single" w:sz="4" w:space="0" w:color="522398"/>
            </w:tcBorders>
            <w:vAlign w:val="center"/>
          </w:tcPr>
          <w:p w14:paraId="79497809" w14:textId="77777777" w:rsidR="006C5A05" w:rsidRPr="00517DEF" w:rsidRDefault="006C5A05" w:rsidP="006C5A05">
            <w:pPr>
              <w:spacing w:before="60" w:after="60" w:line="240" w:lineRule="auto"/>
              <w:jc w:val="center"/>
              <w:rPr>
                <w:sz w:val="16"/>
                <w:szCs w:val="16"/>
              </w:rPr>
            </w:pPr>
            <w:r w:rsidRPr="00517DEF">
              <w:rPr>
                <w:sz w:val="16"/>
                <w:szCs w:val="16"/>
              </w:rPr>
              <w:t>Mieszkania, na których budowę wydano pozwolenia lub dokonano zgłoszenia z projektem budowlanym</w:t>
            </w:r>
          </w:p>
        </w:tc>
        <w:tc>
          <w:tcPr>
            <w:tcW w:w="4042" w:type="dxa"/>
            <w:gridSpan w:val="3"/>
            <w:tcBorders>
              <w:top w:val="single" w:sz="4" w:space="0" w:color="522398"/>
              <w:left w:val="single" w:sz="4" w:space="0" w:color="522398"/>
              <w:bottom w:val="single" w:sz="4" w:space="0" w:color="522398"/>
            </w:tcBorders>
            <w:vAlign w:val="center"/>
          </w:tcPr>
          <w:p w14:paraId="128EF6A5" w14:textId="77777777" w:rsidR="006C5A05" w:rsidRPr="00517DEF" w:rsidRDefault="006C5A05" w:rsidP="006C5A05">
            <w:pPr>
              <w:spacing w:before="60" w:after="60" w:line="240" w:lineRule="auto"/>
              <w:jc w:val="center"/>
              <w:rPr>
                <w:sz w:val="16"/>
                <w:szCs w:val="16"/>
              </w:rPr>
            </w:pPr>
            <w:r w:rsidRPr="00517DEF">
              <w:rPr>
                <w:sz w:val="16"/>
                <w:szCs w:val="16"/>
              </w:rPr>
              <w:t>Mieszkania, których budowę rozpoczęto</w:t>
            </w:r>
          </w:p>
        </w:tc>
      </w:tr>
      <w:tr w:rsidR="006C5A05" w:rsidRPr="00FA5128" w14:paraId="337B3190" w14:textId="77777777" w:rsidTr="006C5A05">
        <w:trPr>
          <w:trHeight w:val="57"/>
        </w:trPr>
        <w:tc>
          <w:tcPr>
            <w:tcW w:w="2396" w:type="dxa"/>
            <w:vMerge/>
            <w:tcBorders>
              <w:top w:val="single" w:sz="4" w:space="0" w:color="522398"/>
              <w:bottom w:val="single" w:sz="12" w:space="0" w:color="522398"/>
              <w:right w:val="single" w:sz="4" w:space="0" w:color="522398"/>
            </w:tcBorders>
            <w:vAlign w:val="center"/>
          </w:tcPr>
          <w:p w14:paraId="2F980456" w14:textId="77777777" w:rsidR="006C5A05" w:rsidRPr="00517DEF" w:rsidRDefault="006C5A05" w:rsidP="006C5A05">
            <w:pPr>
              <w:spacing w:before="60" w:after="60" w:line="240" w:lineRule="auto"/>
              <w:jc w:val="center"/>
              <w:rPr>
                <w:sz w:val="16"/>
                <w:szCs w:val="16"/>
              </w:rPr>
            </w:pPr>
          </w:p>
        </w:tc>
        <w:tc>
          <w:tcPr>
            <w:tcW w:w="1347" w:type="dxa"/>
            <w:tcBorders>
              <w:top w:val="single" w:sz="4" w:space="0" w:color="522398"/>
              <w:left w:val="single" w:sz="4" w:space="0" w:color="522398"/>
              <w:bottom w:val="single" w:sz="12" w:space="0" w:color="522398"/>
              <w:right w:val="single" w:sz="4" w:space="0" w:color="522398"/>
            </w:tcBorders>
            <w:shd w:val="clear" w:color="auto" w:fill="auto"/>
            <w:vAlign w:val="center"/>
          </w:tcPr>
          <w:p w14:paraId="75EB18F4" w14:textId="77777777" w:rsidR="006C5A05" w:rsidRPr="00517DEF" w:rsidRDefault="006C5A05" w:rsidP="006C5A05">
            <w:pPr>
              <w:spacing w:before="60" w:after="60" w:line="240" w:lineRule="auto"/>
              <w:jc w:val="center"/>
              <w:rPr>
                <w:sz w:val="16"/>
                <w:szCs w:val="16"/>
              </w:rPr>
            </w:pPr>
            <w:r w:rsidRPr="00517DEF">
              <w:rPr>
                <w:sz w:val="16"/>
                <w:szCs w:val="16"/>
              </w:rPr>
              <w:t xml:space="preserve">w liczbach </w:t>
            </w:r>
            <w:r w:rsidRPr="00517DEF">
              <w:rPr>
                <w:sz w:val="16"/>
                <w:szCs w:val="16"/>
              </w:rPr>
              <w:br/>
              <w:t>bezwzględnych</w:t>
            </w:r>
          </w:p>
        </w:tc>
        <w:tc>
          <w:tcPr>
            <w:tcW w:w="1347" w:type="dxa"/>
            <w:tcBorders>
              <w:top w:val="single" w:sz="4" w:space="0" w:color="522398"/>
              <w:left w:val="single" w:sz="4" w:space="0" w:color="522398"/>
              <w:bottom w:val="single" w:sz="12" w:space="0" w:color="522398"/>
              <w:right w:val="single" w:sz="4" w:space="0" w:color="522398"/>
            </w:tcBorders>
            <w:shd w:val="clear" w:color="auto" w:fill="auto"/>
            <w:vAlign w:val="center"/>
          </w:tcPr>
          <w:p w14:paraId="57292DF1" w14:textId="77777777" w:rsidR="006C5A05" w:rsidRPr="00517DEF" w:rsidRDefault="006C5A05" w:rsidP="006C5A05">
            <w:pPr>
              <w:spacing w:before="60" w:after="60" w:line="240" w:lineRule="auto"/>
              <w:jc w:val="center"/>
              <w:rPr>
                <w:sz w:val="16"/>
                <w:szCs w:val="16"/>
              </w:rPr>
            </w:pPr>
            <w:r w:rsidRPr="00517DEF">
              <w:rPr>
                <w:sz w:val="16"/>
                <w:szCs w:val="16"/>
              </w:rPr>
              <w:t>w odsetkach</w:t>
            </w:r>
          </w:p>
        </w:tc>
        <w:tc>
          <w:tcPr>
            <w:tcW w:w="1347" w:type="dxa"/>
            <w:tcBorders>
              <w:top w:val="single" w:sz="4" w:space="0" w:color="522398"/>
              <w:left w:val="single" w:sz="4" w:space="0" w:color="522398"/>
              <w:bottom w:val="single" w:sz="12" w:space="0" w:color="522398"/>
              <w:right w:val="single" w:sz="4" w:space="0" w:color="522398"/>
            </w:tcBorders>
            <w:shd w:val="clear" w:color="auto" w:fill="auto"/>
            <w:tcMar>
              <w:left w:w="28" w:type="dxa"/>
              <w:right w:w="28" w:type="dxa"/>
            </w:tcMar>
            <w:vAlign w:val="center"/>
          </w:tcPr>
          <w:p w14:paraId="61D46691" w14:textId="0D47BBAE" w:rsidR="006C5A05" w:rsidRPr="00517DEF" w:rsidRDefault="006C5A05" w:rsidP="006C5A05">
            <w:pPr>
              <w:spacing w:before="60" w:after="60" w:line="240" w:lineRule="auto"/>
              <w:jc w:val="center"/>
              <w:rPr>
                <w:sz w:val="16"/>
                <w:szCs w:val="16"/>
              </w:rPr>
            </w:pPr>
            <w:r>
              <w:rPr>
                <w:sz w:val="16"/>
              </w:rPr>
              <w:t>01</w:t>
            </w:r>
            <w:r>
              <w:rPr>
                <w:spacing w:val="-1"/>
                <w:sz w:val="16"/>
              </w:rPr>
              <w:t xml:space="preserve"> </w:t>
            </w:r>
            <w:r>
              <w:rPr>
                <w:sz w:val="16"/>
              </w:rPr>
              <w:t>–</w:t>
            </w:r>
            <w:r>
              <w:rPr>
                <w:spacing w:val="-3"/>
                <w:sz w:val="16"/>
              </w:rPr>
              <w:t xml:space="preserve"> </w:t>
            </w:r>
            <w:r>
              <w:rPr>
                <w:sz w:val="16"/>
              </w:rPr>
              <w:t>0</w:t>
            </w:r>
            <w:r w:rsidR="00CC6AF5">
              <w:rPr>
                <w:sz w:val="16"/>
              </w:rPr>
              <w:t>7</w:t>
            </w:r>
            <w:r>
              <w:rPr>
                <w:spacing w:val="-2"/>
                <w:sz w:val="16"/>
              </w:rPr>
              <w:t xml:space="preserve"> 2025=100</w:t>
            </w:r>
          </w:p>
        </w:tc>
        <w:tc>
          <w:tcPr>
            <w:tcW w:w="1347" w:type="dxa"/>
            <w:tcBorders>
              <w:top w:val="single" w:sz="4" w:space="0" w:color="522398"/>
              <w:left w:val="single" w:sz="4" w:space="0" w:color="522398"/>
              <w:bottom w:val="single" w:sz="12" w:space="0" w:color="522398"/>
              <w:right w:val="single" w:sz="4" w:space="0" w:color="522398"/>
            </w:tcBorders>
            <w:vAlign w:val="center"/>
          </w:tcPr>
          <w:p w14:paraId="2C6FB7B9" w14:textId="77777777" w:rsidR="006C5A05" w:rsidRPr="00517DEF" w:rsidRDefault="006C5A05" w:rsidP="006C5A05">
            <w:pPr>
              <w:spacing w:before="60" w:after="60" w:line="240" w:lineRule="auto"/>
              <w:jc w:val="center"/>
              <w:rPr>
                <w:sz w:val="16"/>
                <w:szCs w:val="16"/>
              </w:rPr>
            </w:pPr>
            <w:r w:rsidRPr="00517DEF">
              <w:rPr>
                <w:sz w:val="16"/>
                <w:szCs w:val="16"/>
              </w:rPr>
              <w:t xml:space="preserve">w liczbach </w:t>
            </w:r>
            <w:r w:rsidRPr="00517DEF">
              <w:rPr>
                <w:sz w:val="16"/>
                <w:szCs w:val="16"/>
              </w:rPr>
              <w:br/>
              <w:t>bezwzględnych</w:t>
            </w:r>
          </w:p>
        </w:tc>
        <w:tc>
          <w:tcPr>
            <w:tcW w:w="1347" w:type="dxa"/>
            <w:tcBorders>
              <w:top w:val="single" w:sz="4" w:space="0" w:color="522398"/>
              <w:left w:val="single" w:sz="4" w:space="0" w:color="522398"/>
              <w:bottom w:val="single" w:sz="12" w:space="0" w:color="522398"/>
              <w:right w:val="single" w:sz="4" w:space="0" w:color="522398"/>
            </w:tcBorders>
            <w:vAlign w:val="center"/>
          </w:tcPr>
          <w:p w14:paraId="54E7EF06" w14:textId="77777777" w:rsidR="006C5A05" w:rsidRPr="00517DEF" w:rsidRDefault="006C5A05" w:rsidP="006C5A05">
            <w:pPr>
              <w:spacing w:before="60" w:after="60" w:line="240" w:lineRule="auto"/>
              <w:jc w:val="center"/>
              <w:rPr>
                <w:sz w:val="16"/>
                <w:szCs w:val="16"/>
              </w:rPr>
            </w:pPr>
            <w:r w:rsidRPr="00517DEF">
              <w:rPr>
                <w:sz w:val="16"/>
                <w:szCs w:val="16"/>
              </w:rPr>
              <w:t>w odsetkach</w:t>
            </w:r>
          </w:p>
        </w:tc>
        <w:tc>
          <w:tcPr>
            <w:tcW w:w="1348" w:type="dxa"/>
            <w:tcBorders>
              <w:top w:val="single" w:sz="4" w:space="0" w:color="522398"/>
              <w:left w:val="single" w:sz="4" w:space="0" w:color="522398"/>
              <w:bottom w:val="single" w:sz="12" w:space="0" w:color="522398"/>
            </w:tcBorders>
            <w:tcMar>
              <w:left w:w="28" w:type="dxa"/>
              <w:right w:w="28" w:type="dxa"/>
            </w:tcMar>
            <w:vAlign w:val="center"/>
          </w:tcPr>
          <w:p w14:paraId="60C9A992" w14:textId="1FE55F6A" w:rsidR="006C5A05" w:rsidRPr="00517DEF" w:rsidRDefault="006C5A05" w:rsidP="006C5A05">
            <w:pPr>
              <w:spacing w:before="60" w:after="60" w:line="240" w:lineRule="auto"/>
              <w:jc w:val="center"/>
              <w:rPr>
                <w:sz w:val="16"/>
                <w:szCs w:val="16"/>
              </w:rPr>
            </w:pPr>
            <w:r>
              <w:rPr>
                <w:sz w:val="16"/>
              </w:rPr>
              <w:t>01</w:t>
            </w:r>
            <w:r>
              <w:rPr>
                <w:spacing w:val="-1"/>
                <w:sz w:val="16"/>
              </w:rPr>
              <w:t xml:space="preserve"> </w:t>
            </w:r>
            <w:r>
              <w:rPr>
                <w:sz w:val="16"/>
              </w:rPr>
              <w:t>– 0</w:t>
            </w:r>
            <w:r w:rsidR="00CC6AF5">
              <w:rPr>
                <w:sz w:val="16"/>
              </w:rPr>
              <w:t>7</w:t>
            </w:r>
            <w:r>
              <w:rPr>
                <w:sz w:val="16"/>
              </w:rPr>
              <w:t xml:space="preserve"> </w:t>
            </w:r>
            <w:r>
              <w:rPr>
                <w:spacing w:val="-2"/>
                <w:sz w:val="16"/>
              </w:rPr>
              <w:t>2025=100</w:t>
            </w:r>
          </w:p>
        </w:tc>
      </w:tr>
      <w:tr w:rsidR="00CC6AF5" w:rsidRPr="00FA5128" w14:paraId="7B3F6115" w14:textId="77777777" w:rsidTr="006C5A05">
        <w:tc>
          <w:tcPr>
            <w:tcW w:w="2396" w:type="dxa"/>
            <w:tcBorders>
              <w:top w:val="single" w:sz="12" w:space="0" w:color="522398"/>
              <w:bottom w:val="single" w:sz="4" w:space="0" w:color="522398"/>
              <w:right w:val="single" w:sz="4" w:space="0" w:color="522398"/>
            </w:tcBorders>
            <w:tcMar>
              <w:top w:w="0" w:type="dxa"/>
              <w:bottom w:w="0" w:type="dxa"/>
            </w:tcMar>
            <w:vAlign w:val="center"/>
          </w:tcPr>
          <w:p w14:paraId="18292DE4" w14:textId="77777777" w:rsidR="00CC6AF5" w:rsidRPr="0020410E" w:rsidRDefault="00CC6AF5" w:rsidP="00CC6AF5">
            <w:pPr>
              <w:pStyle w:val="Nagwek5"/>
              <w:tabs>
                <w:tab w:val="right" w:leader="dot" w:pos="4156"/>
              </w:tabs>
              <w:spacing w:line="280" w:lineRule="exact"/>
              <w:contextualSpacing/>
              <w:rPr>
                <w:rFonts w:ascii="Fira Sans" w:hAnsi="Fira Sans"/>
                <w:b/>
                <w:color w:val="000000" w:themeColor="text1"/>
                <w:sz w:val="16"/>
                <w:szCs w:val="16"/>
              </w:rPr>
            </w:pPr>
            <w:r w:rsidRPr="0020410E">
              <w:rPr>
                <w:rFonts w:ascii="Fira Sans" w:hAnsi="Fira Sans"/>
                <w:b/>
                <w:color w:val="000000" w:themeColor="text1"/>
                <w:sz w:val="16"/>
                <w:szCs w:val="16"/>
              </w:rPr>
              <w:t>OGÓŁEM</w:t>
            </w:r>
          </w:p>
        </w:tc>
        <w:tc>
          <w:tcPr>
            <w:tcW w:w="1347" w:type="dxa"/>
            <w:tcBorders>
              <w:top w:val="single" w:sz="12" w:space="0" w:color="522398"/>
              <w:left w:val="single" w:sz="4" w:space="0" w:color="522398"/>
              <w:bottom w:val="single" w:sz="4" w:space="0" w:color="522398"/>
              <w:right w:val="single" w:sz="4" w:space="0" w:color="522398"/>
            </w:tcBorders>
            <w:shd w:val="clear" w:color="auto" w:fill="auto"/>
            <w:tcMar>
              <w:top w:w="0" w:type="dxa"/>
              <w:bottom w:w="0" w:type="dxa"/>
            </w:tcMar>
            <w:vAlign w:val="bottom"/>
          </w:tcPr>
          <w:p w14:paraId="7ED24FBA" w14:textId="26901BC4" w:rsidR="00CC6AF5" w:rsidRPr="00A20DA6" w:rsidRDefault="00CC6AF5" w:rsidP="00CC6AF5">
            <w:pPr>
              <w:spacing w:before="40" w:after="0" w:line="280" w:lineRule="exact"/>
              <w:jc w:val="right"/>
              <w:rPr>
                <w:rFonts w:cs="Arial"/>
                <w:b/>
                <w:bCs/>
                <w:color w:val="000000" w:themeColor="text1"/>
                <w:sz w:val="16"/>
                <w:szCs w:val="16"/>
              </w:rPr>
            </w:pPr>
            <w:r w:rsidRPr="00D60E91">
              <w:rPr>
                <w:b/>
                <w:spacing w:val="-3"/>
                <w:sz w:val="16"/>
              </w:rPr>
              <w:t>19 376</w:t>
            </w:r>
          </w:p>
        </w:tc>
        <w:tc>
          <w:tcPr>
            <w:tcW w:w="1347" w:type="dxa"/>
            <w:tcBorders>
              <w:top w:val="single" w:sz="12" w:space="0" w:color="522398"/>
              <w:left w:val="single" w:sz="4" w:space="0" w:color="522398"/>
              <w:bottom w:val="single" w:sz="4" w:space="0" w:color="522398"/>
              <w:right w:val="single" w:sz="4" w:space="0" w:color="522398"/>
            </w:tcBorders>
            <w:shd w:val="clear" w:color="auto" w:fill="auto"/>
            <w:tcMar>
              <w:top w:w="0" w:type="dxa"/>
              <w:bottom w:w="0" w:type="dxa"/>
            </w:tcMar>
            <w:vAlign w:val="bottom"/>
          </w:tcPr>
          <w:p w14:paraId="654992D8" w14:textId="094F14F4" w:rsidR="00CC6AF5" w:rsidRPr="00A20DA6" w:rsidRDefault="00CC6AF5" w:rsidP="00CC6AF5">
            <w:pPr>
              <w:spacing w:before="40" w:after="0" w:line="280" w:lineRule="exact"/>
              <w:jc w:val="right"/>
              <w:rPr>
                <w:rFonts w:cs="Arial"/>
                <w:b/>
                <w:bCs/>
                <w:color w:val="000000" w:themeColor="text1"/>
                <w:sz w:val="16"/>
                <w:szCs w:val="16"/>
              </w:rPr>
            </w:pPr>
            <w:r w:rsidRPr="00193909">
              <w:rPr>
                <w:b/>
                <w:spacing w:val="-4"/>
                <w:sz w:val="16"/>
              </w:rPr>
              <w:t>100,0</w:t>
            </w:r>
          </w:p>
        </w:tc>
        <w:tc>
          <w:tcPr>
            <w:tcW w:w="1347" w:type="dxa"/>
            <w:tcBorders>
              <w:top w:val="single" w:sz="12" w:space="0" w:color="522398"/>
              <w:left w:val="single" w:sz="4" w:space="0" w:color="522398"/>
              <w:bottom w:val="single" w:sz="4" w:space="0" w:color="522398"/>
              <w:right w:val="single" w:sz="4" w:space="0" w:color="522398"/>
            </w:tcBorders>
            <w:shd w:val="clear" w:color="auto" w:fill="auto"/>
            <w:tcMar>
              <w:top w:w="0" w:type="dxa"/>
              <w:bottom w:w="0" w:type="dxa"/>
            </w:tcMar>
            <w:vAlign w:val="bottom"/>
          </w:tcPr>
          <w:p w14:paraId="52936779" w14:textId="6A53F3C6" w:rsidR="00CC6AF5" w:rsidRPr="00A20DA6" w:rsidRDefault="00CC6AF5" w:rsidP="00CC6AF5">
            <w:pPr>
              <w:spacing w:before="40" w:after="0" w:line="280" w:lineRule="exact"/>
              <w:jc w:val="right"/>
              <w:rPr>
                <w:rFonts w:cs="Arial"/>
                <w:b/>
                <w:bCs/>
                <w:color w:val="000000" w:themeColor="text1"/>
                <w:sz w:val="16"/>
                <w:szCs w:val="16"/>
              </w:rPr>
            </w:pPr>
            <w:r w:rsidRPr="00193909">
              <w:rPr>
                <w:b/>
                <w:spacing w:val="-4"/>
                <w:sz w:val="16"/>
              </w:rPr>
              <w:t>129,9</w:t>
            </w:r>
          </w:p>
        </w:tc>
        <w:tc>
          <w:tcPr>
            <w:tcW w:w="1347" w:type="dxa"/>
            <w:tcBorders>
              <w:top w:val="single" w:sz="12" w:space="0" w:color="522398"/>
              <w:left w:val="single" w:sz="4" w:space="0" w:color="522398"/>
              <w:bottom w:val="single" w:sz="4" w:space="0" w:color="522398"/>
              <w:right w:val="single" w:sz="4" w:space="0" w:color="522398"/>
            </w:tcBorders>
            <w:shd w:val="clear" w:color="auto" w:fill="auto"/>
            <w:tcMar>
              <w:top w:w="0" w:type="dxa"/>
              <w:bottom w:w="0" w:type="dxa"/>
            </w:tcMar>
            <w:vAlign w:val="bottom"/>
          </w:tcPr>
          <w:p w14:paraId="7BF56239" w14:textId="1176DC05" w:rsidR="00CC6AF5" w:rsidRPr="00A20DA6" w:rsidRDefault="00CC6AF5" w:rsidP="00CC6AF5">
            <w:pPr>
              <w:spacing w:before="40" w:after="0" w:line="280" w:lineRule="exact"/>
              <w:jc w:val="right"/>
              <w:rPr>
                <w:rFonts w:cs="Arial"/>
                <w:b/>
                <w:bCs/>
                <w:color w:val="000000" w:themeColor="text1"/>
                <w:sz w:val="16"/>
                <w:szCs w:val="16"/>
              </w:rPr>
            </w:pPr>
            <w:r w:rsidRPr="00193909">
              <w:rPr>
                <w:b/>
                <w:sz w:val="16"/>
              </w:rPr>
              <w:t>12 239</w:t>
            </w:r>
          </w:p>
        </w:tc>
        <w:tc>
          <w:tcPr>
            <w:tcW w:w="1347" w:type="dxa"/>
            <w:tcBorders>
              <w:top w:val="single" w:sz="12" w:space="0" w:color="522398"/>
              <w:left w:val="single" w:sz="4" w:space="0" w:color="522398"/>
              <w:bottom w:val="single" w:sz="4" w:space="0" w:color="522398"/>
              <w:right w:val="single" w:sz="4" w:space="0" w:color="522398"/>
            </w:tcBorders>
            <w:shd w:val="clear" w:color="auto" w:fill="auto"/>
            <w:tcMar>
              <w:top w:w="0" w:type="dxa"/>
              <w:bottom w:w="0" w:type="dxa"/>
            </w:tcMar>
            <w:vAlign w:val="bottom"/>
          </w:tcPr>
          <w:p w14:paraId="0FC619AC" w14:textId="097AEA08" w:rsidR="00CC6AF5" w:rsidRPr="00A20DA6" w:rsidRDefault="00CC6AF5" w:rsidP="00CC6AF5">
            <w:pPr>
              <w:spacing w:before="40" w:after="0" w:line="280" w:lineRule="exact"/>
              <w:jc w:val="right"/>
              <w:rPr>
                <w:rFonts w:cs="Arial"/>
                <w:b/>
                <w:bCs/>
                <w:color w:val="000000" w:themeColor="text1"/>
                <w:sz w:val="16"/>
                <w:szCs w:val="16"/>
              </w:rPr>
            </w:pPr>
            <w:r w:rsidRPr="00193909">
              <w:rPr>
                <w:b/>
                <w:spacing w:val="-4"/>
                <w:sz w:val="16"/>
              </w:rPr>
              <w:t>100,0</w:t>
            </w:r>
          </w:p>
        </w:tc>
        <w:tc>
          <w:tcPr>
            <w:tcW w:w="1348" w:type="dxa"/>
            <w:tcBorders>
              <w:top w:val="single" w:sz="12" w:space="0" w:color="522398"/>
              <w:left w:val="single" w:sz="4" w:space="0" w:color="522398"/>
              <w:bottom w:val="single" w:sz="4" w:space="0" w:color="522398"/>
              <w:right w:val="nil"/>
            </w:tcBorders>
            <w:shd w:val="clear" w:color="auto" w:fill="auto"/>
            <w:tcMar>
              <w:top w:w="0" w:type="dxa"/>
              <w:bottom w:w="0" w:type="dxa"/>
            </w:tcMar>
            <w:vAlign w:val="bottom"/>
          </w:tcPr>
          <w:p w14:paraId="3DD3A3CA" w14:textId="4810CC6F" w:rsidR="00CC6AF5" w:rsidRPr="00A20DA6" w:rsidRDefault="00CC6AF5" w:rsidP="00CC6AF5">
            <w:pPr>
              <w:spacing w:before="40" w:after="0" w:line="280" w:lineRule="exact"/>
              <w:jc w:val="right"/>
              <w:rPr>
                <w:rFonts w:cs="Arial"/>
                <w:b/>
                <w:bCs/>
                <w:sz w:val="16"/>
                <w:szCs w:val="16"/>
              </w:rPr>
            </w:pPr>
            <w:r w:rsidRPr="00193909">
              <w:rPr>
                <w:b/>
                <w:spacing w:val="-4"/>
                <w:sz w:val="16"/>
              </w:rPr>
              <w:t>106,3</w:t>
            </w:r>
          </w:p>
        </w:tc>
      </w:tr>
      <w:tr w:rsidR="00CC6AF5" w:rsidRPr="00FA5128" w14:paraId="0A23FF1D" w14:textId="77777777" w:rsidTr="006C5A05">
        <w:tc>
          <w:tcPr>
            <w:tcW w:w="2396" w:type="dxa"/>
            <w:tcBorders>
              <w:top w:val="single" w:sz="4" w:space="0" w:color="522398"/>
              <w:bottom w:val="single" w:sz="4" w:space="0" w:color="522398"/>
              <w:right w:val="single" w:sz="4" w:space="0" w:color="522398"/>
            </w:tcBorders>
            <w:tcMar>
              <w:top w:w="0" w:type="dxa"/>
              <w:bottom w:w="0" w:type="dxa"/>
            </w:tcMar>
            <w:vAlign w:val="center"/>
          </w:tcPr>
          <w:p w14:paraId="497C67A0" w14:textId="77777777" w:rsidR="00CC6AF5" w:rsidRPr="0020410E" w:rsidRDefault="00CC6AF5" w:rsidP="00CC6AF5">
            <w:pPr>
              <w:pStyle w:val="Nagwek8"/>
              <w:tabs>
                <w:tab w:val="right" w:leader="dot" w:pos="4156"/>
              </w:tabs>
              <w:spacing w:line="280" w:lineRule="exact"/>
              <w:ind w:left="284"/>
              <w:rPr>
                <w:rFonts w:ascii="Fira Sans" w:hAnsi="Fira Sans"/>
                <w:color w:val="000000" w:themeColor="text1"/>
                <w:sz w:val="16"/>
                <w:szCs w:val="16"/>
                <w:lang w:val="en-GB"/>
              </w:rPr>
            </w:pPr>
            <w:r>
              <w:rPr>
                <w:rFonts w:ascii="Fira Sans" w:hAnsi="Fira Sans"/>
                <w:color w:val="000000" w:themeColor="text1"/>
                <w:sz w:val="16"/>
                <w:szCs w:val="16"/>
                <w:lang w:val="en-GB"/>
              </w:rPr>
              <w:t xml:space="preserve">w </w:t>
            </w:r>
            <w:proofErr w:type="spellStart"/>
            <w:r>
              <w:rPr>
                <w:rFonts w:ascii="Fira Sans" w:hAnsi="Fira Sans"/>
                <w:color w:val="000000" w:themeColor="text1"/>
                <w:sz w:val="16"/>
                <w:szCs w:val="16"/>
                <w:lang w:val="en-GB"/>
              </w:rPr>
              <w:t>tym</w:t>
            </w:r>
            <w:proofErr w:type="spellEnd"/>
            <w:r>
              <w:rPr>
                <w:rFonts w:ascii="Fira Sans" w:hAnsi="Fira Sans"/>
                <w:color w:val="000000" w:themeColor="text1"/>
                <w:sz w:val="16"/>
                <w:szCs w:val="16"/>
                <w:lang w:val="en-GB"/>
              </w:rPr>
              <w:t>:</w:t>
            </w:r>
          </w:p>
        </w:tc>
        <w:tc>
          <w:tcPr>
            <w:tcW w:w="1347" w:type="dxa"/>
            <w:tcBorders>
              <w:top w:val="single" w:sz="4" w:space="0" w:color="522398"/>
              <w:left w:val="single" w:sz="4" w:space="0" w:color="522398"/>
              <w:bottom w:val="single" w:sz="4" w:space="0" w:color="522398"/>
              <w:right w:val="single" w:sz="4" w:space="0" w:color="522398"/>
            </w:tcBorders>
            <w:shd w:val="clear" w:color="auto" w:fill="auto"/>
            <w:tcMar>
              <w:top w:w="0" w:type="dxa"/>
              <w:bottom w:w="0" w:type="dxa"/>
            </w:tcMar>
            <w:vAlign w:val="bottom"/>
          </w:tcPr>
          <w:p w14:paraId="44A04ED9" w14:textId="77777777" w:rsidR="00CC6AF5" w:rsidRPr="00A20DA6" w:rsidRDefault="00CC6AF5" w:rsidP="00CC6AF5">
            <w:pPr>
              <w:spacing w:before="40" w:after="0" w:line="280" w:lineRule="exact"/>
              <w:jc w:val="right"/>
              <w:rPr>
                <w:rFonts w:cs="Arial"/>
                <w:color w:val="000000" w:themeColor="text1"/>
                <w:sz w:val="16"/>
                <w:szCs w:val="16"/>
              </w:rPr>
            </w:pPr>
          </w:p>
        </w:tc>
        <w:tc>
          <w:tcPr>
            <w:tcW w:w="1347" w:type="dxa"/>
            <w:tcBorders>
              <w:top w:val="single" w:sz="4" w:space="0" w:color="522398"/>
              <w:left w:val="single" w:sz="4" w:space="0" w:color="522398"/>
              <w:bottom w:val="single" w:sz="4" w:space="0" w:color="522398"/>
              <w:right w:val="single" w:sz="4" w:space="0" w:color="522398"/>
            </w:tcBorders>
            <w:shd w:val="clear" w:color="auto" w:fill="auto"/>
            <w:tcMar>
              <w:top w:w="0" w:type="dxa"/>
              <w:bottom w:w="0" w:type="dxa"/>
            </w:tcMar>
            <w:vAlign w:val="bottom"/>
          </w:tcPr>
          <w:p w14:paraId="54FDBFFC" w14:textId="77777777" w:rsidR="00CC6AF5" w:rsidRPr="00A20DA6" w:rsidRDefault="00CC6AF5" w:rsidP="00CC6AF5">
            <w:pPr>
              <w:spacing w:before="40" w:after="0" w:line="280" w:lineRule="exact"/>
              <w:jc w:val="right"/>
              <w:rPr>
                <w:rFonts w:cs="Arial"/>
                <w:color w:val="000000" w:themeColor="text1"/>
                <w:sz w:val="16"/>
                <w:szCs w:val="16"/>
              </w:rPr>
            </w:pPr>
          </w:p>
        </w:tc>
        <w:tc>
          <w:tcPr>
            <w:tcW w:w="1347" w:type="dxa"/>
            <w:tcBorders>
              <w:top w:val="single" w:sz="4" w:space="0" w:color="522398"/>
              <w:left w:val="single" w:sz="4" w:space="0" w:color="522398"/>
              <w:bottom w:val="single" w:sz="4" w:space="0" w:color="522398"/>
              <w:right w:val="single" w:sz="4" w:space="0" w:color="522398"/>
            </w:tcBorders>
            <w:shd w:val="clear" w:color="auto" w:fill="auto"/>
            <w:tcMar>
              <w:top w:w="0" w:type="dxa"/>
              <w:bottom w:w="0" w:type="dxa"/>
            </w:tcMar>
            <w:vAlign w:val="bottom"/>
          </w:tcPr>
          <w:p w14:paraId="25BB08A1" w14:textId="77777777" w:rsidR="00CC6AF5" w:rsidRPr="00A20DA6" w:rsidRDefault="00CC6AF5" w:rsidP="00CC6AF5">
            <w:pPr>
              <w:spacing w:before="40" w:after="0" w:line="280" w:lineRule="exact"/>
              <w:jc w:val="right"/>
              <w:rPr>
                <w:rFonts w:cs="Arial"/>
                <w:color w:val="000000" w:themeColor="text1"/>
                <w:sz w:val="16"/>
                <w:szCs w:val="16"/>
              </w:rPr>
            </w:pPr>
          </w:p>
        </w:tc>
        <w:tc>
          <w:tcPr>
            <w:tcW w:w="1347" w:type="dxa"/>
            <w:tcBorders>
              <w:top w:val="single" w:sz="4" w:space="0" w:color="522398"/>
              <w:left w:val="single" w:sz="4" w:space="0" w:color="522398"/>
              <w:bottom w:val="single" w:sz="4" w:space="0" w:color="522398"/>
              <w:right w:val="single" w:sz="4" w:space="0" w:color="522398"/>
            </w:tcBorders>
            <w:shd w:val="clear" w:color="auto" w:fill="auto"/>
            <w:tcMar>
              <w:top w:w="0" w:type="dxa"/>
              <w:bottom w:w="0" w:type="dxa"/>
            </w:tcMar>
            <w:vAlign w:val="bottom"/>
          </w:tcPr>
          <w:p w14:paraId="1346D96A" w14:textId="77777777" w:rsidR="00CC6AF5" w:rsidRPr="00A20DA6" w:rsidRDefault="00CC6AF5" w:rsidP="00CC6AF5">
            <w:pPr>
              <w:spacing w:before="40" w:after="0" w:line="280" w:lineRule="exact"/>
              <w:jc w:val="right"/>
              <w:rPr>
                <w:rFonts w:cs="Arial"/>
                <w:color w:val="000000" w:themeColor="text1"/>
                <w:sz w:val="16"/>
                <w:szCs w:val="16"/>
              </w:rPr>
            </w:pPr>
          </w:p>
        </w:tc>
        <w:tc>
          <w:tcPr>
            <w:tcW w:w="1347" w:type="dxa"/>
            <w:tcBorders>
              <w:top w:val="single" w:sz="4" w:space="0" w:color="522398"/>
              <w:left w:val="single" w:sz="4" w:space="0" w:color="522398"/>
              <w:bottom w:val="single" w:sz="4" w:space="0" w:color="522398"/>
              <w:right w:val="single" w:sz="4" w:space="0" w:color="522398"/>
            </w:tcBorders>
            <w:shd w:val="clear" w:color="auto" w:fill="auto"/>
            <w:tcMar>
              <w:top w:w="0" w:type="dxa"/>
              <w:bottom w:w="0" w:type="dxa"/>
            </w:tcMar>
            <w:vAlign w:val="bottom"/>
          </w:tcPr>
          <w:p w14:paraId="200F7194" w14:textId="77777777" w:rsidR="00CC6AF5" w:rsidRPr="00A20DA6" w:rsidRDefault="00CC6AF5" w:rsidP="00CC6AF5">
            <w:pPr>
              <w:spacing w:before="40" w:after="0" w:line="280" w:lineRule="exact"/>
              <w:jc w:val="right"/>
              <w:rPr>
                <w:rFonts w:cs="Arial"/>
                <w:color w:val="000000" w:themeColor="text1"/>
                <w:sz w:val="16"/>
                <w:szCs w:val="16"/>
              </w:rPr>
            </w:pPr>
          </w:p>
        </w:tc>
        <w:tc>
          <w:tcPr>
            <w:tcW w:w="1348" w:type="dxa"/>
            <w:tcBorders>
              <w:top w:val="single" w:sz="4" w:space="0" w:color="522398"/>
              <w:left w:val="single" w:sz="4" w:space="0" w:color="522398"/>
              <w:bottom w:val="single" w:sz="4" w:space="0" w:color="522398"/>
              <w:right w:val="nil"/>
            </w:tcBorders>
            <w:shd w:val="clear" w:color="auto" w:fill="auto"/>
            <w:tcMar>
              <w:top w:w="0" w:type="dxa"/>
              <w:bottom w:w="0" w:type="dxa"/>
            </w:tcMar>
            <w:vAlign w:val="bottom"/>
          </w:tcPr>
          <w:p w14:paraId="0B850BD7" w14:textId="77777777" w:rsidR="00CC6AF5" w:rsidRPr="00A20DA6" w:rsidRDefault="00CC6AF5" w:rsidP="00CC6AF5">
            <w:pPr>
              <w:spacing w:before="40" w:after="0" w:line="280" w:lineRule="exact"/>
              <w:jc w:val="right"/>
              <w:rPr>
                <w:rFonts w:cs="Arial"/>
                <w:sz w:val="16"/>
                <w:szCs w:val="16"/>
              </w:rPr>
            </w:pPr>
          </w:p>
        </w:tc>
      </w:tr>
      <w:tr w:rsidR="00CC6AF5" w:rsidRPr="00FA5128" w14:paraId="4C1648F0" w14:textId="77777777" w:rsidTr="006C5A05">
        <w:tc>
          <w:tcPr>
            <w:tcW w:w="2396" w:type="dxa"/>
            <w:tcBorders>
              <w:top w:val="single" w:sz="4" w:space="0" w:color="522398"/>
              <w:bottom w:val="single" w:sz="4" w:space="0" w:color="522398"/>
              <w:right w:val="single" w:sz="4" w:space="0" w:color="522398"/>
            </w:tcBorders>
            <w:tcMar>
              <w:top w:w="0" w:type="dxa"/>
              <w:bottom w:w="0" w:type="dxa"/>
            </w:tcMar>
            <w:vAlign w:val="center"/>
          </w:tcPr>
          <w:p w14:paraId="21FEC45E" w14:textId="77777777" w:rsidR="00CC6AF5" w:rsidRPr="008A25FE" w:rsidRDefault="00CC6AF5" w:rsidP="00CC6AF5">
            <w:pPr>
              <w:tabs>
                <w:tab w:val="left" w:leader="dot" w:pos="5977"/>
              </w:tabs>
              <w:spacing w:before="40" w:after="0" w:line="280" w:lineRule="exact"/>
              <w:ind w:left="113" w:hanging="113"/>
              <w:rPr>
                <w:rFonts w:cs="Arial"/>
                <w:sz w:val="16"/>
                <w:szCs w:val="16"/>
              </w:rPr>
            </w:pPr>
            <w:proofErr w:type="spellStart"/>
            <w:r w:rsidRPr="00BD0EBB">
              <w:rPr>
                <w:color w:val="000000" w:themeColor="text1"/>
                <w:sz w:val="16"/>
                <w:szCs w:val="16"/>
                <w:lang w:val="en-GB"/>
              </w:rPr>
              <w:t>Indywidualne</w:t>
            </w:r>
            <w:proofErr w:type="spellEnd"/>
          </w:p>
        </w:tc>
        <w:tc>
          <w:tcPr>
            <w:tcW w:w="1347" w:type="dxa"/>
            <w:tcBorders>
              <w:top w:val="single" w:sz="4" w:space="0" w:color="522398"/>
              <w:left w:val="single" w:sz="4" w:space="0" w:color="522398"/>
              <w:bottom w:val="single" w:sz="4" w:space="0" w:color="522398"/>
              <w:right w:val="single" w:sz="4" w:space="0" w:color="522398"/>
            </w:tcBorders>
            <w:tcMar>
              <w:top w:w="0" w:type="dxa"/>
              <w:bottom w:w="0" w:type="dxa"/>
            </w:tcMar>
            <w:vAlign w:val="bottom"/>
          </w:tcPr>
          <w:p w14:paraId="45C012E7" w14:textId="052E32BC" w:rsidR="00CC6AF5" w:rsidRPr="00A20DA6" w:rsidRDefault="00CC6AF5" w:rsidP="00CC6AF5">
            <w:pPr>
              <w:spacing w:before="40" w:after="0" w:line="280" w:lineRule="exact"/>
              <w:jc w:val="right"/>
              <w:rPr>
                <w:rFonts w:cs="Arial"/>
                <w:sz w:val="16"/>
                <w:szCs w:val="16"/>
              </w:rPr>
            </w:pPr>
            <w:r w:rsidRPr="00D60E91">
              <w:rPr>
                <w:sz w:val="16"/>
              </w:rPr>
              <w:t>4 451</w:t>
            </w:r>
          </w:p>
        </w:tc>
        <w:tc>
          <w:tcPr>
            <w:tcW w:w="1347" w:type="dxa"/>
            <w:tcBorders>
              <w:top w:val="single" w:sz="4" w:space="0" w:color="522398"/>
              <w:left w:val="single" w:sz="4" w:space="0" w:color="522398"/>
              <w:bottom w:val="single" w:sz="4" w:space="0" w:color="522398"/>
              <w:right w:val="single" w:sz="4" w:space="0" w:color="522398"/>
            </w:tcBorders>
            <w:tcMar>
              <w:top w:w="0" w:type="dxa"/>
              <w:bottom w:w="0" w:type="dxa"/>
            </w:tcMar>
            <w:vAlign w:val="bottom"/>
          </w:tcPr>
          <w:p w14:paraId="74A21011" w14:textId="053B57DF" w:rsidR="00CC6AF5" w:rsidRPr="00A20DA6" w:rsidRDefault="00CC6AF5" w:rsidP="00CC6AF5">
            <w:pPr>
              <w:spacing w:before="40" w:after="0" w:line="280" w:lineRule="exact"/>
              <w:jc w:val="right"/>
              <w:rPr>
                <w:rFonts w:cs="Arial"/>
                <w:b/>
                <w:bCs/>
                <w:sz w:val="16"/>
                <w:szCs w:val="16"/>
              </w:rPr>
            </w:pPr>
            <w:r w:rsidRPr="00193909">
              <w:rPr>
                <w:spacing w:val="-4"/>
                <w:sz w:val="16"/>
              </w:rPr>
              <w:t>23,0</w:t>
            </w:r>
          </w:p>
        </w:tc>
        <w:tc>
          <w:tcPr>
            <w:tcW w:w="1347" w:type="dxa"/>
            <w:tcBorders>
              <w:top w:val="single" w:sz="4" w:space="0" w:color="522398"/>
              <w:left w:val="single" w:sz="4" w:space="0" w:color="522398"/>
              <w:bottom w:val="single" w:sz="4" w:space="0" w:color="522398"/>
              <w:right w:val="single" w:sz="4" w:space="0" w:color="522398"/>
            </w:tcBorders>
            <w:tcMar>
              <w:top w:w="0" w:type="dxa"/>
              <w:bottom w:w="0" w:type="dxa"/>
            </w:tcMar>
            <w:vAlign w:val="bottom"/>
          </w:tcPr>
          <w:p w14:paraId="084F4873" w14:textId="27911D4C" w:rsidR="00CC6AF5" w:rsidRPr="00A20DA6" w:rsidRDefault="00CC6AF5" w:rsidP="00CC6AF5">
            <w:pPr>
              <w:spacing w:before="40" w:after="0" w:line="280" w:lineRule="exact"/>
              <w:jc w:val="right"/>
              <w:rPr>
                <w:rFonts w:cs="Arial"/>
                <w:b/>
                <w:bCs/>
                <w:sz w:val="16"/>
                <w:szCs w:val="16"/>
              </w:rPr>
            </w:pPr>
            <w:r w:rsidRPr="00193909">
              <w:rPr>
                <w:spacing w:val="-2"/>
                <w:sz w:val="16"/>
              </w:rPr>
              <w:t>103,7</w:t>
            </w:r>
          </w:p>
        </w:tc>
        <w:tc>
          <w:tcPr>
            <w:tcW w:w="1347" w:type="dxa"/>
            <w:tcBorders>
              <w:top w:val="single" w:sz="4" w:space="0" w:color="522398"/>
              <w:left w:val="single" w:sz="4" w:space="0" w:color="522398"/>
              <w:bottom w:val="single" w:sz="4" w:space="0" w:color="522398"/>
              <w:right w:val="single" w:sz="4" w:space="0" w:color="522398"/>
            </w:tcBorders>
            <w:tcMar>
              <w:top w:w="0" w:type="dxa"/>
              <w:bottom w:w="0" w:type="dxa"/>
            </w:tcMar>
            <w:vAlign w:val="bottom"/>
          </w:tcPr>
          <w:p w14:paraId="649B2962" w14:textId="62671A8B" w:rsidR="00CC6AF5" w:rsidRPr="00A20DA6" w:rsidRDefault="00CC6AF5" w:rsidP="00CC6AF5">
            <w:pPr>
              <w:spacing w:before="40" w:after="0" w:line="280" w:lineRule="exact"/>
              <w:jc w:val="right"/>
              <w:rPr>
                <w:rFonts w:cs="Arial"/>
                <w:sz w:val="16"/>
                <w:szCs w:val="16"/>
              </w:rPr>
            </w:pPr>
            <w:r w:rsidRPr="00193909">
              <w:rPr>
                <w:sz w:val="16"/>
              </w:rPr>
              <w:t>4 514</w:t>
            </w:r>
          </w:p>
        </w:tc>
        <w:tc>
          <w:tcPr>
            <w:tcW w:w="1347" w:type="dxa"/>
            <w:tcBorders>
              <w:top w:val="single" w:sz="4" w:space="0" w:color="522398"/>
              <w:left w:val="single" w:sz="4" w:space="0" w:color="522398"/>
              <w:bottom w:val="single" w:sz="4" w:space="0" w:color="522398"/>
              <w:right w:val="single" w:sz="4" w:space="0" w:color="522398"/>
            </w:tcBorders>
            <w:tcMar>
              <w:top w:w="0" w:type="dxa"/>
              <w:bottom w:w="0" w:type="dxa"/>
            </w:tcMar>
            <w:vAlign w:val="bottom"/>
          </w:tcPr>
          <w:p w14:paraId="2F8F8AFD" w14:textId="3EAB2544" w:rsidR="00CC6AF5" w:rsidRPr="00A20DA6" w:rsidRDefault="00CC6AF5" w:rsidP="00CC6AF5">
            <w:pPr>
              <w:spacing w:before="40" w:after="0" w:line="280" w:lineRule="exact"/>
              <w:jc w:val="right"/>
              <w:rPr>
                <w:rFonts w:cs="Arial"/>
                <w:sz w:val="16"/>
                <w:szCs w:val="16"/>
              </w:rPr>
            </w:pPr>
            <w:r w:rsidRPr="00193909">
              <w:rPr>
                <w:spacing w:val="-4"/>
                <w:sz w:val="16"/>
              </w:rPr>
              <w:t>36,9</w:t>
            </w:r>
          </w:p>
        </w:tc>
        <w:tc>
          <w:tcPr>
            <w:tcW w:w="1348" w:type="dxa"/>
            <w:tcBorders>
              <w:top w:val="single" w:sz="4" w:space="0" w:color="522398"/>
              <w:left w:val="single" w:sz="4" w:space="0" w:color="522398"/>
              <w:bottom w:val="single" w:sz="4" w:space="0" w:color="522398"/>
            </w:tcBorders>
            <w:tcMar>
              <w:top w:w="0" w:type="dxa"/>
              <w:bottom w:w="0" w:type="dxa"/>
            </w:tcMar>
            <w:vAlign w:val="bottom"/>
          </w:tcPr>
          <w:p w14:paraId="30D3E573" w14:textId="079EF5D1" w:rsidR="00CC6AF5" w:rsidRPr="00A20DA6" w:rsidRDefault="00CC6AF5" w:rsidP="00CC6AF5">
            <w:pPr>
              <w:spacing w:before="40" w:after="0" w:line="280" w:lineRule="exact"/>
              <w:jc w:val="right"/>
              <w:rPr>
                <w:rFonts w:cs="Arial"/>
                <w:b/>
                <w:bCs/>
                <w:sz w:val="16"/>
                <w:szCs w:val="16"/>
              </w:rPr>
            </w:pPr>
            <w:r w:rsidRPr="00193909">
              <w:rPr>
                <w:spacing w:val="-4"/>
                <w:sz w:val="16"/>
              </w:rPr>
              <w:t>104,0</w:t>
            </w:r>
          </w:p>
        </w:tc>
      </w:tr>
      <w:tr w:rsidR="00CC6AF5" w:rsidRPr="00FA5128" w14:paraId="5379D249" w14:textId="77777777" w:rsidTr="006C5A05">
        <w:tc>
          <w:tcPr>
            <w:tcW w:w="2396" w:type="dxa"/>
            <w:tcBorders>
              <w:top w:val="single" w:sz="4" w:space="0" w:color="522398"/>
              <w:bottom w:val="single" w:sz="4" w:space="0" w:color="522398"/>
              <w:right w:val="single" w:sz="4" w:space="0" w:color="522398"/>
            </w:tcBorders>
            <w:tcMar>
              <w:top w:w="0" w:type="dxa"/>
              <w:bottom w:w="0" w:type="dxa"/>
            </w:tcMar>
            <w:vAlign w:val="center"/>
          </w:tcPr>
          <w:p w14:paraId="0DF90911" w14:textId="77777777" w:rsidR="00CC6AF5" w:rsidRPr="008A25FE" w:rsidRDefault="00CC6AF5" w:rsidP="00CC6AF5">
            <w:pPr>
              <w:tabs>
                <w:tab w:val="left" w:leader="dot" w:pos="5977"/>
              </w:tabs>
              <w:spacing w:before="40" w:after="0"/>
              <w:ind w:left="113" w:hanging="113"/>
              <w:rPr>
                <w:rFonts w:cs="Arial"/>
                <w:sz w:val="16"/>
                <w:szCs w:val="16"/>
              </w:rPr>
            </w:pPr>
            <w:r w:rsidRPr="00BD0EBB">
              <w:rPr>
                <w:rFonts w:cs="Arial"/>
                <w:sz w:val="16"/>
                <w:szCs w:val="16"/>
              </w:rPr>
              <w:t xml:space="preserve">Przeznaczone na sprzedaż </w:t>
            </w:r>
            <w:r w:rsidRPr="00BD0EBB">
              <w:rPr>
                <w:rFonts w:cs="Arial"/>
                <w:sz w:val="16"/>
                <w:szCs w:val="16"/>
              </w:rPr>
              <w:br/>
              <w:t>lub wynajem</w:t>
            </w:r>
          </w:p>
        </w:tc>
        <w:tc>
          <w:tcPr>
            <w:tcW w:w="1347" w:type="dxa"/>
            <w:tcBorders>
              <w:top w:val="single" w:sz="4" w:space="0" w:color="522398"/>
              <w:left w:val="single" w:sz="4" w:space="0" w:color="522398"/>
              <w:bottom w:val="single" w:sz="4" w:space="0" w:color="522398"/>
              <w:right w:val="single" w:sz="4" w:space="0" w:color="522398"/>
            </w:tcBorders>
            <w:tcMar>
              <w:top w:w="0" w:type="dxa"/>
              <w:bottom w:w="0" w:type="dxa"/>
            </w:tcMar>
            <w:vAlign w:val="bottom"/>
          </w:tcPr>
          <w:p w14:paraId="278CAC4E" w14:textId="77777777" w:rsidR="00CC6AF5" w:rsidRPr="00D60E91" w:rsidRDefault="00CC6AF5" w:rsidP="00CC6AF5">
            <w:pPr>
              <w:pStyle w:val="TableParagraph"/>
              <w:spacing w:before="11"/>
              <w:rPr>
                <w:b/>
                <w:sz w:val="16"/>
              </w:rPr>
            </w:pPr>
          </w:p>
          <w:p w14:paraId="3C3FC2F9" w14:textId="5ABAE368" w:rsidR="00CC6AF5" w:rsidRPr="00A20DA6" w:rsidRDefault="00CC6AF5" w:rsidP="00CC6AF5">
            <w:pPr>
              <w:spacing w:before="40" w:after="0" w:line="280" w:lineRule="exact"/>
              <w:jc w:val="right"/>
              <w:rPr>
                <w:rFonts w:cs="Arial"/>
                <w:sz w:val="16"/>
                <w:szCs w:val="16"/>
              </w:rPr>
            </w:pPr>
            <w:r w:rsidRPr="00D60E91">
              <w:rPr>
                <w:sz w:val="16"/>
              </w:rPr>
              <w:t>14 172</w:t>
            </w:r>
          </w:p>
        </w:tc>
        <w:tc>
          <w:tcPr>
            <w:tcW w:w="1347" w:type="dxa"/>
            <w:tcBorders>
              <w:top w:val="single" w:sz="4" w:space="0" w:color="522398"/>
              <w:left w:val="single" w:sz="4" w:space="0" w:color="522398"/>
              <w:bottom w:val="single" w:sz="4" w:space="0" w:color="522398"/>
              <w:right w:val="single" w:sz="4" w:space="0" w:color="522398"/>
            </w:tcBorders>
            <w:tcMar>
              <w:top w:w="0" w:type="dxa"/>
              <w:bottom w:w="0" w:type="dxa"/>
            </w:tcMar>
            <w:vAlign w:val="bottom"/>
          </w:tcPr>
          <w:p w14:paraId="0B9D7762" w14:textId="432EB1F0" w:rsidR="00CC6AF5" w:rsidRPr="00A20DA6" w:rsidRDefault="00CC6AF5" w:rsidP="00CC6AF5">
            <w:pPr>
              <w:spacing w:before="40" w:after="0" w:line="280" w:lineRule="exact"/>
              <w:jc w:val="right"/>
              <w:rPr>
                <w:rFonts w:cs="Arial"/>
                <w:sz w:val="16"/>
                <w:szCs w:val="16"/>
              </w:rPr>
            </w:pPr>
            <w:r w:rsidRPr="00193909">
              <w:rPr>
                <w:rFonts w:cs="Arial"/>
                <w:sz w:val="16"/>
                <w:szCs w:val="16"/>
              </w:rPr>
              <w:t>73,1</w:t>
            </w:r>
          </w:p>
        </w:tc>
        <w:tc>
          <w:tcPr>
            <w:tcW w:w="1347" w:type="dxa"/>
            <w:tcBorders>
              <w:top w:val="single" w:sz="4" w:space="0" w:color="522398"/>
              <w:left w:val="single" w:sz="4" w:space="0" w:color="522398"/>
              <w:bottom w:val="single" w:sz="4" w:space="0" w:color="522398"/>
              <w:right w:val="single" w:sz="4" w:space="0" w:color="522398"/>
            </w:tcBorders>
            <w:tcMar>
              <w:top w:w="0" w:type="dxa"/>
              <w:bottom w:w="0" w:type="dxa"/>
            </w:tcMar>
            <w:vAlign w:val="bottom"/>
          </w:tcPr>
          <w:p w14:paraId="031A193A" w14:textId="77777777" w:rsidR="00CC6AF5" w:rsidRPr="00193909" w:rsidRDefault="00CC6AF5" w:rsidP="00CC6AF5">
            <w:pPr>
              <w:pStyle w:val="TableParagraph"/>
              <w:spacing w:before="11"/>
              <w:rPr>
                <w:b/>
                <w:sz w:val="16"/>
              </w:rPr>
            </w:pPr>
          </w:p>
          <w:p w14:paraId="2B778ADB" w14:textId="1B467427" w:rsidR="00CC6AF5" w:rsidRPr="00A20DA6" w:rsidRDefault="00CC6AF5" w:rsidP="00CC6AF5">
            <w:pPr>
              <w:spacing w:before="40" w:after="0" w:line="280" w:lineRule="exact"/>
              <w:jc w:val="right"/>
              <w:rPr>
                <w:rFonts w:cs="Arial"/>
                <w:sz w:val="16"/>
                <w:szCs w:val="16"/>
              </w:rPr>
            </w:pPr>
            <w:r w:rsidRPr="00193909">
              <w:rPr>
                <w:spacing w:val="-2"/>
                <w:sz w:val="16"/>
              </w:rPr>
              <w:t>155,4</w:t>
            </w:r>
          </w:p>
        </w:tc>
        <w:tc>
          <w:tcPr>
            <w:tcW w:w="1347" w:type="dxa"/>
            <w:tcBorders>
              <w:top w:val="single" w:sz="4" w:space="0" w:color="522398"/>
              <w:left w:val="single" w:sz="4" w:space="0" w:color="522398"/>
              <w:bottom w:val="single" w:sz="4" w:space="0" w:color="522398"/>
              <w:right w:val="single" w:sz="4" w:space="0" w:color="522398"/>
            </w:tcBorders>
            <w:tcMar>
              <w:top w:w="0" w:type="dxa"/>
              <w:bottom w:w="0" w:type="dxa"/>
            </w:tcMar>
            <w:vAlign w:val="bottom"/>
          </w:tcPr>
          <w:p w14:paraId="2F8CA6AC" w14:textId="77777777" w:rsidR="00CC6AF5" w:rsidRPr="00193909" w:rsidRDefault="00CC6AF5" w:rsidP="00CC6AF5">
            <w:pPr>
              <w:pStyle w:val="TableParagraph"/>
              <w:spacing w:before="11"/>
              <w:rPr>
                <w:b/>
                <w:sz w:val="16"/>
              </w:rPr>
            </w:pPr>
          </w:p>
          <w:p w14:paraId="1720B2C4" w14:textId="41E2E508" w:rsidR="00CC6AF5" w:rsidRPr="00A20DA6" w:rsidRDefault="00CC6AF5" w:rsidP="00CC6AF5">
            <w:pPr>
              <w:spacing w:before="40" w:after="0" w:line="280" w:lineRule="exact"/>
              <w:jc w:val="right"/>
              <w:rPr>
                <w:rFonts w:cs="Arial"/>
                <w:sz w:val="16"/>
                <w:szCs w:val="16"/>
              </w:rPr>
            </w:pPr>
            <w:r w:rsidRPr="00193909">
              <w:rPr>
                <w:sz w:val="16"/>
              </w:rPr>
              <w:t>6 912</w:t>
            </w:r>
          </w:p>
        </w:tc>
        <w:tc>
          <w:tcPr>
            <w:tcW w:w="1347" w:type="dxa"/>
            <w:tcBorders>
              <w:top w:val="single" w:sz="4" w:space="0" w:color="522398"/>
              <w:left w:val="single" w:sz="4" w:space="0" w:color="522398"/>
              <w:bottom w:val="single" w:sz="4" w:space="0" w:color="522398"/>
              <w:right w:val="single" w:sz="4" w:space="0" w:color="522398"/>
            </w:tcBorders>
            <w:tcMar>
              <w:top w:w="0" w:type="dxa"/>
              <w:bottom w:w="0" w:type="dxa"/>
            </w:tcMar>
            <w:vAlign w:val="bottom"/>
          </w:tcPr>
          <w:p w14:paraId="1FC6A89A" w14:textId="77777777" w:rsidR="00CC6AF5" w:rsidRPr="00193909" w:rsidRDefault="00CC6AF5" w:rsidP="00CC6AF5">
            <w:pPr>
              <w:pStyle w:val="TableParagraph"/>
              <w:spacing w:before="11"/>
              <w:rPr>
                <w:b/>
                <w:sz w:val="16"/>
              </w:rPr>
            </w:pPr>
          </w:p>
          <w:p w14:paraId="569DBDED" w14:textId="233EE215" w:rsidR="00CC6AF5" w:rsidRPr="00A20DA6" w:rsidRDefault="00CC6AF5" w:rsidP="00CC6AF5">
            <w:pPr>
              <w:spacing w:before="40" w:after="0" w:line="280" w:lineRule="exact"/>
              <w:jc w:val="right"/>
              <w:rPr>
                <w:rFonts w:cs="Arial"/>
                <w:sz w:val="16"/>
                <w:szCs w:val="16"/>
              </w:rPr>
            </w:pPr>
            <w:r w:rsidRPr="00193909">
              <w:rPr>
                <w:spacing w:val="-4"/>
                <w:sz w:val="16"/>
              </w:rPr>
              <w:t>56,5</w:t>
            </w:r>
          </w:p>
        </w:tc>
        <w:tc>
          <w:tcPr>
            <w:tcW w:w="1348" w:type="dxa"/>
            <w:tcBorders>
              <w:top w:val="single" w:sz="4" w:space="0" w:color="522398"/>
              <w:left w:val="single" w:sz="4" w:space="0" w:color="522398"/>
              <w:bottom w:val="single" w:sz="4" w:space="0" w:color="522398"/>
            </w:tcBorders>
            <w:tcMar>
              <w:top w:w="0" w:type="dxa"/>
              <w:bottom w:w="0" w:type="dxa"/>
            </w:tcMar>
            <w:vAlign w:val="bottom"/>
          </w:tcPr>
          <w:p w14:paraId="01592373" w14:textId="77777777" w:rsidR="00CC6AF5" w:rsidRPr="00193909" w:rsidRDefault="00CC6AF5" w:rsidP="00CC6AF5">
            <w:pPr>
              <w:pStyle w:val="TableParagraph"/>
              <w:spacing w:before="11"/>
              <w:rPr>
                <w:b/>
                <w:sz w:val="16"/>
              </w:rPr>
            </w:pPr>
          </w:p>
          <w:p w14:paraId="26C44AE4" w14:textId="53B1AB33" w:rsidR="00CC6AF5" w:rsidRPr="00A20DA6" w:rsidRDefault="00CC6AF5" w:rsidP="00CC6AF5">
            <w:pPr>
              <w:spacing w:before="40" w:after="0" w:line="280" w:lineRule="exact"/>
              <w:jc w:val="right"/>
              <w:rPr>
                <w:rFonts w:cs="Arial"/>
                <w:sz w:val="16"/>
                <w:szCs w:val="16"/>
              </w:rPr>
            </w:pPr>
            <w:r w:rsidRPr="00193909">
              <w:rPr>
                <w:spacing w:val="-4"/>
                <w:sz w:val="16"/>
              </w:rPr>
              <w:t>100,0</w:t>
            </w:r>
          </w:p>
        </w:tc>
      </w:tr>
    </w:tbl>
    <w:p w14:paraId="0699BDEC" w14:textId="789EE6F0" w:rsidR="00DE6C68" w:rsidRDefault="00941DA0" w:rsidP="005A6676">
      <w:pPr>
        <w:spacing w:before="1"/>
        <w:rPr>
          <w:b/>
          <w:spacing w:val="-4"/>
        </w:rPr>
      </w:pPr>
      <w:r w:rsidRPr="005A6676">
        <w:rPr>
          <w:b/>
          <w:spacing w:val="-4"/>
        </w:rPr>
        <w:t>T</w:t>
      </w:r>
      <w:r w:rsidR="00DE6C68" w:rsidRPr="005A6676">
        <w:rPr>
          <w:b/>
          <w:spacing w:val="-4"/>
        </w:rPr>
        <w:t xml:space="preserve">ablica </w:t>
      </w:r>
      <w:r w:rsidR="00541C43" w:rsidRPr="005A6676">
        <w:rPr>
          <w:b/>
          <w:spacing w:val="-4"/>
        </w:rPr>
        <w:t>1</w:t>
      </w:r>
      <w:r w:rsidR="00B24C9B">
        <w:rPr>
          <w:b/>
          <w:spacing w:val="-4"/>
        </w:rPr>
        <w:t>1</w:t>
      </w:r>
      <w:r w:rsidR="00DE6C68" w:rsidRPr="005A6676">
        <w:rPr>
          <w:b/>
          <w:spacing w:val="-4"/>
        </w:rPr>
        <w:t xml:space="preserve">. Mieszkania, na </w:t>
      </w:r>
      <w:r w:rsidR="00281427" w:rsidRPr="005A6676">
        <w:rPr>
          <w:b/>
          <w:spacing w:val="-4"/>
        </w:rPr>
        <w:t xml:space="preserve">których </w:t>
      </w:r>
      <w:r w:rsidR="00DE6C68" w:rsidRPr="005A6676">
        <w:rPr>
          <w:b/>
          <w:spacing w:val="-4"/>
        </w:rPr>
        <w:t xml:space="preserve">budowę wydano pozwolenia lub dokonano zgłoszenia z projektem budowlanym </w:t>
      </w:r>
      <w:r w:rsidR="00DE6C68" w:rsidRPr="005A6676">
        <w:rPr>
          <w:b/>
          <w:spacing w:val="-4"/>
        </w:rPr>
        <w:br/>
      </w:r>
      <w:r w:rsidR="00192EA3">
        <w:rPr>
          <w:b/>
          <w:spacing w:val="-4"/>
        </w:rPr>
        <w:t xml:space="preserve">                      </w:t>
      </w:r>
      <w:r w:rsidR="00DE6C68" w:rsidRPr="005A6676">
        <w:rPr>
          <w:b/>
          <w:spacing w:val="-4"/>
        </w:rPr>
        <w:t>i mieszkania, których budowę rozpoczęto w</w:t>
      </w:r>
      <w:r w:rsidR="00555ECC" w:rsidRPr="005A6676">
        <w:rPr>
          <w:b/>
          <w:spacing w:val="-4"/>
        </w:rPr>
        <w:t xml:space="preserve"> okresie styczeń –</w:t>
      </w:r>
      <w:r w:rsidR="00DE6C68" w:rsidRPr="005A6676">
        <w:rPr>
          <w:b/>
          <w:spacing w:val="-4"/>
        </w:rPr>
        <w:t xml:space="preserve"> </w:t>
      </w:r>
      <w:r w:rsidR="00F3385E">
        <w:rPr>
          <w:b/>
          <w:spacing w:val="-4"/>
        </w:rPr>
        <w:t>lipiec</w:t>
      </w:r>
      <w:r w:rsidR="00CA4AC6" w:rsidRPr="005A6676">
        <w:rPr>
          <w:b/>
          <w:spacing w:val="-4"/>
        </w:rPr>
        <w:t xml:space="preserve"> </w:t>
      </w:r>
      <w:r w:rsidR="001822BA" w:rsidRPr="005A6676">
        <w:rPr>
          <w:b/>
          <w:spacing w:val="-4"/>
        </w:rPr>
        <w:t>202</w:t>
      </w:r>
      <w:r w:rsidR="00CA4AC6" w:rsidRPr="005A6676">
        <w:rPr>
          <w:b/>
          <w:spacing w:val="-4"/>
        </w:rPr>
        <w:t>6</w:t>
      </w:r>
      <w:r w:rsidR="001822BA" w:rsidRPr="005A6676">
        <w:rPr>
          <w:b/>
          <w:spacing w:val="-4"/>
        </w:rPr>
        <w:t xml:space="preserve"> r.</w:t>
      </w:r>
    </w:p>
    <w:p w14:paraId="3A486F74" w14:textId="77777777" w:rsidR="00741BBC" w:rsidRPr="005A6676" w:rsidRDefault="00741BBC" w:rsidP="005A6676">
      <w:pPr>
        <w:spacing w:before="1"/>
        <w:rPr>
          <w:b/>
          <w:spacing w:val="-4"/>
        </w:rPr>
      </w:pPr>
    </w:p>
    <w:p w14:paraId="523C183E" w14:textId="38E4C144" w:rsidR="00C83E1C" w:rsidRPr="00E000BE" w:rsidRDefault="009C21AE" w:rsidP="00690F3A">
      <w:pPr>
        <w:pStyle w:val="rdtytu"/>
        <w:spacing w:before="900"/>
      </w:pPr>
      <w:r>
        <w:lastRenderedPageBreak/>
        <w:t>R</w:t>
      </w:r>
      <w:r w:rsidR="00C83E1C" w:rsidRPr="00E000BE">
        <w:t>ynek wewnętrzny</w:t>
      </w:r>
    </w:p>
    <w:p w14:paraId="57D67695" w14:textId="77777777" w:rsidR="00C6351E" w:rsidRPr="00C6351E" w:rsidRDefault="00C6351E" w:rsidP="00394DB4">
      <w:pPr>
        <w:widowControl w:val="0"/>
        <w:autoSpaceDE w:val="0"/>
        <w:autoSpaceDN w:val="0"/>
        <w:spacing w:before="0" w:after="0"/>
        <w:rPr>
          <w:rFonts w:eastAsia="Fira Sans" w:cs="Fira Sans"/>
          <w:color w:val="000000" w:themeColor="text1"/>
          <w:szCs w:val="19"/>
        </w:rPr>
      </w:pPr>
      <w:r w:rsidRPr="00C6351E">
        <w:rPr>
          <w:rFonts w:eastAsia="Calibri" w:cs="Arial"/>
          <w:b/>
          <w:color w:val="000000" w:themeColor="text1"/>
        </w:rPr>
        <w:t>Sprzedaż</w:t>
      </w:r>
      <w:r w:rsidRPr="00C6351E">
        <w:rPr>
          <w:rFonts w:eastAsia="Calibri" w:cs="Arial"/>
          <w:b/>
          <w:color w:val="000000" w:themeColor="text1"/>
          <w:spacing w:val="-13"/>
        </w:rPr>
        <w:t xml:space="preserve"> </w:t>
      </w:r>
      <w:r w:rsidRPr="00C6351E">
        <w:rPr>
          <w:rFonts w:eastAsia="Calibri" w:cs="Arial"/>
          <w:b/>
          <w:color w:val="000000" w:themeColor="text1"/>
        </w:rPr>
        <w:t>detaliczna</w:t>
      </w:r>
      <w:r w:rsidRPr="00C6351E">
        <w:rPr>
          <w:rFonts w:eastAsia="Calibri" w:cs="Arial"/>
          <w:b/>
          <w:color w:val="000000" w:themeColor="text1"/>
          <w:spacing w:val="-12"/>
        </w:rPr>
        <w:t xml:space="preserve"> </w:t>
      </w:r>
      <w:r w:rsidRPr="00C6351E">
        <w:rPr>
          <w:rFonts w:eastAsia="Calibri" w:cs="Arial"/>
          <w:color w:val="000000" w:themeColor="text1"/>
        </w:rPr>
        <w:t>(w</w:t>
      </w:r>
      <w:r w:rsidRPr="00C6351E">
        <w:rPr>
          <w:rFonts w:eastAsia="Calibri" w:cs="Arial"/>
          <w:color w:val="000000" w:themeColor="text1"/>
          <w:spacing w:val="-12"/>
        </w:rPr>
        <w:t xml:space="preserve"> </w:t>
      </w:r>
      <w:r w:rsidRPr="00C6351E">
        <w:rPr>
          <w:rFonts w:eastAsia="Calibri" w:cs="Arial"/>
          <w:color w:val="000000" w:themeColor="text1"/>
        </w:rPr>
        <w:t>cenach</w:t>
      </w:r>
      <w:r w:rsidRPr="00C6351E">
        <w:rPr>
          <w:rFonts w:eastAsia="Calibri" w:cs="Arial"/>
          <w:color w:val="000000" w:themeColor="text1"/>
          <w:spacing w:val="-13"/>
        </w:rPr>
        <w:t xml:space="preserve"> </w:t>
      </w:r>
      <w:r w:rsidRPr="00C6351E">
        <w:rPr>
          <w:rFonts w:eastAsia="Calibri" w:cs="Arial"/>
          <w:color w:val="000000" w:themeColor="text1"/>
        </w:rPr>
        <w:t>bieżących)</w:t>
      </w:r>
      <w:r w:rsidRPr="00C6351E">
        <w:rPr>
          <w:rFonts w:eastAsia="Calibri" w:cs="Arial"/>
          <w:color w:val="000000" w:themeColor="text1"/>
          <w:spacing w:val="-13"/>
        </w:rPr>
        <w:t xml:space="preserve"> </w:t>
      </w:r>
      <w:r w:rsidRPr="00C6351E">
        <w:rPr>
          <w:rFonts w:eastAsia="Calibri" w:cs="Arial"/>
          <w:color w:val="000000" w:themeColor="text1"/>
        </w:rPr>
        <w:t>zrealizowana</w:t>
      </w:r>
      <w:r w:rsidRPr="00C6351E">
        <w:rPr>
          <w:rFonts w:eastAsia="Calibri" w:cs="Arial"/>
          <w:color w:val="000000" w:themeColor="text1"/>
          <w:spacing w:val="-2"/>
        </w:rPr>
        <w:t xml:space="preserve"> </w:t>
      </w:r>
      <w:r w:rsidRPr="00C6351E">
        <w:rPr>
          <w:rFonts w:eastAsia="Calibri" w:cs="Arial"/>
          <w:color w:val="000000" w:themeColor="text1"/>
        </w:rPr>
        <w:t>przez</w:t>
      </w:r>
      <w:r w:rsidRPr="00C6351E">
        <w:rPr>
          <w:rFonts w:eastAsia="Calibri" w:cs="Arial"/>
          <w:color w:val="000000" w:themeColor="text1"/>
          <w:spacing w:val="-9"/>
        </w:rPr>
        <w:t xml:space="preserve"> </w:t>
      </w:r>
      <w:r w:rsidRPr="00C6351E">
        <w:rPr>
          <w:rFonts w:eastAsia="Calibri" w:cs="Arial"/>
          <w:color w:val="000000" w:themeColor="text1"/>
        </w:rPr>
        <w:t>przedsiębiorstwa</w:t>
      </w:r>
      <w:r w:rsidRPr="00C6351E">
        <w:rPr>
          <w:rFonts w:eastAsia="Calibri" w:cs="Arial"/>
          <w:color w:val="000000" w:themeColor="text1"/>
          <w:spacing w:val="-13"/>
        </w:rPr>
        <w:t xml:space="preserve"> </w:t>
      </w:r>
      <w:r w:rsidRPr="00C6351E">
        <w:rPr>
          <w:rFonts w:eastAsia="Calibri" w:cs="Arial"/>
          <w:color w:val="000000" w:themeColor="text1"/>
        </w:rPr>
        <w:t>handlowe</w:t>
      </w:r>
      <w:r w:rsidRPr="00C6351E">
        <w:rPr>
          <w:rFonts w:eastAsia="Calibri" w:cs="Arial"/>
          <w:color w:val="000000" w:themeColor="text1"/>
          <w:spacing w:val="-13"/>
        </w:rPr>
        <w:t xml:space="preserve"> </w:t>
      </w:r>
      <w:r w:rsidRPr="00C6351E">
        <w:rPr>
          <w:rFonts w:eastAsia="Calibri" w:cs="Arial"/>
          <w:color w:val="000000" w:themeColor="text1"/>
        </w:rPr>
        <w:t>i</w:t>
      </w:r>
      <w:r w:rsidRPr="00C6351E">
        <w:rPr>
          <w:rFonts w:eastAsia="Calibri" w:cs="Arial"/>
          <w:color w:val="000000" w:themeColor="text1"/>
          <w:spacing w:val="-10"/>
        </w:rPr>
        <w:t xml:space="preserve"> </w:t>
      </w:r>
      <w:r w:rsidRPr="00C6351E">
        <w:rPr>
          <w:rFonts w:eastAsia="Calibri" w:cs="Arial"/>
          <w:color w:val="000000" w:themeColor="text1"/>
        </w:rPr>
        <w:t>niehandlowe</w:t>
      </w:r>
      <w:r w:rsidRPr="00C6351E">
        <w:rPr>
          <w:rFonts w:eastAsia="Calibri" w:cs="Arial"/>
          <w:color w:val="000000" w:themeColor="text1"/>
          <w:spacing w:val="-13"/>
        </w:rPr>
        <w:t xml:space="preserve"> </w:t>
      </w:r>
      <w:r w:rsidRPr="00C6351E">
        <w:rPr>
          <w:rFonts w:eastAsia="Calibri" w:cs="Arial"/>
          <w:color w:val="000000" w:themeColor="text1"/>
        </w:rPr>
        <w:t>w</w:t>
      </w:r>
      <w:r w:rsidRPr="00C6351E">
        <w:rPr>
          <w:rFonts w:eastAsia="Calibri" w:cs="Arial"/>
          <w:color w:val="000000" w:themeColor="text1"/>
          <w:spacing w:val="-10"/>
        </w:rPr>
        <w:t xml:space="preserve"> </w:t>
      </w:r>
      <w:r w:rsidRPr="00C6351E">
        <w:rPr>
          <w:rFonts w:eastAsia="Calibri" w:cs="Arial"/>
          <w:color w:val="000000" w:themeColor="text1"/>
        </w:rPr>
        <w:t>lipcu</w:t>
      </w:r>
      <w:r w:rsidRPr="00C6351E">
        <w:rPr>
          <w:rFonts w:eastAsia="Calibri" w:cs="Arial"/>
          <w:color w:val="000000" w:themeColor="text1"/>
          <w:spacing w:val="-13"/>
        </w:rPr>
        <w:t xml:space="preserve"> </w:t>
      </w:r>
      <w:r w:rsidRPr="00C6351E">
        <w:rPr>
          <w:rFonts w:eastAsia="Calibri" w:cs="Arial"/>
          <w:color w:val="000000" w:themeColor="text1"/>
        </w:rPr>
        <w:t>br.</w:t>
      </w:r>
      <w:r w:rsidRPr="00C6351E">
        <w:rPr>
          <w:rFonts w:eastAsia="Calibri" w:cs="Arial"/>
          <w:color w:val="000000" w:themeColor="text1"/>
          <w:spacing w:val="-3"/>
        </w:rPr>
        <w:t xml:space="preserve"> </w:t>
      </w:r>
      <w:r w:rsidRPr="00C6351E">
        <w:rPr>
          <w:rFonts w:eastAsia="Calibri" w:cs="Arial"/>
          <w:color w:val="000000" w:themeColor="text1"/>
        </w:rPr>
        <w:t>była wyższa niż przed rokiem (o 7,9%) oraz wyższa niż przed miesiącem (o 4,9%).</w:t>
      </w:r>
    </w:p>
    <w:p w14:paraId="476807DE" w14:textId="77777777" w:rsidR="00016366" w:rsidRPr="005543F0" w:rsidRDefault="00016366" w:rsidP="006A1282">
      <w:pPr>
        <w:widowControl w:val="0"/>
        <w:autoSpaceDE w:val="0"/>
        <w:autoSpaceDN w:val="0"/>
        <w:spacing w:before="0" w:after="0" w:line="260" w:lineRule="exact"/>
        <w:rPr>
          <w:rFonts w:eastAsia="Fira Sans" w:cs="Fira Sans"/>
          <w:szCs w:val="19"/>
        </w:rPr>
      </w:pPr>
    </w:p>
    <w:p w14:paraId="651166D5" w14:textId="5CB33B02" w:rsidR="00016366" w:rsidRDefault="00016366" w:rsidP="00016366">
      <w:pPr>
        <w:spacing w:before="1"/>
        <w:rPr>
          <w:b/>
        </w:rPr>
      </w:pPr>
      <w:r>
        <w:rPr>
          <w:b/>
          <w:spacing w:val="-4"/>
        </w:rPr>
        <w:t>Tablica</w:t>
      </w:r>
      <w:r>
        <w:rPr>
          <w:b/>
          <w:spacing w:val="1"/>
        </w:rPr>
        <w:t xml:space="preserve"> </w:t>
      </w:r>
      <w:r>
        <w:rPr>
          <w:b/>
          <w:spacing w:val="-4"/>
        </w:rPr>
        <w:t>1</w:t>
      </w:r>
      <w:r w:rsidR="00B24C9B">
        <w:rPr>
          <w:b/>
          <w:spacing w:val="-4"/>
        </w:rPr>
        <w:t>2</w:t>
      </w:r>
      <w:r>
        <w:rPr>
          <w:b/>
          <w:spacing w:val="-4"/>
        </w:rPr>
        <w:t>.</w:t>
      </w:r>
      <w:r>
        <w:rPr>
          <w:b/>
          <w:spacing w:val="1"/>
        </w:rPr>
        <w:t xml:space="preserve"> </w:t>
      </w:r>
      <w:r>
        <w:rPr>
          <w:b/>
          <w:spacing w:val="-4"/>
        </w:rPr>
        <w:t>Dynamika</w:t>
      </w:r>
      <w:r>
        <w:rPr>
          <w:b/>
          <w:spacing w:val="2"/>
        </w:rPr>
        <w:t xml:space="preserve"> </w:t>
      </w:r>
      <w:r>
        <w:rPr>
          <w:b/>
          <w:spacing w:val="-4"/>
        </w:rPr>
        <w:t>i</w:t>
      </w:r>
      <w:r>
        <w:rPr>
          <w:b/>
          <w:spacing w:val="4"/>
        </w:rPr>
        <w:t xml:space="preserve"> </w:t>
      </w:r>
      <w:r>
        <w:rPr>
          <w:b/>
          <w:spacing w:val="-4"/>
        </w:rPr>
        <w:t>struktura</w:t>
      </w:r>
      <w:r>
        <w:rPr>
          <w:b/>
          <w:spacing w:val="1"/>
        </w:rPr>
        <w:t xml:space="preserve"> </w:t>
      </w:r>
      <w:r>
        <w:rPr>
          <w:b/>
          <w:spacing w:val="-4"/>
        </w:rPr>
        <w:t>(w</w:t>
      </w:r>
      <w:r>
        <w:rPr>
          <w:b/>
          <w:spacing w:val="1"/>
        </w:rPr>
        <w:t xml:space="preserve"> </w:t>
      </w:r>
      <w:r>
        <w:rPr>
          <w:b/>
          <w:spacing w:val="-4"/>
        </w:rPr>
        <w:t>cenach</w:t>
      </w:r>
      <w:r>
        <w:rPr>
          <w:b/>
          <w:spacing w:val="3"/>
        </w:rPr>
        <w:t xml:space="preserve"> </w:t>
      </w:r>
      <w:r>
        <w:rPr>
          <w:b/>
          <w:spacing w:val="-4"/>
        </w:rPr>
        <w:t>bieżących)</w:t>
      </w:r>
      <w:r>
        <w:rPr>
          <w:b/>
          <w:spacing w:val="3"/>
        </w:rPr>
        <w:t xml:space="preserve"> </w:t>
      </w:r>
      <w:r>
        <w:rPr>
          <w:b/>
          <w:spacing w:val="-4"/>
        </w:rPr>
        <w:t>sprzedaży</w:t>
      </w:r>
      <w:r>
        <w:rPr>
          <w:b/>
          <w:spacing w:val="5"/>
        </w:rPr>
        <w:t xml:space="preserve"> </w:t>
      </w:r>
      <w:r>
        <w:rPr>
          <w:b/>
          <w:spacing w:val="-4"/>
        </w:rPr>
        <w:t>detalicznej</w:t>
      </w:r>
    </w:p>
    <w:tbl>
      <w:tblPr>
        <w:tblStyle w:val="TableNormal"/>
        <w:tblpPr w:leftFromText="141" w:rightFromText="141" w:vertAnchor="text" w:horzAnchor="margin" w:tblpY="1"/>
        <w:tblW w:w="10480" w:type="dxa"/>
        <w:tblBorders>
          <w:top w:val="single" w:sz="4" w:space="0" w:color="522297"/>
          <w:left w:val="single" w:sz="4" w:space="0" w:color="522297"/>
          <w:bottom w:val="single" w:sz="4" w:space="0" w:color="522297"/>
          <w:right w:val="single" w:sz="4" w:space="0" w:color="522297"/>
          <w:insideH w:val="single" w:sz="4" w:space="0" w:color="522297"/>
          <w:insideV w:val="single" w:sz="4" w:space="0" w:color="522297"/>
        </w:tblBorders>
        <w:tblLayout w:type="fixed"/>
        <w:tblLook w:val="01E0" w:firstRow="1" w:lastRow="1" w:firstColumn="1" w:lastColumn="1" w:noHBand="0" w:noVBand="0"/>
        <w:tblCaption w:val="Dynamika i struktura (w cenach bieżących) sprzedaży detalicznej"/>
        <w:tblDescription w:val="Tablica zawiera dynamiki i strukturę (w cenach bieżących) sprzedaży detalicznej w województwie śląskim w lipcu 2026 roku oraz w okresie od stycznia do lipca 2026 roku w porównaniu z analogicznym okresem roku poprzedniego oraz w odsetkach. "/>
      </w:tblPr>
      <w:tblGrid>
        <w:gridCol w:w="6283"/>
        <w:gridCol w:w="1399"/>
        <w:gridCol w:w="1399"/>
        <w:gridCol w:w="1399"/>
      </w:tblGrid>
      <w:tr w:rsidR="00016366" w14:paraId="770C0E3A" w14:textId="77777777" w:rsidTr="009655F6">
        <w:trPr>
          <w:trHeight w:val="304"/>
        </w:trPr>
        <w:tc>
          <w:tcPr>
            <w:tcW w:w="6283" w:type="dxa"/>
            <w:vMerge w:val="restart"/>
            <w:tcBorders>
              <w:left w:val="nil"/>
              <w:bottom w:val="single" w:sz="12" w:space="0" w:color="522297"/>
              <w:right w:val="single" w:sz="4" w:space="0" w:color="522297"/>
            </w:tcBorders>
          </w:tcPr>
          <w:p w14:paraId="26ED6473" w14:textId="77777777" w:rsidR="00016366" w:rsidRDefault="00016366" w:rsidP="00016366">
            <w:pPr>
              <w:pStyle w:val="TableParagraph"/>
              <w:spacing w:before="140"/>
              <w:jc w:val="left"/>
              <w:rPr>
                <w:b/>
                <w:sz w:val="16"/>
              </w:rPr>
            </w:pPr>
          </w:p>
          <w:p w14:paraId="7C334CFE" w14:textId="77777777" w:rsidR="00016366" w:rsidRDefault="00016366" w:rsidP="00016366">
            <w:pPr>
              <w:pStyle w:val="TableParagraph"/>
              <w:spacing w:before="0"/>
              <w:jc w:val="center"/>
              <w:rPr>
                <w:sz w:val="16"/>
              </w:rPr>
            </w:pPr>
            <w:r>
              <w:rPr>
                <w:spacing w:val="-2"/>
                <w:sz w:val="16"/>
              </w:rPr>
              <w:t>WYSZCZEGÓLNIENIE</w:t>
            </w:r>
          </w:p>
        </w:tc>
        <w:tc>
          <w:tcPr>
            <w:tcW w:w="1399" w:type="dxa"/>
            <w:tcBorders>
              <w:left w:val="single" w:sz="4" w:space="0" w:color="522297"/>
              <w:right w:val="single" w:sz="4" w:space="0" w:color="522297"/>
            </w:tcBorders>
          </w:tcPr>
          <w:p w14:paraId="571D9579" w14:textId="65FBE9FE" w:rsidR="00016366" w:rsidRDefault="00016366" w:rsidP="00016366">
            <w:pPr>
              <w:pStyle w:val="TableParagraph"/>
              <w:spacing w:before="68"/>
              <w:jc w:val="center"/>
              <w:rPr>
                <w:sz w:val="16"/>
              </w:rPr>
            </w:pPr>
            <w:r>
              <w:rPr>
                <w:sz w:val="16"/>
              </w:rPr>
              <w:t>0</w:t>
            </w:r>
            <w:r w:rsidR="00C6351E">
              <w:rPr>
                <w:sz w:val="16"/>
              </w:rPr>
              <w:t>7</w:t>
            </w:r>
            <w:r>
              <w:rPr>
                <w:spacing w:val="-1"/>
                <w:sz w:val="16"/>
              </w:rPr>
              <w:t xml:space="preserve"> </w:t>
            </w:r>
            <w:r>
              <w:rPr>
                <w:spacing w:val="-4"/>
                <w:sz w:val="16"/>
              </w:rPr>
              <w:t>2026</w:t>
            </w:r>
          </w:p>
        </w:tc>
        <w:tc>
          <w:tcPr>
            <w:tcW w:w="2798" w:type="dxa"/>
            <w:gridSpan w:val="2"/>
            <w:tcBorders>
              <w:left w:val="single" w:sz="4" w:space="0" w:color="522297"/>
              <w:right w:val="nil"/>
            </w:tcBorders>
          </w:tcPr>
          <w:p w14:paraId="24FC1DB2" w14:textId="7390755F" w:rsidR="00016366" w:rsidRDefault="00016366" w:rsidP="00016366">
            <w:pPr>
              <w:pStyle w:val="TableParagraph"/>
              <w:spacing w:before="68"/>
              <w:jc w:val="center"/>
              <w:rPr>
                <w:sz w:val="16"/>
              </w:rPr>
            </w:pPr>
            <w:r>
              <w:rPr>
                <w:sz w:val="16"/>
              </w:rPr>
              <w:t>01</w:t>
            </w:r>
            <w:r>
              <w:rPr>
                <w:spacing w:val="-1"/>
                <w:sz w:val="16"/>
              </w:rPr>
              <w:t xml:space="preserve"> </w:t>
            </w:r>
            <w:r>
              <w:rPr>
                <w:sz w:val="16"/>
              </w:rPr>
              <w:t>– 0</w:t>
            </w:r>
            <w:r w:rsidR="00C6351E">
              <w:rPr>
                <w:sz w:val="16"/>
              </w:rPr>
              <w:t>7</w:t>
            </w:r>
            <w:r>
              <w:rPr>
                <w:sz w:val="16"/>
              </w:rPr>
              <w:t xml:space="preserve"> </w:t>
            </w:r>
            <w:r>
              <w:rPr>
                <w:spacing w:val="-4"/>
                <w:sz w:val="16"/>
              </w:rPr>
              <w:t>2026</w:t>
            </w:r>
          </w:p>
        </w:tc>
      </w:tr>
      <w:tr w:rsidR="00016366" w14:paraId="71A1FAA1" w14:textId="77777777" w:rsidTr="009655F6">
        <w:trPr>
          <w:trHeight w:val="505"/>
        </w:trPr>
        <w:tc>
          <w:tcPr>
            <w:tcW w:w="6283" w:type="dxa"/>
            <w:vMerge/>
            <w:tcBorders>
              <w:top w:val="nil"/>
              <w:left w:val="nil"/>
              <w:bottom w:val="single" w:sz="12" w:space="0" w:color="522297"/>
              <w:right w:val="single" w:sz="4" w:space="0" w:color="522297"/>
            </w:tcBorders>
          </w:tcPr>
          <w:p w14:paraId="248ABBBC" w14:textId="77777777" w:rsidR="00016366" w:rsidRDefault="00016366" w:rsidP="00016366">
            <w:pPr>
              <w:rPr>
                <w:sz w:val="2"/>
                <w:szCs w:val="2"/>
              </w:rPr>
            </w:pPr>
          </w:p>
        </w:tc>
        <w:tc>
          <w:tcPr>
            <w:tcW w:w="2798" w:type="dxa"/>
            <w:gridSpan w:val="2"/>
            <w:tcBorders>
              <w:left w:val="single" w:sz="4" w:space="0" w:color="522297"/>
              <w:bottom w:val="single" w:sz="12" w:space="0" w:color="522196"/>
            </w:tcBorders>
          </w:tcPr>
          <w:p w14:paraId="7950EE17" w14:textId="1BE6238D" w:rsidR="00016366" w:rsidRDefault="00016366" w:rsidP="00016366">
            <w:pPr>
              <w:pStyle w:val="TableParagraph"/>
              <w:spacing w:before="58" w:line="252" w:lineRule="auto"/>
              <w:ind w:right="215"/>
              <w:jc w:val="center"/>
              <w:rPr>
                <w:sz w:val="16"/>
              </w:rPr>
            </w:pPr>
            <w:proofErr w:type="spellStart"/>
            <w:r>
              <w:rPr>
                <w:spacing w:val="-2"/>
                <w:sz w:val="16"/>
              </w:rPr>
              <w:t>analogiczny</w:t>
            </w:r>
            <w:proofErr w:type="spellEnd"/>
            <w:r>
              <w:rPr>
                <w:spacing w:val="-2"/>
                <w:sz w:val="16"/>
              </w:rPr>
              <w:t xml:space="preserve"> </w:t>
            </w:r>
            <w:proofErr w:type="spellStart"/>
            <w:r>
              <w:rPr>
                <w:spacing w:val="-2"/>
                <w:sz w:val="16"/>
              </w:rPr>
              <w:t>okres</w:t>
            </w:r>
            <w:proofErr w:type="spellEnd"/>
            <w:r>
              <w:rPr>
                <w:spacing w:val="-6"/>
                <w:sz w:val="16"/>
              </w:rPr>
              <w:t xml:space="preserve"> </w:t>
            </w:r>
            <w:proofErr w:type="spellStart"/>
            <w:r>
              <w:rPr>
                <w:spacing w:val="-2"/>
                <w:sz w:val="16"/>
              </w:rPr>
              <w:t>roku</w:t>
            </w:r>
            <w:proofErr w:type="spellEnd"/>
            <w:r>
              <w:rPr>
                <w:spacing w:val="-5"/>
                <w:sz w:val="16"/>
              </w:rPr>
              <w:t xml:space="preserve"> </w:t>
            </w:r>
            <w:r w:rsidR="00D15214">
              <w:rPr>
                <w:spacing w:val="-5"/>
                <w:sz w:val="16"/>
              </w:rPr>
              <w:br/>
            </w:r>
            <w:proofErr w:type="spellStart"/>
            <w:r>
              <w:rPr>
                <w:spacing w:val="-2"/>
                <w:sz w:val="16"/>
              </w:rPr>
              <w:t>poprzedniego</w:t>
            </w:r>
            <w:proofErr w:type="spellEnd"/>
            <w:r>
              <w:rPr>
                <w:spacing w:val="-2"/>
                <w:sz w:val="16"/>
              </w:rPr>
              <w:t>=100</w:t>
            </w:r>
          </w:p>
        </w:tc>
        <w:tc>
          <w:tcPr>
            <w:tcW w:w="1399" w:type="dxa"/>
            <w:tcBorders>
              <w:bottom w:val="single" w:sz="12" w:space="0" w:color="522196"/>
              <w:right w:val="nil"/>
            </w:tcBorders>
          </w:tcPr>
          <w:p w14:paraId="30CADD8B" w14:textId="77777777" w:rsidR="00016366" w:rsidRDefault="00016366" w:rsidP="00016366">
            <w:pPr>
              <w:pStyle w:val="TableParagraph"/>
              <w:spacing w:before="159"/>
              <w:jc w:val="center"/>
              <w:rPr>
                <w:sz w:val="16"/>
              </w:rPr>
            </w:pPr>
            <w:r>
              <w:rPr>
                <w:sz w:val="16"/>
              </w:rPr>
              <w:t xml:space="preserve">w </w:t>
            </w:r>
            <w:proofErr w:type="spellStart"/>
            <w:r>
              <w:rPr>
                <w:spacing w:val="-2"/>
                <w:sz w:val="16"/>
              </w:rPr>
              <w:t>odsetkach</w:t>
            </w:r>
            <w:proofErr w:type="spellEnd"/>
          </w:p>
        </w:tc>
      </w:tr>
      <w:tr w:rsidR="00C6351E" w14:paraId="5AD7A1CD" w14:textId="77777777" w:rsidTr="009655F6">
        <w:trPr>
          <w:trHeight w:hRule="exact" w:val="255"/>
        </w:trPr>
        <w:tc>
          <w:tcPr>
            <w:tcW w:w="6283" w:type="dxa"/>
            <w:tcBorders>
              <w:top w:val="single" w:sz="12" w:space="0" w:color="522297"/>
              <w:left w:val="nil"/>
              <w:right w:val="single" w:sz="4" w:space="0" w:color="522297"/>
            </w:tcBorders>
          </w:tcPr>
          <w:p w14:paraId="6E18EA39" w14:textId="77777777" w:rsidR="00C6351E" w:rsidRDefault="00C6351E" w:rsidP="0048093B">
            <w:pPr>
              <w:pStyle w:val="TableParagraph"/>
              <w:spacing w:before="20" w:after="20" w:line="200" w:lineRule="exact"/>
              <w:ind w:left="226" w:hanging="113"/>
              <w:jc w:val="left"/>
              <w:rPr>
                <w:b/>
                <w:sz w:val="16"/>
              </w:rPr>
            </w:pPr>
            <w:proofErr w:type="spellStart"/>
            <w:r>
              <w:rPr>
                <w:b/>
                <w:spacing w:val="-2"/>
                <w:sz w:val="16"/>
              </w:rPr>
              <w:t>OGÓŁEM</w:t>
            </w:r>
            <w:r>
              <w:rPr>
                <w:b/>
                <w:spacing w:val="-2"/>
                <w:sz w:val="16"/>
                <w:vertAlign w:val="superscript"/>
              </w:rPr>
              <w:t>a</w:t>
            </w:r>
            <w:proofErr w:type="spellEnd"/>
          </w:p>
        </w:tc>
        <w:tc>
          <w:tcPr>
            <w:tcW w:w="1399" w:type="dxa"/>
            <w:tcBorders>
              <w:top w:val="single" w:sz="12" w:space="0" w:color="522196"/>
              <w:left w:val="single" w:sz="4" w:space="0" w:color="522297"/>
              <w:bottom w:val="single" w:sz="4" w:space="0" w:color="001D77"/>
              <w:right w:val="single" w:sz="4" w:space="0" w:color="522196"/>
            </w:tcBorders>
          </w:tcPr>
          <w:p w14:paraId="4CDE70BC" w14:textId="0F66DC99" w:rsidR="00C6351E" w:rsidRPr="00B61578" w:rsidRDefault="00C6351E" w:rsidP="0048093B">
            <w:pPr>
              <w:pStyle w:val="TableParagraph"/>
              <w:spacing w:before="20" w:after="20" w:line="200" w:lineRule="exact"/>
              <w:ind w:right="99"/>
              <w:rPr>
                <w:b/>
                <w:bCs/>
                <w:spacing w:val="-2"/>
                <w:sz w:val="16"/>
              </w:rPr>
            </w:pPr>
            <w:r w:rsidRPr="00DF1323">
              <w:rPr>
                <w:b/>
                <w:bCs/>
                <w:spacing w:val="-2"/>
                <w:sz w:val="16"/>
              </w:rPr>
              <w:t>107,9</w:t>
            </w:r>
          </w:p>
        </w:tc>
        <w:tc>
          <w:tcPr>
            <w:tcW w:w="1399" w:type="dxa"/>
            <w:tcBorders>
              <w:top w:val="single" w:sz="12" w:space="0" w:color="522196"/>
              <w:left w:val="single" w:sz="4" w:space="0" w:color="522196"/>
              <w:bottom w:val="single" w:sz="4" w:space="0" w:color="001D77"/>
              <w:right w:val="single" w:sz="4" w:space="0" w:color="522196"/>
            </w:tcBorders>
          </w:tcPr>
          <w:p w14:paraId="0C97C905" w14:textId="6CB0AEA5" w:rsidR="00C6351E" w:rsidRPr="00B61578" w:rsidRDefault="00C6351E" w:rsidP="0048093B">
            <w:pPr>
              <w:pStyle w:val="TableParagraph"/>
              <w:spacing w:before="20" w:after="20" w:line="200" w:lineRule="exact"/>
              <w:ind w:right="99"/>
              <w:rPr>
                <w:b/>
                <w:bCs/>
                <w:spacing w:val="-2"/>
                <w:sz w:val="16"/>
              </w:rPr>
            </w:pPr>
            <w:r w:rsidRPr="00DF1323">
              <w:rPr>
                <w:b/>
                <w:bCs/>
                <w:spacing w:val="-2"/>
                <w:sz w:val="16"/>
              </w:rPr>
              <w:t>107,6</w:t>
            </w:r>
          </w:p>
        </w:tc>
        <w:tc>
          <w:tcPr>
            <w:tcW w:w="1399" w:type="dxa"/>
            <w:tcBorders>
              <w:top w:val="single" w:sz="12" w:space="0" w:color="522196"/>
              <w:left w:val="single" w:sz="4" w:space="0" w:color="522196"/>
              <w:bottom w:val="single" w:sz="4" w:space="0" w:color="001D77"/>
              <w:right w:val="nil"/>
            </w:tcBorders>
          </w:tcPr>
          <w:p w14:paraId="36078DCC" w14:textId="29219DBE" w:rsidR="00C6351E" w:rsidRPr="00B61578" w:rsidRDefault="00C6351E" w:rsidP="0048093B">
            <w:pPr>
              <w:pStyle w:val="TableParagraph"/>
              <w:spacing w:before="20" w:after="20" w:line="200" w:lineRule="exact"/>
              <w:ind w:right="99"/>
              <w:rPr>
                <w:b/>
                <w:bCs/>
                <w:spacing w:val="-2"/>
                <w:sz w:val="16"/>
              </w:rPr>
            </w:pPr>
            <w:r w:rsidRPr="003A479B">
              <w:rPr>
                <w:b/>
                <w:bCs/>
                <w:spacing w:val="-2"/>
                <w:sz w:val="16"/>
              </w:rPr>
              <w:t>100,0</w:t>
            </w:r>
          </w:p>
        </w:tc>
      </w:tr>
      <w:tr w:rsidR="00C6351E" w14:paraId="438523E6" w14:textId="77777777" w:rsidTr="009655F6">
        <w:trPr>
          <w:trHeight w:hRule="exact" w:val="255"/>
        </w:trPr>
        <w:tc>
          <w:tcPr>
            <w:tcW w:w="6283" w:type="dxa"/>
            <w:tcBorders>
              <w:left w:val="nil"/>
              <w:right w:val="single" w:sz="4" w:space="0" w:color="522297"/>
            </w:tcBorders>
          </w:tcPr>
          <w:p w14:paraId="1D671562" w14:textId="77777777" w:rsidR="00C6351E" w:rsidRDefault="00C6351E" w:rsidP="00C6351E">
            <w:pPr>
              <w:pStyle w:val="TableParagraph"/>
              <w:spacing w:before="20" w:after="20" w:line="160" w:lineRule="exact"/>
              <w:ind w:left="510" w:hanging="113"/>
              <w:jc w:val="left"/>
              <w:rPr>
                <w:sz w:val="16"/>
              </w:rPr>
            </w:pPr>
            <w:r>
              <w:rPr>
                <w:sz w:val="16"/>
              </w:rPr>
              <w:t xml:space="preserve">w </w:t>
            </w:r>
            <w:proofErr w:type="spellStart"/>
            <w:r>
              <w:rPr>
                <w:spacing w:val="-4"/>
                <w:sz w:val="16"/>
              </w:rPr>
              <w:t>tym</w:t>
            </w:r>
            <w:proofErr w:type="spellEnd"/>
            <w:r>
              <w:rPr>
                <w:spacing w:val="-4"/>
                <w:sz w:val="16"/>
              </w:rPr>
              <w:t>:</w:t>
            </w:r>
          </w:p>
        </w:tc>
        <w:tc>
          <w:tcPr>
            <w:tcW w:w="1399" w:type="dxa"/>
            <w:tcBorders>
              <w:top w:val="single" w:sz="4" w:space="0" w:color="001D77"/>
              <w:left w:val="single" w:sz="4" w:space="0" w:color="522297"/>
              <w:bottom w:val="single" w:sz="4" w:space="0" w:color="001D77"/>
              <w:right w:val="single" w:sz="4" w:space="0" w:color="522196"/>
            </w:tcBorders>
          </w:tcPr>
          <w:p w14:paraId="16AC1743" w14:textId="77777777" w:rsidR="00C6351E" w:rsidRDefault="00C6351E" w:rsidP="00C6351E">
            <w:pPr>
              <w:pStyle w:val="TableParagraph"/>
              <w:spacing w:before="20" w:after="20" w:line="160" w:lineRule="exact"/>
              <w:jc w:val="left"/>
              <w:rPr>
                <w:rFonts w:ascii="Times New Roman"/>
                <w:sz w:val="16"/>
              </w:rPr>
            </w:pPr>
          </w:p>
        </w:tc>
        <w:tc>
          <w:tcPr>
            <w:tcW w:w="1399" w:type="dxa"/>
            <w:tcBorders>
              <w:top w:val="single" w:sz="4" w:space="0" w:color="001D77"/>
              <w:left w:val="single" w:sz="4" w:space="0" w:color="522196"/>
              <w:bottom w:val="single" w:sz="4" w:space="0" w:color="001D77"/>
              <w:right w:val="single" w:sz="4" w:space="0" w:color="522196"/>
            </w:tcBorders>
          </w:tcPr>
          <w:p w14:paraId="630523D4" w14:textId="77777777" w:rsidR="00C6351E" w:rsidRDefault="00C6351E" w:rsidP="00C6351E">
            <w:pPr>
              <w:pStyle w:val="TableParagraph"/>
              <w:spacing w:before="20" w:after="20" w:line="160" w:lineRule="exact"/>
              <w:jc w:val="left"/>
              <w:rPr>
                <w:rFonts w:ascii="Times New Roman"/>
                <w:sz w:val="16"/>
              </w:rPr>
            </w:pPr>
          </w:p>
        </w:tc>
        <w:tc>
          <w:tcPr>
            <w:tcW w:w="1399" w:type="dxa"/>
            <w:tcBorders>
              <w:top w:val="single" w:sz="4" w:space="0" w:color="001D77"/>
              <w:left w:val="single" w:sz="4" w:space="0" w:color="522196"/>
              <w:bottom w:val="single" w:sz="4" w:space="0" w:color="001D77"/>
              <w:right w:val="nil"/>
            </w:tcBorders>
          </w:tcPr>
          <w:p w14:paraId="573C6896" w14:textId="77777777" w:rsidR="00C6351E" w:rsidRDefault="00C6351E" w:rsidP="00C6351E">
            <w:pPr>
              <w:pStyle w:val="TableParagraph"/>
              <w:spacing w:before="20" w:after="20" w:line="160" w:lineRule="exact"/>
              <w:jc w:val="left"/>
              <w:rPr>
                <w:rFonts w:ascii="Times New Roman"/>
                <w:sz w:val="16"/>
              </w:rPr>
            </w:pPr>
          </w:p>
        </w:tc>
      </w:tr>
      <w:tr w:rsidR="00C6351E" w14:paraId="0786E11F" w14:textId="77777777" w:rsidTr="009655F6">
        <w:trPr>
          <w:trHeight w:hRule="exact" w:val="255"/>
        </w:trPr>
        <w:tc>
          <w:tcPr>
            <w:tcW w:w="6283" w:type="dxa"/>
            <w:tcBorders>
              <w:left w:val="nil"/>
              <w:right w:val="single" w:sz="4" w:space="0" w:color="522297"/>
            </w:tcBorders>
          </w:tcPr>
          <w:p w14:paraId="65BF0D7D" w14:textId="77777777" w:rsidR="00C6351E" w:rsidRDefault="00C6351E" w:rsidP="00C6351E">
            <w:pPr>
              <w:pStyle w:val="TableParagraph"/>
              <w:spacing w:before="20" w:after="20" w:line="160" w:lineRule="exact"/>
              <w:ind w:left="226" w:hanging="113"/>
              <w:jc w:val="left"/>
              <w:rPr>
                <w:sz w:val="16"/>
              </w:rPr>
            </w:pPr>
            <w:proofErr w:type="spellStart"/>
            <w:r>
              <w:rPr>
                <w:sz w:val="16"/>
              </w:rPr>
              <w:t>Pojazdy</w:t>
            </w:r>
            <w:proofErr w:type="spellEnd"/>
            <w:r>
              <w:rPr>
                <w:spacing w:val="-9"/>
                <w:sz w:val="16"/>
              </w:rPr>
              <w:t xml:space="preserve"> </w:t>
            </w:r>
            <w:proofErr w:type="spellStart"/>
            <w:r>
              <w:rPr>
                <w:sz w:val="16"/>
              </w:rPr>
              <w:t>samochodowe</w:t>
            </w:r>
            <w:proofErr w:type="spellEnd"/>
            <w:r>
              <w:rPr>
                <w:sz w:val="16"/>
              </w:rPr>
              <w:t>,</w:t>
            </w:r>
            <w:r>
              <w:rPr>
                <w:spacing w:val="-11"/>
                <w:sz w:val="16"/>
              </w:rPr>
              <w:t xml:space="preserve"> </w:t>
            </w:r>
            <w:proofErr w:type="spellStart"/>
            <w:r>
              <w:rPr>
                <w:sz w:val="16"/>
              </w:rPr>
              <w:t>motocykle</w:t>
            </w:r>
            <w:proofErr w:type="spellEnd"/>
            <w:r>
              <w:rPr>
                <w:sz w:val="16"/>
              </w:rPr>
              <w:t>,</w:t>
            </w:r>
            <w:r>
              <w:rPr>
                <w:spacing w:val="-8"/>
                <w:sz w:val="16"/>
              </w:rPr>
              <w:t xml:space="preserve"> </w:t>
            </w:r>
            <w:proofErr w:type="spellStart"/>
            <w:r>
              <w:rPr>
                <w:spacing w:val="-2"/>
                <w:sz w:val="16"/>
              </w:rPr>
              <w:t>części</w:t>
            </w:r>
            <w:proofErr w:type="spellEnd"/>
          </w:p>
        </w:tc>
        <w:tc>
          <w:tcPr>
            <w:tcW w:w="1399" w:type="dxa"/>
            <w:tcBorders>
              <w:top w:val="single" w:sz="4" w:space="0" w:color="001D77"/>
              <w:left w:val="single" w:sz="4" w:space="0" w:color="522297"/>
              <w:bottom w:val="single" w:sz="4" w:space="0" w:color="001D77"/>
              <w:right w:val="single" w:sz="4" w:space="0" w:color="522196"/>
            </w:tcBorders>
          </w:tcPr>
          <w:p w14:paraId="6D755391" w14:textId="5A342442" w:rsidR="00C6351E" w:rsidRPr="00B61578" w:rsidRDefault="00C6351E" w:rsidP="00C6351E">
            <w:pPr>
              <w:pStyle w:val="TableParagraph"/>
              <w:spacing w:before="20" w:after="20" w:line="160" w:lineRule="exact"/>
              <w:ind w:right="97"/>
              <w:rPr>
                <w:spacing w:val="-2"/>
                <w:sz w:val="16"/>
              </w:rPr>
            </w:pPr>
            <w:r w:rsidRPr="00DF1323">
              <w:rPr>
                <w:spacing w:val="-4"/>
                <w:sz w:val="16"/>
              </w:rPr>
              <w:t>115,2</w:t>
            </w:r>
          </w:p>
        </w:tc>
        <w:tc>
          <w:tcPr>
            <w:tcW w:w="1399" w:type="dxa"/>
            <w:tcBorders>
              <w:top w:val="single" w:sz="4" w:space="0" w:color="001D77"/>
              <w:left w:val="single" w:sz="4" w:space="0" w:color="522196"/>
              <w:bottom w:val="single" w:sz="4" w:space="0" w:color="001D77"/>
              <w:right w:val="single" w:sz="4" w:space="0" w:color="522196"/>
            </w:tcBorders>
          </w:tcPr>
          <w:p w14:paraId="4913D5BD" w14:textId="0242D69B" w:rsidR="00C6351E" w:rsidRPr="00B61578" w:rsidRDefault="00C6351E" w:rsidP="00C6351E">
            <w:pPr>
              <w:pStyle w:val="TableParagraph"/>
              <w:spacing w:before="20" w:after="20" w:line="160" w:lineRule="exact"/>
              <w:ind w:right="97"/>
              <w:rPr>
                <w:spacing w:val="-2"/>
                <w:sz w:val="16"/>
              </w:rPr>
            </w:pPr>
            <w:r w:rsidRPr="00DF1323">
              <w:rPr>
                <w:spacing w:val="-4"/>
                <w:sz w:val="16"/>
              </w:rPr>
              <w:t>103,4</w:t>
            </w:r>
          </w:p>
        </w:tc>
        <w:tc>
          <w:tcPr>
            <w:tcW w:w="1399" w:type="dxa"/>
            <w:tcBorders>
              <w:top w:val="single" w:sz="4" w:space="0" w:color="001D77"/>
              <w:left w:val="single" w:sz="4" w:space="0" w:color="522196"/>
              <w:bottom w:val="single" w:sz="4" w:space="0" w:color="001D77"/>
              <w:right w:val="nil"/>
            </w:tcBorders>
          </w:tcPr>
          <w:p w14:paraId="18FB9B70" w14:textId="17259572" w:rsidR="00C6351E" w:rsidRPr="00B61578" w:rsidRDefault="00C6351E" w:rsidP="00C6351E">
            <w:pPr>
              <w:pStyle w:val="TableParagraph"/>
              <w:spacing w:before="20" w:after="20" w:line="160" w:lineRule="exact"/>
              <w:ind w:right="97"/>
              <w:rPr>
                <w:spacing w:val="-2"/>
                <w:sz w:val="16"/>
              </w:rPr>
            </w:pPr>
            <w:r w:rsidRPr="003A479B">
              <w:rPr>
                <w:spacing w:val="-4"/>
                <w:sz w:val="16"/>
              </w:rPr>
              <w:t>13,9</w:t>
            </w:r>
          </w:p>
        </w:tc>
      </w:tr>
      <w:tr w:rsidR="00C6351E" w14:paraId="6FEF7679" w14:textId="77777777" w:rsidTr="009655F6">
        <w:trPr>
          <w:trHeight w:hRule="exact" w:val="255"/>
        </w:trPr>
        <w:tc>
          <w:tcPr>
            <w:tcW w:w="6283" w:type="dxa"/>
            <w:tcBorders>
              <w:left w:val="nil"/>
              <w:right w:val="single" w:sz="4" w:space="0" w:color="522297"/>
            </w:tcBorders>
          </w:tcPr>
          <w:p w14:paraId="5C771609" w14:textId="77777777" w:rsidR="00C6351E" w:rsidRDefault="00C6351E" w:rsidP="00C6351E">
            <w:pPr>
              <w:pStyle w:val="TableParagraph"/>
              <w:spacing w:before="20" w:after="20" w:line="160" w:lineRule="exact"/>
              <w:ind w:left="226" w:hanging="113"/>
              <w:jc w:val="left"/>
              <w:rPr>
                <w:sz w:val="16"/>
              </w:rPr>
            </w:pPr>
            <w:proofErr w:type="spellStart"/>
            <w:r>
              <w:rPr>
                <w:sz w:val="16"/>
              </w:rPr>
              <w:t>Paliwa</w:t>
            </w:r>
            <w:proofErr w:type="spellEnd"/>
            <w:r>
              <w:rPr>
                <w:spacing w:val="-6"/>
                <w:sz w:val="16"/>
              </w:rPr>
              <w:t xml:space="preserve"> </w:t>
            </w:r>
            <w:proofErr w:type="spellStart"/>
            <w:r>
              <w:rPr>
                <w:sz w:val="16"/>
              </w:rPr>
              <w:t>stałe</w:t>
            </w:r>
            <w:proofErr w:type="spellEnd"/>
            <w:r>
              <w:rPr>
                <w:sz w:val="16"/>
              </w:rPr>
              <w:t>,</w:t>
            </w:r>
            <w:r>
              <w:rPr>
                <w:spacing w:val="-3"/>
                <w:sz w:val="16"/>
              </w:rPr>
              <w:t xml:space="preserve"> </w:t>
            </w:r>
            <w:proofErr w:type="spellStart"/>
            <w:r>
              <w:rPr>
                <w:sz w:val="16"/>
              </w:rPr>
              <w:t>ciekłe</w:t>
            </w:r>
            <w:proofErr w:type="spellEnd"/>
            <w:r>
              <w:rPr>
                <w:spacing w:val="-5"/>
                <w:sz w:val="16"/>
              </w:rPr>
              <w:t xml:space="preserve"> </w:t>
            </w:r>
            <w:proofErr w:type="spellStart"/>
            <w:r>
              <w:rPr>
                <w:sz w:val="16"/>
              </w:rPr>
              <w:t>i</w:t>
            </w:r>
            <w:proofErr w:type="spellEnd"/>
            <w:r>
              <w:rPr>
                <w:spacing w:val="-4"/>
                <w:sz w:val="16"/>
              </w:rPr>
              <w:t xml:space="preserve"> </w:t>
            </w:r>
            <w:proofErr w:type="spellStart"/>
            <w:r>
              <w:rPr>
                <w:spacing w:val="-2"/>
                <w:sz w:val="16"/>
              </w:rPr>
              <w:t>gazowe</w:t>
            </w:r>
            <w:proofErr w:type="spellEnd"/>
          </w:p>
        </w:tc>
        <w:tc>
          <w:tcPr>
            <w:tcW w:w="1399" w:type="dxa"/>
            <w:tcBorders>
              <w:top w:val="single" w:sz="4" w:space="0" w:color="001D77"/>
              <w:left w:val="single" w:sz="4" w:space="0" w:color="522297"/>
              <w:bottom w:val="single" w:sz="4" w:space="0" w:color="001D77"/>
              <w:right w:val="single" w:sz="4" w:space="0" w:color="522196"/>
            </w:tcBorders>
          </w:tcPr>
          <w:p w14:paraId="5F9544D0" w14:textId="75F1AFFB" w:rsidR="00C6351E" w:rsidRPr="00B61578" w:rsidRDefault="00C6351E" w:rsidP="00C6351E">
            <w:pPr>
              <w:pStyle w:val="TableParagraph"/>
              <w:spacing w:before="20" w:after="20" w:line="160" w:lineRule="exact"/>
              <w:ind w:right="97"/>
              <w:rPr>
                <w:spacing w:val="-2"/>
                <w:sz w:val="16"/>
              </w:rPr>
            </w:pPr>
            <w:r w:rsidRPr="00DF1323">
              <w:rPr>
                <w:spacing w:val="-4"/>
                <w:sz w:val="16"/>
              </w:rPr>
              <w:t>81,6</w:t>
            </w:r>
          </w:p>
        </w:tc>
        <w:tc>
          <w:tcPr>
            <w:tcW w:w="1399" w:type="dxa"/>
            <w:tcBorders>
              <w:top w:val="single" w:sz="4" w:space="0" w:color="001D77"/>
              <w:left w:val="single" w:sz="4" w:space="0" w:color="522196"/>
              <w:bottom w:val="single" w:sz="4" w:space="0" w:color="001D77"/>
              <w:right w:val="single" w:sz="4" w:space="0" w:color="522196"/>
            </w:tcBorders>
          </w:tcPr>
          <w:p w14:paraId="7C7DCED4" w14:textId="19DED66C" w:rsidR="00C6351E" w:rsidRPr="00B61578" w:rsidRDefault="00C6351E" w:rsidP="00C6351E">
            <w:pPr>
              <w:pStyle w:val="TableParagraph"/>
              <w:spacing w:before="20" w:after="20" w:line="160" w:lineRule="exact"/>
              <w:ind w:right="97"/>
              <w:rPr>
                <w:spacing w:val="-2"/>
                <w:sz w:val="16"/>
              </w:rPr>
            </w:pPr>
            <w:r w:rsidRPr="00DF1323">
              <w:rPr>
                <w:spacing w:val="-4"/>
                <w:sz w:val="16"/>
              </w:rPr>
              <w:t>72,7</w:t>
            </w:r>
          </w:p>
        </w:tc>
        <w:tc>
          <w:tcPr>
            <w:tcW w:w="1399" w:type="dxa"/>
            <w:tcBorders>
              <w:top w:val="single" w:sz="4" w:space="0" w:color="001D77"/>
              <w:left w:val="single" w:sz="4" w:space="0" w:color="522196"/>
              <w:bottom w:val="single" w:sz="4" w:space="0" w:color="001D77"/>
              <w:right w:val="nil"/>
            </w:tcBorders>
          </w:tcPr>
          <w:p w14:paraId="0174911B" w14:textId="3CB31174" w:rsidR="00C6351E" w:rsidRPr="00B61578" w:rsidRDefault="00C6351E" w:rsidP="00C6351E">
            <w:pPr>
              <w:pStyle w:val="TableParagraph"/>
              <w:spacing w:before="20" w:after="20" w:line="160" w:lineRule="exact"/>
              <w:ind w:right="97"/>
              <w:rPr>
                <w:spacing w:val="-2"/>
                <w:sz w:val="16"/>
              </w:rPr>
            </w:pPr>
            <w:r w:rsidRPr="003A479B">
              <w:rPr>
                <w:spacing w:val="-4"/>
                <w:sz w:val="16"/>
              </w:rPr>
              <w:t>1,8</w:t>
            </w:r>
          </w:p>
        </w:tc>
      </w:tr>
      <w:tr w:rsidR="00C6351E" w14:paraId="66629B16" w14:textId="77777777" w:rsidTr="009655F6">
        <w:trPr>
          <w:trHeight w:hRule="exact" w:val="255"/>
        </w:trPr>
        <w:tc>
          <w:tcPr>
            <w:tcW w:w="6283" w:type="dxa"/>
            <w:tcBorders>
              <w:left w:val="nil"/>
              <w:right w:val="single" w:sz="4" w:space="0" w:color="522297"/>
            </w:tcBorders>
          </w:tcPr>
          <w:p w14:paraId="50A0EC9B" w14:textId="77777777" w:rsidR="00C6351E" w:rsidRDefault="00C6351E" w:rsidP="00C6351E">
            <w:pPr>
              <w:pStyle w:val="TableParagraph"/>
              <w:spacing w:before="20" w:after="20" w:line="160" w:lineRule="exact"/>
              <w:ind w:left="226" w:hanging="113"/>
              <w:jc w:val="left"/>
              <w:rPr>
                <w:sz w:val="16"/>
              </w:rPr>
            </w:pPr>
            <w:proofErr w:type="spellStart"/>
            <w:r>
              <w:rPr>
                <w:sz w:val="16"/>
              </w:rPr>
              <w:t>Żywność</w:t>
            </w:r>
            <w:proofErr w:type="spellEnd"/>
            <w:r>
              <w:rPr>
                <w:sz w:val="16"/>
              </w:rPr>
              <w:t>,</w:t>
            </w:r>
            <w:r>
              <w:rPr>
                <w:spacing w:val="-4"/>
                <w:sz w:val="16"/>
              </w:rPr>
              <w:t xml:space="preserve"> </w:t>
            </w:r>
            <w:proofErr w:type="spellStart"/>
            <w:r>
              <w:rPr>
                <w:sz w:val="16"/>
              </w:rPr>
              <w:t>napoje</w:t>
            </w:r>
            <w:proofErr w:type="spellEnd"/>
            <w:r>
              <w:rPr>
                <w:spacing w:val="-3"/>
                <w:sz w:val="16"/>
              </w:rPr>
              <w:t xml:space="preserve"> </w:t>
            </w:r>
            <w:proofErr w:type="spellStart"/>
            <w:r>
              <w:rPr>
                <w:sz w:val="16"/>
              </w:rPr>
              <w:t>i</w:t>
            </w:r>
            <w:proofErr w:type="spellEnd"/>
            <w:r>
              <w:rPr>
                <w:spacing w:val="-6"/>
                <w:sz w:val="16"/>
              </w:rPr>
              <w:t xml:space="preserve"> </w:t>
            </w:r>
            <w:proofErr w:type="spellStart"/>
            <w:r>
              <w:rPr>
                <w:sz w:val="16"/>
              </w:rPr>
              <w:t>wyroby</w:t>
            </w:r>
            <w:proofErr w:type="spellEnd"/>
            <w:r>
              <w:rPr>
                <w:spacing w:val="-3"/>
                <w:sz w:val="16"/>
              </w:rPr>
              <w:t xml:space="preserve"> </w:t>
            </w:r>
            <w:proofErr w:type="spellStart"/>
            <w:r>
              <w:rPr>
                <w:spacing w:val="-2"/>
                <w:sz w:val="16"/>
              </w:rPr>
              <w:t>tytoniowe</w:t>
            </w:r>
            <w:proofErr w:type="spellEnd"/>
          </w:p>
        </w:tc>
        <w:tc>
          <w:tcPr>
            <w:tcW w:w="1399" w:type="dxa"/>
            <w:tcBorders>
              <w:top w:val="single" w:sz="4" w:space="0" w:color="001D77"/>
              <w:left w:val="single" w:sz="4" w:space="0" w:color="522297"/>
              <w:bottom w:val="single" w:sz="4" w:space="0" w:color="001D77"/>
              <w:right w:val="single" w:sz="4" w:space="0" w:color="522196"/>
            </w:tcBorders>
          </w:tcPr>
          <w:p w14:paraId="48A1C3DC" w14:textId="7B7FE916" w:rsidR="00C6351E" w:rsidRPr="00B61578" w:rsidRDefault="00C6351E" w:rsidP="00C6351E">
            <w:pPr>
              <w:pStyle w:val="TableParagraph"/>
              <w:spacing w:before="20" w:after="20" w:line="160" w:lineRule="exact"/>
              <w:ind w:right="97"/>
              <w:rPr>
                <w:spacing w:val="-2"/>
                <w:sz w:val="16"/>
              </w:rPr>
            </w:pPr>
            <w:r w:rsidRPr="00DF1323">
              <w:rPr>
                <w:spacing w:val="-4"/>
                <w:sz w:val="16"/>
              </w:rPr>
              <w:t>107,2</w:t>
            </w:r>
          </w:p>
        </w:tc>
        <w:tc>
          <w:tcPr>
            <w:tcW w:w="1399" w:type="dxa"/>
            <w:tcBorders>
              <w:top w:val="single" w:sz="4" w:space="0" w:color="001D77"/>
              <w:left w:val="single" w:sz="4" w:space="0" w:color="522196"/>
              <w:bottom w:val="single" w:sz="4" w:space="0" w:color="001D77"/>
              <w:right w:val="single" w:sz="4" w:space="0" w:color="522196"/>
            </w:tcBorders>
          </w:tcPr>
          <w:p w14:paraId="00E3A8B1" w14:textId="198133EA" w:rsidR="00C6351E" w:rsidRPr="00B61578" w:rsidRDefault="00C6351E" w:rsidP="00C6351E">
            <w:pPr>
              <w:pStyle w:val="TableParagraph"/>
              <w:spacing w:before="20" w:after="20" w:line="160" w:lineRule="exact"/>
              <w:ind w:right="97"/>
              <w:rPr>
                <w:spacing w:val="-2"/>
                <w:sz w:val="16"/>
              </w:rPr>
            </w:pPr>
            <w:r w:rsidRPr="00DF1323">
              <w:rPr>
                <w:spacing w:val="-4"/>
                <w:sz w:val="16"/>
              </w:rPr>
              <w:t>108,3</w:t>
            </w:r>
          </w:p>
        </w:tc>
        <w:tc>
          <w:tcPr>
            <w:tcW w:w="1399" w:type="dxa"/>
            <w:tcBorders>
              <w:top w:val="single" w:sz="4" w:space="0" w:color="001D77"/>
              <w:left w:val="single" w:sz="4" w:space="0" w:color="522196"/>
              <w:bottom w:val="single" w:sz="4" w:space="0" w:color="001D77"/>
              <w:right w:val="nil"/>
            </w:tcBorders>
          </w:tcPr>
          <w:p w14:paraId="38CB32A4" w14:textId="0BFC7F71" w:rsidR="00C6351E" w:rsidRPr="00B61578" w:rsidRDefault="00C6351E" w:rsidP="00C6351E">
            <w:pPr>
              <w:pStyle w:val="TableParagraph"/>
              <w:spacing w:before="20" w:after="20" w:line="160" w:lineRule="exact"/>
              <w:ind w:right="101"/>
              <w:rPr>
                <w:spacing w:val="-2"/>
                <w:sz w:val="16"/>
              </w:rPr>
            </w:pPr>
            <w:r w:rsidRPr="003A479B">
              <w:rPr>
                <w:spacing w:val="-4"/>
                <w:sz w:val="16"/>
              </w:rPr>
              <w:t>26,6</w:t>
            </w:r>
          </w:p>
        </w:tc>
      </w:tr>
      <w:tr w:rsidR="00C6351E" w14:paraId="6388A6D3" w14:textId="77777777" w:rsidTr="009655F6">
        <w:trPr>
          <w:trHeight w:hRule="exact" w:val="255"/>
        </w:trPr>
        <w:tc>
          <w:tcPr>
            <w:tcW w:w="6283" w:type="dxa"/>
            <w:tcBorders>
              <w:left w:val="nil"/>
              <w:right w:val="single" w:sz="4" w:space="0" w:color="522297"/>
            </w:tcBorders>
          </w:tcPr>
          <w:p w14:paraId="6FE49AAB" w14:textId="77777777" w:rsidR="00C6351E" w:rsidRDefault="00C6351E" w:rsidP="00C6351E">
            <w:pPr>
              <w:pStyle w:val="TableParagraph"/>
              <w:spacing w:before="20" w:after="20" w:line="160" w:lineRule="exact"/>
              <w:ind w:left="226" w:hanging="113"/>
              <w:jc w:val="left"/>
              <w:rPr>
                <w:sz w:val="16"/>
              </w:rPr>
            </w:pPr>
            <w:proofErr w:type="spellStart"/>
            <w:r>
              <w:rPr>
                <w:sz w:val="16"/>
              </w:rPr>
              <w:t>Farmaceutyki</w:t>
            </w:r>
            <w:proofErr w:type="spellEnd"/>
            <w:r>
              <w:rPr>
                <w:sz w:val="16"/>
              </w:rPr>
              <w:t>,</w:t>
            </w:r>
            <w:r>
              <w:rPr>
                <w:spacing w:val="-6"/>
                <w:sz w:val="16"/>
              </w:rPr>
              <w:t xml:space="preserve"> </w:t>
            </w:r>
            <w:proofErr w:type="spellStart"/>
            <w:r>
              <w:rPr>
                <w:sz w:val="16"/>
              </w:rPr>
              <w:t>kosmetyki</w:t>
            </w:r>
            <w:proofErr w:type="spellEnd"/>
            <w:r>
              <w:rPr>
                <w:sz w:val="16"/>
              </w:rPr>
              <w:t>,</w:t>
            </w:r>
            <w:r>
              <w:rPr>
                <w:spacing w:val="-7"/>
                <w:sz w:val="16"/>
              </w:rPr>
              <w:t xml:space="preserve"> </w:t>
            </w:r>
            <w:proofErr w:type="spellStart"/>
            <w:r>
              <w:rPr>
                <w:sz w:val="16"/>
              </w:rPr>
              <w:t>sprzęt</w:t>
            </w:r>
            <w:proofErr w:type="spellEnd"/>
            <w:r>
              <w:rPr>
                <w:spacing w:val="-8"/>
                <w:sz w:val="16"/>
              </w:rPr>
              <w:t xml:space="preserve"> </w:t>
            </w:r>
            <w:proofErr w:type="spellStart"/>
            <w:r>
              <w:rPr>
                <w:spacing w:val="-2"/>
                <w:sz w:val="16"/>
              </w:rPr>
              <w:t>ortopedyczny</w:t>
            </w:r>
            <w:proofErr w:type="spellEnd"/>
          </w:p>
        </w:tc>
        <w:tc>
          <w:tcPr>
            <w:tcW w:w="1399" w:type="dxa"/>
            <w:tcBorders>
              <w:top w:val="single" w:sz="4" w:space="0" w:color="001D77"/>
              <w:left w:val="single" w:sz="4" w:space="0" w:color="522297"/>
              <w:bottom w:val="single" w:sz="4" w:space="0" w:color="001D77"/>
              <w:right w:val="single" w:sz="4" w:space="0" w:color="522196"/>
            </w:tcBorders>
          </w:tcPr>
          <w:p w14:paraId="300E7FBE" w14:textId="700D510A" w:rsidR="00C6351E" w:rsidRPr="00B61578" w:rsidRDefault="00C6351E" w:rsidP="00C6351E">
            <w:pPr>
              <w:pStyle w:val="TableParagraph"/>
              <w:spacing w:before="20" w:after="20" w:line="160" w:lineRule="exact"/>
              <w:ind w:right="97"/>
              <w:rPr>
                <w:spacing w:val="-2"/>
                <w:sz w:val="16"/>
              </w:rPr>
            </w:pPr>
            <w:r w:rsidRPr="00DF1323">
              <w:rPr>
                <w:spacing w:val="-4"/>
                <w:sz w:val="16"/>
              </w:rPr>
              <w:t>103,7</w:t>
            </w:r>
          </w:p>
        </w:tc>
        <w:tc>
          <w:tcPr>
            <w:tcW w:w="1399" w:type="dxa"/>
            <w:tcBorders>
              <w:top w:val="single" w:sz="4" w:space="0" w:color="001D77"/>
              <w:left w:val="single" w:sz="4" w:space="0" w:color="522196"/>
              <w:bottom w:val="single" w:sz="4" w:space="0" w:color="001D77"/>
              <w:right w:val="single" w:sz="4" w:space="0" w:color="522196"/>
            </w:tcBorders>
          </w:tcPr>
          <w:p w14:paraId="37476BF9" w14:textId="5173432F" w:rsidR="00C6351E" w:rsidRPr="00B61578" w:rsidRDefault="00C6351E" w:rsidP="00C6351E">
            <w:pPr>
              <w:pStyle w:val="TableParagraph"/>
              <w:spacing w:before="20" w:after="20" w:line="160" w:lineRule="exact"/>
              <w:ind w:right="97"/>
              <w:rPr>
                <w:spacing w:val="-2"/>
                <w:sz w:val="16"/>
              </w:rPr>
            </w:pPr>
            <w:r w:rsidRPr="00DF1323">
              <w:rPr>
                <w:spacing w:val="-4"/>
                <w:sz w:val="16"/>
              </w:rPr>
              <w:t>101,7</w:t>
            </w:r>
          </w:p>
        </w:tc>
        <w:tc>
          <w:tcPr>
            <w:tcW w:w="1399" w:type="dxa"/>
            <w:tcBorders>
              <w:top w:val="single" w:sz="4" w:space="0" w:color="001D77"/>
              <w:left w:val="single" w:sz="4" w:space="0" w:color="522196"/>
              <w:bottom w:val="single" w:sz="4" w:space="0" w:color="001D77"/>
              <w:right w:val="nil"/>
            </w:tcBorders>
          </w:tcPr>
          <w:p w14:paraId="4A060207" w14:textId="6D2CFDB4" w:rsidR="00C6351E" w:rsidRPr="00B61578" w:rsidRDefault="00C6351E" w:rsidP="00C6351E">
            <w:pPr>
              <w:pStyle w:val="TableParagraph"/>
              <w:spacing w:before="20" w:after="20" w:line="160" w:lineRule="exact"/>
              <w:ind w:right="97"/>
              <w:rPr>
                <w:spacing w:val="-2"/>
                <w:sz w:val="16"/>
              </w:rPr>
            </w:pPr>
            <w:r w:rsidRPr="003A479B">
              <w:rPr>
                <w:spacing w:val="-4"/>
                <w:sz w:val="16"/>
              </w:rPr>
              <w:t>8,3</w:t>
            </w:r>
          </w:p>
        </w:tc>
      </w:tr>
      <w:tr w:rsidR="00C6351E" w14:paraId="0F9CA16E" w14:textId="77777777" w:rsidTr="009655F6">
        <w:trPr>
          <w:trHeight w:hRule="exact" w:val="255"/>
        </w:trPr>
        <w:tc>
          <w:tcPr>
            <w:tcW w:w="6283" w:type="dxa"/>
            <w:tcBorders>
              <w:left w:val="nil"/>
              <w:right w:val="single" w:sz="4" w:space="0" w:color="522297"/>
            </w:tcBorders>
          </w:tcPr>
          <w:p w14:paraId="0C74D628" w14:textId="77777777" w:rsidR="00C6351E" w:rsidRDefault="00C6351E" w:rsidP="00C6351E">
            <w:pPr>
              <w:pStyle w:val="TableParagraph"/>
              <w:spacing w:before="20" w:after="20" w:line="160" w:lineRule="exact"/>
              <w:ind w:left="226" w:hanging="113"/>
              <w:jc w:val="left"/>
              <w:rPr>
                <w:sz w:val="16"/>
              </w:rPr>
            </w:pPr>
            <w:proofErr w:type="spellStart"/>
            <w:r>
              <w:rPr>
                <w:sz w:val="16"/>
              </w:rPr>
              <w:t>Meble</w:t>
            </w:r>
            <w:proofErr w:type="spellEnd"/>
            <w:r>
              <w:rPr>
                <w:sz w:val="16"/>
              </w:rPr>
              <w:t>,</w:t>
            </w:r>
            <w:r>
              <w:rPr>
                <w:spacing w:val="-4"/>
                <w:sz w:val="16"/>
              </w:rPr>
              <w:t xml:space="preserve"> </w:t>
            </w:r>
            <w:r>
              <w:rPr>
                <w:sz w:val="16"/>
              </w:rPr>
              <w:t>RTV,</w:t>
            </w:r>
            <w:r>
              <w:rPr>
                <w:spacing w:val="-2"/>
                <w:sz w:val="16"/>
              </w:rPr>
              <w:t xml:space="preserve"> </w:t>
            </w:r>
            <w:r>
              <w:rPr>
                <w:spacing w:val="-5"/>
                <w:sz w:val="16"/>
              </w:rPr>
              <w:t>AGD</w:t>
            </w:r>
          </w:p>
        </w:tc>
        <w:tc>
          <w:tcPr>
            <w:tcW w:w="1399" w:type="dxa"/>
            <w:tcBorders>
              <w:top w:val="single" w:sz="4" w:space="0" w:color="001D77"/>
              <w:left w:val="single" w:sz="4" w:space="0" w:color="522297"/>
              <w:bottom w:val="single" w:sz="4" w:space="0" w:color="001D77"/>
              <w:right w:val="single" w:sz="4" w:space="0" w:color="522196"/>
            </w:tcBorders>
          </w:tcPr>
          <w:p w14:paraId="7948666A" w14:textId="199B1451" w:rsidR="00C6351E" w:rsidRPr="00B61578" w:rsidRDefault="00C6351E" w:rsidP="00C6351E">
            <w:pPr>
              <w:pStyle w:val="TableParagraph"/>
              <w:spacing w:before="20" w:after="20" w:line="160" w:lineRule="exact"/>
              <w:ind w:right="97"/>
              <w:rPr>
                <w:spacing w:val="-2"/>
                <w:sz w:val="16"/>
              </w:rPr>
            </w:pPr>
            <w:r w:rsidRPr="00DF1323">
              <w:rPr>
                <w:spacing w:val="-4"/>
                <w:sz w:val="16"/>
              </w:rPr>
              <w:t>100,3</w:t>
            </w:r>
          </w:p>
        </w:tc>
        <w:tc>
          <w:tcPr>
            <w:tcW w:w="1399" w:type="dxa"/>
            <w:tcBorders>
              <w:top w:val="single" w:sz="4" w:space="0" w:color="001D77"/>
              <w:left w:val="single" w:sz="4" w:space="0" w:color="522196"/>
              <w:bottom w:val="single" w:sz="4" w:space="0" w:color="001D77"/>
              <w:right w:val="single" w:sz="4" w:space="0" w:color="522196"/>
            </w:tcBorders>
          </w:tcPr>
          <w:p w14:paraId="698DDEF3" w14:textId="287CD636" w:rsidR="00C6351E" w:rsidRPr="00B61578" w:rsidRDefault="00C6351E" w:rsidP="00C6351E">
            <w:pPr>
              <w:pStyle w:val="TableParagraph"/>
              <w:spacing w:before="20" w:after="20" w:line="160" w:lineRule="exact"/>
              <w:ind w:right="97"/>
              <w:rPr>
                <w:spacing w:val="-2"/>
                <w:sz w:val="16"/>
              </w:rPr>
            </w:pPr>
            <w:r w:rsidRPr="00DF1323">
              <w:rPr>
                <w:spacing w:val="-4"/>
                <w:sz w:val="16"/>
              </w:rPr>
              <w:t>100,9</w:t>
            </w:r>
          </w:p>
        </w:tc>
        <w:tc>
          <w:tcPr>
            <w:tcW w:w="1399" w:type="dxa"/>
            <w:tcBorders>
              <w:top w:val="single" w:sz="4" w:space="0" w:color="001D77"/>
              <w:left w:val="single" w:sz="4" w:space="0" w:color="522196"/>
              <w:bottom w:val="single" w:sz="4" w:space="0" w:color="001D77"/>
              <w:right w:val="nil"/>
            </w:tcBorders>
          </w:tcPr>
          <w:p w14:paraId="02AF0698" w14:textId="28DB8BB3" w:rsidR="00C6351E" w:rsidRPr="00B61578" w:rsidRDefault="00C6351E" w:rsidP="00C6351E">
            <w:pPr>
              <w:pStyle w:val="TableParagraph"/>
              <w:spacing w:before="20" w:after="20" w:line="160" w:lineRule="exact"/>
              <w:ind w:right="97"/>
              <w:rPr>
                <w:spacing w:val="-2"/>
                <w:sz w:val="16"/>
              </w:rPr>
            </w:pPr>
            <w:r w:rsidRPr="003A479B">
              <w:rPr>
                <w:spacing w:val="-4"/>
                <w:sz w:val="16"/>
              </w:rPr>
              <w:t>7,1</w:t>
            </w:r>
          </w:p>
        </w:tc>
      </w:tr>
      <w:tr w:rsidR="00C6351E" w14:paraId="3E07AE1E" w14:textId="77777777" w:rsidTr="009655F6">
        <w:trPr>
          <w:trHeight w:hRule="exact" w:val="255"/>
        </w:trPr>
        <w:tc>
          <w:tcPr>
            <w:tcW w:w="6283" w:type="dxa"/>
            <w:tcBorders>
              <w:left w:val="nil"/>
              <w:right w:val="single" w:sz="4" w:space="0" w:color="522297"/>
            </w:tcBorders>
          </w:tcPr>
          <w:p w14:paraId="06E9B2E3" w14:textId="77777777" w:rsidR="00C6351E" w:rsidRDefault="00C6351E" w:rsidP="00C6351E">
            <w:pPr>
              <w:pStyle w:val="TableParagraph"/>
              <w:spacing w:before="20" w:after="20" w:line="160" w:lineRule="exact"/>
              <w:ind w:left="226" w:hanging="113"/>
              <w:jc w:val="left"/>
              <w:rPr>
                <w:sz w:val="16"/>
              </w:rPr>
            </w:pPr>
            <w:proofErr w:type="spellStart"/>
            <w:r>
              <w:rPr>
                <w:sz w:val="16"/>
              </w:rPr>
              <w:t>Prasa</w:t>
            </w:r>
            <w:proofErr w:type="spellEnd"/>
            <w:r>
              <w:rPr>
                <w:sz w:val="16"/>
              </w:rPr>
              <w:t>,</w:t>
            </w:r>
            <w:r>
              <w:rPr>
                <w:spacing w:val="-9"/>
                <w:sz w:val="16"/>
              </w:rPr>
              <w:t xml:space="preserve"> </w:t>
            </w:r>
            <w:proofErr w:type="spellStart"/>
            <w:r>
              <w:rPr>
                <w:sz w:val="16"/>
              </w:rPr>
              <w:t>książki</w:t>
            </w:r>
            <w:proofErr w:type="spellEnd"/>
            <w:r>
              <w:rPr>
                <w:sz w:val="16"/>
              </w:rPr>
              <w:t>,</w:t>
            </w:r>
            <w:r>
              <w:rPr>
                <w:spacing w:val="-7"/>
                <w:sz w:val="16"/>
              </w:rPr>
              <w:t xml:space="preserve"> </w:t>
            </w:r>
            <w:proofErr w:type="spellStart"/>
            <w:r>
              <w:rPr>
                <w:sz w:val="16"/>
              </w:rPr>
              <w:t>pozostała</w:t>
            </w:r>
            <w:proofErr w:type="spellEnd"/>
            <w:r>
              <w:rPr>
                <w:spacing w:val="-8"/>
                <w:sz w:val="16"/>
              </w:rPr>
              <w:t xml:space="preserve"> </w:t>
            </w:r>
            <w:proofErr w:type="spellStart"/>
            <w:r>
              <w:rPr>
                <w:sz w:val="16"/>
              </w:rPr>
              <w:t>sprzedaż</w:t>
            </w:r>
            <w:proofErr w:type="spellEnd"/>
            <w:r>
              <w:rPr>
                <w:spacing w:val="-9"/>
                <w:sz w:val="16"/>
              </w:rPr>
              <w:t xml:space="preserve"> </w:t>
            </w:r>
            <w:r>
              <w:rPr>
                <w:sz w:val="16"/>
              </w:rPr>
              <w:t>w</w:t>
            </w:r>
            <w:r>
              <w:rPr>
                <w:spacing w:val="-7"/>
                <w:sz w:val="16"/>
              </w:rPr>
              <w:t xml:space="preserve"> </w:t>
            </w:r>
            <w:proofErr w:type="spellStart"/>
            <w:r>
              <w:rPr>
                <w:sz w:val="16"/>
              </w:rPr>
              <w:t>wyspecjalizowanych</w:t>
            </w:r>
            <w:proofErr w:type="spellEnd"/>
            <w:r>
              <w:rPr>
                <w:spacing w:val="-6"/>
                <w:sz w:val="16"/>
              </w:rPr>
              <w:t xml:space="preserve"> </w:t>
            </w:r>
            <w:proofErr w:type="spellStart"/>
            <w:r>
              <w:rPr>
                <w:spacing w:val="-2"/>
                <w:sz w:val="16"/>
              </w:rPr>
              <w:t>sklepach</w:t>
            </w:r>
            <w:proofErr w:type="spellEnd"/>
          </w:p>
        </w:tc>
        <w:tc>
          <w:tcPr>
            <w:tcW w:w="1399" w:type="dxa"/>
            <w:tcBorders>
              <w:top w:val="single" w:sz="4" w:space="0" w:color="001D77"/>
              <w:left w:val="single" w:sz="4" w:space="0" w:color="522297"/>
              <w:bottom w:val="single" w:sz="4" w:space="0" w:color="001D77"/>
              <w:right w:val="single" w:sz="4" w:space="0" w:color="522196"/>
            </w:tcBorders>
          </w:tcPr>
          <w:p w14:paraId="4E80623D" w14:textId="37532109" w:rsidR="00C6351E" w:rsidRPr="00B61578" w:rsidRDefault="00C6351E" w:rsidP="00C6351E">
            <w:pPr>
              <w:pStyle w:val="TableParagraph"/>
              <w:spacing w:before="20" w:after="20" w:line="160" w:lineRule="exact"/>
              <w:ind w:right="97"/>
              <w:rPr>
                <w:spacing w:val="-2"/>
                <w:sz w:val="16"/>
              </w:rPr>
            </w:pPr>
            <w:r w:rsidRPr="00DF1323">
              <w:rPr>
                <w:spacing w:val="-4"/>
                <w:sz w:val="16"/>
              </w:rPr>
              <w:t>131,9</w:t>
            </w:r>
          </w:p>
        </w:tc>
        <w:tc>
          <w:tcPr>
            <w:tcW w:w="1399" w:type="dxa"/>
            <w:tcBorders>
              <w:top w:val="single" w:sz="4" w:space="0" w:color="001D77"/>
              <w:left w:val="single" w:sz="4" w:space="0" w:color="522196"/>
              <w:bottom w:val="single" w:sz="4" w:space="0" w:color="001D77"/>
              <w:right w:val="single" w:sz="4" w:space="0" w:color="522196"/>
            </w:tcBorders>
          </w:tcPr>
          <w:p w14:paraId="2E45ABB5" w14:textId="7562A266" w:rsidR="00C6351E" w:rsidRPr="00B61578" w:rsidRDefault="00C6351E" w:rsidP="00C6351E">
            <w:pPr>
              <w:pStyle w:val="TableParagraph"/>
              <w:spacing w:before="20" w:after="20" w:line="160" w:lineRule="exact"/>
              <w:ind w:right="97"/>
              <w:rPr>
                <w:spacing w:val="-2"/>
                <w:sz w:val="16"/>
              </w:rPr>
            </w:pPr>
            <w:r w:rsidRPr="00DF1323">
              <w:rPr>
                <w:spacing w:val="-4"/>
                <w:sz w:val="16"/>
              </w:rPr>
              <w:t>125,9</w:t>
            </w:r>
          </w:p>
        </w:tc>
        <w:tc>
          <w:tcPr>
            <w:tcW w:w="1399" w:type="dxa"/>
            <w:tcBorders>
              <w:top w:val="single" w:sz="4" w:space="0" w:color="001D77"/>
              <w:left w:val="single" w:sz="4" w:space="0" w:color="522196"/>
              <w:bottom w:val="single" w:sz="4" w:space="0" w:color="001D77"/>
              <w:right w:val="nil"/>
            </w:tcBorders>
          </w:tcPr>
          <w:p w14:paraId="41D907A9" w14:textId="7F4A4339" w:rsidR="00C6351E" w:rsidRPr="00B61578" w:rsidRDefault="00C6351E" w:rsidP="00C6351E">
            <w:pPr>
              <w:pStyle w:val="TableParagraph"/>
              <w:spacing w:before="20" w:after="20" w:line="160" w:lineRule="exact"/>
              <w:ind w:right="97"/>
              <w:rPr>
                <w:spacing w:val="-2"/>
                <w:sz w:val="16"/>
              </w:rPr>
            </w:pPr>
            <w:r w:rsidRPr="003A479B">
              <w:rPr>
                <w:spacing w:val="-4"/>
                <w:sz w:val="16"/>
              </w:rPr>
              <w:t>2,1</w:t>
            </w:r>
          </w:p>
        </w:tc>
      </w:tr>
      <w:tr w:rsidR="00C6351E" w14:paraId="3CA84C2F" w14:textId="77777777" w:rsidTr="009655F6">
        <w:trPr>
          <w:trHeight w:hRule="exact" w:val="255"/>
        </w:trPr>
        <w:tc>
          <w:tcPr>
            <w:tcW w:w="6283" w:type="dxa"/>
            <w:tcBorders>
              <w:left w:val="nil"/>
              <w:right w:val="single" w:sz="4" w:space="0" w:color="522297"/>
            </w:tcBorders>
          </w:tcPr>
          <w:p w14:paraId="47AF98ED" w14:textId="77777777" w:rsidR="00C6351E" w:rsidRDefault="00C6351E" w:rsidP="00C6351E">
            <w:pPr>
              <w:pStyle w:val="TableParagraph"/>
              <w:spacing w:before="20" w:after="20" w:line="160" w:lineRule="exact"/>
              <w:ind w:left="226" w:hanging="113"/>
              <w:jc w:val="left"/>
              <w:rPr>
                <w:sz w:val="16"/>
              </w:rPr>
            </w:pPr>
            <w:proofErr w:type="spellStart"/>
            <w:r>
              <w:rPr>
                <w:spacing w:val="-2"/>
                <w:sz w:val="16"/>
              </w:rPr>
              <w:t>Pozostałe</w:t>
            </w:r>
            <w:proofErr w:type="spellEnd"/>
          </w:p>
        </w:tc>
        <w:tc>
          <w:tcPr>
            <w:tcW w:w="1399" w:type="dxa"/>
            <w:tcBorders>
              <w:top w:val="single" w:sz="4" w:space="0" w:color="001D77"/>
              <w:left w:val="single" w:sz="4" w:space="0" w:color="522297"/>
              <w:bottom w:val="single" w:sz="4" w:space="0" w:color="001D77"/>
              <w:right w:val="single" w:sz="4" w:space="0" w:color="522196"/>
            </w:tcBorders>
          </w:tcPr>
          <w:p w14:paraId="368AA8BF" w14:textId="6578627F" w:rsidR="00C6351E" w:rsidRPr="00B61578" w:rsidRDefault="00C6351E" w:rsidP="00C6351E">
            <w:pPr>
              <w:pStyle w:val="TableParagraph"/>
              <w:spacing w:before="20" w:after="20" w:line="160" w:lineRule="exact"/>
              <w:ind w:right="97"/>
              <w:rPr>
                <w:spacing w:val="-2"/>
                <w:sz w:val="16"/>
              </w:rPr>
            </w:pPr>
            <w:r w:rsidRPr="00DF1323">
              <w:rPr>
                <w:spacing w:val="-4"/>
                <w:sz w:val="16"/>
              </w:rPr>
              <w:t>114,8</w:t>
            </w:r>
          </w:p>
        </w:tc>
        <w:tc>
          <w:tcPr>
            <w:tcW w:w="1399" w:type="dxa"/>
            <w:tcBorders>
              <w:top w:val="single" w:sz="4" w:space="0" w:color="001D77"/>
              <w:left w:val="single" w:sz="4" w:space="0" w:color="522196"/>
              <w:bottom w:val="single" w:sz="4" w:space="0" w:color="001D77"/>
              <w:right w:val="single" w:sz="4" w:space="0" w:color="522196"/>
            </w:tcBorders>
          </w:tcPr>
          <w:p w14:paraId="00786967" w14:textId="5E956EC1" w:rsidR="00C6351E" w:rsidRPr="00B61578" w:rsidRDefault="00C6351E" w:rsidP="00C6351E">
            <w:pPr>
              <w:pStyle w:val="TableParagraph"/>
              <w:spacing w:before="20" w:after="20" w:line="160" w:lineRule="exact"/>
              <w:ind w:right="97"/>
              <w:rPr>
                <w:spacing w:val="-2"/>
                <w:sz w:val="16"/>
              </w:rPr>
            </w:pPr>
            <w:r w:rsidRPr="00DF1323">
              <w:rPr>
                <w:spacing w:val="-4"/>
                <w:sz w:val="16"/>
              </w:rPr>
              <w:t>123,7</w:t>
            </w:r>
          </w:p>
        </w:tc>
        <w:tc>
          <w:tcPr>
            <w:tcW w:w="1399" w:type="dxa"/>
            <w:tcBorders>
              <w:top w:val="single" w:sz="4" w:space="0" w:color="001D77"/>
              <w:left w:val="single" w:sz="4" w:space="0" w:color="522196"/>
              <w:bottom w:val="single" w:sz="4" w:space="0" w:color="001D77"/>
              <w:right w:val="nil"/>
            </w:tcBorders>
          </w:tcPr>
          <w:p w14:paraId="267048DF" w14:textId="5502A75A" w:rsidR="00C6351E" w:rsidRPr="00B61578" w:rsidRDefault="00C6351E" w:rsidP="00C6351E">
            <w:pPr>
              <w:pStyle w:val="TableParagraph"/>
              <w:spacing w:before="20" w:after="20" w:line="160" w:lineRule="exact"/>
              <w:ind w:right="97"/>
              <w:rPr>
                <w:spacing w:val="-2"/>
                <w:sz w:val="16"/>
              </w:rPr>
            </w:pPr>
            <w:r w:rsidRPr="003A479B">
              <w:rPr>
                <w:spacing w:val="-4"/>
                <w:sz w:val="16"/>
              </w:rPr>
              <w:t>13,5</w:t>
            </w:r>
          </w:p>
        </w:tc>
      </w:tr>
    </w:tbl>
    <w:p w14:paraId="12CED160" w14:textId="77777777" w:rsidR="00016366" w:rsidRDefault="00016366" w:rsidP="00016366">
      <w:pPr>
        <w:spacing w:before="88" w:line="211" w:lineRule="auto"/>
        <w:ind w:right="7"/>
        <w:jc w:val="both"/>
        <w:rPr>
          <w:sz w:val="16"/>
        </w:rPr>
      </w:pPr>
      <w:r>
        <w:rPr>
          <w:b/>
          <w:sz w:val="16"/>
        </w:rPr>
        <w:t xml:space="preserve">a </w:t>
      </w:r>
      <w:r>
        <w:rPr>
          <w:sz w:val="16"/>
        </w:rPr>
        <w:t>Grupowania przedsiębiorstw dokonano na podstawie Polskiej Klasyfikacji Działalności – PKD 2007, zaliczając przedsiębiorstwo do określonej kategorii według przeważającego</w:t>
      </w:r>
      <w:r>
        <w:rPr>
          <w:spacing w:val="-2"/>
          <w:sz w:val="16"/>
        </w:rPr>
        <w:t xml:space="preserve"> </w:t>
      </w:r>
      <w:r>
        <w:rPr>
          <w:sz w:val="16"/>
        </w:rPr>
        <w:t>rodzaju działalności,</w:t>
      </w:r>
      <w:r>
        <w:rPr>
          <w:spacing w:val="-2"/>
          <w:sz w:val="16"/>
        </w:rPr>
        <w:t xml:space="preserve"> </w:t>
      </w:r>
      <w:r>
        <w:rPr>
          <w:sz w:val="16"/>
        </w:rPr>
        <w:t>zgodnie</w:t>
      </w:r>
      <w:r>
        <w:rPr>
          <w:spacing w:val="-1"/>
          <w:sz w:val="16"/>
        </w:rPr>
        <w:t xml:space="preserve"> </w:t>
      </w:r>
      <w:r>
        <w:rPr>
          <w:sz w:val="16"/>
        </w:rPr>
        <w:t>z aktualnym w omawianym okresie stanem organizacyjnym. Odnotowane zmiany (wzrost/spadek)</w:t>
      </w:r>
      <w:r>
        <w:rPr>
          <w:spacing w:val="-1"/>
          <w:sz w:val="16"/>
        </w:rPr>
        <w:t xml:space="preserve"> </w:t>
      </w:r>
      <w:r>
        <w:rPr>
          <w:sz w:val="16"/>
        </w:rPr>
        <w:t>sprzedaży</w:t>
      </w:r>
      <w:r>
        <w:rPr>
          <w:spacing w:val="-2"/>
          <w:sz w:val="16"/>
        </w:rPr>
        <w:t xml:space="preserve"> </w:t>
      </w:r>
      <w:r>
        <w:rPr>
          <w:sz w:val="16"/>
        </w:rPr>
        <w:t>detalicznej</w:t>
      </w:r>
      <w:r>
        <w:rPr>
          <w:spacing w:val="-1"/>
          <w:sz w:val="16"/>
        </w:rPr>
        <w:t xml:space="preserve"> </w:t>
      </w:r>
      <w:r>
        <w:rPr>
          <w:sz w:val="16"/>
        </w:rPr>
        <w:t>w</w:t>
      </w:r>
      <w:r>
        <w:rPr>
          <w:spacing w:val="-4"/>
          <w:sz w:val="16"/>
        </w:rPr>
        <w:t xml:space="preserve"> </w:t>
      </w:r>
      <w:r>
        <w:rPr>
          <w:sz w:val="16"/>
        </w:rPr>
        <w:t>poszczególnych</w:t>
      </w:r>
      <w:r>
        <w:rPr>
          <w:spacing w:val="-5"/>
          <w:sz w:val="16"/>
        </w:rPr>
        <w:t xml:space="preserve"> </w:t>
      </w:r>
      <w:r>
        <w:rPr>
          <w:sz w:val="16"/>
        </w:rPr>
        <w:t>grupach</w:t>
      </w:r>
      <w:r>
        <w:rPr>
          <w:spacing w:val="-2"/>
          <w:sz w:val="16"/>
        </w:rPr>
        <w:t xml:space="preserve"> </w:t>
      </w:r>
      <w:r>
        <w:rPr>
          <w:sz w:val="16"/>
        </w:rPr>
        <w:t>rodzajów</w:t>
      </w:r>
      <w:r>
        <w:rPr>
          <w:spacing w:val="-2"/>
          <w:sz w:val="16"/>
        </w:rPr>
        <w:t xml:space="preserve"> </w:t>
      </w:r>
      <w:r>
        <w:rPr>
          <w:sz w:val="16"/>
        </w:rPr>
        <w:t>działalności</w:t>
      </w:r>
      <w:r>
        <w:rPr>
          <w:spacing w:val="-4"/>
          <w:sz w:val="16"/>
        </w:rPr>
        <w:t xml:space="preserve"> </w:t>
      </w:r>
      <w:r>
        <w:rPr>
          <w:sz w:val="16"/>
        </w:rPr>
        <w:t>przedsiębiorstw</w:t>
      </w:r>
      <w:r>
        <w:rPr>
          <w:spacing w:val="-2"/>
          <w:sz w:val="16"/>
        </w:rPr>
        <w:t xml:space="preserve"> </w:t>
      </w:r>
      <w:r>
        <w:rPr>
          <w:sz w:val="16"/>
        </w:rPr>
        <w:t>mogą</w:t>
      </w:r>
      <w:r>
        <w:rPr>
          <w:spacing w:val="-3"/>
          <w:sz w:val="16"/>
        </w:rPr>
        <w:t xml:space="preserve"> </w:t>
      </w:r>
      <w:r>
        <w:rPr>
          <w:sz w:val="16"/>
        </w:rPr>
        <w:t>zatem</w:t>
      </w:r>
      <w:r>
        <w:rPr>
          <w:spacing w:val="-5"/>
          <w:sz w:val="16"/>
        </w:rPr>
        <w:t xml:space="preserve"> </w:t>
      </w:r>
      <w:r>
        <w:rPr>
          <w:sz w:val="16"/>
        </w:rPr>
        <w:t>również</w:t>
      </w:r>
      <w:r>
        <w:rPr>
          <w:spacing w:val="-5"/>
          <w:sz w:val="16"/>
        </w:rPr>
        <w:t xml:space="preserve"> </w:t>
      </w:r>
      <w:r>
        <w:rPr>
          <w:sz w:val="16"/>
        </w:rPr>
        <w:t>wynikać</w:t>
      </w:r>
      <w:r>
        <w:rPr>
          <w:spacing w:val="-2"/>
          <w:sz w:val="16"/>
        </w:rPr>
        <w:t xml:space="preserve"> </w:t>
      </w:r>
      <w:r>
        <w:rPr>
          <w:sz w:val="16"/>
        </w:rPr>
        <w:t>ze</w:t>
      </w:r>
      <w:r>
        <w:rPr>
          <w:spacing w:val="-1"/>
          <w:sz w:val="16"/>
        </w:rPr>
        <w:t xml:space="preserve"> </w:t>
      </w:r>
      <w:r>
        <w:rPr>
          <w:sz w:val="16"/>
        </w:rPr>
        <w:t>zmiany przeważającego</w:t>
      </w:r>
      <w:r>
        <w:rPr>
          <w:spacing w:val="-9"/>
          <w:sz w:val="16"/>
        </w:rPr>
        <w:t xml:space="preserve"> </w:t>
      </w:r>
      <w:r>
        <w:rPr>
          <w:sz w:val="16"/>
        </w:rPr>
        <w:t>rodzaju</w:t>
      </w:r>
      <w:r>
        <w:rPr>
          <w:spacing w:val="-9"/>
          <w:sz w:val="16"/>
        </w:rPr>
        <w:t xml:space="preserve"> </w:t>
      </w:r>
      <w:r>
        <w:rPr>
          <w:sz w:val="16"/>
        </w:rPr>
        <w:t>działalności</w:t>
      </w:r>
      <w:r>
        <w:rPr>
          <w:spacing w:val="-6"/>
          <w:sz w:val="16"/>
        </w:rPr>
        <w:t xml:space="preserve"> </w:t>
      </w:r>
      <w:r>
        <w:rPr>
          <w:sz w:val="16"/>
        </w:rPr>
        <w:t>przedsiębiorstwa</w:t>
      </w:r>
      <w:r>
        <w:rPr>
          <w:spacing w:val="-8"/>
          <w:sz w:val="16"/>
        </w:rPr>
        <w:t xml:space="preserve"> </w:t>
      </w:r>
      <w:r>
        <w:rPr>
          <w:sz w:val="16"/>
        </w:rPr>
        <w:t>oraz</w:t>
      </w:r>
      <w:r>
        <w:rPr>
          <w:spacing w:val="-7"/>
          <w:sz w:val="16"/>
        </w:rPr>
        <w:t xml:space="preserve"> </w:t>
      </w:r>
      <w:r>
        <w:rPr>
          <w:sz w:val="16"/>
        </w:rPr>
        <w:t>zmian</w:t>
      </w:r>
      <w:r>
        <w:rPr>
          <w:spacing w:val="-7"/>
          <w:sz w:val="16"/>
        </w:rPr>
        <w:t xml:space="preserve"> </w:t>
      </w:r>
      <w:r>
        <w:rPr>
          <w:sz w:val="16"/>
        </w:rPr>
        <w:t>organizacyjnych.</w:t>
      </w:r>
      <w:r>
        <w:rPr>
          <w:spacing w:val="-9"/>
          <w:sz w:val="16"/>
        </w:rPr>
        <w:t xml:space="preserve"> </w:t>
      </w:r>
      <w:r>
        <w:rPr>
          <w:sz w:val="16"/>
        </w:rPr>
        <w:t>Nie</w:t>
      </w:r>
      <w:r>
        <w:rPr>
          <w:spacing w:val="-9"/>
          <w:sz w:val="16"/>
        </w:rPr>
        <w:t xml:space="preserve"> </w:t>
      </w:r>
      <w:r>
        <w:rPr>
          <w:sz w:val="16"/>
        </w:rPr>
        <w:t>ma</w:t>
      </w:r>
      <w:r>
        <w:rPr>
          <w:spacing w:val="-8"/>
          <w:sz w:val="16"/>
        </w:rPr>
        <w:t xml:space="preserve"> </w:t>
      </w:r>
      <w:r>
        <w:rPr>
          <w:sz w:val="16"/>
        </w:rPr>
        <w:t>to</w:t>
      </w:r>
      <w:r>
        <w:rPr>
          <w:spacing w:val="-7"/>
          <w:sz w:val="16"/>
        </w:rPr>
        <w:t xml:space="preserve"> </w:t>
      </w:r>
      <w:r>
        <w:rPr>
          <w:sz w:val="16"/>
        </w:rPr>
        <w:t>wpływu</w:t>
      </w:r>
      <w:r>
        <w:rPr>
          <w:spacing w:val="-9"/>
          <w:sz w:val="16"/>
        </w:rPr>
        <w:t xml:space="preserve"> </w:t>
      </w:r>
      <w:r>
        <w:rPr>
          <w:sz w:val="16"/>
        </w:rPr>
        <w:t>na</w:t>
      </w:r>
      <w:r>
        <w:rPr>
          <w:spacing w:val="-8"/>
          <w:sz w:val="16"/>
        </w:rPr>
        <w:t xml:space="preserve"> </w:t>
      </w:r>
      <w:r>
        <w:rPr>
          <w:sz w:val="16"/>
        </w:rPr>
        <w:t>dynamikę</w:t>
      </w:r>
      <w:r>
        <w:rPr>
          <w:spacing w:val="-6"/>
          <w:sz w:val="16"/>
        </w:rPr>
        <w:t xml:space="preserve"> </w:t>
      </w:r>
      <w:r>
        <w:rPr>
          <w:sz w:val="16"/>
        </w:rPr>
        <w:t>sprzedaży</w:t>
      </w:r>
      <w:r>
        <w:rPr>
          <w:spacing w:val="-6"/>
          <w:sz w:val="16"/>
        </w:rPr>
        <w:t xml:space="preserve"> </w:t>
      </w:r>
      <w:r>
        <w:rPr>
          <w:sz w:val="16"/>
        </w:rPr>
        <w:t>detalicznej</w:t>
      </w:r>
      <w:r>
        <w:rPr>
          <w:spacing w:val="-6"/>
          <w:sz w:val="16"/>
        </w:rPr>
        <w:t xml:space="preserve"> </w:t>
      </w:r>
      <w:r>
        <w:rPr>
          <w:sz w:val="16"/>
        </w:rPr>
        <w:t>ogółem.</w:t>
      </w:r>
    </w:p>
    <w:p w14:paraId="6FF36EF7" w14:textId="54EDD97D" w:rsidR="00C6351E" w:rsidRPr="00C6351E" w:rsidRDefault="00C6351E" w:rsidP="00394DB4">
      <w:pPr>
        <w:autoSpaceDE w:val="0"/>
        <w:autoSpaceDN w:val="0"/>
        <w:adjustRightInd w:val="0"/>
        <w:rPr>
          <w:rFonts w:eastAsia="Calibri" w:cs="Fira Sans"/>
          <w:color w:val="000000" w:themeColor="text1"/>
          <w:szCs w:val="19"/>
        </w:rPr>
      </w:pPr>
      <w:r w:rsidRPr="00C6351E">
        <w:rPr>
          <w:rFonts w:eastAsia="Calibri" w:cs="Fira Sans"/>
          <w:color w:val="000000" w:themeColor="text1"/>
          <w:szCs w:val="19"/>
        </w:rPr>
        <w:t xml:space="preserve">W porównaniu z czerwcem br. wzrost sprzedaży detalicznej odnotowano m.in. w grupach: meble, RTV, AGD (o 12,8%), </w:t>
      </w:r>
      <w:r>
        <w:rPr>
          <w:rFonts w:eastAsia="Calibri" w:cs="Fira Sans"/>
          <w:color w:val="000000" w:themeColor="text1"/>
          <w:szCs w:val="19"/>
        </w:rPr>
        <w:br/>
      </w:r>
      <w:r w:rsidRPr="00C6351E">
        <w:rPr>
          <w:rFonts w:eastAsia="Calibri" w:cs="Fira Sans"/>
          <w:color w:val="000000" w:themeColor="text1"/>
          <w:szCs w:val="19"/>
        </w:rPr>
        <w:t xml:space="preserve">paliwa stałe, ciekłe i gazowe (o 12,4%), pojazdy samochodowe, motocykle, części (o 9,5%) oraz farmaceutyki, kosmetyki, sprzęt ortopedyczny (o 4,0%). </w:t>
      </w:r>
    </w:p>
    <w:p w14:paraId="68F4E780" w14:textId="77777777" w:rsidR="00C6351E" w:rsidRPr="00C6351E" w:rsidRDefault="00C6351E" w:rsidP="00394DB4">
      <w:pPr>
        <w:autoSpaceDE w:val="0"/>
        <w:autoSpaceDN w:val="0"/>
        <w:adjustRightInd w:val="0"/>
        <w:rPr>
          <w:rFonts w:eastAsia="Calibri" w:cs="Fira Sans"/>
          <w:color w:val="000000" w:themeColor="text1"/>
          <w:szCs w:val="19"/>
        </w:rPr>
      </w:pPr>
      <w:r w:rsidRPr="00C6351E">
        <w:rPr>
          <w:rFonts w:eastAsia="Calibri" w:cs="Fira Sans"/>
          <w:color w:val="000000" w:themeColor="text1"/>
          <w:szCs w:val="19"/>
        </w:rPr>
        <w:t xml:space="preserve">W lipcu br. </w:t>
      </w:r>
      <w:r w:rsidRPr="00C6351E">
        <w:rPr>
          <w:rFonts w:eastAsia="Calibri" w:cs="Fira Sans"/>
          <w:b/>
          <w:bCs/>
          <w:color w:val="000000" w:themeColor="text1"/>
          <w:szCs w:val="19"/>
        </w:rPr>
        <w:t>sprzedaż hurtowa</w:t>
      </w:r>
      <w:r w:rsidRPr="00C6351E">
        <w:rPr>
          <w:rFonts w:eastAsia="Calibri" w:cs="Fira Sans"/>
          <w:color w:val="000000" w:themeColor="text1"/>
          <w:szCs w:val="19"/>
        </w:rPr>
        <w:t xml:space="preserve"> (w cenach bieżących) wzrosła w porównaniu z lipcem ub. roku zarówno w przedsiębiorstwach handlowych (o 9,6%), jak i w przedsiębiorstwach hurtowych (o 17,5%).</w:t>
      </w:r>
    </w:p>
    <w:p w14:paraId="25A8288D" w14:textId="56BE529C" w:rsidR="00430B85" w:rsidRPr="00C6351E" w:rsidRDefault="00C6351E" w:rsidP="00394DB4">
      <w:pPr>
        <w:pStyle w:val="Default"/>
        <w:spacing w:before="120" w:after="120" w:line="240" w:lineRule="exact"/>
        <w:rPr>
          <w:rFonts w:ascii="Fira Sans" w:hAnsi="Fira Sans" w:cs="Fira Sans"/>
          <w:color w:val="000000" w:themeColor="text1"/>
          <w:sz w:val="19"/>
          <w:szCs w:val="19"/>
        </w:rPr>
      </w:pPr>
      <w:r w:rsidRPr="00C6351E">
        <w:rPr>
          <w:rFonts w:ascii="Fira Sans" w:eastAsia="Calibri" w:hAnsi="Fira Sans" w:cs="Fira Sans"/>
          <w:color w:val="000000" w:themeColor="text1"/>
          <w:sz w:val="19"/>
          <w:szCs w:val="19"/>
        </w:rPr>
        <w:t xml:space="preserve">W okresie styczeń </w:t>
      </w:r>
      <w:bookmarkStart w:id="8" w:name="_Hlk238620408"/>
      <w:r w:rsidRPr="00C6351E">
        <w:rPr>
          <w:rFonts w:ascii="Fira Sans" w:eastAsia="Calibri" w:hAnsi="Fira Sans" w:cs="Fira Sans"/>
          <w:color w:val="000000" w:themeColor="text1"/>
          <w:sz w:val="19"/>
          <w:szCs w:val="19"/>
        </w:rPr>
        <w:t>–</w:t>
      </w:r>
      <w:bookmarkEnd w:id="8"/>
      <w:r w:rsidRPr="00C6351E">
        <w:rPr>
          <w:rFonts w:ascii="Fira Sans" w:eastAsia="Calibri" w:hAnsi="Fira Sans" w:cs="Fira Sans"/>
          <w:color w:val="000000" w:themeColor="text1"/>
          <w:sz w:val="19"/>
          <w:szCs w:val="19"/>
        </w:rPr>
        <w:t xml:space="preserve"> lipiec br., w porównaniu z analogicznym okresem ub. roku, sprzedaż hurtowa była wyższa zarówno</w:t>
      </w:r>
      <w:r>
        <w:rPr>
          <w:rFonts w:ascii="Fira Sans" w:eastAsia="Calibri" w:hAnsi="Fira Sans" w:cs="Fira Sans"/>
          <w:color w:val="000000" w:themeColor="text1"/>
          <w:sz w:val="19"/>
          <w:szCs w:val="19"/>
        </w:rPr>
        <w:br/>
      </w:r>
      <w:r w:rsidRPr="00C6351E">
        <w:rPr>
          <w:rFonts w:ascii="Fira Sans" w:eastAsia="Calibri" w:hAnsi="Fira Sans" w:cs="Fira Sans"/>
          <w:color w:val="000000" w:themeColor="text1"/>
          <w:sz w:val="19"/>
          <w:szCs w:val="19"/>
        </w:rPr>
        <w:t>w przedsiębiorstwach handlowych, jak i hurtowych odpowiednio o: 8,9% i 16,0%.</w:t>
      </w:r>
    </w:p>
    <w:p w14:paraId="12F5332C" w14:textId="77777777" w:rsidR="00BA75A1" w:rsidRPr="00096545" w:rsidRDefault="00BA75A1" w:rsidP="00BA75A1">
      <w:pPr>
        <w:autoSpaceDE w:val="0"/>
        <w:autoSpaceDN w:val="0"/>
        <w:adjustRightInd w:val="0"/>
        <w:spacing w:before="600" w:after="360" w:line="280" w:lineRule="exact"/>
        <w:rPr>
          <w:rFonts w:cs="Arial"/>
          <w:b/>
          <w:caps/>
          <w:noProof/>
          <w:color w:val="522398"/>
          <w:sz w:val="24"/>
          <w:szCs w:val="24"/>
        </w:rPr>
      </w:pPr>
      <w:r w:rsidRPr="00096545">
        <w:rPr>
          <w:rFonts w:cs="Arial"/>
          <w:b/>
          <w:noProof/>
          <w:color w:val="522398"/>
          <w:sz w:val="24"/>
          <w:szCs w:val="24"/>
        </w:rPr>
        <w:t>Wyniki finansowe przedsiębiorstw niefinansowych</w:t>
      </w:r>
    </w:p>
    <w:p w14:paraId="74FBC697" w14:textId="52BA4884" w:rsidR="00CB6F97" w:rsidRPr="0090416D" w:rsidRDefault="00CB6F97" w:rsidP="00CB6F97">
      <w:pPr>
        <w:autoSpaceDE w:val="0"/>
        <w:autoSpaceDN w:val="0"/>
        <w:adjustRightInd w:val="0"/>
        <w:jc w:val="both"/>
        <w:rPr>
          <w:rFonts w:cs="Arial"/>
          <w:szCs w:val="19"/>
        </w:rPr>
      </w:pPr>
      <w:r>
        <w:rPr>
          <w:rFonts w:cs="Arial"/>
          <w:szCs w:val="19"/>
        </w:rPr>
        <w:t xml:space="preserve">W okresie styczeń </w:t>
      </w:r>
      <w:r w:rsidRPr="003A56C3">
        <w:rPr>
          <w:rFonts w:eastAsia="Calibri" w:cs="Arial"/>
          <w:szCs w:val="19"/>
        </w:rPr>
        <w:t>–</w:t>
      </w:r>
      <w:r>
        <w:rPr>
          <w:rFonts w:eastAsia="Calibri" w:cs="Arial"/>
          <w:szCs w:val="19"/>
        </w:rPr>
        <w:t xml:space="preserve"> </w:t>
      </w:r>
      <w:r>
        <w:rPr>
          <w:rFonts w:cs="Arial"/>
          <w:szCs w:val="19"/>
        </w:rPr>
        <w:t>czerwiec br. p</w:t>
      </w:r>
      <w:r w:rsidRPr="00F93F18">
        <w:rPr>
          <w:rFonts w:cs="Arial"/>
          <w:szCs w:val="19"/>
        </w:rPr>
        <w:t xml:space="preserve">odstawowe wyniki finansowe </w:t>
      </w:r>
      <w:r>
        <w:rPr>
          <w:rFonts w:cs="Arial"/>
          <w:szCs w:val="19"/>
        </w:rPr>
        <w:t>uzyskane przez badane</w:t>
      </w:r>
      <w:r w:rsidRPr="00F93F18">
        <w:rPr>
          <w:rFonts w:cs="Arial"/>
          <w:szCs w:val="19"/>
        </w:rPr>
        <w:t xml:space="preserve"> przedsiębiorstw</w:t>
      </w:r>
      <w:r>
        <w:rPr>
          <w:rFonts w:cs="Arial"/>
          <w:szCs w:val="19"/>
        </w:rPr>
        <w:t xml:space="preserve">a </w:t>
      </w:r>
      <w:r w:rsidRPr="00F93F18">
        <w:rPr>
          <w:rFonts w:cs="Arial"/>
          <w:szCs w:val="19"/>
        </w:rPr>
        <w:t xml:space="preserve">były </w:t>
      </w:r>
      <w:r w:rsidRPr="006236AF">
        <w:rPr>
          <w:rFonts w:cs="Arial"/>
          <w:szCs w:val="19"/>
        </w:rPr>
        <w:t xml:space="preserve">korzystniejsze </w:t>
      </w:r>
      <w:r>
        <w:rPr>
          <w:rFonts w:cs="Arial"/>
          <w:szCs w:val="19"/>
        </w:rPr>
        <w:t>od uzyskanych</w:t>
      </w:r>
      <w:r w:rsidRPr="00F93F18">
        <w:rPr>
          <w:rFonts w:cs="Arial"/>
          <w:szCs w:val="19"/>
        </w:rPr>
        <w:t xml:space="preserve"> w anal</w:t>
      </w:r>
      <w:r>
        <w:rPr>
          <w:rFonts w:cs="Arial"/>
          <w:szCs w:val="19"/>
        </w:rPr>
        <w:t xml:space="preserve">ogicznym okresie ub. roku. </w:t>
      </w:r>
    </w:p>
    <w:p w14:paraId="37FDEF53" w14:textId="6098D01D" w:rsidR="00BA75A1" w:rsidRPr="00096545" w:rsidRDefault="00BA75A1" w:rsidP="00394DB4">
      <w:pPr>
        <w:autoSpaceDE w:val="0"/>
        <w:autoSpaceDN w:val="0"/>
        <w:adjustRightInd w:val="0"/>
        <w:spacing w:line="256" w:lineRule="exact"/>
        <w:rPr>
          <w:b/>
          <w:color w:val="000000" w:themeColor="text1"/>
          <w:spacing w:val="-2"/>
          <w:shd w:val="clear" w:color="auto" w:fill="FFFFFF"/>
        </w:rPr>
      </w:pPr>
      <w:r w:rsidRPr="00096545">
        <w:rPr>
          <w:b/>
          <w:color w:val="000000" w:themeColor="text1"/>
          <w:spacing w:val="-2"/>
          <w:shd w:val="clear" w:color="auto" w:fill="FFFFFF"/>
        </w:rPr>
        <w:t>Tablica 1</w:t>
      </w:r>
      <w:r w:rsidR="00B24C9B">
        <w:rPr>
          <w:b/>
          <w:color w:val="000000" w:themeColor="text1"/>
          <w:spacing w:val="-2"/>
          <w:shd w:val="clear" w:color="auto" w:fill="FFFFFF"/>
        </w:rPr>
        <w:t>3</w:t>
      </w:r>
      <w:r w:rsidRPr="00096545">
        <w:rPr>
          <w:b/>
          <w:color w:val="000000" w:themeColor="text1"/>
          <w:spacing w:val="-2"/>
          <w:shd w:val="clear" w:color="auto" w:fill="FFFFFF"/>
        </w:rPr>
        <w:t xml:space="preserve">. </w:t>
      </w:r>
      <w:r w:rsidRPr="00096545">
        <w:rPr>
          <w:rFonts w:cs="Arial"/>
          <w:b/>
          <w:spacing w:val="-2"/>
          <w:szCs w:val="19"/>
        </w:rPr>
        <w:t>Przychody, koszty oraz wyniki finansowe podmiotów objętych badaniem</w:t>
      </w:r>
    </w:p>
    <w:tbl>
      <w:tblPr>
        <w:tblStyle w:val="Siatkatabelijasna5"/>
        <w:tblpPr w:leftFromText="141" w:rightFromText="141" w:vertAnchor="text" w:horzAnchor="margin" w:tblpY="18"/>
        <w:tblW w:w="5000" w:type="pct"/>
        <w:tblBorders>
          <w:top w:val="single" w:sz="12" w:space="0" w:color="001D77"/>
          <w:left w:val="none" w:sz="0" w:space="0" w:color="auto"/>
          <w:bottom w:val="single" w:sz="4" w:space="0" w:color="001D77"/>
          <w:right w:val="none" w:sz="0" w:space="0" w:color="auto"/>
          <w:insideH w:val="single" w:sz="4" w:space="0" w:color="001D77"/>
          <w:insideV w:val="single" w:sz="4" w:space="0" w:color="001D77"/>
        </w:tblBorders>
        <w:tblLayout w:type="fixed"/>
        <w:tblCellMar>
          <w:top w:w="57" w:type="dxa"/>
          <w:bottom w:w="57" w:type="dxa"/>
        </w:tblCellMar>
        <w:tblLook w:val="0000" w:firstRow="0" w:lastRow="0" w:firstColumn="0" w:lastColumn="0" w:noHBand="0" w:noVBand="0"/>
        <w:tblCaption w:val="Przychody, koszty oraz wyniki finansowe podmiotów objętych badaniem "/>
        <w:tblDescription w:val="Tablica zawiera dane dotyczące przychodów, kosztów oraz wyniku finansowego w okresie styczeń-czerwiec 2025 i 2026 roku."/>
      </w:tblPr>
      <w:tblGrid>
        <w:gridCol w:w="6512"/>
        <w:gridCol w:w="1976"/>
        <w:gridCol w:w="1978"/>
      </w:tblGrid>
      <w:tr w:rsidR="00BA75A1" w:rsidRPr="00096545" w14:paraId="0241C16F" w14:textId="77777777" w:rsidTr="009C0A89">
        <w:trPr>
          <w:trHeight w:val="57"/>
        </w:trPr>
        <w:tc>
          <w:tcPr>
            <w:tcW w:w="3111" w:type="pct"/>
            <w:vMerge w:val="restart"/>
            <w:tcBorders>
              <w:top w:val="single" w:sz="4" w:space="0" w:color="522398"/>
              <w:bottom w:val="nil"/>
              <w:right w:val="single" w:sz="4" w:space="0" w:color="522398"/>
            </w:tcBorders>
            <w:vAlign w:val="center"/>
          </w:tcPr>
          <w:p w14:paraId="23D3071D" w14:textId="77777777" w:rsidR="00BA75A1" w:rsidRPr="00096545" w:rsidRDefault="00BA75A1" w:rsidP="009C0A89">
            <w:pPr>
              <w:keepNext/>
              <w:tabs>
                <w:tab w:val="right" w:leader="dot" w:pos="4139"/>
              </w:tabs>
              <w:spacing w:before="0" w:after="0" w:line="180" w:lineRule="exact"/>
              <w:jc w:val="center"/>
              <w:outlineLvl w:val="0"/>
              <w:rPr>
                <w:rFonts w:eastAsia="Times New Roman" w:cs="Arial"/>
                <w:b/>
                <w:bCs/>
                <w:color w:val="000000" w:themeColor="text1"/>
                <w:sz w:val="16"/>
                <w:szCs w:val="16"/>
                <w:lang w:eastAsia="pl-PL"/>
              </w:rPr>
            </w:pPr>
            <w:r w:rsidRPr="00096545">
              <w:rPr>
                <w:rFonts w:eastAsia="Times New Roman" w:cs="Arial"/>
                <w:bCs/>
                <w:color w:val="000000" w:themeColor="text1"/>
                <w:sz w:val="16"/>
                <w:szCs w:val="16"/>
                <w:lang w:eastAsia="pl-PL"/>
              </w:rPr>
              <w:t>WYSZCZEGÓLNIENIE</w:t>
            </w:r>
          </w:p>
        </w:tc>
        <w:tc>
          <w:tcPr>
            <w:tcW w:w="944" w:type="pct"/>
            <w:tcBorders>
              <w:top w:val="single" w:sz="4" w:space="0" w:color="522398"/>
              <w:left w:val="single" w:sz="4" w:space="0" w:color="522398"/>
              <w:bottom w:val="single" w:sz="4" w:space="0" w:color="522398"/>
            </w:tcBorders>
            <w:vAlign w:val="center"/>
          </w:tcPr>
          <w:p w14:paraId="71C4B3B5" w14:textId="6E7A8A30" w:rsidR="00BA75A1" w:rsidRPr="00096545" w:rsidRDefault="00BA75A1" w:rsidP="009C0A89">
            <w:pPr>
              <w:spacing w:before="40" w:after="40" w:line="180" w:lineRule="exact"/>
              <w:jc w:val="center"/>
              <w:rPr>
                <w:color w:val="000000" w:themeColor="text1"/>
                <w:sz w:val="16"/>
                <w:szCs w:val="16"/>
              </w:rPr>
            </w:pPr>
            <w:r>
              <w:rPr>
                <w:caps/>
                <w:noProof/>
                <w:sz w:val="16"/>
                <w:szCs w:val="16"/>
              </w:rPr>
              <w:t>01 – 06 202</w:t>
            </w:r>
            <w:r w:rsidR="007B737C">
              <w:rPr>
                <w:caps/>
                <w:noProof/>
                <w:sz w:val="16"/>
                <w:szCs w:val="16"/>
              </w:rPr>
              <w:t>5</w:t>
            </w:r>
          </w:p>
        </w:tc>
        <w:tc>
          <w:tcPr>
            <w:tcW w:w="945" w:type="pct"/>
            <w:tcBorders>
              <w:top w:val="single" w:sz="4" w:space="0" w:color="522398"/>
              <w:left w:val="single" w:sz="4" w:space="0" w:color="522398"/>
              <w:bottom w:val="single" w:sz="4" w:space="0" w:color="522398"/>
            </w:tcBorders>
            <w:vAlign w:val="center"/>
          </w:tcPr>
          <w:p w14:paraId="222F0E3B" w14:textId="1ADCC34B" w:rsidR="00BA75A1" w:rsidRPr="00096545" w:rsidRDefault="00BA75A1" w:rsidP="009C0A89">
            <w:pPr>
              <w:spacing w:before="40" w:after="40" w:line="180" w:lineRule="exact"/>
              <w:jc w:val="center"/>
              <w:rPr>
                <w:color w:val="000000" w:themeColor="text1"/>
                <w:sz w:val="16"/>
                <w:szCs w:val="16"/>
              </w:rPr>
            </w:pPr>
            <w:r>
              <w:rPr>
                <w:caps/>
                <w:noProof/>
                <w:sz w:val="16"/>
                <w:szCs w:val="16"/>
              </w:rPr>
              <w:t>01 – 06 202</w:t>
            </w:r>
            <w:r w:rsidR="007B737C">
              <w:rPr>
                <w:caps/>
                <w:noProof/>
                <w:sz w:val="16"/>
                <w:szCs w:val="16"/>
              </w:rPr>
              <w:t>6</w:t>
            </w:r>
          </w:p>
        </w:tc>
      </w:tr>
      <w:tr w:rsidR="00BA75A1" w:rsidRPr="00096545" w14:paraId="4A967727" w14:textId="77777777" w:rsidTr="009655F6">
        <w:trPr>
          <w:trHeight w:val="57"/>
        </w:trPr>
        <w:tc>
          <w:tcPr>
            <w:tcW w:w="3111" w:type="pct"/>
            <w:vMerge/>
            <w:tcBorders>
              <w:top w:val="nil"/>
              <w:bottom w:val="single" w:sz="12" w:space="0" w:color="522398"/>
              <w:right w:val="single" w:sz="4" w:space="0" w:color="522398"/>
            </w:tcBorders>
            <w:vAlign w:val="center"/>
          </w:tcPr>
          <w:p w14:paraId="2FA66431" w14:textId="77777777" w:rsidR="00BA75A1" w:rsidRPr="00096545" w:rsidRDefault="00BA75A1" w:rsidP="009C0A89">
            <w:pPr>
              <w:keepNext/>
              <w:tabs>
                <w:tab w:val="right" w:leader="dot" w:pos="4139"/>
              </w:tabs>
              <w:spacing w:before="0" w:after="0" w:line="180" w:lineRule="exact"/>
              <w:jc w:val="center"/>
              <w:outlineLvl w:val="0"/>
              <w:rPr>
                <w:rFonts w:eastAsia="Times New Roman" w:cs="Arial"/>
                <w:b/>
                <w:bCs/>
                <w:color w:val="000000" w:themeColor="text1"/>
                <w:sz w:val="16"/>
                <w:szCs w:val="16"/>
                <w:lang w:eastAsia="pl-PL"/>
              </w:rPr>
            </w:pPr>
          </w:p>
        </w:tc>
        <w:tc>
          <w:tcPr>
            <w:tcW w:w="1889" w:type="pct"/>
            <w:gridSpan w:val="2"/>
            <w:tcBorders>
              <w:top w:val="single" w:sz="4" w:space="0" w:color="522398"/>
              <w:left w:val="single" w:sz="4" w:space="0" w:color="522398"/>
              <w:bottom w:val="single" w:sz="12" w:space="0" w:color="522398"/>
            </w:tcBorders>
            <w:vAlign w:val="center"/>
          </w:tcPr>
          <w:p w14:paraId="1D5E6D5E" w14:textId="77777777" w:rsidR="00BA75A1" w:rsidRPr="00096545" w:rsidRDefault="00BA75A1" w:rsidP="009C0A89">
            <w:pPr>
              <w:spacing w:before="40" w:after="40" w:line="180" w:lineRule="exact"/>
              <w:jc w:val="center"/>
              <w:rPr>
                <w:rFonts w:cs="Arial"/>
                <w:sz w:val="16"/>
                <w:szCs w:val="16"/>
              </w:rPr>
            </w:pPr>
            <w:r w:rsidRPr="00096545">
              <w:rPr>
                <w:rFonts w:cs="Arial"/>
                <w:sz w:val="16"/>
                <w:szCs w:val="16"/>
              </w:rPr>
              <w:t>w mln zł</w:t>
            </w:r>
          </w:p>
        </w:tc>
      </w:tr>
      <w:tr w:rsidR="00D36B24" w:rsidRPr="00096545" w14:paraId="42EFB66E" w14:textId="77777777" w:rsidTr="009655F6">
        <w:trPr>
          <w:trHeight w:hRule="exact" w:val="255"/>
        </w:trPr>
        <w:tc>
          <w:tcPr>
            <w:tcW w:w="3111" w:type="pct"/>
            <w:tcBorders>
              <w:top w:val="single" w:sz="12" w:space="0" w:color="522398"/>
              <w:bottom w:val="single" w:sz="4" w:space="0" w:color="522398"/>
              <w:right w:val="single" w:sz="4" w:space="0" w:color="522398"/>
            </w:tcBorders>
            <w:noWrap/>
          </w:tcPr>
          <w:p w14:paraId="0966025D" w14:textId="77777777" w:rsidR="00D36B24" w:rsidRPr="00096545" w:rsidRDefault="00D36B24" w:rsidP="00D36B24">
            <w:pPr>
              <w:spacing w:before="20" w:after="0" w:line="150" w:lineRule="exact"/>
              <w:rPr>
                <w:sz w:val="16"/>
                <w:szCs w:val="16"/>
              </w:rPr>
            </w:pPr>
            <w:r w:rsidRPr="00096545">
              <w:rPr>
                <w:sz w:val="16"/>
                <w:szCs w:val="16"/>
              </w:rPr>
              <w:t xml:space="preserve">Przychody z całokształtu działalności </w:t>
            </w:r>
          </w:p>
        </w:tc>
        <w:tc>
          <w:tcPr>
            <w:tcW w:w="944" w:type="pct"/>
            <w:tcBorders>
              <w:top w:val="single" w:sz="12" w:space="0" w:color="522398"/>
              <w:left w:val="single" w:sz="4" w:space="0" w:color="522398"/>
              <w:bottom w:val="single" w:sz="4" w:space="0" w:color="522398"/>
              <w:right w:val="single" w:sz="4" w:space="0" w:color="522398"/>
            </w:tcBorders>
            <w:noWrap/>
          </w:tcPr>
          <w:p w14:paraId="2975728B" w14:textId="0DC1B19F" w:rsidR="00D36B24" w:rsidRPr="006166F9" w:rsidRDefault="00D36B24" w:rsidP="00D36B24">
            <w:pPr>
              <w:spacing w:before="20" w:after="0" w:line="150" w:lineRule="exact"/>
              <w:jc w:val="right"/>
              <w:rPr>
                <w:b/>
                <w:bCs/>
                <w:sz w:val="16"/>
                <w:szCs w:val="16"/>
              </w:rPr>
            </w:pPr>
            <w:r w:rsidRPr="006166F9">
              <w:rPr>
                <w:b/>
                <w:bCs/>
                <w:sz w:val="16"/>
                <w:szCs w:val="16"/>
              </w:rPr>
              <w:t>260 615,3</w:t>
            </w:r>
          </w:p>
        </w:tc>
        <w:tc>
          <w:tcPr>
            <w:tcW w:w="945" w:type="pct"/>
            <w:tcBorders>
              <w:top w:val="single" w:sz="12" w:space="0" w:color="522398"/>
              <w:left w:val="single" w:sz="4" w:space="0" w:color="522398"/>
              <w:bottom w:val="single" w:sz="4" w:space="0" w:color="522398"/>
            </w:tcBorders>
            <w:noWrap/>
          </w:tcPr>
          <w:p w14:paraId="19B80049" w14:textId="6441E112" w:rsidR="00D36B24" w:rsidRPr="002A0ACD" w:rsidRDefault="00D36B24" w:rsidP="00D36B24">
            <w:pPr>
              <w:spacing w:before="20" w:after="0" w:line="150" w:lineRule="exact"/>
              <w:jc w:val="right"/>
              <w:rPr>
                <w:sz w:val="16"/>
                <w:szCs w:val="16"/>
              </w:rPr>
            </w:pPr>
            <w:r w:rsidRPr="005F70F3">
              <w:rPr>
                <w:sz w:val="16"/>
                <w:szCs w:val="16"/>
              </w:rPr>
              <w:t>263</w:t>
            </w:r>
            <w:r w:rsidR="00C1024D">
              <w:rPr>
                <w:sz w:val="16"/>
                <w:szCs w:val="16"/>
              </w:rPr>
              <w:t xml:space="preserve"> </w:t>
            </w:r>
            <w:r w:rsidRPr="005F70F3">
              <w:rPr>
                <w:sz w:val="16"/>
                <w:szCs w:val="16"/>
              </w:rPr>
              <w:t>029,4</w:t>
            </w:r>
          </w:p>
        </w:tc>
      </w:tr>
      <w:tr w:rsidR="00D36B24" w:rsidRPr="00096545" w14:paraId="76E3CB27" w14:textId="77777777" w:rsidTr="009655F6">
        <w:trPr>
          <w:trHeight w:hRule="exact" w:val="255"/>
        </w:trPr>
        <w:tc>
          <w:tcPr>
            <w:tcW w:w="3111" w:type="pct"/>
            <w:tcBorders>
              <w:top w:val="single" w:sz="4" w:space="0" w:color="522398"/>
              <w:bottom w:val="single" w:sz="4" w:space="0" w:color="522398"/>
              <w:right w:val="single" w:sz="4" w:space="0" w:color="522398"/>
            </w:tcBorders>
            <w:noWrap/>
          </w:tcPr>
          <w:p w14:paraId="01365F80" w14:textId="35F9C038" w:rsidR="00D36B24" w:rsidRPr="00096545" w:rsidRDefault="00D36B24" w:rsidP="00D36B24">
            <w:pPr>
              <w:spacing w:before="20" w:after="0" w:line="150" w:lineRule="exact"/>
              <w:ind w:left="227"/>
              <w:rPr>
                <w:sz w:val="16"/>
                <w:szCs w:val="16"/>
              </w:rPr>
            </w:pPr>
            <w:r w:rsidRPr="00096545">
              <w:rPr>
                <w:sz w:val="16"/>
                <w:szCs w:val="16"/>
              </w:rPr>
              <w:t>w tym przychody ze sprzedaży produktów</w:t>
            </w:r>
            <w:r w:rsidR="00F35890">
              <w:rPr>
                <w:sz w:val="16"/>
                <w:szCs w:val="16"/>
              </w:rPr>
              <w:t xml:space="preserve"> i </w:t>
            </w:r>
            <w:r w:rsidRPr="00096545">
              <w:rPr>
                <w:sz w:val="16"/>
                <w:szCs w:val="16"/>
              </w:rPr>
              <w:t>towarów</w:t>
            </w:r>
          </w:p>
        </w:tc>
        <w:tc>
          <w:tcPr>
            <w:tcW w:w="944" w:type="pct"/>
            <w:tcBorders>
              <w:top w:val="single" w:sz="4" w:space="0" w:color="522398"/>
              <w:left w:val="single" w:sz="4" w:space="0" w:color="522398"/>
              <w:bottom w:val="single" w:sz="4" w:space="0" w:color="522398"/>
              <w:right w:val="single" w:sz="4" w:space="0" w:color="522398"/>
            </w:tcBorders>
            <w:noWrap/>
          </w:tcPr>
          <w:p w14:paraId="1DFA5432" w14:textId="5AC7D762" w:rsidR="00D36B24" w:rsidRPr="002A0ACD" w:rsidRDefault="00D36B24" w:rsidP="00D36B24">
            <w:pPr>
              <w:spacing w:before="20" w:after="0" w:line="150" w:lineRule="exact"/>
              <w:jc w:val="right"/>
              <w:rPr>
                <w:sz w:val="16"/>
                <w:szCs w:val="16"/>
              </w:rPr>
            </w:pPr>
            <w:r>
              <w:rPr>
                <w:sz w:val="16"/>
                <w:szCs w:val="16"/>
              </w:rPr>
              <w:t>248 069,9</w:t>
            </w:r>
          </w:p>
        </w:tc>
        <w:tc>
          <w:tcPr>
            <w:tcW w:w="945" w:type="pct"/>
            <w:tcBorders>
              <w:top w:val="single" w:sz="4" w:space="0" w:color="522398"/>
              <w:left w:val="single" w:sz="4" w:space="0" w:color="522398"/>
              <w:bottom w:val="single" w:sz="4" w:space="0" w:color="522398"/>
            </w:tcBorders>
            <w:noWrap/>
          </w:tcPr>
          <w:p w14:paraId="277CB977" w14:textId="4E645CDC" w:rsidR="00D36B24" w:rsidRPr="002A0ACD" w:rsidRDefault="00D36B24" w:rsidP="00D36B24">
            <w:pPr>
              <w:spacing w:before="20" w:after="0" w:line="150" w:lineRule="exact"/>
              <w:jc w:val="right"/>
              <w:rPr>
                <w:sz w:val="16"/>
                <w:szCs w:val="16"/>
              </w:rPr>
            </w:pPr>
            <w:r w:rsidRPr="005F70F3">
              <w:rPr>
                <w:sz w:val="16"/>
                <w:szCs w:val="16"/>
              </w:rPr>
              <w:t>250</w:t>
            </w:r>
            <w:r w:rsidR="00C1024D">
              <w:rPr>
                <w:sz w:val="16"/>
                <w:szCs w:val="16"/>
              </w:rPr>
              <w:t xml:space="preserve"> </w:t>
            </w:r>
            <w:r w:rsidRPr="005F70F3">
              <w:rPr>
                <w:sz w:val="16"/>
                <w:szCs w:val="16"/>
              </w:rPr>
              <w:t>727,6</w:t>
            </w:r>
          </w:p>
        </w:tc>
      </w:tr>
      <w:tr w:rsidR="00210BCF" w:rsidRPr="00096545" w14:paraId="4D59F018" w14:textId="77777777" w:rsidTr="009655F6">
        <w:trPr>
          <w:trHeight w:hRule="exact" w:val="255"/>
        </w:trPr>
        <w:tc>
          <w:tcPr>
            <w:tcW w:w="3111" w:type="pct"/>
            <w:tcBorders>
              <w:top w:val="single" w:sz="4" w:space="0" w:color="522398"/>
              <w:bottom w:val="single" w:sz="4" w:space="0" w:color="522398"/>
              <w:right w:val="single" w:sz="4" w:space="0" w:color="522398"/>
            </w:tcBorders>
            <w:noWrap/>
          </w:tcPr>
          <w:p w14:paraId="265C9F70" w14:textId="1EFF059C" w:rsidR="00210BCF" w:rsidRPr="00096545" w:rsidRDefault="00210BCF" w:rsidP="00210BCF">
            <w:pPr>
              <w:spacing w:before="20" w:after="0" w:line="150" w:lineRule="exact"/>
              <w:rPr>
                <w:sz w:val="16"/>
                <w:szCs w:val="16"/>
              </w:rPr>
            </w:pPr>
            <w:r w:rsidRPr="00096545">
              <w:rPr>
                <w:sz w:val="16"/>
                <w:szCs w:val="16"/>
              </w:rPr>
              <w:t xml:space="preserve">Koszty uzyskania przychodów z całokształtu działalności </w:t>
            </w:r>
          </w:p>
        </w:tc>
        <w:tc>
          <w:tcPr>
            <w:tcW w:w="944" w:type="pct"/>
            <w:tcBorders>
              <w:top w:val="single" w:sz="4" w:space="0" w:color="522398"/>
              <w:left w:val="single" w:sz="4" w:space="0" w:color="522398"/>
              <w:bottom w:val="single" w:sz="4" w:space="0" w:color="522398"/>
              <w:right w:val="single" w:sz="4" w:space="0" w:color="522398"/>
            </w:tcBorders>
            <w:noWrap/>
          </w:tcPr>
          <w:p w14:paraId="4A5D52DE" w14:textId="3886FC73" w:rsidR="00210BCF" w:rsidRDefault="00210BCF" w:rsidP="00210BCF">
            <w:pPr>
              <w:spacing w:before="20" w:after="0" w:line="150" w:lineRule="exact"/>
              <w:jc w:val="right"/>
              <w:rPr>
                <w:sz w:val="16"/>
                <w:szCs w:val="16"/>
              </w:rPr>
            </w:pPr>
            <w:r>
              <w:rPr>
                <w:sz w:val="16"/>
                <w:szCs w:val="16"/>
              </w:rPr>
              <w:t>254 056,2</w:t>
            </w:r>
          </w:p>
        </w:tc>
        <w:tc>
          <w:tcPr>
            <w:tcW w:w="945" w:type="pct"/>
            <w:tcBorders>
              <w:top w:val="single" w:sz="4" w:space="0" w:color="522398"/>
              <w:left w:val="single" w:sz="4" w:space="0" w:color="522398"/>
              <w:bottom w:val="single" w:sz="4" w:space="0" w:color="522398"/>
            </w:tcBorders>
            <w:noWrap/>
          </w:tcPr>
          <w:p w14:paraId="7940FDEA" w14:textId="2D8FAC42" w:rsidR="00210BCF" w:rsidRPr="005F70F3" w:rsidRDefault="00210BCF" w:rsidP="00210BCF">
            <w:pPr>
              <w:spacing w:before="20" w:after="0" w:line="150" w:lineRule="exact"/>
              <w:jc w:val="right"/>
              <w:rPr>
                <w:sz w:val="16"/>
                <w:szCs w:val="16"/>
              </w:rPr>
            </w:pPr>
            <w:r w:rsidRPr="005F70F3">
              <w:rPr>
                <w:sz w:val="16"/>
                <w:szCs w:val="16"/>
              </w:rPr>
              <w:t>253</w:t>
            </w:r>
            <w:r>
              <w:rPr>
                <w:sz w:val="16"/>
                <w:szCs w:val="16"/>
              </w:rPr>
              <w:t xml:space="preserve"> </w:t>
            </w:r>
            <w:r w:rsidRPr="005F70F3">
              <w:rPr>
                <w:sz w:val="16"/>
                <w:szCs w:val="16"/>
              </w:rPr>
              <w:t>843,3</w:t>
            </w:r>
          </w:p>
        </w:tc>
      </w:tr>
      <w:tr w:rsidR="00210BCF" w:rsidRPr="00096545" w14:paraId="37A03A26" w14:textId="77777777" w:rsidTr="009655F6">
        <w:trPr>
          <w:trHeight w:hRule="exact" w:val="255"/>
        </w:trPr>
        <w:tc>
          <w:tcPr>
            <w:tcW w:w="3111" w:type="pct"/>
            <w:tcBorders>
              <w:top w:val="single" w:sz="4" w:space="0" w:color="522398"/>
              <w:bottom w:val="single" w:sz="4" w:space="0" w:color="522398"/>
              <w:right w:val="single" w:sz="4" w:space="0" w:color="522398"/>
            </w:tcBorders>
            <w:noWrap/>
          </w:tcPr>
          <w:p w14:paraId="1BF59337" w14:textId="61CD508D" w:rsidR="00210BCF" w:rsidRPr="00096545" w:rsidRDefault="00210BCF" w:rsidP="00210BCF">
            <w:pPr>
              <w:spacing w:before="20" w:after="0" w:line="150" w:lineRule="exact"/>
              <w:ind w:left="227"/>
              <w:rPr>
                <w:sz w:val="16"/>
                <w:szCs w:val="16"/>
              </w:rPr>
            </w:pPr>
            <w:r w:rsidRPr="00096545">
              <w:rPr>
                <w:sz w:val="16"/>
                <w:szCs w:val="16"/>
              </w:rPr>
              <w:t xml:space="preserve">w tym koszt własny sprzedanych produktów </w:t>
            </w:r>
            <w:r>
              <w:rPr>
                <w:sz w:val="16"/>
                <w:szCs w:val="16"/>
              </w:rPr>
              <w:t xml:space="preserve">i </w:t>
            </w:r>
            <w:r w:rsidRPr="00096545">
              <w:rPr>
                <w:sz w:val="16"/>
                <w:szCs w:val="16"/>
              </w:rPr>
              <w:t>towarów</w:t>
            </w:r>
          </w:p>
        </w:tc>
        <w:tc>
          <w:tcPr>
            <w:tcW w:w="944" w:type="pct"/>
            <w:tcBorders>
              <w:top w:val="single" w:sz="4" w:space="0" w:color="522398"/>
              <w:left w:val="single" w:sz="4" w:space="0" w:color="522398"/>
              <w:bottom w:val="single" w:sz="4" w:space="0" w:color="522398"/>
              <w:right w:val="single" w:sz="4" w:space="0" w:color="522398"/>
            </w:tcBorders>
            <w:noWrap/>
          </w:tcPr>
          <w:p w14:paraId="371D6066" w14:textId="269744BE" w:rsidR="00210BCF" w:rsidRPr="002A0ACD" w:rsidRDefault="00210BCF" w:rsidP="00210BCF">
            <w:pPr>
              <w:spacing w:before="20" w:after="0" w:line="150" w:lineRule="exact"/>
              <w:jc w:val="right"/>
              <w:rPr>
                <w:sz w:val="16"/>
                <w:szCs w:val="16"/>
              </w:rPr>
            </w:pPr>
            <w:r>
              <w:rPr>
                <w:sz w:val="16"/>
                <w:szCs w:val="16"/>
              </w:rPr>
              <w:t>245 302,4</w:t>
            </w:r>
          </w:p>
        </w:tc>
        <w:tc>
          <w:tcPr>
            <w:tcW w:w="945" w:type="pct"/>
            <w:tcBorders>
              <w:top w:val="single" w:sz="4" w:space="0" w:color="522398"/>
              <w:left w:val="single" w:sz="4" w:space="0" w:color="522398"/>
              <w:bottom w:val="single" w:sz="4" w:space="0" w:color="522398"/>
            </w:tcBorders>
            <w:noWrap/>
          </w:tcPr>
          <w:p w14:paraId="7D080477" w14:textId="3A167F64" w:rsidR="00210BCF" w:rsidRPr="002A0ACD" w:rsidRDefault="00210BCF" w:rsidP="00210BCF">
            <w:pPr>
              <w:spacing w:before="20" w:after="0" w:line="150" w:lineRule="exact"/>
              <w:jc w:val="right"/>
              <w:rPr>
                <w:sz w:val="16"/>
                <w:szCs w:val="16"/>
              </w:rPr>
            </w:pPr>
            <w:r w:rsidRPr="005F70F3">
              <w:rPr>
                <w:sz w:val="16"/>
                <w:szCs w:val="16"/>
              </w:rPr>
              <w:t>245</w:t>
            </w:r>
            <w:r>
              <w:rPr>
                <w:sz w:val="16"/>
                <w:szCs w:val="16"/>
              </w:rPr>
              <w:t xml:space="preserve"> </w:t>
            </w:r>
            <w:r w:rsidRPr="005F70F3">
              <w:rPr>
                <w:sz w:val="16"/>
                <w:szCs w:val="16"/>
              </w:rPr>
              <w:t>458,0</w:t>
            </w:r>
          </w:p>
        </w:tc>
      </w:tr>
      <w:tr w:rsidR="00210BCF" w:rsidRPr="00096545" w14:paraId="41413647" w14:textId="77777777" w:rsidTr="009655F6">
        <w:trPr>
          <w:trHeight w:hRule="exact" w:val="255"/>
        </w:trPr>
        <w:tc>
          <w:tcPr>
            <w:tcW w:w="3111" w:type="pct"/>
            <w:tcBorders>
              <w:top w:val="single" w:sz="4" w:space="0" w:color="522398"/>
              <w:bottom w:val="single" w:sz="4" w:space="0" w:color="522398"/>
              <w:right w:val="single" w:sz="4" w:space="0" w:color="522398"/>
            </w:tcBorders>
            <w:noWrap/>
          </w:tcPr>
          <w:p w14:paraId="0D22B88F" w14:textId="0A158862" w:rsidR="00210BCF" w:rsidRPr="00096545" w:rsidRDefault="00210BCF" w:rsidP="00210BCF">
            <w:pPr>
              <w:spacing w:before="20" w:after="0" w:line="150" w:lineRule="exact"/>
              <w:rPr>
                <w:sz w:val="16"/>
                <w:szCs w:val="16"/>
              </w:rPr>
            </w:pPr>
            <w:r w:rsidRPr="00096545">
              <w:rPr>
                <w:sz w:val="16"/>
                <w:szCs w:val="16"/>
              </w:rPr>
              <w:t>Wynik na sprzedaży produktów</w:t>
            </w:r>
            <w:r w:rsidR="000B2FEE">
              <w:rPr>
                <w:sz w:val="16"/>
                <w:szCs w:val="16"/>
              </w:rPr>
              <w:t xml:space="preserve"> i </w:t>
            </w:r>
            <w:r w:rsidRPr="00096545">
              <w:rPr>
                <w:sz w:val="16"/>
                <w:szCs w:val="16"/>
              </w:rPr>
              <w:t>towarów</w:t>
            </w:r>
          </w:p>
        </w:tc>
        <w:tc>
          <w:tcPr>
            <w:tcW w:w="944" w:type="pct"/>
            <w:tcBorders>
              <w:top w:val="single" w:sz="4" w:space="0" w:color="522398"/>
              <w:left w:val="single" w:sz="4" w:space="0" w:color="522398"/>
              <w:bottom w:val="single" w:sz="4" w:space="0" w:color="522398"/>
              <w:right w:val="single" w:sz="4" w:space="0" w:color="522398"/>
            </w:tcBorders>
            <w:noWrap/>
          </w:tcPr>
          <w:p w14:paraId="080F0F24" w14:textId="100C9B0D" w:rsidR="00210BCF" w:rsidRPr="002A0ACD" w:rsidRDefault="00210BCF" w:rsidP="00210BCF">
            <w:pPr>
              <w:spacing w:before="20" w:after="0" w:line="150" w:lineRule="exact"/>
              <w:jc w:val="right"/>
              <w:rPr>
                <w:sz w:val="16"/>
                <w:szCs w:val="16"/>
              </w:rPr>
            </w:pPr>
            <w:r>
              <w:rPr>
                <w:sz w:val="16"/>
                <w:szCs w:val="16"/>
              </w:rPr>
              <w:t>2 767,5</w:t>
            </w:r>
          </w:p>
        </w:tc>
        <w:tc>
          <w:tcPr>
            <w:tcW w:w="945" w:type="pct"/>
            <w:tcBorders>
              <w:top w:val="single" w:sz="4" w:space="0" w:color="522398"/>
              <w:left w:val="single" w:sz="4" w:space="0" w:color="522398"/>
              <w:bottom w:val="single" w:sz="4" w:space="0" w:color="522398"/>
            </w:tcBorders>
            <w:noWrap/>
          </w:tcPr>
          <w:p w14:paraId="44C47ECC" w14:textId="565BE3A6" w:rsidR="00210BCF" w:rsidRPr="002A0ACD" w:rsidRDefault="00210BCF" w:rsidP="00210BCF">
            <w:pPr>
              <w:spacing w:before="20" w:after="0" w:line="150" w:lineRule="exact"/>
              <w:jc w:val="right"/>
              <w:rPr>
                <w:sz w:val="16"/>
                <w:szCs w:val="16"/>
              </w:rPr>
            </w:pPr>
            <w:r w:rsidRPr="005F70F3">
              <w:rPr>
                <w:sz w:val="16"/>
                <w:szCs w:val="16"/>
              </w:rPr>
              <w:t>5</w:t>
            </w:r>
            <w:r>
              <w:rPr>
                <w:sz w:val="16"/>
                <w:szCs w:val="16"/>
              </w:rPr>
              <w:t xml:space="preserve"> </w:t>
            </w:r>
            <w:r w:rsidRPr="005F70F3">
              <w:rPr>
                <w:sz w:val="16"/>
                <w:szCs w:val="16"/>
              </w:rPr>
              <w:t>269,6</w:t>
            </w:r>
          </w:p>
        </w:tc>
      </w:tr>
      <w:tr w:rsidR="00210BCF" w:rsidRPr="00096545" w14:paraId="012284B3" w14:textId="77777777" w:rsidTr="009655F6">
        <w:trPr>
          <w:trHeight w:hRule="exact" w:val="255"/>
        </w:trPr>
        <w:tc>
          <w:tcPr>
            <w:tcW w:w="3111" w:type="pct"/>
            <w:tcBorders>
              <w:top w:val="single" w:sz="4" w:space="0" w:color="522398"/>
              <w:bottom w:val="single" w:sz="4" w:space="0" w:color="522398"/>
              <w:right w:val="single" w:sz="4" w:space="0" w:color="522398"/>
            </w:tcBorders>
            <w:noWrap/>
          </w:tcPr>
          <w:p w14:paraId="7DCC097F" w14:textId="77777777" w:rsidR="00210BCF" w:rsidRPr="00096545" w:rsidRDefault="00210BCF" w:rsidP="00210BCF">
            <w:pPr>
              <w:spacing w:before="20" w:after="0" w:line="150" w:lineRule="exact"/>
              <w:rPr>
                <w:sz w:val="16"/>
                <w:szCs w:val="16"/>
              </w:rPr>
            </w:pPr>
            <w:r w:rsidRPr="00096545">
              <w:rPr>
                <w:sz w:val="16"/>
                <w:szCs w:val="16"/>
              </w:rPr>
              <w:t xml:space="preserve">Wynik na pozostałej działalności operacyjnej </w:t>
            </w:r>
          </w:p>
        </w:tc>
        <w:tc>
          <w:tcPr>
            <w:tcW w:w="944" w:type="pct"/>
            <w:tcBorders>
              <w:top w:val="single" w:sz="4" w:space="0" w:color="522398"/>
              <w:left w:val="single" w:sz="4" w:space="0" w:color="522398"/>
              <w:bottom w:val="single" w:sz="4" w:space="0" w:color="522398"/>
              <w:right w:val="single" w:sz="4" w:space="0" w:color="522398"/>
            </w:tcBorders>
            <w:noWrap/>
          </w:tcPr>
          <w:p w14:paraId="179546D3" w14:textId="4EA4EEFB" w:rsidR="00210BCF" w:rsidRPr="002A0ACD" w:rsidRDefault="00210BCF" w:rsidP="00210BCF">
            <w:pPr>
              <w:spacing w:before="20" w:after="0" w:line="150" w:lineRule="exact"/>
              <w:jc w:val="right"/>
              <w:rPr>
                <w:sz w:val="16"/>
                <w:szCs w:val="16"/>
              </w:rPr>
            </w:pPr>
            <w:r>
              <w:rPr>
                <w:sz w:val="16"/>
                <w:szCs w:val="16"/>
              </w:rPr>
              <w:t>2 550,2</w:t>
            </w:r>
          </w:p>
        </w:tc>
        <w:tc>
          <w:tcPr>
            <w:tcW w:w="945" w:type="pct"/>
            <w:tcBorders>
              <w:top w:val="single" w:sz="4" w:space="0" w:color="522398"/>
              <w:left w:val="single" w:sz="4" w:space="0" w:color="522398"/>
              <w:bottom w:val="single" w:sz="4" w:space="0" w:color="522398"/>
            </w:tcBorders>
            <w:noWrap/>
          </w:tcPr>
          <w:p w14:paraId="54CABF87" w14:textId="1E392814" w:rsidR="00210BCF" w:rsidRPr="002A0ACD" w:rsidRDefault="00210BCF" w:rsidP="00210BCF">
            <w:pPr>
              <w:spacing w:before="20" w:after="0" w:line="150" w:lineRule="exact"/>
              <w:jc w:val="right"/>
              <w:rPr>
                <w:sz w:val="16"/>
                <w:szCs w:val="16"/>
              </w:rPr>
            </w:pPr>
            <w:r w:rsidRPr="005F70F3">
              <w:rPr>
                <w:sz w:val="16"/>
                <w:szCs w:val="16"/>
              </w:rPr>
              <w:t>2</w:t>
            </w:r>
            <w:r>
              <w:rPr>
                <w:sz w:val="16"/>
                <w:szCs w:val="16"/>
              </w:rPr>
              <w:t xml:space="preserve"> </w:t>
            </w:r>
            <w:r w:rsidRPr="005F70F3">
              <w:rPr>
                <w:sz w:val="16"/>
                <w:szCs w:val="16"/>
              </w:rPr>
              <w:t>353,5</w:t>
            </w:r>
          </w:p>
        </w:tc>
      </w:tr>
      <w:tr w:rsidR="00210BCF" w:rsidRPr="00096545" w14:paraId="781D3473" w14:textId="77777777" w:rsidTr="009655F6">
        <w:trPr>
          <w:trHeight w:hRule="exact" w:val="255"/>
        </w:trPr>
        <w:tc>
          <w:tcPr>
            <w:tcW w:w="3111" w:type="pct"/>
            <w:tcBorders>
              <w:top w:val="single" w:sz="4" w:space="0" w:color="522398"/>
              <w:bottom w:val="single" w:sz="4" w:space="0" w:color="522398"/>
              <w:right w:val="single" w:sz="4" w:space="0" w:color="522398"/>
            </w:tcBorders>
            <w:noWrap/>
          </w:tcPr>
          <w:p w14:paraId="244974A9" w14:textId="77777777" w:rsidR="00210BCF" w:rsidRPr="00096545" w:rsidRDefault="00210BCF" w:rsidP="00210BCF">
            <w:pPr>
              <w:spacing w:before="20" w:after="0" w:line="150" w:lineRule="exact"/>
              <w:rPr>
                <w:sz w:val="16"/>
                <w:szCs w:val="16"/>
              </w:rPr>
            </w:pPr>
            <w:r w:rsidRPr="00096545">
              <w:rPr>
                <w:sz w:val="16"/>
                <w:szCs w:val="16"/>
              </w:rPr>
              <w:t xml:space="preserve">Wynik na operacjach finansowych </w:t>
            </w:r>
          </w:p>
        </w:tc>
        <w:tc>
          <w:tcPr>
            <w:tcW w:w="944" w:type="pct"/>
            <w:tcBorders>
              <w:top w:val="single" w:sz="4" w:space="0" w:color="522398"/>
              <w:left w:val="single" w:sz="4" w:space="0" w:color="522398"/>
              <w:bottom w:val="single" w:sz="4" w:space="0" w:color="522398"/>
              <w:right w:val="single" w:sz="4" w:space="0" w:color="522398"/>
            </w:tcBorders>
            <w:noWrap/>
          </w:tcPr>
          <w:p w14:paraId="310D42A0" w14:textId="2870E1EF" w:rsidR="00210BCF" w:rsidRPr="002A0ACD" w:rsidRDefault="00210BCF" w:rsidP="00210BCF">
            <w:pPr>
              <w:spacing w:before="20" w:after="0" w:line="150" w:lineRule="exact"/>
              <w:jc w:val="right"/>
              <w:rPr>
                <w:sz w:val="16"/>
                <w:szCs w:val="16"/>
              </w:rPr>
            </w:pPr>
            <w:r>
              <w:rPr>
                <w:sz w:val="16"/>
                <w:szCs w:val="16"/>
              </w:rPr>
              <w:t>1 241,4</w:t>
            </w:r>
          </w:p>
        </w:tc>
        <w:tc>
          <w:tcPr>
            <w:tcW w:w="945" w:type="pct"/>
            <w:tcBorders>
              <w:top w:val="single" w:sz="4" w:space="0" w:color="522398"/>
              <w:left w:val="single" w:sz="4" w:space="0" w:color="522398"/>
              <w:bottom w:val="single" w:sz="4" w:space="0" w:color="522398"/>
            </w:tcBorders>
            <w:noWrap/>
          </w:tcPr>
          <w:p w14:paraId="64C1C130" w14:textId="11C359C4" w:rsidR="00210BCF" w:rsidRPr="002A0ACD" w:rsidRDefault="00210BCF" w:rsidP="00210BCF">
            <w:pPr>
              <w:spacing w:before="20" w:after="0" w:line="150" w:lineRule="exact"/>
              <w:jc w:val="right"/>
              <w:rPr>
                <w:sz w:val="16"/>
                <w:szCs w:val="16"/>
              </w:rPr>
            </w:pPr>
            <w:r w:rsidRPr="005F70F3">
              <w:rPr>
                <w:sz w:val="16"/>
                <w:szCs w:val="16"/>
              </w:rPr>
              <w:t>1</w:t>
            </w:r>
            <w:r>
              <w:rPr>
                <w:sz w:val="16"/>
                <w:szCs w:val="16"/>
              </w:rPr>
              <w:t xml:space="preserve"> </w:t>
            </w:r>
            <w:r w:rsidRPr="005F70F3">
              <w:rPr>
                <w:sz w:val="16"/>
                <w:szCs w:val="16"/>
              </w:rPr>
              <w:t>563,0</w:t>
            </w:r>
          </w:p>
        </w:tc>
      </w:tr>
      <w:tr w:rsidR="00210BCF" w:rsidRPr="00096545" w14:paraId="0FB622CF" w14:textId="77777777" w:rsidTr="009655F6">
        <w:trPr>
          <w:trHeight w:hRule="exact" w:val="255"/>
        </w:trPr>
        <w:tc>
          <w:tcPr>
            <w:tcW w:w="3111" w:type="pct"/>
            <w:tcBorders>
              <w:top w:val="single" w:sz="4" w:space="0" w:color="522398"/>
              <w:bottom w:val="single" w:sz="4" w:space="0" w:color="522398"/>
              <w:right w:val="single" w:sz="4" w:space="0" w:color="522398"/>
            </w:tcBorders>
            <w:noWrap/>
          </w:tcPr>
          <w:p w14:paraId="1372186A" w14:textId="77777777" w:rsidR="00210BCF" w:rsidRPr="00096545" w:rsidRDefault="00210BCF" w:rsidP="00210BCF">
            <w:pPr>
              <w:spacing w:before="20" w:after="0" w:line="150" w:lineRule="exact"/>
              <w:rPr>
                <w:sz w:val="16"/>
                <w:szCs w:val="16"/>
              </w:rPr>
            </w:pPr>
            <w:r w:rsidRPr="00096545">
              <w:rPr>
                <w:sz w:val="16"/>
                <w:szCs w:val="16"/>
              </w:rPr>
              <w:t xml:space="preserve">Wynik finansowy brutto </w:t>
            </w:r>
          </w:p>
        </w:tc>
        <w:tc>
          <w:tcPr>
            <w:tcW w:w="944" w:type="pct"/>
            <w:tcBorders>
              <w:top w:val="single" w:sz="4" w:space="0" w:color="522398"/>
              <w:left w:val="single" w:sz="4" w:space="0" w:color="522398"/>
              <w:bottom w:val="single" w:sz="4" w:space="0" w:color="522398"/>
              <w:right w:val="single" w:sz="4" w:space="0" w:color="522398"/>
            </w:tcBorders>
            <w:noWrap/>
          </w:tcPr>
          <w:p w14:paraId="1B1F5F12" w14:textId="0D9863FF" w:rsidR="00210BCF" w:rsidRPr="002A0ACD" w:rsidRDefault="00210BCF" w:rsidP="00210BCF">
            <w:pPr>
              <w:spacing w:before="20" w:after="0" w:line="150" w:lineRule="exact"/>
              <w:jc w:val="right"/>
              <w:rPr>
                <w:sz w:val="16"/>
                <w:szCs w:val="16"/>
              </w:rPr>
            </w:pPr>
            <w:r>
              <w:rPr>
                <w:sz w:val="16"/>
                <w:szCs w:val="16"/>
              </w:rPr>
              <w:t>6 559,1</w:t>
            </w:r>
          </w:p>
        </w:tc>
        <w:tc>
          <w:tcPr>
            <w:tcW w:w="945" w:type="pct"/>
            <w:tcBorders>
              <w:top w:val="single" w:sz="4" w:space="0" w:color="522398"/>
              <w:left w:val="single" w:sz="4" w:space="0" w:color="522398"/>
              <w:bottom w:val="single" w:sz="4" w:space="0" w:color="522398"/>
            </w:tcBorders>
            <w:noWrap/>
          </w:tcPr>
          <w:p w14:paraId="1D8EF0BC" w14:textId="0E576728" w:rsidR="00210BCF" w:rsidRPr="002A0ACD" w:rsidRDefault="00210BCF" w:rsidP="00210BCF">
            <w:pPr>
              <w:spacing w:before="20" w:after="0" w:line="150" w:lineRule="exact"/>
              <w:jc w:val="right"/>
              <w:rPr>
                <w:sz w:val="16"/>
                <w:szCs w:val="16"/>
              </w:rPr>
            </w:pPr>
            <w:r w:rsidRPr="005F70F3">
              <w:rPr>
                <w:sz w:val="16"/>
                <w:szCs w:val="16"/>
              </w:rPr>
              <w:t>9</w:t>
            </w:r>
            <w:r>
              <w:rPr>
                <w:sz w:val="16"/>
                <w:szCs w:val="16"/>
              </w:rPr>
              <w:t xml:space="preserve"> </w:t>
            </w:r>
            <w:r w:rsidRPr="005F70F3">
              <w:rPr>
                <w:sz w:val="16"/>
                <w:szCs w:val="16"/>
              </w:rPr>
              <w:t>186,1</w:t>
            </w:r>
          </w:p>
        </w:tc>
      </w:tr>
      <w:tr w:rsidR="00210BCF" w:rsidRPr="00096545" w14:paraId="33A58912" w14:textId="77777777" w:rsidTr="009655F6">
        <w:trPr>
          <w:trHeight w:hRule="exact" w:val="255"/>
        </w:trPr>
        <w:tc>
          <w:tcPr>
            <w:tcW w:w="3111" w:type="pct"/>
            <w:tcBorders>
              <w:top w:val="single" w:sz="4" w:space="0" w:color="522398"/>
              <w:bottom w:val="single" w:sz="4" w:space="0" w:color="522398"/>
              <w:right w:val="single" w:sz="4" w:space="0" w:color="522398"/>
            </w:tcBorders>
            <w:noWrap/>
          </w:tcPr>
          <w:p w14:paraId="59620FC0" w14:textId="77777777" w:rsidR="00210BCF" w:rsidRPr="00096545" w:rsidRDefault="00210BCF" w:rsidP="00210BCF">
            <w:pPr>
              <w:spacing w:before="20" w:after="0" w:line="150" w:lineRule="exact"/>
              <w:rPr>
                <w:sz w:val="16"/>
                <w:szCs w:val="16"/>
              </w:rPr>
            </w:pPr>
            <w:r w:rsidRPr="00096545">
              <w:rPr>
                <w:sz w:val="16"/>
                <w:szCs w:val="16"/>
              </w:rPr>
              <w:t xml:space="preserve">Wynik finansowy netto </w:t>
            </w:r>
          </w:p>
        </w:tc>
        <w:tc>
          <w:tcPr>
            <w:tcW w:w="944" w:type="pct"/>
            <w:tcBorders>
              <w:top w:val="single" w:sz="4" w:space="0" w:color="522398"/>
              <w:left w:val="single" w:sz="4" w:space="0" w:color="522398"/>
              <w:bottom w:val="single" w:sz="4" w:space="0" w:color="522398"/>
              <w:right w:val="single" w:sz="4" w:space="0" w:color="522398"/>
            </w:tcBorders>
            <w:noWrap/>
          </w:tcPr>
          <w:p w14:paraId="22032D91" w14:textId="2A40DCC5" w:rsidR="00210BCF" w:rsidRPr="002A0ACD" w:rsidRDefault="00210BCF" w:rsidP="00210BCF">
            <w:pPr>
              <w:spacing w:before="20" w:after="0" w:line="150" w:lineRule="exact"/>
              <w:jc w:val="right"/>
              <w:rPr>
                <w:sz w:val="16"/>
                <w:szCs w:val="16"/>
              </w:rPr>
            </w:pPr>
            <w:r>
              <w:rPr>
                <w:sz w:val="16"/>
                <w:szCs w:val="16"/>
              </w:rPr>
              <w:t>5 670,0</w:t>
            </w:r>
          </w:p>
        </w:tc>
        <w:tc>
          <w:tcPr>
            <w:tcW w:w="945" w:type="pct"/>
            <w:tcBorders>
              <w:top w:val="single" w:sz="4" w:space="0" w:color="522398"/>
              <w:left w:val="single" w:sz="4" w:space="0" w:color="522398"/>
              <w:bottom w:val="single" w:sz="4" w:space="0" w:color="522398"/>
            </w:tcBorders>
            <w:noWrap/>
          </w:tcPr>
          <w:p w14:paraId="6EF7CDF8" w14:textId="4A1D30CA" w:rsidR="00210BCF" w:rsidRPr="002A0ACD" w:rsidRDefault="00210BCF" w:rsidP="00210BCF">
            <w:pPr>
              <w:spacing w:before="20" w:after="0" w:line="150" w:lineRule="exact"/>
              <w:jc w:val="right"/>
              <w:rPr>
                <w:sz w:val="16"/>
                <w:szCs w:val="16"/>
              </w:rPr>
            </w:pPr>
            <w:r w:rsidRPr="005F70F3">
              <w:rPr>
                <w:sz w:val="16"/>
                <w:szCs w:val="16"/>
              </w:rPr>
              <w:t>8</w:t>
            </w:r>
            <w:r>
              <w:rPr>
                <w:sz w:val="16"/>
                <w:szCs w:val="16"/>
              </w:rPr>
              <w:t xml:space="preserve"> </w:t>
            </w:r>
            <w:r w:rsidRPr="005F70F3">
              <w:rPr>
                <w:sz w:val="16"/>
                <w:szCs w:val="16"/>
              </w:rPr>
              <w:t>100,5</w:t>
            </w:r>
          </w:p>
        </w:tc>
      </w:tr>
      <w:tr w:rsidR="00210BCF" w:rsidRPr="00096545" w14:paraId="122810CD" w14:textId="77777777" w:rsidTr="009655F6">
        <w:trPr>
          <w:trHeight w:hRule="exact" w:val="255"/>
        </w:trPr>
        <w:tc>
          <w:tcPr>
            <w:tcW w:w="3111" w:type="pct"/>
            <w:tcBorders>
              <w:top w:val="single" w:sz="4" w:space="0" w:color="522398"/>
              <w:bottom w:val="single" w:sz="4" w:space="0" w:color="522398"/>
              <w:right w:val="single" w:sz="4" w:space="0" w:color="522398"/>
            </w:tcBorders>
            <w:noWrap/>
          </w:tcPr>
          <w:p w14:paraId="7088599E" w14:textId="77777777" w:rsidR="00210BCF" w:rsidRPr="00096545" w:rsidRDefault="00210BCF" w:rsidP="00210BCF">
            <w:pPr>
              <w:spacing w:before="20" w:after="0" w:line="150" w:lineRule="exact"/>
              <w:ind w:left="227"/>
              <w:rPr>
                <w:sz w:val="16"/>
                <w:szCs w:val="16"/>
              </w:rPr>
            </w:pPr>
            <w:r w:rsidRPr="00096545">
              <w:rPr>
                <w:sz w:val="16"/>
                <w:szCs w:val="16"/>
              </w:rPr>
              <w:t xml:space="preserve">zysk netto </w:t>
            </w:r>
          </w:p>
        </w:tc>
        <w:tc>
          <w:tcPr>
            <w:tcW w:w="944" w:type="pct"/>
            <w:tcBorders>
              <w:top w:val="single" w:sz="4" w:space="0" w:color="522398"/>
              <w:left w:val="single" w:sz="4" w:space="0" w:color="522398"/>
              <w:bottom w:val="single" w:sz="4" w:space="0" w:color="522398"/>
              <w:right w:val="single" w:sz="4" w:space="0" w:color="522398"/>
            </w:tcBorders>
            <w:noWrap/>
          </w:tcPr>
          <w:p w14:paraId="39E2F9AF" w14:textId="15622EB6" w:rsidR="00210BCF" w:rsidRPr="002A0ACD" w:rsidRDefault="00210BCF" w:rsidP="00210BCF">
            <w:pPr>
              <w:spacing w:before="20" w:after="0" w:line="150" w:lineRule="exact"/>
              <w:jc w:val="right"/>
              <w:rPr>
                <w:sz w:val="16"/>
                <w:szCs w:val="16"/>
              </w:rPr>
            </w:pPr>
            <w:r>
              <w:rPr>
                <w:sz w:val="16"/>
                <w:szCs w:val="16"/>
              </w:rPr>
              <w:t>13 611,8</w:t>
            </w:r>
          </w:p>
        </w:tc>
        <w:tc>
          <w:tcPr>
            <w:tcW w:w="945" w:type="pct"/>
            <w:tcBorders>
              <w:top w:val="single" w:sz="4" w:space="0" w:color="522398"/>
              <w:left w:val="single" w:sz="4" w:space="0" w:color="522398"/>
              <w:bottom w:val="single" w:sz="4" w:space="0" w:color="522398"/>
            </w:tcBorders>
            <w:noWrap/>
          </w:tcPr>
          <w:p w14:paraId="53918F02" w14:textId="5CE58541" w:rsidR="00210BCF" w:rsidRPr="002A0ACD" w:rsidRDefault="00210BCF" w:rsidP="00210BCF">
            <w:pPr>
              <w:spacing w:before="20" w:after="0" w:line="150" w:lineRule="exact"/>
              <w:jc w:val="right"/>
              <w:rPr>
                <w:sz w:val="16"/>
                <w:szCs w:val="16"/>
              </w:rPr>
            </w:pPr>
            <w:r w:rsidRPr="005F70F3">
              <w:rPr>
                <w:sz w:val="16"/>
                <w:szCs w:val="16"/>
              </w:rPr>
              <w:t>14</w:t>
            </w:r>
            <w:r>
              <w:rPr>
                <w:sz w:val="16"/>
                <w:szCs w:val="16"/>
              </w:rPr>
              <w:t xml:space="preserve"> </w:t>
            </w:r>
            <w:r w:rsidRPr="005F70F3">
              <w:rPr>
                <w:sz w:val="16"/>
                <w:szCs w:val="16"/>
              </w:rPr>
              <w:t>507,9</w:t>
            </w:r>
          </w:p>
        </w:tc>
      </w:tr>
      <w:tr w:rsidR="00210BCF" w:rsidRPr="00096545" w14:paraId="207816E8" w14:textId="77777777" w:rsidTr="009655F6">
        <w:trPr>
          <w:trHeight w:hRule="exact" w:val="255"/>
        </w:trPr>
        <w:tc>
          <w:tcPr>
            <w:tcW w:w="3111" w:type="pct"/>
            <w:tcBorders>
              <w:top w:val="single" w:sz="4" w:space="0" w:color="522398"/>
              <w:bottom w:val="single" w:sz="4" w:space="0" w:color="522398"/>
              <w:right w:val="single" w:sz="4" w:space="0" w:color="522398"/>
            </w:tcBorders>
            <w:noWrap/>
          </w:tcPr>
          <w:p w14:paraId="2619507B" w14:textId="77777777" w:rsidR="00210BCF" w:rsidRPr="00096545" w:rsidRDefault="00210BCF" w:rsidP="00210BCF">
            <w:pPr>
              <w:spacing w:before="20" w:after="0" w:line="150" w:lineRule="exact"/>
              <w:ind w:left="227"/>
              <w:rPr>
                <w:sz w:val="16"/>
                <w:szCs w:val="16"/>
              </w:rPr>
            </w:pPr>
            <w:r w:rsidRPr="00096545">
              <w:rPr>
                <w:sz w:val="16"/>
                <w:szCs w:val="16"/>
              </w:rPr>
              <w:t xml:space="preserve">strata netto </w:t>
            </w:r>
          </w:p>
        </w:tc>
        <w:tc>
          <w:tcPr>
            <w:tcW w:w="944" w:type="pct"/>
            <w:tcBorders>
              <w:top w:val="single" w:sz="4" w:space="0" w:color="522398"/>
              <w:left w:val="single" w:sz="4" w:space="0" w:color="522398"/>
              <w:bottom w:val="single" w:sz="4" w:space="0" w:color="522398"/>
              <w:right w:val="single" w:sz="4" w:space="0" w:color="522398"/>
            </w:tcBorders>
            <w:noWrap/>
          </w:tcPr>
          <w:p w14:paraId="34314784" w14:textId="72A6B7FB" w:rsidR="00210BCF" w:rsidRPr="002A0ACD" w:rsidRDefault="00210BCF" w:rsidP="00210BCF">
            <w:pPr>
              <w:spacing w:before="20" w:after="0" w:line="150" w:lineRule="exact"/>
              <w:jc w:val="right"/>
              <w:rPr>
                <w:sz w:val="16"/>
                <w:szCs w:val="16"/>
              </w:rPr>
            </w:pPr>
            <w:r>
              <w:rPr>
                <w:sz w:val="16"/>
                <w:szCs w:val="16"/>
              </w:rPr>
              <w:t>7 941,8</w:t>
            </w:r>
          </w:p>
        </w:tc>
        <w:tc>
          <w:tcPr>
            <w:tcW w:w="945" w:type="pct"/>
            <w:tcBorders>
              <w:top w:val="single" w:sz="4" w:space="0" w:color="522398"/>
              <w:left w:val="single" w:sz="4" w:space="0" w:color="522398"/>
              <w:bottom w:val="single" w:sz="4" w:space="0" w:color="522398"/>
            </w:tcBorders>
            <w:noWrap/>
          </w:tcPr>
          <w:p w14:paraId="61915BB5" w14:textId="6C360094" w:rsidR="00210BCF" w:rsidRPr="002A0ACD" w:rsidRDefault="00210BCF" w:rsidP="00210BCF">
            <w:pPr>
              <w:spacing w:before="20" w:after="0" w:line="150" w:lineRule="exact"/>
              <w:jc w:val="right"/>
              <w:rPr>
                <w:sz w:val="16"/>
                <w:szCs w:val="16"/>
              </w:rPr>
            </w:pPr>
            <w:r w:rsidRPr="005F70F3">
              <w:rPr>
                <w:sz w:val="16"/>
                <w:szCs w:val="16"/>
              </w:rPr>
              <w:t>6</w:t>
            </w:r>
            <w:r>
              <w:rPr>
                <w:sz w:val="16"/>
                <w:szCs w:val="16"/>
              </w:rPr>
              <w:t xml:space="preserve"> </w:t>
            </w:r>
            <w:r w:rsidRPr="005F70F3">
              <w:rPr>
                <w:sz w:val="16"/>
                <w:szCs w:val="16"/>
              </w:rPr>
              <w:t>407,4</w:t>
            </w:r>
          </w:p>
        </w:tc>
      </w:tr>
    </w:tbl>
    <w:p w14:paraId="251B38A1" w14:textId="1F76C933" w:rsidR="00801356" w:rsidRPr="00801356" w:rsidRDefault="00801356" w:rsidP="00AE58F2">
      <w:pPr>
        <w:spacing w:after="0" w:line="280" w:lineRule="exact"/>
        <w:rPr>
          <w:rFonts w:cs="Arial"/>
          <w:color w:val="000000" w:themeColor="text1"/>
          <w:szCs w:val="19"/>
        </w:rPr>
      </w:pPr>
      <w:r w:rsidRPr="00801356">
        <w:rPr>
          <w:rFonts w:cs="Arial"/>
          <w:color w:val="000000" w:themeColor="text1"/>
          <w:szCs w:val="19"/>
        </w:rPr>
        <w:lastRenderedPageBreak/>
        <w:t>W okresie styczeń</w:t>
      </w:r>
      <w:r>
        <w:rPr>
          <w:rFonts w:cs="Arial"/>
          <w:color w:val="000000" w:themeColor="text1"/>
          <w:szCs w:val="19"/>
        </w:rPr>
        <w:t xml:space="preserve"> </w:t>
      </w:r>
      <w:r w:rsidRPr="00C6351E">
        <w:rPr>
          <w:rFonts w:eastAsia="Calibri" w:cs="Fira Sans"/>
          <w:color w:val="000000" w:themeColor="text1"/>
          <w:szCs w:val="19"/>
        </w:rPr>
        <w:t>–</w:t>
      </w:r>
      <w:r>
        <w:rPr>
          <w:rFonts w:eastAsia="Calibri" w:cs="Fira Sans"/>
          <w:color w:val="000000" w:themeColor="text1"/>
          <w:szCs w:val="19"/>
        </w:rPr>
        <w:t xml:space="preserve"> </w:t>
      </w:r>
      <w:r w:rsidRPr="00801356">
        <w:rPr>
          <w:rFonts w:cs="Arial"/>
          <w:color w:val="000000" w:themeColor="text1"/>
          <w:szCs w:val="19"/>
        </w:rPr>
        <w:t xml:space="preserve">czerwiec br. </w:t>
      </w:r>
      <w:r w:rsidRPr="00103341">
        <w:rPr>
          <w:rFonts w:cs="Arial"/>
          <w:b/>
          <w:bCs/>
          <w:color w:val="000000" w:themeColor="text1"/>
          <w:szCs w:val="19"/>
        </w:rPr>
        <w:t>przychody z całokształtu działalności</w:t>
      </w:r>
      <w:r w:rsidRPr="00801356">
        <w:rPr>
          <w:rFonts w:cs="Arial"/>
          <w:color w:val="000000" w:themeColor="text1"/>
          <w:szCs w:val="19"/>
        </w:rPr>
        <w:t xml:space="preserve"> były o 0,9% wyższe od uzyskanych w analogicznym okresie ub. roku, a </w:t>
      </w:r>
      <w:r w:rsidRPr="00103341">
        <w:rPr>
          <w:rFonts w:cs="Arial"/>
          <w:b/>
          <w:bCs/>
          <w:color w:val="000000" w:themeColor="text1"/>
          <w:szCs w:val="19"/>
        </w:rPr>
        <w:t>koszty uzyskania tych przychodów</w:t>
      </w:r>
      <w:r w:rsidRPr="00801356">
        <w:rPr>
          <w:rFonts w:cs="Arial"/>
          <w:color w:val="000000" w:themeColor="text1"/>
          <w:szCs w:val="19"/>
        </w:rPr>
        <w:t xml:space="preserve"> spadły o 0,1%. Przychody netto ze sprzedaży produktów</w:t>
      </w:r>
      <w:r w:rsidR="00A04CBF">
        <w:rPr>
          <w:rFonts w:cs="Arial"/>
          <w:color w:val="000000" w:themeColor="text1"/>
          <w:szCs w:val="19"/>
        </w:rPr>
        <w:t xml:space="preserve"> i </w:t>
      </w:r>
      <w:r w:rsidRPr="00801356">
        <w:rPr>
          <w:rFonts w:cs="Arial"/>
          <w:color w:val="000000" w:themeColor="text1"/>
          <w:szCs w:val="19"/>
        </w:rPr>
        <w:t xml:space="preserve">towarów </w:t>
      </w:r>
      <w:r>
        <w:rPr>
          <w:rFonts w:cs="Arial"/>
          <w:color w:val="000000" w:themeColor="text1"/>
          <w:szCs w:val="19"/>
        </w:rPr>
        <w:br/>
      </w:r>
      <w:r w:rsidRPr="00801356">
        <w:rPr>
          <w:rFonts w:cs="Arial"/>
          <w:color w:val="000000" w:themeColor="text1"/>
          <w:szCs w:val="19"/>
        </w:rPr>
        <w:t>wzrosły o 1,1% w porównaniu do osiągniętych przed rokiem, a koszty tej działalności były wyższe o 0,1%. W ujęciu wartościowym wzrost przychodów netto ze sprzedaży produktów</w:t>
      </w:r>
      <w:r w:rsidR="004816B4">
        <w:rPr>
          <w:rFonts w:cs="Arial"/>
          <w:color w:val="000000" w:themeColor="text1"/>
          <w:szCs w:val="19"/>
        </w:rPr>
        <w:t xml:space="preserve"> i </w:t>
      </w:r>
      <w:r w:rsidRPr="00801356">
        <w:rPr>
          <w:rFonts w:cs="Arial"/>
          <w:color w:val="000000" w:themeColor="text1"/>
          <w:szCs w:val="19"/>
        </w:rPr>
        <w:t>towarów odnotowano m.in. w: opiece zdrowotnej i pomocy społecznej (o 20,5%), informacji i komunikacji (o 19,4%), zakwaterowaniu i gastronomii</w:t>
      </w:r>
      <w:r w:rsidR="00A04CBF">
        <w:rPr>
          <w:rFonts w:cs="Arial"/>
          <w:color w:val="000000" w:themeColor="text1"/>
          <w:szCs w:val="19"/>
        </w:rPr>
        <w:t xml:space="preserve"> </w:t>
      </w:r>
      <w:r w:rsidRPr="00801356">
        <w:rPr>
          <w:rFonts w:cs="Arial"/>
          <w:color w:val="000000" w:themeColor="text1"/>
          <w:szCs w:val="19"/>
        </w:rPr>
        <w:t>(o 14,6%) oraz transporcie i gospodarce magazynowej (o 11,0%). Spadek przychodów wystąpił m.in. w: działalności związanej z kulturą, rozrywką i rekreacją (o 55,6%), działalności profesjonalnej, naukowej i technicznej (o 6,5%) oraz górnictwie i wydobywaniu (o 1,3%).</w:t>
      </w:r>
    </w:p>
    <w:p w14:paraId="20584478" w14:textId="6062A3CD" w:rsidR="00801356" w:rsidRPr="00801356" w:rsidRDefault="00801356" w:rsidP="00AE58F2">
      <w:pPr>
        <w:spacing w:after="0" w:line="280" w:lineRule="exact"/>
        <w:rPr>
          <w:rFonts w:cs="Arial"/>
          <w:color w:val="000000" w:themeColor="text1"/>
          <w:szCs w:val="19"/>
        </w:rPr>
      </w:pPr>
      <w:r w:rsidRPr="00801356">
        <w:rPr>
          <w:rFonts w:cs="Arial"/>
          <w:color w:val="000000" w:themeColor="text1"/>
          <w:szCs w:val="19"/>
        </w:rPr>
        <w:t xml:space="preserve">W 1 półroczu br. </w:t>
      </w:r>
      <w:r w:rsidRPr="001B260C">
        <w:rPr>
          <w:rFonts w:cs="Arial"/>
          <w:b/>
          <w:bCs/>
          <w:color w:val="000000" w:themeColor="text1"/>
          <w:szCs w:val="19"/>
        </w:rPr>
        <w:t>wynik finansowy brutto</w:t>
      </w:r>
      <w:r w:rsidRPr="00801356">
        <w:rPr>
          <w:rFonts w:cs="Arial"/>
          <w:color w:val="000000" w:themeColor="text1"/>
          <w:szCs w:val="19"/>
        </w:rPr>
        <w:t xml:space="preserve"> wyniósł 9</w:t>
      </w:r>
      <w:r w:rsidR="009001FA">
        <w:rPr>
          <w:rFonts w:cs="Arial"/>
          <w:color w:val="000000" w:themeColor="text1"/>
          <w:szCs w:val="19"/>
        </w:rPr>
        <w:t xml:space="preserve"> </w:t>
      </w:r>
      <w:r w:rsidRPr="00801356">
        <w:rPr>
          <w:rFonts w:cs="Arial"/>
          <w:color w:val="000000" w:themeColor="text1"/>
          <w:szCs w:val="19"/>
        </w:rPr>
        <w:t xml:space="preserve">186,1 mln zł i w porównaniu z analogicznym okresem ub. roku wzrósł </w:t>
      </w:r>
      <w:r>
        <w:rPr>
          <w:rFonts w:cs="Arial"/>
          <w:color w:val="000000" w:themeColor="text1"/>
          <w:szCs w:val="19"/>
        </w:rPr>
        <w:br/>
      </w:r>
      <w:r w:rsidRPr="00801356">
        <w:rPr>
          <w:rFonts w:cs="Arial"/>
          <w:color w:val="000000" w:themeColor="text1"/>
          <w:szCs w:val="19"/>
        </w:rPr>
        <w:t xml:space="preserve">o 40,1%. </w:t>
      </w:r>
      <w:r w:rsidRPr="001B260C">
        <w:rPr>
          <w:rFonts w:cs="Arial"/>
          <w:b/>
          <w:bCs/>
          <w:color w:val="000000" w:themeColor="text1"/>
          <w:szCs w:val="19"/>
        </w:rPr>
        <w:t>Wynik finansowy netto</w:t>
      </w:r>
      <w:r w:rsidRPr="00801356">
        <w:rPr>
          <w:rFonts w:cs="Arial"/>
          <w:color w:val="000000" w:themeColor="text1"/>
          <w:szCs w:val="19"/>
        </w:rPr>
        <w:t xml:space="preserve"> ukształtował się na poziomie 8</w:t>
      </w:r>
      <w:r w:rsidR="009001FA">
        <w:rPr>
          <w:rFonts w:cs="Arial"/>
          <w:color w:val="000000" w:themeColor="text1"/>
          <w:szCs w:val="19"/>
        </w:rPr>
        <w:t xml:space="preserve"> </w:t>
      </w:r>
      <w:r w:rsidRPr="00801356">
        <w:rPr>
          <w:rFonts w:cs="Arial"/>
          <w:color w:val="000000" w:themeColor="text1"/>
          <w:szCs w:val="19"/>
        </w:rPr>
        <w:t xml:space="preserve">100,5 mln zł i był o 42,9% wyższy niż w okresie </w:t>
      </w:r>
      <w:r>
        <w:rPr>
          <w:rFonts w:cs="Arial"/>
          <w:color w:val="000000" w:themeColor="text1"/>
          <w:szCs w:val="19"/>
        </w:rPr>
        <w:br/>
      </w:r>
      <w:r w:rsidRPr="00801356">
        <w:rPr>
          <w:rFonts w:cs="Arial"/>
          <w:color w:val="000000" w:themeColor="text1"/>
          <w:szCs w:val="19"/>
        </w:rPr>
        <w:t>styczeń</w:t>
      </w:r>
      <w:r>
        <w:rPr>
          <w:rFonts w:cs="Arial"/>
          <w:color w:val="000000" w:themeColor="text1"/>
          <w:szCs w:val="19"/>
        </w:rPr>
        <w:t xml:space="preserve"> </w:t>
      </w:r>
      <w:r w:rsidRPr="00C6351E">
        <w:rPr>
          <w:rFonts w:eastAsia="Calibri" w:cs="Fira Sans"/>
          <w:color w:val="000000" w:themeColor="text1"/>
          <w:szCs w:val="19"/>
        </w:rPr>
        <w:t>–</w:t>
      </w:r>
      <w:r>
        <w:rPr>
          <w:rFonts w:eastAsia="Calibri" w:cs="Fira Sans"/>
          <w:color w:val="000000" w:themeColor="text1"/>
          <w:szCs w:val="19"/>
        </w:rPr>
        <w:t xml:space="preserve"> </w:t>
      </w:r>
      <w:r w:rsidRPr="00801356">
        <w:rPr>
          <w:rFonts w:cs="Arial"/>
          <w:color w:val="000000" w:themeColor="text1"/>
          <w:szCs w:val="19"/>
        </w:rPr>
        <w:t>czerwiec ub. roku.</w:t>
      </w:r>
    </w:p>
    <w:p w14:paraId="614E81BA" w14:textId="5E048F9E" w:rsidR="00801356" w:rsidRDefault="00801356" w:rsidP="00AE58F2">
      <w:pPr>
        <w:spacing w:after="0" w:line="280" w:lineRule="exact"/>
        <w:rPr>
          <w:rFonts w:cs="Arial"/>
          <w:color w:val="000000" w:themeColor="text1"/>
          <w:szCs w:val="19"/>
        </w:rPr>
      </w:pPr>
      <w:r w:rsidRPr="00801356">
        <w:rPr>
          <w:rFonts w:cs="Arial"/>
          <w:color w:val="000000" w:themeColor="text1"/>
          <w:spacing w:val="-2"/>
          <w:szCs w:val="19"/>
        </w:rPr>
        <w:t xml:space="preserve">W okresie styczeń </w:t>
      </w:r>
      <w:r w:rsidRPr="00801356">
        <w:rPr>
          <w:rFonts w:eastAsia="Calibri" w:cs="Fira Sans"/>
          <w:color w:val="000000" w:themeColor="text1"/>
          <w:spacing w:val="-2"/>
          <w:szCs w:val="19"/>
        </w:rPr>
        <w:t xml:space="preserve">– </w:t>
      </w:r>
      <w:r w:rsidRPr="00801356">
        <w:rPr>
          <w:rFonts w:cs="Arial"/>
          <w:color w:val="000000" w:themeColor="text1"/>
          <w:spacing w:val="-2"/>
          <w:szCs w:val="19"/>
        </w:rPr>
        <w:t>czerwiec br. zysk netto wykazało 73,1% badanych przedsiębiorstw (wobec 72,3% w 1 półroczu ub. roku).</w:t>
      </w:r>
      <w:r w:rsidRPr="00801356">
        <w:rPr>
          <w:rFonts w:cs="Arial"/>
          <w:color w:val="000000" w:themeColor="text1"/>
          <w:szCs w:val="19"/>
        </w:rPr>
        <w:t xml:space="preserve"> Udział przychodów przedsiębiorstw wykazujących zysk netto w ogólnej kwocie przychodów z całokształtu działalności zwiększył się o 1,9 p. proc., a jego wartość wyniosła 76,3%.</w:t>
      </w:r>
    </w:p>
    <w:p w14:paraId="7EC92A44" w14:textId="4FBEAF0E" w:rsidR="00BA75A1" w:rsidRPr="00096545" w:rsidRDefault="00BA75A1" w:rsidP="00801356">
      <w:pPr>
        <w:spacing w:before="240" w:after="0"/>
        <w:rPr>
          <w:b/>
          <w:color w:val="000000" w:themeColor="text1"/>
          <w:spacing w:val="-2"/>
          <w:shd w:val="clear" w:color="auto" w:fill="FFFFFF"/>
        </w:rPr>
      </w:pPr>
      <w:r w:rsidRPr="00096545">
        <w:rPr>
          <w:b/>
          <w:color w:val="000000" w:themeColor="text1"/>
          <w:spacing w:val="-2"/>
          <w:shd w:val="clear" w:color="auto" w:fill="FFFFFF"/>
        </w:rPr>
        <w:t>Tablica 1</w:t>
      </w:r>
      <w:r w:rsidR="00B24C9B">
        <w:rPr>
          <w:b/>
          <w:color w:val="000000" w:themeColor="text1"/>
          <w:spacing w:val="-2"/>
          <w:shd w:val="clear" w:color="auto" w:fill="FFFFFF"/>
        </w:rPr>
        <w:t>4</w:t>
      </w:r>
      <w:r w:rsidRPr="00096545">
        <w:rPr>
          <w:b/>
          <w:color w:val="000000" w:themeColor="text1"/>
          <w:spacing w:val="-2"/>
          <w:shd w:val="clear" w:color="auto" w:fill="FFFFFF"/>
        </w:rPr>
        <w:t xml:space="preserve">. </w:t>
      </w:r>
      <w:r w:rsidRPr="00096545">
        <w:rPr>
          <w:rFonts w:cs="Arial"/>
          <w:b/>
          <w:spacing w:val="-2"/>
          <w:szCs w:val="19"/>
        </w:rPr>
        <w:t xml:space="preserve">Podstawowe wskaźniki ekonomiczno-finansowe podmiotów objętych badaniem </w:t>
      </w:r>
    </w:p>
    <w:p w14:paraId="066774DB" w14:textId="77777777" w:rsidR="00BA75A1" w:rsidRPr="00096545" w:rsidRDefault="00BA75A1" w:rsidP="00BA75A1">
      <w:pPr>
        <w:spacing w:before="0" w:after="0" w:line="180" w:lineRule="exact"/>
        <w:rPr>
          <w:b/>
          <w:color w:val="000000" w:themeColor="text1"/>
          <w:spacing w:val="-2"/>
          <w:shd w:val="clear" w:color="auto" w:fill="FFFFFF"/>
        </w:rPr>
      </w:pPr>
    </w:p>
    <w:tbl>
      <w:tblPr>
        <w:tblStyle w:val="Siatkatabelijasna5"/>
        <w:tblpPr w:leftFromText="141" w:rightFromText="141" w:vertAnchor="text" w:horzAnchor="margin" w:tblpY="18"/>
        <w:tblW w:w="5000" w:type="pct"/>
        <w:tblBorders>
          <w:top w:val="single" w:sz="12" w:space="0" w:color="001D77"/>
          <w:left w:val="none" w:sz="0" w:space="0" w:color="auto"/>
          <w:bottom w:val="single" w:sz="4" w:space="0" w:color="001D77"/>
          <w:right w:val="none" w:sz="0" w:space="0" w:color="auto"/>
          <w:insideH w:val="single" w:sz="4" w:space="0" w:color="001D77"/>
          <w:insideV w:val="single" w:sz="4" w:space="0" w:color="001D77"/>
        </w:tblBorders>
        <w:tblLayout w:type="fixed"/>
        <w:tblCellMar>
          <w:top w:w="57" w:type="dxa"/>
          <w:bottom w:w="57" w:type="dxa"/>
        </w:tblCellMar>
        <w:tblLook w:val="0000" w:firstRow="0" w:lastRow="0" w:firstColumn="0" w:lastColumn="0" w:noHBand="0" w:noVBand="0"/>
        <w:tblCaption w:val="Podstawowe wskaźniki ekonomiczno-finansowe podmiotów objętych badaniem "/>
        <w:tblDescription w:val="Tablica zawiera dane dotyczące podstawowych wskaźników ekonomiczno-finansowych w okresie styczeń-czerwiec 2025 i 2026 roku."/>
      </w:tblPr>
      <w:tblGrid>
        <w:gridCol w:w="6512"/>
        <w:gridCol w:w="1976"/>
        <w:gridCol w:w="1978"/>
      </w:tblGrid>
      <w:tr w:rsidR="00BA75A1" w:rsidRPr="00096545" w14:paraId="3AA6A5E7" w14:textId="77777777" w:rsidTr="009C0A89">
        <w:trPr>
          <w:trHeight w:val="57"/>
        </w:trPr>
        <w:tc>
          <w:tcPr>
            <w:tcW w:w="3111" w:type="pct"/>
            <w:vMerge w:val="restart"/>
            <w:tcBorders>
              <w:top w:val="single" w:sz="4" w:space="0" w:color="522398"/>
              <w:bottom w:val="nil"/>
              <w:right w:val="single" w:sz="4" w:space="0" w:color="522398"/>
            </w:tcBorders>
            <w:vAlign w:val="center"/>
          </w:tcPr>
          <w:p w14:paraId="49FABCAA" w14:textId="77777777" w:rsidR="00BA75A1" w:rsidRPr="00096545" w:rsidRDefault="00BA75A1" w:rsidP="009C0A89">
            <w:pPr>
              <w:keepNext/>
              <w:tabs>
                <w:tab w:val="right" w:leader="dot" w:pos="4139"/>
              </w:tabs>
              <w:spacing w:before="0" w:after="0" w:line="180" w:lineRule="exact"/>
              <w:jc w:val="center"/>
              <w:outlineLvl w:val="0"/>
              <w:rPr>
                <w:rFonts w:eastAsia="Times New Roman" w:cs="Arial"/>
                <w:b/>
                <w:bCs/>
                <w:color w:val="000000" w:themeColor="text1"/>
                <w:sz w:val="16"/>
                <w:szCs w:val="16"/>
                <w:lang w:eastAsia="pl-PL"/>
              </w:rPr>
            </w:pPr>
            <w:r w:rsidRPr="00096545">
              <w:rPr>
                <w:rFonts w:eastAsia="Times New Roman" w:cs="Arial"/>
                <w:bCs/>
                <w:color w:val="000000" w:themeColor="text1"/>
                <w:sz w:val="16"/>
                <w:szCs w:val="16"/>
                <w:lang w:eastAsia="pl-PL"/>
              </w:rPr>
              <w:t>WYSZCZEGÓLNIENIE</w:t>
            </w:r>
          </w:p>
        </w:tc>
        <w:tc>
          <w:tcPr>
            <w:tcW w:w="944" w:type="pct"/>
            <w:tcBorders>
              <w:top w:val="single" w:sz="4" w:space="0" w:color="522398"/>
              <w:left w:val="single" w:sz="4" w:space="0" w:color="522398"/>
              <w:bottom w:val="single" w:sz="4" w:space="0" w:color="522398"/>
            </w:tcBorders>
            <w:vAlign w:val="center"/>
          </w:tcPr>
          <w:p w14:paraId="3324AE0F" w14:textId="5A28584A" w:rsidR="00BA75A1" w:rsidRPr="00096545" w:rsidRDefault="00BA75A1" w:rsidP="009C0A89">
            <w:pPr>
              <w:spacing w:before="40" w:after="40" w:line="180" w:lineRule="exact"/>
              <w:jc w:val="center"/>
              <w:rPr>
                <w:color w:val="000000" w:themeColor="text1"/>
                <w:sz w:val="16"/>
                <w:szCs w:val="16"/>
              </w:rPr>
            </w:pPr>
            <w:r>
              <w:rPr>
                <w:caps/>
                <w:noProof/>
                <w:sz w:val="16"/>
                <w:szCs w:val="16"/>
              </w:rPr>
              <w:t>01 – 06 202</w:t>
            </w:r>
            <w:r w:rsidR="00527B54">
              <w:rPr>
                <w:caps/>
                <w:noProof/>
                <w:sz w:val="16"/>
                <w:szCs w:val="16"/>
              </w:rPr>
              <w:t>5</w:t>
            </w:r>
          </w:p>
        </w:tc>
        <w:tc>
          <w:tcPr>
            <w:tcW w:w="945" w:type="pct"/>
            <w:tcBorders>
              <w:top w:val="single" w:sz="4" w:space="0" w:color="522398"/>
              <w:left w:val="single" w:sz="4" w:space="0" w:color="522398"/>
              <w:bottom w:val="single" w:sz="4" w:space="0" w:color="522398"/>
            </w:tcBorders>
            <w:vAlign w:val="center"/>
          </w:tcPr>
          <w:p w14:paraId="2136494C" w14:textId="3D95568F" w:rsidR="00BA75A1" w:rsidRPr="00096545" w:rsidRDefault="00BA75A1" w:rsidP="009C0A89">
            <w:pPr>
              <w:spacing w:before="40" w:after="40" w:line="180" w:lineRule="exact"/>
              <w:jc w:val="center"/>
              <w:rPr>
                <w:color w:val="000000" w:themeColor="text1"/>
                <w:sz w:val="16"/>
                <w:szCs w:val="16"/>
              </w:rPr>
            </w:pPr>
            <w:r>
              <w:rPr>
                <w:caps/>
                <w:noProof/>
                <w:sz w:val="16"/>
                <w:szCs w:val="16"/>
              </w:rPr>
              <w:t>01 – 06 202</w:t>
            </w:r>
            <w:r w:rsidR="00527B54">
              <w:rPr>
                <w:caps/>
                <w:noProof/>
                <w:sz w:val="16"/>
                <w:szCs w:val="16"/>
              </w:rPr>
              <w:t>6</w:t>
            </w:r>
          </w:p>
        </w:tc>
      </w:tr>
      <w:tr w:rsidR="00BA75A1" w:rsidRPr="00096545" w14:paraId="038E8299" w14:textId="77777777" w:rsidTr="003936AF">
        <w:trPr>
          <w:trHeight w:val="57"/>
        </w:trPr>
        <w:tc>
          <w:tcPr>
            <w:tcW w:w="3111" w:type="pct"/>
            <w:vMerge/>
            <w:tcBorders>
              <w:top w:val="nil"/>
              <w:bottom w:val="single" w:sz="12" w:space="0" w:color="522398"/>
              <w:right w:val="single" w:sz="4" w:space="0" w:color="522398"/>
            </w:tcBorders>
            <w:vAlign w:val="center"/>
          </w:tcPr>
          <w:p w14:paraId="263758B9" w14:textId="77777777" w:rsidR="00BA75A1" w:rsidRPr="00096545" w:rsidRDefault="00BA75A1" w:rsidP="009C0A89">
            <w:pPr>
              <w:keepNext/>
              <w:tabs>
                <w:tab w:val="right" w:leader="dot" w:pos="4139"/>
              </w:tabs>
              <w:spacing w:before="0" w:after="0" w:line="180" w:lineRule="exact"/>
              <w:jc w:val="center"/>
              <w:outlineLvl w:val="0"/>
              <w:rPr>
                <w:rFonts w:eastAsia="Times New Roman" w:cs="Arial"/>
                <w:b/>
                <w:bCs/>
                <w:color w:val="000000" w:themeColor="text1"/>
                <w:sz w:val="16"/>
                <w:szCs w:val="16"/>
                <w:lang w:eastAsia="pl-PL"/>
              </w:rPr>
            </w:pPr>
          </w:p>
        </w:tc>
        <w:tc>
          <w:tcPr>
            <w:tcW w:w="1889" w:type="pct"/>
            <w:gridSpan w:val="2"/>
            <w:tcBorders>
              <w:top w:val="single" w:sz="4" w:space="0" w:color="522398"/>
              <w:left w:val="single" w:sz="4" w:space="0" w:color="522398"/>
              <w:bottom w:val="single" w:sz="12" w:space="0" w:color="522398"/>
            </w:tcBorders>
            <w:vAlign w:val="center"/>
          </w:tcPr>
          <w:p w14:paraId="345387D3" w14:textId="77777777" w:rsidR="00BA75A1" w:rsidRPr="00096545" w:rsidRDefault="00BA75A1" w:rsidP="009C0A89">
            <w:pPr>
              <w:spacing w:before="40" w:after="40" w:line="180" w:lineRule="exact"/>
              <w:jc w:val="center"/>
              <w:rPr>
                <w:rFonts w:cs="Arial"/>
                <w:sz w:val="16"/>
                <w:szCs w:val="16"/>
              </w:rPr>
            </w:pPr>
            <w:r w:rsidRPr="00096545">
              <w:rPr>
                <w:rFonts w:cs="Arial"/>
                <w:sz w:val="16"/>
                <w:szCs w:val="16"/>
              </w:rPr>
              <w:t>w %</w:t>
            </w:r>
          </w:p>
        </w:tc>
      </w:tr>
      <w:tr w:rsidR="00820A3B" w:rsidRPr="00096545" w14:paraId="0DCB4224" w14:textId="77777777" w:rsidTr="003936AF">
        <w:tc>
          <w:tcPr>
            <w:tcW w:w="3111" w:type="pct"/>
            <w:tcBorders>
              <w:top w:val="single" w:sz="12" w:space="0" w:color="522398"/>
              <w:bottom w:val="single" w:sz="4" w:space="0" w:color="522398"/>
              <w:right w:val="single" w:sz="4" w:space="0" w:color="522398"/>
            </w:tcBorders>
          </w:tcPr>
          <w:p w14:paraId="0D34CC00" w14:textId="77777777" w:rsidR="00820A3B" w:rsidRPr="00096545" w:rsidRDefault="00820A3B" w:rsidP="00820A3B">
            <w:pPr>
              <w:spacing w:before="0" w:after="0" w:line="166" w:lineRule="exact"/>
              <w:rPr>
                <w:sz w:val="16"/>
                <w:szCs w:val="16"/>
              </w:rPr>
            </w:pPr>
            <w:r w:rsidRPr="00096545">
              <w:rPr>
                <w:sz w:val="16"/>
                <w:szCs w:val="16"/>
              </w:rPr>
              <w:t>Wskaźnik poziomu kosztów</w:t>
            </w:r>
          </w:p>
        </w:tc>
        <w:tc>
          <w:tcPr>
            <w:tcW w:w="944" w:type="pct"/>
            <w:tcBorders>
              <w:top w:val="single" w:sz="12" w:space="0" w:color="522398"/>
              <w:left w:val="single" w:sz="4" w:space="0" w:color="522398"/>
              <w:bottom w:val="single" w:sz="4" w:space="0" w:color="522398"/>
              <w:right w:val="single" w:sz="4" w:space="0" w:color="522398"/>
            </w:tcBorders>
          </w:tcPr>
          <w:p w14:paraId="3D82DA1E" w14:textId="0C2CFEE2" w:rsidR="00820A3B" w:rsidRPr="00E173A3" w:rsidRDefault="00820A3B" w:rsidP="00820A3B">
            <w:pPr>
              <w:spacing w:before="0" w:after="0" w:line="166" w:lineRule="exact"/>
              <w:jc w:val="right"/>
              <w:rPr>
                <w:sz w:val="16"/>
                <w:szCs w:val="16"/>
              </w:rPr>
            </w:pPr>
            <w:r>
              <w:rPr>
                <w:sz w:val="16"/>
                <w:szCs w:val="16"/>
              </w:rPr>
              <w:t>97,5</w:t>
            </w:r>
          </w:p>
        </w:tc>
        <w:tc>
          <w:tcPr>
            <w:tcW w:w="945" w:type="pct"/>
            <w:tcBorders>
              <w:top w:val="single" w:sz="12" w:space="0" w:color="522398"/>
              <w:left w:val="single" w:sz="4" w:space="0" w:color="522398"/>
              <w:bottom w:val="single" w:sz="4" w:space="0" w:color="522398"/>
            </w:tcBorders>
          </w:tcPr>
          <w:p w14:paraId="5FF67AA0" w14:textId="30137BEB" w:rsidR="00820A3B" w:rsidRPr="00E173A3" w:rsidRDefault="00820A3B" w:rsidP="00820A3B">
            <w:pPr>
              <w:spacing w:before="0" w:after="0" w:line="166" w:lineRule="exact"/>
              <w:jc w:val="right"/>
              <w:rPr>
                <w:sz w:val="16"/>
                <w:szCs w:val="16"/>
              </w:rPr>
            </w:pPr>
            <w:r w:rsidRPr="005F70F3">
              <w:rPr>
                <w:sz w:val="16"/>
                <w:szCs w:val="16"/>
              </w:rPr>
              <w:t>96,5</w:t>
            </w:r>
          </w:p>
        </w:tc>
      </w:tr>
      <w:tr w:rsidR="00820A3B" w:rsidRPr="00096545" w14:paraId="3E110118" w14:textId="77777777" w:rsidTr="003936AF">
        <w:tc>
          <w:tcPr>
            <w:tcW w:w="3111" w:type="pct"/>
            <w:tcBorders>
              <w:top w:val="single" w:sz="4" w:space="0" w:color="522398"/>
              <w:bottom w:val="single" w:sz="4" w:space="0" w:color="522398"/>
              <w:right w:val="single" w:sz="4" w:space="0" w:color="522398"/>
            </w:tcBorders>
          </w:tcPr>
          <w:p w14:paraId="49B515C7" w14:textId="77777777" w:rsidR="00820A3B" w:rsidRPr="00096545" w:rsidRDefault="00820A3B" w:rsidP="00820A3B">
            <w:pPr>
              <w:spacing w:before="0" w:after="0" w:line="166" w:lineRule="exact"/>
              <w:rPr>
                <w:sz w:val="16"/>
                <w:szCs w:val="16"/>
              </w:rPr>
            </w:pPr>
            <w:r w:rsidRPr="00096545">
              <w:rPr>
                <w:sz w:val="16"/>
                <w:szCs w:val="16"/>
              </w:rPr>
              <w:t xml:space="preserve">Wskaźnik rentowności sprzedaży </w:t>
            </w:r>
            <w:r>
              <w:rPr>
                <w:sz w:val="16"/>
                <w:szCs w:val="16"/>
              </w:rPr>
              <w:t>brutto</w:t>
            </w:r>
          </w:p>
        </w:tc>
        <w:tc>
          <w:tcPr>
            <w:tcW w:w="944" w:type="pct"/>
            <w:tcBorders>
              <w:top w:val="single" w:sz="4" w:space="0" w:color="522398"/>
              <w:left w:val="single" w:sz="4" w:space="0" w:color="522398"/>
              <w:bottom w:val="single" w:sz="4" w:space="0" w:color="522398"/>
              <w:right w:val="single" w:sz="4" w:space="0" w:color="522398"/>
            </w:tcBorders>
          </w:tcPr>
          <w:p w14:paraId="43113DB2" w14:textId="02150159" w:rsidR="00820A3B" w:rsidRPr="00E173A3" w:rsidRDefault="00820A3B" w:rsidP="00820A3B">
            <w:pPr>
              <w:spacing w:before="0" w:after="0" w:line="166" w:lineRule="exact"/>
              <w:jc w:val="right"/>
              <w:rPr>
                <w:sz w:val="16"/>
                <w:szCs w:val="16"/>
              </w:rPr>
            </w:pPr>
            <w:r>
              <w:rPr>
                <w:sz w:val="16"/>
                <w:szCs w:val="16"/>
              </w:rPr>
              <w:t>1,1</w:t>
            </w:r>
          </w:p>
        </w:tc>
        <w:tc>
          <w:tcPr>
            <w:tcW w:w="945" w:type="pct"/>
            <w:tcBorders>
              <w:top w:val="single" w:sz="4" w:space="0" w:color="522398"/>
              <w:left w:val="single" w:sz="4" w:space="0" w:color="522398"/>
              <w:bottom w:val="single" w:sz="4" w:space="0" w:color="522398"/>
            </w:tcBorders>
          </w:tcPr>
          <w:p w14:paraId="0778BDAB" w14:textId="3403E6F2" w:rsidR="00820A3B" w:rsidRPr="00E173A3" w:rsidRDefault="00820A3B" w:rsidP="00820A3B">
            <w:pPr>
              <w:spacing w:before="0" w:after="0" w:line="166" w:lineRule="exact"/>
              <w:jc w:val="right"/>
              <w:rPr>
                <w:sz w:val="16"/>
                <w:szCs w:val="16"/>
              </w:rPr>
            </w:pPr>
            <w:r w:rsidRPr="005F70F3">
              <w:rPr>
                <w:sz w:val="16"/>
                <w:szCs w:val="16"/>
              </w:rPr>
              <w:t>2,1</w:t>
            </w:r>
          </w:p>
        </w:tc>
      </w:tr>
      <w:tr w:rsidR="00820A3B" w:rsidRPr="00096545" w14:paraId="672690BF" w14:textId="77777777" w:rsidTr="003936AF">
        <w:tc>
          <w:tcPr>
            <w:tcW w:w="3111" w:type="pct"/>
            <w:tcBorders>
              <w:top w:val="single" w:sz="4" w:space="0" w:color="522398"/>
              <w:bottom w:val="single" w:sz="4" w:space="0" w:color="522398"/>
              <w:right w:val="single" w:sz="4" w:space="0" w:color="522398"/>
            </w:tcBorders>
          </w:tcPr>
          <w:p w14:paraId="2D63C37F" w14:textId="77777777" w:rsidR="00820A3B" w:rsidRPr="00096545" w:rsidRDefault="00820A3B" w:rsidP="00820A3B">
            <w:pPr>
              <w:spacing w:before="0" w:after="0" w:line="166" w:lineRule="exact"/>
              <w:rPr>
                <w:sz w:val="16"/>
                <w:szCs w:val="16"/>
              </w:rPr>
            </w:pPr>
            <w:r w:rsidRPr="00096545">
              <w:rPr>
                <w:sz w:val="16"/>
                <w:szCs w:val="16"/>
              </w:rPr>
              <w:t>Wskaźnik rentowności obrotu brutto</w:t>
            </w:r>
          </w:p>
        </w:tc>
        <w:tc>
          <w:tcPr>
            <w:tcW w:w="944" w:type="pct"/>
            <w:tcBorders>
              <w:top w:val="single" w:sz="4" w:space="0" w:color="522398"/>
              <w:left w:val="single" w:sz="4" w:space="0" w:color="522398"/>
              <w:bottom w:val="single" w:sz="4" w:space="0" w:color="522398"/>
              <w:right w:val="single" w:sz="4" w:space="0" w:color="522398"/>
            </w:tcBorders>
          </w:tcPr>
          <w:p w14:paraId="674FA771" w14:textId="14334A92" w:rsidR="00820A3B" w:rsidRPr="00E173A3" w:rsidRDefault="00820A3B" w:rsidP="00820A3B">
            <w:pPr>
              <w:spacing w:before="0" w:after="0" w:line="166" w:lineRule="exact"/>
              <w:jc w:val="right"/>
              <w:rPr>
                <w:sz w:val="16"/>
                <w:szCs w:val="16"/>
              </w:rPr>
            </w:pPr>
            <w:r>
              <w:rPr>
                <w:sz w:val="16"/>
                <w:szCs w:val="16"/>
              </w:rPr>
              <w:t>2,5</w:t>
            </w:r>
          </w:p>
        </w:tc>
        <w:tc>
          <w:tcPr>
            <w:tcW w:w="945" w:type="pct"/>
            <w:tcBorders>
              <w:top w:val="single" w:sz="4" w:space="0" w:color="522398"/>
              <w:left w:val="single" w:sz="4" w:space="0" w:color="522398"/>
              <w:bottom w:val="single" w:sz="4" w:space="0" w:color="522398"/>
            </w:tcBorders>
          </w:tcPr>
          <w:p w14:paraId="75D77EC0" w14:textId="08A67698" w:rsidR="00820A3B" w:rsidRPr="00E173A3" w:rsidRDefault="00820A3B" w:rsidP="00820A3B">
            <w:pPr>
              <w:spacing w:before="0" w:after="0" w:line="166" w:lineRule="exact"/>
              <w:jc w:val="right"/>
              <w:rPr>
                <w:sz w:val="16"/>
                <w:szCs w:val="16"/>
              </w:rPr>
            </w:pPr>
            <w:r w:rsidRPr="005F70F3">
              <w:rPr>
                <w:sz w:val="16"/>
                <w:szCs w:val="16"/>
              </w:rPr>
              <w:t>3,5</w:t>
            </w:r>
          </w:p>
        </w:tc>
      </w:tr>
      <w:tr w:rsidR="00820A3B" w:rsidRPr="00096545" w14:paraId="5D1DE4B8" w14:textId="77777777" w:rsidTr="003936AF">
        <w:tc>
          <w:tcPr>
            <w:tcW w:w="3111" w:type="pct"/>
            <w:tcBorders>
              <w:top w:val="single" w:sz="4" w:space="0" w:color="522398"/>
              <w:bottom w:val="single" w:sz="4" w:space="0" w:color="522398"/>
              <w:right w:val="single" w:sz="4" w:space="0" w:color="522398"/>
            </w:tcBorders>
          </w:tcPr>
          <w:p w14:paraId="4D8BD91C" w14:textId="77777777" w:rsidR="00820A3B" w:rsidRPr="00096545" w:rsidRDefault="00820A3B" w:rsidP="00820A3B">
            <w:pPr>
              <w:spacing w:before="0" w:after="0" w:line="166" w:lineRule="exact"/>
              <w:rPr>
                <w:sz w:val="16"/>
                <w:szCs w:val="16"/>
              </w:rPr>
            </w:pPr>
            <w:r w:rsidRPr="00096545">
              <w:rPr>
                <w:sz w:val="16"/>
                <w:szCs w:val="16"/>
              </w:rPr>
              <w:t>Wskaźnik rentowności obrotu netto</w:t>
            </w:r>
          </w:p>
        </w:tc>
        <w:tc>
          <w:tcPr>
            <w:tcW w:w="944" w:type="pct"/>
            <w:tcBorders>
              <w:top w:val="single" w:sz="4" w:space="0" w:color="522398"/>
              <w:left w:val="single" w:sz="4" w:space="0" w:color="522398"/>
              <w:bottom w:val="single" w:sz="4" w:space="0" w:color="522398"/>
              <w:right w:val="single" w:sz="4" w:space="0" w:color="522398"/>
            </w:tcBorders>
          </w:tcPr>
          <w:p w14:paraId="0914EC54" w14:textId="75B52DCC" w:rsidR="00820A3B" w:rsidRPr="00E173A3" w:rsidRDefault="00820A3B" w:rsidP="00820A3B">
            <w:pPr>
              <w:spacing w:before="0" w:after="0" w:line="166" w:lineRule="exact"/>
              <w:jc w:val="right"/>
              <w:rPr>
                <w:sz w:val="16"/>
                <w:szCs w:val="16"/>
              </w:rPr>
            </w:pPr>
            <w:r>
              <w:rPr>
                <w:sz w:val="16"/>
                <w:szCs w:val="16"/>
              </w:rPr>
              <w:t>2,2</w:t>
            </w:r>
          </w:p>
        </w:tc>
        <w:tc>
          <w:tcPr>
            <w:tcW w:w="945" w:type="pct"/>
            <w:tcBorders>
              <w:top w:val="single" w:sz="4" w:space="0" w:color="522398"/>
              <w:left w:val="single" w:sz="4" w:space="0" w:color="522398"/>
              <w:bottom w:val="single" w:sz="4" w:space="0" w:color="522398"/>
            </w:tcBorders>
          </w:tcPr>
          <w:p w14:paraId="02BB0E3D" w14:textId="317CB489" w:rsidR="00820A3B" w:rsidRPr="00E173A3" w:rsidRDefault="00820A3B" w:rsidP="00820A3B">
            <w:pPr>
              <w:spacing w:before="0" w:after="0" w:line="166" w:lineRule="exact"/>
              <w:jc w:val="right"/>
              <w:rPr>
                <w:sz w:val="16"/>
                <w:szCs w:val="16"/>
              </w:rPr>
            </w:pPr>
            <w:r w:rsidRPr="005F70F3">
              <w:rPr>
                <w:sz w:val="16"/>
                <w:szCs w:val="16"/>
              </w:rPr>
              <w:t>3,1</w:t>
            </w:r>
          </w:p>
        </w:tc>
      </w:tr>
      <w:tr w:rsidR="00820A3B" w:rsidRPr="00096545" w14:paraId="27ECC54C" w14:textId="77777777" w:rsidTr="003936AF">
        <w:tc>
          <w:tcPr>
            <w:tcW w:w="3111" w:type="pct"/>
            <w:tcBorders>
              <w:top w:val="single" w:sz="4" w:space="0" w:color="522398"/>
              <w:bottom w:val="single" w:sz="4" w:space="0" w:color="522398"/>
              <w:right w:val="single" w:sz="4" w:space="0" w:color="522398"/>
            </w:tcBorders>
          </w:tcPr>
          <w:p w14:paraId="5EDC4747" w14:textId="77777777" w:rsidR="00820A3B" w:rsidRPr="00096545" w:rsidRDefault="00820A3B" w:rsidP="00820A3B">
            <w:pPr>
              <w:spacing w:before="0" w:after="0" w:line="166" w:lineRule="exact"/>
              <w:rPr>
                <w:sz w:val="16"/>
                <w:szCs w:val="16"/>
              </w:rPr>
            </w:pPr>
            <w:r w:rsidRPr="00096545">
              <w:rPr>
                <w:sz w:val="16"/>
                <w:szCs w:val="16"/>
              </w:rPr>
              <w:t>Wskaźnik płynności finansowej I stopnia</w:t>
            </w:r>
          </w:p>
        </w:tc>
        <w:tc>
          <w:tcPr>
            <w:tcW w:w="944" w:type="pct"/>
            <w:tcBorders>
              <w:top w:val="single" w:sz="4" w:space="0" w:color="522398"/>
              <w:left w:val="single" w:sz="4" w:space="0" w:color="522398"/>
              <w:bottom w:val="single" w:sz="4" w:space="0" w:color="522398"/>
              <w:right w:val="single" w:sz="4" w:space="0" w:color="522398"/>
            </w:tcBorders>
          </w:tcPr>
          <w:p w14:paraId="43A756DE" w14:textId="21107383" w:rsidR="00820A3B" w:rsidRPr="00E173A3" w:rsidRDefault="00820A3B" w:rsidP="00820A3B">
            <w:pPr>
              <w:spacing w:before="0" w:after="0" w:line="166" w:lineRule="exact"/>
              <w:jc w:val="right"/>
              <w:rPr>
                <w:sz w:val="16"/>
                <w:szCs w:val="16"/>
              </w:rPr>
            </w:pPr>
            <w:r>
              <w:rPr>
                <w:sz w:val="16"/>
                <w:szCs w:val="16"/>
              </w:rPr>
              <w:t>35,7</w:t>
            </w:r>
          </w:p>
        </w:tc>
        <w:tc>
          <w:tcPr>
            <w:tcW w:w="945" w:type="pct"/>
            <w:tcBorders>
              <w:top w:val="single" w:sz="4" w:space="0" w:color="522398"/>
              <w:left w:val="single" w:sz="4" w:space="0" w:color="522398"/>
              <w:bottom w:val="single" w:sz="4" w:space="0" w:color="522398"/>
            </w:tcBorders>
          </w:tcPr>
          <w:p w14:paraId="05BC67F5" w14:textId="2CA1CE4D" w:rsidR="00820A3B" w:rsidRPr="00E173A3" w:rsidRDefault="00820A3B" w:rsidP="00820A3B">
            <w:pPr>
              <w:spacing w:before="0" w:after="0" w:line="166" w:lineRule="exact"/>
              <w:jc w:val="right"/>
              <w:rPr>
                <w:sz w:val="16"/>
                <w:szCs w:val="16"/>
              </w:rPr>
            </w:pPr>
            <w:r w:rsidRPr="005F70F3">
              <w:rPr>
                <w:sz w:val="16"/>
                <w:szCs w:val="16"/>
              </w:rPr>
              <w:t>38,7</w:t>
            </w:r>
          </w:p>
        </w:tc>
      </w:tr>
      <w:tr w:rsidR="00820A3B" w:rsidRPr="00096545" w14:paraId="5FBD5D69" w14:textId="77777777" w:rsidTr="003936AF">
        <w:tc>
          <w:tcPr>
            <w:tcW w:w="3111" w:type="pct"/>
            <w:tcBorders>
              <w:top w:val="single" w:sz="4" w:space="0" w:color="522398"/>
              <w:bottom w:val="single" w:sz="4" w:space="0" w:color="522398"/>
              <w:right w:val="single" w:sz="4" w:space="0" w:color="522398"/>
            </w:tcBorders>
          </w:tcPr>
          <w:p w14:paraId="4159BD4A" w14:textId="77777777" w:rsidR="00820A3B" w:rsidRPr="00096545" w:rsidRDefault="00820A3B" w:rsidP="00820A3B">
            <w:pPr>
              <w:spacing w:before="0" w:after="0" w:line="166" w:lineRule="exact"/>
              <w:rPr>
                <w:sz w:val="16"/>
                <w:szCs w:val="16"/>
              </w:rPr>
            </w:pPr>
            <w:r w:rsidRPr="00096545">
              <w:rPr>
                <w:sz w:val="16"/>
                <w:szCs w:val="16"/>
              </w:rPr>
              <w:t>Wskaźnik płynności finansowej II stopnia</w:t>
            </w:r>
          </w:p>
        </w:tc>
        <w:tc>
          <w:tcPr>
            <w:tcW w:w="944" w:type="pct"/>
            <w:tcBorders>
              <w:top w:val="single" w:sz="4" w:space="0" w:color="522398"/>
              <w:left w:val="single" w:sz="4" w:space="0" w:color="522398"/>
              <w:bottom w:val="single" w:sz="4" w:space="0" w:color="522398"/>
              <w:right w:val="single" w:sz="4" w:space="0" w:color="522398"/>
            </w:tcBorders>
          </w:tcPr>
          <w:p w14:paraId="2ABFA111" w14:textId="4478CB1F" w:rsidR="00820A3B" w:rsidRPr="00E173A3" w:rsidRDefault="00820A3B" w:rsidP="00820A3B">
            <w:pPr>
              <w:spacing w:before="0" w:after="0" w:line="166" w:lineRule="exact"/>
              <w:jc w:val="right"/>
              <w:rPr>
                <w:sz w:val="16"/>
                <w:szCs w:val="16"/>
              </w:rPr>
            </w:pPr>
            <w:r>
              <w:rPr>
                <w:sz w:val="16"/>
                <w:szCs w:val="16"/>
              </w:rPr>
              <w:t>96,2</w:t>
            </w:r>
          </w:p>
        </w:tc>
        <w:tc>
          <w:tcPr>
            <w:tcW w:w="945" w:type="pct"/>
            <w:tcBorders>
              <w:top w:val="single" w:sz="4" w:space="0" w:color="522398"/>
              <w:left w:val="single" w:sz="4" w:space="0" w:color="522398"/>
              <w:bottom w:val="single" w:sz="4" w:space="0" w:color="522398"/>
            </w:tcBorders>
          </w:tcPr>
          <w:p w14:paraId="1492D335" w14:textId="6F7217D0" w:rsidR="00820A3B" w:rsidRPr="00E173A3" w:rsidRDefault="00820A3B" w:rsidP="00820A3B">
            <w:pPr>
              <w:spacing w:before="0" w:after="0" w:line="166" w:lineRule="exact"/>
              <w:jc w:val="right"/>
              <w:rPr>
                <w:sz w:val="16"/>
                <w:szCs w:val="16"/>
              </w:rPr>
            </w:pPr>
            <w:r w:rsidRPr="005F70F3">
              <w:rPr>
                <w:sz w:val="16"/>
                <w:szCs w:val="16"/>
              </w:rPr>
              <w:t>101,0</w:t>
            </w:r>
          </w:p>
        </w:tc>
      </w:tr>
    </w:tbl>
    <w:p w14:paraId="06A49EEB" w14:textId="2597A32D" w:rsidR="00616EFB" w:rsidRPr="005F70F3" w:rsidRDefault="00616EFB" w:rsidP="00616EFB">
      <w:pPr>
        <w:spacing w:before="240" w:line="280" w:lineRule="exact"/>
        <w:rPr>
          <w:rFonts w:cs="Arial"/>
          <w:szCs w:val="19"/>
        </w:rPr>
      </w:pPr>
      <w:r w:rsidRPr="00E466E9">
        <w:rPr>
          <w:rFonts w:cs="Arial"/>
          <w:szCs w:val="19"/>
        </w:rPr>
        <w:t>W okresie styczeń</w:t>
      </w:r>
      <w:r>
        <w:rPr>
          <w:rFonts w:cs="Arial"/>
          <w:szCs w:val="19"/>
        </w:rPr>
        <w:t xml:space="preserve"> </w:t>
      </w:r>
      <w:r w:rsidRPr="00D513AB">
        <w:rPr>
          <w:color w:val="000000" w:themeColor="text1"/>
          <w:szCs w:val="19"/>
        </w:rPr>
        <w:t>–</w:t>
      </w:r>
      <w:r>
        <w:rPr>
          <w:color w:val="000000" w:themeColor="text1"/>
          <w:szCs w:val="19"/>
        </w:rPr>
        <w:t xml:space="preserve"> </w:t>
      </w:r>
      <w:r w:rsidRPr="00E466E9">
        <w:rPr>
          <w:rFonts w:cs="Arial"/>
          <w:szCs w:val="19"/>
        </w:rPr>
        <w:t xml:space="preserve">czerwiec br. podstawowe </w:t>
      </w:r>
      <w:r w:rsidRPr="00E466E9">
        <w:rPr>
          <w:rFonts w:cs="Arial"/>
          <w:b/>
          <w:bCs/>
          <w:szCs w:val="19"/>
        </w:rPr>
        <w:t>wskaźniki ekonomiczno-finansowe</w:t>
      </w:r>
      <w:r w:rsidRPr="00E466E9">
        <w:rPr>
          <w:rFonts w:cs="Arial"/>
          <w:szCs w:val="19"/>
        </w:rPr>
        <w:t xml:space="preserve"> w badanych przedsiębiorstwach uległy </w:t>
      </w:r>
      <w:r w:rsidRPr="005F70F3">
        <w:rPr>
          <w:rFonts w:cs="Arial"/>
          <w:szCs w:val="19"/>
        </w:rPr>
        <w:t>poprawie w porównaniu z uzyskanymi w analogicznym okresie ub. roku. Odnotowano wzrost wskaźników rentowności: sprzedaży brutto (o 1,0 p. proc.), obrotu brutto (o 1,0 p. proc.) oraz obrotu netto (o 0,9 p. proc.). Wzrosły również wskaźniki</w:t>
      </w:r>
      <w:r>
        <w:rPr>
          <w:rFonts w:cs="Arial"/>
          <w:szCs w:val="19"/>
        </w:rPr>
        <w:t xml:space="preserve"> </w:t>
      </w:r>
      <w:r w:rsidRPr="005F70F3">
        <w:rPr>
          <w:rFonts w:cs="Arial"/>
          <w:szCs w:val="19"/>
        </w:rPr>
        <w:t>płynności finansowej</w:t>
      </w:r>
      <w:r>
        <w:rPr>
          <w:rFonts w:cs="Arial"/>
          <w:szCs w:val="19"/>
        </w:rPr>
        <w:t>:</w:t>
      </w:r>
      <w:r w:rsidRPr="005F70F3">
        <w:rPr>
          <w:rFonts w:cs="Arial"/>
          <w:szCs w:val="19"/>
        </w:rPr>
        <w:t xml:space="preserve"> I </w:t>
      </w:r>
      <w:r>
        <w:rPr>
          <w:rFonts w:cs="Arial"/>
          <w:szCs w:val="19"/>
        </w:rPr>
        <w:t xml:space="preserve">stopnia (o 3,0 p. proc.) </w:t>
      </w:r>
      <w:r w:rsidRPr="005F70F3">
        <w:rPr>
          <w:rFonts w:cs="Arial"/>
          <w:szCs w:val="19"/>
        </w:rPr>
        <w:t xml:space="preserve">i II stopnia </w:t>
      </w:r>
      <w:r>
        <w:rPr>
          <w:rFonts w:cs="Arial"/>
          <w:szCs w:val="19"/>
        </w:rPr>
        <w:t>(</w:t>
      </w:r>
      <w:r w:rsidRPr="005F70F3">
        <w:rPr>
          <w:rFonts w:cs="Arial"/>
          <w:szCs w:val="19"/>
        </w:rPr>
        <w:t>o 4,8 p. proc</w:t>
      </w:r>
      <w:r>
        <w:rPr>
          <w:rFonts w:cs="Arial"/>
          <w:szCs w:val="19"/>
        </w:rPr>
        <w:t>)</w:t>
      </w:r>
      <w:r w:rsidRPr="005F70F3">
        <w:rPr>
          <w:rFonts w:cs="Arial"/>
          <w:szCs w:val="19"/>
        </w:rPr>
        <w:t>.</w:t>
      </w:r>
    </w:p>
    <w:p w14:paraId="12CCAFE6" w14:textId="79E9DAFE" w:rsidR="00BA75A1" w:rsidRPr="00D513AB" w:rsidRDefault="00BA75A1" w:rsidP="00BA75A1">
      <w:pPr>
        <w:autoSpaceDE w:val="0"/>
        <w:autoSpaceDN w:val="0"/>
        <w:adjustRightInd w:val="0"/>
        <w:spacing w:before="360"/>
        <w:ind w:left="907" w:hanging="907"/>
        <w:rPr>
          <w:i/>
          <w:iCs/>
          <w:color w:val="000000" w:themeColor="text1"/>
        </w:rPr>
      </w:pPr>
      <w:r w:rsidRPr="00096545">
        <w:rPr>
          <w:b/>
          <w:color w:val="000000" w:themeColor="text1"/>
        </w:rPr>
        <w:t>Wykres 1</w:t>
      </w:r>
      <w:r>
        <w:rPr>
          <w:b/>
          <w:color w:val="000000" w:themeColor="text1"/>
        </w:rPr>
        <w:t>1</w:t>
      </w:r>
      <w:r w:rsidRPr="00510185">
        <w:rPr>
          <w:b/>
          <w:color w:val="000000" w:themeColor="text1"/>
        </w:rPr>
        <w:t xml:space="preserve">. </w:t>
      </w:r>
      <w:r w:rsidRPr="00D513AB">
        <w:rPr>
          <w:b/>
          <w:color w:val="000000" w:themeColor="text1"/>
        </w:rPr>
        <w:t>Wskaźniki rentowności obrotu netto</w:t>
      </w:r>
    </w:p>
    <w:p w14:paraId="5184BE2E" w14:textId="523F101F" w:rsidR="00BA75A1" w:rsidRPr="00096545" w:rsidRDefault="00255D58" w:rsidP="00BA75A1">
      <w:pPr>
        <w:jc w:val="both"/>
        <w:rPr>
          <w:rFonts w:cs="Arial"/>
          <w:szCs w:val="19"/>
        </w:rPr>
      </w:pPr>
      <w:r>
        <w:rPr>
          <w:noProof/>
        </w:rPr>
        <w:drawing>
          <wp:anchor distT="0" distB="0" distL="114300" distR="114300" simplePos="0" relativeHeight="251667456" behindDoc="1" locked="0" layoutInCell="1" allowOverlap="1" wp14:anchorId="6A6B4B90" wp14:editId="6FB28624">
            <wp:simplePos x="0" y="0"/>
            <wp:positionH relativeFrom="margin">
              <wp:align>left</wp:align>
            </wp:positionH>
            <wp:positionV relativeFrom="paragraph">
              <wp:posOffset>6968</wp:posOffset>
            </wp:positionV>
            <wp:extent cx="6756675" cy="2154555"/>
            <wp:effectExtent l="0" t="0" r="0" b="0"/>
            <wp:wrapNone/>
            <wp:docPr id="16" name="Wykres 16" descr="Wykres prezentuje wskaźniki rentowności obrotu netto w województwie śląskim i w Polsce od okresu styczeń-czerwiec 2023 roku do okresu styczeń-czerwiec 2026 roku.">
              <a:extLst xmlns:a="http://schemas.openxmlformats.org/drawingml/2006/main">
                <a:ext uri="{FF2B5EF4-FFF2-40B4-BE49-F238E27FC236}">
                  <a16:creationId xmlns:a16="http://schemas.microsoft.com/office/drawing/2014/main" id="{00000000-0008-0000-0000-000061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page">
              <wp14:pctWidth>0</wp14:pctWidth>
            </wp14:sizeRelH>
            <wp14:sizeRelV relativeFrom="page">
              <wp14:pctHeight>0</wp14:pctHeight>
            </wp14:sizeRelV>
          </wp:anchor>
        </w:drawing>
      </w:r>
    </w:p>
    <w:p w14:paraId="6C80CA51" w14:textId="29A87F3E" w:rsidR="00BA75A1" w:rsidRPr="00096545" w:rsidRDefault="00BA75A1" w:rsidP="00BA75A1">
      <w:pPr>
        <w:jc w:val="both"/>
        <w:rPr>
          <w:rFonts w:cs="Arial"/>
          <w:szCs w:val="19"/>
        </w:rPr>
      </w:pPr>
    </w:p>
    <w:p w14:paraId="23DE7CF0" w14:textId="50E0919D" w:rsidR="00BA75A1" w:rsidRPr="00096545" w:rsidRDefault="00BA75A1" w:rsidP="00BA75A1">
      <w:pPr>
        <w:jc w:val="both"/>
        <w:rPr>
          <w:rFonts w:cs="Arial"/>
          <w:szCs w:val="19"/>
        </w:rPr>
      </w:pPr>
    </w:p>
    <w:p w14:paraId="296BD23D" w14:textId="77777777" w:rsidR="00BA75A1" w:rsidRPr="00096545" w:rsidRDefault="00BA75A1" w:rsidP="00BA75A1">
      <w:pPr>
        <w:tabs>
          <w:tab w:val="left" w:pos="1240"/>
        </w:tabs>
        <w:jc w:val="both"/>
        <w:rPr>
          <w:rFonts w:cs="Arial"/>
          <w:szCs w:val="19"/>
        </w:rPr>
      </w:pPr>
    </w:p>
    <w:p w14:paraId="286D39D7" w14:textId="77777777" w:rsidR="00BA75A1" w:rsidRPr="00096545" w:rsidRDefault="00BA75A1" w:rsidP="00BA75A1">
      <w:pPr>
        <w:tabs>
          <w:tab w:val="left" w:pos="6399"/>
        </w:tabs>
        <w:jc w:val="both"/>
        <w:rPr>
          <w:rFonts w:cs="Arial"/>
          <w:szCs w:val="19"/>
        </w:rPr>
      </w:pPr>
    </w:p>
    <w:p w14:paraId="0150B21E" w14:textId="77777777" w:rsidR="00BA75A1" w:rsidRPr="00096545" w:rsidRDefault="00BA75A1" w:rsidP="00BA75A1">
      <w:pPr>
        <w:jc w:val="both"/>
        <w:rPr>
          <w:rFonts w:cs="Arial"/>
          <w:szCs w:val="19"/>
        </w:rPr>
      </w:pPr>
    </w:p>
    <w:p w14:paraId="0FCDE78B" w14:textId="77777777" w:rsidR="00BA75A1" w:rsidRPr="00096545" w:rsidRDefault="00BA75A1" w:rsidP="00BA75A1">
      <w:pPr>
        <w:jc w:val="both"/>
        <w:rPr>
          <w:rFonts w:cs="Arial"/>
          <w:szCs w:val="19"/>
        </w:rPr>
      </w:pPr>
    </w:p>
    <w:p w14:paraId="69386D47" w14:textId="77777777" w:rsidR="00BA75A1" w:rsidRPr="00096545" w:rsidRDefault="00BA75A1" w:rsidP="00BA75A1">
      <w:pPr>
        <w:jc w:val="both"/>
        <w:rPr>
          <w:rFonts w:cs="Arial"/>
          <w:szCs w:val="19"/>
        </w:rPr>
      </w:pPr>
    </w:p>
    <w:p w14:paraId="34C52176" w14:textId="77777777" w:rsidR="00BA75A1" w:rsidRPr="00096545" w:rsidRDefault="00BA75A1" w:rsidP="00BA75A1">
      <w:pPr>
        <w:autoSpaceDE w:val="0"/>
        <w:autoSpaceDN w:val="0"/>
        <w:adjustRightInd w:val="0"/>
        <w:spacing w:line="280" w:lineRule="exact"/>
        <w:jc w:val="both"/>
        <w:rPr>
          <w:rFonts w:cs="Arial"/>
          <w:szCs w:val="19"/>
        </w:rPr>
      </w:pPr>
      <w:r w:rsidRPr="00096545">
        <w:rPr>
          <w:noProof/>
          <w:color w:val="000000" w:themeColor="text1"/>
          <w:lang w:eastAsia="pl-PL"/>
        </w:rPr>
        <mc:AlternateContent>
          <mc:Choice Requires="wps">
            <w:drawing>
              <wp:anchor distT="0" distB="0" distL="114300" distR="114300" simplePos="0" relativeHeight="251650048" behindDoc="0" locked="0" layoutInCell="1" allowOverlap="1" wp14:anchorId="7E198CC1" wp14:editId="34D4C434">
                <wp:simplePos x="0" y="0"/>
                <wp:positionH relativeFrom="margin">
                  <wp:posOffset>54610</wp:posOffset>
                </wp:positionH>
                <wp:positionV relativeFrom="paragraph">
                  <wp:posOffset>70566</wp:posOffset>
                </wp:positionV>
                <wp:extent cx="6576060" cy="236855"/>
                <wp:effectExtent l="0" t="0" r="15240" b="10795"/>
                <wp:wrapNone/>
                <wp:docPr id="20557" name="Text Box 199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6060" cy="236855"/>
                        </a:xfrm>
                        <a:prstGeom prst="rect">
                          <a:avLst/>
                        </a:prstGeom>
                        <a:noFill/>
                        <a:ln>
                          <a:noFill/>
                        </a:ln>
                        <a:extLst>
                          <a:ext uri="{909E8E84-426E-40DD-AFC4-6F175D3DCCD1}">
                            <a14:hiddenFill xmlns:a14="http://schemas.microsoft.com/office/drawing/2010/main">
                              <a:solidFill>
                                <a:srgbClr val="FFFFCC"/>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1CAFF9" w14:textId="1C70B991" w:rsidR="00BA75A1" w:rsidRPr="00956F08" w:rsidRDefault="00BA75A1" w:rsidP="00BA75A1">
                            <w:pPr>
                              <w:rPr>
                                <w:rFonts w:cs="Arial"/>
                                <w:b/>
                                <w:sz w:val="16"/>
                                <w:szCs w:val="16"/>
                              </w:rPr>
                            </w:pPr>
                            <w:r w:rsidRPr="00956F08">
                              <w:rPr>
                                <w:rFonts w:cs="Arial"/>
                                <w:b/>
                                <w:sz w:val="16"/>
                                <w:szCs w:val="16"/>
                              </w:rPr>
                              <w:t xml:space="preserve">              </w:t>
                            </w:r>
                            <w:r>
                              <w:rPr>
                                <w:rFonts w:cs="Arial"/>
                                <w:b/>
                                <w:sz w:val="16"/>
                                <w:szCs w:val="16"/>
                              </w:rPr>
                              <w:t xml:space="preserve"> </w:t>
                            </w:r>
                            <w:r w:rsidRPr="00956F08">
                              <w:rPr>
                                <w:rFonts w:cs="Arial"/>
                                <w:b/>
                                <w:sz w:val="16"/>
                                <w:szCs w:val="16"/>
                              </w:rPr>
                              <w:t xml:space="preserve">  </w:t>
                            </w:r>
                            <w:r>
                              <w:rPr>
                                <w:rFonts w:cs="Arial"/>
                                <w:b/>
                                <w:sz w:val="16"/>
                                <w:szCs w:val="16"/>
                              </w:rPr>
                              <w:t xml:space="preserve">     </w:t>
                            </w:r>
                            <w:r w:rsidRPr="00956F08">
                              <w:rPr>
                                <w:rFonts w:cs="Arial"/>
                                <w:b/>
                                <w:sz w:val="16"/>
                                <w:szCs w:val="16"/>
                              </w:rPr>
                              <w:t xml:space="preserve">    </w:t>
                            </w:r>
                            <w:r>
                              <w:rPr>
                                <w:rFonts w:cs="Arial"/>
                                <w:b/>
                                <w:sz w:val="16"/>
                                <w:szCs w:val="16"/>
                              </w:rPr>
                              <w:t xml:space="preserve">          </w:t>
                            </w:r>
                            <w:r w:rsidR="00255D58">
                              <w:rPr>
                                <w:rFonts w:cs="Arial"/>
                                <w:b/>
                                <w:sz w:val="16"/>
                                <w:szCs w:val="16"/>
                              </w:rPr>
                              <w:t xml:space="preserve"> </w:t>
                            </w:r>
                            <w:r>
                              <w:rPr>
                                <w:rFonts w:cs="Arial"/>
                                <w:b/>
                                <w:sz w:val="16"/>
                                <w:szCs w:val="16"/>
                              </w:rPr>
                              <w:t xml:space="preserve">2023                                                             2024                                                </w:t>
                            </w:r>
                            <w:r w:rsidR="009F409F">
                              <w:rPr>
                                <w:rFonts w:cs="Arial"/>
                                <w:b/>
                                <w:sz w:val="16"/>
                                <w:szCs w:val="16"/>
                              </w:rPr>
                              <w:t xml:space="preserve">                  </w:t>
                            </w:r>
                            <w:r w:rsidR="00255D58">
                              <w:rPr>
                                <w:rFonts w:cs="Arial"/>
                                <w:b/>
                                <w:sz w:val="16"/>
                                <w:szCs w:val="16"/>
                              </w:rPr>
                              <w:t xml:space="preserve">     </w:t>
                            </w:r>
                            <w:r>
                              <w:rPr>
                                <w:rFonts w:cs="Arial"/>
                                <w:b/>
                                <w:sz w:val="16"/>
                                <w:szCs w:val="16"/>
                              </w:rPr>
                              <w:t>2025</w:t>
                            </w:r>
                            <w:r w:rsidR="009F409F">
                              <w:rPr>
                                <w:rFonts w:cs="Arial"/>
                                <w:b/>
                                <w:sz w:val="16"/>
                                <w:szCs w:val="16"/>
                              </w:rPr>
                              <w:t xml:space="preserve">                                               </w:t>
                            </w:r>
                            <w:r w:rsidR="00255D58">
                              <w:rPr>
                                <w:rFonts w:cs="Arial"/>
                                <w:b/>
                                <w:sz w:val="16"/>
                                <w:szCs w:val="16"/>
                              </w:rPr>
                              <w:t xml:space="preserve">   </w:t>
                            </w:r>
                            <w:r w:rsidR="009F409F">
                              <w:rPr>
                                <w:rFonts w:cs="Arial"/>
                                <w:b/>
                                <w:sz w:val="16"/>
                                <w:szCs w:val="16"/>
                              </w:rPr>
                              <w:t>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198CC1" id="_x0000_s1040" type="#_x0000_t202" style="position:absolute;left:0;text-align:left;margin-left:4.3pt;margin-top:5.55pt;width:517.8pt;height:18.65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" filled="f" fillcolor="#ffc" stroked="f" strokeweight=".25pt">
                <v:textbox inset="0,0,0,0">
                  <w:txbxContent>
                    <w:p w14:paraId="4A1CAFF9" w14:textId="1C70B991" w:rsidR="00BA75A1" w:rsidRPr="00956F08" w:rsidRDefault="00BA75A1" w:rsidP="00BA75A1">
                      <w:pPr>
                        <w:rPr>
                          <w:rFonts w:cs="Arial"/>
                          <w:b/>
                          <w:sz w:val="16"/>
                          <w:szCs w:val="16"/>
                        </w:rPr>
                      </w:pPr>
                      <w:r w:rsidRPr="00956F08">
                        <w:rPr>
                          <w:rFonts w:cs="Arial"/>
                          <w:b/>
                          <w:sz w:val="16"/>
                          <w:szCs w:val="16"/>
                        </w:rPr>
                        <w:t xml:space="preserve">              </w:t>
                      </w:r>
                      <w:r>
                        <w:rPr>
                          <w:rFonts w:cs="Arial"/>
                          <w:b/>
                          <w:sz w:val="16"/>
                          <w:szCs w:val="16"/>
                        </w:rPr>
                        <w:t xml:space="preserve"> </w:t>
                      </w:r>
                      <w:r w:rsidRPr="00956F08">
                        <w:rPr>
                          <w:rFonts w:cs="Arial"/>
                          <w:b/>
                          <w:sz w:val="16"/>
                          <w:szCs w:val="16"/>
                        </w:rPr>
                        <w:t xml:space="preserve">  </w:t>
                      </w:r>
                      <w:r>
                        <w:rPr>
                          <w:rFonts w:cs="Arial"/>
                          <w:b/>
                          <w:sz w:val="16"/>
                          <w:szCs w:val="16"/>
                        </w:rPr>
                        <w:t xml:space="preserve">     </w:t>
                      </w:r>
                      <w:r w:rsidRPr="00956F08">
                        <w:rPr>
                          <w:rFonts w:cs="Arial"/>
                          <w:b/>
                          <w:sz w:val="16"/>
                          <w:szCs w:val="16"/>
                        </w:rPr>
                        <w:t xml:space="preserve">    </w:t>
                      </w:r>
                      <w:r>
                        <w:rPr>
                          <w:rFonts w:cs="Arial"/>
                          <w:b/>
                          <w:sz w:val="16"/>
                          <w:szCs w:val="16"/>
                        </w:rPr>
                        <w:t xml:space="preserve">          </w:t>
                      </w:r>
                      <w:r w:rsidR="00255D58">
                        <w:rPr>
                          <w:rFonts w:cs="Arial"/>
                          <w:b/>
                          <w:sz w:val="16"/>
                          <w:szCs w:val="16"/>
                        </w:rPr>
                        <w:t xml:space="preserve"> </w:t>
                      </w:r>
                      <w:r>
                        <w:rPr>
                          <w:rFonts w:cs="Arial"/>
                          <w:b/>
                          <w:sz w:val="16"/>
                          <w:szCs w:val="16"/>
                        </w:rPr>
                        <w:t xml:space="preserve">2023                                                             2024                                                </w:t>
                      </w:r>
                      <w:r w:rsidR="009F409F">
                        <w:rPr>
                          <w:rFonts w:cs="Arial"/>
                          <w:b/>
                          <w:sz w:val="16"/>
                          <w:szCs w:val="16"/>
                        </w:rPr>
                        <w:t xml:space="preserve">                  </w:t>
                      </w:r>
                      <w:r w:rsidR="00255D58">
                        <w:rPr>
                          <w:rFonts w:cs="Arial"/>
                          <w:b/>
                          <w:sz w:val="16"/>
                          <w:szCs w:val="16"/>
                        </w:rPr>
                        <w:t xml:space="preserve">     </w:t>
                      </w:r>
                      <w:r>
                        <w:rPr>
                          <w:rFonts w:cs="Arial"/>
                          <w:b/>
                          <w:sz w:val="16"/>
                          <w:szCs w:val="16"/>
                        </w:rPr>
                        <w:t>2025</w:t>
                      </w:r>
                      <w:r w:rsidR="009F409F">
                        <w:rPr>
                          <w:rFonts w:cs="Arial"/>
                          <w:b/>
                          <w:sz w:val="16"/>
                          <w:szCs w:val="16"/>
                        </w:rPr>
                        <w:t xml:space="preserve">                                               </w:t>
                      </w:r>
                      <w:r w:rsidR="00255D58">
                        <w:rPr>
                          <w:rFonts w:cs="Arial"/>
                          <w:b/>
                          <w:sz w:val="16"/>
                          <w:szCs w:val="16"/>
                        </w:rPr>
                        <w:t xml:space="preserve">   </w:t>
                      </w:r>
                      <w:r w:rsidR="009F409F">
                        <w:rPr>
                          <w:rFonts w:cs="Arial"/>
                          <w:b/>
                          <w:sz w:val="16"/>
                          <w:szCs w:val="16"/>
                        </w:rPr>
                        <w:t>2026</w:t>
                      </w:r>
                    </w:p>
                  </w:txbxContent>
                </v:textbox>
                <w10:wrap anchorx="margin"/>
              </v:shape>
            </w:pict>
          </mc:Fallback>
        </mc:AlternateContent>
      </w:r>
    </w:p>
    <w:p w14:paraId="09A173CD" w14:textId="77777777" w:rsidR="00BA75A1" w:rsidRPr="00096545" w:rsidRDefault="00BA75A1" w:rsidP="00BA75A1">
      <w:pPr>
        <w:autoSpaceDE w:val="0"/>
        <w:autoSpaceDN w:val="0"/>
        <w:adjustRightInd w:val="0"/>
        <w:spacing w:before="200" w:line="280" w:lineRule="exact"/>
        <w:jc w:val="both"/>
        <w:rPr>
          <w:rFonts w:cs="Arial"/>
          <w:szCs w:val="19"/>
        </w:rPr>
      </w:pPr>
      <w:r>
        <w:rPr>
          <w:rFonts w:ascii="Arial" w:hAnsi="Arial" w:cs="Arial"/>
          <w:noProof/>
          <w:color w:val="000000"/>
          <w:sz w:val="24"/>
          <w:szCs w:val="19"/>
          <w:lang w:eastAsia="pl-PL"/>
        </w:rPr>
        <mc:AlternateContent>
          <mc:Choice Requires="wps">
            <w:drawing>
              <wp:anchor distT="0" distB="0" distL="114300" distR="114300" simplePos="0" relativeHeight="251648000" behindDoc="0" locked="0" layoutInCell="1" allowOverlap="1" wp14:anchorId="06D1C5A4" wp14:editId="2F5C74F0">
                <wp:simplePos x="0" y="0"/>
                <wp:positionH relativeFrom="column">
                  <wp:posOffset>3507105</wp:posOffset>
                </wp:positionH>
                <wp:positionV relativeFrom="paragraph">
                  <wp:posOffset>197485</wp:posOffset>
                </wp:positionV>
                <wp:extent cx="240030" cy="113665"/>
                <wp:effectExtent l="0" t="0" r="26670" b="19685"/>
                <wp:wrapNone/>
                <wp:docPr id="20558" name="Prostokąt 205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40030" cy="113665"/>
                        </a:xfrm>
                        <a:prstGeom prst="rect">
                          <a:avLst/>
                        </a:prstGeom>
                        <a:solidFill>
                          <a:srgbClr val="BFBFBF"/>
                        </a:solidFill>
                        <a:ln w="3302">
                          <a:solidFill>
                            <a:srgbClr val="000000"/>
                          </a:solidFill>
                          <a:miter lim="800000"/>
                          <a:headEnd/>
                          <a:tailEnd/>
                        </a:ln>
                      </wps:spPr>
                      <wps:bodyPr rot="0" vert="horz" wrap="square" lIns="91440" tIns="45720" rIns="91440" bIns="45720" anchor="ctr" anchorCtr="0" upright="1">
                        <a:noAutofit/>
                      </wps:bodyPr>
                    </wps:wsp>
                  </a:graphicData>
                </a:graphic>
              </wp:anchor>
            </w:drawing>
          </mc:Choice>
          <mc:Fallback>
            <w:pict>
              <v:rect w14:anchorId="64D1A097" id="Prostokąt 20558" o:spid="_x0000_s1026" style="position:absolute;margin-left:276.15pt;margin-top:15.55pt;width:18.9pt;height:8.95pt;flip:x;z-index:251648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" fillcolor="#bfbfbf" strokeweight=".26pt"/>
            </w:pict>
          </mc:Fallback>
        </mc:AlternateContent>
      </w:r>
      <w:r>
        <w:rPr>
          <w:rFonts w:ascii="Arial" w:hAnsi="Arial" w:cs="Arial"/>
          <w:noProof/>
          <w:color w:val="000000"/>
          <w:sz w:val="24"/>
          <w:szCs w:val="19"/>
          <w:lang w:eastAsia="pl-PL"/>
        </w:rPr>
        <mc:AlternateContent>
          <mc:Choice Requires="wps">
            <w:drawing>
              <wp:anchor distT="0" distB="0" distL="114300" distR="114300" simplePos="0" relativeHeight="251649024" behindDoc="0" locked="0" layoutInCell="1" allowOverlap="1" wp14:anchorId="3217DBFA" wp14:editId="08FEDF9A">
                <wp:simplePos x="0" y="0"/>
                <wp:positionH relativeFrom="column">
                  <wp:posOffset>2435860</wp:posOffset>
                </wp:positionH>
                <wp:positionV relativeFrom="paragraph">
                  <wp:posOffset>197485</wp:posOffset>
                </wp:positionV>
                <wp:extent cx="240030" cy="113665"/>
                <wp:effectExtent l="0" t="0" r="26670" b="19685"/>
                <wp:wrapNone/>
                <wp:docPr id="20559" name="Prostokąt 205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40030" cy="113665"/>
                        </a:xfrm>
                        <a:prstGeom prst="rect">
                          <a:avLst/>
                        </a:prstGeom>
                        <a:solidFill>
                          <a:srgbClr val="522398"/>
                        </a:solidFill>
                        <a:ln w="3302">
                          <a:solidFill>
                            <a:srgbClr val="000000"/>
                          </a:solidFill>
                          <a:miter lim="800000"/>
                          <a:headEnd/>
                          <a:tailEnd/>
                        </a:ln>
                      </wps:spPr>
                      <wps:bodyPr rot="0" vert="horz" wrap="square" lIns="91440" tIns="45720" rIns="91440" bIns="45720" anchor="ctr" anchorCtr="0" upright="1">
                        <a:noAutofit/>
                      </wps:bodyPr>
                    </wps:wsp>
                  </a:graphicData>
                </a:graphic>
              </wp:anchor>
            </w:drawing>
          </mc:Choice>
          <mc:Fallback>
            <w:pict>
              <v:rect w14:anchorId="0D09DCA9" id="Prostokąt 20559" o:spid="_x0000_s1026" style="position:absolute;margin-left:191.8pt;margin-top:15.55pt;width:18.9pt;height:8.95pt;flip:x;z-index:251649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" fillcolor="#522398" strokeweight=".26pt"/>
            </w:pict>
          </mc:Fallback>
        </mc:AlternateContent>
      </w:r>
      <w:r w:rsidRPr="00096545">
        <w:rPr>
          <w:rFonts w:ascii="Arial" w:hAnsi="Arial" w:cs="Arial"/>
          <w:noProof/>
          <w:color w:val="000000"/>
          <w:sz w:val="24"/>
          <w:szCs w:val="19"/>
          <w:lang w:eastAsia="pl-PL"/>
        </w:rPr>
        <mc:AlternateContent>
          <mc:Choice Requires="wps">
            <w:drawing>
              <wp:anchor distT="0" distB="0" distL="114300" distR="114300" simplePos="0" relativeHeight="251646976" behindDoc="0" locked="0" layoutInCell="1" allowOverlap="1" wp14:anchorId="4A584C55" wp14:editId="450D6EB2">
                <wp:simplePos x="0" y="0"/>
                <wp:positionH relativeFrom="column">
                  <wp:posOffset>3786505</wp:posOffset>
                </wp:positionH>
                <wp:positionV relativeFrom="paragraph">
                  <wp:posOffset>169545</wp:posOffset>
                </wp:positionV>
                <wp:extent cx="364490" cy="163830"/>
                <wp:effectExtent l="0" t="0" r="16510" b="7620"/>
                <wp:wrapNone/>
                <wp:docPr id="20560" name="Pole tekstowe 205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490"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7CA755" w14:textId="77777777" w:rsidR="00BA75A1" w:rsidRPr="00956F08" w:rsidRDefault="00BA75A1" w:rsidP="00BA75A1">
                            <w:pPr>
                              <w:spacing w:before="0" w:after="0"/>
                              <w:rPr>
                                <w:rFonts w:cs="Arial"/>
                                <w:sz w:val="16"/>
                                <w:szCs w:val="16"/>
                              </w:rPr>
                            </w:pPr>
                            <w:r w:rsidRPr="00956F08">
                              <w:rPr>
                                <w:rFonts w:cs="Arial"/>
                                <w:sz w:val="16"/>
                                <w:szCs w:val="16"/>
                              </w:rPr>
                              <w:t>Polska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584C55" id="Pole tekstowe 20560" o:spid="_x0000_s1041" type="#_x0000_t202" style="position:absolute;left:0;text-align:left;margin-left:298.15pt;margin-top:13.35pt;width:28.7pt;height:12.9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" filled="f" stroked="f">
                <v:textbox inset="0,0,0,0">
                  <w:txbxContent>
                    <w:p w14:paraId="5C7CA755" w14:textId="77777777" w:rsidR="00BA75A1" w:rsidRPr="00956F08" w:rsidRDefault="00BA75A1" w:rsidP="00BA75A1">
                      <w:pPr>
                        <w:spacing w:before="0" w:after="0"/>
                        <w:rPr>
                          <w:rFonts w:cs="Arial"/>
                          <w:sz w:val="16"/>
                          <w:szCs w:val="16"/>
                        </w:rPr>
                      </w:pPr>
                      <w:r w:rsidRPr="00956F08">
                        <w:rPr>
                          <w:rFonts w:cs="Arial"/>
                          <w:sz w:val="16"/>
                          <w:szCs w:val="16"/>
                        </w:rPr>
                        <w:t>Polska</w:t>
                      </w:r>
                    </w:p>
                  </w:txbxContent>
                </v:textbox>
              </v:shape>
            </w:pict>
          </mc:Fallback>
        </mc:AlternateContent>
      </w:r>
      <w:r w:rsidRPr="00096545">
        <w:rPr>
          <w:rFonts w:ascii="Arial" w:hAnsi="Arial" w:cs="Arial"/>
          <w:noProof/>
          <w:color w:val="000000"/>
          <w:sz w:val="24"/>
          <w:szCs w:val="19"/>
          <w:lang w:eastAsia="pl-PL"/>
        </w:rPr>
        <mc:AlternateContent>
          <mc:Choice Requires="wps">
            <w:drawing>
              <wp:anchor distT="0" distB="0" distL="114300" distR="114300" simplePos="0" relativeHeight="251645952" behindDoc="0" locked="0" layoutInCell="1" allowOverlap="1" wp14:anchorId="06384B37" wp14:editId="21DA0C0F">
                <wp:simplePos x="0" y="0"/>
                <wp:positionH relativeFrom="column">
                  <wp:posOffset>2729865</wp:posOffset>
                </wp:positionH>
                <wp:positionV relativeFrom="paragraph">
                  <wp:posOffset>174196</wp:posOffset>
                </wp:positionV>
                <wp:extent cx="596900" cy="184785"/>
                <wp:effectExtent l="0" t="0" r="12700" b="5715"/>
                <wp:wrapNone/>
                <wp:docPr id="20561" name="Pole tekstowe 205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0"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CD5FE5" w14:textId="77777777" w:rsidR="00BA75A1" w:rsidRPr="00956F08" w:rsidRDefault="00BA75A1" w:rsidP="00BA75A1">
                            <w:pPr>
                              <w:spacing w:before="0" w:after="100" w:afterAutospacing="1"/>
                              <w:rPr>
                                <w:rFonts w:cs="Arial"/>
                                <w:color w:val="000000" w:themeColor="text1"/>
                                <w:sz w:val="16"/>
                                <w:szCs w:val="16"/>
                              </w:rPr>
                            </w:pPr>
                            <w:r w:rsidRPr="00956F08">
                              <w:rPr>
                                <w:rFonts w:cs="Arial"/>
                                <w:color w:val="000000" w:themeColor="text1"/>
                                <w:sz w:val="16"/>
                                <w:szCs w:val="16"/>
                              </w:rPr>
                              <w:t>woj. śląskie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384B37" id="Pole tekstowe 20561" o:spid="_x0000_s1042" type="#_x0000_t202" style="position:absolute;left:0;text-align:left;margin-left:214.95pt;margin-top:13.7pt;width:47pt;height:14.5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" filled="f" stroked="f">
                <v:textbox inset="0,0,0,0">
                  <w:txbxContent>
                    <w:p w14:paraId="00CD5FE5" w14:textId="77777777" w:rsidR="00BA75A1" w:rsidRPr="00956F08" w:rsidRDefault="00BA75A1" w:rsidP="00BA75A1">
                      <w:pPr>
                        <w:spacing w:before="0" w:after="100" w:afterAutospacing="1"/>
                        <w:rPr>
                          <w:rFonts w:cs="Arial"/>
                          <w:color w:val="000000" w:themeColor="text1"/>
                          <w:sz w:val="16"/>
                          <w:szCs w:val="16"/>
                        </w:rPr>
                      </w:pPr>
                      <w:r w:rsidRPr="00956F08">
                        <w:rPr>
                          <w:rFonts w:cs="Arial"/>
                          <w:color w:val="000000" w:themeColor="text1"/>
                          <w:sz w:val="16"/>
                          <w:szCs w:val="16"/>
                        </w:rPr>
                        <w:t>woj. śląskie</w:t>
                      </w:r>
                    </w:p>
                  </w:txbxContent>
                </v:textbox>
              </v:shape>
            </w:pict>
          </mc:Fallback>
        </mc:AlternateContent>
      </w:r>
    </w:p>
    <w:p w14:paraId="49625680" w14:textId="77777777" w:rsidR="00394DB4" w:rsidRDefault="00394DB4" w:rsidP="00394DB4">
      <w:pPr>
        <w:pStyle w:val="Default"/>
        <w:spacing w:before="240" w:line="280" w:lineRule="exact"/>
        <w:rPr>
          <w:rFonts w:ascii="Fira Sans" w:hAnsi="Fira Sans"/>
          <w:color w:val="auto"/>
          <w:sz w:val="19"/>
          <w:szCs w:val="19"/>
        </w:rPr>
      </w:pPr>
    </w:p>
    <w:p w14:paraId="58E3EA96" w14:textId="77777777" w:rsidR="00FB2346" w:rsidRDefault="00FB2346" w:rsidP="00394DB4">
      <w:pPr>
        <w:pStyle w:val="Default"/>
        <w:spacing w:before="240" w:line="280" w:lineRule="exact"/>
        <w:rPr>
          <w:rFonts w:ascii="Fira Sans" w:hAnsi="Fira Sans"/>
          <w:color w:val="auto"/>
          <w:sz w:val="19"/>
          <w:szCs w:val="19"/>
        </w:rPr>
      </w:pPr>
    </w:p>
    <w:p w14:paraId="1CB4ED7A" w14:textId="5638035B" w:rsidR="00616EFB" w:rsidRPr="005F70F3" w:rsidRDefault="00616EFB" w:rsidP="00616EFB">
      <w:pPr>
        <w:pStyle w:val="Default"/>
        <w:spacing w:before="120" w:line="280" w:lineRule="exact"/>
        <w:rPr>
          <w:rFonts w:ascii="Fira Sans" w:hAnsi="Fira Sans"/>
          <w:color w:val="auto"/>
          <w:sz w:val="19"/>
          <w:szCs w:val="19"/>
        </w:rPr>
      </w:pPr>
      <w:r w:rsidRPr="00CA449A">
        <w:rPr>
          <w:rFonts w:ascii="Fira Sans" w:hAnsi="Fira Sans"/>
          <w:color w:val="auto"/>
          <w:sz w:val="19"/>
          <w:szCs w:val="19"/>
        </w:rPr>
        <w:lastRenderedPageBreak/>
        <w:t xml:space="preserve">Wartość </w:t>
      </w:r>
      <w:r w:rsidRPr="00CA449A">
        <w:rPr>
          <w:rFonts w:ascii="Fira Sans" w:hAnsi="Fira Sans"/>
          <w:b/>
          <w:color w:val="auto"/>
          <w:sz w:val="19"/>
          <w:szCs w:val="19"/>
        </w:rPr>
        <w:t>aktywów obrotowych</w:t>
      </w:r>
      <w:r w:rsidRPr="00CA449A">
        <w:rPr>
          <w:rFonts w:ascii="Fira Sans" w:hAnsi="Fira Sans"/>
          <w:color w:val="auto"/>
          <w:sz w:val="19"/>
          <w:szCs w:val="19"/>
        </w:rPr>
        <w:t xml:space="preserve"> badanych przedsiębiorstw w końcu 1 półrocza br. ukształtowała się na poziomie </w:t>
      </w:r>
      <w:r>
        <w:rPr>
          <w:rFonts w:ascii="Fira Sans" w:hAnsi="Fira Sans"/>
          <w:color w:val="auto"/>
          <w:sz w:val="19"/>
          <w:szCs w:val="19"/>
        </w:rPr>
        <w:br/>
      </w:r>
      <w:r w:rsidRPr="005F70F3">
        <w:rPr>
          <w:rFonts w:ascii="Fira Sans" w:hAnsi="Fira Sans"/>
          <w:color w:val="auto"/>
          <w:sz w:val="19"/>
          <w:szCs w:val="19"/>
        </w:rPr>
        <w:t>209</w:t>
      </w:r>
      <w:r w:rsidR="00CF3D06">
        <w:rPr>
          <w:rFonts w:ascii="Fira Sans" w:hAnsi="Fira Sans"/>
          <w:color w:val="auto"/>
          <w:sz w:val="19"/>
          <w:szCs w:val="19"/>
        </w:rPr>
        <w:t xml:space="preserve"> </w:t>
      </w:r>
      <w:r w:rsidRPr="005F70F3">
        <w:rPr>
          <w:rFonts w:ascii="Fira Sans" w:hAnsi="Fira Sans"/>
          <w:color w:val="auto"/>
          <w:sz w:val="19"/>
          <w:szCs w:val="19"/>
        </w:rPr>
        <w:t>559,5 mln zł i była o 6,6% wyższa niż w analogicznym okresie ub. roku. W skali roku wzrosł</w:t>
      </w:r>
      <w:r>
        <w:rPr>
          <w:rFonts w:ascii="Fira Sans" w:hAnsi="Fira Sans"/>
          <w:color w:val="auto"/>
          <w:sz w:val="19"/>
          <w:szCs w:val="19"/>
        </w:rPr>
        <w:t>a</w:t>
      </w:r>
      <w:r w:rsidRPr="005F70F3">
        <w:rPr>
          <w:rFonts w:ascii="Fira Sans" w:hAnsi="Fira Sans"/>
          <w:color w:val="auto"/>
          <w:sz w:val="19"/>
          <w:szCs w:val="19"/>
        </w:rPr>
        <w:t xml:space="preserve"> wartoś</w:t>
      </w:r>
      <w:r>
        <w:rPr>
          <w:rFonts w:ascii="Fira Sans" w:hAnsi="Fira Sans"/>
          <w:color w:val="auto"/>
          <w:sz w:val="19"/>
          <w:szCs w:val="19"/>
        </w:rPr>
        <w:t>ć:</w:t>
      </w:r>
      <w:r w:rsidRPr="005F70F3">
        <w:rPr>
          <w:rFonts w:ascii="Fira Sans" w:hAnsi="Fira Sans"/>
          <w:color w:val="auto"/>
          <w:sz w:val="19"/>
          <w:szCs w:val="19"/>
        </w:rPr>
        <w:t xml:space="preserve"> inwestycji krótkoterminowych (o 9,3%)</w:t>
      </w:r>
      <w:r>
        <w:rPr>
          <w:rFonts w:ascii="Fira Sans" w:hAnsi="Fira Sans"/>
          <w:color w:val="auto"/>
          <w:sz w:val="19"/>
          <w:szCs w:val="19"/>
        </w:rPr>
        <w:t xml:space="preserve">, </w:t>
      </w:r>
      <w:r w:rsidRPr="005F70F3">
        <w:rPr>
          <w:rFonts w:ascii="Fira Sans" w:hAnsi="Fira Sans"/>
          <w:color w:val="auto"/>
          <w:sz w:val="19"/>
          <w:szCs w:val="19"/>
        </w:rPr>
        <w:t xml:space="preserve">zapasów </w:t>
      </w:r>
      <w:r>
        <w:rPr>
          <w:rFonts w:ascii="Fira Sans" w:hAnsi="Fira Sans"/>
          <w:color w:val="auto"/>
          <w:sz w:val="19"/>
          <w:szCs w:val="19"/>
        </w:rPr>
        <w:t xml:space="preserve">(o 8,7%), </w:t>
      </w:r>
      <w:r w:rsidRPr="005F70F3">
        <w:rPr>
          <w:rFonts w:ascii="Fira Sans" w:hAnsi="Fira Sans"/>
          <w:color w:val="auto"/>
          <w:sz w:val="19"/>
          <w:szCs w:val="19"/>
        </w:rPr>
        <w:t xml:space="preserve">krótkoterminowych rozliczeń międzyokresowych </w:t>
      </w:r>
      <w:r>
        <w:rPr>
          <w:rFonts w:ascii="Fira Sans" w:hAnsi="Fira Sans"/>
          <w:color w:val="auto"/>
          <w:sz w:val="19"/>
          <w:szCs w:val="19"/>
        </w:rPr>
        <w:t>(</w:t>
      </w:r>
      <w:r w:rsidRPr="005F70F3">
        <w:rPr>
          <w:rFonts w:ascii="Fira Sans" w:hAnsi="Fira Sans"/>
          <w:color w:val="auto"/>
          <w:sz w:val="19"/>
          <w:szCs w:val="19"/>
        </w:rPr>
        <w:t>o 5,9%</w:t>
      </w:r>
      <w:r>
        <w:rPr>
          <w:rFonts w:ascii="Fira Sans" w:hAnsi="Fira Sans"/>
          <w:color w:val="auto"/>
          <w:sz w:val="19"/>
          <w:szCs w:val="19"/>
        </w:rPr>
        <w:t xml:space="preserve">) oraz </w:t>
      </w:r>
      <w:r w:rsidRPr="005F70F3">
        <w:rPr>
          <w:rFonts w:ascii="Fira Sans" w:hAnsi="Fira Sans"/>
          <w:color w:val="auto"/>
          <w:sz w:val="19"/>
          <w:szCs w:val="19"/>
        </w:rPr>
        <w:t xml:space="preserve">należności krótkoterminowych (o 3,6%). W strukturze aktywów obrotowych zwiększył się udział inwestycji krótkoterminowych </w:t>
      </w:r>
      <w:r w:rsidR="001E321C">
        <w:rPr>
          <w:rFonts w:ascii="Fira Sans" w:hAnsi="Fira Sans"/>
          <w:color w:val="auto"/>
          <w:sz w:val="19"/>
          <w:szCs w:val="19"/>
        </w:rPr>
        <w:br/>
      </w:r>
      <w:r w:rsidRPr="005F70F3">
        <w:rPr>
          <w:rFonts w:ascii="Fira Sans" w:hAnsi="Fira Sans"/>
          <w:color w:val="auto"/>
          <w:sz w:val="19"/>
          <w:szCs w:val="19"/>
        </w:rPr>
        <w:t xml:space="preserve">(z 24,9% do 25,5%) oraz zapasów (z 30,1% do 30,7%). Zmniejszył się udział należności krótkoterminowych (z 42,2% </w:t>
      </w:r>
      <w:r w:rsidR="001E321C">
        <w:rPr>
          <w:rFonts w:ascii="Fira Sans" w:hAnsi="Fira Sans"/>
          <w:color w:val="auto"/>
          <w:sz w:val="19"/>
          <w:szCs w:val="19"/>
        </w:rPr>
        <w:br/>
      </w:r>
      <w:r w:rsidRPr="005F70F3">
        <w:rPr>
          <w:rFonts w:ascii="Fira Sans" w:hAnsi="Fira Sans"/>
          <w:color w:val="auto"/>
          <w:sz w:val="19"/>
          <w:szCs w:val="19"/>
        </w:rPr>
        <w:t xml:space="preserve">do 41,0%). </w:t>
      </w:r>
    </w:p>
    <w:p w14:paraId="640734DD" w14:textId="76F22659" w:rsidR="00616EFB" w:rsidRPr="00B9106A" w:rsidRDefault="00616EFB" w:rsidP="00616EFB">
      <w:pPr>
        <w:pStyle w:val="Default"/>
        <w:spacing w:before="120" w:line="280" w:lineRule="exact"/>
        <w:rPr>
          <w:rFonts w:ascii="Fira Sans" w:hAnsi="Fira Sans"/>
          <w:color w:val="auto"/>
          <w:sz w:val="19"/>
          <w:szCs w:val="19"/>
        </w:rPr>
      </w:pPr>
      <w:r w:rsidRPr="00B9106A">
        <w:rPr>
          <w:rFonts w:ascii="Fira Sans" w:hAnsi="Fira Sans"/>
          <w:b/>
          <w:color w:val="auto"/>
          <w:sz w:val="19"/>
          <w:szCs w:val="19"/>
        </w:rPr>
        <w:t>Zobowiązania długo- i krótkoterminowe</w:t>
      </w:r>
      <w:r w:rsidRPr="00B9106A">
        <w:rPr>
          <w:rFonts w:ascii="Fira Sans" w:hAnsi="Fira Sans"/>
          <w:color w:val="auto"/>
          <w:sz w:val="19"/>
          <w:szCs w:val="19"/>
        </w:rPr>
        <w:t xml:space="preserve"> (bez funduszy specjalnych) w </w:t>
      </w:r>
      <w:r w:rsidR="00625D56" w:rsidRPr="00B9106A">
        <w:rPr>
          <w:rFonts w:ascii="Fira Sans" w:hAnsi="Fira Sans"/>
          <w:color w:val="auto"/>
          <w:sz w:val="19"/>
          <w:szCs w:val="19"/>
        </w:rPr>
        <w:t>końcu 1 półrocza</w:t>
      </w:r>
      <w:r w:rsidRPr="00B9106A">
        <w:rPr>
          <w:rFonts w:ascii="Fira Sans" w:hAnsi="Fira Sans"/>
          <w:color w:val="auto"/>
          <w:sz w:val="19"/>
          <w:szCs w:val="19"/>
        </w:rPr>
        <w:t xml:space="preserve"> br. wyniosły 187</w:t>
      </w:r>
      <w:r w:rsidR="009001FA" w:rsidRPr="00B9106A">
        <w:rPr>
          <w:rFonts w:ascii="Fira Sans" w:hAnsi="Fira Sans"/>
          <w:color w:val="auto"/>
          <w:sz w:val="19"/>
          <w:szCs w:val="19"/>
        </w:rPr>
        <w:t xml:space="preserve"> </w:t>
      </w:r>
      <w:r w:rsidRPr="00B9106A">
        <w:rPr>
          <w:rFonts w:ascii="Fira Sans" w:hAnsi="Fira Sans"/>
          <w:color w:val="auto"/>
          <w:sz w:val="19"/>
          <w:szCs w:val="19"/>
        </w:rPr>
        <w:t xml:space="preserve">205,0 mln zł </w:t>
      </w:r>
      <w:r w:rsidRPr="00B9106A">
        <w:rPr>
          <w:rFonts w:ascii="Fira Sans" w:hAnsi="Fira Sans"/>
          <w:color w:val="auto"/>
          <w:sz w:val="19"/>
          <w:szCs w:val="19"/>
        </w:rPr>
        <w:br/>
        <w:t>i były o 1,7% niższe niż przed rokiem. Zobowiązania długoterminowe stanowiły 26,3% ogółu zobowiązań, a ich wartość wyniosła 49</w:t>
      </w:r>
      <w:r w:rsidR="009001FA" w:rsidRPr="00B9106A">
        <w:rPr>
          <w:rFonts w:ascii="Fira Sans" w:hAnsi="Fira Sans"/>
          <w:color w:val="auto"/>
          <w:sz w:val="19"/>
          <w:szCs w:val="19"/>
        </w:rPr>
        <w:t xml:space="preserve"> </w:t>
      </w:r>
      <w:r w:rsidRPr="00B9106A">
        <w:rPr>
          <w:rFonts w:ascii="Fira Sans" w:hAnsi="Fira Sans"/>
          <w:color w:val="auto"/>
          <w:sz w:val="19"/>
          <w:szCs w:val="19"/>
        </w:rPr>
        <w:t>162,9 mln zł i była o 8,0% niższa niż przed rokiem. Zobowiązania krótkoterminowe w badanych przedsiębiorstwach ukształtowały się na poziomie 138</w:t>
      </w:r>
      <w:r w:rsidR="009001FA" w:rsidRPr="00B9106A">
        <w:rPr>
          <w:rFonts w:ascii="Fira Sans" w:hAnsi="Fira Sans"/>
          <w:color w:val="auto"/>
          <w:sz w:val="19"/>
          <w:szCs w:val="19"/>
        </w:rPr>
        <w:t xml:space="preserve"> </w:t>
      </w:r>
      <w:r w:rsidRPr="00B9106A">
        <w:rPr>
          <w:rFonts w:ascii="Fira Sans" w:hAnsi="Fira Sans"/>
          <w:color w:val="auto"/>
          <w:sz w:val="19"/>
          <w:szCs w:val="19"/>
        </w:rPr>
        <w:t>042,2 mln zł i w skali roku wzrosły o 0,8%.</w:t>
      </w:r>
    </w:p>
    <w:p w14:paraId="24A612CE" w14:textId="77777777" w:rsidR="00BA75A1" w:rsidRPr="00096545" w:rsidRDefault="00BA75A1" w:rsidP="00BA75A1">
      <w:pPr>
        <w:autoSpaceDE w:val="0"/>
        <w:autoSpaceDN w:val="0"/>
        <w:adjustRightInd w:val="0"/>
        <w:spacing w:before="600" w:after="360" w:line="280" w:lineRule="exact"/>
        <w:rPr>
          <w:rFonts w:cs="Arial"/>
          <w:b/>
          <w:caps/>
          <w:noProof/>
          <w:color w:val="522398"/>
          <w:sz w:val="24"/>
          <w:szCs w:val="24"/>
        </w:rPr>
      </w:pPr>
      <w:r w:rsidRPr="00096545">
        <w:rPr>
          <w:rFonts w:cs="Arial"/>
          <w:b/>
          <w:noProof/>
          <w:color w:val="522398"/>
          <w:sz w:val="24"/>
          <w:szCs w:val="24"/>
        </w:rPr>
        <w:t>Nakłady inwestycyjne</w:t>
      </w:r>
    </w:p>
    <w:p w14:paraId="3B8457CB" w14:textId="4324B0EA" w:rsidR="00726226" w:rsidRPr="006E02ED" w:rsidRDefault="00726226" w:rsidP="002437E8">
      <w:pPr>
        <w:tabs>
          <w:tab w:val="left" w:pos="2520"/>
        </w:tabs>
        <w:spacing w:line="280" w:lineRule="exact"/>
        <w:rPr>
          <w:rFonts w:cs="Arial"/>
          <w:b/>
          <w:color w:val="000000" w:themeColor="text1"/>
          <w:szCs w:val="19"/>
        </w:rPr>
      </w:pPr>
      <w:r w:rsidRPr="002A1836">
        <w:rPr>
          <w:rFonts w:cs="Arial"/>
          <w:b/>
          <w:color w:val="000000" w:themeColor="text1"/>
          <w:szCs w:val="19"/>
        </w:rPr>
        <w:t>Nakłady inwestycyjne</w:t>
      </w:r>
      <w:r w:rsidRPr="002A1836">
        <w:rPr>
          <w:rFonts w:cs="Arial"/>
          <w:color w:val="000000" w:themeColor="text1"/>
          <w:szCs w:val="19"/>
        </w:rPr>
        <w:t xml:space="preserve"> na nowe obiekty majątkowe oraz ulepszenie istniejących w przedsiębiorstwach mających siedzibę na terenie województwa śląskiego w okresie styczeń – czerwiec br. ukształtowały się na poziomie 8</w:t>
      </w:r>
      <w:r w:rsidR="002437E8">
        <w:rPr>
          <w:rFonts w:cs="Arial"/>
          <w:color w:val="000000" w:themeColor="text1"/>
          <w:szCs w:val="19"/>
        </w:rPr>
        <w:t xml:space="preserve"> </w:t>
      </w:r>
      <w:r w:rsidRPr="002A1836">
        <w:rPr>
          <w:rFonts w:cs="Arial"/>
          <w:color w:val="000000" w:themeColor="text1"/>
          <w:szCs w:val="19"/>
        </w:rPr>
        <w:t xml:space="preserve">460,7 mln zł (w cenach bieżących) i w porównaniu z analogicznym okresem ub. roku odnotowano ich spadek o 12,7%. W dalszym ciągu </w:t>
      </w:r>
      <w:r w:rsidRPr="006E02ED">
        <w:rPr>
          <w:rFonts w:cs="Arial"/>
          <w:color w:val="000000" w:themeColor="text1"/>
          <w:spacing w:val="-2"/>
          <w:szCs w:val="19"/>
        </w:rPr>
        <w:t>wśród ogółu nakładów najwięcej środków przeznaczono na maszyny, urządzenia techniczne i narzędzia, tj. 4</w:t>
      </w:r>
      <w:r w:rsidR="00527CC7">
        <w:rPr>
          <w:rFonts w:cs="Arial"/>
          <w:color w:val="000000" w:themeColor="text1"/>
          <w:spacing w:val="-2"/>
          <w:szCs w:val="19"/>
        </w:rPr>
        <w:t xml:space="preserve"> </w:t>
      </w:r>
      <w:r w:rsidRPr="006E02ED">
        <w:rPr>
          <w:rFonts w:cs="Arial"/>
          <w:color w:val="000000" w:themeColor="text1"/>
          <w:spacing w:val="-2"/>
          <w:szCs w:val="19"/>
        </w:rPr>
        <w:t xml:space="preserve">372,6 mln zł </w:t>
      </w:r>
      <w:r w:rsidRPr="006E02ED">
        <w:rPr>
          <w:rFonts w:cs="Arial"/>
          <w:color w:val="000000" w:themeColor="text1"/>
          <w:szCs w:val="19"/>
        </w:rPr>
        <w:t>(51,7%). Nakłady poniesione na budynki i budowle wyniosły 3</w:t>
      </w:r>
      <w:r w:rsidR="00527CC7">
        <w:rPr>
          <w:rFonts w:cs="Arial"/>
          <w:color w:val="000000" w:themeColor="text1"/>
          <w:szCs w:val="19"/>
        </w:rPr>
        <w:t xml:space="preserve"> </w:t>
      </w:r>
      <w:r w:rsidRPr="006E02ED">
        <w:rPr>
          <w:rFonts w:cs="Arial"/>
          <w:color w:val="000000" w:themeColor="text1"/>
          <w:szCs w:val="19"/>
        </w:rPr>
        <w:t>037,9 mln zł (35,9%), a na środki transportu – 961,5 mln zł (11,4%).</w:t>
      </w:r>
    </w:p>
    <w:p w14:paraId="439CDFD6" w14:textId="7AE01DDC" w:rsidR="00BA75A1" w:rsidRDefault="00EF7205" w:rsidP="00BA75A1">
      <w:pPr>
        <w:autoSpaceDE w:val="0"/>
        <w:autoSpaceDN w:val="0"/>
        <w:adjustRightInd w:val="0"/>
        <w:spacing w:before="240"/>
        <w:ind w:left="964" w:hanging="964"/>
        <w:rPr>
          <w:rFonts w:cs="Arial"/>
          <w:szCs w:val="19"/>
        </w:rPr>
      </w:pPr>
      <w:r>
        <w:rPr>
          <w:b/>
          <w:noProof/>
          <w:color w:val="000000" w:themeColor="text1"/>
        </w:rPr>
        <mc:AlternateContent>
          <mc:Choice Requires="wpg">
            <w:drawing>
              <wp:anchor distT="0" distB="0" distL="114300" distR="114300" simplePos="0" relativeHeight="251659264" behindDoc="0" locked="0" layoutInCell="1" allowOverlap="1" wp14:anchorId="02E675BD" wp14:editId="4195FFF4">
                <wp:simplePos x="0" y="0"/>
                <wp:positionH relativeFrom="column">
                  <wp:posOffset>-264435</wp:posOffset>
                </wp:positionH>
                <wp:positionV relativeFrom="paragraph">
                  <wp:posOffset>328793</wp:posOffset>
                </wp:positionV>
                <wp:extent cx="7048191" cy="2376805"/>
                <wp:effectExtent l="0" t="0" r="0" b="4445"/>
                <wp:wrapNone/>
                <wp:docPr id="11" name="Grupa 11" descr="Wykres prezentuje nakłady inwestycyjne (ceny bieżące) wzrost/spadek w stosunku do roku poprzedniego w województwie śląskim od okresu styczeń-czerwiec 2024 roku do okresu styczeń-czerwiec 2026 roku."/>
                <wp:cNvGraphicFramePr/>
                <a:graphic xmlns:a="http://schemas.openxmlformats.org/drawingml/2006/main">
                  <a:graphicData uri="http://schemas.microsoft.com/office/word/2010/wordprocessingGroup">
                    <wpg:wgp>
                      <wpg:cNvGrpSpPr/>
                      <wpg:grpSpPr>
                        <a:xfrm>
                          <a:off x="0" y="0"/>
                          <a:ext cx="7048191" cy="2376805"/>
                          <a:chOff x="0" y="0"/>
                          <a:chExt cx="7048191" cy="2376805"/>
                        </a:xfrm>
                      </wpg:grpSpPr>
                      <wps:wsp>
                        <wps:cNvPr id="20562" name="Text Box 3"/>
                        <wps:cNvSpPr txBox="1">
                          <a:spLocks noChangeArrowheads="1"/>
                        </wps:cNvSpPr>
                        <wps:spPr bwMode="auto">
                          <a:xfrm>
                            <a:off x="5817561" y="687035"/>
                            <a:ext cx="1230630" cy="1196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8BB8EB" w14:textId="77777777" w:rsidR="00BA75A1" w:rsidRPr="00DE0D5F" w:rsidRDefault="00BA75A1" w:rsidP="00BA75A1">
                              <w:pPr>
                                <w:spacing w:after="0"/>
                                <w:rPr>
                                  <w:rFonts w:cs="Arial"/>
                                  <w:sz w:val="16"/>
                                  <w:szCs w:val="16"/>
                                </w:rPr>
                              </w:pPr>
                              <w:r w:rsidRPr="00DE0D5F">
                                <w:rPr>
                                  <w:rFonts w:cs="Arial"/>
                                  <w:sz w:val="16"/>
                                  <w:szCs w:val="16"/>
                                </w:rPr>
                                <w:t>ogółem</w:t>
                              </w:r>
                            </w:p>
                            <w:p w14:paraId="6641C551" w14:textId="77777777" w:rsidR="00BA75A1" w:rsidRPr="00DE0D5F" w:rsidRDefault="00BA75A1" w:rsidP="00BA75A1">
                              <w:pPr>
                                <w:spacing w:before="0" w:after="0" w:line="240" w:lineRule="auto"/>
                                <w:ind w:left="170"/>
                                <w:rPr>
                                  <w:rFonts w:cs="Arial"/>
                                  <w:sz w:val="16"/>
                                  <w:szCs w:val="16"/>
                                </w:rPr>
                              </w:pPr>
                              <w:r w:rsidRPr="00DE0D5F">
                                <w:rPr>
                                  <w:rFonts w:cs="Arial"/>
                                  <w:sz w:val="16"/>
                                  <w:szCs w:val="16"/>
                                </w:rPr>
                                <w:t>w tym:</w:t>
                              </w:r>
                            </w:p>
                            <w:p w14:paraId="043BAC3D" w14:textId="77777777" w:rsidR="00BA75A1" w:rsidRPr="00DE0D5F" w:rsidRDefault="00BA75A1" w:rsidP="00BA75A1">
                              <w:pPr>
                                <w:spacing w:before="60" w:after="0" w:line="240" w:lineRule="auto"/>
                                <w:rPr>
                                  <w:rFonts w:cs="Arial"/>
                                  <w:sz w:val="16"/>
                                  <w:szCs w:val="16"/>
                                </w:rPr>
                              </w:pPr>
                              <w:r w:rsidRPr="00DE0D5F">
                                <w:rPr>
                                  <w:rFonts w:cs="Arial"/>
                                  <w:sz w:val="16"/>
                                  <w:szCs w:val="16"/>
                                </w:rPr>
                                <w:t>budynki i budowle</w:t>
                              </w:r>
                            </w:p>
                            <w:p w14:paraId="004B64A6" w14:textId="77777777" w:rsidR="00BA75A1" w:rsidRPr="00DE0D5F" w:rsidRDefault="00BA75A1" w:rsidP="00BA75A1">
                              <w:pPr>
                                <w:spacing w:after="0" w:line="240" w:lineRule="auto"/>
                                <w:rPr>
                                  <w:rFonts w:cs="Arial"/>
                                  <w:sz w:val="16"/>
                                  <w:szCs w:val="16"/>
                                </w:rPr>
                              </w:pPr>
                              <w:r w:rsidRPr="00DE0D5F">
                                <w:rPr>
                                  <w:rFonts w:cs="Arial"/>
                                  <w:sz w:val="16"/>
                                  <w:szCs w:val="16"/>
                                </w:rPr>
                                <w:t xml:space="preserve">maszyny, urządzenia </w:t>
                              </w:r>
                              <w:r w:rsidRPr="00DE0D5F">
                                <w:rPr>
                                  <w:rFonts w:cs="Arial"/>
                                  <w:sz w:val="16"/>
                                  <w:szCs w:val="16"/>
                                </w:rPr>
                                <w:br/>
                                <w:t xml:space="preserve">techniczne i narzędzia </w:t>
                              </w:r>
                            </w:p>
                            <w:p w14:paraId="6760E887" w14:textId="77777777" w:rsidR="00BA75A1" w:rsidRPr="00DE0D5F" w:rsidRDefault="00BA75A1" w:rsidP="00BA75A1">
                              <w:pPr>
                                <w:spacing w:before="100" w:after="0" w:line="240" w:lineRule="auto"/>
                                <w:rPr>
                                  <w:rFonts w:cs="Arial"/>
                                  <w:sz w:val="16"/>
                                  <w:szCs w:val="16"/>
                                </w:rPr>
                              </w:pPr>
                              <w:r w:rsidRPr="00DE0D5F">
                                <w:rPr>
                                  <w:rFonts w:cs="Arial"/>
                                  <w:sz w:val="16"/>
                                  <w:szCs w:val="16"/>
                                </w:rPr>
                                <w:t>środki transportu</w:t>
                              </w:r>
                            </w:p>
                          </w:txbxContent>
                        </wps:txbx>
                        <wps:bodyPr rot="0" vert="horz" wrap="square" lIns="91440" tIns="45720" rIns="91440" bIns="45720" anchor="t" anchorCtr="0" upright="1">
                          <a:noAutofit/>
                        </wps:bodyPr>
                      </wps:wsp>
                      <wps:wsp>
                        <wps:cNvPr id="193" name="Prostokąt 193"/>
                        <wps:cNvSpPr/>
                        <wps:spPr>
                          <a:xfrm>
                            <a:off x="5595140" y="825431"/>
                            <a:ext cx="233045" cy="125730"/>
                          </a:xfrm>
                          <a:prstGeom prst="rect">
                            <a:avLst/>
                          </a:prstGeom>
                          <a:solidFill>
                            <a:srgbClr val="D9DCF0"/>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Prostokąt 195"/>
                        <wps:cNvSpPr/>
                        <wps:spPr>
                          <a:xfrm>
                            <a:off x="5595140" y="1107165"/>
                            <a:ext cx="233045" cy="125730"/>
                          </a:xfrm>
                          <a:prstGeom prst="rect">
                            <a:avLst/>
                          </a:prstGeom>
                          <a:solidFill>
                            <a:srgbClr val="B4A1CE"/>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Prostokąt 33"/>
                        <wps:cNvSpPr/>
                        <wps:spPr>
                          <a:xfrm>
                            <a:off x="5595140" y="1334529"/>
                            <a:ext cx="233045" cy="125730"/>
                          </a:xfrm>
                          <a:prstGeom prst="rect">
                            <a:avLst/>
                          </a:prstGeom>
                          <a:solidFill>
                            <a:srgbClr val="9275B2"/>
                          </a:solidFill>
                          <a:ln w="3175" cap="flat" cmpd="sng" algn="ctr">
                            <a:solidFill>
                              <a:sysClr val="windowText" lastClr="000000"/>
                            </a:solidFill>
                            <a:prstDash val="solid"/>
                          </a:ln>
                          <a:effectLst/>
                        </wps:spPr>
                        <wps:txbx>
                          <w:txbxContent>
                            <w:p w14:paraId="31016233" w14:textId="77777777" w:rsidR="00BA75A1" w:rsidRDefault="00BA75A1" w:rsidP="00BA75A1">
                              <w:pPr>
                                <w:jc w:val="center"/>
                              </w:pP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 name="Prostokąt 198"/>
                        <wps:cNvSpPr/>
                        <wps:spPr>
                          <a:xfrm>
                            <a:off x="5595140" y="1596493"/>
                            <a:ext cx="233045" cy="125730"/>
                          </a:xfrm>
                          <a:prstGeom prst="rect">
                            <a:avLst/>
                          </a:prstGeom>
                          <a:solidFill>
                            <a:srgbClr val="522398"/>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aphicFrame>
                        <wpg:cNvPr id="10" name="Wykres 10" descr="Wykres prezentuje nakłady inwestycyjne (ceny bieżące) wzrost/spadek w stosunku do roku poprzedniego w okresie styczeń czerwiec (2024, 2025, 2026)">
                          <a:extLst>
                            <a:ext uri="{FF2B5EF4-FFF2-40B4-BE49-F238E27FC236}">
                              <a16:creationId xmlns:a16="http://schemas.microsoft.com/office/drawing/2014/main" id="{00000000-0008-0000-0000-000062000000}"/>
                            </a:ext>
                          </a:extLst>
                        </wpg:cNvPr>
                        <wpg:cNvFrPr/>
                        <wpg:xfrm>
                          <a:off x="0" y="0"/>
                          <a:ext cx="5382260" cy="2376805"/>
                        </wpg:xfrm>
                        <a:graphic>
                          <a:graphicData uri="http://schemas.openxmlformats.org/drawingml/2006/chart">
                            <c:chart xmlns:c="http://schemas.openxmlformats.org/drawingml/2006/chart" xmlns:r="http://schemas.openxmlformats.org/officeDocument/2006/relationships" r:id="rId26"/>
                          </a:graphicData>
                        </a:graphic>
                      </wpg:graphicFrame>
                    </wpg:wgp>
                  </a:graphicData>
                </a:graphic>
              </wp:anchor>
            </w:drawing>
          </mc:Choice>
          <mc:Fallback>
            <w:pict>
              <v:group w14:anchorId="02E675BD" id="Grupa 11" o:spid="_x0000_s1043" alt="Wykres prezentuje nakłady inwestycyjne (ceny bieżące) wzrost/spadek w stosunku do roku poprzedniego w województwie śląskim od okresu styczeń-czerwiec 2024 roku do okresu styczeń-czerwiec 2026 roku." style="position:absolute;left:0;text-align:left;margin-left:-20.8pt;margin-top:25.9pt;width:555pt;height:187.15pt;z-index:251659264" coordsize="70481,23768" o:gfxdata="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">
                <v:shape id="Text Box 3" o:spid="_x0000_s1044" type="#_x0000_t202" style="position:absolute;left:58175;top:6870;width:12306;height:11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" filled="f" stroked="f">
                  <v:textbox>
                    <w:txbxContent>
                      <w:p w14:paraId="178BB8EB" w14:textId="77777777" w:rsidR="00BA75A1" w:rsidRPr="00DE0D5F" w:rsidRDefault="00BA75A1" w:rsidP="00BA75A1">
                        <w:pPr>
                          <w:spacing w:after="0"/>
                          <w:rPr>
                            <w:rFonts w:cs="Arial"/>
                            <w:sz w:val="16"/>
                            <w:szCs w:val="16"/>
                          </w:rPr>
                        </w:pPr>
                        <w:r w:rsidRPr="00DE0D5F">
                          <w:rPr>
                            <w:rFonts w:cs="Arial"/>
                            <w:sz w:val="16"/>
                            <w:szCs w:val="16"/>
                          </w:rPr>
                          <w:t>ogółem</w:t>
                        </w:r>
                      </w:p>
                      <w:p w14:paraId="6641C551" w14:textId="77777777" w:rsidR="00BA75A1" w:rsidRPr="00DE0D5F" w:rsidRDefault="00BA75A1" w:rsidP="00BA75A1">
                        <w:pPr>
                          <w:spacing w:before="0" w:after="0" w:line="240" w:lineRule="auto"/>
                          <w:ind w:left="170"/>
                          <w:rPr>
                            <w:rFonts w:cs="Arial"/>
                            <w:sz w:val="16"/>
                            <w:szCs w:val="16"/>
                          </w:rPr>
                        </w:pPr>
                        <w:r w:rsidRPr="00DE0D5F">
                          <w:rPr>
                            <w:rFonts w:cs="Arial"/>
                            <w:sz w:val="16"/>
                            <w:szCs w:val="16"/>
                          </w:rPr>
                          <w:t>w tym:</w:t>
                        </w:r>
                      </w:p>
                      <w:p w14:paraId="043BAC3D" w14:textId="77777777" w:rsidR="00BA75A1" w:rsidRPr="00DE0D5F" w:rsidRDefault="00BA75A1" w:rsidP="00BA75A1">
                        <w:pPr>
                          <w:spacing w:before="60" w:after="0" w:line="240" w:lineRule="auto"/>
                          <w:rPr>
                            <w:rFonts w:cs="Arial"/>
                            <w:sz w:val="16"/>
                            <w:szCs w:val="16"/>
                          </w:rPr>
                        </w:pPr>
                        <w:r w:rsidRPr="00DE0D5F">
                          <w:rPr>
                            <w:rFonts w:cs="Arial"/>
                            <w:sz w:val="16"/>
                            <w:szCs w:val="16"/>
                          </w:rPr>
                          <w:t>budynki i budowle</w:t>
                        </w:r>
                      </w:p>
                      <w:p w14:paraId="004B64A6" w14:textId="77777777" w:rsidR="00BA75A1" w:rsidRPr="00DE0D5F" w:rsidRDefault="00BA75A1" w:rsidP="00BA75A1">
                        <w:pPr>
                          <w:spacing w:after="0" w:line="240" w:lineRule="auto"/>
                          <w:rPr>
                            <w:rFonts w:cs="Arial"/>
                            <w:sz w:val="16"/>
                            <w:szCs w:val="16"/>
                          </w:rPr>
                        </w:pPr>
                        <w:r w:rsidRPr="00DE0D5F">
                          <w:rPr>
                            <w:rFonts w:cs="Arial"/>
                            <w:sz w:val="16"/>
                            <w:szCs w:val="16"/>
                          </w:rPr>
                          <w:t xml:space="preserve">maszyny, urządzenia </w:t>
                        </w:r>
                        <w:r w:rsidRPr="00DE0D5F">
                          <w:rPr>
                            <w:rFonts w:cs="Arial"/>
                            <w:sz w:val="16"/>
                            <w:szCs w:val="16"/>
                          </w:rPr>
                          <w:br/>
                          <w:t xml:space="preserve">techniczne i narzędzia </w:t>
                        </w:r>
                      </w:p>
                      <w:p w14:paraId="6760E887" w14:textId="77777777" w:rsidR="00BA75A1" w:rsidRPr="00DE0D5F" w:rsidRDefault="00BA75A1" w:rsidP="00BA75A1">
                        <w:pPr>
                          <w:spacing w:before="100" w:after="0" w:line="240" w:lineRule="auto"/>
                          <w:rPr>
                            <w:rFonts w:cs="Arial"/>
                            <w:sz w:val="16"/>
                            <w:szCs w:val="16"/>
                          </w:rPr>
                        </w:pPr>
                        <w:r w:rsidRPr="00DE0D5F">
                          <w:rPr>
                            <w:rFonts w:cs="Arial"/>
                            <w:sz w:val="16"/>
                            <w:szCs w:val="16"/>
                          </w:rPr>
                          <w:t>środki transportu</w:t>
                        </w:r>
                      </w:p>
                    </w:txbxContent>
                  </v:textbox>
                </v:shape>
                <v:rect id="Prostokąt 193" o:spid="_x0000_s1045" style="position:absolute;left:55951;top:8254;width:2330;height: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" fillcolor="#d9dcf0" strokecolor="windowText" strokeweight=".25pt"/>
                <v:rect id="Prostokąt 195" o:spid="_x0000_s1046" style="position:absolute;left:55951;top:11071;width:2330;height: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" fillcolor="#b4a1ce" strokecolor="windowText" strokeweight=".25pt"/>
                <v:rect id="Prostokąt 33" o:spid="_x0000_s1047" style="position:absolute;left:55951;top:13345;width:2330;height: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" fillcolor="#9275b2" strokecolor="windowText" strokeweight=".25pt">
                  <v:textbox>
                    <w:txbxContent>
                      <w:p w14:paraId="31016233" w14:textId="77777777" w:rsidR="00BA75A1" w:rsidRDefault="00BA75A1" w:rsidP="00BA75A1">
                        <w:pPr>
                          <w:jc w:val="center"/>
                        </w:pPr>
                        <w:r>
                          <w:t>`</w:t>
                        </w:r>
                      </w:p>
                    </w:txbxContent>
                  </v:textbox>
                </v:rect>
                <v:rect id="Prostokąt 198" o:spid="_x0000_s1048" style="position:absolute;left:55951;top:15964;width:2330;height:12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" fillcolor="#522398" strokecolor="windowText" strokeweight=".25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ykres 10" o:spid="_x0000_s1049" type="#_x0000_t75" alt="Wykres prezentuje nakłady inwestycyjne (ceny bieżące) wzrost/spadek w stosunku do roku poprzedniego w okresie styczeń czerwiec (2024, 2025, 2026)" style="position:absolute;left:2560;top:1219;width:51145;height:223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">
                  <v:imagedata r:id="rId27" o:title=""/>
                  <o:lock v:ext="edit" aspectratio="f"/>
                </v:shape>
              </v:group>
            </w:pict>
          </mc:Fallback>
        </mc:AlternateContent>
      </w:r>
      <w:r w:rsidR="00BA75A1" w:rsidRPr="00096545">
        <w:rPr>
          <w:b/>
          <w:color w:val="000000" w:themeColor="text1"/>
        </w:rPr>
        <w:t>Wykres 1</w:t>
      </w:r>
      <w:r w:rsidR="00BA75A1">
        <w:rPr>
          <w:b/>
          <w:color w:val="000000" w:themeColor="text1"/>
        </w:rPr>
        <w:t>2</w:t>
      </w:r>
      <w:r w:rsidR="00BA75A1" w:rsidRPr="00CF4984">
        <w:rPr>
          <w:b/>
          <w:color w:val="000000" w:themeColor="text1"/>
        </w:rPr>
        <w:t>. Nakłady inwestycyjne</w:t>
      </w:r>
      <w:r w:rsidR="00BA75A1" w:rsidRPr="00CF4984">
        <w:rPr>
          <w:rFonts w:cs="Arial"/>
          <w:szCs w:val="19"/>
        </w:rPr>
        <w:br/>
      </w:r>
      <w:r w:rsidR="00BA75A1" w:rsidRPr="00096545">
        <w:rPr>
          <w:rFonts w:cs="Arial"/>
          <w:szCs w:val="19"/>
        </w:rPr>
        <w:t>(ceny bieżące) wzrost/spadek w stosunku do roku poprzedniego</w:t>
      </w:r>
    </w:p>
    <w:p w14:paraId="7443E0F1" w14:textId="5E2DCF10" w:rsidR="00BA75A1" w:rsidRDefault="00BA75A1" w:rsidP="00BA75A1">
      <w:pPr>
        <w:autoSpaceDE w:val="0"/>
        <w:autoSpaceDN w:val="0"/>
        <w:adjustRightInd w:val="0"/>
        <w:spacing w:before="240"/>
        <w:ind w:left="964" w:hanging="964"/>
        <w:rPr>
          <w:rFonts w:cs="Arial"/>
          <w:i/>
          <w:szCs w:val="19"/>
        </w:rPr>
      </w:pPr>
    </w:p>
    <w:p w14:paraId="6B197356" w14:textId="37CB7622" w:rsidR="00BA75A1" w:rsidRDefault="00BA75A1" w:rsidP="00BA75A1">
      <w:pPr>
        <w:autoSpaceDE w:val="0"/>
        <w:autoSpaceDN w:val="0"/>
        <w:adjustRightInd w:val="0"/>
        <w:spacing w:before="240"/>
        <w:ind w:left="964" w:hanging="964"/>
        <w:rPr>
          <w:rFonts w:cs="Arial"/>
          <w:i/>
          <w:szCs w:val="19"/>
        </w:rPr>
      </w:pPr>
    </w:p>
    <w:p w14:paraId="4A6A98C3" w14:textId="77777777" w:rsidR="00BA75A1" w:rsidRDefault="00BA75A1" w:rsidP="00BA75A1">
      <w:pPr>
        <w:autoSpaceDE w:val="0"/>
        <w:autoSpaceDN w:val="0"/>
        <w:adjustRightInd w:val="0"/>
        <w:spacing w:before="240"/>
        <w:ind w:left="964" w:hanging="964"/>
        <w:rPr>
          <w:rFonts w:cs="Arial"/>
          <w:i/>
          <w:szCs w:val="19"/>
        </w:rPr>
      </w:pPr>
    </w:p>
    <w:p w14:paraId="767347AE" w14:textId="77777777" w:rsidR="00BA75A1" w:rsidRDefault="00BA75A1" w:rsidP="00BA75A1">
      <w:pPr>
        <w:autoSpaceDE w:val="0"/>
        <w:autoSpaceDN w:val="0"/>
        <w:adjustRightInd w:val="0"/>
        <w:spacing w:before="240"/>
        <w:ind w:left="964" w:hanging="964"/>
        <w:rPr>
          <w:rFonts w:cs="Arial"/>
          <w:i/>
          <w:szCs w:val="19"/>
        </w:rPr>
      </w:pPr>
    </w:p>
    <w:p w14:paraId="3F91CC0E" w14:textId="77777777" w:rsidR="00BA75A1" w:rsidRPr="00096545" w:rsidRDefault="00BA75A1" w:rsidP="00BA75A1">
      <w:pPr>
        <w:autoSpaceDE w:val="0"/>
        <w:autoSpaceDN w:val="0"/>
        <w:adjustRightInd w:val="0"/>
        <w:spacing w:before="240"/>
        <w:ind w:left="964" w:hanging="964"/>
        <w:rPr>
          <w:rFonts w:cs="Arial"/>
          <w:i/>
          <w:szCs w:val="19"/>
        </w:rPr>
      </w:pPr>
    </w:p>
    <w:p w14:paraId="574E1A03" w14:textId="77777777" w:rsidR="00BA75A1" w:rsidRPr="00096545" w:rsidRDefault="00BA75A1" w:rsidP="00BA75A1">
      <w:pPr>
        <w:ind w:firstLine="709"/>
        <w:jc w:val="both"/>
        <w:rPr>
          <w:rFonts w:cs="Arial"/>
          <w:b/>
          <w:szCs w:val="19"/>
        </w:rPr>
      </w:pPr>
    </w:p>
    <w:p w14:paraId="6A48D8A1" w14:textId="77777777" w:rsidR="00BA75A1" w:rsidRPr="00096545" w:rsidRDefault="00BA75A1" w:rsidP="00BA75A1">
      <w:pPr>
        <w:tabs>
          <w:tab w:val="left" w:pos="2450"/>
        </w:tabs>
        <w:ind w:firstLine="709"/>
        <w:jc w:val="both"/>
        <w:rPr>
          <w:rFonts w:cs="Arial"/>
          <w:b/>
          <w:szCs w:val="19"/>
        </w:rPr>
      </w:pPr>
    </w:p>
    <w:p w14:paraId="07AB75C7" w14:textId="77777777" w:rsidR="00BA75A1" w:rsidRPr="00096545" w:rsidRDefault="00BA75A1" w:rsidP="00BA75A1">
      <w:pPr>
        <w:ind w:firstLine="709"/>
        <w:jc w:val="both"/>
        <w:rPr>
          <w:rFonts w:cs="Arial"/>
          <w:b/>
          <w:szCs w:val="19"/>
        </w:rPr>
      </w:pPr>
      <w:r w:rsidRPr="00096545">
        <w:rPr>
          <w:noProof/>
          <w:color w:val="000000" w:themeColor="text1"/>
          <w:lang w:eastAsia="pl-PL"/>
        </w:rPr>
        <mc:AlternateContent>
          <mc:Choice Requires="wps">
            <w:drawing>
              <wp:anchor distT="0" distB="0" distL="114300" distR="114300" simplePos="0" relativeHeight="251651072" behindDoc="0" locked="0" layoutInCell="1" allowOverlap="1" wp14:anchorId="42427C2E" wp14:editId="6177CDA3">
                <wp:simplePos x="0" y="0"/>
                <wp:positionH relativeFrom="margin">
                  <wp:posOffset>239721</wp:posOffset>
                </wp:positionH>
                <wp:positionV relativeFrom="paragraph">
                  <wp:posOffset>191770</wp:posOffset>
                </wp:positionV>
                <wp:extent cx="4833963" cy="247135"/>
                <wp:effectExtent l="0" t="0" r="5080" b="635"/>
                <wp:wrapNone/>
                <wp:docPr id="20325" name="Text Box 199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3963" cy="247135"/>
                        </a:xfrm>
                        <a:prstGeom prst="rect">
                          <a:avLst/>
                        </a:prstGeom>
                        <a:noFill/>
                        <a:ln>
                          <a:noFill/>
                        </a:ln>
                        <a:extLst>
                          <a:ext uri="{909E8E84-426E-40DD-AFC4-6F175D3DCCD1}">
                            <a14:hiddenFill xmlns:a14="http://schemas.microsoft.com/office/drawing/2010/main">
                              <a:solidFill>
                                <a:srgbClr val="FFFFCC"/>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CAD5AE" w14:textId="3C26B125" w:rsidR="00BA75A1" w:rsidRPr="00956F08" w:rsidRDefault="00BA75A1" w:rsidP="00BA75A1">
                            <w:pPr>
                              <w:rPr>
                                <w:rFonts w:cs="Arial"/>
                                <w:b/>
                                <w:sz w:val="16"/>
                                <w:szCs w:val="16"/>
                              </w:rPr>
                            </w:pPr>
                            <w:r w:rsidRPr="00956F08">
                              <w:rPr>
                                <w:rFonts w:cs="Arial"/>
                                <w:b/>
                                <w:sz w:val="16"/>
                                <w:szCs w:val="16"/>
                              </w:rPr>
                              <w:t xml:space="preserve">       </w:t>
                            </w:r>
                            <w:r>
                              <w:rPr>
                                <w:rFonts w:cs="Arial"/>
                                <w:b/>
                                <w:sz w:val="16"/>
                                <w:szCs w:val="16"/>
                              </w:rPr>
                              <w:t xml:space="preserve">              01</w:t>
                            </w:r>
                            <w:r>
                              <w:rPr>
                                <w:sz w:val="16"/>
                                <w:szCs w:val="16"/>
                              </w:rPr>
                              <w:t>–</w:t>
                            </w:r>
                            <w:r>
                              <w:rPr>
                                <w:rFonts w:cs="Arial"/>
                                <w:b/>
                                <w:sz w:val="16"/>
                                <w:szCs w:val="16"/>
                              </w:rPr>
                              <w:t>06</w:t>
                            </w:r>
                            <w:r w:rsidRPr="00956F08">
                              <w:rPr>
                                <w:rFonts w:cs="Arial"/>
                                <w:b/>
                                <w:sz w:val="16"/>
                                <w:szCs w:val="16"/>
                              </w:rPr>
                              <w:t xml:space="preserve"> 20</w:t>
                            </w:r>
                            <w:r>
                              <w:rPr>
                                <w:rFonts w:cs="Arial"/>
                                <w:b/>
                                <w:sz w:val="16"/>
                                <w:szCs w:val="16"/>
                              </w:rPr>
                              <w:t>2</w:t>
                            </w:r>
                            <w:r w:rsidR="002437E8">
                              <w:rPr>
                                <w:rFonts w:cs="Arial"/>
                                <w:b/>
                                <w:sz w:val="16"/>
                                <w:szCs w:val="16"/>
                              </w:rPr>
                              <w:t>4</w:t>
                            </w:r>
                            <w:r w:rsidRPr="00956F08">
                              <w:rPr>
                                <w:rFonts w:cs="Arial"/>
                                <w:b/>
                                <w:sz w:val="16"/>
                                <w:szCs w:val="16"/>
                              </w:rPr>
                              <w:t xml:space="preserve">                                 </w:t>
                            </w:r>
                            <w:r>
                              <w:rPr>
                                <w:rFonts w:cs="Arial"/>
                                <w:b/>
                                <w:sz w:val="16"/>
                                <w:szCs w:val="16"/>
                              </w:rPr>
                              <w:t xml:space="preserve">               01</w:t>
                            </w:r>
                            <w:r>
                              <w:rPr>
                                <w:sz w:val="16"/>
                                <w:szCs w:val="16"/>
                              </w:rPr>
                              <w:t>–</w:t>
                            </w:r>
                            <w:r>
                              <w:rPr>
                                <w:rFonts w:cs="Arial"/>
                                <w:b/>
                                <w:sz w:val="16"/>
                                <w:szCs w:val="16"/>
                              </w:rPr>
                              <w:t>06</w:t>
                            </w:r>
                            <w:r w:rsidRPr="00956F08">
                              <w:rPr>
                                <w:rFonts w:cs="Arial"/>
                                <w:b/>
                                <w:sz w:val="16"/>
                                <w:szCs w:val="16"/>
                              </w:rPr>
                              <w:t xml:space="preserve"> </w:t>
                            </w:r>
                            <w:r>
                              <w:rPr>
                                <w:rFonts w:cs="Arial"/>
                                <w:b/>
                                <w:sz w:val="16"/>
                                <w:szCs w:val="16"/>
                              </w:rPr>
                              <w:t>2</w:t>
                            </w:r>
                            <w:r w:rsidRPr="00956F08">
                              <w:rPr>
                                <w:rFonts w:cs="Arial"/>
                                <w:b/>
                                <w:sz w:val="16"/>
                                <w:szCs w:val="16"/>
                              </w:rPr>
                              <w:t>0</w:t>
                            </w:r>
                            <w:r>
                              <w:rPr>
                                <w:rFonts w:cs="Arial"/>
                                <w:b/>
                                <w:sz w:val="16"/>
                                <w:szCs w:val="16"/>
                              </w:rPr>
                              <w:t>2</w:t>
                            </w:r>
                            <w:r w:rsidR="002437E8">
                              <w:rPr>
                                <w:rFonts w:cs="Arial"/>
                                <w:b/>
                                <w:sz w:val="16"/>
                                <w:szCs w:val="16"/>
                              </w:rPr>
                              <w:t>5</w:t>
                            </w:r>
                            <w:r w:rsidRPr="00956F08">
                              <w:rPr>
                                <w:rFonts w:cs="Arial"/>
                                <w:b/>
                                <w:sz w:val="16"/>
                                <w:szCs w:val="16"/>
                              </w:rPr>
                              <w:t xml:space="preserve">                                  </w:t>
                            </w:r>
                            <w:r>
                              <w:rPr>
                                <w:rFonts w:cs="Arial"/>
                                <w:b/>
                                <w:sz w:val="16"/>
                                <w:szCs w:val="16"/>
                              </w:rPr>
                              <w:t xml:space="preserve">            01</w:t>
                            </w:r>
                            <w:r>
                              <w:rPr>
                                <w:sz w:val="16"/>
                                <w:szCs w:val="16"/>
                              </w:rPr>
                              <w:t>–</w:t>
                            </w:r>
                            <w:r>
                              <w:rPr>
                                <w:rFonts w:cs="Arial"/>
                                <w:b/>
                                <w:sz w:val="16"/>
                                <w:szCs w:val="16"/>
                              </w:rPr>
                              <w:t>06</w:t>
                            </w:r>
                            <w:r w:rsidRPr="00956F08">
                              <w:rPr>
                                <w:rFonts w:cs="Arial"/>
                                <w:b/>
                                <w:sz w:val="16"/>
                                <w:szCs w:val="16"/>
                              </w:rPr>
                              <w:t xml:space="preserve"> </w:t>
                            </w:r>
                            <w:r>
                              <w:rPr>
                                <w:rFonts w:cs="Arial"/>
                                <w:b/>
                                <w:sz w:val="16"/>
                                <w:szCs w:val="16"/>
                              </w:rPr>
                              <w:t>2</w:t>
                            </w:r>
                            <w:r w:rsidRPr="00956F08">
                              <w:rPr>
                                <w:rFonts w:cs="Arial"/>
                                <w:b/>
                                <w:sz w:val="16"/>
                                <w:szCs w:val="16"/>
                              </w:rPr>
                              <w:t>02</w:t>
                            </w:r>
                            <w:r w:rsidR="002437E8">
                              <w:rPr>
                                <w:rFonts w:cs="Arial"/>
                                <w:b/>
                                <w:sz w:val="16"/>
                                <w:szCs w:val="16"/>
                              </w:rPr>
                              <w:t>6</w:t>
                            </w:r>
                            <w:r>
                              <w:rPr>
                                <w:rFonts w:cs="Arial"/>
                                <w:b/>
                                <w:sz w:val="16"/>
                                <w:szCs w:val="16"/>
                              </w:rPr>
                              <w:t xml:space="preserve">                                                          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427C2E" id="_x0000_s1050" type="#_x0000_t202" style="position:absolute;left:0;text-align:left;margin-left:18.9pt;margin-top:15.1pt;width:380.65pt;height:19.4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" filled="f" fillcolor="#ffc" stroked="f" strokeweight=".25pt">
                <v:textbox inset="0,0,0,0">
                  <w:txbxContent>
                    <w:p w14:paraId="17CAD5AE" w14:textId="3C26B125" w:rsidR="00BA75A1" w:rsidRPr="00956F08" w:rsidRDefault="00BA75A1" w:rsidP="00BA75A1">
                      <w:pPr>
                        <w:rPr>
                          <w:rFonts w:cs="Arial"/>
                          <w:b/>
                          <w:sz w:val="16"/>
                          <w:szCs w:val="16"/>
                        </w:rPr>
                      </w:pPr>
                      <w:r w:rsidRPr="00956F08">
                        <w:rPr>
                          <w:rFonts w:cs="Arial"/>
                          <w:b/>
                          <w:sz w:val="16"/>
                          <w:szCs w:val="16"/>
                        </w:rPr>
                        <w:t xml:space="preserve">       </w:t>
                      </w:r>
                      <w:r>
                        <w:rPr>
                          <w:rFonts w:cs="Arial"/>
                          <w:b/>
                          <w:sz w:val="16"/>
                          <w:szCs w:val="16"/>
                        </w:rPr>
                        <w:t xml:space="preserve">              01</w:t>
                      </w:r>
                      <w:r>
                        <w:rPr>
                          <w:sz w:val="16"/>
                          <w:szCs w:val="16"/>
                        </w:rPr>
                        <w:t>–</w:t>
                      </w:r>
                      <w:r>
                        <w:rPr>
                          <w:rFonts w:cs="Arial"/>
                          <w:b/>
                          <w:sz w:val="16"/>
                          <w:szCs w:val="16"/>
                        </w:rPr>
                        <w:t>06</w:t>
                      </w:r>
                      <w:r w:rsidRPr="00956F08">
                        <w:rPr>
                          <w:rFonts w:cs="Arial"/>
                          <w:b/>
                          <w:sz w:val="16"/>
                          <w:szCs w:val="16"/>
                        </w:rPr>
                        <w:t xml:space="preserve"> 20</w:t>
                      </w:r>
                      <w:r>
                        <w:rPr>
                          <w:rFonts w:cs="Arial"/>
                          <w:b/>
                          <w:sz w:val="16"/>
                          <w:szCs w:val="16"/>
                        </w:rPr>
                        <w:t>2</w:t>
                      </w:r>
                      <w:r w:rsidR="002437E8">
                        <w:rPr>
                          <w:rFonts w:cs="Arial"/>
                          <w:b/>
                          <w:sz w:val="16"/>
                          <w:szCs w:val="16"/>
                        </w:rPr>
                        <w:t>4</w:t>
                      </w:r>
                      <w:r w:rsidRPr="00956F08">
                        <w:rPr>
                          <w:rFonts w:cs="Arial"/>
                          <w:b/>
                          <w:sz w:val="16"/>
                          <w:szCs w:val="16"/>
                        </w:rPr>
                        <w:t xml:space="preserve">                                 </w:t>
                      </w:r>
                      <w:r>
                        <w:rPr>
                          <w:rFonts w:cs="Arial"/>
                          <w:b/>
                          <w:sz w:val="16"/>
                          <w:szCs w:val="16"/>
                        </w:rPr>
                        <w:t xml:space="preserve">               01</w:t>
                      </w:r>
                      <w:r>
                        <w:rPr>
                          <w:sz w:val="16"/>
                          <w:szCs w:val="16"/>
                        </w:rPr>
                        <w:t>–</w:t>
                      </w:r>
                      <w:r>
                        <w:rPr>
                          <w:rFonts w:cs="Arial"/>
                          <w:b/>
                          <w:sz w:val="16"/>
                          <w:szCs w:val="16"/>
                        </w:rPr>
                        <w:t>06</w:t>
                      </w:r>
                      <w:r w:rsidRPr="00956F08">
                        <w:rPr>
                          <w:rFonts w:cs="Arial"/>
                          <w:b/>
                          <w:sz w:val="16"/>
                          <w:szCs w:val="16"/>
                        </w:rPr>
                        <w:t xml:space="preserve"> </w:t>
                      </w:r>
                      <w:r>
                        <w:rPr>
                          <w:rFonts w:cs="Arial"/>
                          <w:b/>
                          <w:sz w:val="16"/>
                          <w:szCs w:val="16"/>
                        </w:rPr>
                        <w:t>2</w:t>
                      </w:r>
                      <w:r w:rsidRPr="00956F08">
                        <w:rPr>
                          <w:rFonts w:cs="Arial"/>
                          <w:b/>
                          <w:sz w:val="16"/>
                          <w:szCs w:val="16"/>
                        </w:rPr>
                        <w:t>0</w:t>
                      </w:r>
                      <w:r>
                        <w:rPr>
                          <w:rFonts w:cs="Arial"/>
                          <w:b/>
                          <w:sz w:val="16"/>
                          <w:szCs w:val="16"/>
                        </w:rPr>
                        <w:t>2</w:t>
                      </w:r>
                      <w:r w:rsidR="002437E8">
                        <w:rPr>
                          <w:rFonts w:cs="Arial"/>
                          <w:b/>
                          <w:sz w:val="16"/>
                          <w:szCs w:val="16"/>
                        </w:rPr>
                        <w:t>5</w:t>
                      </w:r>
                      <w:r w:rsidRPr="00956F08">
                        <w:rPr>
                          <w:rFonts w:cs="Arial"/>
                          <w:b/>
                          <w:sz w:val="16"/>
                          <w:szCs w:val="16"/>
                        </w:rPr>
                        <w:t xml:space="preserve">                                  </w:t>
                      </w:r>
                      <w:r>
                        <w:rPr>
                          <w:rFonts w:cs="Arial"/>
                          <w:b/>
                          <w:sz w:val="16"/>
                          <w:szCs w:val="16"/>
                        </w:rPr>
                        <w:t xml:space="preserve">            01</w:t>
                      </w:r>
                      <w:r>
                        <w:rPr>
                          <w:sz w:val="16"/>
                          <w:szCs w:val="16"/>
                        </w:rPr>
                        <w:t>–</w:t>
                      </w:r>
                      <w:r>
                        <w:rPr>
                          <w:rFonts w:cs="Arial"/>
                          <w:b/>
                          <w:sz w:val="16"/>
                          <w:szCs w:val="16"/>
                        </w:rPr>
                        <w:t>06</w:t>
                      </w:r>
                      <w:r w:rsidRPr="00956F08">
                        <w:rPr>
                          <w:rFonts w:cs="Arial"/>
                          <w:b/>
                          <w:sz w:val="16"/>
                          <w:szCs w:val="16"/>
                        </w:rPr>
                        <w:t xml:space="preserve"> </w:t>
                      </w:r>
                      <w:r>
                        <w:rPr>
                          <w:rFonts w:cs="Arial"/>
                          <w:b/>
                          <w:sz w:val="16"/>
                          <w:szCs w:val="16"/>
                        </w:rPr>
                        <w:t>2</w:t>
                      </w:r>
                      <w:r w:rsidRPr="00956F08">
                        <w:rPr>
                          <w:rFonts w:cs="Arial"/>
                          <w:b/>
                          <w:sz w:val="16"/>
                          <w:szCs w:val="16"/>
                        </w:rPr>
                        <w:t>02</w:t>
                      </w:r>
                      <w:r w:rsidR="002437E8">
                        <w:rPr>
                          <w:rFonts w:cs="Arial"/>
                          <w:b/>
                          <w:sz w:val="16"/>
                          <w:szCs w:val="16"/>
                        </w:rPr>
                        <w:t>6</w:t>
                      </w:r>
                      <w:r>
                        <w:rPr>
                          <w:rFonts w:cs="Arial"/>
                          <w:b/>
                          <w:sz w:val="16"/>
                          <w:szCs w:val="16"/>
                        </w:rPr>
                        <w:t xml:space="preserve">                                                          2021</w:t>
                      </w:r>
                    </w:p>
                  </w:txbxContent>
                </v:textbox>
                <w10:wrap anchorx="margin"/>
              </v:shape>
            </w:pict>
          </mc:Fallback>
        </mc:AlternateContent>
      </w:r>
    </w:p>
    <w:p w14:paraId="57D20C3D" w14:textId="77777777" w:rsidR="00BA75A1" w:rsidRDefault="00BA75A1" w:rsidP="00BA75A1">
      <w:pPr>
        <w:spacing w:before="240" w:line="280" w:lineRule="exact"/>
        <w:rPr>
          <w:rFonts w:cs="Arial"/>
          <w:szCs w:val="19"/>
        </w:rPr>
      </w:pPr>
    </w:p>
    <w:p w14:paraId="77EB8966" w14:textId="43CDCAE9" w:rsidR="009D63B0" w:rsidRPr="009D63B0" w:rsidRDefault="009D63B0" w:rsidP="002437E8">
      <w:pPr>
        <w:spacing w:line="280" w:lineRule="exact"/>
        <w:rPr>
          <w:rFonts w:eastAsia="Calibri" w:cs="Arial"/>
          <w:color w:val="000000"/>
          <w:szCs w:val="19"/>
        </w:rPr>
      </w:pPr>
      <w:r w:rsidRPr="009D63B0">
        <w:rPr>
          <w:rFonts w:eastAsia="Calibri" w:cs="Arial"/>
          <w:color w:val="000000"/>
          <w:szCs w:val="19"/>
        </w:rPr>
        <w:t xml:space="preserve">Spadek wartości nakładów inwestycyjnych w okresie dwóch kwartałów br. w odniesieniu do analogicznego okresu </w:t>
      </w:r>
      <w:r w:rsidR="002437E8">
        <w:rPr>
          <w:rFonts w:eastAsia="Calibri" w:cs="Arial"/>
          <w:color w:val="000000"/>
          <w:szCs w:val="19"/>
        </w:rPr>
        <w:br/>
      </w:r>
      <w:r w:rsidRPr="009D63B0">
        <w:rPr>
          <w:rFonts w:eastAsia="Calibri" w:cs="Arial"/>
          <w:color w:val="000000"/>
          <w:szCs w:val="19"/>
        </w:rPr>
        <w:t>ub. roku wystąpił m.in. w sekcj</w:t>
      </w:r>
      <w:r w:rsidR="001E321C">
        <w:rPr>
          <w:rFonts w:eastAsia="Calibri" w:cs="Arial"/>
          <w:color w:val="000000"/>
          <w:szCs w:val="19"/>
        </w:rPr>
        <w:t>ach</w:t>
      </w:r>
      <w:r w:rsidRPr="009D63B0">
        <w:rPr>
          <w:rFonts w:eastAsia="Calibri" w:cs="Arial"/>
          <w:color w:val="000000"/>
          <w:szCs w:val="19"/>
        </w:rPr>
        <w:t xml:space="preserve">: informacja i komunikacja o 48,3%, działalność związana z kulturą, rozrywką i rekreacją </w:t>
      </w:r>
      <w:r w:rsidR="002437E8">
        <w:rPr>
          <w:rFonts w:eastAsia="Calibri" w:cs="Arial"/>
          <w:color w:val="000000"/>
          <w:szCs w:val="19"/>
        </w:rPr>
        <w:br/>
      </w:r>
      <w:r w:rsidRPr="009D63B0">
        <w:rPr>
          <w:rFonts w:eastAsia="Calibri" w:cs="Arial"/>
          <w:color w:val="000000"/>
          <w:szCs w:val="19"/>
        </w:rPr>
        <w:t>o 47,5%, górnictwo i wydobywanie o 33,2%, administrowanie i działalność wspierająca o 32,1% oraz obsługa rynku nieruchomości o 28,4%. W skali roku odnotowano wzrost wartości nakładów inwestycyjnych m.in. w sekcj</w:t>
      </w:r>
      <w:r w:rsidR="001E321C">
        <w:rPr>
          <w:rFonts w:eastAsia="Calibri" w:cs="Arial"/>
          <w:color w:val="000000"/>
          <w:szCs w:val="19"/>
        </w:rPr>
        <w:t>ach</w:t>
      </w:r>
      <w:r w:rsidRPr="009D63B0">
        <w:rPr>
          <w:rFonts w:eastAsia="Calibri" w:cs="Arial"/>
          <w:color w:val="000000"/>
          <w:szCs w:val="19"/>
        </w:rPr>
        <w:t>: pozostała działalność usługowa o 320,9%, opieka zdrowotna i pomoc społeczna o 296,2%, działalność profesjonalna, naukowa i techniczna o 64,0%.</w:t>
      </w:r>
    </w:p>
    <w:p w14:paraId="220303B2" w14:textId="5A681BDC" w:rsidR="009D63B0" w:rsidRPr="009D63B0" w:rsidRDefault="009D63B0" w:rsidP="002437E8">
      <w:pPr>
        <w:spacing w:line="260" w:lineRule="exact"/>
        <w:rPr>
          <w:rFonts w:eastAsia="Calibri" w:cs="Arial"/>
          <w:color w:val="000000"/>
          <w:szCs w:val="19"/>
        </w:rPr>
      </w:pPr>
      <w:r w:rsidRPr="009D63B0">
        <w:rPr>
          <w:rFonts w:eastAsia="Calibri" w:cs="Arial"/>
          <w:color w:val="000000"/>
          <w:szCs w:val="19"/>
        </w:rPr>
        <w:t xml:space="preserve">W 1 półroczu br. największe nakłady inwestycyjne poniesiono w przedsiębiorstwach prowadzących działalność w zakresie przetwórstwa przemysłowego oraz górnictwa i wydobywania – stanowiły one odpowiednio: 37,6% i 19,2% ogółu poniesionych nakładów. Jednocześnie w strukturze nakładów według sekcji w porównaniu z analogicznym okresem ub. roku najbardziej zwiększył się udział nakładów przedsiębiorstw należących do sekcji: transport i gospodarka magazynowa </w:t>
      </w:r>
      <w:r w:rsidR="002437E8">
        <w:rPr>
          <w:rFonts w:eastAsia="Calibri" w:cs="Arial"/>
          <w:color w:val="000000"/>
          <w:szCs w:val="19"/>
        </w:rPr>
        <w:br/>
      </w:r>
      <w:r w:rsidRPr="009D63B0">
        <w:rPr>
          <w:rFonts w:eastAsia="Calibri" w:cs="Arial"/>
          <w:color w:val="000000"/>
          <w:szCs w:val="19"/>
        </w:rPr>
        <w:t xml:space="preserve">(o 2,7 p. proc.), opieka zdrowotna i pomoc społeczna (o 2,7 p. proc.), natomiast najbardziej zmniejszył (o 5,9 p. proc.) </w:t>
      </w:r>
      <w:r w:rsidR="002437E8">
        <w:rPr>
          <w:rFonts w:eastAsia="Calibri" w:cs="Arial"/>
          <w:color w:val="000000"/>
          <w:szCs w:val="19"/>
        </w:rPr>
        <w:br/>
      </w:r>
      <w:r w:rsidRPr="009D63B0">
        <w:rPr>
          <w:rFonts w:eastAsia="Calibri" w:cs="Arial"/>
          <w:color w:val="000000"/>
          <w:szCs w:val="19"/>
        </w:rPr>
        <w:t>w sekcji górnictwo i wydobywanie.</w:t>
      </w:r>
    </w:p>
    <w:p w14:paraId="4B48FCF2" w14:textId="5CBCC625" w:rsidR="00BA75A1" w:rsidRPr="009D63B0" w:rsidRDefault="009D63B0" w:rsidP="00234301">
      <w:pPr>
        <w:spacing w:line="260" w:lineRule="exact"/>
        <w:rPr>
          <w:rFonts w:eastAsia="Calibri" w:cs="Arial"/>
          <w:color w:val="000000"/>
          <w:szCs w:val="19"/>
        </w:rPr>
      </w:pPr>
      <w:r w:rsidRPr="009D63B0">
        <w:rPr>
          <w:rFonts w:eastAsia="Calibri" w:cs="Arial"/>
          <w:color w:val="000000"/>
          <w:szCs w:val="19"/>
        </w:rPr>
        <w:lastRenderedPageBreak/>
        <w:t>W okresie dwóch kwartałów br. inwestorzy rozpoczęli realizację 2</w:t>
      </w:r>
      <w:r w:rsidR="00527CC7">
        <w:rPr>
          <w:rFonts w:eastAsia="Calibri" w:cs="Arial"/>
          <w:color w:val="000000"/>
          <w:szCs w:val="19"/>
        </w:rPr>
        <w:t xml:space="preserve"> </w:t>
      </w:r>
      <w:r w:rsidRPr="009D63B0">
        <w:rPr>
          <w:rFonts w:eastAsia="Calibri" w:cs="Arial"/>
          <w:color w:val="000000"/>
          <w:szCs w:val="19"/>
        </w:rPr>
        <w:t xml:space="preserve">201 nowych inwestycji (środków trwałych w budowie), </w:t>
      </w:r>
      <w:r w:rsidRPr="009D63B0">
        <w:rPr>
          <w:rFonts w:eastAsia="Calibri" w:cs="Arial"/>
          <w:color w:val="000000"/>
          <w:szCs w:val="19"/>
        </w:rPr>
        <w:br/>
      </w:r>
      <w:r w:rsidRPr="009D63B0">
        <w:rPr>
          <w:rFonts w:eastAsia="Calibri" w:cs="Arial"/>
          <w:color w:val="000000"/>
          <w:spacing w:val="-2"/>
          <w:szCs w:val="19"/>
        </w:rPr>
        <w:t>co w skali roku stanowiło wzrost o 4,6%. Łączna wartość kosztorysowa inwestycji nowo rozpoczętych wyniosła 2</w:t>
      </w:r>
      <w:r w:rsidR="00527CC7" w:rsidRPr="00527CC7">
        <w:rPr>
          <w:rFonts w:eastAsia="Calibri" w:cs="Arial"/>
          <w:color w:val="000000"/>
          <w:spacing w:val="-2"/>
          <w:szCs w:val="19"/>
        </w:rPr>
        <w:t xml:space="preserve"> </w:t>
      </w:r>
      <w:r w:rsidRPr="009D63B0">
        <w:rPr>
          <w:rFonts w:eastAsia="Calibri" w:cs="Arial"/>
          <w:color w:val="000000"/>
          <w:spacing w:val="-2"/>
          <w:szCs w:val="19"/>
        </w:rPr>
        <w:t>036,7 mln zł</w:t>
      </w:r>
      <w:r w:rsidRPr="009D63B0">
        <w:rPr>
          <w:rFonts w:eastAsia="Calibri" w:cs="Arial"/>
          <w:color w:val="000000"/>
          <w:szCs w:val="19"/>
        </w:rPr>
        <w:t xml:space="preserve"> </w:t>
      </w:r>
      <w:r w:rsidR="00234301">
        <w:rPr>
          <w:rFonts w:eastAsia="Calibri" w:cs="Arial"/>
          <w:color w:val="000000"/>
          <w:szCs w:val="19"/>
        </w:rPr>
        <w:br/>
      </w:r>
      <w:r w:rsidRPr="009D63B0">
        <w:rPr>
          <w:rFonts w:eastAsia="Calibri" w:cs="Arial"/>
          <w:color w:val="000000"/>
          <w:szCs w:val="19"/>
        </w:rPr>
        <w:t>i była o 29,1% niższa niż w okresie dwóch kwartałów ub. roku. Inwestycje dotyczące ulepszenia środka trwałego (tj. przebudowy, rozbudowy, rekonstrukcji lub modernizacji) stanowiły 39,9% inwestycji nowo rozpoczętych (43,7% w okresie styczeń – czerwiec ub. roku). Wartość kosztorysowa tych inwestycji wyniosła 812,8 mln zł i w porównaniu z analogicznym okresem ub. roku zmniejszyła o 25,1%.</w:t>
      </w:r>
    </w:p>
    <w:p w14:paraId="7E5E7AB9" w14:textId="32C443A1" w:rsidR="00050A6A" w:rsidRPr="00A319A2" w:rsidRDefault="00050A6A" w:rsidP="00050A6A">
      <w:pPr>
        <w:pStyle w:val="rdtytu"/>
        <w:spacing w:before="600"/>
      </w:pPr>
      <w:r>
        <w:t>P</w:t>
      </w:r>
      <w:r w:rsidRPr="00A319A2">
        <w:t>odmioty gospodarki narodowej</w:t>
      </w:r>
    </w:p>
    <w:p w14:paraId="1B4F28DA" w14:textId="335DE2AF" w:rsidR="00741BBC" w:rsidRDefault="00741BBC" w:rsidP="00BB4675">
      <w:pPr>
        <w:pStyle w:val="Default"/>
        <w:spacing w:before="120" w:after="120" w:line="280" w:lineRule="exact"/>
        <w:rPr>
          <w:rFonts w:ascii="Fira Sans" w:hAnsi="Fira Sans" w:cs="Fira Sans"/>
          <w:color w:val="auto"/>
          <w:sz w:val="19"/>
          <w:szCs w:val="19"/>
        </w:rPr>
      </w:pPr>
      <w:r w:rsidRPr="00036991">
        <w:rPr>
          <w:rFonts w:ascii="Fira Sans" w:hAnsi="Fira Sans" w:cs="Fira Sans"/>
          <w:color w:val="auto"/>
          <w:sz w:val="19"/>
          <w:szCs w:val="19"/>
        </w:rPr>
        <w:t xml:space="preserve">Według stanu na koniec lipca 2026 r. w rejestrze REGON wpisanych było 561,7 tys. </w:t>
      </w:r>
      <w:r w:rsidR="00AA708A" w:rsidRPr="00AA708A">
        <w:rPr>
          <w:rFonts w:ascii="Fira Sans" w:hAnsi="Fira Sans" w:cs="Fira Sans"/>
          <w:b/>
          <w:bCs/>
          <w:color w:val="000000" w:themeColor="text1"/>
          <w:sz w:val="19"/>
          <w:szCs w:val="19"/>
        </w:rPr>
        <w:t>podmiotów gospodarki narodowej</w:t>
      </w:r>
      <w:r w:rsidR="000B20F0" w:rsidRPr="000B20F0">
        <w:rPr>
          <w:rFonts w:ascii="Fira Sans" w:hAnsi="Fira Sans" w:cs="FiraSans-Regular"/>
          <w:color w:val="000000" w:themeColor="text1"/>
          <w:sz w:val="19"/>
          <w:szCs w:val="19"/>
          <w:vertAlign w:val="superscript"/>
        </w:rPr>
        <w:footnoteReference w:id="4"/>
      </w:r>
      <w:r w:rsidR="000B20F0" w:rsidRPr="000B20F0">
        <w:rPr>
          <w:rFonts w:ascii="Fira Sans" w:hAnsi="Fira Sans" w:cs="Fira Sans"/>
          <w:color w:val="000000" w:themeColor="text1"/>
          <w:sz w:val="19"/>
          <w:szCs w:val="19"/>
        </w:rPr>
        <w:t xml:space="preserve"> </w:t>
      </w:r>
      <w:r w:rsidR="006D5198">
        <w:rPr>
          <w:rFonts w:ascii="Fira Sans" w:hAnsi="Fira Sans" w:cs="Fira Sans"/>
          <w:color w:val="000000" w:themeColor="text1"/>
          <w:sz w:val="19"/>
          <w:szCs w:val="19"/>
        </w:rPr>
        <w:br/>
      </w:r>
      <w:r w:rsidR="00E675AE" w:rsidRPr="00307612">
        <w:rPr>
          <w:rFonts w:ascii="Fira Sans" w:hAnsi="Fira Sans" w:cs="Fira Sans"/>
          <w:color w:val="auto"/>
          <w:sz w:val="19"/>
          <w:szCs w:val="19"/>
        </w:rPr>
        <w:t xml:space="preserve">– </w:t>
      </w:r>
      <w:r w:rsidRPr="00036991">
        <w:rPr>
          <w:rFonts w:ascii="Fira Sans" w:hAnsi="Fira Sans" w:cs="Fira Sans"/>
          <w:color w:val="auto"/>
          <w:sz w:val="19"/>
          <w:szCs w:val="19"/>
        </w:rPr>
        <w:t xml:space="preserve">więcej niż przed rokiem (o 2,0%) i przed miesiącem (o 0,2%). </w:t>
      </w:r>
    </w:p>
    <w:p w14:paraId="2B7A195F" w14:textId="7481D1E3" w:rsidR="00741BBC" w:rsidRPr="00036991" w:rsidRDefault="00741BBC" w:rsidP="00BB4675">
      <w:pPr>
        <w:pStyle w:val="Default"/>
        <w:spacing w:before="120" w:after="120" w:line="280" w:lineRule="exact"/>
        <w:rPr>
          <w:rFonts w:ascii="Fira Sans" w:hAnsi="Fira Sans" w:cs="Fira Sans"/>
          <w:color w:val="auto"/>
          <w:sz w:val="19"/>
          <w:szCs w:val="19"/>
        </w:rPr>
      </w:pPr>
      <w:r w:rsidRPr="00036991">
        <w:rPr>
          <w:rFonts w:ascii="Fira Sans" w:hAnsi="Fira Sans" w:cs="Fira Sans"/>
          <w:color w:val="auto"/>
          <w:sz w:val="19"/>
          <w:szCs w:val="19"/>
        </w:rPr>
        <w:t xml:space="preserve">Liczba zarejestrowanych </w:t>
      </w:r>
      <w:r w:rsidRPr="00036991">
        <w:rPr>
          <w:rFonts w:ascii="Fira Sans" w:hAnsi="Fira Sans" w:cs="Fira Sans"/>
          <w:b/>
          <w:bCs/>
          <w:color w:val="auto"/>
          <w:sz w:val="19"/>
          <w:szCs w:val="19"/>
        </w:rPr>
        <w:t xml:space="preserve">osób fizycznych </w:t>
      </w:r>
      <w:r w:rsidRPr="00036991">
        <w:rPr>
          <w:rFonts w:ascii="Fira Sans" w:hAnsi="Fira Sans" w:cs="Fira Sans"/>
          <w:color w:val="auto"/>
          <w:sz w:val="19"/>
          <w:szCs w:val="19"/>
        </w:rPr>
        <w:t xml:space="preserve">prowadzących działalność gospodarczą wyniosła 400,8 tys. i w skali roku wzrosła o 1,6%. Do rejestru REGON wpisanych było 105,3 tys. </w:t>
      </w:r>
      <w:r w:rsidRPr="00036991">
        <w:rPr>
          <w:rFonts w:ascii="Fira Sans" w:hAnsi="Fira Sans" w:cs="Fira Sans"/>
          <w:b/>
          <w:bCs/>
          <w:color w:val="auto"/>
          <w:sz w:val="19"/>
          <w:szCs w:val="19"/>
        </w:rPr>
        <w:t xml:space="preserve">spółek </w:t>
      </w:r>
      <w:r w:rsidRPr="00036991">
        <w:rPr>
          <w:rFonts w:ascii="Fira Sans" w:hAnsi="Fira Sans" w:cs="Fira Sans"/>
          <w:color w:val="auto"/>
          <w:sz w:val="19"/>
          <w:szCs w:val="19"/>
        </w:rPr>
        <w:t xml:space="preserve">(o 3,1% więcej niż w lipcu 2025 r.), w tym 70,6 tys. spółek handlowych (o 5,2% więcej) oraz 34,5 tys. spółek cywilnych (o 0,9% mniej). </w:t>
      </w:r>
    </w:p>
    <w:p w14:paraId="64ED0B5E" w14:textId="77777777" w:rsidR="00741BBC" w:rsidRPr="00036991" w:rsidRDefault="00741BBC" w:rsidP="00BB4675">
      <w:pPr>
        <w:pStyle w:val="Default"/>
        <w:spacing w:before="120" w:after="120" w:line="280" w:lineRule="exact"/>
        <w:rPr>
          <w:rFonts w:ascii="Fira Sans" w:hAnsi="Fira Sans" w:cs="Fira Sans"/>
          <w:color w:val="auto"/>
          <w:sz w:val="19"/>
          <w:szCs w:val="19"/>
        </w:rPr>
      </w:pPr>
      <w:r w:rsidRPr="00036991">
        <w:rPr>
          <w:rFonts w:ascii="Fira Sans" w:hAnsi="Fira Sans" w:cs="Fira Sans"/>
          <w:color w:val="auto"/>
          <w:sz w:val="19"/>
          <w:szCs w:val="19"/>
        </w:rPr>
        <w:t>W porównaniu z lipcem 2025 r. wzrost liczby podmiotów odnotowano m.in. w sekcjach: administrowanie i działalność wspierająca (o 10,7%),</w:t>
      </w:r>
      <w:r w:rsidRPr="00036991">
        <w:rPr>
          <w:color w:val="auto"/>
        </w:rPr>
        <w:t xml:space="preserve"> </w:t>
      </w:r>
      <w:r w:rsidRPr="00036991">
        <w:rPr>
          <w:rFonts w:ascii="Fira Sans" w:hAnsi="Fira Sans" w:cs="Fira Sans"/>
          <w:color w:val="auto"/>
          <w:sz w:val="19"/>
          <w:szCs w:val="19"/>
        </w:rPr>
        <w:t>wytwarzanie i zaopatrywanie w energię elektryczną, gaz, parę wodną i gorącą wodę (o 6,7%), edukacja (5,2%) oraz opieka zdrowotna i pomoc społeczna (5,0%).</w:t>
      </w:r>
    </w:p>
    <w:p w14:paraId="74DA11E7" w14:textId="77777777" w:rsidR="00741BBC" w:rsidRPr="00036991" w:rsidRDefault="00741BBC" w:rsidP="00BB4675">
      <w:pPr>
        <w:pStyle w:val="Default"/>
        <w:spacing w:before="120" w:after="120" w:line="280" w:lineRule="exact"/>
        <w:rPr>
          <w:rFonts w:ascii="Fira Sans" w:hAnsi="Fira Sans" w:cs="Fira Sans"/>
          <w:color w:val="auto"/>
          <w:sz w:val="19"/>
          <w:szCs w:val="19"/>
        </w:rPr>
      </w:pPr>
      <w:r w:rsidRPr="00036991">
        <w:rPr>
          <w:rFonts w:ascii="Fira Sans" w:hAnsi="Fira Sans" w:cs="Fira Sans"/>
          <w:color w:val="auto"/>
          <w:sz w:val="19"/>
          <w:szCs w:val="19"/>
        </w:rPr>
        <w:t>Spadek liczby podmiotów wystąpił natomiast w handlu; naprawie pojazdów samochodowych (o 2,3%), w górnictwie i wydobywaniu (o 1,7%) oraz w dostawie wody; gospodarowaniu ściekami i odpadami; rekultywacji (o 1,2%).</w:t>
      </w:r>
    </w:p>
    <w:p w14:paraId="7651BB90" w14:textId="3A0F6958" w:rsidR="00741BBC" w:rsidRPr="00036991" w:rsidRDefault="00741BBC" w:rsidP="00BB4675">
      <w:pPr>
        <w:pStyle w:val="Default"/>
        <w:spacing w:before="120" w:after="120" w:line="280" w:lineRule="exact"/>
        <w:rPr>
          <w:rFonts w:ascii="Fira Sans" w:hAnsi="Fira Sans" w:cs="Fira Sans"/>
          <w:color w:val="auto"/>
          <w:sz w:val="19"/>
          <w:szCs w:val="19"/>
        </w:rPr>
      </w:pPr>
      <w:r w:rsidRPr="00036991">
        <w:rPr>
          <w:rFonts w:ascii="Fira Sans" w:hAnsi="Fira Sans" w:cs="Fira Sans"/>
          <w:color w:val="auto"/>
          <w:sz w:val="19"/>
          <w:szCs w:val="19"/>
        </w:rPr>
        <w:t>Do rejestru REGON wpisano 2</w:t>
      </w:r>
      <w:r w:rsidR="00A62366">
        <w:rPr>
          <w:rFonts w:ascii="Fira Sans" w:hAnsi="Fira Sans" w:cs="Fira Sans"/>
          <w:color w:val="auto"/>
          <w:sz w:val="19"/>
          <w:szCs w:val="19"/>
        </w:rPr>
        <w:t xml:space="preserve"> </w:t>
      </w:r>
      <w:r w:rsidRPr="00036991">
        <w:rPr>
          <w:rFonts w:ascii="Fira Sans" w:hAnsi="Fira Sans" w:cs="Fira Sans"/>
          <w:color w:val="auto"/>
          <w:sz w:val="19"/>
          <w:szCs w:val="19"/>
        </w:rPr>
        <w:t xml:space="preserve">943 </w:t>
      </w:r>
      <w:r w:rsidRPr="00036991">
        <w:rPr>
          <w:rFonts w:ascii="Fira Sans" w:hAnsi="Fira Sans" w:cs="Fira Sans"/>
          <w:b/>
          <w:bCs/>
          <w:color w:val="auto"/>
          <w:sz w:val="19"/>
          <w:szCs w:val="19"/>
        </w:rPr>
        <w:t>now</w:t>
      </w:r>
      <w:r w:rsidR="00CA2311">
        <w:rPr>
          <w:rFonts w:ascii="Fira Sans" w:hAnsi="Fira Sans" w:cs="Fira Sans"/>
          <w:b/>
          <w:bCs/>
          <w:color w:val="auto"/>
          <w:sz w:val="19"/>
          <w:szCs w:val="19"/>
        </w:rPr>
        <w:t>e</w:t>
      </w:r>
      <w:r w:rsidRPr="00036991">
        <w:rPr>
          <w:rFonts w:ascii="Fira Sans" w:hAnsi="Fira Sans" w:cs="Fira Sans"/>
          <w:b/>
          <w:bCs/>
          <w:color w:val="auto"/>
          <w:sz w:val="19"/>
          <w:szCs w:val="19"/>
        </w:rPr>
        <w:t xml:space="preserve"> podmiot</w:t>
      </w:r>
      <w:r w:rsidR="00CA2311">
        <w:rPr>
          <w:rFonts w:ascii="Fira Sans" w:hAnsi="Fira Sans" w:cs="Fira Sans"/>
          <w:b/>
          <w:bCs/>
          <w:color w:val="auto"/>
          <w:sz w:val="19"/>
          <w:szCs w:val="19"/>
        </w:rPr>
        <w:t>y</w:t>
      </w:r>
      <w:r w:rsidRPr="00036991">
        <w:rPr>
          <w:rFonts w:ascii="Fira Sans" w:hAnsi="Fira Sans" w:cs="Fira Sans"/>
          <w:color w:val="auto"/>
          <w:sz w:val="19"/>
          <w:szCs w:val="19"/>
        </w:rPr>
        <w:t>, tj. o 4,7 % więcej niż w czerwcu 2026 r. Wśród nowo zarejestrowanych jednostek przeważały osoby fizyczne prowadzące działalność gospodarczą, których liczba (2</w:t>
      </w:r>
      <w:r w:rsidR="00A62366">
        <w:rPr>
          <w:rFonts w:ascii="Fira Sans" w:hAnsi="Fira Sans" w:cs="Fira Sans"/>
          <w:color w:val="auto"/>
          <w:sz w:val="19"/>
          <w:szCs w:val="19"/>
        </w:rPr>
        <w:t xml:space="preserve"> </w:t>
      </w:r>
      <w:r w:rsidRPr="00036991">
        <w:rPr>
          <w:rFonts w:ascii="Fira Sans" w:hAnsi="Fira Sans" w:cs="Fira Sans"/>
          <w:color w:val="auto"/>
          <w:sz w:val="19"/>
          <w:szCs w:val="19"/>
        </w:rPr>
        <w:t xml:space="preserve">236) była o 4,4% wyższa niż przed miesiącem. Liczba nowo zarejestrowanych spółek handlowych była wyższa niż w czerwcu 2026 r. (o 5,8%), w tym liczba spółek z ograniczoną odpowiedzialnością (o 5,3%). </w:t>
      </w:r>
    </w:p>
    <w:p w14:paraId="456F6390" w14:textId="2792365C" w:rsidR="00CB4EB0" w:rsidRDefault="00741BBC" w:rsidP="00BB4675">
      <w:pPr>
        <w:spacing w:line="280" w:lineRule="exact"/>
        <w:rPr>
          <w:rFonts w:cs="Fira Sans"/>
          <w:szCs w:val="19"/>
        </w:rPr>
      </w:pPr>
      <w:r w:rsidRPr="00036991">
        <w:rPr>
          <w:rFonts w:cs="Fira Sans"/>
          <w:b/>
          <w:bCs/>
          <w:szCs w:val="19"/>
        </w:rPr>
        <w:t xml:space="preserve">Wykreślono </w:t>
      </w:r>
      <w:r w:rsidRPr="00036991">
        <w:rPr>
          <w:rFonts w:cs="Fira Sans"/>
          <w:szCs w:val="19"/>
        </w:rPr>
        <w:t>z rejestru REGON 1</w:t>
      </w:r>
      <w:r w:rsidR="00A62366">
        <w:rPr>
          <w:rFonts w:cs="Fira Sans"/>
          <w:szCs w:val="19"/>
        </w:rPr>
        <w:t xml:space="preserve"> </w:t>
      </w:r>
      <w:r w:rsidRPr="00036991">
        <w:rPr>
          <w:rFonts w:cs="Fira Sans"/>
          <w:szCs w:val="19"/>
        </w:rPr>
        <w:t>683 podmioty (o 2,3% więcej niż w czerwcu 2026 r.), w tym 1</w:t>
      </w:r>
      <w:r w:rsidR="00A62366">
        <w:rPr>
          <w:rFonts w:cs="Fira Sans"/>
          <w:szCs w:val="19"/>
        </w:rPr>
        <w:t xml:space="preserve"> </w:t>
      </w:r>
      <w:r w:rsidRPr="00036991">
        <w:rPr>
          <w:rFonts w:cs="Fira Sans"/>
          <w:szCs w:val="19"/>
        </w:rPr>
        <w:t>487 os</w:t>
      </w:r>
      <w:r w:rsidR="00CA2311">
        <w:rPr>
          <w:rFonts w:cs="Fira Sans"/>
          <w:szCs w:val="19"/>
        </w:rPr>
        <w:t xml:space="preserve">ób </w:t>
      </w:r>
      <w:r w:rsidRPr="00036991">
        <w:rPr>
          <w:rFonts w:cs="Fira Sans"/>
          <w:szCs w:val="19"/>
        </w:rPr>
        <w:t>fizyczn</w:t>
      </w:r>
      <w:r w:rsidR="00CA2311">
        <w:rPr>
          <w:rFonts w:cs="Fira Sans"/>
          <w:szCs w:val="19"/>
        </w:rPr>
        <w:t>ych</w:t>
      </w:r>
      <w:r w:rsidRPr="00036991">
        <w:rPr>
          <w:rFonts w:cs="Fira Sans"/>
          <w:szCs w:val="19"/>
        </w:rPr>
        <w:t xml:space="preserve"> prowadząc</w:t>
      </w:r>
      <w:r w:rsidR="00CA2311">
        <w:rPr>
          <w:rFonts w:cs="Fira Sans"/>
          <w:szCs w:val="19"/>
        </w:rPr>
        <w:t>ych</w:t>
      </w:r>
      <w:r w:rsidRPr="00036991">
        <w:rPr>
          <w:rFonts w:cs="Fira Sans"/>
          <w:szCs w:val="19"/>
        </w:rPr>
        <w:t xml:space="preserve"> działalność gospodarczą (o 8,7% więcej)</w:t>
      </w:r>
      <w:r w:rsidR="006B1C61" w:rsidRPr="00376B07">
        <w:rPr>
          <w:rFonts w:cs="Fira Sans"/>
          <w:szCs w:val="19"/>
        </w:rPr>
        <w:t>.</w:t>
      </w:r>
    </w:p>
    <w:p w14:paraId="078062ED" w14:textId="77777777" w:rsidR="00B12CC9" w:rsidRDefault="00B12CC9" w:rsidP="00BB4675">
      <w:pPr>
        <w:spacing w:line="280" w:lineRule="exact"/>
        <w:rPr>
          <w:rFonts w:cs="Fira Sans"/>
          <w:szCs w:val="19"/>
        </w:rPr>
      </w:pPr>
    </w:p>
    <w:p w14:paraId="77CF43B3" w14:textId="77777777" w:rsidR="00B12CC9" w:rsidRDefault="00B12CC9" w:rsidP="00037EE7">
      <w:pPr>
        <w:spacing w:line="280" w:lineRule="exact"/>
        <w:rPr>
          <w:rFonts w:cs="Fira Sans"/>
          <w:szCs w:val="19"/>
        </w:rPr>
      </w:pPr>
    </w:p>
    <w:p w14:paraId="7420760A" w14:textId="77777777" w:rsidR="00B12CC9" w:rsidRDefault="00B12CC9" w:rsidP="00037EE7">
      <w:pPr>
        <w:spacing w:line="280" w:lineRule="exact"/>
        <w:rPr>
          <w:rFonts w:cs="Fira Sans"/>
          <w:szCs w:val="19"/>
        </w:rPr>
      </w:pPr>
    </w:p>
    <w:p w14:paraId="46023FC3" w14:textId="77777777" w:rsidR="00B12CC9" w:rsidRDefault="00B12CC9" w:rsidP="00037EE7">
      <w:pPr>
        <w:spacing w:line="280" w:lineRule="exact"/>
        <w:rPr>
          <w:rFonts w:cs="Fira Sans"/>
          <w:szCs w:val="19"/>
        </w:rPr>
      </w:pPr>
    </w:p>
    <w:p w14:paraId="57C118A2" w14:textId="77777777" w:rsidR="00B12CC9" w:rsidRDefault="00B12CC9" w:rsidP="00037EE7">
      <w:pPr>
        <w:spacing w:line="280" w:lineRule="exact"/>
        <w:rPr>
          <w:rFonts w:cs="Fira Sans"/>
          <w:szCs w:val="19"/>
        </w:rPr>
      </w:pPr>
    </w:p>
    <w:p w14:paraId="5AF68A99" w14:textId="77777777" w:rsidR="00B12CC9" w:rsidRDefault="00B12CC9" w:rsidP="00037EE7">
      <w:pPr>
        <w:spacing w:line="280" w:lineRule="exact"/>
        <w:rPr>
          <w:rFonts w:cs="Fira Sans"/>
          <w:szCs w:val="19"/>
        </w:rPr>
      </w:pPr>
    </w:p>
    <w:p w14:paraId="2BC749A9" w14:textId="77777777" w:rsidR="00B12CC9" w:rsidRDefault="00B12CC9" w:rsidP="00037EE7">
      <w:pPr>
        <w:spacing w:line="280" w:lineRule="exact"/>
        <w:rPr>
          <w:rFonts w:cs="Fira Sans"/>
          <w:szCs w:val="19"/>
        </w:rPr>
      </w:pPr>
    </w:p>
    <w:p w14:paraId="14D814D5" w14:textId="77777777" w:rsidR="00B12CC9" w:rsidRDefault="00B12CC9" w:rsidP="00037EE7">
      <w:pPr>
        <w:spacing w:line="280" w:lineRule="exact"/>
        <w:rPr>
          <w:rFonts w:cs="Fira Sans"/>
          <w:szCs w:val="19"/>
        </w:rPr>
      </w:pPr>
    </w:p>
    <w:p w14:paraId="6BF4C9B3" w14:textId="77777777" w:rsidR="00B12CC9" w:rsidRDefault="00B12CC9" w:rsidP="00037EE7">
      <w:pPr>
        <w:spacing w:line="280" w:lineRule="exact"/>
        <w:rPr>
          <w:rFonts w:cs="Fira Sans"/>
          <w:szCs w:val="19"/>
        </w:rPr>
      </w:pPr>
    </w:p>
    <w:p w14:paraId="5320107F" w14:textId="77777777" w:rsidR="00B12CC9" w:rsidRDefault="00B12CC9" w:rsidP="00037EE7">
      <w:pPr>
        <w:spacing w:line="280" w:lineRule="exact"/>
        <w:rPr>
          <w:rFonts w:cs="Fira Sans"/>
          <w:szCs w:val="19"/>
        </w:rPr>
      </w:pPr>
    </w:p>
    <w:p w14:paraId="0FD944A0" w14:textId="77777777" w:rsidR="00B12CC9" w:rsidRDefault="00B12CC9" w:rsidP="00037EE7">
      <w:pPr>
        <w:spacing w:line="280" w:lineRule="exact"/>
        <w:rPr>
          <w:rFonts w:cs="Fira Sans"/>
          <w:szCs w:val="19"/>
        </w:rPr>
      </w:pPr>
    </w:p>
    <w:p w14:paraId="5DC3C7F6" w14:textId="77777777" w:rsidR="00394DB4" w:rsidRDefault="00394DB4" w:rsidP="00037EE7">
      <w:pPr>
        <w:spacing w:line="280" w:lineRule="exact"/>
        <w:rPr>
          <w:rFonts w:cs="Fira Sans"/>
          <w:szCs w:val="19"/>
        </w:rPr>
      </w:pPr>
    </w:p>
    <w:p w14:paraId="01225DC3" w14:textId="77777777" w:rsidR="00B12CC9" w:rsidRDefault="00B12CC9" w:rsidP="00037EE7">
      <w:pPr>
        <w:spacing w:line="280" w:lineRule="exact"/>
        <w:rPr>
          <w:rFonts w:cs="Fira Sans"/>
          <w:szCs w:val="19"/>
        </w:rPr>
      </w:pPr>
    </w:p>
    <w:p w14:paraId="526618AC" w14:textId="22DD5AA1" w:rsidR="00E0595D" w:rsidRPr="00490C42" w:rsidRDefault="00E0595D" w:rsidP="00E0595D">
      <w:pPr>
        <w:pStyle w:val="tytuwykresu"/>
        <w:spacing w:before="360"/>
        <w:rPr>
          <w:color w:val="000000" w:themeColor="text1"/>
          <w:spacing w:val="-4"/>
        </w:rPr>
      </w:pPr>
      <w:r w:rsidRPr="00490C42">
        <w:rPr>
          <w:color w:val="000000" w:themeColor="text1"/>
          <w:spacing w:val="-4"/>
        </w:rPr>
        <w:lastRenderedPageBreak/>
        <w:t>Wykres 1</w:t>
      </w:r>
      <w:r w:rsidR="00BD3E49">
        <w:rPr>
          <w:color w:val="000000" w:themeColor="text1"/>
          <w:spacing w:val="-4"/>
        </w:rPr>
        <w:t>3</w:t>
      </w:r>
      <w:r w:rsidRPr="00490C42">
        <w:rPr>
          <w:color w:val="000000" w:themeColor="text1"/>
          <w:spacing w:val="-4"/>
        </w:rPr>
        <w:t xml:space="preserve">. Podmioty gospodarki narodowej nowo zarejestrowane i wyrejestrowane według powiatów w </w:t>
      </w:r>
      <w:r w:rsidR="003C49D9">
        <w:rPr>
          <w:color w:val="000000" w:themeColor="text1"/>
          <w:spacing w:val="-4"/>
        </w:rPr>
        <w:t>lipcu</w:t>
      </w:r>
      <w:r w:rsidRPr="00490C42">
        <w:rPr>
          <w:color w:val="000000" w:themeColor="text1"/>
          <w:spacing w:val="-4"/>
        </w:rPr>
        <w:t xml:space="preserve"> 2026 r.</w:t>
      </w:r>
    </w:p>
    <w:p w14:paraId="31CD5627" w14:textId="7889C683" w:rsidR="00E0595D" w:rsidRDefault="009F0D50" w:rsidP="00E0595D">
      <w:pPr>
        <w:autoSpaceDE w:val="0"/>
        <w:autoSpaceDN w:val="0"/>
        <w:adjustRightInd w:val="0"/>
        <w:spacing w:line="240" w:lineRule="auto"/>
        <w:jc w:val="both"/>
        <w:rPr>
          <w:b/>
          <w:bCs/>
          <w:color w:val="000000" w:themeColor="text1"/>
          <w:spacing w:val="-3"/>
          <w:szCs w:val="19"/>
        </w:rPr>
      </w:pPr>
      <w:r>
        <w:rPr>
          <w:b/>
          <w:bCs/>
          <w:noProof/>
          <w:color w:val="000000" w:themeColor="text1"/>
          <w:spacing w:val="-3"/>
          <w:szCs w:val="19"/>
        </w:rPr>
        <mc:AlternateContent>
          <mc:Choice Requires="wpg">
            <w:drawing>
              <wp:anchor distT="0" distB="0" distL="114300" distR="114300" simplePos="0" relativeHeight="251652096" behindDoc="0" locked="0" layoutInCell="1" allowOverlap="1" wp14:anchorId="5891786A" wp14:editId="4C18E2BF">
                <wp:simplePos x="0" y="0"/>
                <wp:positionH relativeFrom="column">
                  <wp:posOffset>304800</wp:posOffset>
                </wp:positionH>
                <wp:positionV relativeFrom="paragraph">
                  <wp:posOffset>71664</wp:posOffset>
                </wp:positionV>
                <wp:extent cx="6018530" cy="5591629"/>
                <wp:effectExtent l="0" t="0" r="0" b="0"/>
                <wp:wrapNone/>
                <wp:docPr id="13" name="Grupa 13" descr="Wykres prezentuje podmioty gospodarki narodowej nowo zarejestrowane i wyrejestrowane według powiatów w lipcu 2026 roku."/>
                <wp:cNvGraphicFramePr/>
                <a:graphic xmlns:a="http://schemas.openxmlformats.org/drawingml/2006/main">
                  <a:graphicData uri="http://schemas.microsoft.com/office/word/2010/wordprocessingGroup">
                    <wpg:wgp>
                      <wpg:cNvGrpSpPr/>
                      <wpg:grpSpPr>
                        <a:xfrm>
                          <a:off x="0" y="0"/>
                          <a:ext cx="6018530" cy="5591629"/>
                          <a:chOff x="0" y="0"/>
                          <a:chExt cx="6018530" cy="5591629"/>
                        </a:xfrm>
                      </wpg:grpSpPr>
                      <wps:wsp>
                        <wps:cNvPr id="476416316" name="Text Box 20281"/>
                        <wps:cNvSpPr txBox="1">
                          <a:spLocks noChangeArrowheads="1"/>
                        </wps:cNvSpPr>
                        <wps:spPr bwMode="auto">
                          <a:xfrm>
                            <a:off x="838200" y="32657"/>
                            <a:ext cx="890270"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3E7131" w14:textId="77777777" w:rsidR="00E0595D" w:rsidRPr="003C40C5" w:rsidRDefault="00E0595D" w:rsidP="00E0595D">
                              <w:pPr>
                                <w:shd w:val="clear" w:color="auto" w:fill="FFFFFF" w:themeFill="background1"/>
                                <w:spacing w:before="60" w:after="0"/>
                                <w:rPr>
                                  <w:rFonts w:cs="Arial"/>
                                  <w:b/>
                                  <w:bCs/>
                                  <w:sz w:val="18"/>
                                  <w:szCs w:val="18"/>
                                </w:rPr>
                              </w:pPr>
                              <w:r w:rsidRPr="003C40C5">
                                <w:rPr>
                                  <w:rFonts w:cs="Arial"/>
                                  <w:b/>
                                  <w:bCs/>
                                  <w:sz w:val="18"/>
                                  <w:szCs w:val="18"/>
                                </w:rPr>
                                <w:t>wyrejestrowane</w:t>
                              </w:r>
                            </w:p>
                          </w:txbxContent>
                        </wps:txbx>
                        <wps:bodyPr rot="0" vert="horz" wrap="square" lIns="0" tIns="0" rIns="0" bIns="0" anchor="ctr" anchorCtr="0" upright="1">
                          <a:noAutofit/>
                        </wps:bodyPr>
                      </wps:wsp>
                      <wps:wsp>
                        <wps:cNvPr id="310276486" name="Text Box 20281"/>
                        <wps:cNvSpPr txBox="1">
                          <a:spLocks noChangeArrowheads="1"/>
                        </wps:cNvSpPr>
                        <wps:spPr bwMode="auto">
                          <a:xfrm>
                            <a:off x="4087586" y="0"/>
                            <a:ext cx="1136650"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8959B1" w14:textId="77777777" w:rsidR="00E0595D" w:rsidRPr="003C40C5" w:rsidRDefault="00E0595D" w:rsidP="00E0595D">
                              <w:pPr>
                                <w:shd w:val="clear" w:color="auto" w:fill="FFFFFF" w:themeFill="background1"/>
                                <w:spacing w:before="60" w:after="0"/>
                                <w:rPr>
                                  <w:rFonts w:cs="Arial"/>
                                  <w:b/>
                                  <w:bCs/>
                                  <w:sz w:val="18"/>
                                  <w:szCs w:val="18"/>
                                </w:rPr>
                              </w:pPr>
                              <w:r>
                                <w:rPr>
                                  <w:rFonts w:cs="Arial"/>
                                  <w:b/>
                                  <w:bCs/>
                                  <w:sz w:val="18"/>
                                  <w:szCs w:val="18"/>
                                </w:rPr>
                                <w:t>nowo zarejestrowane</w:t>
                              </w:r>
                            </w:p>
                          </w:txbxContent>
                        </wps:txbx>
                        <wps:bodyPr rot="0" vert="horz" wrap="square" lIns="0" tIns="0" rIns="0" bIns="0" anchor="ctr" anchorCtr="0" upright="1">
                          <a:noAutofit/>
                        </wps:bodyPr>
                      </wps:wsp>
                      <wps:wsp>
                        <wps:cNvPr id="45459806" name="Pole tekstowe 2"/>
                        <wps:cNvSpPr txBox="1">
                          <a:spLocks noChangeArrowheads="1"/>
                        </wps:cNvSpPr>
                        <wps:spPr bwMode="auto">
                          <a:xfrm>
                            <a:off x="2296886" y="495300"/>
                            <a:ext cx="1360170" cy="4989195"/>
                          </a:xfrm>
                          <a:prstGeom prst="rect">
                            <a:avLst/>
                          </a:prstGeom>
                          <a:noFill/>
                          <a:ln w="9525">
                            <a:noFill/>
                            <a:miter lim="800000"/>
                            <a:headEnd/>
                            <a:tailEnd/>
                          </a:ln>
                        </wps:spPr>
                        <wps:txbx>
                          <w:txbxContent>
                            <w:p w14:paraId="5C429C90" w14:textId="77777777" w:rsidR="00E0595D" w:rsidRPr="0092499A" w:rsidRDefault="00E0595D" w:rsidP="00E0595D">
                              <w:pPr>
                                <w:spacing w:before="0" w:after="0" w:line="239" w:lineRule="exact"/>
                                <w:jc w:val="center"/>
                                <w:rPr>
                                  <w:sz w:val="16"/>
                                  <w:szCs w:val="16"/>
                                </w:rPr>
                              </w:pPr>
                              <w:r w:rsidRPr="0092499A">
                                <w:rPr>
                                  <w:sz w:val="16"/>
                                  <w:szCs w:val="16"/>
                                </w:rPr>
                                <w:t>będziński</w:t>
                              </w:r>
                            </w:p>
                            <w:p w14:paraId="027D222C" w14:textId="77777777" w:rsidR="00E0595D" w:rsidRPr="0092499A" w:rsidRDefault="00E0595D" w:rsidP="00E0595D">
                              <w:pPr>
                                <w:spacing w:before="0" w:after="0" w:line="213" w:lineRule="exact"/>
                                <w:jc w:val="center"/>
                                <w:rPr>
                                  <w:sz w:val="16"/>
                                  <w:szCs w:val="16"/>
                                </w:rPr>
                              </w:pPr>
                              <w:r w:rsidRPr="0092499A">
                                <w:rPr>
                                  <w:sz w:val="16"/>
                                  <w:szCs w:val="16"/>
                                </w:rPr>
                                <w:t>bielski</w:t>
                              </w:r>
                            </w:p>
                            <w:p w14:paraId="1594AE01" w14:textId="77777777" w:rsidR="00E0595D" w:rsidRPr="0092499A" w:rsidRDefault="00E0595D" w:rsidP="00E0595D">
                              <w:pPr>
                                <w:spacing w:before="0" w:after="0" w:line="213" w:lineRule="exact"/>
                                <w:jc w:val="center"/>
                                <w:rPr>
                                  <w:sz w:val="16"/>
                                  <w:szCs w:val="16"/>
                                </w:rPr>
                              </w:pPr>
                              <w:r w:rsidRPr="0092499A">
                                <w:rPr>
                                  <w:sz w:val="16"/>
                                  <w:szCs w:val="16"/>
                                </w:rPr>
                                <w:t>bieruńsko-lędziński</w:t>
                              </w:r>
                            </w:p>
                            <w:p w14:paraId="03E422CD" w14:textId="77777777" w:rsidR="00E0595D" w:rsidRPr="0092499A" w:rsidRDefault="00E0595D" w:rsidP="00E0595D">
                              <w:pPr>
                                <w:spacing w:before="0" w:after="0" w:line="213" w:lineRule="exact"/>
                                <w:jc w:val="center"/>
                                <w:rPr>
                                  <w:sz w:val="16"/>
                                  <w:szCs w:val="16"/>
                                </w:rPr>
                              </w:pPr>
                              <w:r w:rsidRPr="0092499A">
                                <w:rPr>
                                  <w:sz w:val="16"/>
                                  <w:szCs w:val="16"/>
                                </w:rPr>
                                <w:t>cieszyński</w:t>
                              </w:r>
                            </w:p>
                            <w:p w14:paraId="6217D30F" w14:textId="77777777" w:rsidR="00E0595D" w:rsidRPr="0092499A" w:rsidRDefault="00E0595D" w:rsidP="00E0595D">
                              <w:pPr>
                                <w:spacing w:before="0" w:after="0" w:line="213" w:lineRule="exact"/>
                                <w:jc w:val="center"/>
                                <w:rPr>
                                  <w:sz w:val="16"/>
                                  <w:szCs w:val="16"/>
                                </w:rPr>
                              </w:pPr>
                              <w:r w:rsidRPr="0092499A">
                                <w:rPr>
                                  <w:sz w:val="16"/>
                                  <w:szCs w:val="16"/>
                                </w:rPr>
                                <w:t>częstochowski</w:t>
                              </w:r>
                            </w:p>
                            <w:p w14:paraId="4708D651" w14:textId="77777777" w:rsidR="00E0595D" w:rsidRPr="0092499A" w:rsidRDefault="00E0595D" w:rsidP="00E0595D">
                              <w:pPr>
                                <w:spacing w:before="0" w:after="0" w:line="213" w:lineRule="exact"/>
                                <w:jc w:val="center"/>
                                <w:rPr>
                                  <w:sz w:val="16"/>
                                  <w:szCs w:val="16"/>
                                </w:rPr>
                              </w:pPr>
                              <w:r w:rsidRPr="0092499A">
                                <w:rPr>
                                  <w:sz w:val="16"/>
                                  <w:szCs w:val="16"/>
                                </w:rPr>
                                <w:t>gliwicki</w:t>
                              </w:r>
                            </w:p>
                            <w:p w14:paraId="3912C289" w14:textId="77777777" w:rsidR="00E0595D" w:rsidRPr="0092499A" w:rsidRDefault="00E0595D" w:rsidP="00E0595D">
                              <w:pPr>
                                <w:spacing w:before="0" w:after="0" w:line="213" w:lineRule="exact"/>
                                <w:jc w:val="center"/>
                                <w:rPr>
                                  <w:sz w:val="16"/>
                                  <w:szCs w:val="16"/>
                                </w:rPr>
                              </w:pPr>
                              <w:r w:rsidRPr="0092499A">
                                <w:rPr>
                                  <w:sz w:val="16"/>
                                  <w:szCs w:val="16"/>
                                </w:rPr>
                                <w:t>kłobucki</w:t>
                              </w:r>
                            </w:p>
                            <w:p w14:paraId="1FBDC4D5" w14:textId="77777777" w:rsidR="00E0595D" w:rsidRPr="0092499A" w:rsidRDefault="00E0595D" w:rsidP="00E0595D">
                              <w:pPr>
                                <w:spacing w:before="0" w:after="0" w:line="213" w:lineRule="exact"/>
                                <w:jc w:val="center"/>
                                <w:rPr>
                                  <w:sz w:val="16"/>
                                  <w:szCs w:val="16"/>
                                </w:rPr>
                              </w:pPr>
                              <w:r w:rsidRPr="0092499A">
                                <w:rPr>
                                  <w:sz w:val="16"/>
                                  <w:szCs w:val="16"/>
                                </w:rPr>
                                <w:t>lubliniecki</w:t>
                              </w:r>
                            </w:p>
                            <w:p w14:paraId="4E34E8A9" w14:textId="77777777" w:rsidR="00E0595D" w:rsidRPr="0092499A" w:rsidRDefault="00E0595D" w:rsidP="00E0595D">
                              <w:pPr>
                                <w:spacing w:before="0" w:after="0" w:line="213" w:lineRule="exact"/>
                                <w:jc w:val="center"/>
                                <w:rPr>
                                  <w:sz w:val="16"/>
                                  <w:szCs w:val="16"/>
                                </w:rPr>
                              </w:pPr>
                              <w:r w:rsidRPr="0092499A">
                                <w:rPr>
                                  <w:sz w:val="16"/>
                                  <w:szCs w:val="16"/>
                                </w:rPr>
                                <w:t>mikołowski</w:t>
                              </w:r>
                            </w:p>
                            <w:p w14:paraId="5ECE6798" w14:textId="77777777" w:rsidR="00E0595D" w:rsidRPr="0092499A" w:rsidRDefault="00E0595D" w:rsidP="00E0595D">
                              <w:pPr>
                                <w:spacing w:before="0" w:after="0" w:line="213" w:lineRule="exact"/>
                                <w:jc w:val="center"/>
                                <w:rPr>
                                  <w:sz w:val="16"/>
                                  <w:szCs w:val="16"/>
                                </w:rPr>
                              </w:pPr>
                              <w:r w:rsidRPr="0092499A">
                                <w:rPr>
                                  <w:sz w:val="16"/>
                                  <w:szCs w:val="16"/>
                                </w:rPr>
                                <w:t>myszkowski</w:t>
                              </w:r>
                            </w:p>
                            <w:p w14:paraId="2F692802" w14:textId="77777777" w:rsidR="00E0595D" w:rsidRPr="0092499A" w:rsidRDefault="00E0595D" w:rsidP="00E0595D">
                              <w:pPr>
                                <w:spacing w:before="0" w:after="0" w:line="213" w:lineRule="exact"/>
                                <w:jc w:val="center"/>
                                <w:rPr>
                                  <w:sz w:val="16"/>
                                  <w:szCs w:val="16"/>
                                </w:rPr>
                              </w:pPr>
                              <w:r w:rsidRPr="0092499A">
                                <w:rPr>
                                  <w:sz w:val="16"/>
                                  <w:szCs w:val="16"/>
                                </w:rPr>
                                <w:t>pszczyński</w:t>
                              </w:r>
                            </w:p>
                            <w:p w14:paraId="70309CE1" w14:textId="77777777" w:rsidR="00E0595D" w:rsidRPr="0092499A" w:rsidRDefault="00E0595D" w:rsidP="00E0595D">
                              <w:pPr>
                                <w:spacing w:before="0" w:after="0" w:line="213" w:lineRule="exact"/>
                                <w:jc w:val="center"/>
                                <w:rPr>
                                  <w:sz w:val="16"/>
                                  <w:szCs w:val="16"/>
                                </w:rPr>
                              </w:pPr>
                              <w:r w:rsidRPr="0092499A">
                                <w:rPr>
                                  <w:sz w:val="16"/>
                                  <w:szCs w:val="16"/>
                                </w:rPr>
                                <w:t>raciborski</w:t>
                              </w:r>
                            </w:p>
                            <w:p w14:paraId="13FF60DF" w14:textId="77777777" w:rsidR="00E0595D" w:rsidRPr="0092499A" w:rsidRDefault="00E0595D" w:rsidP="00E0595D">
                              <w:pPr>
                                <w:spacing w:before="0" w:after="0" w:line="213" w:lineRule="exact"/>
                                <w:jc w:val="center"/>
                                <w:rPr>
                                  <w:sz w:val="16"/>
                                  <w:szCs w:val="16"/>
                                </w:rPr>
                              </w:pPr>
                              <w:r w:rsidRPr="0092499A">
                                <w:rPr>
                                  <w:sz w:val="16"/>
                                  <w:szCs w:val="16"/>
                                </w:rPr>
                                <w:t>rybnicki</w:t>
                              </w:r>
                            </w:p>
                            <w:p w14:paraId="47340BAD" w14:textId="77777777" w:rsidR="00E0595D" w:rsidRPr="0092499A" w:rsidRDefault="00E0595D" w:rsidP="00E0595D">
                              <w:pPr>
                                <w:spacing w:before="0" w:after="0" w:line="213" w:lineRule="exact"/>
                                <w:jc w:val="center"/>
                                <w:rPr>
                                  <w:sz w:val="16"/>
                                  <w:szCs w:val="16"/>
                                </w:rPr>
                              </w:pPr>
                              <w:r w:rsidRPr="0092499A">
                                <w:rPr>
                                  <w:sz w:val="16"/>
                                  <w:szCs w:val="16"/>
                                </w:rPr>
                                <w:t>tarnogórski</w:t>
                              </w:r>
                            </w:p>
                            <w:p w14:paraId="32B0BC52" w14:textId="77777777" w:rsidR="00E0595D" w:rsidRPr="0092499A" w:rsidRDefault="00E0595D" w:rsidP="00E0595D">
                              <w:pPr>
                                <w:spacing w:before="0" w:after="0" w:line="213" w:lineRule="exact"/>
                                <w:jc w:val="center"/>
                                <w:rPr>
                                  <w:sz w:val="16"/>
                                  <w:szCs w:val="16"/>
                                </w:rPr>
                              </w:pPr>
                              <w:r w:rsidRPr="0092499A">
                                <w:rPr>
                                  <w:sz w:val="16"/>
                                  <w:szCs w:val="16"/>
                                </w:rPr>
                                <w:t>wodzisławski</w:t>
                              </w:r>
                            </w:p>
                            <w:p w14:paraId="413572C6" w14:textId="77777777" w:rsidR="00E0595D" w:rsidRPr="0092499A" w:rsidRDefault="00E0595D" w:rsidP="00E0595D">
                              <w:pPr>
                                <w:spacing w:before="0" w:after="0" w:line="213" w:lineRule="exact"/>
                                <w:jc w:val="center"/>
                                <w:rPr>
                                  <w:sz w:val="16"/>
                                  <w:szCs w:val="16"/>
                                </w:rPr>
                              </w:pPr>
                              <w:r w:rsidRPr="0092499A">
                                <w:rPr>
                                  <w:sz w:val="16"/>
                                  <w:szCs w:val="16"/>
                                </w:rPr>
                                <w:t>zawierciański</w:t>
                              </w:r>
                            </w:p>
                            <w:p w14:paraId="3A80FFBB" w14:textId="77777777" w:rsidR="00E0595D" w:rsidRPr="0092499A" w:rsidRDefault="00E0595D" w:rsidP="00E0595D">
                              <w:pPr>
                                <w:spacing w:before="0" w:after="0" w:line="213" w:lineRule="exact"/>
                                <w:jc w:val="center"/>
                                <w:rPr>
                                  <w:sz w:val="16"/>
                                  <w:szCs w:val="16"/>
                                </w:rPr>
                              </w:pPr>
                              <w:r w:rsidRPr="0092499A">
                                <w:rPr>
                                  <w:sz w:val="16"/>
                                  <w:szCs w:val="16"/>
                                </w:rPr>
                                <w:t>żywiecki</w:t>
                              </w:r>
                            </w:p>
                            <w:p w14:paraId="01DF6EB2" w14:textId="77777777" w:rsidR="00E0595D" w:rsidRPr="0092499A" w:rsidRDefault="00E0595D" w:rsidP="00E0595D">
                              <w:pPr>
                                <w:spacing w:before="0" w:after="0" w:line="213" w:lineRule="exact"/>
                                <w:jc w:val="center"/>
                                <w:rPr>
                                  <w:sz w:val="16"/>
                                  <w:szCs w:val="16"/>
                                </w:rPr>
                              </w:pPr>
                              <w:r w:rsidRPr="0092499A">
                                <w:rPr>
                                  <w:sz w:val="16"/>
                                  <w:szCs w:val="16"/>
                                </w:rPr>
                                <w:t>Bielsko-Biała</w:t>
                              </w:r>
                            </w:p>
                            <w:p w14:paraId="73A65A42" w14:textId="77777777" w:rsidR="00E0595D" w:rsidRPr="0092499A" w:rsidRDefault="00E0595D" w:rsidP="00E0595D">
                              <w:pPr>
                                <w:spacing w:before="0" w:after="0" w:line="213" w:lineRule="exact"/>
                                <w:jc w:val="center"/>
                                <w:rPr>
                                  <w:sz w:val="16"/>
                                  <w:szCs w:val="16"/>
                                </w:rPr>
                              </w:pPr>
                              <w:r w:rsidRPr="0092499A">
                                <w:rPr>
                                  <w:sz w:val="16"/>
                                  <w:szCs w:val="16"/>
                                </w:rPr>
                                <w:t>Bytom</w:t>
                              </w:r>
                            </w:p>
                            <w:p w14:paraId="4FE18DA4" w14:textId="77777777" w:rsidR="00E0595D" w:rsidRPr="0092499A" w:rsidRDefault="00E0595D" w:rsidP="00E0595D">
                              <w:pPr>
                                <w:spacing w:before="0" w:after="0" w:line="213" w:lineRule="exact"/>
                                <w:jc w:val="center"/>
                                <w:rPr>
                                  <w:sz w:val="16"/>
                                  <w:szCs w:val="16"/>
                                </w:rPr>
                              </w:pPr>
                              <w:r w:rsidRPr="0092499A">
                                <w:rPr>
                                  <w:sz w:val="16"/>
                                  <w:szCs w:val="16"/>
                                </w:rPr>
                                <w:t>Chorzów</w:t>
                              </w:r>
                            </w:p>
                            <w:p w14:paraId="1B039A22" w14:textId="77777777" w:rsidR="00E0595D" w:rsidRPr="0092499A" w:rsidRDefault="00E0595D" w:rsidP="00E0595D">
                              <w:pPr>
                                <w:spacing w:before="0" w:after="0" w:line="213" w:lineRule="exact"/>
                                <w:jc w:val="center"/>
                                <w:rPr>
                                  <w:sz w:val="16"/>
                                  <w:szCs w:val="16"/>
                                </w:rPr>
                              </w:pPr>
                              <w:r w:rsidRPr="0092499A">
                                <w:rPr>
                                  <w:sz w:val="16"/>
                                  <w:szCs w:val="16"/>
                                </w:rPr>
                                <w:t>Częstochowa</w:t>
                              </w:r>
                            </w:p>
                            <w:p w14:paraId="743CBDC0" w14:textId="77777777" w:rsidR="00E0595D" w:rsidRPr="0092499A" w:rsidRDefault="00E0595D" w:rsidP="00E0595D">
                              <w:pPr>
                                <w:spacing w:before="0" w:after="0" w:line="213" w:lineRule="exact"/>
                                <w:jc w:val="center"/>
                                <w:rPr>
                                  <w:sz w:val="16"/>
                                  <w:szCs w:val="16"/>
                                </w:rPr>
                              </w:pPr>
                              <w:r w:rsidRPr="0092499A">
                                <w:rPr>
                                  <w:sz w:val="16"/>
                                  <w:szCs w:val="16"/>
                                </w:rPr>
                                <w:t>Dąbrowa Górnicza</w:t>
                              </w:r>
                            </w:p>
                            <w:p w14:paraId="59485FD1" w14:textId="77777777" w:rsidR="00E0595D" w:rsidRPr="0092499A" w:rsidRDefault="00E0595D" w:rsidP="00E0595D">
                              <w:pPr>
                                <w:spacing w:before="0" w:after="0" w:line="213" w:lineRule="exact"/>
                                <w:jc w:val="center"/>
                                <w:rPr>
                                  <w:sz w:val="16"/>
                                  <w:szCs w:val="16"/>
                                </w:rPr>
                              </w:pPr>
                              <w:r w:rsidRPr="0092499A">
                                <w:rPr>
                                  <w:sz w:val="16"/>
                                  <w:szCs w:val="16"/>
                                </w:rPr>
                                <w:t>Gliwice</w:t>
                              </w:r>
                            </w:p>
                            <w:p w14:paraId="4890B283" w14:textId="77777777" w:rsidR="00E0595D" w:rsidRPr="0092499A" w:rsidRDefault="00E0595D" w:rsidP="00E0595D">
                              <w:pPr>
                                <w:spacing w:before="0" w:after="0" w:line="213" w:lineRule="exact"/>
                                <w:jc w:val="center"/>
                                <w:rPr>
                                  <w:sz w:val="16"/>
                                  <w:szCs w:val="16"/>
                                </w:rPr>
                              </w:pPr>
                              <w:r w:rsidRPr="0092499A">
                                <w:rPr>
                                  <w:sz w:val="16"/>
                                  <w:szCs w:val="16"/>
                                </w:rPr>
                                <w:t>Jastrzębie-Zdrój</w:t>
                              </w:r>
                            </w:p>
                            <w:p w14:paraId="721D2068" w14:textId="77777777" w:rsidR="00E0595D" w:rsidRPr="0092499A" w:rsidRDefault="00E0595D" w:rsidP="00E0595D">
                              <w:pPr>
                                <w:spacing w:before="0" w:after="0" w:line="213" w:lineRule="exact"/>
                                <w:jc w:val="center"/>
                                <w:rPr>
                                  <w:sz w:val="16"/>
                                  <w:szCs w:val="16"/>
                                </w:rPr>
                              </w:pPr>
                              <w:r w:rsidRPr="0092499A">
                                <w:rPr>
                                  <w:sz w:val="16"/>
                                  <w:szCs w:val="16"/>
                                </w:rPr>
                                <w:t>Jaworzno</w:t>
                              </w:r>
                            </w:p>
                            <w:p w14:paraId="6271274C" w14:textId="77777777" w:rsidR="00E0595D" w:rsidRPr="0092499A" w:rsidRDefault="00E0595D" w:rsidP="00E0595D">
                              <w:pPr>
                                <w:spacing w:before="0" w:after="0" w:line="213" w:lineRule="exact"/>
                                <w:jc w:val="center"/>
                                <w:rPr>
                                  <w:sz w:val="16"/>
                                  <w:szCs w:val="16"/>
                                </w:rPr>
                              </w:pPr>
                              <w:r w:rsidRPr="0092499A">
                                <w:rPr>
                                  <w:sz w:val="16"/>
                                  <w:szCs w:val="16"/>
                                </w:rPr>
                                <w:t>Katowice</w:t>
                              </w:r>
                            </w:p>
                            <w:p w14:paraId="29FD6FA5" w14:textId="77777777" w:rsidR="00E0595D" w:rsidRPr="0092499A" w:rsidRDefault="00E0595D" w:rsidP="00E0595D">
                              <w:pPr>
                                <w:spacing w:before="0" w:after="0" w:line="213" w:lineRule="exact"/>
                                <w:jc w:val="center"/>
                                <w:rPr>
                                  <w:sz w:val="16"/>
                                  <w:szCs w:val="16"/>
                                </w:rPr>
                              </w:pPr>
                              <w:r w:rsidRPr="0092499A">
                                <w:rPr>
                                  <w:sz w:val="16"/>
                                  <w:szCs w:val="16"/>
                                </w:rPr>
                                <w:t>Mysłowice</w:t>
                              </w:r>
                            </w:p>
                            <w:p w14:paraId="7AB0C908" w14:textId="77777777" w:rsidR="00E0595D" w:rsidRPr="0092499A" w:rsidRDefault="00E0595D" w:rsidP="00E0595D">
                              <w:pPr>
                                <w:spacing w:before="0" w:after="0" w:line="213" w:lineRule="exact"/>
                                <w:jc w:val="center"/>
                                <w:rPr>
                                  <w:sz w:val="16"/>
                                  <w:szCs w:val="16"/>
                                </w:rPr>
                              </w:pPr>
                              <w:r w:rsidRPr="0092499A">
                                <w:rPr>
                                  <w:sz w:val="16"/>
                                  <w:szCs w:val="16"/>
                                </w:rPr>
                                <w:t>Piekary Śląskie</w:t>
                              </w:r>
                            </w:p>
                            <w:p w14:paraId="6B1D2BAB" w14:textId="77777777" w:rsidR="00E0595D" w:rsidRPr="0092499A" w:rsidRDefault="00E0595D" w:rsidP="00E0595D">
                              <w:pPr>
                                <w:spacing w:before="0" w:after="0" w:line="213" w:lineRule="exact"/>
                                <w:jc w:val="center"/>
                                <w:rPr>
                                  <w:sz w:val="16"/>
                                  <w:szCs w:val="16"/>
                                </w:rPr>
                              </w:pPr>
                              <w:r w:rsidRPr="0092499A">
                                <w:rPr>
                                  <w:sz w:val="16"/>
                                  <w:szCs w:val="16"/>
                                </w:rPr>
                                <w:t>Ruda Śląska</w:t>
                              </w:r>
                            </w:p>
                            <w:p w14:paraId="59213163" w14:textId="77777777" w:rsidR="00E0595D" w:rsidRPr="0092499A" w:rsidRDefault="00E0595D" w:rsidP="00E0595D">
                              <w:pPr>
                                <w:spacing w:before="0" w:after="0" w:line="213" w:lineRule="exact"/>
                                <w:jc w:val="center"/>
                                <w:rPr>
                                  <w:sz w:val="16"/>
                                  <w:szCs w:val="16"/>
                                </w:rPr>
                              </w:pPr>
                              <w:r w:rsidRPr="0092499A">
                                <w:rPr>
                                  <w:sz w:val="16"/>
                                  <w:szCs w:val="16"/>
                                </w:rPr>
                                <w:t>Rybnik</w:t>
                              </w:r>
                            </w:p>
                            <w:p w14:paraId="69707CF4" w14:textId="77777777" w:rsidR="00E0595D" w:rsidRPr="0092499A" w:rsidRDefault="00E0595D" w:rsidP="00E0595D">
                              <w:pPr>
                                <w:spacing w:before="0" w:after="0" w:line="213" w:lineRule="exact"/>
                                <w:jc w:val="center"/>
                                <w:rPr>
                                  <w:sz w:val="16"/>
                                  <w:szCs w:val="16"/>
                                </w:rPr>
                              </w:pPr>
                              <w:r w:rsidRPr="0092499A">
                                <w:rPr>
                                  <w:sz w:val="16"/>
                                  <w:szCs w:val="16"/>
                                </w:rPr>
                                <w:t>Siemianowice Śląskie</w:t>
                              </w:r>
                            </w:p>
                            <w:p w14:paraId="1B767C40" w14:textId="77777777" w:rsidR="00E0595D" w:rsidRPr="0092499A" w:rsidRDefault="00E0595D" w:rsidP="00E0595D">
                              <w:pPr>
                                <w:spacing w:before="0" w:after="0" w:line="213" w:lineRule="exact"/>
                                <w:jc w:val="center"/>
                                <w:rPr>
                                  <w:sz w:val="16"/>
                                  <w:szCs w:val="16"/>
                                </w:rPr>
                              </w:pPr>
                              <w:r w:rsidRPr="0092499A">
                                <w:rPr>
                                  <w:sz w:val="16"/>
                                  <w:szCs w:val="16"/>
                                </w:rPr>
                                <w:t>Sosnowiec</w:t>
                              </w:r>
                            </w:p>
                            <w:p w14:paraId="2B897466" w14:textId="77777777" w:rsidR="00E0595D" w:rsidRPr="0092499A" w:rsidRDefault="00E0595D" w:rsidP="00E0595D">
                              <w:pPr>
                                <w:spacing w:before="0" w:after="0" w:line="213" w:lineRule="exact"/>
                                <w:jc w:val="center"/>
                                <w:rPr>
                                  <w:sz w:val="16"/>
                                  <w:szCs w:val="16"/>
                                </w:rPr>
                              </w:pPr>
                              <w:r w:rsidRPr="0092499A">
                                <w:rPr>
                                  <w:sz w:val="16"/>
                                  <w:szCs w:val="16"/>
                                </w:rPr>
                                <w:t>Świętochłowice</w:t>
                              </w:r>
                            </w:p>
                            <w:p w14:paraId="53433C07" w14:textId="77777777" w:rsidR="00E0595D" w:rsidRPr="0092499A" w:rsidRDefault="00E0595D" w:rsidP="00E0595D">
                              <w:pPr>
                                <w:spacing w:before="0" w:after="0" w:line="213" w:lineRule="exact"/>
                                <w:jc w:val="center"/>
                                <w:rPr>
                                  <w:sz w:val="16"/>
                                  <w:szCs w:val="16"/>
                                </w:rPr>
                              </w:pPr>
                              <w:r w:rsidRPr="0092499A">
                                <w:rPr>
                                  <w:sz w:val="16"/>
                                  <w:szCs w:val="16"/>
                                </w:rPr>
                                <w:t>Tychy</w:t>
                              </w:r>
                            </w:p>
                            <w:p w14:paraId="5562C39D" w14:textId="77777777" w:rsidR="00E0595D" w:rsidRPr="0092499A" w:rsidRDefault="00E0595D" w:rsidP="00E0595D">
                              <w:pPr>
                                <w:spacing w:before="0" w:after="0" w:line="213" w:lineRule="exact"/>
                                <w:jc w:val="center"/>
                                <w:rPr>
                                  <w:sz w:val="16"/>
                                  <w:szCs w:val="16"/>
                                </w:rPr>
                              </w:pPr>
                              <w:r w:rsidRPr="0092499A">
                                <w:rPr>
                                  <w:sz w:val="16"/>
                                  <w:szCs w:val="16"/>
                                </w:rPr>
                                <w:t>Zabrze</w:t>
                              </w:r>
                            </w:p>
                            <w:p w14:paraId="48F74D87" w14:textId="77777777" w:rsidR="00E0595D" w:rsidRPr="0092499A" w:rsidRDefault="00E0595D" w:rsidP="00E0595D">
                              <w:pPr>
                                <w:spacing w:before="0" w:after="0" w:line="213" w:lineRule="exact"/>
                                <w:jc w:val="center"/>
                                <w:rPr>
                                  <w:sz w:val="16"/>
                                  <w:szCs w:val="16"/>
                                </w:rPr>
                              </w:pPr>
                              <w:r w:rsidRPr="0092499A">
                                <w:rPr>
                                  <w:sz w:val="16"/>
                                  <w:szCs w:val="16"/>
                                </w:rPr>
                                <w:t>Żory</w:t>
                              </w:r>
                            </w:p>
                          </w:txbxContent>
                        </wps:txbx>
                        <wps:bodyPr rot="0" vert="horz" wrap="square" lIns="91440" tIns="45720" rIns="91440" bIns="45720" anchor="t" anchorCtr="0">
                          <a:noAutofit/>
                        </wps:bodyPr>
                      </wps:wsp>
                      <wpg:graphicFrame>
                        <wpg:cNvPr id="3" name="Wykres 3">
                          <a:extLst>
                            <a:ext uri="{FF2B5EF4-FFF2-40B4-BE49-F238E27FC236}">
                              <a16:creationId xmlns:a16="http://schemas.microsoft.com/office/drawing/2014/main" id="{8A4F85C9-2618-4252-AD7F-29EABBD2AA73}"/>
                            </a:ext>
                          </a:extLst>
                        </wpg:cNvPr>
                        <wpg:cNvFrPr/>
                        <wpg:xfrm>
                          <a:off x="0" y="321129"/>
                          <a:ext cx="2583180" cy="5270500"/>
                        </wpg:xfrm>
                        <a:graphic>
                          <a:graphicData uri="http://schemas.openxmlformats.org/drawingml/2006/chart">
                            <c:chart xmlns:c="http://schemas.openxmlformats.org/drawingml/2006/chart" xmlns:r="http://schemas.openxmlformats.org/officeDocument/2006/relationships" r:id="rId28"/>
                          </a:graphicData>
                        </a:graphic>
                      </wpg:graphicFrame>
                      <wpg:graphicFrame>
                        <wpg:cNvPr id="31" name="Wykres 31">
                          <a:extLst>
                            <a:ext uri="{FF2B5EF4-FFF2-40B4-BE49-F238E27FC236}">
                              <a16:creationId xmlns:a16="http://schemas.microsoft.com/office/drawing/2014/main" id="{EAC37B81-CB92-4498-BBA1-77CDEE5D1CA8}"/>
                            </a:ext>
                          </a:extLst>
                        </wpg:cNvPr>
                        <wpg:cNvFrPr/>
                        <wpg:xfrm>
                          <a:off x="3390900" y="386443"/>
                          <a:ext cx="2627630" cy="5125720"/>
                        </wpg:xfrm>
                        <a:graphic>
                          <a:graphicData uri="http://schemas.openxmlformats.org/drawingml/2006/chart">
                            <c:chart xmlns:c="http://schemas.openxmlformats.org/drawingml/2006/chart" xmlns:r="http://schemas.openxmlformats.org/officeDocument/2006/relationships" r:id="rId29"/>
                          </a:graphicData>
                        </a:graphic>
                      </wpg:graphicFrame>
                    </wpg:wgp>
                  </a:graphicData>
                </a:graphic>
              </wp:anchor>
            </w:drawing>
          </mc:Choice>
          <mc:Fallback>
            <w:pict>
              <v:group w14:anchorId="5891786A" id="Grupa 13" o:spid="_x0000_s1051" alt="Wykres prezentuje podmioty gospodarki narodowej nowo zarejestrowane i wyrejestrowane według powiatów w lipcu 2026 roku." style="position:absolute;left:0;text-align:left;margin-left:24pt;margin-top:5.65pt;width:473.9pt;height:440.3pt;z-index:251652096" coordsize="60185,55916" o:gfxdata="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">
                <v:shape id="_x0000_s1052" type="#_x0000_t202" style="position:absolute;left:8382;top:326;width:8902;height:2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" filled="f" stroked="f">
                  <v:textbox inset="0,0,0,0">
                    <w:txbxContent>
                      <w:p w14:paraId="5E3E7131" w14:textId="77777777" w:rsidR="00E0595D" w:rsidRPr="003C40C5" w:rsidRDefault="00E0595D" w:rsidP="00E0595D">
                        <w:pPr>
                          <w:shd w:val="clear" w:color="auto" w:fill="FFFFFF" w:themeFill="background1"/>
                          <w:spacing w:before="60" w:after="0"/>
                          <w:rPr>
                            <w:rFonts w:cs="Arial"/>
                            <w:b/>
                            <w:bCs/>
                            <w:sz w:val="18"/>
                            <w:szCs w:val="18"/>
                          </w:rPr>
                        </w:pPr>
                        <w:r w:rsidRPr="003C40C5">
                          <w:rPr>
                            <w:rFonts w:cs="Arial"/>
                            <w:b/>
                            <w:bCs/>
                            <w:sz w:val="18"/>
                            <w:szCs w:val="18"/>
                          </w:rPr>
                          <w:t>wyrejestrowane</w:t>
                        </w:r>
                      </w:p>
                    </w:txbxContent>
                  </v:textbox>
                </v:shape>
                <v:shape id="_x0000_s1053" type="#_x0000_t202" style="position:absolute;left:40875;width:11367;height:27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" filled="f" stroked="f">
                  <v:textbox inset="0,0,0,0">
                    <w:txbxContent>
                      <w:p w14:paraId="1C8959B1" w14:textId="77777777" w:rsidR="00E0595D" w:rsidRPr="003C40C5" w:rsidRDefault="00E0595D" w:rsidP="00E0595D">
                        <w:pPr>
                          <w:shd w:val="clear" w:color="auto" w:fill="FFFFFF" w:themeFill="background1"/>
                          <w:spacing w:before="60" w:after="0"/>
                          <w:rPr>
                            <w:rFonts w:cs="Arial"/>
                            <w:b/>
                            <w:bCs/>
                            <w:sz w:val="18"/>
                            <w:szCs w:val="18"/>
                          </w:rPr>
                        </w:pPr>
                        <w:r>
                          <w:rPr>
                            <w:rFonts w:cs="Arial"/>
                            <w:b/>
                            <w:bCs/>
                            <w:sz w:val="18"/>
                            <w:szCs w:val="18"/>
                          </w:rPr>
                          <w:t>nowo zarejestrowane</w:t>
                        </w:r>
                      </w:p>
                    </w:txbxContent>
                  </v:textbox>
                </v:shape>
                <v:shape id="_x0000_s1054" type="#_x0000_t202" style="position:absolute;left:22968;top:4953;width:13602;height:49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" filled="f" stroked="f">
                  <v:textbox>
                    <w:txbxContent>
                      <w:p w14:paraId="5C429C90" w14:textId="77777777" w:rsidR="00E0595D" w:rsidRPr="0092499A" w:rsidRDefault="00E0595D" w:rsidP="00E0595D">
                        <w:pPr>
                          <w:spacing w:before="0" w:after="0" w:line="239" w:lineRule="exact"/>
                          <w:jc w:val="center"/>
                          <w:rPr>
                            <w:sz w:val="16"/>
                            <w:szCs w:val="16"/>
                          </w:rPr>
                        </w:pPr>
                        <w:r w:rsidRPr="0092499A">
                          <w:rPr>
                            <w:sz w:val="16"/>
                            <w:szCs w:val="16"/>
                          </w:rPr>
                          <w:t>będziński</w:t>
                        </w:r>
                      </w:p>
                      <w:p w14:paraId="027D222C" w14:textId="77777777" w:rsidR="00E0595D" w:rsidRPr="0092499A" w:rsidRDefault="00E0595D" w:rsidP="00E0595D">
                        <w:pPr>
                          <w:spacing w:before="0" w:after="0" w:line="213" w:lineRule="exact"/>
                          <w:jc w:val="center"/>
                          <w:rPr>
                            <w:sz w:val="16"/>
                            <w:szCs w:val="16"/>
                          </w:rPr>
                        </w:pPr>
                        <w:r w:rsidRPr="0092499A">
                          <w:rPr>
                            <w:sz w:val="16"/>
                            <w:szCs w:val="16"/>
                          </w:rPr>
                          <w:t>bielski</w:t>
                        </w:r>
                      </w:p>
                      <w:p w14:paraId="1594AE01" w14:textId="77777777" w:rsidR="00E0595D" w:rsidRPr="0092499A" w:rsidRDefault="00E0595D" w:rsidP="00E0595D">
                        <w:pPr>
                          <w:spacing w:before="0" w:after="0" w:line="213" w:lineRule="exact"/>
                          <w:jc w:val="center"/>
                          <w:rPr>
                            <w:sz w:val="16"/>
                            <w:szCs w:val="16"/>
                          </w:rPr>
                        </w:pPr>
                        <w:r w:rsidRPr="0092499A">
                          <w:rPr>
                            <w:sz w:val="16"/>
                            <w:szCs w:val="16"/>
                          </w:rPr>
                          <w:t>bieruńsko-lędziński</w:t>
                        </w:r>
                      </w:p>
                      <w:p w14:paraId="03E422CD" w14:textId="77777777" w:rsidR="00E0595D" w:rsidRPr="0092499A" w:rsidRDefault="00E0595D" w:rsidP="00E0595D">
                        <w:pPr>
                          <w:spacing w:before="0" w:after="0" w:line="213" w:lineRule="exact"/>
                          <w:jc w:val="center"/>
                          <w:rPr>
                            <w:sz w:val="16"/>
                            <w:szCs w:val="16"/>
                          </w:rPr>
                        </w:pPr>
                        <w:r w:rsidRPr="0092499A">
                          <w:rPr>
                            <w:sz w:val="16"/>
                            <w:szCs w:val="16"/>
                          </w:rPr>
                          <w:t>cieszyński</w:t>
                        </w:r>
                      </w:p>
                      <w:p w14:paraId="6217D30F" w14:textId="77777777" w:rsidR="00E0595D" w:rsidRPr="0092499A" w:rsidRDefault="00E0595D" w:rsidP="00E0595D">
                        <w:pPr>
                          <w:spacing w:before="0" w:after="0" w:line="213" w:lineRule="exact"/>
                          <w:jc w:val="center"/>
                          <w:rPr>
                            <w:sz w:val="16"/>
                            <w:szCs w:val="16"/>
                          </w:rPr>
                        </w:pPr>
                        <w:r w:rsidRPr="0092499A">
                          <w:rPr>
                            <w:sz w:val="16"/>
                            <w:szCs w:val="16"/>
                          </w:rPr>
                          <w:t>częstochowski</w:t>
                        </w:r>
                      </w:p>
                      <w:p w14:paraId="4708D651" w14:textId="77777777" w:rsidR="00E0595D" w:rsidRPr="0092499A" w:rsidRDefault="00E0595D" w:rsidP="00E0595D">
                        <w:pPr>
                          <w:spacing w:before="0" w:after="0" w:line="213" w:lineRule="exact"/>
                          <w:jc w:val="center"/>
                          <w:rPr>
                            <w:sz w:val="16"/>
                            <w:szCs w:val="16"/>
                          </w:rPr>
                        </w:pPr>
                        <w:r w:rsidRPr="0092499A">
                          <w:rPr>
                            <w:sz w:val="16"/>
                            <w:szCs w:val="16"/>
                          </w:rPr>
                          <w:t>gliwicki</w:t>
                        </w:r>
                      </w:p>
                      <w:p w14:paraId="3912C289" w14:textId="77777777" w:rsidR="00E0595D" w:rsidRPr="0092499A" w:rsidRDefault="00E0595D" w:rsidP="00E0595D">
                        <w:pPr>
                          <w:spacing w:before="0" w:after="0" w:line="213" w:lineRule="exact"/>
                          <w:jc w:val="center"/>
                          <w:rPr>
                            <w:sz w:val="16"/>
                            <w:szCs w:val="16"/>
                          </w:rPr>
                        </w:pPr>
                        <w:r w:rsidRPr="0092499A">
                          <w:rPr>
                            <w:sz w:val="16"/>
                            <w:szCs w:val="16"/>
                          </w:rPr>
                          <w:t>kłobucki</w:t>
                        </w:r>
                      </w:p>
                      <w:p w14:paraId="1FBDC4D5" w14:textId="77777777" w:rsidR="00E0595D" w:rsidRPr="0092499A" w:rsidRDefault="00E0595D" w:rsidP="00E0595D">
                        <w:pPr>
                          <w:spacing w:before="0" w:after="0" w:line="213" w:lineRule="exact"/>
                          <w:jc w:val="center"/>
                          <w:rPr>
                            <w:sz w:val="16"/>
                            <w:szCs w:val="16"/>
                          </w:rPr>
                        </w:pPr>
                        <w:r w:rsidRPr="0092499A">
                          <w:rPr>
                            <w:sz w:val="16"/>
                            <w:szCs w:val="16"/>
                          </w:rPr>
                          <w:t>lubliniecki</w:t>
                        </w:r>
                      </w:p>
                      <w:p w14:paraId="4E34E8A9" w14:textId="77777777" w:rsidR="00E0595D" w:rsidRPr="0092499A" w:rsidRDefault="00E0595D" w:rsidP="00E0595D">
                        <w:pPr>
                          <w:spacing w:before="0" w:after="0" w:line="213" w:lineRule="exact"/>
                          <w:jc w:val="center"/>
                          <w:rPr>
                            <w:sz w:val="16"/>
                            <w:szCs w:val="16"/>
                          </w:rPr>
                        </w:pPr>
                        <w:r w:rsidRPr="0092499A">
                          <w:rPr>
                            <w:sz w:val="16"/>
                            <w:szCs w:val="16"/>
                          </w:rPr>
                          <w:t>mikołowski</w:t>
                        </w:r>
                      </w:p>
                      <w:p w14:paraId="5ECE6798" w14:textId="77777777" w:rsidR="00E0595D" w:rsidRPr="0092499A" w:rsidRDefault="00E0595D" w:rsidP="00E0595D">
                        <w:pPr>
                          <w:spacing w:before="0" w:after="0" w:line="213" w:lineRule="exact"/>
                          <w:jc w:val="center"/>
                          <w:rPr>
                            <w:sz w:val="16"/>
                            <w:szCs w:val="16"/>
                          </w:rPr>
                        </w:pPr>
                        <w:r w:rsidRPr="0092499A">
                          <w:rPr>
                            <w:sz w:val="16"/>
                            <w:szCs w:val="16"/>
                          </w:rPr>
                          <w:t>myszkowski</w:t>
                        </w:r>
                      </w:p>
                      <w:p w14:paraId="2F692802" w14:textId="77777777" w:rsidR="00E0595D" w:rsidRPr="0092499A" w:rsidRDefault="00E0595D" w:rsidP="00E0595D">
                        <w:pPr>
                          <w:spacing w:before="0" w:after="0" w:line="213" w:lineRule="exact"/>
                          <w:jc w:val="center"/>
                          <w:rPr>
                            <w:sz w:val="16"/>
                            <w:szCs w:val="16"/>
                          </w:rPr>
                        </w:pPr>
                        <w:r w:rsidRPr="0092499A">
                          <w:rPr>
                            <w:sz w:val="16"/>
                            <w:szCs w:val="16"/>
                          </w:rPr>
                          <w:t>pszczyński</w:t>
                        </w:r>
                      </w:p>
                      <w:p w14:paraId="70309CE1" w14:textId="77777777" w:rsidR="00E0595D" w:rsidRPr="0092499A" w:rsidRDefault="00E0595D" w:rsidP="00E0595D">
                        <w:pPr>
                          <w:spacing w:before="0" w:after="0" w:line="213" w:lineRule="exact"/>
                          <w:jc w:val="center"/>
                          <w:rPr>
                            <w:sz w:val="16"/>
                            <w:szCs w:val="16"/>
                          </w:rPr>
                        </w:pPr>
                        <w:r w:rsidRPr="0092499A">
                          <w:rPr>
                            <w:sz w:val="16"/>
                            <w:szCs w:val="16"/>
                          </w:rPr>
                          <w:t>raciborski</w:t>
                        </w:r>
                      </w:p>
                      <w:p w14:paraId="13FF60DF" w14:textId="77777777" w:rsidR="00E0595D" w:rsidRPr="0092499A" w:rsidRDefault="00E0595D" w:rsidP="00E0595D">
                        <w:pPr>
                          <w:spacing w:before="0" w:after="0" w:line="213" w:lineRule="exact"/>
                          <w:jc w:val="center"/>
                          <w:rPr>
                            <w:sz w:val="16"/>
                            <w:szCs w:val="16"/>
                          </w:rPr>
                        </w:pPr>
                        <w:r w:rsidRPr="0092499A">
                          <w:rPr>
                            <w:sz w:val="16"/>
                            <w:szCs w:val="16"/>
                          </w:rPr>
                          <w:t>rybnicki</w:t>
                        </w:r>
                      </w:p>
                      <w:p w14:paraId="47340BAD" w14:textId="77777777" w:rsidR="00E0595D" w:rsidRPr="0092499A" w:rsidRDefault="00E0595D" w:rsidP="00E0595D">
                        <w:pPr>
                          <w:spacing w:before="0" w:after="0" w:line="213" w:lineRule="exact"/>
                          <w:jc w:val="center"/>
                          <w:rPr>
                            <w:sz w:val="16"/>
                            <w:szCs w:val="16"/>
                          </w:rPr>
                        </w:pPr>
                        <w:r w:rsidRPr="0092499A">
                          <w:rPr>
                            <w:sz w:val="16"/>
                            <w:szCs w:val="16"/>
                          </w:rPr>
                          <w:t>tarnogórski</w:t>
                        </w:r>
                      </w:p>
                      <w:p w14:paraId="32B0BC52" w14:textId="77777777" w:rsidR="00E0595D" w:rsidRPr="0092499A" w:rsidRDefault="00E0595D" w:rsidP="00E0595D">
                        <w:pPr>
                          <w:spacing w:before="0" w:after="0" w:line="213" w:lineRule="exact"/>
                          <w:jc w:val="center"/>
                          <w:rPr>
                            <w:sz w:val="16"/>
                            <w:szCs w:val="16"/>
                          </w:rPr>
                        </w:pPr>
                        <w:r w:rsidRPr="0092499A">
                          <w:rPr>
                            <w:sz w:val="16"/>
                            <w:szCs w:val="16"/>
                          </w:rPr>
                          <w:t>wodzisławski</w:t>
                        </w:r>
                      </w:p>
                      <w:p w14:paraId="413572C6" w14:textId="77777777" w:rsidR="00E0595D" w:rsidRPr="0092499A" w:rsidRDefault="00E0595D" w:rsidP="00E0595D">
                        <w:pPr>
                          <w:spacing w:before="0" w:after="0" w:line="213" w:lineRule="exact"/>
                          <w:jc w:val="center"/>
                          <w:rPr>
                            <w:sz w:val="16"/>
                            <w:szCs w:val="16"/>
                          </w:rPr>
                        </w:pPr>
                        <w:r w:rsidRPr="0092499A">
                          <w:rPr>
                            <w:sz w:val="16"/>
                            <w:szCs w:val="16"/>
                          </w:rPr>
                          <w:t>zawierciański</w:t>
                        </w:r>
                      </w:p>
                      <w:p w14:paraId="3A80FFBB" w14:textId="77777777" w:rsidR="00E0595D" w:rsidRPr="0092499A" w:rsidRDefault="00E0595D" w:rsidP="00E0595D">
                        <w:pPr>
                          <w:spacing w:before="0" w:after="0" w:line="213" w:lineRule="exact"/>
                          <w:jc w:val="center"/>
                          <w:rPr>
                            <w:sz w:val="16"/>
                            <w:szCs w:val="16"/>
                          </w:rPr>
                        </w:pPr>
                        <w:r w:rsidRPr="0092499A">
                          <w:rPr>
                            <w:sz w:val="16"/>
                            <w:szCs w:val="16"/>
                          </w:rPr>
                          <w:t>żywiecki</w:t>
                        </w:r>
                      </w:p>
                      <w:p w14:paraId="01DF6EB2" w14:textId="77777777" w:rsidR="00E0595D" w:rsidRPr="0092499A" w:rsidRDefault="00E0595D" w:rsidP="00E0595D">
                        <w:pPr>
                          <w:spacing w:before="0" w:after="0" w:line="213" w:lineRule="exact"/>
                          <w:jc w:val="center"/>
                          <w:rPr>
                            <w:sz w:val="16"/>
                            <w:szCs w:val="16"/>
                          </w:rPr>
                        </w:pPr>
                        <w:r w:rsidRPr="0092499A">
                          <w:rPr>
                            <w:sz w:val="16"/>
                            <w:szCs w:val="16"/>
                          </w:rPr>
                          <w:t>Bielsko-Biała</w:t>
                        </w:r>
                      </w:p>
                      <w:p w14:paraId="73A65A42" w14:textId="77777777" w:rsidR="00E0595D" w:rsidRPr="0092499A" w:rsidRDefault="00E0595D" w:rsidP="00E0595D">
                        <w:pPr>
                          <w:spacing w:before="0" w:after="0" w:line="213" w:lineRule="exact"/>
                          <w:jc w:val="center"/>
                          <w:rPr>
                            <w:sz w:val="16"/>
                            <w:szCs w:val="16"/>
                          </w:rPr>
                        </w:pPr>
                        <w:r w:rsidRPr="0092499A">
                          <w:rPr>
                            <w:sz w:val="16"/>
                            <w:szCs w:val="16"/>
                          </w:rPr>
                          <w:t>Bytom</w:t>
                        </w:r>
                      </w:p>
                      <w:p w14:paraId="4FE18DA4" w14:textId="77777777" w:rsidR="00E0595D" w:rsidRPr="0092499A" w:rsidRDefault="00E0595D" w:rsidP="00E0595D">
                        <w:pPr>
                          <w:spacing w:before="0" w:after="0" w:line="213" w:lineRule="exact"/>
                          <w:jc w:val="center"/>
                          <w:rPr>
                            <w:sz w:val="16"/>
                            <w:szCs w:val="16"/>
                          </w:rPr>
                        </w:pPr>
                        <w:r w:rsidRPr="0092499A">
                          <w:rPr>
                            <w:sz w:val="16"/>
                            <w:szCs w:val="16"/>
                          </w:rPr>
                          <w:t>Chorzów</w:t>
                        </w:r>
                      </w:p>
                      <w:p w14:paraId="1B039A22" w14:textId="77777777" w:rsidR="00E0595D" w:rsidRPr="0092499A" w:rsidRDefault="00E0595D" w:rsidP="00E0595D">
                        <w:pPr>
                          <w:spacing w:before="0" w:after="0" w:line="213" w:lineRule="exact"/>
                          <w:jc w:val="center"/>
                          <w:rPr>
                            <w:sz w:val="16"/>
                            <w:szCs w:val="16"/>
                          </w:rPr>
                        </w:pPr>
                        <w:r w:rsidRPr="0092499A">
                          <w:rPr>
                            <w:sz w:val="16"/>
                            <w:szCs w:val="16"/>
                          </w:rPr>
                          <w:t>Częstochowa</w:t>
                        </w:r>
                      </w:p>
                      <w:p w14:paraId="743CBDC0" w14:textId="77777777" w:rsidR="00E0595D" w:rsidRPr="0092499A" w:rsidRDefault="00E0595D" w:rsidP="00E0595D">
                        <w:pPr>
                          <w:spacing w:before="0" w:after="0" w:line="213" w:lineRule="exact"/>
                          <w:jc w:val="center"/>
                          <w:rPr>
                            <w:sz w:val="16"/>
                            <w:szCs w:val="16"/>
                          </w:rPr>
                        </w:pPr>
                        <w:r w:rsidRPr="0092499A">
                          <w:rPr>
                            <w:sz w:val="16"/>
                            <w:szCs w:val="16"/>
                          </w:rPr>
                          <w:t>Dąbrowa Górnicza</w:t>
                        </w:r>
                      </w:p>
                      <w:p w14:paraId="59485FD1" w14:textId="77777777" w:rsidR="00E0595D" w:rsidRPr="0092499A" w:rsidRDefault="00E0595D" w:rsidP="00E0595D">
                        <w:pPr>
                          <w:spacing w:before="0" w:after="0" w:line="213" w:lineRule="exact"/>
                          <w:jc w:val="center"/>
                          <w:rPr>
                            <w:sz w:val="16"/>
                            <w:szCs w:val="16"/>
                          </w:rPr>
                        </w:pPr>
                        <w:r w:rsidRPr="0092499A">
                          <w:rPr>
                            <w:sz w:val="16"/>
                            <w:szCs w:val="16"/>
                          </w:rPr>
                          <w:t>Gliwice</w:t>
                        </w:r>
                      </w:p>
                      <w:p w14:paraId="4890B283" w14:textId="77777777" w:rsidR="00E0595D" w:rsidRPr="0092499A" w:rsidRDefault="00E0595D" w:rsidP="00E0595D">
                        <w:pPr>
                          <w:spacing w:before="0" w:after="0" w:line="213" w:lineRule="exact"/>
                          <w:jc w:val="center"/>
                          <w:rPr>
                            <w:sz w:val="16"/>
                            <w:szCs w:val="16"/>
                          </w:rPr>
                        </w:pPr>
                        <w:r w:rsidRPr="0092499A">
                          <w:rPr>
                            <w:sz w:val="16"/>
                            <w:szCs w:val="16"/>
                          </w:rPr>
                          <w:t>Jastrzębie-Zdrój</w:t>
                        </w:r>
                      </w:p>
                      <w:p w14:paraId="721D2068" w14:textId="77777777" w:rsidR="00E0595D" w:rsidRPr="0092499A" w:rsidRDefault="00E0595D" w:rsidP="00E0595D">
                        <w:pPr>
                          <w:spacing w:before="0" w:after="0" w:line="213" w:lineRule="exact"/>
                          <w:jc w:val="center"/>
                          <w:rPr>
                            <w:sz w:val="16"/>
                            <w:szCs w:val="16"/>
                          </w:rPr>
                        </w:pPr>
                        <w:r w:rsidRPr="0092499A">
                          <w:rPr>
                            <w:sz w:val="16"/>
                            <w:szCs w:val="16"/>
                          </w:rPr>
                          <w:t>Jaworzno</w:t>
                        </w:r>
                      </w:p>
                      <w:p w14:paraId="6271274C" w14:textId="77777777" w:rsidR="00E0595D" w:rsidRPr="0092499A" w:rsidRDefault="00E0595D" w:rsidP="00E0595D">
                        <w:pPr>
                          <w:spacing w:before="0" w:after="0" w:line="213" w:lineRule="exact"/>
                          <w:jc w:val="center"/>
                          <w:rPr>
                            <w:sz w:val="16"/>
                            <w:szCs w:val="16"/>
                          </w:rPr>
                        </w:pPr>
                        <w:r w:rsidRPr="0092499A">
                          <w:rPr>
                            <w:sz w:val="16"/>
                            <w:szCs w:val="16"/>
                          </w:rPr>
                          <w:t>Katowice</w:t>
                        </w:r>
                      </w:p>
                      <w:p w14:paraId="29FD6FA5" w14:textId="77777777" w:rsidR="00E0595D" w:rsidRPr="0092499A" w:rsidRDefault="00E0595D" w:rsidP="00E0595D">
                        <w:pPr>
                          <w:spacing w:before="0" w:after="0" w:line="213" w:lineRule="exact"/>
                          <w:jc w:val="center"/>
                          <w:rPr>
                            <w:sz w:val="16"/>
                            <w:szCs w:val="16"/>
                          </w:rPr>
                        </w:pPr>
                        <w:r w:rsidRPr="0092499A">
                          <w:rPr>
                            <w:sz w:val="16"/>
                            <w:szCs w:val="16"/>
                          </w:rPr>
                          <w:t>Mysłowice</w:t>
                        </w:r>
                      </w:p>
                      <w:p w14:paraId="7AB0C908" w14:textId="77777777" w:rsidR="00E0595D" w:rsidRPr="0092499A" w:rsidRDefault="00E0595D" w:rsidP="00E0595D">
                        <w:pPr>
                          <w:spacing w:before="0" w:after="0" w:line="213" w:lineRule="exact"/>
                          <w:jc w:val="center"/>
                          <w:rPr>
                            <w:sz w:val="16"/>
                            <w:szCs w:val="16"/>
                          </w:rPr>
                        </w:pPr>
                        <w:r w:rsidRPr="0092499A">
                          <w:rPr>
                            <w:sz w:val="16"/>
                            <w:szCs w:val="16"/>
                          </w:rPr>
                          <w:t>Piekary Śląskie</w:t>
                        </w:r>
                      </w:p>
                      <w:p w14:paraId="6B1D2BAB" w14:textId="77777777" w:rsidR="00E0595D" w:rsidRPr="0092499A" w:rsidRDefault="00E0595D" w:rsidP="00E0595D">
                        <w:pPr>
                          <w:spacing w:before="0" w:after="0" w:line="213" w:lineRule="exact"/>
                          <w:jc w:val="center"/>
                          <w:rPr>
                            <w:sz w:val="16"/>
                            <w:szCs w:val="16"/>
                          </w:rPr>
                        </w:pPr>
                        <w:r w:rsidRPr="0092499A">
                          <w:rPr>
                            <w:sz w:val="16"/>
                            <w:szCs w:val="16"/>
                          </w:rPr>
                          <w:t>Ruda Śląska</w:t>
                        </w:r>
                      </w:p>
                      <w:p w14:paraId="59213163" w14:textId="77777777" w:rsidR="00E0595D" w:rsidRPr="0092499A" w:rsidRDefault="00E0595D" w:rsidP="00E0595D">
                        <w:pPr>
                          <w:spacing w:before="0" w:after="0" w:line="213" w:lineRule="exact"/>
                          <w:jc w:val="center"/>
                          <w:rPr>
                            <w:sz w:val="16"/>
                            <w:szCs w:val="16"/>
                          </w:rPr>
                        </w:pPr>
                        <w:r w:rsidRPr="0092499A">
                          <w:rPr>
                            <w:sz w:val="16"/>
                            <w:szCs w:val="16"/>
                          </w:rPr>
                          <w:t>Rybnik</w:t>
                        </w:r>
                      </w:p>
                      <w:p w14:paraId="69707CF4" w14:textId="77777777" w:rsidR="00E0595D" w:rsidRPr="0092499A" w:rsidRDefault="00E0595D" w:rsidP="00E0595D">
                        <w:pPr>
                          <w:spacing w:before="0" w:after="0" w:line="213" w:lineRule="exact"/>
                          <w:jc w:val="center"/>
                          <w:rPr>
                            <w:sz w:val="16"/>
                            <w:szCs w:val="16"/>
                          </w:rPr>
                        </w:pPr>
                        <w:r w:rsidRPr="0092499A">
                          <w:rPr>
                            <w:sz w:val="16"/>
                            <w:szCs w:val="16"/>
                          </w:rPr>
                          <w:t>Siemianowice Śląskie</w:t>
                        </w:r>
                      </w:p>
                      <w:p w14:paraId="1B767C40" w14:textId="77777777" w:rsidR="00E0595D" w:rsidRPr="0092499A" w:rsidRDefault="00E0595D" w:rsidP="00E0595D">
                        <w:pPr>
                          <w:spacing w:before="0" w:after="0" w:line="213" w:lineRule="exact"/>
                          <w:jc w:val="center"/>
                          <w:rPr>
                            <w:sz w:val="16"/>
                            <w:szCs w:val="16"/>
                          </w:rPr>
                        </w:pPr>
                        <w:r w:rsidRPr="0092499A">
                          <w:rPr>
                            <w:sz w:val="16"/>
                            <w:szCs w:val="16"/>
                          </w:rPr>
                          <w:t>Sosnowiec</w:t>
                        </w:r>
                      </w:p>
                      <w:p w14:paraId="2B897466" w14:textId="77777777" w:rsidR="00E0595D" w:rsidRPr="0092499A" w:rsidRDefault="00E0595D" w:rsidP="00E0595D">
                        <w:pPr>
                          <w:spacing w:before="0" w:after="0" w:line="213" w:lineRule="exact"/>
                          <w:jc w:val="center"/>
                          <w:rPr>
                            <w:sz w:val="16"/>
                            <w:szCs w:val="16"/>
                          </w:rPr>
                        </w:pPr>
                        <w:r w:rsidRPr="0092499A">
                          <w:rPr>
                            <w:sz w:val="16"/>
                            <w:szCs w:val="16"/>
                          </w:rPr>
                          <w:t>Świętochłowice</w:t>
                        </w:r>
                      </w:p>
                      <w:p w14:paraId="53433C07" w14:textId="77777777" w:rsidR="00E0595D" w:rsidRPr="0092499A" w:rsidRDefault="00E0595D" w:rsidP="00E0595D">
                        <w:pPr>
                          <w:spacing w:before="0" w:after="0" w:line="213" w:lineRule="exact"/>
                          <w:jc w:val="center"/>
                          <w:rPr>
                            <w:sz w:val="16"/>
                            <w:szCs w:val="16"/>
                          </w:rPr>
                        </w:pPr>
                        <w:r w:rsidRPr="0092499A">
                          <w:rPr>
                            <w:sz w:val="16"/>
                            <w:szCs w:val="16"/>
                          </w:rPr>
                          <w:t>Tychy</w:t>
                        </w:r>
                      </w:p>
                      <w:p w14:paraId="5562C39D" w14:textId="77777777" w:rsidR="00E0595D" w:rsidRPr="0092499A" w:rsidRDefault="00E0595D" w:rsidP="00E0595D">
                        <w:pPr>
                          <w:spacing w:before="0" w:after="0" w:line="213" w:lineRule="exact"/>
                          <w:jc w:val="center"/>
                          <w:rPr>
                            <w:sz w:val="16"/>
                            <w:szCs w:val="16"/>
                          </w:rPr>
                        </w:pPr>
                        <w:r w:rsidRPr="0092499A">
                          <w:rPr>
                            <w:sz w:val="16"/>
                            <w:szCs w:val="16"/>
                          </w:rPr>
                          <w:t>Zabrze</w:t>
                        </w:r>
                      </w:p>
                      <w:p w14:paraId="48F74D87" w14:textId="77777777" w:rsidR="00E0595D" w:rsidRPr="0092499A" w:rsidRDefault="00E0595D" w:rsidP="00E0595D">
                        <w:pPr>
                          <w:spacing w:before="0" w:after="0" w:line="213" w:lineRule="exact"/>
                          <w:jc w:val="center"/>
                          <w:rPr>
                            <w:sz w:val="16"/>
                            <w:szCs w:val="16"/>
                          </w:rPr>
                        </w:pPr>
                        <w:r w:rsidRPr="0092499A">
                          <w:rPr>
                            <w:sz w:val="16"/>
                            <w:szCs w:val="16"/>
                          </w:rPr>
                          <w:t>Żory</w:t>
                        </w:r>
                      </w:p>
                    </w:txbxContent>
                  </v:textbox>
                </v:shape>
                <v:shape id="Wykres 3" o:spid="_x0000_s1055" type="#_x0000_t75" style="position:absolute;left:1280;top:4084;width:23347;height:505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">
                  <v:imagedata r:id="rId30" o:title=""/>
                  <o:lock v:ext="edit" aspectratio="f"/>
                </v:shape>
                <v:shape id="Wykres 31" o:spid="_x0000_s1056" type="#_x0000_t75" style="position:absolute;left:35052;top:4084;width:23774;height:505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">
                  <v:imagedata r:id="rId31" o:title=""/>
                  <o:lock v:ext="edit" aspectratio="f"/>
                </v:shape>
              </v:group>
            </w:pict>
          </mc:Fallback>
        </mc:AlternateContent>
      </w:r>
    </w:p>
    <w:p w14:paraId="2D6EDD93" w14:textId="68684FD7" w:rsidR="00E0595D" w:rsidRDefault="00E0595D" w:rsidP="00E0595D">
      <w:pPr>
        <w:autoSpaceDE w:val="0"/>
        <w:autoSpaceDN w:val="0"/>
        <w:adjustRightInd w:val="0"/>
        <w:spacing w:line="240" w:lineRule="auto"/>
        <w:jc w:val="both"/>
        <w:rPr>
          <w:b/>
          <w:bCs/>
          <w:color w:val="000000" w:themeColor="text1"/>
          <w:spacing w:val="-3"/>
          <w:szCs w:val="19"/>
        </w:rPr>
      </w:pPr>
    </w:p>
    <w:p w14:paraId="11372E37" w14:textId="5B96D9BF" w:rsidR="00E0595D" w:rsidRDefault="00E0595D" w:rsidP="00E0595D">
      <w:pPr>
        <w:autoSpaceDE w:val="0"/>
        <w:autoSpaceDN w:val="0"/>
        <w:adjustRightInd w:val="0"/>
        <w:spacing w:line="240" w:lineRule="auto"/>
        <w:jc w:val="both"/>
        <w:rPr>
          <w:b/>
          <w:bCs/>
          <w:color w:val="000000" w:themeColor="text1"/>
          <w:spacing w:val="-3"/>
          <w:szCs w:val="19"/>
        </w:rPr>
      </w:pPr>
    </w:p>
    <w:p w14:paraId="0CF4B758" w14:textId="77777777" w:rsidR="00E0595D" w:rsidRDefault="00E0595D" w:rsidP="00E0595D">
      <w:pPr>
        <w:autoSpaceDE w:val="0"/>
        <w:autoSpaceDN w:val="0"/>
        <w:adjustRightInd w:val="0"/>
        <w:spacing w:line="240" w:lineRule="auto"/>
        <w:jc w:val="both"/>
        <w:rPr>
          <w:b/>
          <w:bCs/>
          <w:color w:val="000000" w:themeColor="text1"/>
          <w:spacing w:val="-3"/>
          <w:szCs w:val="19"/>
        </w:rPr>
      </w:pPr>
    </w:p>
    <w:p w14:paraId="232A69C3" w14:textId="77777777" w:rsidR="00E0595D" w:rsidRDefault="00E0595D" w:rsidP="00E0595D">
      <w:pPr>
        <w:autoSpaceDE w:val="0"/>
        <w:autoSpaceDN w:val="0"/>
        <w:adjustRightInd w:val="0"/>
        <w:spacing w:line="240" w:lineRule="auto"/>
        <w:jc w:val="both"/>
        <w:rPr>
          <w:b/>
          <w:bCs/>
          <w:color w:val="000000" w:themeColor="text1"/>
          <w:spacing w:val="-3"/>
          <w:szCs w:val="19"/>
        </w:rPr>
      </w:pPr>
    </w:p>
    <w:p w14:paraId="2D28198F" w14:textId="77777777" w:rsidR="00E0595D" w:rsidRDefault="00E0595D" w:rsidP="00E0595D">
      <w:pPr>
        <w:autoSpaceDE w:val="0"/>
        <w:autoSpaceDN w:val="0"/>
        <w:adjustRightInd w:val="0"/>
        <w:spacing w:line="240" w:lineRule="auto"/>
        <w:jc w:val="both"/>
        <w:rPr>
          <w:b/>
          <w:bCs/>
          <w:color w:val="000000" w:themeColor="text1"/>
          <w:spacing w:val="-3"/>
          <w:szCs w:val="19"/>
        </w:rPr>
      </w:pPr>
    </w:p>
    <w:p w14:paraId="766953DE" w14:textId="77777777" w:rsidR="00E0595D" w:rsidRDefault="00E0595D" w:rsidP="00E0595D">
      <w:pPr>
        <w:autoSpaceDE w:val="0"/>
        <w:autoSpaceDN w:val="0"/>
        <w:adjustRightInd w:val="0"/>
        <w:spacing w:line="240" w:lineRule="auto"/>
        <w:jc w:val="both"/>
        <w:rPr>
          <w:b/>
          <w:bCs/>
          <w:color w:val="000000" w:themeColor="text1"/>
          <w:spacing w:val="-3"/>
          <w:szCs w:val="19"/>
        </w:rPr>
      </w:pPr>
    </w:p>
    <w:p w14:paraId="41C37272" w14:textId="77777777" w:rsidR="00E0595D" w:rsidRDefault="00E0595D" w:rsidP="00E0595D">
      <w:pPr>
        <w:autoSpaceDE w:val="0"/>
        <w:autoSpaceDN w:val="0"/>
        <w:adjustRightInd w:val="0"/>
        <w:spacing w:line="240" w:lineRule="auto"/>
        <w:jc w:val="both"/>
        <w:rPr>
          <w:b/>
          <w:bCs/>
          <w:color w:val="000000" w:themeColor="text1"/>
          <w:spacing w:val="-3"/>
          <w:szCs w:val="19"/>
        </w:rPr>
      </w:pPr>
    </w:p>
    <w:p w14:paraId="020A5091" w14:textId="36B84539" w:rsidR="00E0595D" w:rsidRDefault="00E0595D" w:rsidP="00E0595D">
      <w:pPr>
        <w:autoSpaceDE w:val="0"/>
        <w:autoSpaceDN w:val="0"/>
        <w:adjustRightInd w:val="0"/>
        <w:spacing w:line="240" w:lineRule="auto"/>
        <w:jc w:val="both"/>
        <w:rPr>
          <w:b/>
          <w:bCs/>
          <w:color w:val="000000" w:themeColor="text1"/>
          <w:spacing w:val="-3"/>
          <w:szCs w:val="19"/>
        </w:rPr>
      </w:pPr>
    </w:p>
    <w:p w14:paraId="60C17349" w14:textId="77777777" w:rsidR="00E0595D" w:rsidRDefault="00E0595D" w:rsidP="00E0595D">
      <w:pPr>
        <w:autoSpaceDE w:val="0"/>
        <w:autoSpaceDN w:val="0"/>
        <w:adjustRightInd w:val="0"/>
        <w:spacing w:line="240" w:lineRule="auto"/>
        <w:jc w:val="both"/>
        <w:rPr>
          <w:b/>
          <w:bCs/>
          <w:color w:val="000000" w:themeColor="text1"/>
          <w:spacing w:val="-3"/>
          <w:szCs w:val="19"/>
        </w:rPr>
      </w:pPr>
    </w:p>
    <w:p w14:paraId="7870A297" w14:textId="342A2489" w:rsidR="00E0595D" w:rsidRDefault="00E0595D" w:rsidP="00E0595D">
      <w:pPr>
        <w:tabs>
          <w:tab w:val="left" w:pos="1587"/>
        </w:tabs>
        <w:autoSpaceDE w:val="0"/>
        <w:autoSpaceDN w:val="0"/>
        <w:adjustRightInd w:val="0"/>
        <w:spacing w:line="240" w:lineRule="auto"/>
        <w:jc w:val="both"/>
        <w:rPr>
          <w:b/>
          <w:bCs/>
          <w:color w:val="000000" w:themeColor="text1"/>
          <w:spacing w:val="-3"/>
          <w:szCs w:val="19"/>
        </w:rPr>
      </w:pPr>
    </w:p>
    <w:p w14:paraId="141A815B" w14:textId="77777777" w:rsidR="00E0595D" w:rsidRDefault="00E0595D" w:rsidP="00E0595D">
      <w:pPr>
        <w:autoSpaceDE w:val="0"/>
        <w:autoSpaceDN w:val="0"/>
        <w:adjustRightInd w:val="0"/>
        <w:spacing w:line="240" w:lineRule="auto"/>
        <w:jc w:val="both"/>
        <w:rPr>
          <w:b/>
          <w:bCs/>
          <w:color w:val="000000" w:themeColor="text1"/>
          <w:spacing w:val="-3"/>
          <w:szCs w:val="19"/>
        </w:rPr>
      </w:pPr>
    </w:p>
    <w:p w14:paraId="57E13555" w14:textId="77777777" w:rsidR="00E0595D" w:rsidRDefault="00E0595D" w:rsidP="00E0595D">
      <w:pPr>
        <w:autoSpaceDE w:val="0"/>
        <w:autoSpaceDN w:val="0"/>
        <w:adjustRightInd w:val="0"/>
        <w:spacing w:line="240" w:lineRule="auto"/>
        <w:jc w:val="both"/>
        <w:rPr>
          <w:b/>
          <w:bCs/>
          <w:color w:val="000000" w:themeColor="text1"/>
          <w:spacing w:val="-3"/>
          <w:szCs w:val="19"/>
        </w:rPr>
      </w:pPr>
    </w:p>
    <w:p w14:paraId="75C7DD56" w14:textId="61F19EB3" w:rsidR="00E0595D" w:rsidRDefault="00E0595D" w:rsidP="00E0595D">
      <w:pPr>
        <w:autoSpaceDE w:val="0"/>
        <w:autoSpaceDN w:val="0"/>
        <w:adjustRightInd w:val="0"/>
        <w:spacing w:line="240" w:lineRule="auto"/>
        <w:jc w:val="both"/>
        <w:rPr>
          <w:b/>
          <w:bCs/>
          <w:color w:val="000000" w:themeColor="text1"/>
          <w:spacing w:val="-3"/>
          <w:szCs w:val="19"/>
        </w:rPr>
      </w:pPr>
    </w:p>
    <w:p w14:paraId="0F8315D2" w14:textId="5EC68916" w:rsidR="00E0595D" w:rsidRDefault="00E0595D" w:rsidP="00E0595D">
      <w:pPr>
        <w:autoSpaceDE w:val="0"/>
        <w:autoSpaceDN w:val="0"/>
        <w:adjustRightInd w:val="0"/>
        <w:spacing w:line="240" w:lineRule="auto"/>
        <w:jc w:val="both"/>
        <w:rPr>
          <w:b/>
          <w:bCs/>
          <w:color w:val="000000" w:themeColor="text1"/>
          <w:spacing w:val="-3"/>
          <w:szCs w:val="19"/>
        </w:rPr>
      </w:pPr>
    </w:p>
    <w:p w14:paraId="32E8CA38" w14:textId="77777777" w:rsidR="00E0595D" w:rsidRDefault="00E0595D" w:rsidP="00E0595D">
      <w:pPr>
        <w:autoSpaceDE w:val="0"/>
        <w:autoSpaceDN w:val="0"/>
        <w:adjustRightInd w:val="0"/>
        <w:spacing w:line="240" w:lineRule="auto"/>
        <w:jc w:val="both"/>
        <w:rPr>
          <w:b/>
          <w:bCs/>
          <w:color w:val="000000" w:themeColor="text1"/>
          <w:spacing w:val="-3"/>
          <w:szCs w:val="19"/>
        </w:rPr>
      </w:pPr>
    </w:p>
    <w:p w14:paraId="27A29146" w14:textId="77777777" w:rsidR="00E0595D" w:rsidRDefault="00E0595D" w:rsidP="00E0595D">
      <w:pPr>
        <w:autoSpaceDE w:val="0"/>
        <w:autoSpaceDN w:val="0"/>
        <w:adjustRightInd w:val="0"/>
        <w:spacing w:line="240" w:lineRule="auto"/>
        <w:jc w:val="both"/>
        <w:rPr>
          <w:b/>
          <w:bCs/>
          <w:color w:val="000000" w:themeColor="text1"/>
          <w:spacing w:val="-3"/>
          <w:szCs w:val="19"/>
        </w:rPr>
      </w:pPr>
    </w:p>
    <w:p w14:paraId="22ABF67C" w14:textId="77777777" w:rsidR="00E0595D" w:rsidRDefault="00E0595D" w:rsidP="00E0595D">
      <w:pPr>
        <w:autoSpaceDE w:val="0"/>
        <w:autoSpaceDN w:val="0"/>
        <w:adjustRightInd w:val="0"/>
        <w:spacing w:line="240" w:lineRule="auto"/>
        <w:jc w:val="both"/>
        <w:rPr>
          <w:b/>
          <w:bCs/>
          <w:color w:val="000000" w:themeColor="text1"/>
          <w:spacing w:val="-3"/>
          <w:szCs w:val="19"/>
        </w:rPr>
      </w:pPr>
    </w:p>
    <w:p w14:paraId="3A1BB489" w14:textId="77777777" w:rsidR="00E0595D" w:rsidRDefault="00E0595D" w:rsidP="00E0595D">
      <w:pPr>
        <w:autoSpaceDE w:val="0"/>
        <w:autoSpaceDN w:val="0"/>
        <w:adjustRightInd w:val="0"/>
        <w:spacing w:line="240" w:lineRule="auto"/>
        <w:jc w:val="both"/>
        <w:rPr>
          <w:b/>
          <w:bCs/>
          <w:color w:val="000000" w:themeColor="text1"/>
          <w:spacing w:val="-3"/>
          <w:szCs w:val="19"/>
        </w:rPr>
      </w:pPr>
    </w:p>
    <w:p w14:paraId="53E9BC2B" w14:textId="77777777" w:rsidR="00E0595D" w:rsidRDefault="00E0595D" w:rsidP="00E0595D">
      <w:pPr>
        <w:autoSpaceDE w:val="0"/>
        <w:autoSpaceDN w:val="0"/>
        <w:adjustRightInd w:val="0"/>
        <w:spacing w:line="240" w:lineRule="auto"/>
        <w:jc w:val="both"/>
        <w:rPr>
          <w:b/>
          <w:bCs/>
          <w:color w:val="000000" w:themeColor="text1"/>
          <w:spacing w:val="-3"/>
          <w:szCs w:val="19"/>
        </w:rPr>
      </w:pPr>
    </w:p>
    <w:p w14:paraId="48E493A3" w14:textId="77777777" w:rsidR="00E0595D" w:rsidRDefault="00E0595D" w:rsidP="00E0595D">
      <w:pPr>
        <w:autoSpaceDE w:val="0"/>
        <w:autoSpaceDN w:val="0"/>
        <w:adjustRightInd w:val="0"/>
        <w:spacing w:line="240" w:lineRule="auto"/>
        <w:jc w:val="both"/>
        <w:rPr>
          <w:b/>
          <w:bCs/>
          <w:color w:val="000000" w:themeColor="text1"/>
          <w:spacing w:val="-3"/>
          <w:szCs w:val="19"/>
        </w:rPr>
      </w:pPr>
    </w:p>
    <w:p w14:paraId="0400C223" w14:textId="77777777" w:rsidR="00E0595D" w:rsidRDefault="00E0595D" w:rsidP="00E0595D">
      <w:pPr>
        <w:autoSpaceDE w:val="0"/>
        <w:autoSpaceDN w:val="0"/>
        <w:adjustRightInd w:val="0"/>
        <w:spacing w:line="240" w:lineRule="auto"/>
        <w:jc w:val="both"/>
        <w:rPr>
          <w:b/>
          <w:bCs/>
          <w:color w:val="000000" w:themeColor="text1"/>
          <w:spacing w:val="-3"/>
          <w:szCs w:val="19"/>
        </w:rPr>
      </w:pPr>
    </w:p>
    <w:p w14:paraId="2C247E1A" w14:textId="77777777" w:rsidR="00E0595D" w:rsidRDefault="00E0595D" w:rsidP="00E0595D">
      <w:pPr>
        <w:autoSpaceDE w:val="0"/>
        <w:autoSpaceDN w:val="0"/>
        <w:adjustRightInd w:val="0"/>
        <w:spacing w:line="240" w:lineRule="auto"/>
        <w:jc w:val="both"/>
        <w:rPr>
          <w:b/>
          <w:bCs/>
          <w:color w:val="000000" w:themeColor="text1"/>
          <w:spacing w:val="-3"/>
          <w:szCs w:val="19"/>
        </w:rPr>
      </w:pPr>
    </w:p>
    <w:p w14:paraId="0F066691" w14:textId="77777777" w:rsidR="00E0595D" w:rsidRDefault="00E0595D" w:rsidP="00E0595D">
      <w:pPr>
        <w:tabs>
          <w:tab w:val="left" w:pos="6651"/>
        </w:tabs>
        <w:autoSpaceDE w:val="0"/>
        <w:autoSpaceDN w:val="0"/>
        <w:adjustRightInd w:val="0"/>
        <w:spacing w:line="280" w:lineRule="exact"/>
        <w:rPr>
          <w:b/>
          <w:bCs/>
          <w:color w:val="000000" w:themeColor="text1"/>
          <w:szCs w:val="19"/>
        </w:rPr>
      </w:pPr>
    </w:p>
    <w:p w14:paraId="03998838" w14:textId="77777777" w:rsidR="00E0595D" w:rsidRDefault="00E0595D" w:rsidP="00E0595D">
      <w:pPr>
        <w:tabs>
          <w:tab w:val="left" w:pos="6651"/>
        </w:tabs>
        <w:autoSpaceDE w:val="0"/>
        <w:autoSpaceDN w:val="0"/>
        <w:adjustRightInd w:val="0"/>
        <w:spacing w:line="280" w:lineRule="exact"/>
        <w:rPr>
          <w:b/>
          <w:bCs/>
          <w:color w:val="000000" w:themeColor="text1"/>
          <w:szCs w:val="19"/>
        </w:rPr>
      </w:pPr>
    </w:p>
    <w:p w14:paraId="06BEA0DB" w14:textId="77777777" w:rsidR="00E0595D" w:rsidRDefault="00E0595D" w:rsidP="00CB4EB0">
      <w:pPr>
        <w:rPr>
          <w:b/>
          <w:bCs/>
          <w:szCs w:val="19"/>
        </w:rPr>
      </w:pPr>
    </w:p>
    <w:p w14:paraId="5D4B782F" w14:textId="4A524825" w:rsidR="00CB4EB0" w:rsidRPr="00307612" w:rsidRDefault="00BB4675" w:rsidP="00037EE7">
      <w:pPr>
        <w:spacing w:line="280" w:lineRule="exact"/>
        <w:rPr>
          <w:szCs w:val="19"/>
        </w:rPr>
      </w:pPr>
      <w:r w:rsidRPr="00036991">
        <w:rPr>
          <w:b/>
          <w:bCs/>
          <w:szCs w:val="19"/>
        </w:rPr>
        <w:t xml:space="preserve">Zawieszoną działalność </w:t>
      </w:r>
      <w:r w:rsidRPr="00036991">
        <w:rPr>
          <w:szCs w:val="19"/>
        </w:rPr>
        <w:t>miało 87,6 tys. podmiotów (o 2,6% mniej niż w czerwcu 2026 r.), większość (95,3%) stanowiły osoby fizyczne prowadzące działalność gospodarczą</w:t>
      </w:r>
      <w:r w:rsidR="00CB4EB0" w:rsidRPr="00307612">
        <w:rPr>
          <w:szCs w:val="19"/>
        </w:rPr>
        <w:t>.</w:t>
      </w:r>
    </w:p>
    <w:p w14:paraId="75874AB1" w14:textId="77777777" w:rsidR="00DF35E2" w:rsidRDefault="00DF35E2" w:rsidP="009659C2">
      <w:pPr>
        <w:tabs>
          <w:tab w:val="left" w:pos="6651"/>
        </w:tabs>
        <w:autoSpaceDE w:val="0"/>
        <w:autoSpaceDN w:val="0"/>
        <w:adjustRightInd w:val="0"/>
        <w:spacing w:line="280" w:lineRule="exact"/>
        <w:rPr>
          <w:rFonts w:eastAsia="Calibri" w:cs="Arial"/>
          <w:szCs w:val="19"/>
        </w:rPr>
      </w:pPr>
    </w:p>
    <w:p w14:paraId="204FCCD3" w14:textId="77777777" w:rsidR="0090595B" w:rsidRDefault="0090595B" w:rsidP="009659C2">
      <w:pPr>
        <w:tabs>
          <w:tab w:val="left" w:pos="6651"/>
        </w:tabs>
        <w:autoSpaceDE w:val="0"/>
        <w:autoSpaceDN w:val="0"/>
        <w:adjustRightInd w:val="0"/>
        <w:spacing w:line="280" w:lineRule="exact"/>
        <w:rPr>
          <w:rFonts w:eastAsia="Calibri" w:cs="Arial"/>
          <w:szCs w:val="19"/>
        </w:rPr>
      </w:pPr>
    </w:p>
    <w:p w14:paraId="0FD07DA8" w14:textId="77777777" w:rsidR="0090595B" w:rsidRDefault="0090595B" w:rsidP="009659C2">
      <w:pPr>
        <w:tabs>
          <w:tab w:val="left" w:pos="6651"/>
        </w:tabs>
        <w:autoSpaceDE w:val="0"/>
        <w:autoSpaceDN w:val="0"/>
        <w:adjustRightInd w:val="0"/>
        <w:spacing w:line="280" w:lineRule="exact"/>
        <w:rPr>
          <w:rFonts w:eastAsia="Calibri" w:cs="Arial"/>
          <w:szCs w:val="19"/>
        </w:rPr>
      </w:pPr>
    </w:p>
    <w:p w14:paraId="5A24BD65" w14:textId="77777777" w:rsidR="00B12CC9" w:rsidRDefault="00B12CC9" w:rsidP="009659C2">
      <w:pPr>
        <w:tabs>
          <w:tab w:val="left" w:pos="6651"/>
        </w:tabs>
        <w:autoSpaceDE w:val="0"/>
        <w:autoSpaceDN w:val="0"/>
        <w:adjustRightInd w:val="0"/>
        <w:spacing w:line="280" w:lineRule="exact"/>
        <w:rPr>
          <w:rFonts w:eastAsia="Calibri" w:cs="Arial"/>
          <w:szCs w:val="19"/>
        </w:rPr>
      </w:pPr>
    </w:p>
    <w:p w14:paraId="09832106" w14:textId="77777777" w:rsidR="00B12CC9" w:rsidRDefault="00B12CC9" w:rsidP="009659C2">
      <w:pPr>
        <w:tabs>
          <w:tab w:val="left" w:pos="6651"/>
        </w:tabs>
        <w:autoSpaceDE w:val="0"/>
        <w:autoSpaceDN w:val="0"/>
        <w:adjustRightInd w:val="0"/>
        <w:spacing w:line="280" w:lineRule="exact"/>
        <w:rPr>
          <w:rFonts w:eastAsia="Calibri" w:cs="Arial"/>
          <w:szCs w:val="19"/>
        </w:rPr>
      </w:pPr>
    </w:p>
    <w:p w14:paraId="5D1B1A4D" w14:textId="77777777" w:rsidR="00B12CC9" w:rsidRDefault="00B12CC9" w:rsidP="009659C2">
      <w:pPr>
        <w:tabs>
          <w:tab w:val="left" w:pos="6651"/>
        </w:tabs>
        <w:autoSpaceDE w:val="0"/>
        <w:autoSpaceDN w:val="0"/>
        <w:adjustRightInd w:val="0"/>
        <w:spacing w:line="280" w:lineRule="exact"/>
        <w:rPr>
          <w:rFonts w:eastAsia="Calibri" w:cs="Arial"/>
          <w:szCs w:val="19"/>
        </w:rPr>
      </w:pPr>
    </w:p>
    <w:p w14:paraId="1694C2D2" w14:textId="77777777" w:rsidR="00B12CC9" w:rsidRDefault="00B12CC9" w:rsidP="009659C2">
      <w:pPr>
        <w:tabs>
          <w:tab w:val="left" w:pos="6651"/>
        </w:tabs>
        <w:autoSpaceDE w:val="0"/>
        <w:autoSpaceDN w:val="0"/>
        <w:adjustRightInd w:val="0"/>
        <w:spacing w:line="280" w:lineRule="exact"/>
        <w:rPr>
          <w:rFonts w:eastAsia="Calibri" w:cs="Arial"/>
          <w:szCs w:val="19"/>
        </w:rPr>
      </w:pPr>
    </w:p>
    <w:p w14:paraId="55E01364" w14:textId="77777777" w:rsidR="00B12CC9" w:rsidRDefault="00B12CC9" w:rsidP="009659C2">
      <w:pPr>
        <w:tabs>
          <w:tab w:val="left" w:pos="6651"/>
        </w:tabs>
        <w:autoSpaceDE w:val="0"/>
        <w:autoSpaceDN w:val="0"/>
        <w:adjustRightInd w:val="0"/>
        <w:spacing w:line="280" w:lineRule="exact"/>
        <w:rPr>
          <w:rFonts w:eastAsia="Calibri" w:cs="Arial"/>
          <w:szCs w:val="19"/>
        </w:rPr>
      </w:pPr>
    </w:p>
    <w:p w14:paraId="67A04124" w14:textId="77777777" w:rsidR="00233A97" w:rsidRDefault="00233A97" w:rsidP="009659C2">
      <w:pPr>
        <w:tabs>
          <w:tab w:val="left" w:pos="6651"/>
        </w:tabs>
        <w:autoSpaceDE w:val="0"/>
        <w:autoSpaceDN w:val="0"/>
        <w:adjustRightInd w:val="0"/>
        <w:spacing w:line="280" w:lineRule="exact"/>
        <w:rPr>
          <w:rFonts w:eastAsia="Calibri" w:cs="Arial"/>
          <w:szCs w:val="19"/>
        </w:rPr>
      </w:pPr>
    </w:p>
    <w:p w14:paraId="59E19ED9" w14:textId="77777777" w:rsidR="001D6D5C" w:rsidRDefault="001D6D5C" w:rsidP="009659C2">
      <w:pPr>
        <w:tabs>
          <w:tab w:val="left" w:pos="6651"/>
        </w:tabs>
        <w:autoSpaceDE w:val="0"/>
        <w:autoSpaceDN w:val="0"/>
        <w:adjustRightInd w:val="0"/>
        <w:spacing w:line="280" w:lineRule="exact"/>
        <w:rPr>
          <w:rFonts w:eastAsia="Calibri" w:cs="Arial"/>
          <w:szCs w:val="19"/>
        </w:rPr>
      </w:pPr>
    </w:p>
    <w:p w14:paraId="58C6C74C" w14:textId="620AD06A" w:rsidR="00AB4CA6" w:rsidRPr="00701C01" w:rsidRDefault="00E34FD5" w:rsidP="00C40C08">
      <w:pPr>
        <w:pStyle w:val="tytuwykresu"/>
        <w:spacing w:before="240"/>
        <w:rPr>
          <w:color w:val="000000" w:themeColor="text1"/>
        </w:rPr>
      </w:pPr>
      <w:r w:rsidRPr="00701C01">
        <w:rPr>
          <w:color w:val="000000" w:themeColor="text1"/>
        </w:rPr>
        <w:lastRenderedPageBreak/>
        <w:t>Wykres</w:t>
      </w:r>
      <w:r w:rsidR="00A319A2" w:rsidRPr="00701C01">
        <w:rPr>
          <w:color w:val="000000" w:themeColor="text1"/>
        </w:rPr>
        <w:t xml:space="preserve"> </w:t>
      </w:r>
      <w:r w:rsidR="00053CC3" w:rsidRPr="00701C01">
        <w:rPr>
          <w:color w:val="000000" w:themeColor="text1"/>
        </w:rPr>
        <w:t>1</w:t>
      </w:r>
      <w:r w:rsidR="00BD3E49">
        <w:rPr>
          <w:color w:val="000000" w:themeColor="text1"/>
        </w:rPr>
        <w:t>4</w:t>
      </w:r>
      <w:r w:rsidR="00A319A2" w:rsidRPr="00701C01">
        <w:rPr>
          <w:color w:val="000000" w:themeColor="text1"/>
        </w:rPr>
        <w:t xml:space="preserve">. </w:t>
      </w:r>
      <w:r w:rsidR="008C2F22" w:rsidRPr="00701C01">
        <w:rPr>
          <w:color w:val="000000" w:themeColor="text1"/>
        </w:rPr>
        <w:t>Podmioty gospodarki narodowej z zawieszoną działalnością</w:t>
      </w:r>
      <w:r w:rsidR="0034033E" w:rsidRPr="00701C01">
        <w:rPr>
          <w:color w:val="000000" w:themeColor="text1"/>
        </w:rPr>
        <w:t xml:space="preserve"> według </w:t>
      </w:r>
      <w:r w:rsidR="00090B14" w:rsidRPr="00701C01">
        <w:rPr>
          <w:color w:val="000000" w:themeColor="text1"/>
        </w:rPr>
        <w:t>p</w:t>
      </w:r>
      <w:r w:rsidR="0034033E" w:rsidRPr="00701C01">
        <w:rPr>
          <w:color w:val="000000" w:themeColor="text1"/>
        </w:rPr>
        <w:t xml:space="preserve">owiatów </w:t>
      </w:r>
      <w:r w:rsidR="00482F5D" w:rsidRPr="00701C01">
        <w:rPr>
          <w:color w:val="000000" w:themeColor="text1"/>
        </w:rPr>
        <w:t xml:space="preserve">w </w:t>
      </w:r>
      <w:r w:rsidR="0065304F">
        <w:rPr>
          <w:color w:val="000000" w:themeColor="text1"/>
        </w:rPr>
        <w:t>lipcu</w:t>
      </w:r>
      <w:r w:rsidR="0034033E" w:rsidRPr="00701C01">
        <w:rPr>
          <w:color w:val="000000" w:themeColor="text1"/>
        </w:rPr>
        <w:t xml:space="preserve"> 202</w:t>
      </w:r>
      <w:r w:rsidR="00E14750" w:rsidRPr="00701C01">
        <w:rPr>
          <w:color w:val="000000" w:themeColor="text1"/>
        </w:rPr>
        <w:t>6</w:t>
      </w:r>
      <w:r w:rsidR="0034033E" w:rsidRPr="00701C01">
        <w:rPr>
          <w:color w:val="000000" w:themeColor="text1"/>
        </w:rPr>
        <w:t xml:space="preserve"> r</w:t>
      </w:r>
      <w:r w:rsidR="00E912BA" w:rsidRPr="00701C01">
        <w:rPr>
          <w:color w:val="000000" w:themeColor="text1"/>
        </w:rPr>
        <w:t>.</w:t>
      </w:r>
    </w:p>
    <w:p w14:paraId="230A23A0" w14:textId="5057294E" w:rsidR="008C2F22" w:rsidRPr="000E66E1" w:rsidRDefault="00C70216" w:rsidP="008C2F22">
      <w:pPr>
        <w:autoSpaceDE w:val="0"/>
        <w:autoSpaceDN w:val="0"/>
        <w:adjustRightInd w:val="0"/>
        <w:spacing w:after="0" w:line="240" w:lineRule="auto"/>
        <w:jc w:val="both"/>
        <w:rPr>
          <w:rFonts w:cs="FiraSans-Regular"/>
          <w:color w:val="000000" w:themeColor="text1"/>
          <w:szCs w:val="19"/>
        </w:rPr>
      </w:pPr>
      <w:r>
        <w:rPr>
          <w:rFonts w:cs="FiraSans-Regular"/>
          <w:noProof/>
          <w:color w:val="000000" w:themeColor="text1"/>
          <w:szCs w:val="19"/>
        </w:rPr>
        <mc:AlternateContent>
          <mc:Choice Requires="wps">
            <w:drawing>
              <wp:anchor distT="0" distB="0" distL="114300" distR="114300" simplePos="0" relativeHeight="251631616" behindDoc="0" locked="0" layoutInCell="1" allowOverlap="1" wp14:anchorId="4A33DF67" wp14:editId="0AB63E57">
                <wp:simplePos x="0" y="0"/>
                <wp:positionH relativeFrom="column">
                  <wp:posOffset>1405255</wp:posOffset>
                </wp:positionH>
                <wp:positionV relativeFrom="paragraph">
                  <wp:posOffset>198755</wp:posOffset>
                </wp:positionV>
                <wp:extent cx="3884878" cy="268587"/>
                <wp:effectExtent l="0" t="0" r="1905" b="17780"/>
                <wp:wrapNone/>
                <wp:docPr id="278261092" name="Pole tekstow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4878" cy="2685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03BE9D" w14:textId="075EE19E" w:rsidR="00BB28D5" w:rsidRPr="00BB28D5" w:rsidRDefault="00C70216" w:rsidP="006E5887">
                            <w:pPr>
                              <w:autoSpaceDE w:val="0"/>
                              <w:autoSpaceDN w:val="0"/>
                              <w:adjustRightInd w:val="0"/>
                              <w:spacing w:after="0" w:line="240" w:lineRule="auto"/>
                              <w:jc w:val="center"/>
                              <w:rPr>
                                <w:rFonts w:cs="Arial"/>
                                <w:sz w:val="16"/>
                                <w:szCs w:val="16"/>
                              </w:rPr>
                            </w:pPr>
                            <w:r w:rsidRPr="00BB28D5">
                              <w:rPr>
                                <w:rFonts w:cs="FiraSans-Regular"/>
                                <w:color w:val="000000" w:themeColor="text1"/>
                                <w:sz w:val="16"/>
                                <w:szCs w:val="16"/>
                              </w:rPr>
                              <w:t>W</w:t>
                            </w:r>
                            <w:r w:rsidR="00BB28D5" w:rsidRPr="00BB28D5">
                              <w:rPr>
                                <w:rFonts w:cs="FiraSans-Regular"/>
                                <w:color w:val="000000" w:themeColor="text1"/>
                                <w:sz w:val="16"/>
                                <w:szCs w:val="16"/>
                              </w:rPr>
                              <w:t>zrost</w:t>
                            </w:r>
                            <w:r w:rsidR="007044DF">
                              <w:rPr>
                                <w:rFonts w:cs="FiraSans-Regular"/>
                                <w:color w:val="000000" w:themeColor="text1"/>
                                <w:sz w:val="16"/>
                                <w:szCs w:val="16"/>
                              </w:rPr>
                              <w:t>/spadek</w:t>
                            </w:r>
                            <w:r w:rsidR="00F61EA1">
                              <w:rPr>
                                <w:rFonts w:cs="FiraSans-Regular"/>
                                <w:color w:val="000000" w:themeColor="text1"/>
                                <w:sz w:val="16"/>
                                <w:szCs w:val="16"/>
                              </w:rPr>
                              <w:t xml:space="preserve"> </w:t>
                            </w:r>
                            <w:r w:rsidR="00BB28D5" w:rsidRPr="00BB28D5">
                              <w:rPr>
                                <w:rFonts w:cs="FiraSans-Regular"/>
                                <w:color w:val="000000" w:themeColor="text1"/>
                                <w:sz w:val="16"/>
                                <w:szCs w:val="16"/>
                              </w:rPr>
                              <w:t>w porównaniu z poprzednim miesiącem w %</w:t>
                            </w:r>
                          </w:p>
                        </w:txbxContent>
                      </wps:txbx>
                      <wps:bodyPr rot="0" vert="horz" wrap="square" lIns="0" tIns="0" rIns="0" bIns="0" anchor="t" anchorCtr="0" upright="1">
                        <a:noAutofit/>
                      </wps:bodyPr>
                    </wps:wsp>
                  </a:graphicData>
                </a:graphic>
              </wp:anchor>
            </w:drawing>
          </mc:Choice>
          <mc:Fallback>
            <w:pict>
              <v:shape w14:anchorId="4A33DF67" id="Pole tekstowe 4" o:spid="_x0000_s1057" type="#_x0000_t202" style="position:absolute;left:0;text-align:left;margin-left:110.65pt;margin-top:15.65pt;width:305.9pt;height:21.15pt;z-index:251631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" filled="f" stroked="f">
                <v:textbox inset="0,0,0,0">
                  <w:txbxContent>
                    <w:p w14:paraId="1303BE9D" w14:textId="075EE19E" w:rsidR="00BB28D5" w:rsidRPr="00BB28D5" w:rsidRDefault="00C70216" w:rsidP="006E5887">
                      <w:pPr>
                        <w:autoSpaceDE w:val="0"/>
                        <w:autoSpaceDN w:val="0"/>
                        <w:adjustRightInd w:val="0"/>
                        <w:spacing w:after="0" w:line="240" w:lineRule="auto"/>
                        <w:jc w:val="center"/>
                        <w:rPr>
                          <w:rFonts w:cs="Arial"/>
                          <w:sz w:val="16"/>
                          <w:szCs w:val="16"/>
                        </w:rPr>
                      </w:pPr>
                      <w:r w:rsidRPr="00BB28D5">
                        <w:rPr>
                          <w:rFonts w:cs="FiraSans-Regular"/>
                          <w:color w:val="000000" w:themeColor="text1"/>
                          <w:sz w:val="16"/>
                          <w:szCs w:val="16"/>
                        </w:rPr>
                        <w:t>W</w:t>
                      </w:r>
                      <w:r w:rsidR="00BB28D5" w:rsidRPr="00BB28D5">
                        <w:rPr>
                          <w:rFonts w:cs="FiraSans-Regular"/>
                          <w:color w:val="000000" w:themeColor="text1"/>
                          <w:sz w:val="16"/>
                          <w:szCs w:val="16"/>
                        </w:rPr>
                        <w:t>zrost</w:t>
                      </w:r>
                      <w:r w:rsidR="007044DF">
                        <w:rPr>
                          <w:rFonts w:cs="FiraSans-Regular"/>
                          <w:color w:val="000000" w:themeColor="text1"/>
                          <w:sz w:val="16"/>
                          <w:szCs w:val="16"/>
                        </w:rPr>
                        <w:t>/spadek</w:t>
                      </w:r>
                      <w:r w:rsidR="00F61EA1">
                        <w:rPr>
                          <w:rFonts w:cs="FiraSans-Regular"/>
                          <w:color w:val="000000" w:themeColor="text1"/>
                          <w:sz w:val="16"/>
                          <w:szCs w:val="16"/>
                        </w:rPr>
                        <w:t xml:space="preserve"> </w:t>
                      </w:r>
                      <w:r w:rsidR="00BB28D5" w:rsidRPr="00BB28D5">
                        <w:rPr>
                          <w:rFonts w:cs="FiraSans-Regular"/>
                          <w:color w:val="000000" w:themeColor="text1"/>
                          <w:sz w:val="16"/>
                          <w:szCs w:val="16"/>
                        </w:rPr>
                        <w:t>w porównaniu z poprzednim miesiącem w %</w:t>
                      </w:r>
                    </w:p>
                  </w:txbxContent>
                </v:textbox>
              </v:shape>
            </w:pict>
          </mc:Fallback>
        </mc:AlternateContent>
      </w:r>
    </w:p>
    <w:p w14:paraId="6F81229D" w14:textId="17DC7584" w:rsidR="008C2F22" w:rsidRPr="003331C9" w:rsidRDefault="00A26DFC" w:rsidP="003C666F">
      <w:pPr>
        <w:pStyle w:val="Bezodstpw"/>
        <w:spacing w:before="120" w:after="120" w:line="280" w:lineRule="exact"/>
        <w:rPr>
          <w:rFonts w:ascii="Fira Sans" w:hAnsi="Fira Sans"/>
          <w:sz w:val="19"/>
          <w:szCs w:val="19"/>
        </w:rPr>
      </w:pPr>
      <w:r>
        <w:rPr>
          <w:noProof/>
        </w:rPr>
        <w:drawing>
          <wp:anchor distT="0" distB="0" distL="114300" distR="114300" simplePos="0" relativeHeight="251653120" behindDoc="1" locked="0" layoutInCell="1" allowOverlap="1" wp14:anchorId="19574B7C" wp14:editId="71BF8EE1">
            <wp:simplePos x="0" y="0"/>
            <wp:positionH relativeFrom="column">
              <wp:posOffset>821800</wp:posOffset>
            </wp:positionH>
            <wp:positionV relativeFrom="paragraph">
              <wp:posOffset>269978</wp:posOffset>
            </wp:positionV>
            <wp:extent cx="4656665" cy="6911005"/>
            <wp:effectExtent l="0" t="0" r="0" b="0"/>
            <wp:wrapNone/>
            <wp:docPr id="35" name="Wykres 35" descr="Wykres prezentuje podmioty gospodarki narodowej z zawieszoną działalnością według powiatów w województwie śląskim w lipcu 2026 r. (wzrost/spadek w porównaniu z poprzednim miesiącem w %).">
              <a:extLst xmlns:a="http://schemas.openxmlformats.org/drawingml/2006/main">
                <a:ext uri="{FF2B5EF4-FFF2-40B4-BE49-F238E27FC236}">
                  <a16:creationId xmlns:a16="http://schemas.microsoft.com/office/drawing/2014/main" id="{2272B047-FCDD-908C-309D-2EA4667D5E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H relativeFrom="page">
              <wp14:pctWidth>0</wp14:pctWidth>
            </wp14:sizeRelH>
            <wp14:sizeRelV relativeFrom="page">
              <wp14:pctHeight>0</wp14:pctHeight>
            </wp14:sizeRelV>
          </wp:anchor>
        </w:drawing>
      </w:r>
    </w:p>
    <w:p w14:paraId="2A112F6E" w14:textId="7204ED14" w:rsidR="00BC2D05" w:rsidRDefault="00BC2D05" w:rsidP="00E13C77">
      <w:pPr>
        <w:autoSpaceDE w:val="0"/>
        <w:autoSpaceDN w:val="0"/>
        <w:adjustRightInd w:val="0"/>
        <w:spacing w:before="240" w:line="280" w:lineRule="exact"/>
        <w:rPr>
          <w:rFonts w:cs="Fira Sans"/>
          <w:color w:val="000000"/>
          <w:szCs w:val="19"/>
        </w:rPr>
      </w:pPr>
    </w:p>
    <w:p w14:paraId="70555B3C" w14:textId="5323782B" w:rsidR="00BC2D05" w:rsidRDefault="00BC2D05" w:rsidP="00E13C77">
      <w:pPr>
        <w:autoSpaceDE w:val="0"/>
        <w:autoSpaceDN w:val="0"/>
        <w:adjustRightInd w:val="0"/>
        <w:spacing w:before="240" w:line="280" w:lineRule="exact"/>
        <w:rPr>
          <w:rFonts w:cs="Fira Sans"/>
          <w:color w:val="000000"/>
          <w:szCs w:val="19"/>
        </w:rPr>
      </w:pPr>
    </w:p>
    <w:p w14:paraId="159A098E" w14:textId="5E35EB95" w:rsidR="00BC2D05" w:rsidRDefault="00BC2D05" w:rsidP="00E13C77">
      <w:pPr>
        <w:spacing w:line="280" w:lineRule="exact"/>
        <w:rPr>
          <w:b/>
          <w:bCs/>
        </w:rPr>
      </w:pPr>
    </w:p>
    <w:p w14:paraId="516D50B2" w14:textId="0FF3350D" w:rsidR="00BC2D05" w:rsidRDefault="00BC2D05" w:rsidP="00E13C77">
      <w:pPr>
        <w:spacing w:line="280" w:lineRule="exact"/>
        <w:rPr>
          <w:b/>
          <w:bCs/>
        </w:rPr>
      </w:pPr>
    </w:p>
    <w:p w14:paraId="29E77D2A" w14:textId="7B35A551" w:rsidR="00BC2D05" w:rsidRDefault="00BC2D05" w:rsidP="00E13C77">
      <w:pPr>
        <w:autoSpaceDE w:val="0"/>
        <w:autoSpaceDN w:val="0"/>
        <w:adjustRightInd w:val="0"/>
        <w:spacing w:after="0" w:line="280" w:lineRule="exact"/>
        <w:jc w:val="both"/>
        <w:rPr>
          <w:rFonts w:cs="Arial"/>
          <w:szCs w:val="19"/>
        </w:rPr>
      </w:pPr>
    </w:p>
    <w:p w14:paraId="30B988EE" w14:textId="628E544F" w:rsidR="00BC2D05" w:rsidRDefault="00BC2D05" w:rsidP="00E13C77">
      <w:pPr>
        <w:autoSpaceDE w:val="0"/>
        <w:autoSpaceDN w:val="0"/>
        <w:adjustRightInd w:val="0"/>
        <w:spacing w:after="0" w:line="280" w:lineRule="exact"/>
        <w:jc w:val="both"/>
        <w:rPr>
          <w:rFonts w:cs="Arial"/>
          <w:szCs w:val="19"/>
        </w:rPr>
      </w:pPr>
    </w:p>
    <w:p w14:paraId="58C6CFAD" w14:textId="0011CE65" w:rsidR="00BC2D05" w:rsidRDefault="00BC2D05" w:rsidP="00E13C77">
      <w:pPr>
        <w:tabs>
          <w:tab w:val="center" w:pos="5233"/>
        </w:tabs>
        <w:autoSpaceDE w:val="0"/>
        <w:autoSpaceDN w:val="0"/>
        <w:adjustRightInd w:val="0"/>
        <w:spacing w:line="280" w:lineRule="exact"/>
        <w:jc w:val="both"/>
        <w:rPr>
          <w:rFonts w:cs="Arial"/>
          <w:sz w:val="18"/>
          <w:szCs w:val="18"/>
        </w:rPr>
      </w:pPr>
    </w:p>
    <w:p w14:paraId="0D934F82" w14:textId="12F24101" w:rsidR="008C42B9" w:rsidRDefault="008C42B9" w:rsidP="00E13C77">
      <w:pPr>
        <w:autoSpaceDE w:val="0"/>
        <w:autoSpaceDN w:val="0"/>
        <w:adjustRightInd w:val="0"/>
        <w:spacing w:before="240" w:line="280" w:lineRule="exact"/>
        <w:rPr>
          <w:rFonts w:cs="Arial"/>
          <w:szCs w:val="19"/>
        </w:rPr>
      </w:pPr>
    </w:p>
    <w:p w14:paraId="13DF35DB" w14:textId="382E9398" w:rsidR="00497075" w:rsidRDefault="00497075" w:rsidP="00E13C77">
      <w:pPr>
        <w:autoSpaceDE w:val="0"/>
        <w:autoSpaceDN w:val="0"/>
        <w:adjustRightInd w:val="0"/>
        <w:spacing w:line="280" w:lineRule="exact"/>
        <w:rPr>
          <w:rFonts w:cs="Arial"/>
          <w:szCs w:val="19"/>
        </w:rPr>
      </w:pPr>
    </w:p>
    <w:p w14:paraId="2A610855" w14:textId="7B779C10" w:rsidR="00497075" w:rsidRDefault="00497075" w:rsidP="00E13C77">
      <w:pPr>
        <w:autoSpaceDE w:val="0"/>
        <w:autoSpaceDN w:val="0"/>
        <w:adjustRightInd w:val="0"/>
        <w:spacing w:line="280" w:lineRule="exact"/>
        <w:rPr>
          <w:rFonts w:cs="Arial"/>
          <w:szCs w:val="19"/>
        </w:rPr>
      </w:pPr>
    </w:p>
    <w:p w14:paraId="664CF2CD" w14:textId="40540633" w:rsidR="00502CFD" w:rsidRDefault="00502CFD" w:rsidP="00E13C77">
      <w:pPr>
        <w:autoSpaceDE w:val="0"/>
        <w:autoSpaceDN w:val="0"/>
        <w:adjustRightInd w:val="0"/>
        <w:spacing w:before="240" w:line="280" w:lineRule="exact"/>
        <w:rPr>
          <w:rFonts w:cs="Fira Sans"/>
          <w:color w:val="000000"/>
          <w:szCs w:val="19"/>
        </w:rPr>
      </w:pPr>
    </w:p>
    <w:p w14:paraId="03047481" w14:textId="5691306D" w:rsidR="00421EAC" w:rsidRDefault="00421EAC" w:rsidP="00E13C77">
      <w:pPr>
        <w:autoSpaceDE w:val="0"/>
        <w:autoSpaceDN w:val="0"/>
        <w:adjustRightInd w:val="0"/>
        <w:spacing w:before="240" w:line="280" w:lineRule="exact"/>
        <w:rPr>
          <w:rFonts w:cs="Fira Sans"/>
          <w:color w:val="000000"/>
          <w:szCs w:val="19"/>
        </w:rPr>
      </w:pPr>
    </w:p>
    <w:p w14:paraId="67A3CE5F" w14:textId="3568FDC6" w:rsidR="000656D8" w:rsidRDefault="000656D8" w:rsidP="00E13C77">
      <w:pPr>
        <w:autoSpaceDE w:val="0"/>
        <w:autoSpaceDN w:val="0"/>
        <w:adjustRightInd w:val="0"/>
        <w:spacing w:before="240" w:line="280" w:lineRule="exact"/>
        <w:rPr>
          <w:rFonts w:cs="Fira Sans"/>
          <w:color w:val="000000"/>
          <w:szCs w:val="19"/>
        </w:rPr>
      </w:pPr>
    </w:p>
    <w:p w14:paraId="39969EF1" w14:textId="59B66019" w:rsidR="00E13C77" w:rsidRDefault="00E13C77" w:rsidP="00E13C77">
      <w:pPr>
        <w:autoSpaceDE w:val="0"/>
        <w:autoSpaceDN w:val="0"/>
        <w:adjustRightInd w:val="0"/>
        <w:spacing w:before="240" w:line="280" w:lineRule="exact"/>
        <w:rPr>
          <w:rFonts w:cs="Fira Sans"/>
          <w:color w:val="000000"/>
          <w:szCs w:val="19"/>
        </w:rPr>
      </w:pPr>
    </w:p>
    <w:p w14:paraId="70383925" w14:textId="563448B3" w:rsidR="00502CFD" w:rsidRDefault="00502CFD" w:rsidP="00E13C77">
      <w:pPr>
        <w:autoSpaceDE w:val="0"/>
        <w:autoSpaceDN w:val="0"/>
        <w:adjustRightInd w:val="0"/>
        <w:spacing w:before="240" w:line="280" w:lineRule="exact"/>
        <w:rPr>
          <w:rFonts w:cs="Fira Sans"/>
          <w:color w:val="000000"/>
          <w:szCs w:val="19"/>
        </w:rPr>
      </w:pPr>
    </w:p>
    <w:p w14:paraId="1960F554" w14:textId="3606B7A4" w:rsidR="00E81281" w:rsidRDefault="00E81281" w:rsidP="00E13C77">
      <w:pPr>
        <w:autoSpaceDE w:val="0"/>
        <w:autoSpaceDN w:val="0"/>
        <w:adjustRightInd w:val="0"/>
        <w:spacing w:before="240" w:line="280" w:lineRule="exact"/>
        <w:rPr>
          <w:rFonts w:cs="Fira Sans"/>
          <w:color w:val="000000"/>
          <w:szCs w:val="19"/>
        </w:rPr>
      </w:pPr>
    </w:p>
    <w:p w14:paraId="42B9B63E" w14:textId="3C0E7FD9" w:rsidR="00C76711" w:rsidRDefault="00C76711" w:rsidP="00E13C77">
      <w:pPr>
        <w:autoSpaceDE w:val="0"/>
        <w:autoSpaceDN w:val="0"/>
        <w:adjustRightInd w:val="0"/>
        <w:spacing w:before="240" w:line="280" w:lineRule="exact"/>
        <w:rPr>
          <w:rFonts w:cs="Fira Sans"/>
          <w:color w:val="000000"/>
          <w:szCs w:val="19"/>
        </w:rPr>
      </w:pPr>
    </w:p>
    <w:p w14:paraId="72D72A67" w14:textId="5130D68C" w:rsidR="00077557" w:rsidRDefault="00077557" w:rsidP="00E13C77">
      <w:pPr>
        <w:autoSpaceDE w:val="0"/>
        <w:autoSpaceDN w:val="0"/>
        <w:adjustRightInd w:val="0"/>
        <w:spacing w:after="0" w:line="280" w:lineRule="exact"/>
        <w:jc w:val="both"/>
        <w:rPr>
          <w:rFonts w:cs="FiraSans-Regular"/>
          <w:color w:val="000000" w:themeColor="text1"/>
          <w:szCs w:val="19"/>
        </w:rPr>
      </w:pPr>
    </w:p>
    <w:p w14:paraId="574D9E85" w14:textId="4F2AF219" w:rsidR="00915A84" w:rsidRDefault="00915A84" w:rsidP="00E13C77">
      <w:pPr>
        <w:autoSpaceDE w:val="0"/>
        <w:autoSpaceDN w:val="0"/>
        <w:adjustRightInd w:val="0"/>
        <w:spacing w:after="0" w:line="280" w:lineRule="exact"/>
        <w:jc w:val="both"/>
        <w:rPr>
          <w:rFonts w:cs="FiraSans-Regular"/>
          <w:color w:val="000000" w:themeColor="text1"/>
          <w:szCs w:val="19"/>
        </w:rPr>
      </w:pPr>
    </w:p>
    <w:p w14:paraId="2E2472AE" w14:textId="73E094ED" w:rsidR="00915A84" w:rsidRDefault="00915A84" w:rsidP="00E13C77">
      <w:pPr>
        <w:autoSpaceDE w:val="0"/>
        <w:autoSpaceDN w:val="0"/>
        <w:adjustRightInd w:val="0"/>
        <w:spacing w:after="0" w:line="280" w:lineRule="exact"/>
        <w:jc w:val="both"/>
        <w:rPr>
          <w:rFonts w:cs="FiraSans-Regular"/>
          <w:color w:val="000000" w:themeColor="text1"/>
          <w:szCs w:val="19"/>
        </w:rPr>
      </w:pPr>
    </w:p>
    <w:p w14:paraId="6C068EFC" w14:textId="53F8E93C" w:rsidR="00915A84" w:rsidRDefault="00915A84" w:rsidP="00077557">
      <w:pPr>
        <w:autoSpaceDE w:val="0"/>
        <w:autoSpaceDN w:val="0"/>
        <w:adjustRightInd w:val="0"/>
        <w:spacing w:after="0" w:line="240" w:lineRule="auto"/>
        <w:jc w:val="both"/>
        <w:rPr>
          <w:rFonts w:cs="FiraSans-Regular"/>
          <w:color w:val="000000" w:themeColor="text1"/>
          <w:szCs w:val="19"/>
        </w:rPr>
      </w:pPr>
    </w:p>
    <w:p w14:paraId="3F04B2EE" w14:textId="5FD410AB" w:rsidR="0062126E" w:rsidRDefault="0062126E" w:rsidP="00077557">
      <w:pPr>
        <w:autoSpaceDE w:val="0"/>
        <w:autoSpaceDN w:val="0"/>
        <w:adjustRightInd w:val="0"/>
        <w:spacing w:after="0" w:line="240" w:lineRule="auto"/>
        <w:jc w:val="both"/>
        <w:rPr>
          <w:rFonts w:cs="FiraSans-Regular"/>
          <w:color w:val="000000" w:themeColor="text1"/>
          <w:szCs w:val="19"/>
        </w:rPr>
      </w:pPr>
    </w:p>
    <w:p w14:paraId="5F3A24AD" w14:textId="28DC0A88" w:rsidR="00216E9C" w:rsidRDefault="00216E9C" w:rsidP="00077557">
      <w:pPr>
        <w:autoSpaceDE w:val="0"/>
        <w:autoSpaceDN w:val="0"/>
        <w:adjustRightInd w:val="0"/>
        <w:spacing w:after="0" w:line="240" w:lineRule="auto"/>
        <w:jc w:val="both"/>
        <w:rPr>
          <w:rFonts w:cs="FiraSans-Regular"/>
          <w:color w:val="000000" w:themeColor="text1"/>
          <w:szCs w:val="19"/>
        </w:rPr>
      </w:pPr>
    </w:p>
    <w:p w14:paraId="067B4B58" w14:textId="369CE0FB" w:rsidR="006A1DEC" w:rsidRDefault="006A1DEC" w:rsidP="00077557">
      <w:pPr>
        <w:autoSpaceDE w:val="0"/>
        <w:autoSpaceDN w:val="0"/>
        <w:adjustRightInd w:val="0"/>
        <w:spacing w:after="0" w:line="240" w:lineRule="auto"/>
        <w:jc w:val="both"/>
        <w:rPr>
          <w:rFonts w:cs="FiraSans-Regular"/>
          <w:color w:val="000000" w:themeColor="text1"/>
          <w:szCs w:val="19"/>
        </w:rPr>
      </w:pPr>
    </w:p>
    <w:p w14:paraId="689AC6D4" w14:textId="77748A81" w:rsidR="00166F47" w:rsidRDefault="00166F47" w:rsidP="00077557">
      <w:pPr>
        <w:autoSpaceDE w:val="0"/>
        <w:autoSpaceDN w:val="0"/>
        <w:adjustRightInd w:val="0"/>
        <w:spacing w:after="0" w:line="240" w:lineRule="auto"/>
        <w:jc w:val="both"/>
        <w:rPr>
          <w:rFonts w:cs="FiraSans-Regular"/>
          <w:color w:val="000000" w:themeColor="text1"/>
          <w:szCs w:val="19"/>
        </w:rPr>
      </w:pPr>
    </w:p>
    <w:p w14:paraId="7ACD3580" w14:textId="54FF3FDF" w:rsidR="008B52F1" w:rsidRDefault="00192EA3" w:rsidP="00EC7E7E">
      <w:pPr>
        <w:autoSpaceDE w:val="0"/>
        <w:autoSpaceDN w:val="0"/>
        <w:adjustRightInd w:val="0"/>
        <w:spacing w:before="240" w:after="0" w:line="240" w:lineRule="auto"/>
        <w:jc w:val="both"/>
        <w:rPr>
          <w:rFonts w:cs="FiraSans-Regular"/>
          <w:color w:val="000000" w:themeColor="text1"/>
          <w:szCs w:val="19"/>
        </w:rPr>
      </w:pPr>
      <w:r>
        <w:rPr>
          <w:rFonts w:cs="FiraSans-Regular"/>
          <w:noProof/>
          <w:color w:val="000000" w:themeColor="text1"/>
          <w:szCs w:val="19"/>
        </w:rPr>
        <mc:AlternateContent>
          <mc:Choice Requires="wpg">
            <w:drawing>
              <wp:anchor distT="0" distB="0" distL="114300" distR="114300" simplePos="0" relativeHeight="251632640" behindDoc="0" locked="0" layoutInCell="1" allowOverlap="1" wp14:anchorId="48715A3A" wp14:editId="0C825657">
                <wp:simplePos x="0" y="0"/>
                <wp:positionH relativeFrom="margin">
                  <wp:posOffset>2523490</wp:posOffset>
                </wp:positionH>
                <wp:positionV relativeFrom="paragraph">
                  <wp:posOffset>148895</wp:posOffset>
                </wp:positionV>
                <wp:extent cx="1606550" cy="603250"/>
                <wp:effectExtent l="0" t="0" r="12700" b="6350"/>
                <wp:wrapNone/>
                <wp:docPr id="41" name="Grupa 41"/>
                <wp:cNvGraphicFramePr/>
                <a:graphic xmlns:a="http://schemas.openxmlformats.org/drawingml/2006/main">
                  <a:graphicData uri="http://schemas.microsoft.com/office/word/2010/wordprocessingGroup">
                    <wpg:wgp>
                      <wpg:cNvGrpSpPr/>
                      <wpg:grpSpPr>
                        <a:xfrm>
                          <a:off x="0" y="0"/>
                          <a:ext cx="1606550" cy="603250"/>
                          <a:chOff x="0" y="0"/>
                          <a:chExt cx="1607024" cy="603419"/>
                        </a:xfrm>
                      </wpg:grpSpPr>
                      <wps:wsp>
                        <wps:cNvPr id="1535283134" name="Rectangle 20510"/>
                        <wps:cNvSpPr>
                          <a:spLocks noChangeArrowheads="1"/>
                        </wps:cNvSpPr>
                        <wps:spPr bwMode="auto">
                          <a:xfrm>
                            <a:off x="0" y="15857"/>
                            <a:ext cx="233680" cy="125730"/>
                          </a:xfrm>
                          <a:prstGeom prst="rect">
                            <a:avLst/>
                          </a:prstGeom>
                          <a:solidFill>
                            <a:srgbClr val="9275B2"/>
                          </a:solidFill>
                          <a:ln w="3175">
                            <a:solidFill>
                              <a:srgbClr val="000000"/>
                            </a:solidFill>
                            <a:miter lim="800000"/>
                            <a:headEnd/>
                            <a:tailEnd/>
                          </a:ln>
                        </wps:spPr>
                        <wps:bodyPr rot="0" vert="horz" wrap="square" lIns="91440" tIns="45720" rIns="91440" bIns="45720" anchor="t" anchorCtr="0" upright="1">
                          <a:noAutofit/>
                        </wps:bodyPr>
                      </wps:wsp>
                      <wps:wsp>
                        <wps:cNvPr id="585164367" name="Pole tekstowe 4"/>
                        <wps:cNvSpPr txBox="1">
                          <a:spLocks noChangeArrowheads="1"/>
                        </wps:cNvSpPr>
                        <wps:spPr bwMode="auto">
                          <a:xfrm>
                            <a:off x="10571" y="0"/>
                            <a:ext cx="1012561" cy="2328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698968" w14:textId="77288942" w:rsidR="0062126E" w:rsidRPr="00BB28D5" w:rsidRDefault="0062126E" w:rsidP="00604E1C">
                              <w:pPr>
                                <w:shd w:val="clear" w:color="auto" w:fill="FFFFFF" w:themeFill="background1"/>
                                <w:spacing w:before="40" w:line="180" w:lineRule="exact"/>
                                <w:ind w:left="426"/>
                                <w:rPr>
                                  <w:rFonts w:cs="Arial"/>
                                  <w:sz w:val="16"/>
                                  <w:szCs w:val="16"/>
                                </w:rPr>
                              </w:pPr>
                              <w:r>
                                <w:rPr>
                                  <w:rFonts w:cs="FiraSans-Regular"/>
                                  <w:color w:val="000000" w:themeColor="text1"/>
                                  <w:sz w:val="16"/>
                                  <w:szCs w:val="16"/>
                                </w:rPr>
                                <w:t>ogółem</w:t>
                              </w:r>
                            </w:p>
                          </w:txbxContent>
                        </wps:txbx>
                        <wps:bodyPr rot="0" vert="horz" wrap="square" lIns="0" tIns="0" rIns="0" bIns="0" anchor="t" anchorCtr="0" upright="1">
                          <a:noAutofit/>
                        </wps:bodyPr>
                      </wps:wsp>
                      <wps:wsp>
                        <wps:cNvPr id="1689799185" name="Rectangle 20510"/>
                        <wps:cNvSpPr>
                          <a:spLocks noChangeArrowheads="1"/>
                        </wps:cNvSpPr>
                        <wps:spPr bwMode="auto">
                          <a:xfrm>
                            <a:off x="0" y="179709"/>
                            <a:ext cx="233520" cy="138887"/>
                          </a:xfrm>
                          <a:prstGeom prst="rect">
                            <a:avLst/>
                          </a:prstGeom>
                          <a:solidFill>
                            <a:srgbClr val="522398"/>
                          </a:solidFill>
                          <a:ln w="3175">
                            <a:solidFill>
                              <a:srgbClr val="000000"/>
                            </a:solidFill>
                            <a:miter lim="800000"/>
                            <a:headEnd/>
                            <a:tailEnd/>
                          </a:ln>
                        </wps:spPr>
                        <wps:bodyPr rot="0" vert="horz" wrap="square" lIns="91440" tIns="45720" rIns="91440" bIns="45720" anchor="t" anchorCtr="0" upright="1">
                          <a:noAutofit/>
                        </wps:bodyPr>
                      </wps:wsp>
                      <wps:wsp>
                        <wps:cNvPr id="2057470981" name="Pole tekstowe 4"/>
                        <wps:cNvSpPr txBox="1">
                          <a:spLocks noChangeArrowheads="1"/>
                        </wps:cNvSpPr>
                        <wps:spPr bwMode="auto">
                          <a:xfrm>
                            <a:off x="15856" y="174423"/>
                            <a:ext cx="1591168" cy="4289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CA9590" w14:textId="2CECDFC9" w:rsidR="0062126E" w:rsidRPr="00BB28D5" w:rsidRDefault="0062126E" w:rsidP="00A35C0D">
                              <w:pPr>
                                <w:shd w:val="clear" w:color="auto" w:fill="FFFFFF" w:themeFill="background1"/>
                                <w:spacing w:before="0" w:line="180" w:lineRule="exact"/>
                                <w:ind w:left="425"/>
                                <w:rPr>
                                  <w:rFonts w:cs="Arial"/>
                                  <w:sz w:val="16"/>
                                  <w:szCs w:val="16"/>
                                </w:rPr>
                              </w:pPr>
                              <w:r>
                                <w:rPr>
                                  <w:rFonts w:cs="FiraSans-Regular"/>
                                  <w:color w:val="000000" w:themeColor="text1"/>
                                  <w:sz w:val="16"/>
                                  <w:szCs w:val="16"/>
                                </w:rPr>
                                <w:t xml:space="preserve">osoby fizyczne </w:t>
                              </w:r>
                              <w:r w:rsidR="00604E1C">
                                <w:rPr>
                                  <w:rFonts w:cs="FiraSans-Regular"/>
                                  <w:color w:val="000000" w:themeColor="text1"/>
                                  <w:sz w:val="16"/>
                                  <w:szCs w:val="16"/>
                                </w:rPr>
                                <w:br/>
                              </w:r>
                              <w:r>
                                <w:rPr>
                                  <w:rFonts w:cs="FiraSans-Regular"/>
                                  <w:color w:val="000000" w:themeColor="text1"/>
                                  <w:sz w:val="16"/>
                                  <w:szCs w:val="16"/>
                                </w:rPr>
                                <w:t xml:space="preserve">prowadzące działalność </w:t>
                              </w:r>
                              <w:r w:rsidR="00604E1C">
                                <w:rPr>
                                  <w:rFonts w:cs="FiraSans-Regular"/>
                                  <w:color w:val="000000" w:themeColor="text1"/>
                                  <w:sz w:val="16"/>
                                  <w:szCs w:val="16"/>
                                </w:rPr>
                                <w:br/>
                              </w:r>
                              <w:r>
                                <w:rPr>
                                  <w:rFonts w:cs="FiraSans-Regular"/>
                                  <w:color w:val="000000" w:themeColor="text1"/>
                                  <w:sz w:val="16"/>
                                  <w:szCs w:val="16"/>
                                </w:rPr>
                                <w:t>gospodarczą</w:t>
                              </w:r>
                            </w:p>
                          </w:txbxContent>
                        </wps:txbx>
                        <wps:bodyPr rot="0" vert="horz" wrap="square" lIns="0" tIns="0" rIns="0" bIns="0" anchor="t" anchorCtr="0" upright="1">
                          <a:noAutofit/>
                        </wps:bodyPr>
                      </wps:wsp>
                    </wpg:wgp>
                  </a:graphicData>
                </a:graphic>
              </wp:anchor>
            </w:drawing>
          </mc:Choice>
          <mc:Fallback>
            <w:pict>
              <v:group w14:anchorId="48715A3A" id="Grupa 41" o:spid="_x0000_s1058" style="position:absolute;left:0;text-align:left;margin-left:198.7pt;margin-top:11.7pt;width:126.5pt;height:47.5pt;z-index:251632640;mso-position-horizontal-relative:margin" coordsize="16070,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">
                <v:rect id="Rectangle 20510" o:spid="_x0000_s1059" style="position:absolute;top:158;width:2336;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" fillcolor="#9275b2" strokeweight=".25pt"/>
                <v:shape id="_x0000_s1060" type="#_x0000_t202" style="position:absolute;left:105;width:10126;height:2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" filled="f" stroked="f">
                  <v:textbox inset="0,0,0,0">
                    <w:txbxContent>
                      <w:p w14:paraId="6C698968" w14:textId="77288942" w:rsidR="0062126E" w:rsidRPr="00BB28D5" w:rsidRDefault="0062126E" w:rsidP="00604E1C">
                        <w:pPr>
                          <w:shd w:val="clear" w:color="auto" w:fill="FFFFFF" w:themeFill="background1"/>
                          <w:spacing w:before="40" w:line="180" w:lineRule="exact"/>
                          <w:ind w:left="426"/>
                          <w:rPr>
                            <w:rFonts w:cs="Arial"/>
                            <w:sz w:val="16"/>
                            <w:szCs w:val="16"/>
                          </w:rPr>
                        </w:pPr>
                        <w:r>
                          <w:rPr>
                            <w:rFonts w:cs="FiraSans-Regular"/>
                            <w:color w:val="000000" w:themeColor="text1"/>
                            <w:sz w:val="16"/>
                            <w:szCs w:val="16"/>
                          </w:rPr>
                          <w:t>ogółem</w:t>
                        </w:r>
                      </w:p>
                    </w:txbxContent>
                  </v:textbox>
                </v:shape>
                <v:rect id="Rectangle 20510" o:spid="_x0000_s1061" style="position:absolute;top:1797;width:2335;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" fillcolor="#522398" strokeweight=".25pt"/>
                <v:shape id="_x0000_s1062" type="#_x0000_t202" style="position:absolute;left:158;top:1744;width:15912;height:4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" filled="f" stroked="f">
                  <v:textbox inset="0,0,0,0">
                    <w:txbxContent>
                      <w:p w14:paraId="0BCA9590" w14:textId="2CECDFC9" w:rsidR="0062126E" w:rsidRPr="00BB28D5" w:rsidRDefault="0062126E" w:rsidP="00A35C0D">
                        <w:pPr>
                          <w:shd w:val="clear" w:color="auto" w:fill="FFFFFF" w:themeFill="background1"/>
                          <w:spacing w:before="0" w:line="180" w:lineRule="exact"/>
                          <w:ind w:left="425"/>
                          <w:rPr>
                            <w:rFonts w:cs="Arial"/>
                            <w:sz w:val="16"/>
                            <w:szCs w:val="16"/>
                          </w:rPr>
                        </w:pPr>
                        <w:r>
                          <w:rPr>
                            <w:rFonts w:cs="FiraSans-Regular"/>
                            <w:color w:val="000000" w:themeColor="text1"/>
                            <w:sz w:val="16"/>
                            <w:szCs w:val="16"/>
                          </w:rPr>
                          <w:t xml:space="preserve">osoby fizyczne </w:t>
                        </w:r>
                        <w:r w:rsidR="00604E1C">
                          <w:rPr>
                            <w:rFonts w:cs="FiraSans-Regular"/>
                            <w:color w:val="000000" w:themeColor="text1"/>
                            <w:sz w:val="16"/>
                            <w:szCs w:val="16"/>
                          </w:rPr>
                          <w:br/>
                        </w:r>
                        <w:r>
                          <w:rPr>
                            <w:rFonts w:cs="FiraSans-Regular"/>
                            <w:color w:val="000000" w:themeColor="text1"/>
                            <w:sz w:val="16"/>
                            <w:szCs w:val="16"/>
                          </w:rPr>
                          <w:t xml:space="preserve">prowadzące działalność </w:t>
                        </w:r>
                        <w:r w:rsidR="00604E1C">
                          <w:rPr>
                            <w:rFonts w:cs="FiraSans-Regular"/>
                            <w:color w:val="000000" w:themeColor="text1"/>
                            <w:sz w:val="16"/>
                            <w:szCs w:val="16"/>
                          </w:rPr>
                          <w:br/>
                        </w:r>
                        <w:r>
                          <w:rPr>
                            <w:rFonts w:cs="FiraSans-Regular"/>
                            <w:color w:val="000000" w:themeColor="text1"/>
                            <w:sz w:val="16"/>
                            <w:szCs w:val="16"/>
                          </w:rPr>
                          <w:t>gospodarczą</w:t>
                        </w:r>
                      </w:p>
                    </w:txbxContent>
                  </v:textbox>
                </v:shape>
                <w10:wrap anchorx="margin"/>
              </v:group>
            </w:pict>
          </mc:Fallback>
        </mc:AlternateContent>
      </w:r>
    </w:p>
    <w:p w14:paraId="146FA325" w14:textId="49797EB8" w:rsidR="00A45623" w:rsidRDefault="00A45623" w:rsidP="00EC7E7E">
      <w:pPr>
        <w:autoSpaceDE w:val="0"/>
        <w:autoSpaceDN w:val="0"/>
        <w:adjustRightInd w:val="0"/>
        <w:spacing w:before="240" w:after="0" w:line="240" w:lineRule="auto"/>
        <w:jc w:val="both"/>
        <w:rPr>
          <w:rFonts w:cs="FiraSans-Regular"/>
          <w:color w:val="000000" w:themeColor="text1"/>
          <w:szCs w:val="19"/>
        </w:rPr>
      </w:pPr>
    </w:p>
    <w:p w14:paraId="3CAEB6C4" w14:textId="7B5CB4FB" w:rsidR="00A45623" w:rsidRDefault="00A45623" w:rsidP="00EC7E7E">
      <w:pPr>
        <w:autoSpaceDE w:val="0"/>
        <w:autoSpaceDN w:val="0"/>
        <w:adjustRightInd w:val="0"/>
        <w:spacing w:before="240" w:after="0" w:line="240" w:lineRule="auto"/>
        <w:jc w:val="both"/>
        <w:rPr>
          <w:rFonts w:cs="FiraSans-Regular"/>
          <w:color w:val="000000" w:themeColor="text1"/>
          <w:szCs w:val="19"/>
        </w:rPr>
      </w:pPr>
    </w:p>
    <w:p w14:paraId="0590CC10" w14:textId="77777777" w:rsidR="009D6C29" w:rsidRDefault="009D6C29" w:rsidP="00EC7E7E">
      <w:pPr>
        <w:autoSpaceDE w:val="0"/>
        <w:autoSpaceDN w:val="0"/>
        <w:adjustRightInd w:val="0"/>
        <w:spacing w:before="240" w:after="0" w:line="240" w:lineRule="auto"/>
        <w:jc w:val="both"/>
        <w:rPr>
          <w:rFonts w:cs="FiraSans-Regular"/>
          <w:color w:val="000000" w:themeColor="text1"/>
          <w:szCs w:val="19"/>
        </w:rPr>
      </w:pPr>
    </w:p>
    <w:p w14:paraId="49801A23" w14:textId="19F673ED" w:rsidR="0017005B" w:rsidRDefault="0017005B" w:rsidP="0017005B">
      <w:pPr>
        <w:pStyle w:val="rdtytu"/>
        <w:spacing w:before="0"/>
      </w:pPr>
      <w:r>
        <w:lastRenderedPageBreak/>
        <w:t>Koniunktura gospodarcza</w:t>
      </w:r>
      <w:r w:rsidR="003535E4">
        <w:rPr>
          <w:rStyle w:val="Odwoanieprzypisudolnego"/>
        </w:rPr>
        <w:footnoteReference w:id="5"/>
      </w:r>
    </w:p>
    <w:p w14:paraId="130816C8" w14:textId="7B981F13" w:rsidR="002F010E" w:rsidRDefault="002F010E" w:rsidP="003D7F5D">
      <w:pPr>
        <w:spacing w:line="280" w:lineRule="exact"/>
        <w:rPr>
          <w:color w:val="000000" w:themeColor="text1"/>
        </w:rPr>
      </w:pPr>
      <w:r w:rsidRPr="002F010E">
        <w:rPr>
          <w:color w:val="000000" w:themeColor="text1"/>
        </w:rPr>
        <w:t xml:space="preserve">W sierpniu br. wskaźnik ogólnego klimatu koniunktury w większości badanych obszarów gospodarki sygnalizuje stabilizację koniunktury gospodarczej w stosunku do poprzedniego miesiąca. Zauważalny wzrost wskaźnika odnotowano tylko </w:t>
      </w:r>
      <w:r w:rsidR="001B16C4">
        <w:rPr>
          <w:color w:val="000000" w:themeColor="text1"/>
        </w:rPr>
        <w:br/>
      </w:r>
      <w:r w:rsidRPr="002F010E">
        <w:rPr>
          <w:color w:val="000000" w:themeColor="text1"/>
        </w:rPr>
        <w:t>w budownictwie (o 3,2). Natomiast znaczące osłabienie koniunktury wystąpiło jedynie w zakwaterowaniu i gastronomii</w:t>
      </w:r>
      <w:r w:rsidR="001B16C4">
        <w:rPr>
          <w:color w:val="000000" w:themeColor="text1"/>
        </w:rPr>
        <w:br/>
      </w:r>
      <w:r w:rsidRPr="002F010E">
        <w:rPr>
          <w:color w:val="000000" w:themeColor="text1"/>
        </w:rPr>
        <w:t>– spadek wskaźnika o 21,7 w porównaniu z lipcem br. Mimo to podmioty z tej sekcji formułują najbardziej optymistyczne opinie (plus 8,1), a wartość wskaźnika jest powyżej średniej długookresowej (minus 3,3). Przedsiębiorcy zajmujący się budownictwem oraz transportem i gospodarką magazynową oceniają koniunkturę najbardziej niekorzystnie (po minus 5,0), a wartość wskaźnika w tych obszarach jest odpowiednio powyżej średniej długookresowej (minus 9,6) oraz poniżej (minus 3,2).</w:t>
      </w:r>
    </w:p>
    <w:p w14:paraId="6540AFD9" w14:textId="31DD7104" w:rsidR="0017005B" w:rsidRPr="00DD7574" w:rsidRDefault="0017005B" w:rsidP="0017005B">
      <w:pPr>
        <w:pStyle w:val="tytuwykresu"/>
        <w:spacing w:before="240"/>
        <w:rPr>
          <w:rFonts w:ascii="Fira Sans SemiBold" w:hAnsi="Fira Sans SemiBold"/>
          <w:b w:val="0"/>
          <w:color w:val="000000" w:themeColor="text1"/>
        </w:rPr>
      </w:pPr>
      <w:r w:rsidRPr="002119A8">
        <w:rPr>
          <w:rFonts w:ascii="Fira Sans SemiBold" w:hAnsi="Fira Sans SemiBold"/>
          <w:b w:val="0"/>
          <w:color w:val="000000" w:themeColor="text1"/>
        </w:rPr>
        <w:t>Wykres 1</w:t>
      </w:r>
      <w:r w:rsidR="00BC0898">
        <w:rPr>
          <w:rFonts w:ascii="Fira Sans SemiBold" w:hAnsi="Fira Sans SemiBold"/>
          <w:b w:val="0"/>
          <w:color w:val="000000" w:themeColor="text1"/>
        </w:rPr>
        <w:t>5</w:t>
      </w:r>
      <w:r w:rsidRPr="002119A8">
        <w:rPr>
          <w:rFonts w:ascii="Fira Sans SemiBold" w:hAnsi="Fira Sans SemiBold"/>
          <w:b w:val="0"/>
          <w:color w:val="000000" w:themeColor="text1"/>
        </w:rPr>
        <w:t xml:space="preserve">. Wskaźniki </w:t>
      </w:r>
      <w:r w:rsidRPr="001E7FEC">
        <w:rPr>
          <w:rFonts w:ascii="Fira Sans SemiBold" w:hAnsi="Fira Sans SemiBold"/>
          <w:b w:val="0"/>
          <w:color w:val="000000" w:themeColor="text1"/>
        </w:rPr>
        <w:t xml:space="preserve">ogólnego </w:t>
      </w:r>
      <w:r w:rsidRPr="00DD7574">
        <w:rPr>
          <w:rFonts w:ascii="Fira Sans SemiBold" w:hAnsi="Fira Sans SemiBold"/>
          <w:b w:val="0"/>
          <w:color w:val="000000" w:themeColor="text1"/>
        </w:rPr>
        <w:t>klimatu koniunktury według rodzaju działalności (sekcje i działy PKD 2007)</w:t>
      </w:r>
    </w:p>
    <w:p w14:paraId="0DDEE81E" w14:textId="52BC913C" w:rsidR="0017005B" w:rsidRDefault="00E87A03" w:rsidP="0017005B">
      <w:pPr>
        <w:pStyle w:val="tytuwykresu"/>
        <w:spacing w:before="240"/>
        <w:rPr>
          <w:rFonts w:ascii="Fira Sans SemiBold" w:hAnsi="Fira Sans SemiBold" w:cs="FiraSans-Bold"/>
          <w:bCs/>
          <w:iCs/>
          <w:szCs w:val="19"/>
        </w:rPr>
      </w:pPr>
      <w:r>
        <w:rPr>
          <w:rFonts w:ascii="Fira Sans SemiBold" w:hAnsi="Fira Sans SemiBold" w:cs="FiraSans-Bold"/>
          <w:bCs/>
          <w:iCs/>
          <w:noProof/>
          <w:szCs w:val="19"/>
        </w:rPr>
        <mc:AlternateContent>
          <mc:Choice Requires="wpg">
            <w:drawing>
              <wp:anchor distT="0" distB="0" distL="114300" distR="114300" simplePos="0" relativeHeight="251666432" behindDoc="0" locked="0" layoutInCell="1" allowOverlap="1" wp14:anchorId="271C9D10" wp14:editId="144D2C8B">
                <wp:simplePos x="0" y="0"/>
                <wp:positionH relativeFrom="column">
                  <wp:posOffset>17299</wp:posOffset>
                </wp:positionH>
                <wp:positionV relativeFrom="paragraph">
                  <wp:posOffset>224996</wp:posOffset>
                </wp:positionV>
                <wp:extent cx="6621025" cy="4700390"/>
                <wp:effectExtent l="0" t="0" r="8890" b="5080"/>
                <wp:wrapNone/>
                <wp:docPr id="49" name="Grupa 49" descr="Wykres prezentuje wskaźniki ogólnego klimatu koniunktury według rodzaju działalności (sekcje i działy PKD 2007) w województwie śląskim (sierpień 2026, lipiec 2026, sierpień 2025)"/>
                <wp:cNvGraphicFramePr/>
                <a:graphic xmlns:a="http://schemas.openxmlformats.org/drawingml/2006/main">
                  <a:graphicData uri="http://schemas.microsoft.com/office/word/2010/wordprocessingGroup">
                    <wpg:wgp>
                      <wpg:cNvGrpSpPr/>
                      <wpg:grpSpPr>
                        <a:xfrm>
                          <a:off x="0" y="0"/>
                          <a:ext cx="6621025" cy="4700390"/>
                          <a:chOff x="0" y="0"/>
                          <a:chExt cx="6621025" cy="4700390"/>
                        </a:xfrm>
                      </wpg:grpSpPr>
                      <wpg:graphicFrame>
                        <wpg:cNvPr id="40" name="Wykres 40"/>
                        <wpg:cNvFrPr/>
                        <wpg:xfrm>
                          <a:off x="0" y="64255"/>
                          <a:ext cx="5263515" cy="4636135"/>
                        </wpg:xfrm>
                        <a:graphic>
                          <a:graphicData uri="http://schemas.openxmlformats.org/drawingml/2006/chart">
                            <c:chart xmlns:c="http://schemas.openxmlformats.org/drawingml/2006/chart" xmlns:r="http://schemas.openxmlformats.org/officeDocument/2006/relationships" r:id="rId33"/>
                          </a:graphicData>
                        </a:graphic>
                      </wpg:graphicFrame>
                      <wpg:graphicFrame>
                        <wpg:cNvPr id="43" name="Wykres 43"/>
                        <wpg:cNvFrPr/>
                        <wpg:xfrm>
                          <a:off x="5239265" y="0"/>
                          <a:ext cx="1381760" cy="4685665"/>
                        </wpg:xfrm>
                        <a:graphic>
                          <a:graphicData uri="http://schemas.openxmlformats.org/drawingml/2006/chart">
                            <c:chart xmlns:c="http://schemas.openxmlformats.org/drawingml/2006/chart" xmlns:r="http://schemas.openxmlformats.org/officeDocument/2006/relationships" r:id="rId34"/>
                          </a:graphicData>
                        </a:graphic>
                      </wpg:graphicFrame>
                    </wpg:wgp>
                  </a:graphicData>
                </a:graphic>
              </wp:anchor>
            </w:drawing>
          </mc:Choice>
          <mc:Fallback>
            <w:pict>
              <v:group w14:anchorId="250459B7" id="Grupa 49" o:spid="_x0000_s1026" alt="Wykres prezentuje wskaźniki ogólnego klimatu koniunktury według rodzaju działalności (sekcje i działy PKD 2007) w województwie śląskim (sierpień 2026, lipiec 2026, sierpień 2025)" style="position:absolute;margin-left:1.35pt;margin-top:17.7pt;width:521.35pt;height:370.1pt;z-index:251666432" coordsize="66210,47003" o:gfxdata="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">
                <v:shape id="Wykres 40" o:spid="_x0000_s1027" type="#_x0000_t75" style="position:absolute;top:670;width:52608;height:463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">
                  <v:imagedata r:id="rId35" o:title=""/>
                  <o:lock v:ext="edit" aspectratio="f"/>
                </v:shape>
                <v:shape id="Wykres 43" o:spid="_x0000_s1028" type="#_x0000_t75" style="position:absolute;left:52364;width:13838;height:4687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">
                  <v:imagedata r:id="rId36" o:title=""/>
                  <o:lock v:ext="edit" aspectratio="f"/>
                </v:shape>
              </v:group>
            </w:pict>
          </mc:Fallback>
        </mc:AlternateContent>
      </w:r>
    </w:p>
    <w:p w14:paraId="3B7B8577" w14:textId="59D060BB" w:rsidR="0017005B" w:rsidRDefault="0017005B" w:rsidP="0017005B">
      <w:pPr>
        <w:pStyle w:val="tytuwykresu"/>
        <w:spacing w:before="240"/>
        <w:rPr>
          <w:rFonts w:ascii="Fira Sans SemiBold" w:hAnsi="Fira Sans SemiBold" w:cs="FiraSans-Bold"/>
          <w:bCs/>
          <w:iCs/>
          <w:szCs w:val="19"/>
        </w:rPr>
      </w:pPr>
    </w:p>
    <w:p w14:paraId="611F1740" w14:textId="64A83274" w:rsidR="00801563" w:rsidRDefault="00801563" w:rsidP="0017005B">
      <w:pPr>
        <w:pStyle w:val="tytuwykresu"/>
        <w:spacing w:before="240"/>
        <w:rPr>
          <w:rFonts w:ascii="Fira Sans SemiBold" w:hAnsi="Fira Sans SemiBold" w:cs="FiraSans-Bold"/>
          <w:bCs/>
          <w:iCs/>
          <w:szCs w:val="19"/>
        </w:rPr>
      </w:pPr>
    </w:p>
    <w:p w14:paraId="0CBBF369" w14:textId="454F45A7" w:rsidR="0017005B" w:rsidRDefault="0017005B" w:rsidP="0017005B">
      <w:pPr>
        <w:pStyle w:val="tytuwykresu"/>
        <w:spacing w:before="240"/>
        <w:rPr>
          <w:rFonts w:ascii="Fira Sans SemiBold" w:hAnsi="Fira Sans SemiBold" w:cs="FiraSans-Bold"/>
          <w:bCs/>
          <w:iCs/>
          <w:szCs w:val="19"/>
        </w:rPr>
      </w:pPr>
    </w:p>
    <w:p w14:paraId="2175BA12" w14:textId="06DCA1E4" w:rsidR="0017005B" w:rsidRDefault="0017005B" w:rsidP="0017005B">
      <w:pPr>
        <w:pStyle w:val="tytuwykresu"/>
        <w:spacing w:before="240"/>
        <w:rPr>
          <w:rFonts w:ascii="Fira Sans SemiBold" w:hAnsi="Fira Sans SemiBold" w:cs="FiraSans-Bold"/>
          <w:bCs/>
          <w:iCs/>
          <w:szCs w:val="19"/>
        </w:rPr>
      </w:pPr>
    </w:p>
    <w:p w14:paraId="3C6FFD7C" w14:textId="5931E124" w:rsidR="0017005B" w:rsidRDefault="0017005B" w:rsidP="0017005B">
      <w:pPr>
        <w:pStyle w:val="tytuwykresu"/>
        <w:spacing w:before="240"/>
        <w:rPr>
          <w:rFonts w:ascii="Fira Sans SemiBold" w:hAnsi="Fira Sans SemiBold" w:cs="FiraSans-Bold"/>
          <w:bCs/>
          <w:iCs/>
          <w:szCs w:val="19"/>
        </w:rPr>
      </w:pPr>
    </w:p>
    <w:p w14:paraId="2F5C59AF" w14:textId="1F0116C0" w:rsidR="0017005B" w:rsidRDefault="0017005B" w:rsidP="0017005B">
      <w:pPr>
        <w:pStyle w:val="tytuwykresu"/>
        <w:spacing w:before="240"/>
        <w:rPr>
          <w:rFonts w:ascii="Fira Sans SemiBold" w:hAnsi="Fira Sans SemiBold" w:cs="FiraSans-Bold"/>
          <w:bCs/>
          <w:iCs/>
          <w:szCs w:val="19"/>
        </w:rPr>
      </w:pPr>
    </w:p>
    <w:p w14:paraId="04E96E09" w14:textId="44515BB4" w:rsidR="0017005B" w:rsidRDefault="0017005B" w:rsidP="0017005B">
      <w:pPr>
        <w:pStyle w:val="tytuwykresu"/>
        <w:spacing w:before="240"/>
        <w:rPr>
          <w:rFonts w:ascii="Fira Sans SemiBold" w:hAnsi="Fira Sans SemiBold" w:cs="FiraSans-Bold"/>
          <w:bCs/>
          <w:iCs/>
          <w:szCs w:val="19"/>
        </w:rPr>
      </w:pPr>
    </w:p>
    <w:p w14:paraId="0A2F127C" w14:textId="2659AEF2" w:rsidR="0017005B" w:rsidRDefault="0017005B" w:rsidP="0017005B">
      <w:pPr>
        <w:pStyle w:val="tytuwykresu"/>
        <w:spacing w:before="240"/>
        <w:rPr>
          <w:rFonts w:ascii="Fira Sans SemiBold" w:hAnsi="Fira Sans SemiBold" w:cs="FiraSans-Bold"/>
          <w:bCs/>
          <w:iCs/>
          <w:szCs w:val="19"/>
        </w:rPr>
      </w:pPr>
    </w:p>
    <w:p w14:paraId="4AE4CFE6" w14:textId="77777777" w:rsidR="0017005B" w:rsidRDefault="0017005B" w:rsidP="0017005B">
      <w:pPr>
        <w:pStyle w:val="tytuwykresu"/>
        <w:spacing w:before="240"/>
        <w:rPr>
          <w:rFonts w:ascii="Fira Sans SemiBold" w:hAnsi="Fira Sans SemiBold" w:cs="FiraSans-Bold"/>
          <w:bCs/>
          <w:iCs/>
          <w:szCs w:val="19"/>
        </w:rPr>
      </w:pPr>
    </w:p>
    <w:p w14:paraId="470894E1" w14:textId="77777777" w:rsidR="0017005B" w:rsidRDefault="0017005B" w:rsidP="0017005B">
      <w:pPr>
        <w:pStyle w:val="tytuwykresu"/>
        <w:spacing w:before="240"/>
        <w:rPr>
          <w:rFonts w:ascii="Fira Sans SemiBold" w:hAnsi="Fira Sans SemiBold" w:cs="FiraSans-Bold"/>
          <w:bCs/>
          <w:iCs/>
          <w:szCs w:val="19"/>
        </w:rPr>
      </w:pPr>
    </w:p>
    <w:p w14:paraId="2F444BEA" w14:textId="77777777" w:rsidR="0017005B" w:rsidRDefault="0017005B" w:rsidP="0017005B">
      <w:pPr>
        <w:pStyle w:val="tytuwykresu"/>
        <w:spacing w:before="240"/>
        <w:rPr>
          <w:rFonts w:ascii="Fira Sans SemiBold" w:hAnsi="Fira Sans SemiBold" w:cs="FiraSans-Bold"/>
          <w:bCs/>
          <w:iCs/>
          <w:szCs w:val="19"/>
        </w:rPr>
      </w:pPr>
    </w:p>
    <w:p w14:paraId="6A21111E" w14:textId="77777777" w:rsidR="0017005B" w:rsidRDefault="0017005B" w:rsidP="0017005B">
      <w:pPr>
        <w:pStyle w:val="tytuwykresu"/>
        <w:spacing w:before="240"/>
        <w:rPr>
          <w:rFonts w:ascii="Fira Sans SemiBold" w:hAnsi="Fira Sans SemiBold" w:cs="FiraSans-Bold"/>
          <w:bCs/>
          <w:iCs/>
          <w:szCs w:val="19"/>
        </w:rPr>
      </w:pPr>
    </w:p>
    <w:p w14:paraId="119AA62F" w14:textId="77777777" w:rsidR="0017005B" w:rsidRDefault="0017005B" w:rsidP="0017005B">
      <w:pPr>
        <w:pStyle w:val="tytuwykresu"/>
        <w:spacing w:before="240"/>
        <w:rPr>
          <w:rFonts w:ascii="Fira Sans SemiBold" w:hAnsi="Fira Sans SemiBold" w:cs="FiraSans-Bold"/>
          <w:bCs/>
          <w:iCs/>
          <w:szCs w:val="19"/>
        </w:rPr>
      </w:pPr>
    </w:p>
    <w:p w14:paraId="26BB87E0" w14:textId="77777777" w:rsidR="009D6C29" w:rsidRDefault="009D6C29" w:rsidP="00904FA0">
      <w:pPr>
        <w:pStyle w:val="tytuwykresu"/>
        <w:spacing w:before="120"/>
      </w:pPr>
    </w:p>
    <w:p w14:paraId="716328AE" w14:textId="77777777" w:rsidR="009D6C29" w:rsidRDefault="009D6C29" w:rsidP="00904FA0">
      <w:pPr>
        <w:pStyle w:val="tytuwykresu"/>
        <w:spacing w:before="120"/>
      </w:pPr>
    </w:p>
    <w:p w14:paraId="554A084C" w14:textId="77777777" w:rsidR="009D6C29" w:rsidRDefault="009D6C29" w:rsidP="00904FA0">
      <w:pPr>
        <w:pStyle w:val="tytuwykresu"/>
        <w:spacing w:before="120"/>
      </w:pPr>
    </w:p>
    <w:p w14:paraId="21F72A7B" w14:textId="77777777" w:rsidR="009D6C29" w:rsidRDefault="009D6C29" w:rsidP="00904FA0">
      <w:pPr>
        <w:pStyle w:val="tytuwykresu"/>
        <w:spacing w:before="120"/>
      </w:pPr>
    </w:p>
    <w:p w14:paraId="0F60ABFE" w14:textId="77777777" w:rsidR="009D6C29" w:rsidRDefault="009D6C29" w:rsidP="00904FA0">
      <w:pPr>
        <w:pStyle w:val="tytuwykresu"/>
        <w:spacing w:before="120"/>
      </w:pPr>
    </w:p>
    <w:p w14:paraId="70E3630A" w14:textId="77777777" w:rsidR="00AF5D0E" w:rsidRDefault="00AF5D0E" w:rsidP="00904FA0">
      <w:pPr>
        <w:pStyle w:val="tytuwykresu"/>
        <w:spacing w:before="120"/>
      </w:pPr>
    </w:p>
    <w:p w14:paraId="7139378B" w14:textId="77777777" w:rsidR="00AF5D0E" w:rsidRDefault="00AF5D0E" w:rsidP="00904FA0">
      <w:pPr>
        <w:pStyle w:val="tytuwykresu"/>
        <w:spacing w:before="120"/>
      </w:pPr>
    </w:p>
    <w:p w14:paraId="0D951AC7" w14:textId="7D04CFEB" w:rsidR="00A623D0" w:rsidRDefault="00A623D0" w:rsidP="00A623D0">
      <w:pPr>
        <w:autoSpaceDE w:val="0"/>
        <w:autoSpaceDN w:val="0"/>
        <w:adjustRightInd w:val="0"/>
        <w:spacing w:before="240" w:line="280" w:lineRule="exact"/>
        <w:rPr>
          <w:rFonts w:ascii="Fira Sans SemiBold" w:hAnsi="Fira Sans SemiBold" w:cs="FiraSans-Bold"/>
          <w:bCs/>
          <w:iCs/>
          <w:szCs w:val="19"/>
        </w:rPr>
      </w:pPr>
      <w:r w:rsidRPr="003E17AF">
        <w:rPr>
          <w:rFonts w:cs="FiraSans-Bold"/>
          <w:b/>
          <w:iCs/>
          <w:szCs w:val="19"/>
        </w:rPr>
        <w:lastRenderedPageBreak/>
        <w:t xml:space="preserve">Wyniki badania dot. </w:t>
      </w:r>
      <w:r w:rsidR="00D02A87">
        <w:rPr>
          <w:rFonts w:cs="FiraSans-Bold"/>
          <w:b/>
          <w:iCs/>
          <w:szCs w:val="19"/>
        </w:rPr>
        <w:t>planów inwestycyjnych</w:t>
      </w:r>
      <w:r>
        <w:rPr>
          <w:rStyle w:val="Odwoanieprzypisudolnego"/>
          <w:rFonts w:ascii="Fira Sans SemiBold" w:hAnsi="Fira Sans SemiBold" w:cs="FiraSans-Bold"/>
          <w:bCs/>
          <w:iCs/>
          <w:szCs w:val="19"/>
        </w:rPr>
        <w:footnoteReference w:id="6"/>
      </w:r>
      <w:r w:rsidRPr="005652F7">
        <w:rPr>
          <w:rFonts w:ascii="Fira Sans SemiBold" w:hAnsi="Fira Sans SemiBold" w:cs="FiraSans-Bold"/>
          <w:bCs/>
          <w:iCs/>
          <w:szCs w:val="19"/>
        </w:rPr>
        <w:t>.</w:t>
      </w:r>
    </w:p>
    <w:p w14:paraId="2C30EFC1" w14:textId="0B417BB1" w:rsidR="00A623D0" w:rsidRPr="00BA3EF7" w:rsidRDefault="004C0885" w:rsidP="00A623D0">
      <w:pPr>
        <w:autoSpaceDE w:val="0"/>
        <w:autoSpaceDN w:val="0"/>
        <w:adjustRightInd w:val="0"/>
        <w:spacing w:before="240" w:line="280" w:lineRule="exact"/>
        <w:rPr>
          <w:i/>
          <w:iCs/>
          <w:noProof/>
          <w:color w:val="000000" w:themeColor="text1"/>
          <w:szCs w:val="19"/>
          <w:lang w:eastAsia="pl-PL"/>
        </w:rPr>
      </w:pPr>
      <w:r>
        <w:rPr>
          <w:rFonts w:eastAsia="Times New Roman" w:cs="Calibri"/>
          <w:i/>
          <w:iCs/>
          <w:noProof/>
          <w:color w:val="000000" w:themeColor="text1"/>
          <w:szCs w:val="19"/>
          <w:lang w:eastAsia="pl-PL"/>
        </w:rPr>
        <mc:AlternateContent>
          <mc:Choice Requires="wpg">
            <w:drawing>
              <wp:anchor distT="0" distB="0" distL="114300" distR="114300" simplePos="0" relativeHeight="251693056" behindDoc="0" locked="0" layoutInCell="1" allowOverlap="1" wp14:anchorId="6A32E999" wp14:editId="2EC65694">
                <wp:simplePos x="0" y="0"/>
                <wp:positionH relativeFrom="column">
                  <wp:posOffset>51435</wp:posOffset>
                </wp:positionH>
                <wp:positionV relativeFrom="paragraph">
                  <wp:posOffset>476113</wp:posOffset>
                </wp:positionV>
                <wp:extent cx="6459855" cy="1852706"/>
                <wp:effectExtent l="0" t="0" r="0" b="0"/>
                <wp:wrapNone/>
                <wp:docPr id="25" name="Grupa 25" descr="W pytaniu 1 respondenci oceniają przewidywany poziom inwestycji w swoich firmach w bieżącym roku w odniesieniu do inwestycji zrealizowanych w roku poprzednim. Sierpień 2026 r., województwo śląskie (przetwórstwo przemysłowe, budownictwo, handel hurtowy, handel detaliczny, usługi)."/>
                <wp:cNvGraphicFramePr/>
                <a:graphic xmlns:a="http://schemas.openxmlformats.org/drawingml/2006/main">
                  <a:graphicData uri="http://schemas.microsoft.com/office/word/2010/wordprocessingGroup">
                    <wpg:wgp>
                      <wpg:cNvGrpSpPr/>
                      <wpg:grpSpPr>
                        <a:xfrm>
                          <a:off x="0" y="0"/>
                          <a:ext cx="6459855" cy="1852706"/>
                          <a:chOff x="0" y="0"/>
                          <a:chExt cx="6459855" cy="1852706"/>
                        </a:xfrm>
                      </wpg:grpSpPr>
                      <wpg:graphicFrame>
                        <wpg:cNvPr id="50" name="Wykres 50">
                          <a:extLst>
                            <a:ext uri="{FF2B5EF4-FFF2-40B4-BE49-F238E27FC236}">
                              <a16:creationId xmlns:a16="http://schemas.microsoft.com/office/drawing/2014/main" id="{A7ADD3B8-6057-4A58-A28F-48C9A63D4AC6}"/>
                            </a:ext>
                          </a:extLst>
                        </wpg:cNvPr>
                        <wpg:cNvFrPr/>
                        <wpg:xfrm>
                          <a:off x="0" y="239171"/>
                          <a:ext cx="6459855" cy="1613535"/>
                        </wpg:xfrm>
                        <a:graphic>
                          <a:graphicData uri="http://schemas.openxmlformats.org/drawingml/2006/chart">
                            <c:chart xmlns:c="http://schemas.openxmlformats.org/drawingml/2006/chart" xmlns:r="http://schemas.openxmlformats.org/officeDocument/2006/relationships" r:id="rId37"/>
                          </a:graphicData>
                        </a:graphic>
                      </wpg:graphicFrame>
                      <wps:wsp>
                        <wps:cNvPr id="51" name="Pole tekstowe 2"/>
                        <wps:cNvSpPr txBox="1">
                          <a:spLocks noChangeArrowheads="1"/>
                        </wps:cNvSpPr>
                        <wps:spPr bwMode="auto">
                          <a:xfrm rot="5400000" flipH="1">
                            <a:off x="875108" y="-200978"/>
                            <a:ext cx="441960" cy="843915"/>
                          </a:xfrm>
                          <a:prstGeom prst="rect">
                            <a:avLst/>
                          </a:prstGeom>
                          <a:noFill/>
                          <a:ln w="9525">
                            <a:noFill/>
                            <a:miter lim="800000"/>
                            <a:headEnd/>
                            <a:tailEnd/>
                          </a:ln>
                        </wps:spPr>
                        <wps:txbx>
                          <w:txbxContent>
                            <w:p w14:paraId="702B1ADF" w14:textId="77777777" w:rsidR="00B37E40" w:rsidRPr="008A38DB" w:rsidRDefault="00B37E40" w:rsidP="00A623D0">
                              <w:pPr>
                                <w:spacing w:before="0" w:after="0" w:line="240" w:lineRule="auto"/>
                                <w:jc w:val="center"/>
                                <w:rPr>
                                  <w:sz w:val="16"/>
                                  <w:szCs w:val="16"/>
                                </w:rPr>
                              </w:pPr>
                              <w:r w:rsidRPr="008A38DB">
                                <w:rPr>
                                  <w:sz w:val="16"/>
                                  <w:szCs w:val="16"/>
                                </w:rPr>
                                <w:t>Przetwórstwo</w:t>
                              </w:r>
                            </w:p>
                            <w:p w14:paraId="40B2D858" w14:textId="77777777" w:rsidR="00B37E40" w:rsidRPr="008A38DB" w:rsidRDefault="00B37E40" w:rsidP="00A623D0">
                              <w:pPr>
                                <w:spacing w:before="0" w:after="0" w:line="240" w:lineRule="auto"/>
                                <w:jc w:val="center"/>
                                <w:rPr>
                                  <w:sz w:val="16"/>
                                  <w:szCs w:val="16"/>
                                </w:rPr>
                              </w:pPr>
                              <w:r w:rsidRPr="008A38DB">
                                <w:rPr>
                                  <w:sz w:val="16"/>
                                  <w:szCs w:val="16"/>
                                </w:rPr>
                                <w:t>przemysłowe</w:t>
                              </w:r>
                            </w:p>
                          </w:txbxContent>
                        </wps:txbx>
                        <wps:bodyPr rot="0" vert="vert270" wrap="square" lIns="91440" tIns="45720" rIns="91440" bIns="45720" anchor="t" anchorCtr="0">
                          <a:spAutoFit/>
                        </wps:bodyPr>
                      </wps:wsp>
                      <wps:wsp>
                        <wps:cNvPr id="52" name="Pole tekstowe 2"/>
                        <wps:cNvSpPr txBox="1">
                          <a:spLocks noChangeArrowheads="1"/>
                        </wps:cNvSpPr>
                        <wps:spPr bwMode="auto">
                          <a:xfrm rot="5400000">
                            <a:off x="2080878" y="-205626"/>
                            <a:ext cx="442594" cy="862329"/>
                          </a:xfrm>
                          <a:prstGeom prst="rect">
                            <a:avLst/>
                          </a:prstGeom>
                          <a:noFill/>
                          <a:ln w="9525">
                            <a:noFill/>
                            <a:miter lim="800000"/>
                            <a:headEnd/>
                            <a:tailEnd/>
                          </a:ln>
                        </wps:spPr>
                        <wps:txbx>
                          <w:txbxContent>
                            <w:p w14:paraId="28228136" w14:textId="77777777" w:rsidR="00B37E40" w:rsidRDefault="00B37E40" w:rsidP="00A623D0">
                              <w:pPr>
                                <w:spacing w:before="0" w:after="0" w:line="240" w:lineRule="auto"/>
                                <w:jc w:val="center"/>
                                <w:rPr>
                                  <w:sz w:val="16"/>
                                  <w:szCs w:val="16"/>
                                </w:rPr>
                              </w:pPr>
                              <w:r>
                                <w:rPr>
                                  <w:sz w:val="16"/>
                                  <w:szCs w:val="16"/>
                                </w:rPr>
                                <w:t>Budownictwo</w:t>
                              </w:r>
                            </w:p>
                            <w:p w14:paraId="75DFB304" w14:textId="77777777" w:rsidR="00B37E40" w:rsidRPr="008A38DB" w:rsidRDefault="00B37E40" w:rsidP="00A623D0">
                              <w:pPr>
                                <w:spacing w:before="0" w:after="0" w:line="240" w:lineRule="auto"/>
                                <w:jc w:val="center"/>
                                <w:rPr>
                                  <w:sz w:val="16"/>
                                  <w:szCs w:val="16"/>
                                </w:rPr>
                              </w:pPr>
                            </w:p>
                          </w:txbxContent>
                        </wps:txbx>
                        <wps:bodyPr rot="0" vert="vert270" wrap="square" lIns="91440" tIns="45720" rIns="91440" bIns="45720" anchor="t" anchorCtr="0">
                          <a:spAutoFit/>
                        </wps:bodyPr>
                      </wps:wsp>
                      <wps:wsp>
                        <wps:cNvPr id="53" name="Pole tekstowe 2"/>
                        <wps:cNvSpPr txBox="1">
                          <a:spLocks noChangeArrowheads="1"/>
                        </wps:cNvSpPr>
                        <wps:spPr bwMode="auto">
                          <a:xfrm rot="5400000">
                            <a:off x="3254771" y="-114232"/>
                            <a:ext cx="441960" cy="672465"/>
                          </a:xfrm>
                          <a:prstGeom prst="rect">
                            <a:avLst/>
                          </a:prstGeom>
                          <a:noFill/>
                          <a:ln w="9525">
                            <a:noFill/>
                            <a:miter lim="800000"/>
                            <a:headEnd/>
                            <a:tailEnd/>
                          </a:ln>
                        </wps:spPr>
                        <wps:txbx>
                          <w:txbxContent>
                            <w:p w14:paraId="4EC3B4E8" w14:textId="77777777" w:rsidR="00B37E40" w:rsidRDefault="00B37E40" w:rsidP="00A623D0">
                              <w:pPr>
                                <w:spacing w:before="0" w:after="0" w:line="240" w:lineRule="auto"/>
                                <w:jc w:val="center"/>
                                <w:rPr>
                                  <w:sz w:val="16"/>
                                  <w:szCs w:val="16"/>
                                </w:rPr>
                              </w:pPr>
                              <w:r>
                                <w:rPr>
                                  <w:sz w:val="16"/>
                                  <w:szCs w:val="16"/>
                                </w:rPr>
                                <w:t>Handel</w:t>
                              </w:r>
                            </w:p>
                            <w:p w14:paraId="44FFFC47" w14:textId="77777777" w:rsidR="00B37E40" w:rsidRPr="008A38DB" w:rsidRDefault="00B37E40" w:rsidP="00A623D0">
                              <w:pPr>
                                <w:spacing w:before="0" w:after="0" w:line="240" w:lineRule="auto"/>
                                <w:jc w:val="center"/>
                                <w:rPr>
                                  <w:sz w:val="16"/>
                                  <w:szCs w:val="16"/>
                                </w:rPr>
                              </w:pPr>
                              <w:r>
                                <w:rPr>
                                  <w:sz w:val="16"/>
                                  <w:szCs w:val="16"/>
                                </w:rPr>
                                <w:t>hurtowy</w:t>
                              </w:r>
                            </w:p>
                          </w:txbxContent>
                        </wps:txbx>
                        <wps:bodyPr rot="0" vert="vert270" wrap="square" lIns="91440" tIns="45720" rIns="91440" bIns="45720" anchor="t" anchorCtr="0">
                          <a:spAutoFit/>
                        </wps:bodyPr>
                      </wps:wsp>
                      <wps:wsp>
                        <wps:cNvPr id="54" name="Pole tekstowe 2"/>
                        <wps:cNvSpPr txBox="1">
                          <a:spLocks noChangeArrowheads="1"/>
                        </wps:cNvSpPr>
                        <wps:spPr bwMode="auto">
                          <a:xfrm rot="5400000">
                            <a:off x="4445962" y="-227914"/>
                            <a:ext cx="441960" cy="901065"/>
                          </a:xfrm>
                          <a:prstGeom prst="rect">
                            <a:avLst/>
                          </a:prstGeom>
                          <a:noFill/>
                          <a:ln w="9525">
                            <a:noFill/>
                            <a:miter lim="800000"/>
                            <a:headEnd/>
                            <a:tailEnd/>
                          </a:ln>
                        </wps:spPr>
                        <wps:txbx>
                          <w:txbxContent>
                            <w:p w14:paraId="2B7DFB06" w14:textId="77777777" w:rsidR="00B37E40" w:rsidRDefault="00B37E40" w:rsidP="00A623D0">
                              <w:pPr>
                                <w:spacing w:before="0" w:after="0" w:line="240" w:lineRule="auto"/>
                                <w:jc w:val="center"/>
                                <w:rPr>
                                  <w:sz w:val="16"/>
                                  <w:szCs w:val="16"/>
                                </w:rPr>
                              </w:pPr>
                              <w:r>
                                <w:rPr>
                                  <w:sz w:val="16"/>
                                  <w:szCs w:val="16"/>
                                </w:rPr>
                                <w:t>Handel</w:t>
                              </w:r>
                            </w:p>
                            <w:p w14:paraId="1B13D6BF" w14:textId="77777777" w:rsidR="00B37E40" w:rsidRPr="008A38DB" w:rsidRDefault="00B37E40" w:rsidP="00A623D0">
                              <w:pPr>
                                <w:spacing w:before="0" w:after="0" w:line="240" w:lineRule="auto"/>
                                <w:jc w:val="center"/>
                                <w:rPr>
                                  <w:sz w:val="16"/>
                                  <w:szCs w:val="16"/>
                                </w:rPr>
                              </w:pPr>
                              <w:r>
                                <w:rPr>
                                  <w:sz w:val="16"/>
                                  <w:szCs w:val="16"/>
                                </w:rPr>
                                <w:t>detaliczny</w:t>
                              </w:r>
                            </w:p>
                          </w:txbxContent>
                        </wps:txbx>
                        <wps:bodyPr rot="0" vert="vert270" wrap="square" lIns="91440" tIns="45720" rIns="91440" bIns="45720" anchor="t" anchorCtr="0">
                          <a:spAutoFit/>
                        </wps:bodyPr>
                      </wps:wsp>
                      <wps:wsp>
                        <wps:cNvPr id="55" name="Pole tekstowe 2"/>
                        <wps:cNvSpPr txBox="1">
                          <a:spLocks noChangeArrowheads="1"/>
                        </wps:cNvSpPr>
                        <wps:spPr bwMode="auto">
                          <a:xfrm rot="5400000">
                            <a:off x="5628219" y="-167612"/>
                            <a:ext cx="442594" cy="817879"/>
                          </a:xfrm>
                          <a:prstGeom prst="rect">
                            <a:avLst/>
                          </a:prstGeom>
                          <a:noFill/>
                          <a:ln w="9525">
                            <a:noFill/>
                            <a:miter lim="800000"/>
                            <a:headEnd/>
                            <a:tailEnd/>
                          </a:ln>
                        </wps:spPr>
                        <wps:txbx>
                          <w:txbxContent>
                            <w:p w14:paraId="63220E63" w14:textId="77777777" w:rsidR="00B37E40" w:rsidRDefault="00B37E40" w:rsidP="00A623D0">
                              <w:pPr>
                                <w:spacing w:before="0" w:after="0" w:line="240" w:lineRule="auto"/>
                                <w:jc w:val="center"/>
                                <w:rPr>
                                  <w:sz w:val="16"/>
                                  <w:szCs w:val="16"/>
                                </w:rPr>
                              </w:pPr>
                              <w:r>
                                <w:rPr>
                                  <w:sz w:val="16"/>
                                  <w:szCs w:val="16"/>
                                </w:rPr>
                                <w:t>Usługi</w:t>
                              </w:r>
                            </w:p>
                            <w:p w14:paraId="19BAFC6F" w14:textId="77777777" w:rsidR="00B37E40" w:rsidRPr="008A38DB" w:rsidRDefault="00B37E40" w:rsidP="00A623D0">
                              <w:pPr>
                                <w:spacing w:before="0" w:after="0" w:line="240" w:lineRule="auto"/>
                                <w:jc w:val="center"/>
                                <w:rPr>
                                  <w:sz w:val="16"/>
                                  <w:szCs w:val="16"/>
                                </w:rPr>
                              </w:pPr>
                            </w:p>
                          </w:txbxContent>
                        </wps:txbx>
                        <wps:bodyPr rot="0" vert="vert270" wrap="square" lIns="91440" tIns="45720" rIns="91440" bIns="45720" anchor="t" anchorCtr="0">
                          <a:spAutoFit/>
                        </wps:bodyPr>
                      </wps:wsp>
                      <wps:wsp>
                        <wps:cNvPr id="20" name="Pole tekstowe 2"/>
                        <wps:cNvSpPr txBox="1">
                          <a:spLocks noChangeArrowheads="1"/>
                        </wps:cNvSpPr>
                        <wps:spPr bwMode="auto">
                          <a:xfrm>
                            <a:off x="257021" y="41463"/>
                            <a:ext cx="178435" cy="280035"/>
                          </a:xfrm>
                          <a:prstGeom prst="rect">
                            <a:avLst/>
                          </a:prstGeom>
                          <a:noFill/>
                          <a:ln w="9525">
                            <a:noFill/>
                            <a:miter lim="800000"/>
                            <a:headEnd/>
                            <a:tailEnd/>
                          </a:ln>
                        </wps:spPr>
                        <wps:txbx>
                          <w:txbxContent>
                            <w:p w14:paraId="7FBF4581" w14:textId="77777777" w:rsidR="004C0885" w:rsidRPr="00D920D0" w:rsidRDefault="004C0885" w:rsidP="00A623D0">
                              <w:pPr>
                                <w:rPr>
                                  <w:sz w:val="16"/>
                                  <w:szCs w:val="16"/>
                                </w:rPr>
                              </w:pPr>
                              <w:r w:rsidRPr="00D920D0">
                                <w:rPr>
                                  <w:sz w:val="16"/>
                                  <w:szCs w:val="16"/>
                                </w:rPr>
                                <w:t>%</w:t>
                              </w:r>
                            </w:p>
                          </w:txbxContent>
                        </wps:txbx>
                        <wps:bodyPr rot="0" vert="horz" wrap="square" lIns="0" tIns="0" rIns="0" bIns="0" anchor="t" anchorCtr="0">
                          <a:noAutofit/>
                        </wps:bodyPr>
                      </wps:wsp>
                    </wpg:wgp>
                  </a:graphicData>
                </a:graphic>
              </wp:anchor>
            </w:drawing>
          </mc:Choice>
          <mc:Fallback>
            <w:pict>
              <v:group w14:anchorId="6A32E999" id="Grupa 25" o:spid="_x0000_s1063" alt="W pytaniu 1 respondenci oceniają przewidywany poziom inwestycji w swoich firmach w bieżącym roku w odniesieniu do inwestycji zrealizowanych w roku poprzednim. Sierpień 2026 r., województwo śląskie (przetwórstwo przemysłowe, budownictwo, handel hurtowy, handel detaliczny, usługi)." style="position:absolute;margin-left:4.05pt;margin-top:37.5pt;width:508.65pt;height:145.9pt;z-index:251693056" coordsize="64598,18527" o:gfxdata="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">
                <v:shape id="Wykres 50" o:spid="_x0000_s1064" type="#_x0000_t75" style="position:absolute;left:1584;top:3230;width:63033;height:152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">
                  <v:imagedata r:id="rId38" o:title=""/>
                  <o:lock v:ext="edit" aspectratio="f"/>
                </v:shape>
                <v:shape id="_x0000_s1065" type="#_x0000_t202" style="position:absolute;left:8751;top:-2010;width:4419;height:8439;rotation:-9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" filled="f" stroked="f">
                  <v:textbox style="layout-flow:vertical;mso-layout-flow-alt:bottom-to-top;mso-fit-shape-to-text:t">
                    <w:txbxContent>
                      <w:p w14:paraId="702B1ADF" w14:textId="77777777" w:rsidR="00B37E40" w:rsidRPr="008A38DB" w:rsidRDefault="00B37E40" w:rsidP="00A623D0">
                        <w:pPr>
                          <w:spacing w:before="0" w:after="0" w:line="240" w:lineRule="auto"/>
                          <w:jc w:val="center"/>
                          <w:rPr>
                            <w:sz w:val="16"/>
                            <w:szCs w:val="16"/>
                          </w:rPr>
                        </w:pPr>
                        <w:r w:rsidRPr="008A38DB">
                          <w:rPr>
                            <w:sz w:val="16"/>
                            <w:szCs w:val="16"/>
                          </w:rPr>
                          <w:t>Przetwórstwo</w:t>
                        </w:r>
                      </w:p>
                      <w:p w14:paraId="40B2D858" w14:textId="77777777" w:rsidR="00B37E40" w:rsidRPr="008A38DB" w:rsidRDefault="00B37E40" w:rsidP="00A623D0">
                        <w:pPr>
                          <w:spacing w:before="0" w:after="0" w:line="240" w:lineRule="auto"/>
                          <w:jc w:val="center"/>
                          <w:rPr>
                            <w:sz w:val="16"/>
                            <w:szCs w:val="16"/>
                          </w:rPr>
                        </w:pPr>
                        <w:r w:rsidRPr="008A38DB">
                          <w:rPr>
                            <w:sz w:val="16"/>
                            <w:szCs w:val="16"/>
                          </w:rPr>
                          <w:t>przemysłowe</w:t>
                        </w:r>
                      </w:p>
                    </w:txbxContent>
                  </v:textbox>
                </v:shape>
                <v:shape id="_x0000_s1066" type="#_x0000_t202" style="position:absolute;left:20809;top:-2057;width:4426;height:862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" filled="f" stroked="f">
                  <v:textbox style="layout-flow:vertical;mso-layout-flow-alt:bottom-to-top;mso-fit-shape-to-text:t">
                    <w:txbxContent>
                      <w:p w14:paraId="28228136" w14:textId="77777777" w:rsidR="00B37E40" w:rsidRDefault="00B37E40" w:rsidP="00A623D0">
                        <w:pPr>
                          <w:spacing w:before="0" w:after="0" w:line="240" w:lineRule="auto"/>
                          <w:jc w:val="center"/>
                          <w:rPr>
                            <w:sz w:val="16"/>
                            <w:szCs w:val="16"/>
                          </w:rPr>
                        </w:pPr>
                        <w:r>
                          <w:rPr>
                            <w:sz w:val="16"/>
                            <w:szCs w:val="16"/>
                          </w:rPr>
                          <w:t>Budownictwo</w:t>
                        </w:r>
                      </w:p>
                      <w:p w14:paraId="75DFB304" w14:textId="77777777" w:rsidR="00B37E40" w:rsidRPr="008A38DB" w:rsidRDefault="00B37E40" w:rsidP="00A623D0">
                        <w:pPr>
                          <w:spacing w:before="0" w:after="0" w:line="240" w:lineRule="auto"/>
                          <w:jc w:val="center"/>
                          <w:rPr>
                            <w:sz w:val="16"/>
                            <w:szCs w:val="16"/>
                          </w:rPr>
                        </w:pPr>
                      </w:p>
                    </w:txbxContent>
                  </v:textbox>
                </v:shape>
                <v:shape id="_x0000_s1067" type="#_x0000_t202" style="position:absolute;left:32547;top:-1142;width:4419;height:672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" filled="f" stroked="f">
                  <v:textbox style="layout-flow:vertical;mso-layout-flow-alt:bottom-to-top;mso-fit-shape-to-text:t">
                    <w:txbxContent>
                      <w:p w14:paraId="4EC3B4E8" w14:textId="77777777" w:rsidR="00B37E40" w:rsidRDefault="00B37E40" w:rsidP="00A623D0">
                        <w:pPr>
                          <w:spacing w:before="0" w:after="0" w:line="240" w:lineRule="auto"/>
                          <w:jc w:val="center"/>
                          <w:rPr>
                            <w:sz w:val="16"/>
                            <w:szCs w:val="16"/>
                          </w:rPr>
                        </w:pPr>
                        <w:r>
                          <w:rPr>
                            <w:sz w:val="16"/>
                            <w:szCs w:val="16"/>
                          </w:rPr>
                          <w:t>Handel</w:t>
                        </w:r>
                      </w:p>
                      <w:p w14:paraId="44FFFC47" w14:textId="77777777" w:rsidR="00B37E40" w:rsidRPr="008A38DB" w:rsidRDefault="00B37E40" w:rsidP="00A623D0">
                        <w:pPr>
                          <w:spacing w:before="0" w:after="0" w:line="240" w:lineRule="auto"/>
                          <w:jc w:val="center"/>
                          <w:rPr>
                            <w:sz w:val="16"/>
                            <w:szCs w:val="16"/>
                          </w:rPr>
                        </w:pPr>
                        <w:r>
                          <w:rPr>
                            <w:sz w:val="16"/>
                            <w:szCs w:val="16"/>
                          </w:rPr>
                          <w:t>hurtowy</w:t>
                        </w:r>
                      </w:p>
                    </w:txbxContent>
                  </v:textbox>
                </v:shape>
                <v:shape id="_x0000_s1068" type="#_x0000_t202" style="position:absolute;left:44459;top:-2279;width:4419;height:901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" filled="f" stroked="f">
                  <v:textbox style="layout-flow:vertical;mso-layout-flow-alt:bottom-to-top;mso-fit-shape-to-text:t">
                    <w:txbxContent>
                      <w:p w14:paraId="2B7DFB06" w14:textId="77777777" w:rsidR="00B37E40" w:rsidRDefault="00B37E40" w:rsidP="00A623D0">
                        <w:pPr>
                          <w:spacing w:before="0" w:after="0" w:line="240" w:lineRule="auto"/>
                          <w:jc w:val="center"/>
                          <w:rPr>
                            <w:sz w:val="16"/>
                            <w:szCs w:val="16"/>
                          </w:rPr>
                        </w:pPr>
                        <w:r>
                          <w:rPr>
                            <w:sz w:val="16"/>
                            <w:szCs w:val="16"/>
                          </w:rPr>
                          <w:t>Handel</w:t>
                        </w:r>
                      </w:p>
                      <w:p w14:paraId="1B13D6BF" w14:textId="77777777" w:rsidR="00B37E40" w:rsidRPr="008A38DB" w:rsidRDefault="00B37E40" w:rsidP="00A623D0">
                        <w:pPr>
                          <w:spacing w:before="0" w:after="0" w:line="240" w:lineRule="auto"/>
                          <w:jc w:val="center"/>
                          <w:rPr>
                            <w:sz w:val="16"/>
                            <w:szCs w:val="16"/>
                          </w:rPr>
                        </w:pPr>
                        <w:r>
                          <w:rPr>
                            <w:sz w:val="16"/>
                            <w:szCs w:val="16"/>
                          </w:rPr>
                          <w:t>detaliczny</w:t>
                        </w:r>
                      </w:p>
                    </w:txbxContent>
                  </v:textbox>
                </v:shape>
                <v:shape id="_x0000_s1069" type="#_x0000_t202" style="position:absolute;left:56282;top:-1677;width:4426;height:817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" filled="f" stroked="f">
                  <v:textbox style="layout-flow:vertical;mso-layout-flow-alt:bottom-to-top;mso-fit-shape-to-text:t">
                    <w:txbxContent>
                      <w:p w14:paraId="63220E63" w14:textId="77777777" w:rsidR="00B37E40" w:rsidRDefault="00B37E40" w:rsidP="00A623D0">
                        <w:pPr>
                          <w:spacing w:before="0" w:after="0" w:line="240" w:lineRule="auto"/>
                          <w:jc w:val="center"/>
                          <w:rPr>
                            <w:sz w:val="16"/>
                            <w:szCs w:val="16"/>
                          </w:rPr>
                        </w:pPr>
                        <w:r>
                          <w:rPr>
                            <w:sz w:val="16"/>
                            <w:szCs w:val="16"/>
                          </w:rPr>
                          <w:t>Usługi</w:t>
                        </w:r>
                      </w:p>
                      <w:p w14:paraId="19BAFC6F" w14:textId="77777777" w:rsidR="00B37E40" w:rsidRPr="008A38DB" w:rsidRDefault="00B37E40" w:rsidP="00A623D0">
                        <w:pPr>
                          <w:spacing w:before="0" w:after="0" w:line="240" w:lineRule="auto"/>
                          <w:jc w:val="center"/>
                          <w:rPr>
                            <w:sz w:val="16"/>
                            <w:szCs w:val="16"/>
                          </w:rPr>
                        </w:pPr>
                      </w:p>
                    </w:txbxContent>
                  </v:textbox>
                </v:shape>
                <v:shape id="_x0000_s1070" type="#_x0000_t202" style="position:absolute;left:2570;top:414;width:1784;height:2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7FBF4581" w14:textId="77777777" w:rsidR="004C0885" w:rsidRPr="00D920D0" w:rsidRDefault="004C0885" w:rsidP="00A623D0">
                        <w:pPr>
                          <w:rPr>
                            <w:sz w:val="16"/>
                            <w:szCs w:val="16"/>
                          </w:rPr>
                        </w:pPr>
                        <w:r w:rsidRPr="00D920D0">
                          <w:rPr>
                            <w:sz w:val="16"/>
                            <w:szCs w:val="16"/>
                          </w:rPr>
                          <w:t>%</w:t>
                        </w:r>
                      </w:p>
                    </w:txbxContent>
                  </v:textbox>
                </v:shape>
              </v:group>
            </w:pict>
          </mc:Fallback>
        </mc:AlternateContent>
      </w:r>
      <w:r w:rsidR="00A623D0" w:rsidRPr="00BA3EF7">
        <w:rPr>
          <w:rFonts w:eastAsia="Times New Roman" w:cs="Calibri"/>
          <w:i/>
          <w:iCs/>
          <w:color w:val="000000" w:themeColor="text1"/>
          <w:szCs w:val="19"/>
          <w:lang w:eastAsia="pl-PL"/>
        </w:rPr>
        <w:t>Pyt.</w:t>
      </w:r>
      <w:r w:rsidR="00A623D0" w:rsidRPr="00BA3EF7">
        <w:rPr>
          <w:rFonts w:cs="Calibri"/>
          <w:i/>
          <w:iCs/>
          <w:color w:val="000000" w:themeColor="text1"/>
          <w:szCs w:val="19"/>
        </w:rPr>
        <w:t xml:space="preserve"> </w:t>
      </w:r>
      <w:r w:rsidR="00A623D0" w:rsidRPr="00BA3EF7">
        <w:rPr>
          <w:rFonts w:eastAsia="Times New Roman" w:cs="Calibri"/>
          <w:i/>
          <w:iCs/>
          <w:color w:val="000000" w:themeColor="text1"/>
          <w:szCs w:val="19"/>
          <w:lang w:eastAsia="pl-PL"/>
        </w:rPr>
        <w:t xml:space="preserve">1. </w:t>
      </w:r>
      <w:r w:rsidR="00975E5F" w:rsidRPr="00BA3EF7">
        <w:rPr>
          <w:i/>
          <w:iCs/>
          <w:noProof/>
          <w:color w:val="000000" w:themeColor="text1"/>
          <w:szCs w:val="19"/>
          <w:lang w:eastAsia="pl-PL"/>
        </w:rPr>
        <w:t>Jakie są aktualne przewidywania, co do poziomu inwestycji Państwa firmy w 2026 r. w odniesieniu do inwestycji zrealizowanych w 2025 r.:</w:t>
      </w:r>
    </w:p>
    <w:p w14:paraId="6C6A8013" w14:textId="79404D42" w:rsidR="00A623D0" w:rsidRPr="00BA3EF7" w:rsidRDefault="00A623D0" w:rsidP="00A623D0">
      <w:pPr>
        <w:autoSpaceDE w:val="0"/>
        <w:autoSpaceDN w:val="0"/>
        <w:adjustRightInd w:val="0"/>
        <w:spacing w:before="240" w:line="280" w:lineRule="exact"/>
        <w:rPr>
          <w:noProof/>
          <w:color w:val="000000" w:themeColor="text1"/>
          <w:szCs w:val="19"/>
          <w:lang w:eastAsia="pl-PL"/>
        </w:rPr>
      </w:pPr>
    </w:p>
    <w:p w14:paraId="4CC04540" w14:textId="30B48D2B" w:rsidR="00A623D0" w:rsidRPr="00BA3EF7" w:rsidRDefault="00A623D0" w:rsidP="00A623D0">
      <w:pPr>
        <w:autoSpaceDE w:val="0"/>
        <w:autoSpaceDN w:val="0"/>
        <w:adjustRightInd w:val="0"/>
        <w:spacing w:before="240" w:line="280" w:lineRule="exact"/>
        <w:rPr>
          <w:noProof/>
          <w:color w:val="000000" w:themeColor="text1"/>
          <w:szCs w:val="19"/>
          <w:lang w:eastAsia="pl-PL"/>
        </w:rPr>
      </w:pPr>
    </w:p>
    <w:p w14:paraId="072D74E8" w14:textId="03A2B6A1" w:rsidR="00A623D0" w:rsidRPr="00BA3EF7" w:rsidRDefault="00A623D0" w:rsidP="00A623D0">
      <w:pPr>
        <w:autoSpaceDE w:val="0"/>
        <w:autoSpaceDN w:val="0"/>
        <w:adjustRightInd w:val="0"/>
        <w:spacing w:before="240" w:line="280" w:lineRule="exact"/>
        <w:rPr>
          <w:noProof/>
          <w:color w:val="000000" w:themeColor="text1"/>
          <w:szCs w:val="19"/>
          <w:lang w:eastAsia="pl-PL"/>
        </w:rPr>
      </w:pPr>
    </w:p>
    <w:p w14:paraId="75EA94C9" w14:textId="0C56E830" w:rsidR="00A623D0" w:rsidRPr="00BA3EF7" w:rsidRDefault="00A623D0" w:rsidP="00A623D0">
      <w:pPr>
        <w:autoSpaceDE w:val="0"/>
        <w:autoSpaceDN w:val="0"/>
        <w:adjustRightInd w:val="0"/>
        <w:spacing w:before="240" w:line="280" w:lineRule="exact"/>
        <w:rPr>
          <w:noProof/>
          <w:color w:val="000000" w:themeColor="text1"/>
          <w:szCs w:val="19"/>
          <w:lang w:eastAsia="pl-PL"/>
        </w:rPr>
      </w:pPr>
    </w:p>
    <w:p w14:paraId="435ADF2D" w14:textId="360A315D" w:rsidR="00A623D0" w:rsidRPr="00BA3EF7" w:rsidRDefault="00A623D0" w:rsidP="00A623D0">
      <w:pPr>
        <w:autoSpaceDE w:val="0"/>
        <w:autoSpaceDN w:val="0"/>
        <w:adjustRightInd w:val="0"/>
        <w:spacing w:before="240" w:line="280" w:lineRule="exact"/>
        <w:rPr>
          <w:noProof/>
          <w:color w:val="000000" w:themeColor="text1"/>
          <w:szCs w:val="19"/>
          <w:lang w:eastAsia="pl-PL"/>
        </w:rPr>
      </w:pPr>
    </w:p>
    <w:p w14:paraId="10309A71" w14:textId="125FDD17" w:rsidR="00A623D0" w:rsidRPr="00BA3EF7" w:rsidRDefault="00A623D0" w:rsidP="00A623D0">
      <w:pPr>
        <w:autoSpaceDE w:val="0"/>
        <w:autoSpaceDN w:val="0"/>
        <w:adjustRightInd w:val="0"/>
        <w:spacing w:before="240" w:line="280" w:lineRule="exact"/>
        <w:rPr>
          <w:noProof/>
          <w:color w:val="000000" w:themeColor="text1"/>
          <w:szCs w:val="19"/>
          <w:lang w:eastAsia="pl-PL"/>
        </w:rPr>
      </w:pPr>
    </w:p>
    <w:p w14:paraId="5F1FC66C" w14:textId="333A1E05" w:rsidR="00D075AA" w:rsidRDefault="001362D3" w:rsidP="00A623D0">
      <w:pPr>
        <w:autoSpaceDE w:val="0"/>
        <w:autoSpaceDN w:val="0"/>
        <w:adjustRightInd w:val="0"/>
        <w:spacing w:line="280" w:lineRule="exact"/>
        <w:rPr>
          <w:rFonts w:cs="Fira Sans"/>
          <w:color w:val="000000" w:themeColor="text1"/>
          <w:szCs w:val="19"/>
        </w:rPr>
      </w:pPr>
      <w:r w:rsidRPr="001362D3">
        <w:rPr>
          <w:rFonts w:cs="Fira Sans"/>
          <w:color w:val="000000" w:themeColor="text1"/>
          <w:szCs w:val="19"/>
        </w:rPr>
        <w:t>Pytani o przewidywany poziom inwestycji w bieżącym roku przedsiębiorcy najczęściej deklarowali, że pozostanie on na tym samym poziomie co w roku poprzednim.</w:t>
      </w:r>
      <w:r>
        <w:rPr>
          <w:rFonts w:cs="Fira Sans"/>
          <w:color w:val="000000" w:themeColor="text1"/>
          <w:szCs w:val="19"/>
        </w:rPr>
        <w:t xml:space="preserve"> </w:t>
      </w:r>
      <w:r w:rsidR="00D075AA" w:rsidRPr="00D075AA">
        <w:rPr>
          <w:rFonts w:cs="Fira Sans"/>
          <w:color w:val="000000" w:themeColor="text1"/>
          <w:szCs w:val="19"/>
        </w:rPr>
        <w:t>Taką opinię wyraziła ponad połowa przedstawicieli handlu hurtowego, handlu detalicznego i usług. Wśród przedsiębiorców przewidujących zmianę poziomu inwestycji, we wszystkich sektorach gospodarki wyraźnie przeważała opinia, że będą one mniejsze niż w 2025 r.</w:t>
      </w:r>
    </w:p>
    <w:p w14:paraId="27F2A183" w14:textId="5C1C4AF8" w:rsidR="00A623D0" w:rsidRPr="004709B9" w:rsidRDefault="00A623D0" w:rsidP="00D075AA">
      <w:pPr>
        <w:spacing w:before="240" w:after="0" w:line="240" w:lineRule="auto"/>
        <w:rPr>
          <w:rFonts w:eastAsia="Times New Roman" w:cs="Calibri"/>
          <w:i/>
          <w:iCs/>
          <w:color w:val="000000"/>
          <w:szCs w:val="19"/>
          <w:lang w:eastAsia="pl-PL"/>
        </w:rPr>
      </w:pPr>
      <w:r w:rsidRPr="004709B9">
        <w:rPr>
          <w:rFonts w:cs="Fira Sans"/>
          <w:i/>
          <w:iCs/>
          <w:spacing w:val="-2"/>
          <w:szCs w:val="19"/>
        </w:rPr>
        <w:t>Pyt. 2.</w:t>
      </w:r>
      <w:r w:rsidRPr="004709B9">
        <w:rPr>
          <w:rFonts w:cs="Calibri"/>
          <w:i/>
          <w:iCs/>
          <w:color w:val="000000"/>
          <w:szCs w:val="19"/>
        </w:rPr>
        <w:t xml:space="preserve"> </w:t>
      </w:r>
      <w:r w:rsidR="000E631E" w:rsidRPr="000E631E">
        <w:rPr>
          <w:rFonts w:eastAsia="Times New Roman" w:cs="Calibri"/>
          <w:i/>
          <w:iCs/>
          <w:color w:val="000000"/>
          <w:szCs w:val="19"/>
          <w:lang w:eastAsia="pl-PL"/>
        </w:rPr>
        <w:t>Jakie są główne kierunki inwestowania Państwa firmy w bieżącym roku?</w:t>
      </w:r>
    </w:p>
    <w:p w14:paraId="222AE733" w14:textId="14BB9246" w:rsidR="00A623D0" w:rsidRPr="001C4577" w:rsidRDefault="001F53FC" w:rsidP="00A623D0">
      <w:pPr>
        <w:autoSpaceDE w:val="0"/>
        <w:autoSpaceDN w:val="0"/>
        <w:adjustRightInd w:val="0"/>
        <w:spacing w:line="280" w:lineRule="exact"/>
        <w:rPr>
          <w:rFonts w:cs="Fira Sans"/>
          <w:szCs w:val="19"/>
        </w:rPr>
      </w:pPr>
      <w:r>
        <w:rPr>
          <w:rFonts w:cs="Fira Sans"/>
          <w:i/>
          <w:iCs/>
          <w:noProof/>
          <w:spacing w:val="-2"/>
          <w:szCs w:val="19"/>
        </w:rPr>
        <mc:AlternateContent>
          <mc:Choice Requires="wpg">
            <w:drawing>
              <wp:anchor distT="0" distB="0" distL="114300" distR="114300" simplePos="0" relativeHeight="251682816" behindDoc="0" locked="0" layoutInCell="1" allowOverlap="1" wp14:anchorId="7AE737E8" wp14:editId="7A9AE2ED">
                <wp:simplePos x="0" y="0"/>
                <wp:positionH relativeFrom="column">
                  <wp:posOffset>170523</wp:posOffset>
                </wp:positionH>
                <wp:positionV relativeFrom="paragraph">
                  <wp:posOffset>188955</wp:posOffset>
                </wp:positionV>
                <wp:extent cx="6474460" cy="3964186"/>
                <wp:effectExtent l="0" t="0" r="0" b="0"/>
                <wp:wrapNone/>
                <wp:docPr id="39" name="Grupa 39" descr="W pytaniu 2 respondenci wskazują główne kierunki inwestowania ich firm w bieżącym roku. Sierpień 2026 r., województwo śląskie (przetwórstwo przemysłowe, budownictwo, handel hurtowy, handel detaliczny, usługi).&#10;"/>
                <wp:cNvGraphicFramePr/>
                <a:graphic xmlns:a="http://schemas.openxmlformats.org/drawingml/2006/main">
                  <a:graphicData uri="http://schemas.microsoft.com/office/word/2010/wordprocessingGroup">
                    <wpg:wgp>
                      <wpg:cNvGrpSpPr/>
                      <wpg:grpSpPr>
                        <a:xfrm>
                          <a:off x="0" y="0"/>
                          <a:ext cx="6474460" cy="3964186"/>
                          <a:chOff x="0" y="0"/>
                          <a:chExt cx="6474460" cy="3964186"/>
                        </a:xfrm>
                      </wpg:grpSpPr>
                      <wps:wsp>
                        <wps:cNvPr id="192" name="Pole tekstowe 2"/>
                        <wps:cNvSpPr txBox="1">
                          <a:spLocks noChangeArrowheads="1"/>
                        </wps:cNvSpPr>
                        <wps:spPr bwMode="auto">
                          <a:xfrm rot="5400000" flipH="1">
                            <a:off x="514290" y="3321248"/>
                            <a:ext cx="441960" cy="843915"/>
                          </a:xfrm>
                          <a:prstGeom prst="rect">
                            <a:avLst/>
                          </a:prstGeom>
                          <a:noFill/>
                          <a:ln w="9525">
                            <a:noFill/>
                            <a:miter lim="800000"/>
                            <a:headEnd/>
                            <a:tailEnd/>
                          </a:ln>
                        </wps:spPr>
                        <wps:txbx>
                          <w:txbxContent>
                            <w:p w14:paraId="1D920B29" w14:textId="77777777" w:rsidR="00A623D0" w:rsidRPr="008A38DB" w:rsidRDefault="00A623D0" w:rsidP="00A623D0">
                              <w:pPr>
                                <w:spacing w:before="0" w:after="0" w:line="240" w:lineRule="auto"/>
                                <w:jc w:val="center"/>
                                <w:rPr>
                                  <w:sz w:val="16"/>
                                  <w:szCs w:val="16"/>
                                </w:rPr>
                              </w:pPr>
                              <w:r w:rsidRPr="008A38DB">
                                <w:rPr>
                                  <w:sz w:val="16"/>
                                  <w:szCs w:val="16"/>
                                </w:rPr>
                                <w:t>Przetwórstwo</w:t>
                              </w:r>
                            </w:p>
                            <w:p w14:paraId="06C2F68B" w14:textId="77777777" w:rsidR="00A623D0" w:rsidRPr="008A38DB" w:rsidRDefault="00A623D0" w:rsidP="00A623D0">
                              <w:pPr>
                                <w:spacing w:before="0" w:after="0" w:line="240" w:lineRule="auto"/>
                                <w:jc w:val="center"/>
                                <w:rPr>
                                  <w:sz w:val="16"/>
                                  <w:szCs w:val="16"/>
                                </w:rPr>
                              </w:pPr>
                              <w:r w:rsidRPr="008A38DB">
                                <w:rPr>
                                  <w:sz w:val="16"/>
                                  <w:szCs w:val="16"/>
                                </w:rPr>
                                <w:t>przemysłowe</w:t>
                              </w:r>
                            </w:p>
                          </w:txbxContent>
                        </wps:txbx>
                        <wps:bodyPr rot="0" vert="vert270" wrap="square" lIns="91440" tIns="45720" rIns="91440" bIns="45720" anchor="t" anchorCtr="0">
                          <a:spAutoFit/>
                        </wps:bodyPr>
                      </wps:wsp>
                      <wps:wsp>
                        <wps:cNvPr id="206" name="Pole tekstowe 2"/>
                        <wps:cNvSpPr txBox="1">
                          <a:spLocks noChangeArrowheads="1"/>
                        </wps:cNvSpPr>
                        <wps:spPr bwMode="auto">
                          <a:xfrm rot="5400000">
                            <a:off x="1346569" y="3255088"/>
                            <a:ext cx="316865" cy="862965"/>
                          </a:xfrm>
                          <a:prstGeom prst="rect">
                            <a:avLst/>
                          </a:prstGeom>
                          <a:noFill/>
                          <a:ln w="9525">
                            <a:noFill/>
                            <a:miter lim="800000"/>
                            <a:headEnd/>
                            <a:tailEnd/>
                          </a:ln>
                        </wps:spPr>
                        <wps:txbx>
                          <w:txbxContent>
                            <w:p w14:paraId="1D3F399D" w14:textId="77777777" w:rsidR="00A623D0" w:rsidRPr="008A38DB" w:rsidRDefault="00A623D0" w:rsidP="00A623D0">
                              <w:pPr>
                                <w:spacing w:before="0" w:after="0" w:line="240" w:lineRule="auto"/>
                                <w:jc w:val="center"/>
                                <w:rPr>
                                  <w:sz w:val="16"/>
                                  <w:szCs w:val="16"/>
                                </w:rPr>
                              </w:pPr>
                              <w:r>
                                <w:rPr>
                                  <w:sz w:val="16"/>
                                  <w:szCs w:val="16"/>
                                </w:rPr>
                                <w:t>Budownictwo</w:t>
                              </w:r>
                            </w:p>
                          </w:txbxContent>
                        </wps:txbx>
                        <wps:bodyPr rot="0" vert="vert270" wrap="square" lIns="91440" tIns="45720" rIns="91440" bIns="45720" anchor="t" anchorCtr="0">
                          <a:spAutoFit/>
                        </wps:bodyPr>
                      </wps:wsp>
                      <wpg:graphicFrame>
                        <wpg:cNvPr id="12" name="Wykres 12" descr="Pytanie Jakie są główne kierunki inwestowania Państwa firmy w bieżącym roku? w województwie śląskim (przetwórstwo przemysłowe, budownictwo, handel hurtowy, handel detaliczny, usługi).">
                          <a:extLst>
                            <a:ext uri="{FF2B5EF4-FFF2-40B4-BE49-F238E27FC236}">
                              <a16:creationId xmlns:a16="http://schemas.microsoft.com/office/drawing/2014/main" id="{6D1F0094-7604-434E-B7B5-812A1BB4FEC7}"/>
                            </a:ext>
                          </a:extLst>
                        </wpg:cNvPr>
                        <wpg:cNvFrPr/>
                        <wpg:xfrm>
                          <a:off x="0" y="0"/>
                          <a:ext cx="6474460" cy="3578225"/>
                        </wpg:xfrm>
                        <a:graphic>
                          <a:graphicData uri="http://schemas.openxmlformats.org/drawingml/2006/chart">
                            <c:chart xmlns:c="http://schemas.openxmlformats.org/drawingml/2006/chart" xmlns:r="http://schemas.openxmlformats.org/officeDocument/2006/relationships" r:id="rId39"/>
                          </a:graphicData>
                        </a:graphic>
                      </wpg:graphicFrame>
                      <wps:wsp>
                        <wps:cNvPr id="216" name="Pole tekstowe 2"/>
                        <wps:cNvSpPr txBox="1">
                          <a:spLocks noChangeArrowheads="1"/>
                        </wps:cNvSpPr>
                        <wps:spPr bwMode="auto">
                          <a:xfrm rot="5400000">
                            <a:off x="2814870" y="3289369"/>
                            <a:ext cx="441960" cy="901065"/>
                          </a:xfrm>
                          <a:prstGeom prst="rect">
                            <a:avLst/>
                          </a:prstGeom>
                          <a:noFill/>
                          <a:ln w="9525">
                            <a:noFill/>
                            <a:miter lim="800000"/>
                            <a:headEnd/>
                            <a:tailEnd/>
                          </a:ln>
                        </wps:spPr>
                        <wps:txbx>
                          <w:txbxContent>
                            <w:p w14:paraId="3B1DDBFB" w14:textId="77777777" w:rsidR="00A623D0" w:rsidRDefault="00A623D0" w:rsidP="00A623D0">
                              <w:pPr>
                                <w:spacing w:before="0" w:after="0" w:line="240" w:lineRule="auto"/>
                                <w:jc w:val="center"/>
                                <w:rPr>
                                  <w:sz w:val="16"/>
                                  <w:szCs w:val="16"/>
                                </w:rPr>
                              </w:pPr>
                              <w:r>
                                <w:rPr>
                                  <w:sz w:val="16"/>
                                  <w:szCs w:val="16"/>
                                </w:rPr>
                                <w:t>Handel</w:t>
                              </w:r>
                            </w:p>
                            <w:p w14:paraId="038CFCD0" w14:textId="77777777" w:rsidR="00A623D0" w:rsidRPr="008A38DB" w:rsidRDefault="00A623D0" w:rsidP="00A623D0">
                              <w:pPr>
                                <w:spacing w:before="0" w:after="0" w:line="240" w:lineRule="auto"/>
                                <w:jc w:val="center"/>
                                <w:rPr>
                                  <w:sz w:val="16"/>
                                  <w:szCs w:val="16"/>
                                </w:rPr>
                              </w:pPr>
                              <w:r>
                                <w:rPr>
                                  <w:sz w:val="16"/>
                                  <w:szCs w:val="16"/>
                                </w:rPr>
                                <w:t>detaliczny</w:t>
                              </w:r>
                            </w:p>
                          </w:txbxContent>
                        </wps:txbx>
                        <wps:bodyPr rot="0" vert="vert270" wrap="square" lIns="91440" tIns="45720" rIns="91440" bIns="45720" anchor="t" anchorCtr="0">
                          <a:spAutoFit/>
                        </wps:bodyPr>
                      </wps:wsp>
                      <wps:wsp>
                        <wps:cNvPr id="218" name="Pole tekstowe 2"/>
                        <wps:cNvSpPr txBox="1">
                          <a:spLocks noChangeArrowheads="1"/>
                        </wps:cNvSpPr>
                        <wps:spPr bwMode="auto">
                          <a:xfrm rot="5400000">
                            <a:off x="3635924" y="3269033"/>
                            <a:ext cx="316865" cy="818515"/>
                          </a:xfrm>
                          <a:prstGeom prst="rect">
                            <a:avLst/>
                          </a:prstGeom>
                          <a:noFill/>
                          <a:ln w="9525">
                            <a:noFill/>
                            <a:miter lim="800000"/>
                            <a:headEnd/>
                            <a:tailEnd/>
                          </a:ln>
                        </wps:spPr>
                        <wps:txbx>
                          <w:txbxContent>
                            <w:p w14:paraId="0078F363" w14:textId="77777777" w:rsidR="00A623D0" w:rsidRPr="008A38DB" w:rsidRDefault="00A623D0" w:rsidP="00A623D0">
                              <w:pPr>
                                <w:spacing w:before="0" w:after="0" w:line="240" w:lineRule="auto"/>
                                <w:jc w:val="center"/>
                                <w:rPr>
                                  <w:sz w:val="16"/>
                                  <w:szCs w:val="16"/>
                                </w:rPr>
                              </w:pPr>
                              <w:r>
                                <w:rPr>
                                  <w:sz w:val="16"/>
                                  <w:szCs w:val="16"/>
                                </w:rPr>
                                <w:t>Usługi</w:t>
                              </w:r>
                            </w:p>
                          </w:txbxContent>
                        </wps:txbx>
                        <wps:bodyPr rot="0" vert="vert270" wrap="square" lIns="91440" tIns="45720" rIns="91440" bIns="45720" anchor="t" anchorCtr="0">
                          <a:spAutoFit/>
                        </wps:bodyPr>
                      </wps:wsp>
                      <wps:wsp>
                        <wps:cNvPr id="215" name="Pole tekstowe 2"/>
                        <wps:cNvSpPr txBox="1">
                          <a:spLocks noChangeArrowheads="1"/>
                        </wps:cNvSpPr>
                        <wps:spPr bwMode="auto">
                          <a:xfrm rot="5400000">
                            <a:off x="2048750" y="3398109"/>
                            <a:ext cx="441960" cy="672465"/>
                          </a:xfrm>
                          <a:prstGeom prst="rect">
                            <a:avLst/>
                          </a:prstGeom>
                          <a:noFill/>
                          <a:ln w="9525">
                            <a:noFill/>
                            <a:miter lim="800000"/>
                            <a:headEnd/>
                            <a:tailEnd/>
                          </a:ln>
                        </wps:spPr>
                        <wps:txbx>
                          <w:txbxContent>
                            <w:p w14:paraId="52CB6139" w14:textId="77777777" w:rsidR="00A623D0" w:rsidRDefault="00A623D0" w:rsidP="00A623D0">
                              <w:pPr>
                                <w:spacing w:before="0" w:after="0" w:line="240" w:lineRule="auto"/>
                                <w:jc w:val="center"/>
                                <w:rPr>
                                  <w:sz w:val="16"/>
                                  <w:szCs w:val="16"/>
                                </w:rPr>
                              </w:pPr>
                              <w:r>
                                <w:rPr>
                                  <w:sz w:val="16"/>
                                  <w:szCs w:val="16"/>
                                </w:rPr>
                                <w:t>Handel</w:t>
                              </w:r>
                            </w:p>
                            <w:p w14:paraId="5F5DA13F" w14:textId="77777777" w:rsidR="00A623D0" w:rsidRPr="008A38DB" w:rsidRDefault="00A623D0" w:rsidP="00A623D0">
                              <w:pPr>
                                <w:spacing w:before="0" w:after="0" w:line="240" w:lineRule="auto"/>
                                <w:jc w:val="center"/>
                                <w:rPr>
                                  <w:sz w:val="16"/>
                                  <w:szCs w:val="16"/>
                                </w:rPr>
                              </w:pPr>
                              <w:r>
                                <w:rPr>
                                  <w:sz w:val="16"/>
                                  <w:szCs w:val="16"/>
                                </w:rPr>
                                <w:t>hurtowy</w:t>
                              </w:r>
                            </w:p>
                          </w:txbxContent>
                        </wps:txbx>
                        <wps:bodyPr rot="0" vert="vert270" wrap="square" lIns="91440" tIns="45720" rIns="91440" bIns="45720" anchor="t" anchorCtr="0">
                          <a:spAutoFit/>
                        </wps:bodyPr>
                      </wps:wsp>
                    </wpg:wgp>
                  </a:graphicData>
                </a:graphic>
              </wp:anchor>
            </w:drawing>
          </mc:Choice>
          <mc:Fallback>
            <w:pict>
              <v:group w14:anchorId="7AE737E8" id="Grupa 39" o:spid="_x0000_s1071" alt="W pytaniu 2 respondenci wskazują główne kierunki inwestowania ich firm w bieżącym roku. Sierpień 2026 r., województwo śląskie (przetwórstwo przemysłowe, budownictwo, handel hurtowy, handel detaliczny, usługi).&#10;" style="position:absolute;margin-left:13.45pt;margin-top:14.9pt;width:509.8pt;height:312.15pt;z-index:251682816" coordsize="64744,39641" o:gfxdata="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">
                <v:shape id="_x0000_s1072" type="#_x0000_t202" style="position:absolute;left:5143;top:33212;width:4419;height:8439;rotation:-9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" filled="f" stroked="f">
                  <v:textbox style="layout-flow:vertical;mso-layout-flow-alt:bottom-to-top;mso-fit-shape-to-text:t">
                    <w:txbxContent>
                      <w:p w14:paraId="1D920B29" w14:textId="77777777" w:rsidR="00A623D0" w:rsidRPr="008A38DB" w:rsidRDefault="00A623D0" w:rsidP="00A623D0">
                        <w:pPr>
                          <w:spacing w:before="0" w:after="0" w:line="240" w:lineRule="auto"/>
                          <w:jc w:val="center"/>
                          <w:rPr>
                            <w:sz w:val="16"/>
                            <w:szCs w:val="16"/>
                          </w:rPr>
                        </w:pPr>
                        <w:r w:rsidRPr="008A38DB">
                          <w:rPr>
                            <w:sz w:val="16"/>
                            <w:szCs w:val="16"/>
                          </w:rPr>
                          <w:t>Przetwórstwo</w:t>
                        </w:r>
                      </w:p>
                      <w:p w14:paraId="06C2F68B" w14:textId="77777777" w:rsidR="00A623D0" w:rsidRPr="008A38DB" w:rsidRDefault="00A623D0" w:rsidP="00A623D0">
                        <w:pPr>
                          <w:spacing w:before="0" w:after="0" w:line="240" w:lineRule="auto"/>
                          <w:jc w:val="center"/>
                          <w:rPr>
                            <w:sz w:val="16"/>
                            <w:szCs w:val="16"/>
                          </w:rPr>
                        </w:pPr>
                        <w:r w:rsidRPr="008A38DB">
                          <w:rPr>
                            <w:sz w:val="16"/>
                            <w:szCs w:val="16"/>
                          </w:rPr>
                          <w:t>przemysłowe</w:t>
                        </w:r>
                      </w:p>
                    </w:txbxContent>
                  </v:textbox>
                </v:shape>
                <v:shape id="_x0000_s1073" type="#_x0000_t202" style="position:absolute;left:13465;top:32551;width:3169;height:862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" filled="f" stroked="f">
                  <v:textbox style="layout-flow:vertical;mso-layout-flow-alt:bottom-to-top;mso-fit-shape-to-text:t">
                    <w:txbxContent>
                      <w:p w14:paraId="1D3F399D" w14:textId="77777777" w:rsidR="00A623D0" w:rsidRPr="008A38DB" w:rsidRDefault="00A623D0" w:rsidP="00A623D0">
                        <w:pPr>
                          <w:spacing w:before="0" w:after="0" w:line="240" w:lineRule="auto"/>
                          <w:jc w:val="center"/>
                          <w:rPr>
                            <w:sz w:val="16"/>
                            <w:szCs w:val="16"/>
                          </w:rPr>
                        </w:pPr>
                        <w:r>
                          <w:rPr>
                            <w:sz w:val="16"/>
                            <w:szCs w:val="16"/>
                          </w:rPr>
                          <w:t>Budownictwo</w:t>
                        </w:r>
                      </w:p>
                    </w:txbxContent>
                  </v:textbox>
                </v:shape>
                <v:shape id="Wykres 12" o:spid="_x0000_s1074" type="#_x0000_t75" alt="Pytanie Jakie są główne kierunki inwestowania Państwa firmy w bieżącym roku? w województwie śląskim (przetwórstwo przemysłowe, budownictwo, handel hurtowy, handel detaliczny, usługi)." style="position:absolute;left:609;top:670;width:63399;height:350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">
                  <v:imagedata r:id="rId40" o:title=""/>
                  <o:lock v:ext="edit" aspectratio="f"/>
                </v:shape>
                <v:shape id="_x0000_s1075" type="#_x0000_t202" style="position:absolute;left:28148;top:32894;width:4419;height:901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" filled="f" stroked="f">
                  <v:textbox style="layout-flow:vertical;mso-layout-flow-alt:bottom-to-top;mso-fit-shape-to-text:t">
                    <w:txbxContent>
                      <w:p w14:paraId="3B1DDBFB" w14:textId="77777777" w:rsidR="00A623D0" w:rsidRDefault="00A623D0" w:rsidP="00A623D0">
                        <w:pPr>
                          <w:spacing w:before="0" w:after="0" w:line="240" w:lineRule="auto"/>
                          <w:jc w:val="center"/>
                          <w:rPr>
                            <w:sz w:val="16"/>
                            <w:szCs w:val="16"/>
                          </w:rPr>
                        </w:pPr>
                        <w:r>
                          <w:rPr>
                            <w:sz w:val="16"/>
                            <w:szCs w:val="16"/>
                          </w:rPr>
                          <w:t>Handel</w:t>
                        </w:r>
                      </w:p>
                      <w:p w14:paraId="038CFCD0" w14:textId="77777777" w:rsidR="00A623D0" w:rsidRPr="008A38DB" w:rsidRDefault="00A623D0" w:rsidP="00A623D0">
                        <w:pPr>
                          <w:spacing w:before="0" w:after="0" w:line="240" w:lineRule="auto"/>
                          <w:jc w:val="center"/>
                          <w:rPr>
                            <w:sz w:val="16"/>
                            <w:szCs w:val="16"/>
                          </w:rPr>
                        </w:pPr>
                        <w:r>
                          <w:rPr>
                            <w:sz w:val="16"/>
                            <w:szCs w:val="16"/>
                          </w:rPr>
                          <w:t>detaliczny</w:t>
                        </w:r>
                      </w:p>
                    </w:txbxContent>
                  </v:textbox>
                </v:shape>
                <v:shape id="_x0000_s1076" type="#_x0000_t202" style="position:absolute;left:36358;top:32690;width:3169;height:818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" filled="f" stroked="f">
                  <v:textbox style="layout-flow:vertical;mso-layout-flow-alt:bottom-to-top;mso-fit-shape-to-text:t">
                    <w:txbxContent>
                      <w:p w14:paraId="0078F363" w14:textId="77777777" w:rsidR="00A623D0" w:rsidRPr="008A38DB" w:rsidRDefault="00A623D0" w:rsidP="00A623D0">
                        <w:pPr>
                          <w:spacing w:before="0" w:after="0" w:line="240" w:lineRule="auto"/>
                          <w:jc w:val="center"/>
                          <w:rPr>
                            <w:sz w:val="16"/>
                            <w:szCs w:val="16"/>
                          </w:rPr>
                        </w:pPr>
                        <w:r>
                          <w:rPr>
                            <w:sz w:val="16"/>
                            <w:szCs w:val="16"/>
                          </w:rPr>
                          <w:t>Usługi</w:t>
                        </w:r>
                      </w:p>
                    </w:txbxContent>
                  </v:textbox>
                </v:shape>
                <v:shape id="_x0000_s1077" type="#_x0000_t202" style="position:absolute;left:20487;top:33980;width:4420;height:672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" filled="f" stroked="f">
                  <v:textbox style="layout-flow:vertical;mso-layout-flow-alt:bottom-to-top;mso-fit-shape-to-text:t">
                    <w:txbxContent>
                      <w:p w14:paraId="52CB6139" w14:textId="77777777" w:rsidR="00A623D0" w:rsidRDefault="00A623D0" w:rsidP="00A623D0">
                        <w:pPr>
                          <w:spacing w:before="0" w:after="0" w:line="240" w:lineRule="auto"/>
                          <w:jc w:val="center"/>
                          <w:rPr>
                            <w:sz w:val="16"/>
                            <w:szCs w:val="16"/>
                          </w:rPr>
                        </w:pPr>
                        <w:r>
                          <w:rPr>
                            <w:sz w:val="16"/>
                            <w:szCs w:val="16"/>
                          </w:rPr>
                          <w:t>Handel</w:t>
                        </w:r>
                      </w:p>
                      <w:p w14:paraId="5F5DA13F" w14:textId="77777777" w:rsidR="00A623D0" w:rsidRPr="008A38DB" w:rsidRDefault="00A623D0" w:rsidP="00A623D0">
                        <w:pPr>
                          <w:spacing w:before="0" w:after="0" w:line="240" w:lineRule="auto"/>
                          <w:jc w:val="center"/>
                          <w:rPr>
                            <w:sz w:val="16"/>
                            <w:szCs w:val="16"/>
                          </w:rPr>
                        </w:pPr>
                        <w:r>
                          <w:rPr>
                            <w:sz w:val="16"/>
                            <w:szCs w:val="16"/>
                          </w:rPr>
                          <w:t>hurtowy</w:t>
                        </w:r>
                      </w:p>
                    </w:txbxContent>
                  </v:textbox>
                </v:shape>
              </v:group>
            </w:pict>
          </mc:Fallback>
        </mc:AlternateContent>
      </w:r>
      <w:r w:rsidR="00350939">
        <w:rPr>
          <w:rFonts w:cs="Fira Sans"/>
          <w:i/>
          <w:iCs/>
          <w:noProof/>
          <w:spacing w:val="-2"/>
          <w:szCs w:val="19"/>
        </w:rPr>
        <mc:AlternateContent>
          <mc:Choice Requires="wps">
            <w:drawing>
              <wp:anchor distT="0" distB="0" distL="114300" distR="114300" simplePos="0" relativeHeight="251668480" behindDoc="0" locked="0" layoutInCell="1" allowOverlap="1" wp14:anchorId="0016D85B" wp14:editId="264A0B94">
                <wp:simplePos x="0" y="0"/>
                <wp:positionH relativeFrom="column">
                  <wp:posOffset>294056</wp:posOffset>
                </wp:positionH>
                <wp:positionV relativeFrom="paragraph">
                  <wp:posOffset>12512</wp:posOffset>
                </wp:positionV>
                <wp:extent cx="178435" cy="280035"/>
                <wp:effectExtent l="0" t="0" r="12065" b="5715"/>
                <wp:wrapNone/>
                <wp:docPr id="116428552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35" cy="280035"/>
                        </a:xfrm>
                        <a:prstGeom prst="rect">
                          <a:avLst/>
                        </a:prstGeom>
                        <a:noFill/>
                        <a:ln w="9525">
                          <a:noFill/>
                          <a:miter lim="800000"/>
                          <a:headEnd/>
                          <a:tailEnd/>
                        </a:ln>
                      </wps:spPr>
                      <wps:txbx>
                        <w:txbxContent>
                          <w:p w14:paraId="4A5796C1" w14:textId="77777777" w:rsidR="00A623D0" w:rsidRPr="00D920D0" w:rsidRDefault="00A623D0" w:rsidP="00A623D0">
                            <w:pPr>
                              <w:rPr>
                                <w:sz w:val="16"/>
                                <w:szCs w:val="16"/>
                              </w:rPr>
                            </w:pPr>
                            <w:r w:rsidRPr="00D920D0">
                              <w:rPr>
                                <w:sz w:val="16"/>
                                <w:szCs w:val="16"/>
                              </w:rPr>
                              <w:t>%</w:t>
                            </w:r>
                          </w:p>
                        </w:txbxContent>
                      </wps:txbx>
                      <wps:bodyPr rot="0" vert="horz" wrap="square" lIns="0" tIns="0" rIns="0" bIns="0" anchor="t" anchorCtr="0">
                        <a:noAutofit/>
                      </wps:bodyPr>
                    </wps:wsp>
                  </a:graphicData>
                </a:graphic>
              </wp:anchor>
            </w:drawing>
          </mc:Choice>
          <mc:Fallback>
            <w:pict>
              <v:shape w14:anchorId="0016D85B" id="_x0000_s1078" type="#_x0000_t202" style="position:absolute;margin-left:23.15pt;margin-top:1pt;width:14.05pt;height:22.0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" filled="f" stroked="f">
                <v:textbox inset="0,0,0,0">
                  <w:txbxContent>
                    <w:p w14:paraId="4A5796C1" w14:textId="77777777" w:rsidR="00A623D0" w:rsidRPr="00D920D0" w:rsidRDefault="00A623D0" w:rsidP="00A623D0">
                      <w:pPr>
                        <w:rPr>
                          <w:sz w:val="16"/>
                          <w:szCs w:val="16"/>
                        </w:rPr>
                      </w:pPr>
                      <w:r w:rsidRPr="00D920D0">
                        <w:rPr>
                          <w:sz w:val="16"/>
                          <w:szCs w:val="16"/>
                        </w:rPr>
                        <w:t>%</w:t>
                      </w:r>
                    </w:p>
                  </w:txbxContent>
                </v:textbox>
              </v:shape>
            </w:pict>
          </mc:Fallback>
        </mc:AlternateContent>
      </w:r>
    </w:p>
    <w:p w14:paraId="62F44360" w14:textId="33A8D3AA" w:rsidR="00A623D0" w:rsidRDefault="00A623D0" w:rsidP="00A623D0">
      <w:pPr>
        <w:autoSpaceDE w:val="0"/>
        <w:autoSpaceDN w:val="0"/>
        <w:adjustRightInd w:val="0"/>
        <w:spacing w:before="720" w:after="0" w:line="280" w:lineRule="exact"/>
        <w:rPr>
          <w:rFonts w:cs="Fira Sans"/>
          <w:color w:val="000000"/>
          <w:szCs w:val="19"/>
        </w:rPr>
      </w:pPr>
    </w:p>
    <w:p w14:paraId="4FC9AE63" w14:textId="73135B53" w:rsidR="00A623D0" w:rsidRDefault="00A623D0" w:rsidP="00A623D0">
      <w:pPr>
        <w:autoSpaceDE w:val="0"/>
        <w:autoSpaceDN w:val="0"/>
        <w:adjustRightInd w:val="0"/>
        <w:spacing w:before="720" w:after="0" w:line="280" w:lineRule="exact"/>
        <w:rPr>
          <w:rFonts w:cs="Fira Sans"/>
          <w:color w:val="000000"/>
          <w:szCs w:val="19"/>
        </w:rPr>
      </w:pPr>
    </w:p>
    <w:p w14:paraId="0733F71E" w14:textId="20C65B8B" w:rsidR="00A623D0" w:rsidRDefault="00A623D0" w:rsidP="00A623D0">
      <w:pPr>
        <w:autoSpaceDE w:val="0"/>
        <w:autoSpaceDN w:val="0"/>
        <w:adjustRightInd w:val="0"/>
        <w:spacing w:before="720" w:after="0" w:line="280" w:lineRule="exact"/>
        <w:rPr>
          <w:rFonts w:cs="Fira Sans"/>
          <w:color w:val="000000"/>
          <w:szCs w:val="19"/>
        </w:rPr>
      </w:pPr>
    </w:p>
    <w:p w14:paraId="6F9BE3A2" w14:textId="1FF95B55" w:rsidR="00A623D0" w:rsidRDefault="00A623D0" w:rsidP="00A623D0">
      <w:pPr>
        <w:autoSpaceDE w:val="0"/>
        <w:autoSpaceDN w:val="0"/>
        <w:adjustRightInd w:val="0"/>
        <w:spacing w:before="720" w:after="0" w:line="280" w:lineRule="exact"/>
        <w:rPr>
          <w:rFonts w:cs="Fira Sans"/>
          <w:color w:val="000000"/>
          <w:szCs w:val="19"/>
        </w:rPr>
      </w:pPr>
    </w:p>
    <w:p w14:paraId="4A789E5C" w14:textId="2BFB0C14" w:rsidR="00A623D0" w:rsidRDefault="00A623D0" w:rsidP="00A623D0">
      <w:pPr>
        <w:tabs>
          <w:tab w:val="left" w:pos="1590"/>
          <w:tab w:val="left" w:pos="2670"/>
        </w:tabs>
        <w:autoSpaceDE w:val="0"/>
        <w:autoSpaceDN w:val="0"/>
        <w:adjustRightInd w:val="0"/>
        <w:spacing w:before="240" w:line="280" w:lineRule="exact"/>
        <w:rPr>
          <w:rFonts w:cs="Fira Sans"/>
          <w:szCs w:val="19"/>
        </w:rPr>
      </w:pPr>
      <w:bookmarkStart w:id="9" w:name="_Hlk109736357"/>
    </w:p>
    <w:bookmarkEnd w:id="9"/>
    <w:p w14:paraId="4E483D08" w14:textId="4917F972" w:rsidR="00B60796" w:rsidRDefault="00B60796" w:rsidP="00B60796">
      <w:pPr>
        <w:tabs>
          <w:tab w:val="left" w:pos="1590"/>
          <w:tab w:val="left" w:pos="2670"/>
        </w:tabs>
        <w:autoSpaceDE w:val="0"/>
        <w:autoSpaceDN w:val="0"/>
        <w:adjustRightInd w:val="0"/>
        <w:spacing w:before="0" w:line="280" w:lineRule="exact"/>
        <w:rPr>
          <w:rFonts w:cs="Fira Sans"/>
          <w:szCs w:val="19"/>
        </w:rPr>
      </w:pPr>
    </w:p>
    <w:p w14:paraId="72210295" w14:textId="25760DFC" w:rsidR="0058297C" w:rsidRDefault="0058297C" w:rsidP="00A623D0">
      <w:pPr>
        <w:tabs>
          <w:tab w:val="left" w:pos="1590"/>
          <w:tab w:val="left" w:pos="2670"/>
        </w:tabs>
        <w:autoSpaceDE w:val="0"/>
        <w:autoSpaceDN w:val="0"/>
        <w:adjustRightInd w:val="0"/>
        <w:spacing w:before="240" w:line="280" w:lineRule="exact"/>
        <w:rPr>
          <w:rFonts w:cs="Fira Sans"/>
          <w:szCs w:val="19"/>
        </w:rPr>
      </w:pPr>
    </w:p>
    <w:p w14:paraId="2D58A9CD" w14:textId="77777777" w:rsidR="0058297C" w:rsidRDefault="0058297C" w:rsidP="00A623D0">
      <w:pPr>
        <w:tabs>
          <w:tab w:val="left" w:pos="1590"/>
          <w:tab w:val="left" w:pos="2670"/>
        </w:tabs>
        <w:autoSpaceDE w:val="0"/>
        <w:autoSpaceDN w:val="0"/>
        <w:adjustRightInd w:val="0"/>
        <w:spacing w:before="240" w:line="280" w:lineRule="exact"/>
        <w:rPr>
          <w:rFonts w:cs="Fira Sans"/>
          <w:szCs w:val="19"/>
        </w:rPr>
      </w:pPr>
    </w:p>
    <w:p w14:paraId="14ECACEA" w14:textId="77777777" w:rsidR="0058297C" w:rsidRDefault="0058297C" w:rsidP="00A623D0">
      <w:pPr>
        <w:tabs>
          <w:tab w:val="left" w:pos="1590"/>
          <w:tab w:val="left" w:pos="2670"/>
        </w:tabs>
        <w:autoSpaceDE w:val="0"/>
        <w:autoSpaceDN w:val="0"/>
        <w:adjustRightInd w:val="0"/>
        <w:spacing w:before="240" w:line="280" w:lineRule="exact"/>
        <w:rPr>
          <w:rFonts w:cs="Fira Sans"/>
          <w:szCs w:val="19"/>
        </w:rPr>
      </w:pPr>
    </w:p>
    <w:p w14:paraId="4F0B241D" w14:textId="3D76E2EF" w:rsidR="00A623D0" w:rsidRDefault="00110008" w:rsidP="00A623D0">
      <w:pPr>
        <w:tabs>
          <w:tab w:val="left" w:pos="1590"/>
          <w:tab w:val="left" w:pos="2670"/>
        </w:tabs>
        <w:autoSpaceDE w:val="0"/>
        <w:autoSpaceDN w:val="0"/>
        <w:adjustRightInd w:val="0"/>
        <w:spacing w:before="240" w:line="280" w:lineRule="exact"/>
        <w:rPr>
          <w:rFonts w:cs="Fira Sans"/>
          <w:color w:val="000000" w:themeColor="text1"/>
          <w:szCs w:val="19"/>
        </w:rPr>
      </w:pPr>
      <w:r w:rsidRPr="00110008">
        <w:rPr>
          <w:rFonts w:cs="Fira Sans"/>
          <w:szCs w:val="19"/>
        </w:rPr>
        <w:lastRenderedPageBreak/>
        <w:t xml:space="preserve">Pytani o główne kierunki inwestowania firmy w bieżącym roku największą jednomyślnością wykazali się przedstawiciele przetwórstwa przemysłowego, gdzie 73,3% respondentów zadeklarowało inwestycje w maszyny, urządzenia techniczne </w:t>
      </w:r>
      <w:r>
        <w:rPr>
          <w:rFonts w:cs="Fira Sans"/>
          <w:szCs w:val="19"/>
        </w:rPr>
        <w:br/>
      </w:r>
      <w:r w:rsidRPr="00110008">
        <w:rPr>
          <w:rFonts w:cs="Fira Sans"/>
          <w:szCs w:val="19"/>
        </w:rPr>
        <w:t xml:space="preserve">i narzędzia. Na ten kierunek inwestycji chętnie wskazywali również przedstawiciele budownictwa, choć w tym sektorze, podobnie jak w handlu hurtowym, handlu detalicznym i w usługach, badani przedsiębiorcy najczęściej wyrażali opinię </w:t>
      </w:r>
      <w:r>
        <w:rPr>
          <w:rFonts w:cs="Fira Sans"/>
          <w:szCs w:val="19"/>
        </w:rPr>
        <w:br/>
      </w:r>
      <w:r w:rsidRPr="00110008">
        <w:rPr>
          <w:rFonts w:cs="Fira Sans"/>
          <w:szCs w:val="19"/>
        </w:rPr>
        <w:t>o braku planów inwestycyjnych.</w:t>
      </w:r>
    </w:p>
    <w:p w14:paraId="1541A28B" w14:textId="03FD5118" w:rsidR="00A623D0" w:rsidRPr="00797C4D" w:rsidRDefault="00A623D0" w:rsidP="0058297C">
      <w:pPr>
        <w:spacing w:before="240" w:after="0" w:line="240" w:lineRule="auto"/>
        <w:rPr>
          <w:rFonts w:eastAsia="Times New Roman" w:cs="Calibri"/>
          <w:color w:val="000000"/>
          <w:szCs w:val="19"/>
          <w:vertAlign w:val="superscript"/>
          <w:lang w:eastAsia="pl-PL"/>
        </w:rPr>
      </w:pPr>
      <w:r w:rsidRPr="004709B9">
        <w:rPr>
          <w:rFonts w:cs="Fira Sans"/>
          <w:i/>
          <w:iCs/>
          <w:noProof/>
          <w:szCs w:val="19"/>
        </w:rPr>
        <mc:AlternateContent>
          <mc:Choice Requires="wps">
            <w:drawing>
              <wp:anchor distT="45720" distB="45720" distL="114300" distR="114300" simplePos="0" relativeHeight="251638784" behindDoc="0" locked="0" layoutInCell="1" allowOverlap="1" wp14:anchorId="4D0107D3" wp14:editId="55AC7728">
                <wp:simplePos x="0" y="0"/>
                <wp:positionH relativeFrom="column">
                  <wp:posOffset>243315</wp:posOffset>
                </wp:positionH>
                <wp:positionV relativeFrom="paragraph">
                  <wp:posOffset>293397</wp:posOffset>
                </wp:positionV>
                <wp:extent cx="196215" cy="241935"/>
                <wp:effectExtent l="0" t="0" r="13335" b="5715"/>
                <wp:wrapNone/>
                <wp:docPr id="287106299"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15" cy="241935"/>
                        </a:xfrm>
                        <a:prstGeom prst="rect">
                          <a:avLst/>
                        </a:prstGeom>
                        <a:noFill/>
                        <a:ln w="9525">
                          <a:noFill/>
                          <a:miter lim="800000"/>
                          <a:headEnd/>
                          <a:tailEnd/>
                        </a:ln>
                      </wps:spPr>
                      <wps:txbx>
                        <w:txbxContent>
                          <w:p w14:paraId="25FFCA0D" w14:textId="77777777" w:rsidR="00A623D0" w:rsidRPr="00D920D0" w:rsidRDefault="00A623D0" w:rsidP="00A623D0">
                            <w:pPr>
                              <w:rPr>
                                <w:sz w:val="16"/>
                                <w:szCs w:val="16"/>
                              </w:rPr>
                            </w:pPr>
                            <w:r w:rsidRPr="00D920D0">
                              <w:rPr>
                                <w:sz w:val="16"/>
                                <w:szCs w:val="16"/>
                              </w:rPr>
                              <w: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D0107D3" id="_x0000_s1079" type="#_x0000_t202" style="position:absolute;margin-left:19.15pt;margin-top:23.1pt;width:15.45pt;height:19.05pt;z-index:251638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" filled="f" stroked="f">
                <v:textbox inset="0,0,0,0">
                  <w:txbxContent>
                    <w:p w14:paraId="25FFCA0D" w14:textId="77777777" w:rsidR="00A623D0" w:rsidRPr="00D920D0" w:rsidRDefault="00A623D0" w:rsidP="00A623D0">
                      <w:pPr>
                        <w:rPr>
                          <w:sz w:val="16"/>
                          <w:szCs w:val="16"/>
                        </w:rPr>
                      </w:pPr>
                      <w:r w:rsidRPr="00D920D0">
                        <w:rPr>
                          <w:sz w:val="16"/>
                          <w:szCs w:val="16"/>
                        </w:rPr>
                        <w:t>%</w:t>
                      </w:r>
                    </w:p>
                  </w:txbxContent>
                </v:textbox>
              </v:shape>
            </w:pict>
          </mc:Fallback>
        </mc:AlternateContent>
      </w:r>
      <w:r w:rsidRPr="004709B9">
        <w:rPr>
          <w:rFonts w:eastAsia="Times New Roman" w:cs="Calibri"/>
          <w:i/>
          <w:iCs/>
          <w:color w:val="000000"/>
          <w:szCs w:val="19"/>
          <w:lang w:eastAsia="pl-PL"/>
        </w:rPr>
        <w:t xml:space="preserve">Pyt 3. </w:t>
      </w:r>
      <w:r w:rsidR="007A1D36" w:rsidRPr="007A1D36">
        <w:rPr>
          <w:rFonts w:eastAsia="Times New Roman" w:cs="Calibri"/>
          <w:i/>
          <w:iCs/>
          <w:color w:val="000000"/>
          <w:szCs w:val="19"/>
          <w:lang w:eastAsia="pl-PL"/>
        </w:rPr>
        <w:t>Które z poniższych barier w największym stopniu wpływają na skalę inwestycji Państwa firmy w bieżącym roku?</w:t>
      </w:r>
    </w:p>
    <w:p w14:paraId="12057648" w14:textId="3ED590FC" w:rsidR="00A623D0" w:rsidRDefault="00A623D0" w:rsidP="00A623D0">
      <w:pPr>
        <w:spacing w:before="0" w:after="0" w:line="240" w:lineRule="auto"/>
        <w:rPr>
          <w:rFonts w:eastAsia="Times New Roman" w:cs="Calibri"/>
          <w:color w:val="000000"/>
          <w:szCs w:val="19"/>
          <w:lang w:eastAsia="pl-PL"/>
        </w:rPr>
      </w:pPr>
    </w:p>
    <w:p w14:paraId="76975C14" w14:textId="0FE8E0BD" w:rsidR="00A623D0" w:rsidRPr="00563453" w:rsidRDefault="00A623D0" w:rsidP="00A623D0">
      <w:pPr>
        <w:spacing w:before="0" w:after="0" w:line="240" w:lineRule="auto"/>
        <w:rPr>
          <w:rFonts w:eastAsia="Times New Roman" w:cs="Calibri"/>
          <w:color w:val="000000"/>
          <w:szCs w:val="19"/>
          <w:lang w:eastAsia="pl-PL"/>
        </w:rPr>
      </w:pPr>
    </w:p>
    <w:p w14:paraId="27B466C0" w14:textId="70A6CC92" w:rsidR="00A623D0" w:rsidRDefault="00EA6719" w:rsidP="00A623D0">
      <w:pPr>
        <w:autoSpaceDE w:val="0"/>
        <w:autoSpaceDN w:val="0"/>
        <w:adjustRightInd w:val="0"/>
        <w:spacing w:before="720" w:after="0" w:line="280" w:lineRule="exact"/>
        <w:rPr>
          <w:rFonts w:cs="Fira Sans"/>
          <w:color w:val="000000"/>
          <w:szCs w:val="19"/>
        </w:rPr>
      </w:pPr>
      <w:r>
        <w:rPr>
          <w:rFonts w:cs="Fira Sans"/>
          <w:noProof/>
          <w:color w:val="000000"/>
          <w:szCs w:val="19"/>
        </w:rPr>
        <mc:AlternateContent>
          <mc:Choice Requires="wpg">
            <w:drawing>
              <wp:anchor distT="0" distB="0" distL="114300" distR="114300" simplePos="0" relativeHeight="251684864" behindDoc="0" locked="0" layoutInCell="1" allowOverlap="1" wp14:anchorId="4A02E7D0" wp14:editId="2C7A0521">
                <wp:simplePos x="0" y="0"/>
                <wp:positionH relativeFrom="column">
                  <wp:posOffset>126039</wp:posOffset>
                </wp:positionH>
                <wp:positionV relativeFrom="paragraph">
                  <wp:posOffset>26533</wp:posOffset>
                </wp:positionV>
                <wp:extent cx="6519545" cy="2922914"/>
                <wp:effectExtent l="0" t="0" r="0" b="0"/>
                <wp:wrapNone/>
                <wp:docPr id="34" name="Grupa 34" descr="W pytaniu 3 respondenci wskazują bariery, które w największym stopniu wpływają na skalę inwestycji ich firm w bieżącym roku. Sierpień 2026 r. Województwo śląskie (przetwórstwo przemysłowe, budownictwo, handel hurtowy, handel detaliczny, usługi)."/>
                <wp:cNvGraphicFramePr/>
                <a:graphic xmlns:a="http://schemas.openxmlformats.org/drawingml/2006/main">
                  <a:graphicData uri="http://schemas.microsoft.com/office/word/2010/wordprocessingGroup">
                    <wpg:wgp>
                      <wpg:cNvGrpSpPr/>
                      <wpg:grpSpPr>
                        <a:xfrm>
                          <a:off x="0" y="0"/>
                          <a:ext cx="6519545" cy="2922914"/>
                          <a:chOff x="0" y="0"/>
                          <a:chExt cx="6519545" cy="2922914"/>
                        </a:xfrm>
                      </wpg:grpSpPr>
                      <wps:wsp>
                        <wps:cNvPr id="1815756306" name="Pole tekstowe 2"/>
                        <wps:cNvSpPr txBox="1">
                          <a:spLocks noChangeArrowheads="1"/>
                        </wps:cNvSpPr>
                        <wps:spPr bwMode="auto">
                          <a:xfrm rot="5400000" flipH="1">
                            <a:off x="514290" y="2273394"/>
                            <a:ext cx="441960" cy="843915"/>
                          </a:xfrm>
                          <a:prstGeom prst="rect">
                            <a:avLst/>
                          </a:prstGeom>
                          <a:noFill/>
                          <a:ln w="9525">
                            <a:noFill/>
                            <a:miter lim="800000"/>
                            <a:headEnd/>
                            <a:tailEnd/>
                          </a:ln>
                        </wps:spPr>
                        <wps:txbx>
                          <w:txbxContent>
                            <w:p w14:paraId="60F7183B" w14:textId="77777777" w:rsidR="00A623D0" w:rsidRPr="008A38DB" w:rsidRDefault="00A623D0" w:rsidP="00A623D0">
                              <w:pPr>
                                <w:spacing w:before="0" w:after="0" w:line="240" w:lineRule="auto"/>
                                <w:jc w:val="center"/>
                                <w:rPr>
                                  <w:sz w:val="16"/>
                                  <w:szCs w:val="16"/>
                                </w:rPr>
                              </w:pPr>
                              <w:r w:rsidRPr="008A38DB">
                                <w:rPr>
                                  <w:sz w:val="16"/>
                                  <w:szCs w:val="16"/>
                                </w:rPr>
                                <w:t>Przetwórstwo</w:t>
                              </w:r>
                            </w:p>
                            <w:p w14:paraId="02698287" w14:textId="77777777" w:rsidR="00A623D0" w:rsidRPr="008A38DB" w:rsidRDefault="00A623D0" w:rsidP="00A623D0">
                              <w:pPr>
                                <w:spacing w:before="0" w:after="0" w:line="240" w:lineRule="auto"/>
                                <w:jc w:val="center"/>
                                <w:rPr>
                                  <w:sz w:val="16"/>
                                  <w:szCs w:val="16"/>
                                </w:rPr>
                              </w:pPr>
                              <w:r w:rsidRPr="008A38DB">
                                <w:rPr>
                                  <w:sz w:val="16"/>
                                  <w:szCs w:val="16"/>
                                </w:rPr>
                                <w:t>przemysłowe</w:t>
                              </w:r>
                            </w:p>
                          </w:txbxContent>
                        </wps:txbx>
                        <wps:bodyPr rot="0" vert="vert270" wrap="square" lIns="91440" tIns="45720" rIns="91440" bIns="45720" anchor="t" anchorCtr="0">
                          <a:spAutoFit/>
                        </wps:bodyPr>
                      </wps:wsp>
                      <wps:wsp>
                        <wps:cNvPr id="1323985680" name="Pole tekstowe 2"/>
                        <wps:cNvSpPr txBox="1">
                          <a:spLocks noChangeArrowheads="1"/>
                        </wps:cNvSpPr>
                        <wps:spPr bwMode="auto">
                          <a:xfrm rot="5400000">
                            <a:off x="1351511" y="2207234"/>
                            <a:ext cx="316865" cy="862965"/>
                          </a:xfrm>
                          <a:prstGeom prst="rect">
                            <a:avLst/>
                          </a:prstGeom>
                          <a:noFill/>
                          <a:ln w="9525">
                            <a:noFill/>
                            <a:miter lim="800000"/>
                            <a:headEnd/>
                            <a:tailEnd/>
                          </a:ln>
                        </wps:spPr>
                        <wps:txbx>
                          <w:txbxContent>
                            <w:p w14:paraId="01DA5263" w14:textId="77777777" w:rsidR="00A623D0" w:rsidRPr="008A38DB" w:rsidRDefault="00A623D0" w:rsidP="00A623D0">
                              <w:pPr>
                                <w:spacing w:before="0" w:after="0" w:line="240" w:lineRule="auto"/>
                                <w:jc w:val="center"/>
                                <w:rPr>
                                  <w:sz w:val="16"/>
                                  <w:szCs w:val="16"/>
                                </w:rPr>
                              </w:pPr>
                              <w:r>
                                <w:rPr>
                                  <w:sz w:val="16"/>
                                  <w:szCs w:val="16"/>
                                </w:rPr>
                                <w:t>Budownictwo</w:t>
                              </w:r>
                            </w:p>
                          </w:txbxContent>
                        </wps:txbx>
                        <wps:bodyPr rot="0" vert="vert270" wrap="square" lIns="91440" tIns="45720" rIns="91440" bIns="45720" anchor="t" anchorCtr="0">
                          <a:spAutoFit/>
                        </wps:bodyPr>
                      </wps:wsp>
                      <wps:wsp>
                        <wps:cNvPr id="379975475" name="Pole tekstowe 2"/>
                        <wps:cNvSpPr txBox="1">
                          <a:spLocks noChangeArrowheads="1"/>
                        </wps:cNvSpPr>
                        <wps:spPr bwMode="auto">
                          <a:xfrm rot="5400000">
                            <a:off x="2024036" y="2365083"/>
                            <a:ext cx="441960" cy="672465"/>
                          </a:xfrm>
                          <a:prstGeom prst="rect">
                            <a:avLst/>
                          </a:prstGeom>
                          <a:noFill/>
                          <a:ln w="9525">
                            <a:noFill/>
                            <a:miter lim="800000"/>
                            <a:headEnd/>
                            <a:tailEnd/>
                          </a:ln>
                        </wps:spPr>
                        <wps:txbx>
                          <w:txbxContent>
                            <w:p w14:paraId="213C47FE" w14:textId="77777777" w:rsidR="00A623D0" w:rsidRDefault="00A623D0" w:rsidP="00A623D0">
                              <w:pPr>
                                <w:spacing w:before="0" w:after="0" w:line="240" w:lineRule="auto"/>
                                <w:jc w:val="center"/>
                                <w:rPr>
                                  <w:sz w:val="16"/>
                                  <w:szCs w:val="16"/>
                                </w:rPr>
                              </w:pPr>
                              <w:r>
                                <w:rPr>
                                  <w:sz w:val="16"/>
                                  <w:szCs w:val="16"/>
                                </w:rPr>
                                <w:t>Handel</w:t>
                              </w:r>
                            </w:p>
                            <w:p w14:paraId="20A2A54E" w14:textId="77777777" w:rsidR="00A623D0" w:rsidRPr="008A38DB" w:rsidRDefault="00A623D0" w:rsidP="00A623D0">
                              <w:pPr>
                                <w:spacing w:before="0" w:after="0" w:line="240" w:lineRule="auto"/>
                                <w:jc w:val="center"/>
                                <w:rPr>
                                  <w:sz w:val="16"/>
                                  <w:szCs w:val="16"/>
                                </w:rPr>
                              </w:pPr>
                              <w:r>
                                <w:rPr>
                                  <w:sz w:val="16"/>
                                  <w:szCs w:val="16"/>
                                </w:rPr>
                                <w:t>hurtowy</w:t>
                              </w:r>
                            </w:p>
                          </w:txbxContent>
                        </wps:txbx>
                        <wps:bodyPr rot="0" vert="vert270" wrap="square" lIns="91440" tIns="45720" rIns="91440" bIns="45720" anchor="t" anchorCtr="0">
                          <a:spAutoFit/>
                        </wps:bodyPr>
                      </wps:wsp>
                      <wps:wsp>
                        <wps:cNvPr id="1580181962" name="Pole tekstowe 2"/>
                        <wps:cNvSpPr txBox="1">
                          <a:spLocks noChangeArrowheads="1"/>
                        </wps:cNvSpPr>
                        <wps:spPr bwMode="auto">
                          <a:xfrm rot="5400000">
                            <a:off x="2785212" y="2251401"/>
                            <a:ext cx="441960" cy="901065"/>
                          </a:xfrm>
                          <a:prstGeom prst="rect">
                            <a:avLst/>
                          </a:prstGeom>
                          <a:noFill/>
                          <a:ln w="9525">
                            <a:noFill/>
                            <a:miter lim="800000"/>
                            <a:headEnd/>
                            <a:tailEnd/>
                          </a:ln>
                        </wps:spPr>
                        <wps:txbx>
                          <w:txbxContent>
                            <w:p w14:paraId="1AAC667F" w14:textId="77777777" w:rsidR="00A623D0" w:rsidRDefault="00A623D0" w:rsidP="00A623D0">
                              <w:pPr>
                                <w:spacing w:before="0" w:after="0" w:line="240" w:lineRule="auto"/>
                                <w:jc w:val="center"/>
                                <w:rPr>
                                  <w:sz w:val="16"/>
                                  <w:szCs w:val="16"/>
                                </w:rPr>
                              </w:pPr>
                              <w:r>
                                <w:rPr>
                                  <w:sz w:val="16"/>
                                  <w:szCs w:val="16"/>
                                </w:rPr>
                                <w:t>Handel</w:t>
                              </w:r>
                            </w:p>
                            <w:p w14:paraId="62E4E2B6" w14:textId="77777777" w:rsidR="00A623D0" w:rsidRPr="008A38DB" w:rsidRDefault="00A623D0" w:rsidP="00A623D0">
                              <w:pPr>
                                <w:spacing w:before="0" w:after="0" w:line="240" w:lineRule="auto"/>
                                <w:jc w:val="center"/>
                                <w:rPr>
                                  <w:sz w:val="16"/>
                                  <w:szCs w:val="16"/>
                                </w:rPr>
                              </w:pPr>
                              <w:r>
                                <w:rPr>
                                  <w:sz w:val="16"/>
                                  <w:szCs w:val="16"/>
                                </w:rPr>
                                <w:t>detaliczny</w:t>
                              </w:r>
                            </w:p>
                          </w:txbxContent>
                        </wps:txbx>
                        <wps:bodyPr rot="0" vert="vert270" wrap="square" lIns="91440" tIns="45720" rIns="91440" bIns="45720" anchor="t" anchorCtr="0">
                          <a:spAutoFit/>
                        </wps:bodyPr>
                      </wps:wsp>
                      <wps:wsp>
                        <wps:cNvPr id="916150171" name="Pole tekstowe 2"/>
                        <wps:cNvSpPr txBox="1">
                          <a:spLocks noChangeArrowheads="1"/>
                        </wps:cNvSpPr>
                        <wps:spPr bwMode="auto">
                          <a:xfrm rot="5400000">
                            <a:off x="3616153" y="2231063"/>
                            <a:ext cx="316865" cy="818515"/>
                          </a:xfrm>
                          <a:prstGeom prst="rect">
                            <a:avLst/>
                          </a:prstGeom>
                          <a:noFill/>
                          <a:ln w="9525">
                            <a:noFill/>
                            <a:miter lim="800000"/>
                            <a:headEnd/>
                            <a:tailEnd/>
                          </a:ln>
                        </wps:spPr>
                        <wps:txbx>
                          <w:txbxContent>
                            <w:p w14:paraId="24C12885" w14:textId="77777777" w:rsidR="00A623D0" w:rsidRPr="008A38DB" w:rsidRDefault="00A623D0" w:rsidP="00A623D0">
                              <w:pPr>
                                <w:spacing w:before="0" w:after="0" w:line="240" w:lineRule="auto"/>
                                <w:jc w:val="center"/>
                                <w:rPr>
                                  <w:sz w:val="16"/>
                                  <w:szCs w:val="16"/>
                                </w:rPr>
                              </w:pPr>
                              <w:r>
                                <w:rPr>
                                  <w:sz w:val="16"/>
                                  <w:szCs w:val="16"/>
                                </w:rPr>
                                <w:t>Usługi</w:t>
                              </w:r>
                            </w:p>
                          </w:txbxContent>
                        </wps:txbx>
                        <wps:bodyPr rot="0" vert="vert270" wrap="square" lIns="91440" tIns="45720" rIns="91440" bIns="45720" anchor="t" anchorCtr="0">
                          <a:spAutoFit/>
                        </wps:bodyPr>
                      </wps:wsp>
                      <wpg:graphicFrame>
                        <wpg:cNvPr id="14" name="Wykres 14" descr="Pytanie Które z poniższych barier w największym stopniu wpływają na skalę inwestycji Państwa firmy w bieżącym roku? - w województwie śląskim (przetwórstwo przemysłowe, budownictwo, handel hurtowy, handel detaliczny, usługi).">
                          <a:extLst>
                            <a:ext uri="{FF2B5EF4-FFF2-40B4-BE49-F238E27FC236}">
                              <a16:creationId xmlns:a16="http://schemas.microsoft.com/office/drawing/2014/main" id="{B5CE90DA-AD3F-4A27-BCC9-0D10E4AF4610}"/>
                            </a:ext>
                          </a:extLst>
                        </wpg:cNvPr>
                        <wpg:cNvFrPr/>
                        <wpg:xfrm>
                          <a:off x="0" y="0"/>
                          <a:ext cx="6519545" cy="2609215"/>
                        </wpg:xfrm>
                        <a:graphic>
                          <a:graphicData uri="http://schemas.openxmlformats.org/drawingml/2006/chart">
                            <c:chart xmlns:c="http://schemas.openxmlformats.org/drawingml/2006/chart" xmlns:r="http://schemas.openxmlformats.org/officeDocument/2006/relationships" r:id="rId41"/>
                          </a:graphicData>
                        </a:graphic>
                      </wpg:graphicFrame>
                    </wpg:wgp>
                  </a:graphicData>
                </a:graphic>
              </wp:anchor>
            </w:drawing>
          </mc:Choice>
          <mc:Fallback>
            <w:pict>
              <v:group w14:anchorId="4A02E7D0" id="Grupa 34" o:spid="_x0000_s1080" alt="W pytaniu 3 respondenci wskazują bariery, które w największym stopniu wpływają na skalę inwestycji ich firm w bieżącym roku. Sierpień 2026 r. Województwo śląskie (przetwórstwo przemysłowe, budownictwo, handel hurtowy, handel detaliczny, usługi)." style="position:absolute;margin-left:9.9pt;margin-top:2.1pt;width:513.35pt;height:230.15pt;z-index:251684864" coordsize="65195,29229" o:gfxdata="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">
                <v:shape id="_x0000_s1081" type="#_x0000_t202" style="position:absolute;left:5143;top:22733;width:4420;height:8439;rotation:-9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" filled="f" stroked="f">
                  <v:textbox style="layout-flow:vertical;mso-layout-flow-alt:bottom-to-top;mso-fit-shape-to-text:t">
                    <w:txbxContent>
                      <w:p w14:paraId="60F7183B" w14:textId="77777777" w:rsidR="00A623D0" w:rsidRPr="008A38DB" w:rsidRDefault="00A623D0" w:rsidP="00A623D0">
                        <w:pPr>
                          <w:spacing w:before="0" w:after="0" w:line="240" w:lineRule="auto"/>
                          <w:jc w:val="center"/>
                          <w:rPr>
                            <w:sz w:val="16"/>
                            <w:szCs w:val="16"/>
                          </w:rPr>
                        </w:pPr>
                        <w:r w:rsidRPr="008A38DB">
                          <w:rPr>
                            <w:sz w:val="16"/>
                            <w:szCs w:val="16"/>
                          </w:rPr>
                          <w:t>Przetwórstwo</w:t>
                        </w:r>
                      </w:p>
                      <w:p w14:paraId="02698287" w14:textId="77777777" w:rsidR="00A623D0" w:rsidRPr="008A38DB" w:rsidRDefault="00A623D0" w:rsidP="00A623D0">
                        <w:pPr>
                          <w:spacing w:before="0" w:after="0" w:line="240" w:lineRule="auto"/>
                          <w:jc w:val="center"/>
                          <w:rPr>
                            <w:sz w:val="16"/>
                            <w:szCs w:val="16"/>
                          </w:rPr>
                        </w:pPr>
                        <w:r w:rsidRPr="008A38DB">
                          <w:rPr>
                            <w:sz w:val="16"/>
                            <w:szCs w:val="16"/>
                          </w:rPr>
                          <w:t>przemysłowe</w:t>
                        </w:r>
                      </w:p>
                    </w:txbxContent>
                  </v:textbox>
                </v:shape>
                <v:shape id="_x0000_s1082" type="#_x0000_t202" style="position:absolute;left:13514;top:22072;width:3169;height:863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" filled="f" stroked="f">
                  <v:textbox style="layout-flow:vertical;mso-layout-flow-alt:bottom-to-top;mso-fit-shape-to-text:t">
                    <w:txbxContent>
                      <w:p w14:paraId="01DA5263" w14:textId="77777777" w:rsidR="00A623D0" w:rsidRPr="008A38DB" w:rsidRDefault="00A623D0" w:rsidP="00A623D0">
                        <w:pPr>
                          <w:spacing w:before="0" w:after="0" w:line="240" w:lineRule="auto"/>
                          <w:jc w:val="center"/>
                          <w:rPr>
                            <w:sz w:val="16"/>
                            <w:szCs w:val="16"/>
                          </w:rPr>
                        </w:pPr>
                        <w:r>
                          <w:rPr>
                            <w:sz w:val="16"/>
                            <w:szCs w:val="16"/>
                          </w:rPr>
                          <w:t>Budownictwo</w:t>
                        </w:r>
                      </w:p>
                    </w:txbxContent>
                  </v:textbox>
                </v:shape>
                <v:shape id="_x0000_s1083" type="#_x0000_t202" style="position:absolute;left:20240;top:23650;width:4419;height:672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" filled="f" stroked="f">
                  <v:textbox style="layout-flow:vertical;mso-layout-flow-alt:bottom-to-top;mso-fit-shape-to-text:t">
                    <w:txbxContent>
                      <w:p w14:paraId="213C47FE" w14:textId="77777777" w:rsidR="00A623D0" w:rsidRDefault="00A623D0" w:rsidP="00A623D0">
                        <w:pPr>
                          <w:spacing w:before="0" w:after="0" w:line="240" w:lineRule="auto"/>
                          <w:jc w:val="center"/>
                          <w:rPr>
                            <w:sz w:val="16"/>
                            <w:szCs w:val="16"/>
                          </w:rPr>
                        </w:pPr>
                        <w:r>
                          <w:rPr>
                            <w:sz w:val="16"/>
                            <w:szCs w:val="16"/>
                          </w:rPr>
                          <w:t>Handel</w:t>
                        </w:r>
                      </w:p>
                      <w:p w14:paraId="20A2A54E" w14:textId="77777777" w:rsidR="00A623D0" w:rsidRPr="008A38DB" w:rsidRDefault="00A623D0" w:rsidP="00A623D0">
                        <w:pPr>
                          <w:spacing w:before="0" w:after="0" w:line="240" w:lineRule="auto"/>
                          <w:jc w:val="center"/>
                          <w:rPr>
                            <w:sz w:val="16"/>
                            <w:szCs w:val="16"/>
                          </w:rPr>
                        </w:pPr>
                        <w:r>
                          <w:rPr>
                            <w:sz w:val="16"/>
                            <w:szCs w:val="16"/>
                          </w:rPr>
                          <w:t>hurtowy</w:t>
                        </w:r>
                      </w:p>
                    </w:txbxContent>
                  </v:textbox>
                </v:shape>
                <v:shape id="_x0000_s1084" type="#_x0000_t202" style="position:absolute;left:27852;top:22513;width:4420;height:901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" filled="f" stroked="f">
                  <v:textbox style="layout-flow:vertical;mso-layout-flow-alt:bottom-to-top;mso-fit-shape-to-text:t">
                    <w:txbxContent>
                      <w:p w14:paraId="1AAC667F" w14:textId="77777777" w:rsidR="00A623D0" w:rsidRDefault="00A623D0" w:rsidP="00A623D0">
                        <w:pPr>
                          <w:spacing w:before="0" w:after="0" w:line="240" w:lineRule="auto"/>
                          <w:jc w:val="center"/>
                          <w:rPr>
                            <w:sz w:val="16"/>
                            <w:szCs w:val="16"/>
                          </w:rPr>
                        </w:pPr>
                        <w:r>
                          <w:rPr>
                            <w:sz w:val="16"/>
                            <w:szCs w:val="16"/>
                          </w:rPr>
                          <w:t>Handel</w:t>
                        </w:r>
                      </w:p>
                      <w:p w14:paraId="62E4E2B6" w14:textId="77777777" w:rsidR="00A623D0" w:rsidRPr="008A38DB" w:rsidRDefault="00A623D0" w:rsidP="00A623D0">
                        <w:pPr>
                          <w:spacing w:before="0" w:after="0" w:line="240" w:lineRule="auto"/>
                          <w:jc w:val="center"/>
                          <w:rPr>
                            <w:sz w:val="16"/>
                            <w:szCs w:val="16"/>
                          </w:rPr>
                        </w:pPr>
                        <w:r>
                          <w:rPr>
                            <w:sz w:val="16"/>
                            <w:szCs w:val="16"/>
                          </w:rPr>
                          <w:t>detaliczny</w:t>
                        </w:r>
                      </w:p>
                    </w:txbxContent>
                  </v:textbox>
                </v:shape>
                <v:shape id="_x0000_s1085" type="#_x0000_t202" style="position:absolute;left:36161;top:22310;width:3169;height:818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" filled="f" stroked="f">
                  <v:textbox style="layout-flow:vertical;mso-layout-flow-alt:bottom-to-top;mso-fit-shape-to-text:t">
                    <w:txbxContent>
                      <w:p w14:paraId="24C12885" w14:textId="77777777" w:rsidR="00A623D0" w:rsidRPr="008A38DB" w:rsidRDefault="00A623D0" w:rsidP="00A623D0">
                        <w:pPr>
                          <w:spacing w:before="0" w:after="0" w:line="240" w:lineRule="auto"/>
                          <w:jc w:val="center"/>
                          <w:rPr>
                            <w:sz w:val="16"/>
                            <w:szCs w:val="16"/>
                          </w:rPr>
                        </w:pPr>
                        <w:r>
                          <w:rPr>
                            <w:sz w:val="16"/>
                            <w:szCs w:val="16"/>
                          </w:rPr>
                          <w:t>Usługi</w:t>
                        </w:r>
                      </w:p>
                    </w:txbxContent>
                  </v:textbox>
                </v:shape>
                <v:shape id="Wykres 14" o:spid="_x0000_s1086" type="#_x0000_t75" alt="Pytanie Które z poniższych barier w największym stopniu wpływają na skalę inwestycji Państwa firmy w bieżącym roku? - w województwie śląskim (przetwórstwo przemysłowe, budownictwo, handel hurtowy, handel detaliczny, usługi)." style="position:absolute;left:731;top:243;width:63642;height:2505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">
                  <v:imagedata r:id="rId42" o:title=""/>
                  <o:lock v:ext="edit" aspectratio="f"/>
                </v:shape>
              </v:group>
            </w:pict>
          </mc:Fallback>
        </mc:AlternateContent>
      </w:r>
    </w:p>
    <w:p w14:paraId="4ED6946A" w14:textId="0EAA52E6" w:rsidR="00A623D0" w:rsidRDefault="00A623D0" w:rsidP="00A623D0">
      <w:pPr>
        <w:autoSpaceDE w:val="0"/>
        <w:autoSpaceDN w:val="0"/>
        <w:adjustRightInd w:val="0"/>
        <w:spacing w:before="720" w:after="0" w:line="280" w:lineRule="exact"/>
        <w:rPr>
          <w:rFonts w:cs="Fira Sans"/>
          <w:color w:val="000000"/>
          <w:szCs w:val="19"/>
        </w:rPr>
      </w:pPr>
    </w:p>
    <w:p w14:paraId="190876FC" w14:textId="0DA02B9D" w:rsidR="00A623D0" w:rsidRDefault="00A623D0" w:rsidP="00A623D0">
      <w:pPr>
        <w:autoSpaceDE w:val="0"/>
        <w:autoSpaceDN w:val="0"/>
        <w:adjustRightInd w:val="0"/>
        <w:spacing w:before="720" w:after="0" w:line="280" w:lineRule="exact"/>
        <w:rPr>
          <w:rFonts w:cs="Fira Sans"/>
          <w:color w:val="000000"/>
          <w:szCs w:val="19"/>
        </w:rPr>
      </w:pPr>
    </w:p>
    <w:p w14:paraId="74C9582B" w14:textId="7B0B34E1" w:rsidR="00A623D0" w:rsidRDefault="00A623D0" w:rsidP="00A623D0">
      <w:pPr>
        <w:autoSpaceDE w:val="0"/>
        <w:autoSpaceDN w:val="0"/>
        <w:adjustRightInd w:val="0"/>
        <w:spacing w:before="0" w:line="280" w:lineRule="exact"/>
        <w:rPr>
          <w:rFonts w:cs="Fira Sans"/>
          <w:color w:val="000000"/>
          <w:szCs w:val="19"/>
        </w:rPr>
      </w:pPr>
    </w:p>
    <w:p w14:paraId="2BF66BDE" w14:textId="21C9A899" w:rsidR="007072D1" w:rsidRDefault="007072D1" w:rsidP="003958D1">
      <w:pPr>
        <w:autoSpaceDE w:val="0"/>
        <w:autoSpaceDN w:val="0"/>
        <w:adjustRightInd w:val="0"/>
        <w:spacing w:before="240" w:line="260" w:lineRule="exact"/>
        <w:rPr>
          <w:rFonts w:cs="Fira Sans"/>
          <w:noProof/>
          <w:color w:val="000000" w:themeColor="text1"/>
          <w:szCs w:val="19"/>
        </w:rPr>
      </w:pPr>
    </w:p>
    <w:p w14:paraId="61028AFF" w14:textId="093202C8" w:rsidR="007072D1" w:rsidRDefault="007072D1" w:rsidP="003958D1">
      <w:pPr>
        <w:autoSpaceDE w:val="0"/>
        <w:autoSpaceDN w:val="0"/>
        <w:adjustRightInd w:val="0"/>
        <w:spacing w:before="240" w:line="260" w:lineRule="exact"/>
        <w:rPr>
          <w:rFonts w:cs="Fira Sans"/>
          <w:noProof/>
          <w:color w:val="000000" w:themeColor="text1"/>
          <w:szCs w:val="19"/>
        </w:rPr>
      </w:pPr>
    </w:p>
    <w:p w14:paraId="6B48536B" w14:textId="6E74F5D1" w:rsidR="00A623D0" w:rsidRPr="00110008" w:rsidRDefault="00110008" w:rsidP="00211CDF">
      <w:pPr>
        <w:autoSpaceDE w:val="0"/>
        <w:autoSpaceDN w:val="0"/>
        <w:adjustRightInd w:val="0"/>
        <w:spacing w:before="480" w:line="280" w:lineRule="exact"/>
        <w:rPr>
          <w:rFonts w:cs="Fira Sans"/>
          <w:color w:val="000000" w:themeColor="text1"/>
          <w:szCs w:val="19"/>
        </w:rPr>
      </w:pPr>
      <w:r w:rsidRPr="00110008">
        <w:rPr>
          <w:rFonts w:cs="Fira Sans"/>
          <w:noProof/>
          <w:color w:val="000000" w:themeColor="text1"/>
          <w:szCs w:val="19"/>
        </w:rPr>
        <w:t xml:space="preserve">Spośród barier, które w bieżącym roku w największym stopniu wpływają na skalę inwestycji w firmach, przedsiębiorcy </w:t>
      </w:r>
      <w:r w:rsidR="00CC306D">
        <w:rPr>
          <w:rFonts w:cs="Fira Sans"/>
          <w:noProof/>
          <w:color w:val="000000" w:themeColor="text1"/>
          <w:szCs w:val="19"/>
        </w:rPr>
        <w:br/>
      </w:r>
      <w:r w:rsidRPr="00110008">
        <w:rPr>
          <w:rFonts w:cs="Fira Sans"/>
          <w:noProof/>
          <w:color w:val="000000" w:themeColor="text1"/>
          <w:szCs w:val="19"/>
        </w:rPr>
        <w:t xml:space="preserve">we wszystkich badanych sektorach najczęściej wskazywali na wysokie koszty realizacji inwestycji. Inne często wymieniane bariery to niepewna sytuacja makroekonomiczna oraz niejasne niespójne i niestabilne przepisy prawne. </w:t>
      </w:r>
      <w:r w:rsidR="00E37C74" w:rsidRPr="00E37C74">
        <w:rPr>
          <w:rFonts w:cs="Fira Sans"/>
          <w:noProof/>
          <w:color w:val="000000" w:themeColor="text1"/>
          <w:szCs w:val="19"/>
        </w:rPr>
        <w:t>We wszystkich badanych sektorach najrzadziej wskazywaną barierą były zerwane łańcuchy dostaw.</w:t>
      </w:r>
    </w:p>
    <w:p w14:paraId="440E57F7" w14:textId="1AD0D7FC" w:rsidR="00A623D0" w:rsidRPr="00D8556D" w:rsidRDefault="00D2124F" w:rsidP="00A623D0">
      <w:pPr>
        <w:spacing w:before="240" w:after="0" w:line="280" w:lineRule="exact"/>
        <w:rPr>
          <w:rFonts w:eastAsia="Times New Roman" w:cs="Calibri"/>
          <w:i/>
          <w:iCs/>
          <w:color w:val="000000"/>
          <w:szCs w:val="19"/>
          <w:lang w:eastAsia="pl-PL"/>
        </w:rPr>
      </w:pPr>
      <w:r w:rsidRPr="00D920D0">
        <w:rPr>
          <w:rFonts w:cs="Fira Sans"/>
          <w:noProof/>
          <w:szCs w:val="19"/>
        </w:rPr>
        <mc:AlternateContent>
          <mc:Choice Requires="wps">
            <w:drawing>
              <wp:anchor distT="45720" distB="45720" distL="114300" distR="114300" simplePos="0" relativeHeight="251639808" behindDoc="0" locked="0" layoutInCell="1" allowOverlap="1" wp14:anchorId="7A00439D" wp14:editId="54642B32">
                <wp:simplePos x="0" y="0"/>
                <wp:positionH relativeFrom="column">
                  <wp:posOffset>343535</wp:posOffset>
                </wp:positionH>
                <wp:positionV relativeFrom="paragraph">
                  <wp:posOffset>661670</wp:posOffset>
                </wp:positionV>
                <wp:extent cx="196215" cy="241935"/>
                <wp:effectExtent l="0" t="0" r="13335" b="5715"/>
                <wp:wrapNone/>
                <wp:docPr id="172087430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15" cy="241935"/>
                        </a:xfrm>
                        <a:prstGeom prst="rect">
                          <a:avLst/>
                        </a:prstGeom>
                        <a:noFill/>
                        <a:ln w="9525">
                          <a:noFill/>
                          <a:miter lim="800000"/>
                          <a:headEnd/>
                          <a:tailEnd/>
                        </a:ln>
                      </wps:spPr>
                      <wps:txbx>
                        <w:txbxContent>
                          <w:p w14:paraId="50D4FE7D" w14:textId="77777777" w:rsidR="00A623D0" w:rsidRPr="00D920D0" w:rsidRDefault="00A623D0" w:rsidP="00A623D0">
                            <w:pPr>
                              <w:rPr>
                                <w:sz w:val="16"/>
                                <w:szCs w:val="16"/>
                              </w:rPr>
                            </w:pPr>
                            <w:r w:rsidRPr="00D920D0">
                              <w:rPr>
                                <w:sz w:val="16"/>
                                <w:szCs w:val="16"/>
                              </w:rPr>
                              <w: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A00439D" id="_x0000_s1087" type="#_x0000_t202" style="position:absolute;margin-left:27.05pt;margin-top:52.1pt;width:15.45pt;height:19.05pt;z-index:251639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" filled="f" stroked="f">
                <v:textbox inset="0,0,0,0">
                  <w:txbxContent>
                    <w:p w14:paraId="50D4FE7D" w14:textId="77777777" w:rsidR="00A623D0" w:rsidRPr="00D920D0" w:rsidRDefault="00A623D0" w:rsidP="00A623D0">
                      <w:pPr>
                        <w:rPr>
                          <w:sz w:val="16"/>
                          <w:szCs w:val="16"/>
                        </w:rPr>
                      </w:pPr>
                      <w:r w:rsidRPr="00D920D0">
                        <w:rPr>
                          <w:sz w:val="16"/>
                          <w:szCs w:val="16"/>
                        </w:rPr>
                        <w:t>%</w:t>
                      </w:r>
                    </w:p>
                  </w:txbxContent>
                </v:textbox>
              </v:shape>
            </w:pict>
          </mc:Fallback>
        </mc:AlternateContent>
      </w:r>
      <w:r w:rsidR="00A623D0" w:rsidRPr="00D8556D">
        <w:rPr>
          <w:rFonts w:eastAsia="Times New Roman" w:cs="Calibri"/>
          <w:i/>
          <w:iCs/>
          <w:color w:val="000000"/>
          <w:szCs w:val="19"/>
          <w:lang w:eastAsia="pl-PL"/>
        </w:rPr>
        <w:t xml:space="preserve">Pyt. 4. </w:t>
      </w:r>
      <w:r w:rsidR="007A1D36" w:rsidRPr="007A1D36">
        <w:rPr>
          <w:rFonts w:eastAsia="Times New Roman" w:cs="Calibri"/>
          <w:i/>
          <w:iCs/>
          <w:color w:val="000000"/>
          <w:szCs w:val="19"/>
          <w:lang w:eastAsia="pl-PL"/>
        </w:rPr>
        <w:t>Jak bieżące zmiany sytuacji Państwa firmy oraz otoczenia rynkowego wpływają na skłonność do podejmowania inwestycji?</w:t>
      </w:r>
    </w:p>
    <w:p w14:paraId="75517784" w14:textId="38F00806" w:rsidR="00A623D0" w:rsidRDefault="00790DEC" w:rsidP="00A623D0">
      <w:pPr>
        <w:spacing w:before="0" w:after="0" w:line="240" w:lineRule="auto"/>
        <w:ind w:firstLineChars="100" w:firstLine="180"/>
        <w:rPr>
          <w:rFonts w:eastAsia="Times New Roman" w:cs="Calibri"/>
          <w:color w:val="000000"/>
          <w:sz w:val="18"/>
          <w:szCs w:val="18"/>
          <w:lang w:eastAsia="pl-PL"/>
        </w:rPr>
      </w:pPr>
      <w:r>
        <w:rPr>
          <w:rFonts w:eastAsia="Times New Roman" w:cs="Calibri"/>
          <w:noProof/>
          <w:color w:val="000000"/>
          <w:sz w:val="18"/>
          <w:szCs w:val="18"/>
          <w:lang w:eastAsia="pl-PL"/>
        </w:rPr>
        <mc:AlternateContent>
          <mc:Choice Requires="wpg">
            <w:drawing>
              <wp:anchor distT="0" distB="0" distL="114300" distR="114300" simplePos="0" relativeHeight="251692032" behindDoc="0" locked="0" layoutInCell="1" allowOverlap="1" wp14:anchorId="6B70AF6F" wp14:editId="4EB7C00B">
                <wp:simplePos x="0" y="0"/>
                <wp:positionH relativeFrom="column">
                  <wp:posOffset>76612</wp:posOffset>
                </wp:positionH>
                <wp:positionV relativeFrom="paragraph">
                  <wp:posOffset>102116</wp:posOffset>
                </wp:positionV>
                <wp:extent cx="6692265" cy="1944523"/>
                <wp:effectExtent l="0" t="0" r="0" b="0"/>
                <wp:wrapNone/>
                <wp:docPr id="38" name="Grupa 38" descr="W pytaniu 4 respondenci oceniają jak bieżące zmiany sytuacji ich firm oraz otoczenia rynkowego wpływają na skłonność do podejmowania inwestycji. Sierpień 2026 r. Województwo śląskie (przetwórstwo przemysłowe, budownictwo, handel hurtowy, handel detaliczny, usługi)."/>
                <wp:cNvGraphicFramePr/>
                <a:graphic xmlns:a="http://schemas.openxmlformats.org/drawingml/2006/main">
                  <a:graphicData uri="http://schemas.microsoft.com/office/word/2010/wordprocessingGroup">
                    <wpg:wgp>
                      <wpg:cNvGrpSpPr/>
                      <wpg:grpSpPr>
                        <a:xfrm>
                          <a:off x="0" y="0"/>
                          <a:ext cx="6692265" cy="1944523"/>
                          <a:chOff x="0" y="0"/>
                          <a:chExt cx="6692265" cy="1944523"/>
                        </a:xfrm>
                      </wpg:grpSpPr>
                      <wpg:graphicFrame>
                        <wpg:cNvPr id="17" name="Wykres 17">
                          <a:extLst>
                            <a:ext uri="{FF2B5EF4-FFF2-40B4-BE49-F238E27FC236}">
                              <a16:creationId xmlns:a16="http://schemas.microsoft.com/office/drawing/2014/main" id="{D40525DC-829C-4971-AE42-648F12E46E63}"/>
                            </a:ext>
                          </a:extLst>
                        </wpg:cNvPr>
                        <wpg:cNvFrPr/>
                        <wpg:xfrm>
                          <a:off x="0" y="179858"/>
                          <a:ext cx="6692265" cy="1764665"/>
                        </wpg:xfrm>
                        <a:graphic>
                          <a:graphicData uri="http://schemas.openxmlformats.org/drawingml/2006/chart">
                            <c:chart xmlns:c="http://schemas.openxmlformats.org/drawingml/2006/chart" xmlns:r="http://schemas.openxmlformats.org/officeDocument/2006/relationships" r:id="rId43"/>
                          </a:graphicData>
                        </a:graphic>
                      </wpg:graphicFrame>
                      <wps:wsp>
                        <wps:cNvPr id="18" name="Pole tekstowe 2"/>
                        <wps:cNvSpPr txBox="1">
                          <a:spLocks noChangeArrowheads="1"/>
                        </wps:cNvSpPr>
                        <wps:spPr bwMode="auto">
                          <a:xfrm rot="5400000" flipH="1">
                            <a:off x="875106" y="-200978"/>
                            <a:ext cx="441960" cy="843915"/>
                          </a:xfrm>
                          <a:prstGeom prst="rect">
                            <a:avLst/>
                          </a:prstGeom>
                          <a:noFill/>
                          <a:ln w="9525">
                            <a:noFill/>
                            <a:miter lim="800000"/>
                            <a:headEnd/>
                            <a:tailEnd/>
                          </a:ln>
                        </wps:spPr>
                        <wps:txbx>
                          <w:txbxContent>
                            <w:p w14:paraId="67F36274" w14:textId="77777777" w:rsidR="00D2124F" w:rsidRPr="008A38DB" w:rsidRDefault="00D2124F" w:rsidP="00D2124F">
                              <w:pPr>
                                <w:spacing w:before="0" w:after="0" w:line="240" w:lineRule="auto"/>
                                <w:jc w:val="center"/>
                                <w:rPr>
                                  <w:sz w:val="16"/>
                                  <w:szCs w:val="16"/>
                                </w:rPr>
                              </w:pPr>
                              <w:r w:rsidRPr="008A38DB">
                                <w:rPr>
                                  <w:sz w:val="16"/>
                                  <w:szCs w:val="16"/>
                                </w:rPr>
                                <w:t>Przetwórstwo</w:t>
                              </w:r>
                            </w:p>
                            <w:p w14:paraId="7F14DE71" w14:textId="77777777" w:rsidR="00D2124F" w:rsidRPr="008A38DB" w:rsidRDefault="00D2124F" w:rsidP="00D2124F">
                              <w:pPr>
                                <w:spacing w:before="0" w:after="0" w:line="240" w:lineRule="auto"/>
                                <w:jc w:val="center"/>
                                <w:rPr>
                                  <w:sz w:val="16"/>
                                  <w:szCs w:val="16"/>
                                </w:rPr>
                              </w:pPr>
                              <w:r w:rsidRPr="008A38DB">
                                <w:rPr>
                                  <w:sz w:val="16"/>
                                  <w:szCs w:val="16"/>
                                </w:rPr>
                                <w:t>przemysłowe</w:t>
                              </w:r>
                            </w:p>
                          </w:txbxContent>
                        </wps:txbx>
                        <wps:bodyPr rot="0" vert="vert270" wrap="square" lIns="91440" tIns="45720" rIns="91440" bIns="45720" anchor="t" anchorCtr="0">
                          <a:spAutoFit/>
                        </wps:bodyPr>
                      </wps:wsp>
                      <wps:wsp>
                        <wps:cNvPr id="19" name="Pole tekstowe 2"/>
                        <wps:cNvSpPr txBox="1">
                          <a:spLocks noChangeArrowheads="1"/>
                        </wps:cNvSpPr>
                        <wps:spPr bwMode="auto">
                          <a:xfrm rot="5400000">
                            <a:off x="2120419" y="-200714"/>
                            <a:ext cx="442594" cy="862964"/>
                          </a:xfrm>
                          <a:prstGeom prst="rect">
                            <a:avLst/>
                          </a:prstGeom>
                          <a:noFill/>
                          <a:ln w="9525">
                            <a:noFill/>
                            <a:miter lim="800000"/>
                            <a:headEnd/>
                            <a:tailEnd/>
                          </a:ln>
                        </wps:spPr>
                        <wps:txbx>
                          <w:txbxContent>
                            <w:p w14:paraId="5EA6A13D" w14:textId="77777777" w:rsidR="00D2124F" w:rsidRDefault="00D2124F" w:rsidP="00D2124F">
                              <w:pPr>
                                <w:spacing w:before="0" w:after="0" w:line="240" w:lineRule="auto"/>
                                <w:jc w:val="center"/>
                                <w:rPr>
                                  <w:sz w:val="16"/>
                                  <w:szCs w:val="16"/>
                                </w:rPr>
                              </w:pPr>
                              <w:r>
                                <w:rPr>
                                  <w:sz w:val="16"/>
                                  <w:szCs w:val="16"/>
                                </w:rPr>
                                <w:t>Budownictwo</w:t>
                              </w:r>
                            </w:p>
                            <w:p w14:paraId="39849BAB" w14:textId="77777777" w:rsidR="00D2124F" w:rsidRPr="008A38DB" w:rsidRDefault="00D2124F" w:rsidP="00D2124F">
                              <w:pPr>
                                <w:spacing w:before="0" w:after="0" w:line="240" w:lineRule="auto"/>
                                <w:jc w:val="center"/>
                                <w:rPr>
                                  <w:sz w:val="16"/>
                                  <w:szCs w:val="16"/>
                                </w:rPr>
                              </w:pPr>
                            </w:p>
                          </w:txbxContent>
                        </wps:txbx>
                        <wps:bodyPr rot="0" vert="vert270" wrap="square" lIns="91440" tIns="45720" rIns="91440" bIns="45720" anchor="t" anchorCtr="0">
                          <a:spAutoFit/>
                        </wps:bodyPr>
                      </wps:wsp>
                      <wps:wsp>
                        <wps:cNvPr id="27" name="Pole tekstowe 2"/>
                        <wps:cNvSpPr txBox="1">
                          <a:spLocks noChangeArrowheads="1"/>
                        </wps:cNvSpPr>
                        <wps:spPr bwMode="auto">
                          <a:xfrm rot="5400000">
                            <a:off x="3279483" y="-114232"/>
                            <a:ext cx="441960" cy="672465"/>
                          </a:xfrm>
                          <a:prstGeom prst="rect">
                            <a:avLst/>
                          </a:prstGeom>
                          <a:noFill/>
                          <a:ln w="9525">
                            <a:noFill/>
                            <a:miter lim="800000"/>
                            <a:headEnd/>
                            <a:tailEnd/>
                          </a:ln>
                        </wps:spPr>
                        <wps:txbx>
                          <w:txbxContent>
                            <w:p w14:paraId="2F54C849" w14:textId="77777777" w:rsidR="00D2124F" w:rsidRDefault="00D2124F" w:rsidP="00D2124F">
                              <w:pPr>
                                <w:spacing w:before="0" w:after="0" w:line="240" w:lineRule="auto"/>
                                <w:jc w:val="center"/>
                                <w:rPr>
                                  <w:sz w:val="16"/>
                                  <w:szCs w:val="16"/>
                                </w:rPr>
                              </w:pPr>
                              <w:r>
                                <w:rPr>
                                  <w:sz w:val="16"/>
                                  <w:szCs w:val="16"/>
                                </w:rPr>
                                <w:t>Handel</w:t>
                              </w:r>
                            </w:p>
                            <w:p w14:paraId="62947834" w14:textId="77777777" w:rsidR="00D2124F" w:rsidRPr="008A38DB" w:rsidRDefault="00D2124F" w:rsidP="00D2124F">
                              <w:pPr>
                                <w:spacing w:before="0" w:after="0" w:line="240" w:lineRule="auto"/>
                                <w:jc w:val="center"/>
                                <w:rPr>
                                  <w:sz w:val="16"/>
                                  <w:szCs w:val="16"/>
                                </w:rPr>
                              </w:pPr>
                              <w:r>
                                <w:rPr>
                                  <w:sz w:val="16"/>
                                  <w:szCs w:val="16"/>
                                </w:rPr>
                                <w:t>hurtowy</w:t>
                              </w:r>
                            </w:p>
                          </w:txbxContent>
                        </wps:txbx>
                        <wps:bodyPr rot="0" vert="vert270" wrap="square" lIns="91440" tIns="45720" rIns="91440" bIns="45720" anchor="t" anchorCtr="0">
                          <a:spAutoFit/>
                        </wps:bodyPr>
                      </wps:wsp>
                      <wps:wsp>
                        <wps:cNvPr id="28" name="Pole tekstowe 2"/>
                        <wps:cNvSpPr txBox="1">
                          <a:spLocks noChangeArrowheads="1"/>
                        </wps:cNvSpPr>
                        <wps:spPr bwMode="auto">
                          <a:xfrm rot="5400000">
                            <a:off x="4450904" y="-222972"/>
                            <a:ext cx="441960" cy="901065"/>
                          </a:xfrm>
                          <a:prstGeom prst="rect">
                            <a:avLst/>
                          </a:prstGeom>
                          <a:noFill/>
                          <a:ln w="9525">
                            <a:noFill/>
                            <a:miter lim="800000"/>
                            <a:headEnd/>
                            <a:tailEnd/>
                          </a:ln>
                        </wps:spPr>
                        <wps:txbx>
                          <w:txbxContent>
                            <w:p w14:paraId="0CE88695" w14:textId="77777777" w:rsidR="00D2124F" w:rsidRDefault="00D2124F" w:rsidP="00D2124F">
                              <w:pPr>
                                <w:spacing w:before="0" w:after="0" w:line="240" w:lineRule="auto"/>
                                <w:jc w:val="center"/>
                                <w:rPr>
                                  <w:sz w:val="16"/>
                                  <w:szCs w:val="16"/>
                                </w:rPr>
                              </w:pPr>
                              <w:r>
                                <w:rPr>
                                  <w:sz w:val="16"/>
                                  <w:szCs w:val="16"/>
                                </w:rPr>
                                <w:t>Handel</w:t>
                              </w:r>
                            </w:p>
                            <w:p w14:paraId="4F7FC749" w14:textId="77777777" w:rsidR="00D2124F" w:rsidRPr="008A38DB" w:rsidRDefault="00D2124F" w:rsidP="00D2124F">
                              <w:pPr>
                                <w:spacing w:before="0" w:after="0" w:line="240" w:lineRule="auto"/>
                                <w:jc w:val="center"/>
                                <w:rPr>
                                  <w:sz w:val="16"/>
                                  <w:szCs w:val="16"/>
                                </w:rPr>
                              </w:pPr>
                              <w:r>
                                <w:rPr>
                                  <w:sz w:val="16"/>
                                  <w:szCs w:val="16"/>
                                </w:rPr>
                                <w:t>detaliczny</w:t>
                              </w:r>
                            </w:p>
                          </w:txbxContent>
                        </wps:txbx>
                        <wps:bodyPr rot="0" vert="vert270" wrap="square" lIns="91440" tIns="45720" rIns="91440" bIns="45720" anchor="t" anchorCtr="0">
                          <a:spAutoFit/>
                        </wps:bodyPr>
                      </wps:wsp>
                      <wps:wsp>
                        <wps:cNvPr id="29" name="Pole tekstowe 2"/>
                        <wps:cNvSpPr txBox="1">
                          <a:spLocks noChangeArrowheads="1"/>
                        </wps:cNvSpPr>
                        <wps:spPr bwMode="auto">
                          <a:xfrm rot="5400000">
                            <a:off x="5662819" y="-167637"/>
                            <a:ext cx="442594" cy="817879"/>
                          </a:xfrm>
                          <a:prstGeom prst="rect">
                            <a:avLst/>
                          </a:prstGeom>
                          <a:noFill/>
                          <a:ln w="9525">
                            <a:noFill/>
                            <a:miter lim="800000"/>
                            <a:headEnd/>
                            <a:tailEnd/>
                          </a:ln>
                        </wps:spPr>
                        <wps:txbx>
                          <w:txbxContent>
                            <w:p w14:paraId="38BC30C5" w14:textId="77777777" w:rsidR="00D2124F" w:rsidRDefault="00D2124F" w:rsidP="00D2124F">
                              <w:pPr>
                                <w:spacing w:before="0" w:after="0" w:line="240" w:lineRule="auto"/>
                                <w:jc w:val="center"/>
                                <w:rPr>
                                  <w:sz w:val="16"/>
                                  <w:szCs w:val="16"/>
                                </w:rPr>
                              </w:pPr>
                              <w:r>
                                <w:rPr>
                                  <w:sz w:val="16"/>
                                  <w:szCs w:val="16"/>
                                </w:rPr>
                                <w:t>Usługi</w:t>
                              </w:r>
                            </w:p>
                            <w:p w14:paraId="26A7CF8F" w14:textId="77777777" w:rsidR="00D2124F" w:rsidRPr="008A38DB" w:rsidRDefault="00D2124F" w:rsidP="00D2124F">
                              <w:pPr>
                                <w:spacing w:before="0" w:after="0" w:line="240" w:lineRule="auto"/>
                                <w:jc w:val="center"/>
                                <w:rPr>
                                  <w:sz w:val="16"/>
                                  <w:szCs w:val="16"/>
                                </w:rPr>
                              </w:pPr>
                            </w:p>
                          </w:txbxContent>
                        </wps:txbx>
                        <wps:bodyPr rot="0" vert="vert270" wrap="square" lIns="91440" tIns="45720" rIns="91440" bIns="45720" anchor="t" anchorCtr="0">
                          <a:spAutoFit/>
                        </wps:bodyPr>
                      </wps:wsp>
                    </wpg:wgp>
                  </a:graphicData>
                </a:graphic>
              </wp:anchor>
            </w:drawing>
          </mc:Choice>
          <mc:Fallback>
            <w:pict>
              <v:group w14:anchorId="6B70AF6F" id="Grupa 38" o:spid="_x0000_s1088" alt="W pytaniu 4 respondenci oceniają jak bieżące zmiany sytuacji ich firm oraz otoczenia rynkowego wpływają na skłonność do podejmowania inwestycji. Sierpień 2026 r. Województwo śląskie (przetwórstwo przemysłowe, budownictwo, handel hurtowy, handel detaliczny, usługi)." style="position:absolute;left:0;text-align:left;margin-left:6.05pt;margin-top:8.05pt;width:526.95pt;height:153.1pt;z-index:251692032" coordsize="66922,19445" o:gfxdata="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">
                <v:shape id="Wykres 17" o:spid="_x0000_s1089" type="#_x0000_t75" style="position:absolute;left:1828;top:4023;width:63582;height:1481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">
                  <v:imagedata r:id="rId44" o:title=""/>
                  <o:lock v:ext="edit" aspectratio="f"/>
                </v:shape>
                <v:shape id="_x0000_s1090" type="#_x0000_t202" style="position:absolute;left:8751;top:-2010;width:4419;height:8439;rotation:-9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" filled="f" stroked="f">
                  <v:textbox style="layout-flow:vertical;mso-layout-flow-alt:bottom-to-top;mso-fit-shape-to-text:t">
                    <w:txbxContent>
                      <w:p w14:paraId="67F36274" w14:textId="77777777" w:rsidR="00D2124F" w:rsidRPr="008A38DB" w:rsidRDefault="00D2124F" w:rsidP="00D2124F">
                        <w:pPr>
                          <w:spacing w:before="0" w:after="0" w:line="240" w:lineRule="auto"/>
                          <w:jc w:val="center"/>
                          <w:rPr>
                            <w:sz w:val="16"/>
                            <w:szCs w:val="16"/>
                          </w:rPr>
                        </w:pPr>
                        <w:r w:rsidRPr="008A38DB">
                          <w:rPr>
                            <w:sz w:val="16"/>
                            <w:szCs w:val="16"/>
                          </w:rPr>
                          <w:t>Przetwórstwo</w:t>
                        </w:r>
                      </w:p>
                      <w:p w14:paraId="7F14DE71" w14:textId="77777777" w:rsidR="00D2124F" w:rsidRPr="008A38DB" w:rsidRDefault="00D2124F" w:rsidP="00D2124F">
                        <w:pPr>
                          <w:spacing w:before="0" w:after="0" w:line="240" w:lineRule="auto"/>
                          <w:jc w:val="center"/>
                          <w:rPr>
                            <w:sz w:val="16"/>
                            <w:szCs w:val="16"/>
                          </w:rPr>
                        </w:pPr>
                        <w:r w:rsidRPr="008A38DB">
                          <w:rPr>
                            <w:sz w:val="16"/>
                            <w:szCs w:val="16"/>
                          </w:rPr>
                          <w:t>przemysłowe</w:t>
                        </w:r>
                      </w:p>
                    </w:txbxContent>
                  </v:textbox>
                </v:shape>
                <v:shape id="_x0000_s1091" type="#_x0000_t202" style="position:absolute;left:21204;top:-2008;width:4426;height:862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" filled="f" stroked="f">
                  <v:textbox style="layout-flow:vertical;mso-layout-flow-alt:bottom-to-top;mso-fit-shape-to-text:t">
                    <w:txbxContent>
                      <w:p w14:paraId="5EA6A13D" w14:textId="77777777" w:rsidR="00D2124F" w:rsidRDefault="00D2124F" w:rsidP="00D2124F">
                        <w:pPr>
                          <w:spacing w:before="0" w:after="0" w:line="240" w:lineRule="auto"/>
                          <w:jc w:val="center"/>
                          <w:rPr>
                            <w:sz w:val="16"/>
                            <w:szCs w:val="16"/>
                          </w:rPr>
                        </w:pPr>
                        <w:r>
                          <w:rPr>
                            <w:sz w:val="16"/>
                            <w:szCs w:val="16"/>
                          </w:rPr>
                          <w:t>Budownictwo</w:t>
                        </w:r>
                      </w:p>
                      <w:p w14:paraId="39849BAB" w14:textId="77777777" w:rsidR="00D2124F" w:rsidRPr="008A38DB" w:rsidRDefault="00D2124F" w:rsidP="00D2124F">
                        <w:pPr>
                          <w:spacing w:before="0" w:after="0" w:line="240" w:lineRule="auto"/>
                          <w:jc w:val="center"/>
                          <w:rPr>
                            <w:sz w:val="16"/>
                            <w:szCs w:val="16"/>
                          </w:rPr>
                        </w:pPr>
                      </w:p>
                    </w:txbxContent>
                  </v:textbox>
                </v:shape>
                <v:shape id="_x0000_s1092" type="#_x0000_t202" style="position:absolute;left:32794;top:-1142;width:4419;height:672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" filled="f" stroked="f">
                  <v:textbox style="layout-flow:vertical;mso-layout-flow-alt:bottom-to-top;mso-fit-shape-to-text:t">
                    <w:txbxContent>
                      <w:p w14:paraId="2F54C849" w14:textId="77777777" w:rsidR="00D2124F" w:rsidRDefault="00D2124F" w:rsidP="00D2124F">
                        <w:pPr>
                          <w:spacing w:before="0" w:after="0" w:line="240" w:lineRule="auto"/>
                          <w:jc w:val="center"/>
                          <w:rPr>
                            <w:sz w:val="16"/>
                            <w:szCs w:val="16"/>
                          </w:rPr>
                        </w:pPr>
                        <w:r>
                          <w:rPr>
                            <w:sz w:val="16"/>
                            <w:szCs w:val="16"/>
                          </w:rPr>
                          <w:t>Handel</w:t>
                        </w:r>
                      </w:p>
                      <w:p w14:paraId="62947834" w14:textId="77777777" w:rsidR="00D2124F" w:rsidRPr="008A38DB" w:rsidRDefault="00D2124F" w:rsidP="00D2124F">
                        <w:pPr>
                          <w:spacing w:before="0" w:after="0" w:line="240" w:lineRule="auto"/>
                          <w:jc w:val="center"/>
                          <w:rPr>
                            <w:sz w:val="16"/>
                            <w:szCs w:val="16"/>
                          </w:rPr>
                        </w:pPr>
                        <w:r>
                          <w:rPr>
                            <w:sz w:val="16"/>
                            <w:szCs w:val="16"/>
                          </w:rPr>
                          <w:t>hurtowy</w:t>
                        </w:r>
                      </w:p>
                    </w:txbxContent>
                  </v:textbox>
                </v:shape>
                <v:shape id="_x0000_s1093" type="#_x0000_t202" style="position:absolute;left:44509;top:-2231;width:4420;height:901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" filled="f" stroked="f">
                  <v:textbox style="layout-flow:vertical;mso-layout-flow-alt:bottom-to-top;mso-fit-shape-to-text:t">
                    <w:txbxContent>
                      <w:p w14:paraId="0CE88695" w14:textId="77777777" w:rsidR="00D2124F" w:rsidRDefault="00D2124F" w:rsidP="00D2124F">
                        <w:pPr>
                          <w:spacing w:before="0" w:after="0" w:line="240" w:lineRule="auto"/>
                          <w:jc w:val="center"/>
                          <w:rPr>
                            <w:sz w:val="16"/>
                            <w:szCs w:val="16"/>
                          </w:rPr>
                        </w:pPr>
                        <w:r>
                          <w:rPr>
                            <w:sz w:val="16"/>
                            <w:szCs w:val="16"/>
                          </w:rPr>
                          <w:t>Handel</w:t>
                        </w:r>
                      </w:p>
                      <w:p w14:paraId="4F7FC749" w14:textId="77777777" w:rsidR="00D2124F" w:rsidRPr="008A38DB" w:rsidRDefault="00D2124F" w:rsidP="00D2124F">
                        <w:pPr>
                          <w:spacing w:before="0" w:after="0" w:line="240" w:lineRule="auto"/>
                          <w:jc w:val="center"/>
                          <w:rPr>
                            <w:sz w:val="16"/>
                            <w:szCs w:val="16"/>
                          </w:rPr>
                        </w:pPr>
                        <w:r>
                          <w:rPr>
                            <w:sz w:val="16"/>
                            <w:szCs w:val="16"/>
                          </w:rPr>
                          <w:t>detaliczny</w:t>
                        </w:r>
                      </w:p>
                    </w:txbxContent>
                  </v:textbox>
                </v:shape>
                <v:shape id="_x0000_s1094" type="#_x0000_t202" style="position:absolute;left:56628;top:-1677;width:4426;height:817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" filled="f" stroked="f">
                  <v:textbox style="layout-flow:vertical;mso-layout-flow-alt:bottom-to-top;mso-fit-shape-to-text:t">
                    <w:txbxContent>
                      <w:p w14:paraId="38BC30C5" w14:textId="77777777" w:rsidR="00D2124F" w:rsidRDefault="00D2124F" w:rsidP="00D2124F">
                        <w:pPr>
                          <w:spacing w:before="0" w:after="0" w:line="240" w:lineRule="auto"/>
                          <w:jc w:val="center"/>
                          <w:rPr>
                            <w:sz w:val="16"/>
                            <w:szCs w:val="16"/>
                          </w:rPr>
                        </w:pPr>
                        <w:r>
                          <w:rPr>
                            <w:sz w:val="16"/>
                            <w:szCs w:val="16"/>
                          </w:rPr>
                          <w:t>Usługi</w:t>
                        </w:r>
                      </w:p>
                      <w:p w14:paraId="26A7CF8F" w14:textId="77777777" w:rsidR="00D2124F" w:rsidRPr="008A38DB" w:rsidRDefault="00D2124F" w:rsidP="00D2124F">
                        <w:pPr>
                          <w:spacing w:before="0" w:after="0" w:line="240" w:lineRule="auto"/>
                          <w:jc w:val="center"/>
                          <w:rPr>
                            <w:sz w:val="16"/>
                            <w:szCs w:val="16"/>
                          </w:rPr>
                        </w:pPr>
                      </w:p>
                    </w:txbxContent>
                  </v:textbox>
                </v:shape>
              </v:group>
            </w:pict>
          </mc:Fallback>
        </mc:AlternateContent>
      </w:r>
    </w:p>
    <w:p w14:paraId="51630C85" w14:textId="5EEC0E47" w:rsidR="00A623D0" w:rsidRDefault="00A623D0" w:rsidP="00A623D0">
      <w:pPr>
        <w:autoSpaceDE w:val="0"/>
        <w:autoSpaceDN w:val="0"/>
        <w:adjustRightInd w:val="0"/>
        <w:spacing w:before="240" w:line="280" w:lineRule="exact"/>
        <w:rPr>
          <w:rFonts w:cs="Fira Sans"/>
          <w:color w:val="000000"/>
          <w:szCs w:val="19"/>
        </w:rPr>
      </w:pPr>
    </w:p>
    <w:p w14:paraId="5FE43709" w14:textId="2E11B1CD" w:rsidR="00A623D0" w:rsidRDefault="00A623D0" w:rsidP="00A623D0">
      <w:pPr>
        <w:autoSpaceDE w:val="0"/>
        <w:autoSpaceDN w:val="0"/>
        <w:adjustRightInd w:val="0"/>
        <w:spacing w:before="240" w:line="280" w:lineRule="exact"/>
        <w:rPr>
          <w:rFonts w:cs="Fira Sans"/>
          <w:color w:val="000000"/>
          <w:szCs w:val="19"/>
        </w:rPr>
      </w:pPr>
    </w:p>
    <w:p w14:paraId="5120439D" w14:textId="0A3491A5" w:rsidR="00A623D0" w:rsidRDefault="00A623D0" w:rsidP="00A623D0">
      <w:pPr>
        <w:autoSpaceDE w:val="0"/>
        <w:autoSpaceDN w:val="0"/>
        <w:adjustRightInd w:val="0"/>
        <w:spacing w:before="240" w:line="280" w:lineRule="exact"/>
        <w:rPr>
          <w:rFonts w:cs="Fira Sans"/>
          <w:color w:val="000000"/>
          <w:szCs w:val="19"/>
        </w:rPr>
      </w:pPr>
    </w:p>
    <w:p w14:paraId="5DCEB4BA" w14:textId="43E4B6E8" w:rsidR="00A623D0" w:rsidRDefault="00A623D0" w:rsidP="00A623D0">
      <w:pPr>
        <w:autoSpaceDE w:val="0"/>
        <w:autoSpaceDN w:val="0"/>
        <w:adjustRightInd w:val="0"/>
        <w:spacing w:before="720" w:after="0" w:line="280" w:lineRule="exact"/>
        <w:rPr>
          <w:rFonts w:cs="Fira Sans"/>
          <w:color w:val="000000"/>
          <w:szCs w:val="19"/>
        </w:rPr>
      </w:pPr>
    </w:p>
    <w:p w14:paraId="2DF8AA76" w14:textId="77777777" w:rsidR="00A623D0" w:rsidRDefault="00A623D0" w:rsidP="00A623D0">
      <w:pPr>
        <w:spacing w:before="0" w:after="0" w:line="240" w:lineRule="auto"/>
        <w:rPr>
          <w:rFonts w:cs="Fira Sans"/>
          <w:szCs w:val="19"/>
        </w:rPr>
      </w:pPr>
    </w:p>
    <w:p w14:paraId="37B03713" w14:textId="77777777" w:rsidR="00A623D0" w:rsidRDefault="00A623D0" w:rsidP="00A623D0">
      <w:pPr>
        <w:spacing w:after="0" w:line="240" w:lineRule="auto"/>
        <w:rPr>
          <w:rFonts w:cs="Fira Sans"/>
          <w:szCs w:val="19"/>
        </w:rPr>
      </w:pPr>
    </w:p>
    <w:p w14:paraId="7E3DB54E" w14:textId="78AB7354" w:rsidR="00A623D0" w:rsidRPr="00E11E78" w:rsidRDefault="00110008" w:rsidP="00211CDF">
      <w:pPr>
        <w:spacing w:after="0" w:line="280" w:lineRule="exact"/>
        <w:rPr>
          <w:rFonts w:cs="Fira Sans"/>
          <w:color w:val="000000" w:themeColor="text1"/>
          <w:szCs w:val="19"/>
        </w:rPr>
      </w:pPr>
      <w:r w:rsidRPr="00110008">
        <w:rPr>
          <w:rFonts w:cs="Fira Sans"/>
          <w:szCs w:val="19"/>
        </w:rPr>
        <w:t>We wszystkich badanych sektorach gospodarki większość przedsiębiorców deklarowała, że bieżące zmiany sytuacji ich firm oraz otoczenia rynkowego nie będą miały wpływu na ich skłonność do inwestowania. Wśród przedsiębiorców, którzy wyrazili odmienne zdanie, przeważały opinie, że wpływ ten będzie negatywny.</w:t>
      </w:r>
    </w:p>
    <w:p w14:paraId="5BD23BA0" w14:textId="77777777" w:rsidR="00D2124F" w:rsidRDefault="00D2124F" w:rsidP="007C23B7">
      <w:pPr>
        <w:autoSpaceDE w:val="0"/>
        <w:autoSpaceDN w:val="0"/>
        <w:adjustRightInd w:val="0"/>
        <w:spacing w:before="200" w:line="260" w:lineRule="exact"/>
        <w:rPr>
          <w:rFonts w:cs="Fira Sans"/>
          <w:color w:val="000000" w:themeColor="text1"/>
          <w:szCs w:val="19"/>
        </w:rPr>
      </w:pPr>
    </w:p>
    <w:p w14:paraId="333E00A2" w14:textId="77777777" w:rsidR="00211CDF" w:rsidRDefault="00211CDF" w:rsidP="007C23B7">
      <w:pPr>
        <w:autoSpaceDE w:val="0"/>
        <w:autoSpaceDN w:val="0"/>
        <w:adjustRightInd w:val="0"/>
        <w:spacing w:before="200" w:line="260" w:lineRule="exact"/>
        <w:rPr>
          <w:rFonts w:cs="Fira Sans"/>
          <w:color w:val="000000" w:themeColor="text1"/>
          <w:szCs w:val="19"/>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9F6DF1" w14:paraId="34E86A7A" w14:textId="77777777" w:rsidTr="001257EF">
        <w:tc>
          <w:tcPr>
            <w:tcW w:w="5228" w:type="dxa"/>
          </w:tcPr>
          <w:p w14:paraId="653B144A" w14:textId="6B397905" w:rsidR="009F6DF1" w:rsidRDefault="001E5D3D" w:rsidP="001257EF">
            <w:pPr>
              <w:rPr>
                <w:rFonts w:ascii="Calibri" w:hAnsi="Calibri"/>
                <w:color w:val="000000"/>
                <w:sz w:val="20"/>
                <w:szCs w:val="20"/>
              </w:rPr>
            </w:pPr>
            <w:r>
              <w:rPr>
                <w:color w:val="000000"/>
                <w:sz w:val="20"/>
                <w:szCs w:val="20"/>
              </w:rPr>
              <w:lastRenderedPageBreak/>
              <w:t>O</w:t>
            </w:r>
            <w:r w:rsidR="009F6DF1">
              <w:rPr>
                <w:color w:val="000000"/>
                <w:sz w:val="20"/>
                <w:szCs w:val="20"/>
              </w:rPr>
              <w:t>pracowanie:</w:t>
            </w:r>
          </w:p>
          <w:p w14:paraId="26863C37" w14:textId="58E65282" w:rsidR="009F6DF1" w:rsidRDefault="009F6DF1" w:rsidP="001257EF">
            <w:pPr>
              <w:rPr>
                <w:b/>
                <w:bCs/>
                <w:color w:val="000000"/>
                <w:sz w:val="20"/>
                <w:szCs w:val="20"/>
              </w:rPr>
            </w:pPr>
            <w:r>
              <w:rPr>
                <w:b/>
                <w:bCs/>
                <w:color w:val="000000"/>
                <w:sz w:val="20"/>
                <w:szCs w:val="20"/>
              </w:rPr>
              <w:t>Urząd Statystyczny w Katowicach</w:t>
            </w:r>
          </w:p>
          <w:p w14:paraId="06C0E1F3" w14:textId="68EBDADA" w:rsidR="009F6DF1" w:rsidRDefault="009F6DF1" w:rsidP="001257EF">
            <w:pPr>
              <w:rPr>
                <w:b/>
                <w:bCs/>
                <w:color w:val="000000"/>
                <w:sz w:val="20"/>
                <w:szCs w:val="20"/>
              </w:rPr>
            </w:pPr>
            <w:r>
              <w:rPr>
                <w:b/>
                <w:bCs/>
                <w:color w:val="000000"/>
                <w:sz w:val="20"/>
                <w:szCs w:val="20"/>
              </w:rPr>
              <w:t xml:space="preserve">Dyrektor </w:t>
            </w:r>
            <w:r w:rsidR="00346954">
              <w:rPr>
                <w:b/>
                <w:bCs/>
                <w:color w:val="000000"/>
                <w:sz w:val="20"/>
                <w:szCs w:val="20"/>
              </w:rPr>
              <w:t>Grażyna Witkowska</w:t>
            </w:r>
          </w:p>
          <w:p w14:paraId="30A8E432" w14:textId="397A78CC" w:rsidR="009F6DF1" w:rsidRDefault="009F6DF1" w:rsidP="001257EF">
            <w:pPr>
              <w:spacing w:before="0" w:after="0"/>
              <w:jc w:val="both"/>
            </w:pPr>
            <w:r>
              <w:rPr>
                <w:rFonts w:eastAsia="Times New Roman"/>
                <w:color w:val="000000"/>
                <w:sz w:val="20"/>
                <w:szCs w:val="20"/>
                <w:lang w:val="fi-FI"/>
              </w:rPr>
              <w:t>tel: 32 779 12 48</w:t>
            </w:r>
          </w:p>
          <w:p w14:paraId="5A471F7D" w14:textId="1484AB58" w:rsidR="009F6DF1" w:rsidRDefault="009F6DF1" w:rsidP="001257EF">
            <w:pPr>
              <w:rPr>
                <w:color w:val="000000"/>
                <w:sz w:val="20"/>
                <w:szCs w:val="20"/>
              </w:rPr>
            </w:pPr>
          </w:p>
          <w:p w14:paraId="758FE9A1" w14:textId="5B4E68EB" w:rsidR="009F6DF1" w:rsidRDefault="00BB1810" w:rsidP="001257EF">
            <w:pPr>
              <w:rPr>
                <w:color w:val="000000"/>
                <w:sz w:val="20"/>
                <w:szCs w:val="20"/>
              </w:rPr>
            </w:pPr>
            <w:r>
              <w:rPr>
                <w:noProof/>
                <w:sz w:val="20"/>
                <w:lang w:eastAsia="pl-PL"/>
              </w:rPr>
              <mc:AlternateContent>
                <mc:Choice Requires="wpg">
                  <w:drawing>
                    <wp:anchor distT="0" distB="0" distL="114300" distR="114300" simplePos="0" relativeHeight="251617280" behindDoc="0" locked="0" layoutInCell="1" allowOverlap="1" wp14:anchorId="0F3EEF38" wp14:editId="3AAB73A1">
                      <wp:simplePos x="0" y="0"/>
                      <wp:positionH relativeFrom="column">
                        <wp:posOffset>-25717</wp:posOffset>
                      </wp:positionH>
                      <wp:positionV relativeFrom="paragraph">
                        <wp:posOffset>123825</wp:posOffset>
                      </wp:positionV>
                      <wp:extent cx="1717982" cy="301530"/>
                      <wp:effectExtent l="0" t="0" r="0" b="3810"/>
                      <wp:wrapNone/>
                      <wp:docPr id="92962616" name="Grupa 3" descr="Symbol Internetu. Po prawej stronie napis katowice.stat.gov.pl"/>
                      <wp:cNvGraphicFramePr/>
                      <a:graphic xmlns:a="http://schemas.openxmlformats.org/drawingml/2006/main">
                        <a:graphicData uri="http://schemas.microsoft.com/office/word/2010/wordprocessingGroup">
                          <wpg:wgp>
                            <wpg:cNvGrpSpPr/>
                            <wpg:grpSpPr>
                              <a:xfrm>
                                <a:off x="0" y="0"/>
                                <a:ext cx="1717982" cy="301530"/>
                                <a:chOff x="0" y="0"/>
                                <a:chExt cx="1717982" cy="301530"/>
                              </a:xfrm>
                            </wpg:grpSpPr>
                            <wps:wsp>
                              <wps:cNvPr id="20309" name="Pole tekstowe 8" descr="Symbol Internetu. Po prawej stronie napis katowice.stat.gov.pl"/>
                              <wps:cNvSpPr txBox="1"/>
                              <wps:spPr>
                                <a:xfrm>
                                  <a:off x="319087" y="28575"/>
                                  <a:ext cx="1398895" cy="272955"/>
                                </a:xfrm>
                                <a:prstGeom prst="rect">
                                  <a:avLst/>
                                </a:prstGeom>
                                <a:solidFill>
                                  <a:schemeClr val="lt1"/>
                                </a:solidFill>
                                <a:ln w="6350">
                                  <a:noFill/>
                                </a:ln>
                              </wps:spPr>
                              <wps:txbx>
                                <w:txbxContent>
                                  <w:p w14:paraId="4C48205E" w14:textId="77777777" w:rsidR="009F6DF1" w:rsidRPr="004C1614" w:rsidRDefault="00FB2346" w:rsidP="008D71F5">
                                    <w:pPr>
                                      <w:tabs>
                                        <w:tab w:val="left" w:pos="426"/>
                                      </w:tabs>
                                      <w:spacing w:before="0" w:after="160" w:line="200" w:lineRule="exact"/>
                                      <w:jc w:val="both"/>
                                      <w:rPr>
                                        <w:sz w:val="20"/>
                                      </w:rPr>
                                    </w:pPr>
                                    <w:hyperlink r:id="rId45" w:history="1">
                                      <w:r w:rsidR="009F6DF1" w:rsidRPr="004C1614">
                                        <w:rPr>
                                          <w:rStyle w:val="Hipercze"/>
                                          <w:rFonts w:cstheme="minorBidi"/>
                                          <w:color w:val="000000" w:themeColor="text1"/>
                                          <w:sz w:val="20"/>
                                          <w:u w:val="none"/>
                                        </w:rPr>
                                        <w:t>katowice.stat.gov.pl</w:t>
                                      </w:r>
                                    </w:hyperlink>
                                  </w:p>
                                  <w:p w14:paraId="060E856D" w14:textId="77777777" w:rsidR="009F6DF1" w:rsidRDefault="009F6DF1" w:rsidP="009F6DF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1" name="Obraz 21" descr="Ikonka strony www"/>
                                <pic:cNvPicPr>
                                  <a:picLocks noChangeAspect="1"/>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wpg:wgp>
                        </a:graphicData>
                      </a:graphic>
                    </wp:anchor>
                  </w:drawing>
                </mc:Choice>
                <mc:Fallback>
                  <w:pict>
                    <v:group w14:anchorId="0F3EEF38" id="Grupa 3" o:spid="_x0000_s1095" alt="Symbol Internetu. Po prawej stronie napis katowice.stat.gov.pl" style="position:absolute;margin-left:-2pt;margin-top:9.75pt;width:135.25pt;height:23.75pt;z-index:251617280" coordsize="17179,30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">
                      <v:shape id="Pole tekstowe 8" o:spid="_x0000_s1096" type="#_x0000_t202" alt="Symbol Internetu. Po prawej stronie napis katowice.stat.gov.pl" style="position:absolute;left:3190;top:285;width:13989;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" fillcolor="white [3201]" stroked="f" strokeweight=".5pt">
                        <v:textbox>
                          <w:txbxContent>
                            <w:p w14:paraId="4C48205E" w14:textId="77777777" w:rsidR="009F6DF1" w:rsidRPr="004C1614" w:rsidRDefault="00FB2346" w:rsidP="008D71F5">
                              <w:pPr>
                                <w:tabs>
                                  <w:tab w:val="left" w:pos="426"/>
                                </w:tabs>
                                <w:spacing w:before="0" w:after="160" w:line="200" w:lineRule="exact"/>
                                <w:jc w:val="both"/>
                                <w:rPr>
                                  <w:sz w:val="20"/>
                                </w:rPr>
                              </w:pPr>
                              <w:hyperlink r:id="rId47" w:history="1">
                                <w:r w:rsidR="009F6DF1" w:rsidRPr="004C1614">
                                  <w:rPr>
                                    <w:rStyle w:val="Hipercze"/>
                                    <w:rFonts w:cstheme="minorBidi"/>
                                    <w:color w:val="000000" w:themeColor="text1"/>
                                    <w:sz w:val="20"/>
                                    <w:u w:val="none"/>
                                  </w:rPr>
                                  <w:t>katowice.stat.gov.pl</w:t>
                                </w:r>
                              </w:hyperlink>
                            </w:p>
                            <w:p w14:paraId="060E856D" w14:textId="77777777" w:rsidR="009F6DF1" w:rsidRDefault="009F6DF1" w:rsidP="009F6DF1"/>
                          </w:txbxContent>
                        </v:textbox>
                      </v:shape>
                      <v:shape id="Obraz 21" o:spid="_x0000_s1097" type="#_x0000_t75" alt="Ikonka strony www" style="position:absolute;width:2514;height:2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">
                        <v:imagedata r:id="rId48" o:title="Ikonka strony www"/>
                      </v:shape>
                    </v:group>
                  </w:pict>
                </mc:Fallback>
              </mc:AlternateContent>
            </w:r>
            <w:r>
              <w:rPr>
                <w:noProof/>
                <w:sz w:val="20"/>
                <w:lang w:eastAsia="pl-PL"/>
              </w:rPr>
              <mc:AlternateContent>
                <mc:Choice Requires="wpg">
                  <w:drawing>
                    <wp:anchor distT="0" distB="0" distL="114300" distR="114300" simplePos="0" relativeHeight="251616256" behindDoc="0" locked="0" layoutInCell="1" allowOverlap="1" wp14:anchorId="7F55D1E0" wp14:editId="7CFBDF40">
                      <wp:simplePos x="0" y="0"/>
                      <wp:positionH relativeFrom="column">
                        <wp:posOffset>2374583</wp:posOffset>
                      </wp:positionH>
                      <wp:positionV relativeFrom="paragraph">
                        <wp:posOffset>119063</wp:posOffset>
                      </wp:positionV>
                      <wp:extent cx="1764982" cy="300990"/>
                      <wp:effectExtent l="0" t="0" r="6985" b="3810"/>
                      <wp:wrapNone/>
                      <wp:docPr id="1621582317" name="Grupa 2" descr="Logo X. Po prawej stronie napis @Katowice_STAT."/>
                      <wp:cNvGraphicFramePr/>
                      <a:graphic xmlns:a="http://schemas.openxmlformats.org/drawingml/2006/main">
                        <a:graphicData uri="http://schemas.microsoft.com/office/word/2010/wordprocessingGroup">
                          <wpg:wgp>
                            <wpg:cNvGrpSpPr/>
                            <wpg:grpSpPr>
                              <a:xfrm>
                                <a:off x="0" y="0"/>
                                <a:ext cx="1764982" cy="300990"/>
                                <a:chOff x="0" y="0"/>
                                <a:chExt cx="1764982" cy="300990"/>
                              </a:xfrm>
                            </wpg:grpSpPr>
                            <wps:wsp>
                              <wps:cNvPr id="20308" name="Pole tekstowe 5" descr="Logo X. Po prawej stronie napis @Katowice_STAT."/>
                              <wps:cNvSpPr txBox="1"/>
                              <wps:spPr>
                                <a:xfrm>
                                  <a:off x="366712" y="28575"/>
                                  <a:ext cx="1398270" cy="272415"/>
                                </a:xfrm>
                                <a:prstGeom prst="rect">
                                  <a:avLst/>
                                </a:prstGeom>
                                <a:solidFill>
                                  <a:schemeClr val="lt1"/>
                                </a:solidFill>
                                <a:ln w="6350">
                                  <a:noFill/>
                                </a:ln>
                              </wps:spPr>
                              <wps:txbx>
                                <w:txbxContent>
                                  <w:p w14:paraId="4F2B4A84" w14:textId="77777777" w:rsidR="009F6DF1" w:rsidRPr="00654465" w:rsidRDefault="00FB2346" w:rsidP="009F6DF1">
                                    <w:pPr>
                                      <w:spacing w:before="0" w:line="200" w:lineRule="exact"/>
                                      <w:rPr>
                                        <w:sz w:val="20"/>
                                      </w:rPr>
                                    </w:pPr>
                                    <w:hyperlink r:id="rId49" w:history="1">
                                      <w:r w:rsidR="009F6DF1" w:rsidRPr="00654465">
                                        <w:rPr>
                                          <w:rStyle w:val="Hipercze"/>
                                          <w:rFonts w:cstheme="minorBidi"/>
                                          <w:color w:val="000000" w:themeColor="text1"/>
                                          <w:sz w:val="20"/>
                                          <w:u w:val="none"/>
                                        </w:rPr>
                                        <w:t>@Katowice_STAT</w:t>
                                      </w:r>
                                    </w:hyperlink>
                                  </w:p>
                                  <w:p w14:paraId="4AD69B05" w14:textId="77777777" w:rsidR="009F6DF1" w:rsidRDefault="009F6DF1" w:rsidP="009F6DF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300811448" name="Obraz 6"/>
                                <pic:cNvPicPr>
                                  <a:picLocks noChangeAspect="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52730" cy="255905"/>
                                </a:xfrm>
                                <a:prstGeom prst="rect">
                                  <a:avLst/>
                                </a:prstGeom>
                              </pic:spPr>
                            </pic:pic>
                          </wpg:wgp>
                        </a:graphicData>
                      </a:graphic>
                    </wp:anchor>
                  </w:drawing>
                </mc:Choice>
                <mc:Fallback>
                  <w:pict>
                    <v:group w14:anchorId="7F55D1E0" id="Grupa 2" o:spid="_x0000_s1098" alt="Logo X. Po prawej stronie napis @Katowice_STAT." style="position:absolute;margin-left:187pt;margin-top:9.4pt;width:138.95pt;height:23.7pt;z-index:251616256" coordsize="17649,300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">
                      <v:shape id="Pole tekstowe 5" o:spid="_x0000_s1099" type="#_x0000_t202" alt="Logo X. Po prawej stronie napis @Katowice_STAT." style="position:absolute;left:3667;top:285;width:13982;height:2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" fillcolor="white [3201]" stroked="f" strokeweight=".5pt">
                        <v:textbox>
                          <w:txbxContent>
                            <w:p w14:paraId="4F2B4A84" w14:textId="77777777" w:rsidR="009F6DF1" w:rsidRPr="00654465" w:rsidRDefault="00FB2346" w:rsidP="009F6DF1">
                              <w:pPr>
                                <w:spacing w:before="0" w:line="200" w:lineRule="exact"/>
                                <w:rPr>
                                  <w:sz w:val="20"/>
                                </w:rPr>
                              </w:pPr>
                              <w:hyperlink r:id="rId51" w:history="1">
                                <w:r w:rsidR="009F6DF1" w:rsidRPr="00654465">
                                  <w:rPr>
                                    <w:rStyle w:val="Hipercze"/>
                                    <w:rFonts w:cstheme="minorBidi"/>
                                    <w:color w:val="000000" w:themeColor="text1"/>
                                    <w:sz w:val="20"/>
                                    <w:u w:val="none"/>
                                  </w:rPr>
                                  <w:t>@Katowice_STAT</w:t>
                                </w:r>
                              </w:hyperlink>
                            </w:p>
                            <w:p w14:paraId="4AD69B05" w14:textId="77777777" w:rsidR="009F6DF1" w:rsidRDefault="009F6DF1" w:rsidP="009F6DF1"/>
                          </w:txbxContent>
                        </v:textbox>
                      </v:shape>
                      <v:shape id="Obraz 6" o:spid="_x0000_s1100" type="#_x0000_t75" style="position:absolute;width:2527;height:2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">
                        <v:imagedata r:id="rId52" o:title=""/>
                      </v:shape>
                    </v:group>
                  </w:pict>
                </mc:Fallback>
              </mc:AlternateContent>
            </w:r>
          </w:p>
          <w:p w14:paraId="123B0CD6" w14:textId="537B7FE5" w:rsidR="009F6DF1" w:rsidRPr="00FF7CCE" w:rsidRDefault="009F6DF1" w:rsidP="001257EF">
            <w:pPr>
              <w:rPr>
                <w:color w:val="000000"/>
                <w:sz w:val="20"/>
                <w:szCs w:val="20"/>
              </w:rPr>
            </w:pPr>
          </w:p>
          <w:p w14:paraId="2D02C2EB" w14:textId="21276E64" w:rsidR="00C14EEA" w:rsidRPr="00FF7CCE" w:rsidRDefault="00C14EEA" w:rsidP="001257EF">
            <w:pPr>
              <w:rPr>
                <w:color w:val="000000"/>
                <w:sz w:val="20"/>
                <w:szCs w:val="20"/>
              </w:rPr>
            </w:pPr>
          </w:p>
        </w:tc>
        <w:tc>
          <w:tcPr>
            <w:tcW w:w="5228" w:type="dxa"/>
          </w:tcPr>
          <w:p w14:paraId="5DFC8DE8" w14:textId="5F5F28FE" w:rsidR="009F6DF1" w:rsidRDefault="009F6DF1" w:rsidP="001257EF">
            <w:pPr>
              <w:rPr>
                <w:rFonts w:ascii="Calibri" w:hAnsi="Calibri"/>
                <w:color w:val="000000"/>
                <w:sz w:val="20"/>
                <w:szCs w:val="20"/>
              </w:rPr>
            </w:pPr>
            <w:r>
              <w:rPr>
                <w:color w:val="000000"/>
                <w:sz w:val="20"/>
                <w:szCs w:val="20"/>
              </w:rPr>
              <w:t>Rozpowszechnianie:</w:t>
            </w:r>
          </w:p>
          <w:p w14:paraId="1ACC969E" w14:textId="287E8863" w:rsidR="00D042C5" w:rsidRDefault="00D042C5" w:rsidP="001257EF">
            <w:pPr>
              <w:rPr>
                <w:b/>
                <w:bCs/>
                <w:color w:val="000000"/>
                <w:sz w:val="20"/>
                <w:szCs w:val="20"/>
              </w:rPr>
            </w:pPr>
            <w:r>
              <w:rPr>
                <w:b/>
                <w:bCs/>
                <w:color w:val="000000"/>
                <w:sz w:val="20"/>
                <w:szCs w:val="20"/>
              </w:rPr>
              <w:t>Śląski Ośrodek Badań Regionalnych</w:t>
            </w:r>
          </w:p>
          <w:p w14:paraId="3CDCE3A2" w14:textId="40F53A5B" w:rsidR="009F6DF1" w:rsidRDefault="009F6DF1" w:rsidP="001257EF">
            <w:pPr>
              <w:rPr>
                <w:b/>
                <w:bCs/>
                <w:color w:val="000000"/>
                <w:sz w:val="20"/>
                <w:szCs w:val="20"/>
              </w:rPr>
            </w:pPr>
            <w:proofErr w:type="spellStart"/>
            <w:r>
              <w:rPr>
                <w:b/>
                <w:bCs/>
                <w:color w:val="000000"/>
                <w:sz w:val="20"/>
                <w:szCs w:val="20"/>
              </w:rPr>
              <w:t>Informatorium</w:t>
            </w:r>
            <w:proofErr w:type="spellEnd"/>
            <w:r>
              <w:rPr>
                <w:b/>
                <w:bCs/>
                <w:color w:val="000000"/>
                <w:sz w:val="20"/>
                <w:szCs w:val="20"/>
              </w:rPr>
              <w:t xml:space="preserve"> Statystyczne</w:t>
            </w:r>
          </w:p>
          <w:p w14:paraId="01159C57" w14:textId="06A20E2A" w:rsidR="009F6DF1" w:rsidRDefault="009F6DF1" w:rsidP="001257EF">
            <w:pPr>
              <w:spacing w:before="0" w:after="0"/>
              <w:jc w:val="both"/>
            </w:pPr>
            <w:r>
              <w:rPr>
                <w:rFonts w:eastAsia="Times New Roman"/>
                <w:color w:val="000000"/>
                <w:sz w:val="20"/>
                <w:szCs w:val="20"/>
                <w:lang w:val="fi-FI"/>
              </w:rPr>
              <w:t>tel: 32 779 12 33, 32 779 12 34</w:t>
            </w:r>
          </w:p>
          <w:p w14:paraId="351B6AF5" w14:textId="465526A0" w:rsidR="009F6DF1" w:rsidRDefault="009F6DF1" w:rsidP="001257EF">
            <w:pPr>
              <w:rPr>
                <w:color w:val="000000"/>
                <w:sz w:val="20"/>
                <w:szCs w:val="20"/>
              </w:rPr>
            </w:pPr>
          </w:p>
          <w:p w14:paraId="39C4B287" w14:textId="6A1BE6FF" w:rsidR="00A26F3B" w:rsidRDefault="009C2099" w:rsidP="001257EF">
            <w:pPr>
              <w:rPr>
                <w:color w:val="000000"/>
                <w:sz w:val="20"/>
                <w:szCs w:val="20"/>
              </w:rPr>
            </w:pPr>
            <w:r>
              <w:rPr>
                <w:noProof/>
                <w:color w:val="000000"/>
                <w:sz w:val="20"/>
                <w:szCs w:val="20"/>
              </w:rPr>
              <mc:AlternateContent>
                <mc:Choice Requires="wpg">
                  <w:drawing>
                    <wp:anchor distT="0" distB="0" distL="114300" distR="114300" simplePos="0" relativeHeight="251615232" behindDoc="1" locked="0" layoutInCell="1" allowOverlap="1" wp14:anchorId="7F2F8792" wp14:editId="6B42CE93">
                      <wp:simplePos x="0" y="0"/>
                      <wp:positionH relativeFrom="column">
                        <wp:posOffset>1212608</wp:posOffset>
                      </wp:positionH>
                      <wp:positionV relativeFrom="paragraph">
                        <wp:posOffset>108585</wp:posOffset>
                      </wp:positionV>
                      <wp:extent cx="1724025" cy="305435"/>
                      <wp:effectExtent l="0" t="0" r="0" b="0"/>
                      <wp:wrapNone/>
                      <wp:docPr id="1048202901" name="Grupa 1" descr="Logo Facebooka. Po prawej stronie napis @StatKatowice."/>
                      <wp:cNvGraphicFramePr/>
                      <a:graphic xmlns:a="http://schemas.openxmlformats.org/drawingml/2006/main">
                        <a:graphicData uri="http://schemas.microsoft.com/office/word/2010/wordprocessingGroup">
                          <wpg:wgp>
                            <wpg:cNvGrpSpPr/>
                            <wpg:grpSpPr>
                              <a:xfrm>
                                <a:off x="0" y="0"/>
                                <a:ext cx="1724025" cy="305435"/>
                                <a:chOff x="0" y="0"/>
                                <a:chExt cx="1726248" cy="307023"/>
                              </a:xfrm>
                            </wpg:grpSpPr>
                            <wps:wsp>
                              <wps:cNvPr id="20311" name="Pole tekstowe 2"/>
                              <wps:cNvSpPr txBox="1"/>
                              <wps:spPr>
                                <a:xfrm>
                                  <a:off x="328613" y="42863"/>
                                  <a:ext cx="1397635" cy="264160"/>
                                </a:xfrm>
                                <a:prstGeom prst="rect">
                                  <a:avLst/>
                                </a:prstGeom>
                                <a:noFill/>
                                <a:ln w="6350">
                                  <a:noFill/>
                                </a:ln>
                              </wps:spPr>
                              <wps:txbx>
                                <w:txbxContent>
                                  <w:p w14:paraId="798C10EF" w14:textId="77777777" w:rsidR="009F6DF1" w:rsidRPr="002A694E" w:rsidRDefault="00FB2346" w:rsidP="009F6DF1">
                                    <w:pPr>
                                      <w:spacing w:before="0" w:line="200" w:lineRule="exact"/>
                                      <w:rPr>
                                        <w:sz w:val="20"/>
                                        <w:szCs w:val="20"/>
                                      </w:rPr>
                                    </w:pPr>
                                    <w:hyperlink r:id="rId53" w:history="1">
                                      <w:r w:rsidR="009F6DF1" w:rsidRPr="002A694E">
                                        <w:rPr>
                                          <w:sz w:val="20"/>
                                          <w:szCs w:val="20"/>
                                        </w:rPr>
                                        <w:t>@StatKatowic</w:t>
                                      </w:r>
                                      <w:r w:rsidR="009F6DF1" w:rsidRPr="002A694E">
                                        <w:rPr>
                                          <w:rStyle w:val="Hipercze"/>
                                          <w:rFonts w:cstheme="minorBidi"/>
                                          <w:color w:val="auto"/>
                                          <w:sz w:val="20"/>
                                          <w:szCs w:val="20"/>
                                          <w:u w:val="none"/>
                                        </w:rPr>
                                        <w:t>e</w:t>
                                      </w:r>
                                    </w:hyperlink>
                                  </w:p>
                                  <w:p w14:paraId="0D7286F4" w14:textId="77777777" w:rsidR="009F6DF1" w:rsidRDefault="009F6DF1" w:rsidP="009F6DF1">
                                    <w:pPr>
                                      <w:spacing w:line="200" w:lineRule="exac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047865096" name="Obraz 3"/>
                                <pic:cNvPicPr>
                                  <a:picLocks noChangeAspect="1"/>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55905" cy="2559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F2F8792" id="Grupa 1" o:spid="_x0000_s1101" alt="Logo Facebooka. Po prawej stronie napis @StatKatowice." style="position:absolute;margin-left:95.5pt;margin-top:8.55pt;width:135.75pt;height:24.05pt;z-index:-251701248;mso-width-relative:margin;mso-height-relative:margin" coordsize="17262,307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">
                      <v:shape id="_x0000_s1102" type="#_x0000_t202" style="position:absolute;left:3286;top:428;width:13976;height:26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" filled="f" stroked="f" strokeweight=".5pt">
                        <v:textbox>
                          <w:txbxContent>
                            <w:p w14:paraId="798C10EF" w14:textId="77777777" w:rsidR="009F6DF1" w:rsidRPr="002A694E" w:rsidRDefault="00FB2346" w:rsidP="009F6DF1">
                              <w:pPr>
                                <w:spacing w:before="0" w:line="200" w:lineRule="exact"/>
                                <w:rPr>
                                  <w:sz w:val="20"/>
                                  <w:szCs w:val="20"/>
                                </w:rPr>
                              </w:pPr>
                              <w:hyperlink r:id="rId55" w:history="1">
                                <w:r w:rsidR="009F6DF1" w:rsidRPr="002A694E">
                                  <w:rPr>
                                    <w:sz w:val="20"/>
                                    <w:szCs w:val="20"/>
                                  </w:rPr>
                                  <w:t>@StatKatowic</w:t>
                                </w:r>
                                <w:r w:rsidR="009F6DF1" w:rsidRPr="002A694E">
                                  <w:rPr>
                                    <w:rStyle w:val="Hipercze"/>
                                    <w:rFonts w:cstheme="minorBidi"/>
                                    <w:color w:val="auto"/>
                                    <w:sz w:val="20"/>
                                    <w:szCs w:val="20"/>
                                    <w:u w:val="none"/>
                                  </w:rPr>
                                  <w:t>e</w:t>
                                </w:r>
                              </w:hyperlink>
                            </w:p>
                            <w:p w14:paraId="0D7286F4" w14:textId="77777777" w:rsidR="009F6DF1" w:rsidRDefault="009F6DF1" w:rsidP="009F6DF1">
                              <w:pPr>
                                <w:spacing w:line="200" w:lineRule="exact"/>
                              </w:pPr>
                            </w:p>
                          </w:txbxContent>
                        </v:textbox>
                      </v:shape>
                      <v:shape id="Obraz 3" o:spid="_x0000_s1103" type="#_x0000_t75" style="position:absolute;width:2559;height:2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">
                        <v:imagedata r:id="rId56" o:title=""/>
                      </v:shape>
                    </v:group>
                  </w:pict>
                </mc:Fallback>
              </mc:AlternateContent>
            </w:r>
          </w:p>
          <w:p w14:paraId="6D8F7E2D" w14:textId="5AFE682F" w:rsidR="009F6DF1" w:rsidRDefault="009F6DF1" w:rsidP="00C14EEA">
            <w:pPr>
              <w:rPr>
                <w:color w:val="000000"/>
                <w:sz w:val="20"/>
                <w:szCs w:val="20"/>
              </w:rPr>
            </w:pPr>
          </w:p>
        </w:tc>
      </w:tr>
    </w:tbl>
    <w:p w14:paraId="2B4534AB" w14:textId="138290BF" w:rsidR="009F6DF1" w:rsidRDefault="009F6DF1" w:rsidP="008446D3">
      <w:pPr>
        <w:autoSpaceDE w:val="0"/>
        <w:autoSpaceDN w:val="0"/>
        <w:adjustRightInd w:val="0"/>
        <w:spacing w:before="0" w:line="280" w:lineRule="exact"/>
        <w:rPr>
          <w:rStyle w:val="list0020paragraphchar"/>
          <w:rFonts w:cs="Tahoma"/>
          <w:color w:val="001D77"/>
          <w:sz w:val="18"/>
          <w:szCs w:val="18"/>
        </w:rPr>
      </w:pPr>
      <w:r w:rsidRPr="00001C5B">
        <w:rPr>
          <w:noProof/>
          <w:sz w:val="18"/>
          <w:lang w:eastAsia="pl-PL"/>
        </w:rPr>
        <mc:AlternateContent>
          <mc:Choice Requires="wps">
            <w:drawing>
              <wp:anchor distT="45720" distB="45720" distL="114300" distR="114300" simplePos="0" relativeHeight="251614208" behindDoc="1" locked="0" layoutInCell="1" allowOverlap="1" wp14:anchorId="35C5151D" wp14:editId="377DAC2B">
                <wp:simplePos x="0" y="0"/>
                <wp:positionH relativeFrom="margin">
                  <wp:posOffset>27830</wp:posOffset>
                </wp:positionH>
                <wp:positionV relativeFrom="paragraph">
                  <wp:posOffset>995</wp:posOffset>
                </wp:positionV>
                <wp:extent cx="6625988" cy="4452730"/>
                <wp:effectExtent l="0" t="0" r="22860" b="24130"/>
                <wp:wrapNone/>
                <wp:docPr id="1" name="Pole tekstowe 2" descr="Powiązane opracowania: Sytuacja społeczno-gospodarcza kraju, Biuletyn statystyczny województwa śląskiego, Koniunktura gospodarcza w województwie śląskim.&#10;Temat dostępny w bazach danych: Bank danych lokalnych, Dziedzinowe Bazy wiedzy, Rejestr REGON.&#10;Ważniejsze pojęcia dostępne w słowniku: Stopa bezrobocia rejestrowanego, Ceny, Ceny targowiskowe, Produkcja sprzedana przemysłu, Mieszkania oddane do użytkowania, Mieszkania, których budowę rozpoczęto, Przedsiębiorstwo handlow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5988" cy="4452730"/>
                        </a:xfrm>
                        <a:prstGeom prst="rect">
                          <a:avLst/>
                        </a:prstGeom>
                        <a:solidFill>
                          <a:schemeClr val="bg1">
                            <a:lumMod val="95000"/>
                          </a:schemeClr>
                        </a:solidFill>
                        <a:ln w="9525">
                          <a:solidFill>
                            <a:schemeClr val="bg1"/>
                          </a:solidFill>
                          <a:miter lim="800000"/>
                          <a:headEnd/>
                          <a:tailEnd/>
                        </a:ln>
                      </wps:spPr>
                      <wps:txbx>
                        <w:txbxContent>
                          <w:p w14:paraId="41B1007A" w14:textId="45100AD5" w:rsidR="009F6DF1" w:rsidRDefault="00B15050" w:rsidP="009F6DF1">
                            <w:pPr>
                              <w:rPr>
                                <w:b/>
                              </w:rPr>
                            </w:pPr>
                            <w:r w:rsidRPr="006531B2">
                              <w:rPr>
                                <w:b/>
                              </w:rPr>
                              <w:t>Powiązane opracowania</w:t>
                            </w:r>
                          </w:p>
                          <w:p w14:paraId="6459C2A2" w14:textId="08FBB1C2" w:rsidR="009F6DF1" w:rsidRPr="00DD3FAC" w:rsidRDefault="009B6768" w:rsidP="009F6DF1">
                            <w:pPr>
                              <w:rPr>
                                <w:rStyle w:val="Hipercze"/>
                                <w:rFonts w:cstheme="minorBidi"/>
                                <w:color w:val="001D77"/>
                              </w:rPr>
                            </w:pPr>
                            <w:r w:rsidRPr="00324D8C">
                              <w:rPr>
                                <w:rFonts w:cs="Times New Roman"/>
                                <w:color w:val="000000" w:themeColor="text1"/>
                              </w:rPr>
                              <w:fldChar w:fldCharType="begin"/>
                            </w:r>
                            <w:r w:rsidR="009E59DE" w:rsidRPr="00324D8C">
                              <w:rPr>
                                <w:rFonts w:cs="Times New Roman"/>
                                <w:color w:val="000000" w:themeColor="text1"/>
                              </w:rPr>
                              <w:instrText>HYPERLINK "https://ssgk.stat.gov.pl/index.html" \o "Sytuacja społeczno-gospodarcza kraju"</w:instrText>
                            </w:r>
                            <w:r w:rsidRPr="00324D8C">
                              <w:rPr>
                                <w:rFonts w:cs="Times New Roman"/>
                                <w:color w:val="000000" w:themeColor="text1"/>
                              </w:rPr>
                            </w:r>
                            <w:r w:rsidRPr="00324D8C">
                              <w:rPr>
                                <w:rFonts w:cs="Times New Roman"/>
                                <w:color w:val="000000" w:themeColor="text1"/>
                              </w:rPr>
                              <w:fldChar w:fldCharType="separate"/>
                            </w:r>
                            <w:r w:rsidR="009F6DF1" w:rsidRPr="00DD3FAC">
                              <w:rPr>
                                <w:rStyle w:val="Hipercze"/>
                                <w:color w:val="001D77"/>
                              </w:rPr>
                              <w:t>Sytuacja społeczno-gospodarcza kraju</w:t>
                            </w:r>
                          </w:p>
                          <w:p w14:paraId="78473E7A" w14:textId="5D4549B5" w:rsidR="009F6DF1" w:rsidRPr="008B201C" w:rsidRDefault="009B6768" w:rsidP="009F6DF1">
                            <w:pPr>
                              <w:rPr>
                                <w:rStyle w:val="Hipercze"/>
                                <w:rFonts w:cstheme="minorBidi"/>
                                <w:b/>
                                <w:color w:val="001D77"/>
                              </w:rPr>
                            </w:pPr>
                            <w:r w:rsidRPr="00324D8C">
                              <w:rPr>
                                <w:rFonts w:cs="Times New Roman"/>
                                <w:color w:val="000000" w:themeColor="text1"/>
                              </w:rPr>
                              <w:fldChar w:fldCharType="end"/>
                            </w:r>
                            <w:r w:rsidR="00387D35">
                              <w:rPr>
                                <w:rFonts w:cs="Times New Roman"/>
                              </w:rPr>
                              <w:fldChar w:fldCharType="begin"/>
                            </w:r>
                            <w:r w:rsidR="008372BF">
                              <w:rPr>
                                <w:rFonts w:cs="Times New Roman"/>
                              </w:rPr>
                              <w:instrText>HYPERLINK "https://katowice.stat.gov.pl/opracowania-biezace/komunikaty-i-biuletyny/inne-opracowania/biuletyn-statystyczny-wojewodztwa-slaskiego-1-kwartal-2026,3,64.html" \o "Biuletyn statystyczny województwa śląskiego"</w:instrText>
                            </w:r>
                            <w:r w:rsidR="00387D35">
                              <w:rPr>
                                <w:rFonts w:cs="Times New Roman"/>
                              </w:rPr>
                            </w:r>
                            <w:r w:rsidR="00387D35">
                              <w:rPr>
                                <w:rFonts w:cs="Times New Roman"/>
                              </w:rPr>
                              <w:fldChar w:fldCharType="separate"/>
                            </w:r>
                            <w:r w:rsidR="00B36C54" w:rsidRPr="008B201C">
                              <w:rPr>
                                <w:rStyle w:val="Hipercze"/>
                                <w:color w:val="001D77"/>
                              </w:rPr>
                              <w:t>Biuletyn statystyczny województwa śląskiego</w:t>
                            </w:r>
                          </w:p>
                          <w:p w14:paraId="0F8B0971" w14:textId="72E50DB5" w:rsidR="009F6DF1" w:rsidRPr="00BC3D01" w:rsidRDefault="00387D35" w:rsidP="009F6DF1">
                            <w:pPr>
                              <w:rPr>
                                <w:rStyle w:val="Hipercze"/>
                                <w:rFonts w:cstheme="minorBidi"/>
                                <w:b/>
                                <w:color w:val="001D77"/>
                              </w:rPr>
                            </w:pPr>
                            <w:r>
                              <w:rPr>
                                <w:rFonts w:cs="Times New Roman"/>
                              </w:rPr>
                              <w:fldChar w:fldCharType="end"/>
                            </w:r>
                            <w:r w:rsidR="00FC37C0" w:rsidRPr="00BC3D01">
                              <w:rPr>
                                <w:rFonts w:cs="Times New Roman"/>
                                <w:color w:val="001D77"/>
                              </w:rPr>
                              <w:fldChar w:fldCharType="begin"/>
                            </w:r>
                            <w:r w:rsidR="00B839AA">
                              <w:rPr>
                                <w:rFonts w:cs="Times New Roman"/>
                                <w:color w:val="001D77"/>
                              </w:rPr>
                              <w:instrText>HYPERLINK "https://katowice.stat.gov.pl/opracowania-biezace/opracowania-sygnalne/inne-opracowania/koniunktura-gospodarcza-w-wojewodztwie-slaskim-czerwiec-2026-r-,4,169.html" \o "Koniunktura gospodarcza w województwie śląskim"</w:instrText>
                            </w:r>
                            <w:r w:rsidR="00FC37C0" w:rsidRPr="00BC3D01">
                              <w:rPr>
                                <w:rFonts w:cs="Times New Roman"/>
                                <w:color w:val="001D77"/>
                              </w:rPr>
                            </w:r>
                            <w:r w:rsidR="00FC37C0" w:rsidRPr="00BC3D01">
                              <w:rPr>
                                <w:rFonts w:cs="Times New Roman"/>
                                <w:color w:val="001D77"/>
                              </w:rPr>
                              <w:fldChar w:fldCharType="separate"/>
                            </w:r>
                            <w:r w:rsidR="00030354" w:rsidRPr="00BC3D01">
                              <w:rPr>
                                <w:rStyle w:val="Hipercze"/>
                                <w:color w:val="001D77"/>
                              </w:rPr>
                              <w:t>Koniunktura gospodarcza w województwie śląskim</w:t>
                            </w:r>
                          </w:p>
                          <w:p w14:paraId="46050B28" w14:textId="547090A5" w:rsidR="00B15050" w:rsidRPr="00DA1AB6" w:rsidRDefault="00FC37C0" w:rsidP="00591DA8">
                            <w:pPr>
                              <w:rPr>
                                <w:color w:val="000000" w:themeColor="text1"/>
                                <w:szCs w:val="24"/>
                              </w:rPr>
                            </w:pPr>
                            <w:r w:rsidRPr="00BC3D01">
                              <w:rPr>
                                <w:rFonts w:cs="Times New Roman"/>
                                <w:color w:val="001D77"/>
                              </w:rPr>
                              <w:fldChar w:fldCharType="end"/>
                            </w:r>
                          </w:p>
                          <w:p w14:paraId="4A89D9C5" w14:textId="6F7BFAAF" w:rsidR="00B15050" w:rsidRDefault="00B15050" w:rsidP="00591DA8">
                            <w:pPr>
                              <w:rPr>
                                <w:b/>
                                <w:color w:val="000000" w:themeColor="text1"/>
                                <w:szCs w:val="24"/>
                              </w:rPr>
                            </w:pPr>
                            <w:r w:rsidRPr="00185D13">
                              <w:rPr>
                                <w:b/>
                                <w:color w:val="000000" w:themeColor="text1"/>
                                <w:szCs w:val="24"/>
                              </w:rPr>
                              <w:t>Temat dostępny w bazach danych</w:t>
                            </w:r>
                          </w:p>
                          <w:p w14:paraId="024CF6A7" w14:textId="1AEA4A2D" w:rsidR="001B3416" w:rsidRPr="00C1050A" w:rsidRDefault="00FB2346" w:rsidP="00591DA8">
                            <w:pPr>
                              <w:rPr>
                                <w:b/>
                                <w:color w:val="001D77"/>
                                <w:szCs w:val="24"/>
                              </w:rPr>
                            </w:pPr>
                            <w:hyperlink r:id="rId57" w:tooltip="Bank Danych Lokalnych" w:history="1">
                              <w:r w:rsidR="001B3416" w:rsidRPr="00C1050A">
                                <w:rPr>
                                  <w:rStyle w:val="Hipercze"/>
                                  <w:color w:val="001D77"/>
                                </w:rPr>
                                <w:t>Bank Danych Lokalnych</w:t>
                              </w:r>
                            </w:hyperlink>
                          </w:p>
                          <w:p w14:paraId="38EFF1D4" w14:textId="2BFC0766" w:rsidR="001B3416" w:rsidRPr="00B03A4D" w:rsidRDefault="00B03A4D" w:rsidP="00591DA8">
                            <w:pPr>
                              <w:rPr>
                                <w:rStyle w:val="Hipercze"/>
                                <w:color w:val="001D77"/>
                              </w:rPr>
                            </w:pPr>
                            <w:r w:rsidRPr="00B03A4D">
                              <w:rPr>
                                <w:rStyle w:val="Hipercze"/>
                                <w:color w:val="001D77"/>
                              </w:rPr>
                              <w:fldChar w:fldCharType="begin"/>
                            </w:r>
                            <w:r w:rsidRPr="00B03A4D">
                              <w:rPr>
                                <w:rStyle w:val="Hipercze"/>
                                <w:color w:val="001D77"/>
                              </w:rPr>
                              <w:instrText>HYPERLINK "https://dbw.stat.gov.pl/" \o "Dziedzinowe Bazy Wiedzy"</w:instrText>
                            </w:r>
                            <w:r w:rsidRPr="00B03A4D">
                              <w:rPr>
                                <w:rStyle w:val="Hipercze"/>
                                <w:color w:val="001D77"/>
                              </w:rPr>
                            </w:r>
                            <w:r w:rsidRPr="00B03A4D">
                              <w:rPr>
                                <w:rStyle w:val="Hipercze"/>
                                <w:color w:val="001D77"/>
                              </w:rPr>
                              <w:fldChar w:fldCharType="separate"/>
                            </w:r>
                            <w:r w:rsidR="00564F44" w:rsidRPr="00B03A4D">
                              <w:rPr>
                                <w:rStyle w:val="Hipercze"/>
                                <w:color w:val="001D77"/>
                              </w:rPr>
                              <w:t>Dziedzinowe Bazy Wiedzy</w:t>
                            </w:r>
                          </w:p>
                          <w:p w14:paraId="3EE9879B" w14:textId="7177A0DB" w:rsidR="001B3416" w:rsidRPr="00C1050A" w:rsidRDefault="00B03A4D" w:rsidP="00591DA8">
                            <w:pPr>
                              <w:rPr>
                                <w:b/>
                                <w:color w:val="001D77"/>
                                <w:szCs w:val="24"/>
                              </w:rPr>
                            </w:pPr>
                            <w:r w:rsidRPr="00B03A4D">
                              <w:rPr>
                                <w:rStyle w:val="Hipercze"/>
                                <w:color w:val="001D77"/>
                              </w:rPr>
                              <w:fldChar w:fldCharType="end"/>
                            </w:r>
                            <w:hyperlink r:id="rId58" w:tooltip="Rejestr REGON" w:history="1">
                              <w:r w:rsidR="003D2DCC" w:rsidRPr="00C1050A">
                                <w:rPr>
                                  <w:rStyle w:val="Hipercze"/>
                                  <w:color w:val="001D77"/>
                                </w:rPr>
                                <w:t>Rejestr REGON</w:t>
                              </w:r>
                            </w:hyperlink>
                          </w:p>
                          <w:p w14:paraId="7A0EA02A" w14:textId="1E23556F" w:rsidR="003D2DCC" w:rsidRDefault="003D2DCC" w:rsidP="00591DA8">
                            <w:pPr>
                              <w:rPr>
                                <w:b/>
                                <w:color w:val="000000" w:themeColor="text1"/>
                                <w:szCs w:val="24"/>
                              </w:rPr>
                            </w:pPr>
                          </w:p>
                          <w:p w14:paraId="277C78F6" w14:textId="6EA9B27F" w:rsidR="00B15050" w:rsidRDefault="00B15050" w:rsidP="00591DA8">
                            <w:pPr>
                              <w:rPr>
                                <w:b/>
                                <w:color w:val="000000" w:themeColor="text1"/>
                                <w:szCs w:val="24"/>
                              </w:rPr>
                            </w:pPr>
                            <w:r>
                              <w:rPr>
                                <w:b/>
                                <w:color w:val="000000" w:themeColor="text1"/>
                                <w:szCs w:val="24"/>
                              </w:rPr>
                              <w:t>Ważniejsze</w:t>
                            </w:r>
                            <w:r w:rsidRPr="00505A92">
                              <w:rPr>
                                <w:b/>
                                <w:color w:val="000000" w:themeColor="text1"/>
                                <w:szCs w:val="24"/>
                              </w:rPr>
                              <w:t xml:space="preserve"> pojęcia dostępne w słowniku</w:t>
                            </w:r>
                          </w:p>
                          <w:p w14:paraId="7F31920B" w14:textId="73C08BB4" w:rsidR="00794C08" w:rsidRPr="00C1050A" w:rsidRDefault="00FB2346" w:rsidP="00591DA8">
                            <w:pPr>
                              <w:rPr>
                                <w:b/>
                                <w:color w:val="001D77"/>
                                <w:szCs w:val="24"/>
                              </w:rPr>
                            </w:pPr>
                            <w:hyperlink r:id="rId59" w:tooltip="Stopa bezrobocia rejestrowanego" w:history="1">
                              <w:r w:rsidR="00794C08" w:rsidRPr="00C1050A">
                                <w:rPr>
                                  <w:rStyle w:val="Hipercze"/>
                                  <w:color w:val="001D77"/>
                                </w:rPr>
                                <w:t>Stopa bezrobocia rejestrowanego</w:t>
                              </w:r>
                            </w:hyperlink>
                          </w:p>
                          <w:p w14:paraId="7DE08761" w14:textId="4D2C9991" w:rsidR="00794C08" w:rsidRPr="00C1050A" w:rsidRDefault="00FB2346" w:rsidP="00591DA8">
                            <w:pPr>
                              <w:rPr>
                                <w:b/>
                                <w:color w:val="001D77"/>
                                <w:szCs w:val="24"/>
                              </w:rPr>
                            </w:pPr>
                            <w:hyperlink r:id="rId60" w:tooltip="Ceny skupu" w:history="1">
                              <w:r w:rsidR="00794C08" w:rsidRPr="00C1050A">
                                <w:rPr>
                                  <w:rStyle w:val="Hipercze"/>
                                  <w:color w:val="001D77"/>
                                </w:rPr>
                                <w:t>Ceny skupu</w:t>
                              </w:r>
                            </w:hyperlink>
                          </w:p>
                          <w:p w14:paraId="5A83BABA" w14:textId="72CEA07B" w:rsidR="00794C08" w:rsidRPr="00C1050A" w:rsidRDefault="00FB2346" w:rsidP="00591DA8">
                            <w:pPr>
                              <w:rPr>
                                <w:b/>
                                <w:color w:val="001D77"/>
                                <w:szCs w:val="24"/>
                              </w:rPr>
                            </w:pPr>
                            <w:hyperlink r:id="rId61" w:tooltip="Ceny targowiskowe" w:history="1">
                              <w:r w:rsidR="00E72A37" w:rsidRPr="00C1050A">
                                <w:rPr>
                                  <w:rStyle w:val="Hipercze"/>
                                  <w:color w:val="001D77"/>
                                </w:rPr>
                                <w:t>Ceny targowiskowe</w:t>
                              </w:r>
                            </w:hyperlink>
                          </w:p>
                          <w:p w14:paraId="1F054B53" w14:textId="02524ED0" w:rsidR="00794C08" w:rsidRPr="00C1050A" w:rsidRDefault="00FB2346" w:rsidP="00591DA8">
                            <w:pPr>
                              <w:rPr>
                                <w:b/>
                                <w:color w:val="001D77"/>
                                <w:szCs w:val="24"/>
                              </w:rPr>
                            </w:pPr>
                            <w:hyperlink r:id="rId62" w:tooltip="Produkcja sprzedana przemysłu" w:history="1">
                              <w:r w:rsidR="00863738" w:rsidRPr="00C1050A">
                                <w:rPr>
                                  <w:rStyle w:val="Hipercze"/>
                                  <w:color w:val="001D77"/>
                                </w:rPr>
                                <w:t>Produkcja sprzedana przemysłu</w:t>
                              </w:r>
                            </w:hyperlink>
                          </w:p>
                          <w:p w14:paraId="67020971" w14:textId="4F8F2BA1" w:rsidR="00863738" w:rsidRPr="00C1050A" w:rsidRDefault="00FB2346" w:rsidP="00591DA8">
                            <w:pPr>
                              <w:rPr>
                                <w:b/>
                                <w:color w:val="001D77"/>
                                <w:szCs w:val="24"/>
                              </w:rPr>
                            </w:pPr>
                            <w:hyperlink r:id="rId63" w:tooltip="Mieszkania oddane do użytkowania" w:history="1">
                              <w:r w:rsidR="00141BE5" w:rsidRPr="00C1050A">
                                <w:rPr>
                                  <w:rStyle w:val="Hipercze"/>
                                  <w:color w:val="001D77"/>
                                </w:rPr>
                                <w:t>Mieszkania oddane do użytkowania</w:t>
                              </w:r>
                            </w:hyperlink>
                          </w:p>
                          <w:p w14:paraId="45C9D60B" w14:textId="2E3231AE" w:rsidR="00870FD4" w:rsidRPr="00C1050A" w:rsidRDefault="00FB2346" w:rsidP="00591DA8">
                            <w:pPr>
                              <w:rPr>
                                <w:color w:val="001D77"/>
                              </w:rPr>
                            </w:pPr>
                            <w:hyperlink r:id="rId64" w:tooltip="Mieszkania, których budowę rozpoczęto" w:history="1">
                              <w:r w:rsidR="00141BE5" w:rsidRPr="00C1050A">
                                <w:rPr>
                                  <w:rStyle w:val="Hipercze"/>
                                  <w:color w:val="001D77"/>
                                </w:rPr>
                                <w:t>Mieszkania, których budowę rozpoczęto</w:t>
                              </w:r>
                            </w:hyperlink>
                          </w:p>
                          <w:p w14:paraId="293A90A2" w14:textId="0DB492EC" w:rsidR="00271D66" w:rsidRPr="00C1050A" w:rsidRDefault="00FB2346" w:rsidP="00591DA8">
                            <w:pPr>
                              <w:rPr>
                                <w:b/>
                                <w:color w:val="001D77"/>
                                <w:szCs w:val="24"/>
                              </w:rPr>
                            </w:pPr>
                            <w:hyperlink r:id="rId65" w:tooltip="Przedsiębiorstwo handlowe" w:history="1">
                              <w:r w:rsidR="00271D66" w:rsidRPr="00C1050A">
                                <w:rPr>
                                  <w:rStyle w:val="Hipercze"/>
                                  <w:color w:val="001D77"/>
                                </w:rPr>
                                <w:t>Przedsiębiorstwo handlowe</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C5151D" id="_x0000_s1104" type="#_x0000_t202" alt="Powiązane opracowania: Sytuacja społeczno-gospodarcza kraju, Biuletyn statystyczny województwa śląskiego, Koniunktura gospodarcza w województwie śląskim.&#10;Temat dostępny w bazach danych: Bank danych lokalnych, Dziedzinowe Bazy wiedzy, Rejestr REGON.&#10;Ważniejsze pojęcia dostępne w słowniku: Stopa bezrobocia rejestrowanego, Ceny, Ceny targowiskowe, Produkcja sprzedana przemysłu, Mieszkania oddane do użytkowania, Mieszkania, których budowę rozpoczęto, Przedsiębiorstwo handlowe.&#10;" style="position:absolute;margin-left:2.2pt;margin-top:.1pt;width:521.75pt;height:350.6pt;z-index:-2517022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" fillcolor="#f2f2f2 [3052]" strokecolor="white [3212]">
                <v:textbox>
                  <w:txbxContent>
                    <w:p w14:paraId="41B1007A" w14:textId="45100AD5" w:rsidR="009F6DF1" w:rsidRDefault="00B15050" w:rsidP="009F6DF1">
                      <w:pPr>
                        <w:rPr>
                          <w:b/>
                        </w:rPr>
                      </w:pPr>
                      <w:r w:rsidRPr="006531B2">
                        <w:rPr>
                          <w:b/>
                        </w:rPr>
                        <w:t>Powiązane opracowania</w:t>
                      </w:r>
                    </w:p>
                    <w:p w14:paraId="6459C2A2" w14:textId="08FBB1C2" w:rsidR="009F6DF1" w:rsidRPr="00DD3FAC" w:rsidRDefault="009B6768" w:rsidP="009F6DF1">
                      <w:pPr>
                        <w:rPr>
                          <w:rStyle w:val="Hipercze"/>
                          <w:rFonts w:cstheme="minorBidi"/>
                          <w:color w:val="001D77"/>
                        </w:rPr>
                      </w:pPr>
                      <w:r w:rsidRPr="00324D8C">
                        <w:rPr>
                          <w:rFonts w:cs="Times New Roman"/>
                          <w:color w:val="000000" w:themeColor="text1"/>
                        </w:rPr>
                        <w:fldChar w:fldCharType="begin"/>
                      </w:r>
                      <w:r w:rsidR="009E59DE" w:rsidRPr="00324D8C">
                        <w:rPr>
                          <w:rFonts w:cs="Times New Roman"/>
                          <w:color w:val="000000" w:themeColor="text1"/>
                        </w:rPr>
                        <w:instrText>HYPERLINK "https://ssgk.stat.gov.pl/index.html" \o "Sytuacja społeczno-gospodarcza kraju"</w:instrText>
                      </w:r>
                      <w:r w:rsidRPr="00324D8C">
                        <w:rPr>
                          <w:rFonts w:cs="Times New Roman"/>
                          <w:color w:val="000000" w:themeColor="text1"/>
                        </w:rPr>
                      </w:r>
                      <w:r w:rsidRPr="00324D8C">
                        <w:rPr>
                          <w:rFonts w:cs="Times New Roman"/>
                          <w:color w:val="000000" w:themeColor="text1"/>
                        </w:rPr>
                        <w:fldChar w:fldCharType="separate"/>
                      </w:r>
                      <w:r w:rsidR="009F6DF1" w:rsidRPr="00DD3FAC">
                        <w:rPr>
                          <w:rStyle w:val="Hipercze"/>
                          <w:color w:val="001D77"/>
                        </w:rPr>
                        <w:t>Sytuacja społeczno-gospodarcza kraju</w:t>
                      </w:r>
                    </w:p>
                    <w:p w14:paraId="78473E7A" w14:textId="5D4549B5" w:rsidR="009F6DF1" w:rsidRPr="008B201C" w:rsidRDefault="009B6768" w:rsidP="009F6DF1">
                      <w:pPr>
                        <w:rPr>
                          <w:rStyle w:val="Hipercze"/>
                          <w:rFonts w:cstheme="minorBidi"/>
                          <w:b/>
                          <w:color w:val="001D77"/>
                        </w:rPr>
                      </w:pPr>
                      <w:r w:rsidRPr="00324D8C">
                        <w:rPr>
                          <w:rFonts w:cs="Times New Roman"/>
                          <w:color w:val="000000" w:themeColor="text1"/>
                        </w:rPr>
                        <w:fldChar w:fldCharType="end"/>
                      </w:r>
                      <w:r w:rsidR="00387D35">
                        <w:rPr>
                          <w:rFonts w:cs="Times New Roman"/>
                        </w:rPr>
                        <w:fldChar w:fldCharType="begin"/>
                      </w:r>
                      <w:r w:rsidR="008372BF">
                        <w:rPr>
                          <w:rFonts w:cs="Times New Roman"/>
                        </w:rPr>
                        <w:instrText>HYPERLINK "https://katowice.stat.gov.pl/opracowania-biezace/komunikaty-i-biuletyny/inne-opracowania/biuletyn-statystyczny-wojewodztwa-slaskiego-1-kwartal-2026,3,64.html" \o "Biuletyn statystyczny województwa śląskiego"</w:instrText>
                      </w:r>
                      <w:r w:rsidR="00387D35">
                        <w:rPr>
                          <w:rFonts w:cs="Times New Roman"/>
                        </w:rPr>
                      </w:r>
                      <w:r w:rsidR="00387D35">
                        <w:rPr>
                          <w:rFonts w:cs="Times New Roman"/>
                        </w:rPr>
                        <w:fldChar w:fldCharType="separate"/>
                      </w:r>
                      <w:r w:rsidR="00B36C54" w:rsidRPr="008B201C">
                        <w:rPr>
                          <w:rStyle w:val="Hipercze"/>
                          <w:color w:val="001D77"/>
                        </w:rPr>
                        <w:t>Biuletyn statystyczny województwa śląskiego</w:t>
                      </w:r>
                    </w:p>
                    <w:p w14:paraId="0F8B0971" w14:textId="72E50DB5" w:rsidR="009F6DF1" w:rsidRPr="00BC3D01" w:rsidRDefault="00387D35" w:rsidP="009F6DF1">
                      <w:pPr>
                        <w:rPr>
                          <w:rStyle w:val="Hipercze"/>
                          <w:rFonts w:cstheme="minorBidi"/>
                          <w:b/>
                          <w:color w:val="001D77"/>
                        </w:rPr>
                      </w:pPr>
                      <w:r>
                        <w:rPr>
                          <w:rFonts w:cs="Times New Roman"/>
                        </w:rPr>
                        <w:fldChar w:fldCharType="end"/>
                      </w:r>
                      <w:r w:rsidR="00FC37C0" w:rsidRPr="00BC3D01">
                        <w:rPr>
                          <w:rFonts w:cs="Times New Roman"/>
                          <w:color w:val="001D77"/>
                        </w:rPr>
                        <w:fldChar w:fldCharType="begin"/>
                      </w:r>
                      <w:r w:rsidR="00B839AA">
                        <w:rPr>
                          <w:rFonts w:cs="Times New Roman"/>
                          <w:color w:val="001D77"/>
                        </w:rPr>
                        <w:instrText>HYPERLINK "https://katowice.stat.gov.pl/opracowania-biezace/opracowania-sygnalne/inne-opracowania/koniunktura-gospodarcza-w-wojewodztwie-slaskim-czerwiec-2026-r-,4,169.html" \o "Koniunktura gospodarcza w województwie śląskim"</w:instrText>
                      </w:r>
                      <w:r w:rsidR="00FC37C0" w:rsidRPr="00BC3D01">
                        <w:rPr>
                          <w:rFonts w:cs="Times New Roman"/>
                          <w:color w:val="001D77"/>
                        </w:rPr>
                      </w:r>
                      <w:r w:rsidR="00FC37C0" w:rsidRPr="00BC3D01">
                        <w:rPr>
                          <w:rFonts w:cs="Times New Roman"/>
                          <w:color w:val="001D77"/>
                        </w:rPr>
                        <w:fldChar w:fldCharType="separate"/>
                      </w:r>
                      <w:r w:rsidR="00030354" w:rsidRPr="00BC3D01">
                        <w:rPr>
                          <w:rStyle w:val="Hipercze"/>
                          <w:color w:val="001D77"/>
                        </w:rPr>
                        <w:t>Koniunktura gospodarcza w województwie śląskim</w:t>
                      </w:r>
                    </w:p>
                    <w:p w14:paraId="46050B28" w14:textId="547090A5" w:rsidR="00B15050" w:rsidRPr="00DA1AB6" w:rsidRDefault="00FC37C0" w:rsidP="00591DA8">
                      <w:pPr>
                        <w:rPr>
                          <w:color w:val="000000" w:themeColor="text1"/>
                          <w:szCs w:val="24"/>
                        </w:rPr>
                      </w:pPr>
                      <w:r w:rsidRPr="00BC3D01">
                        <w:rPr>
                          <w:rFonts w:cs="Times New Roman"/>
                          <w:color w:val="001D77"/>
                        </w:rPr>
                        <w:fldChar w:fldCharType="end"/>
                      </w:r>
                    </w:p>
                    <w:p w14:paraId="4A89D9C5" w14:textId="6F7BFAAF" w:rsidR="00B15050" w:rsidRDefault="00B15050" w:rsidP="00591DA8">
                      <w:pPr>
                        <w:rPr>
                          <w:b/>
                          <w:color w:val="000000" w:themeColor="text1"/>
                          <w:szCs w:val="24"/>
                        </w:rPr>
                      </w:pPr>
                      <w:r w:rsidRPr="00185D13">
                        <w:rPr>
                          <w:b/>
                          <w:color w:val="000000" w:themeColor="text1"/>
                          <w:szCs w:val="24"/>
                        </w:rPr>
                        <w:t>Temat dostępny w bazach danych</w:t>
                      </w:r>
                    </w:p>
                    <w:p w14:paraId="024CF6A7" w14:textId="1AEA4A2D" w:rsidR="001B3416" w:rsidRPr="00C1050A" w:rsidRDefault="00FB2346" w:rsidP="00591DA8">
                      <w:pPr>
                        <w:rPr>
                          <w:b/>
                          <w:color w:val="001D77"/>
                          <w:szCs w:val="24"/>
                        </w:rPr>
                      </w:pPr>
                      <w:hyperlink r:id="rId66" w:tooltip="Bank Danych Lokalnych" w:history="1">
                        <w:r w:rsidR="001B3416" w:rsidRPr="00C1050A">
                          <w:rPr>
                            <w:rStyle w:val="Hipercze"/>
                            <w:color w:val="001D77"/>
                          </w:rPr>
                          <w:t>Bank Danych Lokalnych</w:t>
                        </w:r>
                      </w:hyperlink>
                    </w:p>
                    <w:p w14:paraId="38EFF1D4" w14:textId="2BFC0766" w:rsidR="001B3416" w:rsidRPr="00B03A4D" w:rsidRDefault="00B03A4D" w:rsidP="00591DA8">
                      <w:pPr>
                        <w:rPr>
                          <w:rStyle w:val="Hipercze"/>
                          <w:color w:val="001D77"/>
                        </w:rPr>
                      </w:pPr>
                      <w:r w:rsidRPr="00B03A4D">
                        <w:rPr>
                          <w:rStyle w:val="Hipercze"/>
                          <w:color w:val="001D77"/>
                        </w:rPr>
                        <w:fldChar w:fldCharType="begin"/>
                      </w:r>
                      <w:r w:rsidRPr="00B03A4D">
                        <w:rPr>
                          <w:rStyle w:val="Hipercze"/>
                          <w:color w:val="001D77"/>
                        </w:rPr>
                        <w:instrText>HYPERLINK "https://dbw.stat.gov.pl/" \o "Dziedzinowe Bazy Wiedzy"</w:instrText>
                      </w:r>
                      <w:r w:rsidRPr="00B03A4D">
                        <w:rPr>
                          <w:rStyle w:val="Hipercze"/>
                          <w:color w:val="001D77"/>
                        </w:rPr>
                      </w:r>
                      <w:r w:rsidRPr="00B03A4D">
                        <w:rPr>
                          <w:rStyle w:val="Hipercze"/>
                          <w:color w:val="001D77"/>
                        </w:rPr>
                        <w:fldChar w:fldCharType="separate"/>
                      </w:r>
                      <w:r w:rsidR="00564F44" w:rsidRPr="00B03A4D">
                        <w:rPr>
                          <w:rStyle w:val="Hipercze"/>
                          <w:color w:val="001D77"/>
                        </w:rPr>
                        <w:t>Dziedzinowe Bazy Wiedzy</w:t>
                      </w:r>
                    </w:p>
                    <w:p w14:paraId="3EE9879B" w14:textId="7177A0DB" w:rsidR="001B3416" w:rsidRPr="00C1050A" w:rsidRDefault="00B03A4D" w:rsidP="00591DA8">
                      <w:pPr>
                        <w:rPr>
                          <w:b/>
                          <w:color w:val="001D77"/>
                          <w:szCs w:val="24"/>
                        </w:rPr>
                      </w:pPr>
                      <w:r w:rsidRPr="00B03A4D">
                        <w:rPr>
                          <w:rStyle w:val="Hipercze"/>
                          <w:color w:val="001D77"/>
                        </w:rPr>
                        <w:fldChar w:fldCharType="end"/>
                      </w:r>
                      <w:hyperlink r:id="rId67" w:tooltip="Rejestr REGON" w:history="1">
                        <w:r w:rsidR="003D2DCC" w:rsidRPr="00C1050A">
                          <w:rPr>
                            <w:rStyle w:val="Hipercze"/>
                            <w:color w:val="001D77"/>
                          </w:rPr>
                          <w:t>Rejestr REGON</w:t>
                        </w:r>
                      </w:hyperlink>
                    </w:p>
                    <w:p w14:paraId="7A0EA02A" w14:textId="1E23556F" w:rsidR="003D2DCC" w:rsidRDefault="003D2DCC" w:rsidP="00591DA8">
                      <w:pPr>
                        <w:rPr>
                          <w:b/>
                          <w:color w:val="000000" w:themeColor="text1"/>
                          <w:szCs w:val="24"/>
                        </w:rPr>
                      </w:pPr>
                    </w:p>
                    <w:p w14:paraId="277C78F6" w14:textId="6EA9B27F" w:rsidR="00B15050" w:rsidRDefault="00B15050" w:rsidP="00591DA8">
                      <w:pPr>
                        <w:rPr>
                          <w:b/>
                          <w:color w:val="000000" w:themeColor="text1"/>
                          <w:szCs w:val="24"/>
                        </w:rPr>
                      </w:pPr>
                      <w:r>
                        <w:rPr>
                          <w:b/>
                          <w:color w:val="000000" w:themeColor="text1"/>
                          <w:szCs w:val="24"/>
                        </w:rPr>
                        <w:t>Ważniejsze</w:t>
                      </w:r>
                      <w:r w:rsidRPr="00505A92">
                        <w:rPr>
                          <w:b/>
                          <w:color w:val="000000" w:themeColor="text1"/>
                          <w:szCs w:val="24"/>
                        </w:rPr>
                        <w:t xml:space="preserve"> pojęcia dostępne w słowniku</w:t>
                      </w:r>
                    </w:p>
                    <w:p w14:paraId="7F31920B" w14:textId="73C08BB4" w:rsidR="00794C08" w:rsidRPr="00C1050A" w:rsidRDefault="00FB2346" w:rsidP="00591DA8">
                      <w:pPr>
                        <w:rPr>
                          <w:b/>
                          <w:color w:val="001D77"/>
                          <w:szCs w:val="24"/>
                        </w:rPr>
                      </w:pPr>
                      <w:hyperlink r:id="rId68" w:tooltip="Stopa bezrobocia rejestrowanego" w:history="1">
                        <w:r w:rsidR="00794C08" w:rsidRPr="00C1050A">
                          <w:rPr>
                            <w:rStyle w:val="Hipercze"/>
                            <w:color w:val="001D77"/>
                          </w:rPr>
                          <w:t>Stopa bezrobocia rejestrowanego</w:t>
                        </w:r>
                      </w:hyperlink>
                    </w:p>
                    <w:p w14:paraId="7DE08761" w14:textId="4D2C9991" w:rsidR="00794C08" w:rsidRPr="00C1050A" w:rsidRDefault="00FB2346" w:rsidP="00591DA8">
                      <w:pPr>
                        <w:rPr>
                          <w:b/>
                          <w:color w:val="001D77"/>
                          <w:szCs w:val="24"/>
                        </w:rPr>
                      </w:pPr>
                      <w:hyperlink r:id="rId69" w:tooltip="Ceny skupu" w:history="1">
                        <w:r w:rsidR="00794C08" w:rsidRPr="00C1050A">
                          <w:rPr>
                            <w:rStyle w:val="Hipercze"/>
                            <w:color w:val="001D77"/>
                          </w:rPr>
                          <w:t>Ceny skupu</w:t>
                        </w:r>
                      </w:hyperlink>
                    </w:p>
                    <w:p w14:paraId="5A83BABA" w14:textId="72CEA07B" w:rsidR="00794C08" w:rsidRPr="00C1050A" w:rsidRDefault="00FB2346" w:rsidP="00591DA8">
                      <w:pPr>
                        <w:rPr>
                          <w:b/>
                          <w:color w:val="001D77"/>
                          <w:szCs w:val="24"/>
                        </w:rPr>
                      </w:pPr>
                      <w:hyperlink r:id="rId70" w:tooltip="Ceny targowiskowe" w:history="1">
                        <w:r w:rsidR="00E72A37" w:rsidRPr="00C1050A">
                          <w:rPr>
                            <w:rStyle w:val="Hipercze"/>
                            <w:color w:val="001D77"/>
                          </w:rPr>
                          <w:t>Ceny targowiskowe</w:t>
                        </w:r>
                      </w:hyperlink>
                    </w:p>
                    <w:p w14:paraId="1F054B53" w14:textId="02524ED0" w:rsidR="00794C08" w:rsidRPr="00C1050A" w:rsidRDefault="00FB2346" w:rsidP="00591DA8">
                      <w:pPr>
                        <w:rPr>
                          <w:b/>
                          <w:color w:val="001D77"/>
                          <w:szCs w:val="24"/>
                        </w:rPr>
                      </w:pPr>
                      <w:hyperlink r:id="rId71" w:tooltip="Produkcja sprzedana przemysłu" w:history="1">
                        <w:r w:rsidR="00863738" w:rsidRPr="00C1050A">
                          <w:rPr>
                            <w:rStyle w:val="Hipercze"/>
                            <w:color w:val="001D77"/>
                          </w:rPr>
                          <w:t>Produkcja sprzedana przemysłu</w:t>
                        </w:r>
                      </w:hyperlink>
                    </w:p>
                    <w:p w14:paraId="67020971" w14:textId="4F8F2BA1" w:rsidR="00863738" w:rsidRPr="00C1050A" w:rsidRDefault="00FB2346" w:rsidP="00591DA8">
                      <w:pPr>
                        <w:rPr>
                          <w:b/>
                          <w:color w:val="001D77"/>
                          <w:szCs w:val="24"/>
                        </w:rPr>
                      </w:pPr>
                      <w:hyperlink r:id="rId72" w:tooltip="Mieszkania oddane do użytkowania" w:history="1">
                        <w:r w:rsidR="00141BE5" w:rsidRPr="00C1050A">
                          <w:rPr>
                            <w:rStyle w:val="Hipercze"/>
                            <w:color w:val="001D77"/>
                          </w:rPr>
                          <w:t>Mieszkania oddane do użytkowania</w:t>
                        </w:r>
                      </w:hyperlink>
                    </w:p>
                    <w:p w14:paraId="45C9D60B" w14:textId="2E3231AE" w:rsidR="00870FD4" w:rsidRPr="00C1050A" w:rsidRDefault="00FB2346" w:rsidP="00591DA8">
                      <w:pPr>
                        <w:rPr>
                          <w:color w:val="001D77"/>
                        </w:rPr>
                      </w:pPr>
                      <w:hyperlink r:id="rId73" w:tooltip="Mieszkania, których budowę rozpoczęto" w:history="1">
                        <w:r w:rsidR="00141BE5" w:rsidRPr="00C1050A">
                          <w:rPr>
                            <w:rStyle w:val="Hipercze"/>
                            <w:color w:val="001D77"/>
                          </w:rPr>
                          <w:t>Mieszkania, których budowę rozpoczęto</w:t>
                        </w:r>
                      </w:hyperlink>
                    </w:p>
                    <w:p w14:paraId="293A90A2" w14:textId="0DB492EC" w:rsidR="00271D66" w:rsidRPr="00C1050A" w:rsidRDefault="00FB2346" w:rsidP="00591DA8">
                      <w:pPr>
                        <w:rPr>
                          <w:b/>
                          <w:color w:val="001D77"/>
                          <w:szCs w:val="24"/>
                        </w:rPr>
                      </w:pPr>
                      <w:hyperlink r:id="rId74" w:tooltip="Przedsiębiorstwo handlowe" w:history="1">
                        <w:r w:rsidR="00271D66" w:rsidRPr="00C1050A">
                          <w:rPr>
                            <w:rStyle w:val="Hipercze"/>
                            <w:color w:val="001D77"/>
                          </w:rPr>
                          <w:t>Przedsiębiorstwo handlowe</w:t>
                        </w:r>
                      </w:hyperlink>
                    </w:p>
                  </w:txbxContent>
                </v:textbox>
                <w10:wrap anchorx="margin"/>
              </v:shape>
            </w:pict>
          </mc:Fallback>
        </mc:AlternateContent>
      </w:r>
    </w:p>
    <w:p w14:paraId="087A1376" w14:textId="4E494033" w:rsidR="009F6DF1" w:rsidRDefault="009F6DF1" w:rsidP="008446D3">
      <w:pPr>
        <w:autoSpaceDE w:val="0"/>
        <w:autoSpaceDN w:val="0"/>
        <w:adjustRightInd w:val="0"/>
        <w:spacing w:before="0" w:line="280" w:lineRule="exact"/>
        <w:rPr>
          <w:rStyle w:val="list0020paragraphchar"/>
          <w:rFonts w:cs="Tahoma"/>
          <w:color w:val="001D77"/>
          <w:sz w:val="18"/>
          <w:szCs w:val="18"/>
        </w:rPr>
      </w:pPr>
    </w:p>
    <w:p w14:paraId="6B30D66B" w14:textId="4B9EA44E" w:rsidR="009F6DF1" w:rsidRDefault="009F6DF1" w:rsidP="008446D3">
      <w:pPr>
        <w:autoSpaceDE w:val="0"/>
        <w:autoSpaceDN w:val="0"/>
        <w:adjustRightInd w:val="0"/>
        <w:spacing w:before="0" w:line="280" w:lineRule="exact"/>
        <w:rPr>
          <w:rStyle w:val="list0020paragraphchar"/>
          <w:rFonts w:cs="Tahoma"/>
          <w:color w:val="001D77"/>
          <w:sz w:val="18"/>
          <w:szCs w:val="18"/>
        </w:rPr>
      </w:pPr>
    </w:p>
    <w:p w14:paraId="201231A9" w14:textId="7507D464" w:rsidR="009F6DF1" w:rsidRDefault="009F6DF1" w:rsidP="008446D3">
      <w:pPr>
        <w:autoSpaceDE w:val="0"/>
        <w:autoSpaceDN w:val="0"/>
        <w:adjustRightInd w:val="0"/>
        <w:spacing w:before="0" w:line="280" w:lineRule="exact"/>
        <w:rPr>
          <w:rStyle w:val="list0020paragraphchar"/>
          <w:rFonts w:cs="Tahoma"/>
          <w:color w:val="001D77"/>
          <w:sz w:val="18"/>
          <w:szCs w:val="18"/>
        </w:rPr>
      </w:pPr>
    </w:p>
    <w:p w14:paraId="486C02C7" w14:textId="72B36F45" w:rsidR="009F6DF1" w:rsidRDefault="009F6DF1" w:rsidP="008446D3">
      <w:pPr>
        <w:autoSpaceDE w:val="0"/>
        <w:autoSpaceDN w:val="0"/>
        <w:adjustRightInd w:val="0"/>
        <w:spacing w:before="0" w:line="280" w:lineRule="exact"/>
        <w:rPr>
          <w:rStyle w:val="list0020paragraphchar"/>
          <w:rFonts w:cs="Tahoma"/>
          <w:color w:val="001D77"/>
          <w:sz w:val="18"/>
          <w:szCs w:val="18"/>
        </w:rPr>
      </w:pPr>
    </w:p>
    <w:p w14:paraId="68C0A83E" w14:textId="42034E3B" w:rsidR="009F6DF1" w:rsidRDefault="009F6DF1" w:rsidP="008446D3">
      <w:pPr>
        <w:autoSpaceDE w:val="0"/>
        <w:autoSpaceDN w:val="0"/>
        <w:adjustRightInd w:val="0"/>
        <w:spacing w:before="0" w:line="280" w:lineRule="exact"/>
        <w:rPr>
          <w:rStyle w:val="list0020paragraphchar"/>
          <w:rFonts w:cs="Tahoma"/>
          <w:color w:val="001D77"/>
          <w:sz w:val="18"/>
          <w:szCs w:val="18"/>
        </w:rPr>
      </w:pPr>
    </w:p>
    <w:p w14:paraId="13DD0301" w14:textId="20C9017A" w:rsidR="009F6DF1" w:rsidRDefault="009F6DF1" w:rsidP="008446D3">
      <w:pPr>
        <w:autoSpaceDE w:val="0"/>
        <w:autoSpaceDN w:val="0"/>
        <w:adjustRightInd w:val="0"/>
        <w:spacing w:before="0" w:line="280" w:lineRule="exact"/>
        <w:rPr>
          <w:rStyle w:val="list0020paragraphchar"/>
          <w:rFonts w:cs="Tahoma"/>
          <w:color w:val="001D77"/>
          <w:sz w:val="18"/>
          <w:szCs w:val="18"/>
        </w:rPr>
      </w:pPr>
    </w:p>
    <w:p w14:paraId="5A4A5D11" w14:textId="71E13468" w:rsidR="009F6DF1" w:rsidRDefault="009F6DF1" w:rsidP="008446D3">
      <w:pPr>
        <w:autoSpaceDE w:val="0"/>
        <w:autoSpaceDN w:val="0"/>
        <w:adjustRightInd w:val="0"/>
        <w:spacing w:before="0" w:line="280" w:lineRule="exact"/>
        <w:rPr>
          <w:rStyle w:val="list0020paragraphchar"/>
          <w:rFonts w:cs="Tahoma"/>
          <w:color w:val="001D77"/>
          <w:sz w:val="18"/>
          <w:szCs w:val="18"/>
        </w:rPr>
      </w:pPr>
    </w:p>
    <w:p w14:paraId="67A474D0" w14:textId="2B22334B" w:rsidR="009F6DF1" w:rsidRDefault="009F6DF1" w:rsidP="008446D3">
      <w:pPr>
        <w:autoSpaceDE w:val="0"/>
        <w:autoSpaceDN w:val="0"/>
        <w:adjustRightInd w:val="0"/>
        <w:spacing w:before="0" w:line="280" w:lineRule="exact"/>
        <w:rPr>
          <w:rStyle w:val="list0020paragraphchar"/>
          <w:rFonts w:cs="Tahoma"/>
          <w:color w:val="001D77"/>
          <w:sz w:val="18"/>
          <w:szCs w:val="18"/>
        </w:rPr>
      </w:pPr>
    </w:p>
    <w:p w14:paraId="5A169504" w14:textId="2F5FB350" w:rsidR="009F6DF1" w:rsidRDefault="009F6DF1" w:rsidP="008446D3">
      <w:pPr>
        <w:autoSpaceDE w:val="0"/>
        <w:autoSpaceDN w:val="0"/>
        <w:adjustRightInd w:val="0"/>
        <w:spacing w:before="0" w:line="280" w:lineRule="exact"/>
        <w:rPr>
          <w:rStyle w:val="list0020paragraphchar"/>
          <w:rFonts w:cs="Tahoma"/>
          <w:color w:val="001D77"/>
          <w:sz w:val="18"/>
          <w:szCs w:val="18"/>
        </w:rPr>
      </w:pPr>
    </w:p>
    <w:p w14:paraId="056EDD62" w14:textId="092F9980" w:rsidR="009F6DF1" w:rsidRDefault="009F6DF1" w:rsidP="008446D3">
      <w:pPr>
        <w:autoSpaceDE w:val="0"/>
        <w:autoSpaceDN w:val="0"/>
        <w:adjustRightInd w:val="0"/>
        <w:spacing w:before="0" w:line="280" w:lineRule="exact"/>
        <w:rPr>
          <w:rStyle w:val="list0020paragraphchar"/>
          <w:rFonts w:cs="Tahoma"/>
          <w:color w:val="001D77"/>
          <w:sz w:val="18"/>
          <w:szCs w:val="18"/>
        </w:rPr>
      </w:pPr>
    </w:p>
    <w:p w14:paraId="02206D04" w14:textId="3102D7B2" w:rsidR="009F6DF1" w:rsidRDefault="009F6DF1" w:rsidP="008446D3">
      <w:pPr>
        <w:autoSpaceDE w:val="0"/>
        <w:autoSpaceDN w:val="0"/>
        <w:adjustRightInd w:val="0"/>
        <w:spacing w:before="0" w:line="280" w:lineRule="exact"/>
        <w:rPr>
          <w:rStyle w:val="list0020paragraphchar"/>
          <w:rFonts w:cs="Tahoma"/>
          <w:color w:val="001D77"/>
          <w:sz w:val="18"/>
          <w:szCs w:val="18"/>
        </w:rPr>
      </w:pPr>
    </w:p>
    <w:p w14:paraId="551985B5" w14:textId="77777777" w:rsidR="009F6DF1" w:rsidRDefault="009F6DF1" w:rsidP="008446D3">
      <w:pPr>
        <w:autoSpaceDE w:val="0"/>
        <w:autoSpaceDN w:val="0"/>
        <w:adjustRightInd w:val="0"/>
        <w:spacing w:before="0" w:line="280" w:lineRule="exact"/>
        <w:rPr>
          <w:rStyle w:val="list0020paragraphchar"/>
          <w:rFonts w:cs="Tahoma"/>
          <w:color w:val="001D77"/>
          <w:sz w:val="18"/>
          <w:szCs w:val="18"/>
        </w:rPr>
      </w:pPr>
    </w:p>
    <w:p w14:paraId="520CE2FD" w14:textId="0826B8A5" w:rsidR="00591DA8" w:rsidRDefault="00591DA8" w:rsidP="00234C2E">
      <w:pPr>
        <w:rPr>
          <w:sz w:val="18"/>
        </w:rPr>
      </w:pPr>
    </w:p>
    <w:p w14:paraId="5E9103F4" w14:textId="77777777" w:rsidR="00E21208" w:rsidRDefault="00E21208" w:rsidP="00234C2E">
      <w:pPr>
        <w:rPr>
          <w:sz w:val="18"/>
        </w:rPr>
      </w:pPr>
    </w:p>
    <w:p w14:paraId="5D62A30B" w14:textId="77777777" w:rsidR="00E21208" w:rsidRDefault="00E21208" w:rsidP="00234C2E">
      <w:pPr>
        <w:rPr>
          <w:sz w:val="18"/>
        </w:rPr>
      </w:pPr>
    </w:p>
    <w:p w14:paraId="5C35D1D2" w14:textId="77777777" w:rsidR="00E21208" w:rsidRDefault="00E21208" w:rsidP="00234C2E">
      <w:pPr>
        <w:rPr>
          <w:sz w:val="18"/>
        </w:rPr>
      </w:pPr>
    </w:p>
    <w:p w14:paraId="21864866" w14:textId="77777777" w:rsidR="00E21208" w:rsidRDefault="00E21208" w:rsidP="00234C2E">
      <w:pPr>
        <w:rPr>
          <w:sz w:val="18"/>
        </w:rPr>
      </w:pPr>
    </w:p>
    <w:p w14:paraId="41EFEB63" w14:textId="77777777" w:rsidR="00E21208" w:rsidRDefault="00E21208" w:rsidP="00E21208">
      <w:pPr>
        <w:autoSpaceDE w:val="0"/>
        <w:autoSpaceDN w:val="0"/>
        <w:adjustRightInd w:val="0"/>
        <w:spacing w:before="60" w:after="0"/>
        <w:rPr>
          <w:color w:val="000000" w:themeColor="text1"/>
          <w:szCs w:val="19"/>
        </w:rPr>
      </w:pPr>
    </w:p>
    <w:p w14:paraId="71202735" w14:textId="798D0A9F" w:rsidR="00E21208" w:rsidRDefault="00E21208" w:rsidP="00D63255">
      <w:pPr>
        <w:autoSpaceDE w:val="0"/>
        <w:autoSpaceDN w:val="0"/>
        <w:adjustRightInd w:val="0"/>
        <w:spacing w:before="60" w:after="0" w:line="280" w:lineRule="exact"/>
        <w:rPr>
          <w:color w:val="000000" w:themeColor="text1"/>
          <w:szCs w:val="19"/>
        </w:rPr>
      </w:pPr>
      <w:r w:rsidRPr="00CC20AF">
        <w:rPr>
          <w:color w:val="000000" w:themeColor="text1"/>
          <w:szCs w:val="19"/>
        </w:rPr>
        <w:t xml:space="preserve">W przypadku cytowania danych Głównego Urzędu Statystycznego prosimy o zamieszczenie informacji: „Źródło danych GUS”, a w przypadku publikowania obliczeń dokonanych na danych opublikowanych przez GUS prosimy o zamieszczenie informacji: „Opracowanie własne na podstawie danych GUS”. </w:t>
      </w:r>
    </w:p>
    <w:p w14:paraId="43A4C9CF" w14:textId="77777777" w:rsidR="00EA6719" w:rsidRDefault="00EA6719" w:rsidP="00D63255">
      <w:pPr>
        <w:autoSpaceDE w:val="0"/>
        <w:autoSpaceDN w:val="0"/>
        <w:adjustRightInd w:val="0"/>
        <w:spacing w:before="60" w:after="0" w:line="280" w:lineRule="exact"/>
        <w:rPr>
          <w:color w:val="000000" w:themeColor="text1"/>
          <w:szCs w:val="19"/>
        </w:rPr>
      </w:pPr>
    </w:p>
    <w:sectPr w:rsidR="00EA6719" w:rsidSect="00FA1F62">
      <w:headerReference w:type="default" r:id="rId75"/>
      <w:footerReference w:type="default" r:id="rId76"/>
      <w:type w:val="continuous"/>
      <w:pgSz w:w="11906" w:h="16838"/>
      <w:pgMar w:top="720" w:right="720" w:bottom="720" w:left="720" w:header="17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FC232F" w14:textId="77777777" w:rsidR="00A3768B" w:rsidRDefault="00A3768B" w:rsidP="000662E2">
      <w:pPr>
        <w:spacing w:after="0" w:line="240" w:lineRule="auto"/>
      </w:pPr>
      <w:r>
        <w:separator/>
      </w:r>
    </w:p>
  </w:endnote>
  <w:endnote w:type="continuationSeparator" w:id="0">
    <w:p w14:paraId="2A219C6A" w14:textId="77777777" w:rsidR="00A3768B" w:rsidRDefault="00A3768B"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ira Sans Light">
    <w:panose1 w:val="020B0403050000020004"/>
    <w:charset w:val="EE"/>
    <w:family w:val="swiss"/>
    <w:pitch w:val="variable"/>
    <w:sig w:usb0="600002FF" w:usb1="02000001" w:usb2="00000000" w:usb3="00000000" w:csb0="0000019F" w:csb1="00000000"/>
    <w:embedRegular r:id="rId1" w:fontKey="{C2081062-FF64-4661-94C3-C791BDB63FFC}"/>
    <w:embedBold r:id="rId2" w:fontKey="{248B7E0F-A197-4A3D-BD7A-94366E053485}"/>
    <w:embedItalic r:id="rId3" w:fontKey="{36E7F185-56C9-49BB-8D69-3E6899935B62}"/>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4" w:fontKey="{C5D79C62-F199-4513-B8A8-5031BCEB4E63}"/>
    <w:embedBold r:id="rId5" w:fontKey="{70A9A554-8D0D-40FF-B4A6-29C823D3B0EB}"/>
    <w:embedItalic r:id="rId6" w:fontKey="{33971574-60C0-4DD3-97CD-7A052B381AC4}"/>
  </w:font>
  <w:font w:name="Fira Sans SemiBold">
    <w:panose1 w:val="020B0603050000020004"/>
    <w:charset w:val="EE"/>
    <w:family w:val="swiss"/>
    <w:pitch w:val="variable"/>
    <w:sig w:usb0="600002FF" w:usb1="02000001" w:usb2="00000000" w:usb3="00000000" w:csb0="0000019F" w:csb1="00000000"/>
    <w:embedRegular r:id="rId7" w:fontKey="{8BA6E035-7F0F-47CF-8C0A-1C13E0433DD1}"/>
    <w:embedBold r:id="rId8" w:fontKey="{268D0CC4-CFE3-411E-9224-EFA41C0A486B}"/>
  </w:font>
  <w:font w:name="Fira Sans Medium">
    <w:panose1 w:val="020B0603050000020004"/>
    <w:charset w:val="EE"/>
    <w:family w:val="swiss"/>
    <w:pitch w:val="variable"/>
    <w:sig w:usb0="600002FF" w:usb1="02000001" w:usb2="00000000" w:usb3="00000000" w:csb0="0000019F" w:csb1="00000000"/>
    <w:embedRegular r:id="rId9" w:fontKey="{6678292D-C3EF-4242-8D7C-C6F67D743A89}"/>
    <w:embedItalic r:id="rId10" w:fontKey="{6D73DE67-C263-4AC0-B368-1D4A6A682E22}"/>
  </w:font>
  <w:font w:name="Segoe UI">
    <w:panose1 w:val="020B0502040204020203"/>
    <w:charset w:val="EE"/>
    <w:family w:val="swiss"/>
    <w:pitch w:val="variable"/>
    <w:sig w:usb0="E4002EFF" w:usb1="C000E47F" w:usb2="00000009" w:usb3="00000000" w:csb0="000001FF" w:csb1="00000000"/>
    <w:embedRegular r:id="rId11" w:fontKey="{043F7A58-2F90-42A0-B199-74A59110D791}"/>
  </w:font>
  <w:font w:name="Fira Sans Extra Condensed SemiB">
    <w:panose1 w:val="020B0603050000020004"/>
    <w:charset w:val="EE"/>
    <w:family w:val="swiss"/>
    <w:pitch w:val="variable"/>
    <w:sig w:usb0="600002FF" w:usb1="00000001" w:usb2="00000000" w:usb3="00000000" w:csb0="0000019F" w:csb1="00000000"/>
    <w:embedRegular r:id="rId12" w:fontKey="{7F83CFB0-E96D-418D-8823-F10ED06B6A79}"/>
  </w:font>
  <w:font w:name="Minion Pro">
    <w:panose1 w:val="00000000000000000000"/>
    <w:charset w:val="00"/>
    <w:family w:val="roman"/>
    <w:notTrueType/>
    <w:pitch w:val="variable"/>
    <w:sig w:usb0="60000287" w:usb1="00000001" w:usb2="00000000" w:usb3="00000000" w:csb0="0000019F" w:csb1="00000000"/>
  </w:font>
  <w:font w:name="Calibri">
    <w:panose1 w:val="020F0502020204030204"/>
    <w:charset w:val="EE"/>
    <w:family w:val="swiss"/>
    <w:pitch w:val="variable"/>
    <w:sig w:usb0="E4002EFF" w:usb1="C200247B" w:usb2="00000009" w:usb3="00000000" w:csb0="000001FF" w:csb1="00000000"/>
    <w:embedRegular r:id="rId13" w:fontKey="{49D8EC7E-41D4-402A-A101-BA9A3C4A5609}"/>
    <w:embedBold r:id="rId14" w:fontKey="{DF241322-C59A-483F-B763-E99C94D79355}"/>
    <w:embedItalic r:id="rId15" w:fontKey="{C906A3FB-91EE-43C4-998E-A525207659FB}"/>
  </w:font>
  <w:font w:name="Arial">
    <w:panose1 w:val="020B0604020202020204"/>
    <w:charset w:val="00"/>
    <w:family w:val="swiss"/>
    <w:pitch w:val="variable"/>
    <w:sig w:usb0="E0002EFF" w:usb1="C000785B" w:usb2="00000009" w:usb3="00000000" w:csb0="000001FF" w:csb1="00000000"/>
  </w:font>
  <w:font w:name="Myriad Pro">
    <w:altName w:val="Segoe UI"/>
    <w:panose1 w:val="020B0503030403020204"/>
    <w:charset w:val="00"/>
    <w:family w:val="swiss"/>
    <w:notTrueType/>
    <w:pitch w:val="variable"/>
    <w:sig w:usb0="20000287" w:usb1="00000001" w:usb2="00000000" w:usb3="00000000" w:csb0="0000019F" w:csb1="00000000"/>
  </w:font>
  <w:font w:name="Arial,Bold">
    <w:panose1 w:val="00000000000000000000"/>
    <w:charset w:val="EE"/>
    <w:family w:val="auto"/>
    <w:notTrueType/>
    <w:pitch w:val="default"/>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 w:name="FiraSans-Regular">
    <w:altName w:val="Times New Roman"/>
    <w:panose1 w:val="00000000000000000000"/>
    <w:charset w:val="00"/>
    <w:family w:val="swiss"/>
    <w:notTrueType/>
    <w:pitch w:val="default"/>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embedRegular r:id="rId16" w:fontKey="{A2B8FAAF-8FAF-4E09-91D1-25876AB0761A}"/>
  </w:font>
  <w:font w:name="FiraSans-Bold">
    <w:altName w:val="Arial"/>
    <w:panose1 w:val="00000000000000000000"/>
    <w:charset w:val="00"/>
    <w:family w:val="swiss"/>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0797739"/>
      <w:docPartObj>
        <w:docPartGallery w:val="Page Numbers (Bottom of Page)"/>
        <w:docPartUnique/>
      </w:docPartObj>
    </w:sdtPr>
    <w:sdtEndPr/>
    <w:sdtContent>
      <w:p w14:paraId="0DBA9510" w14:textId="77777777" w:rsidR="00515EEC" w:rsidRDefault="00515EEC">
        <w:pPr>
          <w:pStyle w:val="Stopka"/>
          <w:jc w:val="right"/>
        </w:pPr>
        <w:r>
          <w:fldChar w:fldCharType="begin"/>
        </w:r>
        <w:r>
          <w:instrText>PAGE   \* MERGEFORMAT</w:instrText>
        </w:r>
        <w:r>
          <w:fldChar w:fldCharType="separate"/>
        </w:r>
        <w:r>
          <w:rPr>
            <w:noProof/>
          </w:rPr>
          <w:t>2</w:t>
        </w:r>
        <w:r>
          <w:fldChar w:fldCharType="end"/>
        </w:r>
      </w:p>
    </w:sdtContent>
  </w:sdt>
  <w:p w14:paraId="49F537AA" w14:textId="77777777" w:rsidR="00515EEC" w:rsidRDefault="00515EEC" w:rsidP="003B18B6">
    <w:pPr>
      <w:pStyle w:val="Stopk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4268367"/>
      <w:docPartObj>
        <w:docPartGallery w:val="Page Numbers (Bottom of Page)"/>
        <w:docPartUnique/>
      </w:docPartObj>
    </w:sdtPr>
    <w:sdtEndPr/>
    <w:sdtContent>
      <w:p w14:paraId="3F7F31C8" w14:textId="77777777" w:rsidR="00515EEC" w:rsidRDefault="00515EEC" w:rsidP="00C426D0">
        <w:pPr>
          <w:pStyle w:val="Stopka"/>
          <w:jc w:val="right"/>
        </w:pPr>
        <w:r>
          <w:fldChar w:fldCharType="begin"/>
        </w:r>
        <w:r>
          <w:instrText>PAGE   \* MERGEFORMAT</w:instrText>
        </w:r>
        <w:r>
          <w:fldChar w:fldCharType="separate"/>
        </w:r>
        <w:r>
          <w:rPr>
            <w:noProof/>
          </w:rPr>
          <w:t>1</w:t>
        </w:r>
        <w:r>
          <w:fldChar w:fldCharType="end"/>
        </w:r>
      </w:p>
    </w:sdtContent>
  </w:sdt>
  <w:p w14:paraId="0DA599F4" w14:textId="77777777" w:rsidR="00515EEC" w:rsidRDefault="00515EEC" w:rsidP="003B18B6">
    <w:pPr>
      <w:pStyle w:val="Stopk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9241777"/>
      <w:docPartObj>
        <w:docPartGallery w:val="Page Numbers (Bottom of Page)"/>
        <w:docPartUnique/>
      </w:docPartObj>
    </w:sdtPr>
    <w:sdtEndPr/>
    <w:sdtContent>
      <w:p w14:paraId="753EACF2" w14:textId="2852CD06" w:rsidR="00B15050" w:rsidRDefault="00B15050" w:rsidP="00C426D0">
        <w:pPr>
          <w:pStyle w:val="Stopka"/>
          <w:jc w:val="right"/>
        </w:pPr>
        <w:r>
          <w:fldChar w:fldCharType="begin"/>
        </w:r>
        <w:r>
          <w:instrText>PAGE   \* MERGEFORMAT</w:instrText>
        </w:r>
        <w:r>
          <w:fldChar w:fldCharType="separate"/>
        </w:r>
        <w:r>
          <w:rPr>
            <w:noProof/>
          </w:rPr>
          <w:t>5</w:t>
        </w:r>
        <w:r>
          <w:fldChar w:fldCharType="end"/>
        </w:r>
      </w:p>
    </w:sdtContent>
  </w:sdt>
  <w:p w14:paraId="20F88C00" w14:textId="77777777" w:rsidR="009879D5" w:rsidRDefault="009879D5"/>
  <w:p w14:paraId="6B13E97B" w14:textId="77777777" w:rsidR="00B12B9C" w:rsidRDefault="00B12B9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83053F" w14:textId="77777777" w:rsidR="00A3768B" w:rsidRDefault="00A3768B" w:rsidP="000662E2">
      <w:pPr>
        <w:spacing w:after="0" w:line="240" w:lineRule="auto"/>
      </w:pPr>
      <w:r>
        <w:separator/>
      </w:r>
    </w:p>
  </w:footnote>
  <w:footnote w:type="continuationSeparator" w:id="0">
    <w:p w14:paraId="1A4CA898" w14:textId="77777777" w:rsidR="00A3768B" w:rsidRDefault="00A3768B" w:rsidP="000662E2">
      <w:pPr>
        <w:spacing w:after="0" w:line="240" w:lineRule="auto"/>
      </w:pPr>
      <w:r>
        <w:continuationSeparator/>
      </w:r>
    </w:p>
  </w:footnote>
  <w:footnote w:id="1">
    <w:p w14:paraId="45765097" w14:textId="77777777" w:rsidR="004743B1" w:rsidRPr="00944F9B" w:rsidRDefault="004743B1" w:rsidP="004743B1">
      <w:pPr>
        <w:pStyle w:val="Tekstprzypisudolnego"/>
        <w:rPr>
          <w:sz w:val="16"/>
          <w:szCs w:val="16"/>
        </w:rPr>
      </w:pPr>
      <w:r w:rsidRPr="00944F9B">
        <w:rPr>
          <w:rStyle w:val="Odwoanieprzypisudolnego"/>
        </w:rPr>
        <w:footnoteRef/>
      </w:r>
      <w:r w:rsidRPr="00944F9B">
        <w:t xml:space="preserve"> </w:t>
      </w:r>
      <w:r w:rsidRPr="00944F9B">
        <w:rPr>
          <w:sz w:val="16"/>
          <w:szCs w:val="16"/>
        </w:rPr>
        <w:t>Od 1 czerwca 2025 r. dane o rejestracji i ewidencji osób bezrobotnych oraz o ofertach pracy nie są w pełni porównywalne z okresami wcześniejszymi ze względu na zmiany metodologiczne wynikające z wejścia w życie ustawy o rynku pracy i służbach zatrudnienia (Dz. U. z 2025 r. poz. 620).</w:t>
      </w:r>
    </w:p>
  </w:footnote>
  <w:footnote w:id="2">
    <w:p w14:paraId="64F0826E" w14:textId="7CE24C0C" w:rsidR="00474A09" w:rsidRPr="00474A09" w:rsidRDefault="00474A09" w:rsidP="00474A09">
      <w:pPr>
        <w:autoSpaceDE w:val="0"/>
        <w:autoSpaceDN w:val="0"/>
        <w:adjustRightInd w:val="0"/>
        <w:spacing w:before="0" w:after="0" w:line="240" w:lineRule="auto"/>
        <w:jc w:val="both"/>
        <w:rPr>
          <w:rFonts w:cs="Arial"/>
          <w:sz w:val="16"/>
          <w:szCs w:val="16"/>
        </w:rPr>
      </w:pPr>
      <w:r w:rsidRPr="000D7550">
        <w:rPr>
          <w:rStyle w:val="Odwoanieprzypisudolnego"/>
        </w:rPr>
        <w:footnoteRef/>
      </w:r>
      <w:r w:rsidRPr="000D7550">
        <w:t xml:space="preserve"> </w:t>
      </w:r>
      <w:r w:rsidRPr="00474A09">
        <w:rPr>
          <w:sz w:val="16"/>
          <w:szCs w:val="16"/>
        </w:rPr>
        <w:t xml:space="preserve">Wskaźnik cen towarów i usług konsumpcyjnych od 2026 r. jest obliczany według klasyfikacji COICOP 2018. Szersze informacje na temat wdrożenia aktualnej klasyfikacji COICOP znajdują się na portalu informacyjnym GUS: </w:t>
      </w:r>
      <w:hyperlink r:id="rId1" w:history="1">
        <w:r w:rsidRPr="00474A09">
          <w:rPr>
            <w:rStyle w:val="Hipercze"/>
            <w:sz w:val="16"/>
            <w:szCs w:val="16"/>
          </w:rPr>
          <w:t>Informacje o zmianach w badaniu cen konsumpcyjnych w 2026 r</w:t>
        </w:r>
      </w:hyperlink>
      <w:r w:rsidRPr="00474A09">
        <w:rPr>
          <w:rFonts w:cs="Arial"/>
          <w:color w:val="000000"/>
          <w:sz w:val="16"/>
          <w:szCs w:val="16"/>
        </w:rPr>
        <w:t>.</w:t>
      </w:r>
    </w:p>
  </w:footnote>
  <w:footnote w:id="3">
    <w:p w14:paraId="349539A2" w14:textId="77777777" w:rsidR="00731618" w:rsidRDefault="00731618" w:rsidP="00731618">
      <w:pPr>
        <w:pStyle w:val="Tekstprzypisudolnego"/>
      </w:pPr>
      <w:r>
        <w:rPr>
          <w:rStyle w:val="Odwoanieprzypisudolnego"/>
        </w:rPr>
        <w:footnoteRef/>
      </w:r>
      <w:r>
        <w:t xml:space="preserve"> </w:t>
      </w:r>
      <w:r w:rsidRPr="00413878">
        <w:rPr>
          <w:sz w:val="16"/>
          <w:szCs w:val="16"/>
        </w:rPr>
        <w:t>Dane meldunkowe – mogą ulec zmianie po opracowaniu sprawozdań kwartalnych.</w:t>
      </w:r>
    </w:p>
  </w:footnote>
  <w:footnote w:id="4">
    <w:p w14:paraId="379E0C78" w14:textId="77777777" w:rsidR="000B20F0" w:rsidRPr="00AE5DC8" w:rsidRDefault="000B20F0" w:rsidP="000B20F0">
      <w:pPr>
        <w:pStyle w:val="Default"/>
        <w:jc w:val="both"/>
        <w:rPr>
          <w:rFonts w:ascii="Fira Sans" w:hAnsi="Fira Sans"/>
          <w:sz w:val="16"/>
          <w:szCs w:val="16"/>
        </w:rPr>
      </w:pPr>
      <w:r w:rsidRPr="00AE5DC8">
        <w:rPr>
          <w:rStyle w:val="Odwoanieprzypisudolnego"/>
          <w:rFonts w:ascii="Fira Sans" w:hAnsi="Fira Sans"/>
          <w:sz w:val="16"/>
          <w:szCs w:val="16"/>
        </w:rPr>
        <w:footnoteRef/>
      </w:r>
      <w:r w:rsidRPr="00AE5DC8">
        <w:rPr>
          <w:rFonts w:ascii="Fira Sans" w:hAnsi="Fira Sans"/>
          <w:sz w:val="16"/>
          <w:szCs w:val="16"/>
        </w:rPr>
        <w:t xml:space="preserve"> Dotyczy osób prawnych, jednostek organizacyjnych niemających osobowości prawnej oraz osób fizycznych prowadzących działalność gospodarczą (bez osób fizycznych prowadzących gospodarstwa indywidualne w rolnictwie).</w:t>
      </w:r>
    </w:p>
  </w:footnote>
  <w:footnote w:id="5">
    <w:p w14:paraId="1ECA05EB" w14:textId="15E3ED32" w:rsidR="003535E4" w:rsidRPr="006274E9" w:rsidRDefault="003535E4" w:rsidP="006274E9">
      <w:pPr>
        <w:autoSpaceDE w:val="0"/>
        <w:autoSpaceDN w:val="0"/>
        <w:adjustRightInd w:val="0"/>
        <w:spacing w:before="0" w:after="0" w:line="280" w:lineRule="exact"/>
        <w:rPr>
          <w:rFonts w:cs="Tahoma"/>
          <w:color w:val="0000FF"/>
          <w:sz w:val="16"/>
          <w:szCs w:val="16"/>
          <w:u w:val="single"/>
        </w:rPr>
      </w:pPr>
      <w:r w:rsidRPr="006274E9">
        <w:rPr>
          <w:rStyle w:val="Odwoanieprzypisudolnego"/>
          <w:sz w:val="16"/>
          <w:szCs w:val="16"/>
        </w:rPr>
        <w:footnoteRef/>
      </w:r>
      <w:r w:rsidRPr="006274E9">
        <w:rPr>
          <w:sz w:val="16"/>
          <w:szCs w:val="16"/>
        </w:rPr>
        <w:t xml:space="preserve"> </w:t>
      </w:r>
      <w:r w:rsidRPr="006274E9">
        <w:rPr>
          <w:rFonts w:cs="Fira Sans"/>
          <w:color w:val="000000"/>
          <w:sz w:val="16"/>
          <w:szCs w:val="16"/>
        </w:rPr>
        <w:t>Więcej informacji:</w:t>
      </w:r>
      <w:r w:rsidRPr="006274E9">
        <w:rPr>
          <w:rFonts w:cs="Fira Sans"/>
          <w:noProof/>
          <w:color w:val="000000" w:themeColor="text1"/>
          <w:sz w:val="16"/>
          <w:szCs w:val="16"/>
        </w:rPr>
        <w:t xml:space="preserve"> </w:t>
      </w:r>
      <w:hyperlink r:id="rId2" w:history="1">
        <w:r w:rsidRPr="006274E9">
          <w:rPr>
            <w:rStyle w:val="Hipercze"/>
            <w:rFonts w:cs="Tahoma"/>
            <w:sz w:val="16"/>
            <w:szCs w:val="16"/>
          </w:rPr>
          <w:t>https://zielonagora.stat.gov.pl/osrodki/osrodek-badan-koniunktury/obk-dane/</w:t>
        </w:r>
      </w:hyperlink>
    </w:p>
  </w:footnote>
  <w:footnote w:id="6">
    <w:p w14:paraId="58D08466" w14:textId="55066F94" w:rsidR="00A623D0" w:rsidRDefault="00A623D0" w:rsidP="00A623D0">
      <w:pPr>
        <w:pStyle w:val="Tekstprzypisudolnego"/>
      </w:pPr>
      <w:r>
        <w:rPr>
          <w:rStyle w:val="Odwoanieprzypisudolnego"/>
        </w:rPr>
        <w:footnoteRef/>
      </w:r>
      <w:r>
        <w:t xml:space="preserve"> </w:t>
      </w:r>
      <w:r w:rsidRPr="00D378D2">
        <w:rPr>
          <w:spacing w:val="-4"/>
          <w:sz w:val="16"/>
          <w:szCs w:val="16"/>
        </w:rPr>
        <w:t xml:space="preserve">Badanie zostało przeprowadzone od 1 do 10 dnia bieżącego miesiąca na próbie jednostek przemysłowych, budowlanych, handlowych i usługowych. </w:t>
      </w:r>
      <w:r w:rsidR="002A7DE4" w:rsidRPr="004069B4">
        <w:rPr>
          <w:spacing w:val="-4"/>
          <w:sz w:val="16"/>
          <w:szCs w:val="16"/>
        </w:rPr>
        <w:t>Odpowiedzi na cały dodatkowy blok pytań są udzielane na zasadzie dobrowolności. We wszystkich pytaniach prezentowany jest procent (ważony) odpowiedzi respondentów na dany wariant. Dane zostały zagregowane zgodnie z metodologią agregacji (ważenia) stosowaną standardowo w badaniu koniunktury gospodarczej</w:t>
      </w:r>
      <w:r>
        <w:rPr>
          <w:spacing w:val="-4"/>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D78CD" w14:textId="77777777" w:rsidR="00515EEC" w:rsidRPr="00CB5DE0" w:rsidRDefault="00515EEC" w:rsidP="00F568B9">
    <w:pPr>
      <w:pStyle w:val="Nagwek"/>
      <w:tabs>
        <w:tab w:val="clear" w:pos="4536"/>
        <w:tab w:val="clear" w:pos="9072"/>
        <w:tab w:val="left" w:pos="5877"/>
        <w:tab w:val="left" w:pos="9100"/>
      </w:tabs>
      <w:rPr>
        <w:noProof/>
        <w:sz w:val="20"/>
        <w:lang w:eastAsia="pl-PL"/>
      </w:rPr>
    </w:pPr>
    <w:r w:rsidRPr="0032674C">
      <w:rPr>
        <w:noProof/>
        <w:lang w:eastAsia="pl-PL"/>
      </w:rPr>
      <w:drawing>
        <wp:anchor distT="0" distB="0" distL="114300" distR="114300" simplePos="0" relativeHeight="251661312" behindDoc="1" locked="0" layoutInCell="1" allowOverlap="1" wp14:anchorId="6E05EEAD" wp14:editId="74A26213">
          <wp:simplePos x="0" y="0"/>
          <wp:positionH relativeFrom="column">
            <wp:posOffset>-95250</wp:posOffset>
          </wp:positionH>
          <wp:positionV relativeFrom="paragraph">
            <wp:posOffset>144145</wp:posOffset>
          </wp:positionV>
          <wp:extent cx="1663700" cy="714107"/>
          <wp:effectExtent l="0" t="0" r="0" b="0"/>
          <wp:wrapNone/>
          <wp:docPr id="47" name="Obraz 47" descr="Logo Urzędu Statystycznego w Katowicach - dwa nachodzące na siebie w pionie okręgi (górny w kolorze jasnozielonym, dolny w kolorze granatowym); po prawej stronie okręgów napis: Urząd Statystyczny w Katowic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Obraz 28" descr="Logo Urzędu Statystycznego w Katowicach - dwa nachodzące na siebie w pionie okręgi (górny w kolorze jasnozielonym, dolny w kolorze granatowym); po prawej stronie okręgów napis: Urząd Statystyczny w Katowicach."/>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76879" cy="719764"/>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pl-PL"/>
      </w:rPr>
      <w:tab/>
    </w:r>
    <w:r>
      <w:rPr>
        <w:noProof/>
        <w:lang w:eastAsia="pl-PL"/>
      </w:rPr>
      <w:tab/>
    </w:r>
  </w:p>
  <w:p w14:paraId="6D1037F2" w14:textId="77777777" w:rsidR="00515EEC" w:rsidRDefault="00515EEC" w:rsidP="00D549CA">
    <w:pPr>
      <w:pStyle w:val="Nagwek"/>
      <w:tabs>
        <w:tab w:val="clear" w:pos="4536"/>
        <w:tab w:val="clear" w:pos="9072"/>
        <w:tab w:val="left" w:pos="9622"/>
      </w:tabs>
      <w:rPr>
        <w:noProof/>
        <w:lang w:eastAsia="pl-PL"/>
      </w:rPr>
    </w:pPr>
    <w:r w:rsidRPr="00F37172">
      <w:rPr>
        <w:noProof/>
        <w:lang w:eastAsia="pl-PL"/>
      </w:rPr>
      <mc:AlternateContent>
        <mc:Choice Requires="wps">
          <w:drawing>
            <wp:anchor distT="0" distB="0" distL="114300" distR="114300" simplePos="0" relativeHeight="251659264" behindDoc="0" locked="0" layoutInCell="1" allowOverlap="1" wp14:anchorId="14995D3B" wp14:editId="5A9A4A51">
              <wp:simplePos x="0" y="0"/>
              <wp:positionH relativeFrom="column">
                <wp:posOffset>5220970</wp:posOffset>
              </wp:positionH>
              <wp:positionV relativeFrom="paragraph">
                <wp:posOffset>95885</wp:posOffset>
              </wp:positionV>
              <wp:extent cx="2060575" cy="357505"/>
              <wp:effectExtent l="0" t="0" r="0" b="4445"/>
              <wp:wrapNone/>
              <wp:docPr id="42" name="Schemat blokowy: opóźnienie 6" descr="Nazwa serii wydawniczej: Informacje sygnalne"/>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522398"/>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60C5F2C" w14:textId="77777777" w:rsidR="00515EEC" w:rsidRPr="003C6C8D" w:rsidRDefault="00515EEC" w:rsidP="00100C3D">
                          <w:pPr>
                            <w:spacing w:before="0" w:after="0" w:line="240" w:lineRule="auto"/>
                            <w:ind w:left="227" w:firstLine="57"/>
                            <w:jc w:val="both"/>
                            <w:rPr>
                              <w:rFonts w:ascii="Fira Sans SemiBold" w:hAnsi="Fira Sans SemiBold"/>
                            </w:rPr>
                          </w:pPr>
                          <w:r w:rsidRPr="0030551B">
                            <w:rPr>
                              <w:rFonts w:ascii="Fira Sans SemiBold" w:hAnsi="Fira Sans SemiBold"/>
                              <w:sz w:val="18"/>
                            </w:rPr>
                            <w:t>INFORMACJE</w:t>
                          </w:r>
                          <w:r>
                            <w:rPr>
                              <w:rFonts w:ascii="Fira Sans SemiBold" w:hAnsi="Fira Sans SemiBold"/>
                            </w:rPr>
                            <w:t xml:space="preserve"> </w:t>
                          </w:r>
                          <w:r w:rsidRPr="00A56065">
                            <w:rPr>
                              <w:rFonts w:ascii="Fira Sans SemiBold" w:hAnsi="Fira Sans SemiBold"/>
                              <w:sz w:val="18"/>
                            </w:rPr>
                            <w:t>SYGNALNE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995D3B" id="Schemat blokowy: opóźnienie 6" o:spid="_x0000_s1105" alt="Nazwa serii wydawniczej: Informacje sygnalne" style="position:absolute;margin-left:411.1pt;margin-top:7.55pt;width:162.25pt;height:28.1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" adj="-11796480,,5400" path="m,l3220948,v169038,,306070,137032,306070,306070c3527018,475108,3389986,612140,3220948,612140l,612140,,xe" fillcolor="#522398" stroked="f" strokeweight="1pt">
              <v:stroke joinstyle="miter"/>
              <v:formulas/>
              <v:path arrowok="t" o:connecttype="custom" o:connectlocs="0,0;1881761,0;2060575,178753;1881761,357505;0,357505;0,0" o:connectangles="0,0,0,0,0,0" textboxrect="0,0,3527018,612140"/>
              <v:textbox>
                <w:txbxContent>
                  <w:p w14:paraId="060C5F2C" w14:textId="77777777" w:rsidR="00515EEC" w:rsidRPr="003C6C8D" w:rsidRDefault="00515EEC" w:rsidP="00100C3D">
                    <w:pPr>
                      <w:spacing w:before="0" w:after="0" w:line="240" w:lineRule="auto"/>
                      <w:ind w:left="227" w:firstLine="57"/>
                      <w:jc w:val="both"/>
                      <w:rPr>
                        <w:rFonts w:ascii="Fira Sans SemiBold" w:hAnsi="Fira Sans SemiBold"/>
                      </w:rPr>
                    </w:pPr>
                    <w:r w:rsidRPr="0030551B">
                      <w:rPr>
                        <w:rFonts w:ascii="Fira Sans SemiBold" w:hAnsi="Fira Sans SemiBold"/>
                        <w:sz w:val="18"/>
                      </w:rPr>
                      <w:t>INFORMACJE</w:t>
                    </w:r>
                    <w:r>
                      <w:rPr>
                        <w:rFonts w:ascii="Fira Sans SemiBold" w:hAnsi="Fira Sans SemiBold"/>
                      </w:rPr>
                      <w:t xml:space="preserve"> </w:t>
                    </w:r>
                    <w:r w:rsidRPr="00A56065">
                      <w:rPr>
                        <w:rFonts w:ascii="Fira Sans SemiBold" w:hAnsi="Fira Sans SemiBold"/>
                        <w:sz w:val="18"/>
                      </w:rPr>
                      <w:t>SYGNALNE</w:t>
                    </w:r>
                  </w:p>
                </w:txbxContent>
              </v:textbox>
            </v:shape>
          </w:pict>
        </mc:Fallback>
      </mc:AlternateContent>
    </w:r>
    <w:r>
      <w:rPr>
        <w:noProof/>
        <w:lang w:eastAsia="pl-PL"/>
      </w:rPr>
      <w:tab/>
    </w:r>
  </w:p>
  <w:p w14:paraId="223F3933" w14:textId="77777777" w:rsidR="00515EEC" w:rsidRDefault="00515EEC" w:rsidP="0032674C">
    <w:pPr>
      <w:pStyle w:val="Nagwek"/>
      <w:tabs>
        <w:tab w:val="clear" w:pos="4536"/>
        <w:tab w:val="clear" w:pos="9072"/>
        <w:tab w:val="left" w:pos="2055"/>
      </w:tabs>
      <w:rPr>
        <w:noProof/>
        <w:lang w:eastAsia="pl-PL"/>
      </w:rPr>
    </w:pPr>
    <w:r>
      <w:rPr>
        <w:noProof/>
        <w:lang w:eastAsia="pl-PL"/>
      </w:rPr>
      <w:tab/>
    </w:r>
  </w:p>
  <w:p w14:paraId="6E821DC9" w14:textId="77777777" w:rsidR="00515EEC" w:rsidRPr="006B2A42" w:rsidRDefault="00515EEC" w:rsidP="006B6AC6">
    <w:pPr>
      <w:pStyle w:val="Nagwek"/>
      <w:ind w:firstLine="709"/>
      <w:rPr>
        <w:noProof/>
        <w:sz w:val="12"/>
        <w:lang w:eastAsia="pl-PL"/>
      </w:rPr>
    </w:pPr>
  </w:p>
  <w:p w14:paraId="10BD9412" w14:textId="77777777" w:rsidR="00515EEC" w:rsidRDefault="00515EEC" w:rsidP="00922C5F">
    <w:pPr>
      <w:pStyle w:val="Nagwek"/>
      <w:tabs>
        <w:tab w:val="clear" w:pos="4536"/>
        <w:tab w:val="clear" w:pos="9072"/>
        <w:tab w:val="right" w:pos="10466"/>
      </w:tabs>
      <w:rPr>
        <w:noProof/>
        <w:lang w:eastAsia="pl-PL"/>
      </w:rPr>
    </w:pPr>
    <w:r w:rsidRPr="00F37172">
      <w:rPr>
        <w:noProof/>
        <w:lang w:eastAsia="pl-PL"/>
      </w:rPr>
      <mc:AlternateContent>
        <mc:Choice Requires="wps">
          <w:drawing>
            <wp:anchor distT="45720" distB="45720" distL="114300" distR="114300" simplePos="0" relativeHeight="251662336" behindDoc="0" locked="0" layoutInCell="1" allowOverlap="1" wp14:anchorId="6C21F3DE" wp14:editId="5C64F48F">
              <wp:simplePos x="0" y="0"/>
              <wp:positionH relativeFrom="margin">
                <wp:posOffset>5448300</wp:posOffset>
              </wp:positionH>
              <wp:positionV relativeFrom="paragraph">
                <wp:posOffset>303530</wp:posOffset>
              </wp:positionV>
              <wp:extent cx="1238250" cy="584791"/>
              <wp:effectExtent l="0" t="0" r="0" b="6350"/>
              <wp:wrapNone/>
              <wp:docPr id="45" name="Pole tekstowe 2" descr="Data wydania 28.08.2026 i numer 07/2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584791"/>
                      </a:xfrm>
                      <a:prstGeom prst="rect">
                        <a:avLst/>
                      </a:prstGeom>
                      <a:noFill/>
                      <a:ln w="9525">
                        <a:noFill/>
                        <a:miter lim="800000"/>
                        <a:headEnd/>
                        <a:tailEnd/>
                      </a:ln>
                    </wps:spPr>
                    <wps:txbx>
                      <w:txbxContent>
                        <w:p w14:paraId="0F368C66" w14:textId="5DCCEA72" w:rsidR="00515EEC" w:rsidRPr="00DE03D9" w:rsidRDefault="00E60BDF" w:rsidP="00A23589">
                          <w:pPr>
                            <w:jc w:val="both"/>
                            <w:rPr>
                              <w:rFonts w:ascii="Fira Sans SemiBold" w:hAnsi="Fira Sans SemiBold"/>
                              <w:color w:val="522398"/>
                              <w:sz w:val="28"/>
                              <w:lang w:val="en-GB"/>
                            </w:rPr>
                          </w:pPr>
                          <w:r>
                            <w:rPr>
                              <w:rFonts w:ascii="Fira Sans SemiBold" w:hAnsi="Fira Sans SemiBold"/>
                              <w:color w:val="522398"/>
                              <w:sz w:val="28"/>
                              <w:lang w:val="en-GB"/>
                            </w:rPr>
                            <w:t>2</w:t>
                          </w:r>
                          <w:r w:rsidR="00EA5B73">
                            <w:rPr>
                              <w:rFonts w:ascii="Fira Sans SemiBold" w:hAnsi="Fira Sans SemiBold"/>
                              <w:color w:val="522398"/>
                              <w:sz w:val="28"/>
                              <w:lang w:val="en-GB"/>
                            </w:rPr>
                            <w:t>8</w:t>
                          </w:r>
                          <w:r w:rsidR="00515EEC" w:rsidRPr="00DE03D9">
                            <w:rPr>
                              <w:rFonts w:ascii="Fira Sans SemiBold" w:hAnsi="Fira Sans SemiBold"/>
                              <w:color w:val="522398"/>
                              <w:sz w:val="28"/>
                              <w:lang w:val="en-GB"/>
                            </w:rPr>
                            <w:t>.</w:t>
                          </w:r>
                          <w:r w:rsidR="002A5E39">
                            <w:rPr>
                              <w:rFonts w:ascii="Fira Sans SemiBold" w:hAnsi="Fira Sans SemiBold"/>
                              <w:color w:val="522398"/>
                              <w:sz w:val="28"/>
                              <w:lang w:val="en-GB"/>
                            </w:rPr>
                            <w:t>0</w:t>
                          </w:r>
                          <w:r w:rsidR="00B16D5C">
                            <w:rPr>
                              <w:rFonts w:ascii="Fira Sans SemiBold" w:hAnsi="Fira Sans SemiBold"/>
                              <w:color w:val="522398"/>
                              <w:sz w:val="28"/>
                              <w:lang w:val="en-GB"/>
                            </w:rPr>
                            <w:t>8</w:t>
                          </w:r>
                          <w:r w:rsidR="00515EEC">
                            <w:rPr>
                              <w:rFonts w:ascii="Fira Sans SemiBold" w:hAnsi="Fira Sans SemiBold"/>
                              <w:color w:val="522398"/>
                              <w:sz w:val="28"/>
                              <w:lang w:val="en-GB"/>
                            </w:rPr>
                            <w:t>.202</w:t>
                          </w:r>
                          <w:r w:rsidR="002A5E39">
                            <w:rPr>
                              <w:rFonts w:ascii="Fira Sans SemiBold" w:hAnsi="Fira Sans SemiBold"/>
                              <w:color w:val="522398"/>
                              <w:sz w:val="28"/>
                              <w:lang w:val="en-GB"/>
                            </w:rPr>
                            <w:t>6</w:t>
                          </w:r>
                          <w:r w:rsidR="00515EEC" w:rsidRPr="00DE03D9">
                            <w:rPr>
                              <w:rFonts w:ascii="Fira Sans SemiBold" w:hAnsi="Fira Sans SemiBold"/>
                              <w:color w:val="522398"/>
                              <w:sz w:val="28"/>
                              <w:lang w:val="en-GB"/>
                            </w:rPr>
                            <w:t xml:space="preserve"> r.</w:t>
                          </w:r>
                        </w:p>
                        <w:p w14:paraId="3AB4DE00" w14:textId="6B83575E" w:rsidR="00515EEC" w:rsidRPr="00DE03D9" w:rsidRDefault="00515EEC" w:rsidP="003F0B67">
                          <w:pPr>
                            <w:spacing w:line="260" w:lineRule="exact"/>
                            <w:jc w:val="both"/>
                            <w:rPr>
                              <w:rFonts w:ascii="Fira Sans SemiBold" w:hAnsi="Fira Sans SemiBold"/>
                              <w:color w:val="522398"/>
                              <w:lang w:val="en-GB"/>
                            </w:rPr>
                          </w:pPr>
                          <w:r w:rsidRPr="00DE03D9">
                            <w:rPr>
                              <w:rFonts w:ascii="Fira Sans SemiBold" w:hAnsi="Fira Sans SemiBold"/>
                              <w:color w:val="522398"/>
                              <w:sz w:val="28"/>
                              <w:lang w:val="en-GB"/>
                            </w:rPr>
                            <w:t xml:space="preserve">Nr </w:t>
                          </w:r>
                          <w:r w:rsidR="00E60BDF">
                            <w:rPr>
                              <w:rFonts w:ascii="Fira Sans SemiBold" w:hAnsi="Fira Sans SemiBold"/>
                              <w:color w:val="522398"/>
                              <w:sz w:val="28"/>
                              <w:lang w:val="en-GB"/>
                            </w:rPr>
                            <w:t>0</w:t>
                          </w:r>
                          <w:r w:rsidR="00B16D5C">
                            <w:rPr>
                              <w:rFonts w:ascii="Fira Sans SemiBold" w:hAnsi="Fira Sans SemiBold"/>
                              <w:color w:val="522398"/>
                              <w:sz w:val="28"/>
                              <w:lang w:val="en-GB"/>
                            </w:rPr>
                            <w:t>7</w:t>
                          </w:r>
                          <w:r w:rsidRPr="00DE03D9">
                            <w:rPr>
                              <w:rFonts w:ascii="Fira Sans SemiBold" w:hAnsi="Fira Sans SemiBold"/>
                              <w:color w:val="522398"/>
                              <w:sz w:val="28"/>
                              <w:lang w:val="en-GB"/>
                            </w:rPr>
                            <w:t>/20</w:t>
                          </w:r>
                          <w:r>
                            <w:rPr>
                              <w:rFonts w:ascii="Fira Sans SemiBold" w:hAnsi="Fira Sans SemiBold"/>
                              <w:color w:val="522398"/>
                              <w:sz w:val="28"/>
                              <w:lang w:val="en-GB"/>
                            </w:rPr>
                            <w:t>2</w:t>
                          </w:r>
                          <w:r w:rsidR="00E60BDF">
                            <w:rPr>
                              <w:rFonts w:ascii="Fira Sans SemiBold" w:hAnsi="Fira Sans SemiBold"/>
                              <w:color w:val="522398"/>
                              <w:sz w:val="28"/>
                              <w:lang w:val="en-GB"/>
                            </w:rPr>
                            <w:t>6</w:t>
                          </w:r>
                        </w:p>
                        <w:p w14:paraId="47B581A3" w14:textId="77777777" w:rsidR="00515EEC" w:rsidRPr="003439F1" w:rsidRDefault="00515EEC" w:rsidP="00A23589">
                          <w:pPr>
                            <w:jc w:val="both"/>
                            <w:rPr>
                              <w:rFonts w:ascii="Fira Sans SemiBold" w:hAnsi="Fira Sans SemiBold"/>
                              <w:color w:val="001D77"/>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21F3DE" id="_x0000_t202" coordsize="21600,21600" o:spt="202" path="m,l,21600r21600,l21600,xe">
              <v:stroke joinstyle="miter"/>
              <v:path gradientshapeok="t" o:connecttype="rect"/>
            </v:shapetype>
            <v:shape id="_x0000_s1106" type="#_x0000_t202" alt="Data wydania 28.08.2026 i numer 07/2026" style="position:absolute;margin-left:429pt;margin-top:23.9pt;width:97.5pt;height:46.0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" filled="f" stroked="f">
              <v:textbox>
                <w:txbxContent>
                  <w:p w14:paraId="0F368C66" w14:textId="5DCCEA72" w:rsidR="00515EEC" w:rsidRPr="00DE03D9" w:rsidRDefault="00E60BDF" w:rsidP="00A23589">
                    <w:pPr>
                      <w:jc w:val="both"/>
                      <w:rPr>
                        <w:rFonts w:ascii="Fira Sans SemiBold" w:hAnsi="Fira Sans SemiBold"/>
                        <w:color w:val="522398"/>
                        <w:sz w:val="28"/>
                        <w:lang w:val="en-GB"/>
                      </w:rPr>
                    </w:pPr>
                    <w:r>
                      <w:rPr>
                        <w:rFonts w:ascii="Fira Sans SemiBold" w:hAnsi="Fira Sans SemiBold"/>
                        <w:color w:val="522398"/>
                        <w:sz w:val="28"/>
                        <w:lang w:val="en-GB"/>
                      </w:rPr>
                      <w:t>2</w:t>
                    </w:r>
                    <w:r w:rsidR="00EA5B73">
                      <w:rPr>
                        <w:rFonts w:ascii="Fira Sans SemiBold" w:hAnsi="Fira Sans SemiBold"/>
                        <w:color w:val="522398"/>
                        <w:sz w:val="28"/>
                        <w:lang w:val="en-GB"/>
                      </w:rPr>
                      <w:t>8</w:t>
                    </w:r>
                    <w:r w:rsidR="00515EEC" w:rsidRPr="00DE03D9">
                      <w:rPr>
                        <w:rFonts w:ascii="Fira Sans SemiBold" w:hAnsi="Fira Sans SemiBold"/>
                        <w:color w:val="522398"/>
                        <w:sz w:val="28"/>
                        <w:lang w:val="en-GB"/>
                      </w:rPr>
                      <w:t>.</w:t>
                    </w:r>
                    <w:r w:rsidR="002A5E39">
                      <w:rPr>
                        <w:rFonts w:ascii="Fira Sans SemiBold" w:hAnsi="Fira Sans SemiBold"/>
                        <w:color w:val="522398"/>
                        <w:sz w:val="28"/>
                        <w:lang w:val="en-GB"/>
                      </w:rPr>
                      <w:t>0</w:t>
                    </w:r>
                    <w:r w:rsidR="00B16D5C">
                      <w:rPr>
                        <w:rFonts w:ascii="Fira Sans SemiBold" w:hAnsi="Fira Sans SemiBold"/>
                        <w:color w:val="522398"/>
                        <w:sz w:val="28"/>
                        <w:lang w:val="en-GB"/>
                      </w:rPr>
                      <w:t>8</w:t>
                    </w:r>
                    <w:r w:rsidR="00515EEC">
                      <w:rPr>
                        <w:rFonts w:ascii="Fira Sans SemiBold" w:hAnsi="Fira Sans SemiBold"/>
                        <w:color w:val="522398"/>
                        <w:sz w:val="28"/>
                        <w:lang w:val="en-GB"/>
                      </w:rPr>
                      <w:t>.202</w:t>
                    </w:r>
                    <w:r w:rsidR="002A5E39">
                      <w:rPr>
                        <w:rFonts w:ascii="Fira Sans SemiBold" w:hAnsi="Fira Sans SemiBold"/>
                        <w:color w:val="522398"/>
                        <w:sz w:val="28"/>
                        <w:lang w:val="en-GB"/>
                      </w:rPr>
                      <w:t>6</w:t>
                    </w:r>
                    <w:r w:rsidR="00515EEC" w:rsidRPr="00DE03D9">
                      <w:rPr>
                        <w:rFonts w:ascii="Fira Sans SemiBold" w:hAnsi="Fira Sans SemiBold"/>
                        <w:color w:val="522398"/>
                        <w:sz w:val="28"/>
                        <w:lang w:val="en-GB"/>
                      </w:rPr>
                      <w:t xml:space="preserve"> r.</w:t>
                    </w:r>
                  </w:p>
                  <w:p w14:paraId="3AB4DE00" w14:textId="6B83575E" w:rsidR="00515EEC" w:rsidRPr="00DE03D9" w:rsidRDefault="00515EEC" w:rsidP="003F0B67">
                    <w:pPr>
                      <w:spacing w:line="260" w:lineRule="exact"/>
                      <w:jc w:val="both"/>
                      <w:rPr>
                        <w:rFonts w:ascii="Fira Sans SemiBold" w:hAnsi="Fira Sans SemiBold"/>
                        <w:color w:val="522398"/>
                        <w:lang w:val="en-GB"/>
                      </w:rPr>
                    </w:pPr>
                    <w:r w:rsidRPr="00DE03D9">
                      <w:rPr>
                        <w:rFonts w:ascii="Fira Sans SemiBold" w:hAnsi="Fira Sans SemiBold"/>
                        <w:color w:val="522398"/>
                        <w:sz w:val="28"/>
                        <w:lang w:val="en-GB"/>
                      </w:rPr>
                      <w:t xml:space="preserve">Nr </w:t>
                    </w:r>
                    <w:r w:rsidR="00E60BDF">
                      <w:rPr>
                        <w:rFonts w:ascii="Fira Sans SemiBold" w:hAnsi="Fira Sans SemiBold"/>
                        <w:color w:val="522398"/>
                        <w:sz w:val="28"/>
                        <w:lang w:val="en-GB"/>
                      </w:rPr>
                      <w:t>0</w:t>
                    </w:r>
                    <w:r w:rsidR="00B16D5C">
                      <w:rPr>
                        <w:rFonts w:ascii="Fira Sans SemiBold" w:hAnsi="Fira Sans SemiBold"/>
                        <w:color w:val="522398"/>
                        <w:sz w:val="28"/>
                        <w:lang w:val="en-GB"/>
                      </w:rPr>
                      <w:t>7</w:t>
                    </w:r>
                    <w:r w:rsidRPr="00DE03D9">
                      <w:rPr>
                        <w:rFonts w:ascii="Fira Sans SemiBold" w:hAnsi="Fira Sans SemiBold"/>
                        <w:color w:val="522398"/>
                        <w:sz w:val="28"/>
                        <w:lang w:val="en-GB"/>
                      </w:rPr>
                      <w:t>/20</w:t>
                    </w:r>
                    <w:r>
                      <w:rPr>
                        <w:rFonts w:ascii="Fira Sans SemiBold" w:hAnsi="Fira Sans SemiBold"/>
                        <w:color w:val="522398"/>
                        <w:sz w:val="28"/>
                        <w:lang w:val="en-GB"/>
                      </w:rPr>
                      <w:t>2</w:t>
                    </w:r>
                    <w:r w:rsidR="00E60BDF">
                      <w:rPr>
                        <w:rFonts w:ascii="Fira Sans SemiBold" w:hAnsi="Fira Sans SemiBold"/>
                        <w:color w:val="522398"/>
                        <w:sz w:val="28"/>
                        <w:lang w:val="en-GB"/>
                      </w:rPr>
                      <w:t>6</w:t>
                    </w:r>
                  </w:p>
                  <w:p w14:paraId="47B581A3" w14:textId="77777777" w:rsidR="00515EEC" w:rsidRPr="003439F1" w:rsidRDefault="00515EEC" w:rsidP="00A23589">
                    <w:pPr>
                      <w:jc w:val="both"/>
                      <w:rPr>
                        <w:rFonts w:ascii="Fira Sans SemiBold" w:hAnsi="Fira Sans SemiBold"/>
                        <w:color w:val="001D77"/>
                        <w:lang w:val="en-GB"/>
                      </w:rPr>
                    </w:pPr>
                  </w:p>
                </w:txbxContent>
              </v:textbox>
              <w10:wrap anchorx="margin"/>
            </v:shape>
          </w:pict>
        </mc:Fallback>
      </mc:AlternateContent>
    </w:r>
    <w:r>
      <w:rPr>
        <w:noProof/>
        <w:lang w:eastAsia="pl-PL"/>
      </w:rPr>
      <mc:AlternateContent>
        <mc:Choice Requires="wps">
          <w:drawing>
            <wp:anchor distT="0" distB="0" distL="114300" distR="114300" simplePos="0" relativeHeight="251660288" behindDoc="0" locked="0" layoutInCell="1" allowOverlap="1" wp14:anchorId="1BA1CD46" wp14:editId="294CBFA3">
              <wp:simplePos x="0" y="0"/>
              <wp:positionH relativeFrom="column">
                <wp:posOffset>5231130</wp:posOffset>
              </wp:positionH>
              <wp:positionV relativeFrom="paragraph">
                <wp:posOffset>324485</wp:posOffset>
              </wp:positionV>
              <wp:extent cx="0" cy="565915"/>
              <wp:effectExtent l="0" t="0" r="19050" b="24765"/>
              <wp:wrapNone/>
              <wp:docPr id="46" name="Łącznik prosty 4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565915"/>
                      </a:xfrm>
                      <a:prstGeom prst="line">
                        <a:avLst/>
                      </a:prstGeom>
                      <a:ln w="12700">
                        <a:solidFill>
                          <a:srgbClr val="52239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6349E0" id="Łącznik prosty 46" o:spid="_x0000_s1026" alt="&quot;&quot;"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1.9pt,25.55pt" to="411.9pt,7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" strokecolor="#522398" strokeweight="1pt">
              <v:stroke joinstyle="miter"/>
            </v:line>
          </w:pict>
        </mc:Fallback>
      </mc:AlternateContent>
    </w:r>
    <w:r>
      <w:rPr>
        <w:noProof/>
        <w:lang w:eastAsia="pl-PL"/>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20A5C" w14:textId="77777777" w:rsidR="009879D5" w:rsidRDefault="009879D5"/>
  <w:p w14:paraId="43554638" w14:textId="77777777" w:rsidR="00B12B9C" w:rsidRDefault="00B12B9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2A4220"/>
    <w:multiLevelType w:val="hybridMultilevel"/>
    <w:tmpl w:val="14E6031E"/>
    <w:lvl w:ilvl="0" w:tplc="CFEAFA9E">
      <w:numFmt w:val="bullet"/>
      <w:lvlText w:val=""/>
      <w:lvlJc w:val="left"/>
      <w:pPr>
        <w:ind w:left="1072" w:hanging="361"/>
      </w:pPr>
      <w:rPr>
        <w:rFonts w:ascii="Symbol" w:eastAsia="Symbol" w:hAnsi="Symbol" w:cs="Symbol" w:hint="default"/>
        <w:b w:val="0"/>
        <w:bCs w:val="0"/>
        <w:i w:val="0"/>
        <w:iCs w:val="0"/>
        <w:spacing w:val="0"/>
        <w:w w:val="99"/>
        <w:sz w:val="19"/>
        <w:szCs w:val="19"/>
        <w:lang w:val="pl-PL" w:eastAsia="en-US" w:bidi="ar-SA"/>
      </w:rPr>
    </w:lvl>
    <w:lvl w:ilvl="1" w:tplc="1EDA0BA0">
      <w:numFmt w:val="bullet"/>
      <w:lvlText w:val="•"/>
      <w:lvlJc w:val="left"/>
      <w:pPr>
        <w:ind w:left="2054" w:hanging="361"/>
      </w:pPr>
      <w:rPr>
        <w:rFonts w:hint="default"/>
        <w:lang w:val="pl-PL" w:eastAsia="en-US" w:bidi="ar-SA"/>
      </w:rPr>
    </w:lvl>
    <w:lvl w:ilvl="2" w:tplc="7E2E1CC8">
      <w:numFmt w:val="bullet"/>
      <w:lvlText w:val="•"/>
      <w:lvlJc w:val="left"/>
      <w:pPr>
        <w:ind w:left="3029" w:hanging="361"/>
      </w:pPr>
      <w:rPr>
        <w:rFonts w:hint="default"/>
        <w:lang w:val="pl-PL" w:eastAsia="en-US" w:bidi="ar-SA"/>
      </w:rPr>
    </w:lvl>
    <w:lvl w:ilvl="3" w:tplc="7F9636E2">
      <w:numFmt w:val="bullet"/>
      <w:lvlText w:val="•"/>
      <w:lvlJc w:val="left"/>
      <w:pPr>
        <w:ind w:left="4003" w:hanging="361"/>
      </w:pPr>
      <w:rPr>
        <w:rFonts w:hint="default"/>
        <w:lang w:val="pl-PL" w:eastAsia="en-US" w:bidi="ar-SA"/>
      </w:rPr>
    </w:lvl>
    <w:lvl w:ilvl="4" w:tplc="F830E82C">
      <w:numFmt w:val="bullet"/>
      <w:lvlText w:val="•"/>
      <w:lvlJc w:val="left"/>
      <w:pPr>
        <w:ind w:left="4978" w:hanging="361"/>
      </w:pPr>
      <w:rPr>
        <w:rFonts w:hint="default"/>
        <w:lang w:val="pl-PL" w:eastAsia="en-US" w:bidi="ar-SA"/>
      </w:rPr>
    </w:lvl>
    <w:lvl w:ilvl="5" w:tplc="82DEE770">
      <w:numFmt w:val="bullet"/>
      <w:lvlText w:val="•"/>
      <w:lvlJc w:val="left"/>
      <w:pPr>
        <w:ind w:left="5953" w:hanging="361"/>
      </w:pPr>
      <w:rPr>
        <w:rFonts w:hint="default"/>
        <w:lang w:val="pl-PL" w:eastAsia="en-US" w:bidi="ar-SA"/>
      </w:rPr>
    </w:lvl>
    <w:lvl w:ilvl="6" w:tplc="33C0A4B6">
      <w:numFmt w:val="bullet"/>
      <w:lvlText w:val="•"/>
      <w:lvlJc w:val="left"/>
      <w:pPr>
        <w:ind w:left="6927" w:hanging="361"/>
      </w:pPr>
      <w:rPr>
        <w:rFonts w:hint="default"/>
        <w:lang w:val="pl-PL" w:eastAsia="en-US" w:bidi="ar-SA"/>
      </w:rPr>
    </w:lvl>
    <w:lvl w:ilvl="7" w:tplc="6E760390">
      <w:numFmt w:val="bullet"/>
      <w:lvlText w:val="•"/>
      <w:lvlJc w:val="left"/>
      <w:pPr>
        <w:ind w:left="7902" w:hanging="361"/>
      </w:pPr>
      <w:rPr>
        <w:rFonts w:hint="default"/>
        <w:lang w:val="pl-PL" w:eastAsia="en-US" w:bidi="ar-SA"/>
      </w:rPr>
    </w:lvl>
    <w:lvl w:ilvl="8" w:tplc="EC64558C">
      <w:numFmt w:val="bullet"/>
      <w:lvlText w:val="•"/>
      <w:lvlJc w:val="left"/>
      <w:pPr>
        <w:ind w:left="8877" w:hanging="361"/>
      </w:pPr>
      <w:rPr>
        <w:rFonts w:hint="default"/>
        <w:lang w:val="pl-PL" w:eastAsia="en-US" w:bidi="ar-SA"/>
      </w:rPr>
    </w:lvl>
  </w:abstractNum>
  <w:abstractNum w:abstractNumId="1" w15:restartNumberingAfterBreak="0">
    <w:nsid w:val="3E1324BA"/>
    <w:multiLevelType w:val="hybridMultilevel"/>
    <w:tmpl w:val="D4C08088"/>
    <w:lvl w:ilvl="0" w:tplc="7D2C76E8">
      <w:numFmt w:val="bullet"/>
      <w:pStyle w:val="Tekstwypunktowany"/>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42587985"/>
    <w:multiLevelType w:val="hybridMultilevel"/>
    <w:tmpl w:val="739ED590"/>
    <w:lvl w:ilvl="0" w:tplc="B56A3F0C">
      <w:numFmt w:val="bullet"/>
      <w:lvlText w:val=""/>
      <w:lvlJc w:val="left"/>
      <w:pPr>
        <w:ind w:left="952" w:hanging="361"/>
      </w:pPr>
      <w:rPr>
        <w:rFonts w:ascii="Symbol" w:eastAsia="Symbol" w:hAnsi="Symbol" w:cs="Symbol" w:hint="default"/>
        <w:b w:val="0"/>
        <w:bCs w:val="0"/>
        <w:i w:val="0"/>
        <w:iCs w:val="0"/>
        <w:spacing w:val="0"/>
        <w:w w:val="99"/>
        <w:sz w:val="19"/>
        <w:szCs w:val="19"/>
        <w:lang w:val="pl-PL" w:eastAsia="en-US" w:bidi="ar-SA"/>
      </w:rPr>
    </w:lvl>
    <w:lvl w:ilvl="1" w:tplc="09ECFCD8">
      <w:numFmt w:val="bullet"/>
      <w:lvlText w:val="•"/>
      <w:lvlJc w:val="left"/>
      <w:pPr>
        <w:ind w:left="1934" w:hanging="361"/>
      </w:pPr>
      <w:rPr>
        <w:rFonts w:hint="default"/>
        <w:lang w:val="pl-PL" w:eastAsia="en-US" w:bidi="ar-SA"/>
      </w:rPr>
    </w:lvl>
    <w:lvl w:ilvl="2" w:tplc="7D361034">
      <w:numFmt w:val="bullet"/>
      <w:lvlText w:val="•"/>
      <w:lvlJc w:val="left"/>
      <w:pPr>
        <w:ind w:left="2909" w:hanging="361"/>
      </w:pPr>
      <w:rPr>
        <w:rFonts w:hint="default"/>
        <w:lang w:val="pl-PL" w:eastAsia="en-US" w:bidi="ar-SA"/>
      </w:rPr>
    </w:lvl>
    <w:lvl w:ilvl="3" w:tplc="DA6032A6">
      <w:numFmt w:val="bullet"/>
      <w:lvlText w:val="•"/>
      <w:lvlJc w:val="left"/>
      <w:pPr>
        <w:ind w:left="3883" w:hanging="361"/>
      </w:pPr>
      <w:rPr>
        <w:rFonts w:hint="default"/>
        <w:lang w:val="pl-PL" w:eastAsia="en-US" w:bidi="ar-SA"/>
      </w:rPr>
    </w:lvl>
    <w:lvl w:ilvl="4" w:tplc="65A27FDE">
      <w:numFmt w:val="bullet"/>
      <w:lvlText w:val="•"/>
      <w:lvlJc w:val="left"/>
      <w:pPr>
        <w:ind w:left="4858" w:hanging="361"/>
      </w:pPr>
      <w:rPr>
        <w:rFonts w:hint="default"/>
        <w:lang w:val="pl-PL" w:eastAsia="en-US" w:bidi="ar-SA"/>
      </w:rPr>
    </w:lvl>
    <w:lvl w:ilvl="5" w:tplc="F626DA9A">
      <w:numFmt w:val="bullet"/>
      <w:lvlText w:val="•"/>
      <w:lvlJc w:val="left"/>
      <w:pPr>
        <w:ind w:left="5833" w:hanging="361"/>
      </w:pPr>
      <w:rPr>
        <w:rFonts w:hint="default"/>
        <w:lang w:val="pl-PL" w:eastAsia="en-US" w:bidi="ar-SA"/>
      </w:rPr>
    </w:lvl>
    <w:lvl w:ilvl="6" w:tplc="D2CC58A4">
      <w:numFmt w:val="bullet"/>
      <w:lvlText w:val="•"/>
      <w:lvlJc w:val="left"/>
      <w:pPr>
        <w:ind w:left="6807" w:hanging="361"/>
      </w:pPr>
      <w:rPr>
        <w:rFonts w:hint="default"/>
        <w:lang w:val="pl-PL" w:eastAsia="en-US" w:bidi="ar-SA"/>
      </w:rPr>
    </w:lvl>
    <w:lvl w:ilvl="7" w:tplc="EDEC0E40">
      <w:numFmt w:val="bullet"/>
      <w:lvlText w:val="•"/>
      <w:lvlJc w:val="left"/>
      <w:pPr>
        <w:ind w:left="7782" w:hanging="361"/>
      </w:pPr>
      <w:rPr>
        <w:rFonts w:hint="default"/>
        <w:lang w:val="pl-PL" w:eastAsia="en-US" w:bidi="ar-SA"/>
      </w:rPr>
    </w:lvl>
    <w:lvl w:ilvl="8" w:tplc="F560E860">
      <w:numFmt w:val="bullet"/>
      <w:lvlText w:val="•"/>
      <w:lvlJc w:val="left"/>
      <w:pPr>
        <w:ind w:left="8757" w:hanging="361"/>
      </w:pPr>
      <w:rPr>
        <w:rFonts w:hint="default"/>
        <w:lang w:val="pl-PL" w:eastAsia="en-US" w:bidi="ar-SA"/>
      </w:rPr>
    </w:lvl>
  </w:abstractNum>
  <w:abstractNum w:abstractNumId="3" w15:restartNumberingAfterBreak="0">
    <w:nsid w:val="5D9620E8"/>
    <w:multiLevelType w:val="hybridMultilevel"/>
    <w:tmpl w:val="9C16A8C6"/>
    <w:lvl w:ilvl="0" w:tplc="4136354E">
      <w:start w:val="1"/>
      <w:numFmt w:val="bullet"/>
      <w:pStyle w:val="tekstnapierwszejstronie"/>
      <w:lvlText w:val=""/>
      <w:lvlJc w:val="left"/>
      <w:pPr>
        <w:ind w:left="720" w:hanging="360"/>
      </w:pPr>
      <w:rPr>
        <w:rFonts w:ascii="Symbol" w:hAnsi="Symbol" w:hint="default"/>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5DF7264C"/>
    <w:multiLevelType w:val="hybridMultilevel"/>
    <w:tmpl w:val="F3F0F096"/>
    <w:lvl w:ilvl="0" w:tplc="2D14D5E4">
      <w:numFmt w:val="bullet"/>
      <w:lvlText w:val=""/>
      <w:lvlJc w:val="left"/>
      <w:pPr>
        <w:ind w:left="979" w:hanging="356"/>
      </w:pPr>
      <w:rPr>
        <w:rFonts w:ascii="Symbol" w:eastAsia="Symbol" w:hAnsi="Symbol" w:cs="Symbol" w:hint="default"/>
        <w:b w:val="0"/>
        <w:bCs w:val="0"/>
        <w:i w:val="0"/>
        <w:iCs w:val="0"/>
        <w:spacing w:val="0"/>
        <w:w w:val="99"/>
        <w:sz w:val="19"/>
        <w:szCs w:val="19"/>
        <w:lang w:val="pl-PL" w:eastAsia="en-US" w:bidi="ar-SA"/>
      </w:rPr>
    </w:lvl>
    <w:lvl w:ilvl="1" w:tplc="0F6AA8F6">
      <w:numFmt w:val="bullet"/>
      <w:lvlText w:val="•"/>
      <w:lvlJc w:val="left"/>
      <w:pPr>
        <w:ind w:left="1959" w:hanging="356"/>
      </w:pPr>
      <w:rPr>
        <w:rFonts w:hint="default"/>
        <w:lang w:val="pl-PL" w:eastAsia="en-US" w:bidi="ar-SA"/>
      </w:rPr>
    </w:lvl>
    <w:lvl w:ilvl="2" w:tplc="743202A6">
      <w:numFmt w:val="bullet"/>
      <w:lvlText w:val="•"/>
      <w:lvlJc w:val="left"/>
      <w:pPr>
        <w:ind w:left="2938" w:hanging="356"/>
      </w:pPr>
      <w:rPr>
        <w:rFonts w:hint="default"/>
        <w:lang w:val="pl-PL" w:eastAsia="en-US" w:bidi="ar-SA"/>
      </w:rPr>
    </w:lvl>
    <w:lvl w:ilvl="3" w:tplc="02B4F95A">
      <w:numFmt w:val="bullet"/>
      <w:lvlText w:val="•"/>
      <w:lvlJc w:val="left"/>
      <w:pPr>
        <w:ind w:left="3918" w:hanging="356"/>
      </w:pPr>
      <w:rPr>
        <w:rFonts w:hint="default"/>
        <w:lang w:val="pl-PL" w:eastAsia="en-US" w:bidi="ar-SA"/>
      </w:rPr>
    </w:lvl>
    <w:lvl w:ilvl="4" w:tplc="81CCE762">
      <w:numFmt w:val="bullet"/>
      <w:lvlText w:val="•"/>
      <w:lvlJc w:val="left"/>
      <w:pPr>
        <w:ind w:left="4897" w:hanging="356"/>
      </w:pPr>
      <w:rPr>
        <w:rFonts w:hint="default"/>
        <w:lang w:val="pl-PL" w:eastAsia="en-US" w:bidi="ar-SA"/>
      </w:rPr>
    </w:lvl>
    <w:lvl w:ilvl="5" w:tplc="4442E7A0">
      <w:numFmt w:val="bullet"/>
      <w:lvlText w:val="•"/>
      <w:lvlJc w:val="left"/>
      <w:pPr>
        <w:ind w:left="5877" w:hanging="356"/>
      </w:pPr>
      <w:rPr>
        <w:rFonts w:hint="default"/>
        <w:lang w:val="pl-PL" w:eastAsia="en-US" w:bidi="ar-SA"/>
      </w:rPr>
    </w:lvl>
    <w:lvl w:ilvl="6" w:tplc="6568C4F2">
      <w:numFmt w:val="bullet"/>
      <w:lvlText w:val="•"/>
      <w:lvlJc w:val="left"/>
      <w:pPr>
        <w:ind w:left="6856" w:hanging="356"/>
      </w:pPr>
      <w:rPr>
        <w:rFonts w:hint="default"/>
        <w:lang w:val="pl-PL" w:eastAsia="en-US" w:bidi="ar-SA"/>
      </w:rPr>
    </w:lvl>
    <w:lvl w:ilvl="7" w:tplc="111EF936">
      <w:numFmt w:val="bullet"/>
      <w:lvlText w:val="•"/>
      <w:lvlJc w:val="left"/>
      <w:pPr>
        <w:ind w:left="7836" w:hanging="356"/>
      </w:pPr>
      <w:rPr>
        <w:rFonts w:hint="default"/>
        <w:lang w:val="pl-PL" w:eastAsia="en-US" w:bidi="ar-SA"/>
      </w:rPr>
    </w:lvl>
    <w:lvl w:ilvl="8" w:tplc="5978B016">
      <w:numFmt w:val="bullet"/>
      <w:lvlText w:val="•"/>
      <w:lvlJc w:val="left"/>
      <w:pPr>
        <w:ind w:left="8815" w:hanging="356"/>
      </w:pPr>
      <w:rPr>
        <w:rFonts w:hint="default"/>
        <w:lang w:val="pl-PL" w:eastAsia="en-US" w:bidi="ar-SA"/>
      </w:rPr>
    </w:lvl>
  </w:abstractNum>
  <w:num w:numId="1" w16cid:durableId="65079417">
    <w:abstractNumId w:val="1"/>
  </w:num>
  <w:num w:numId="2" w16cid:durableId="346756093">
    <w:abstractNumId w:val="3"/>
  </w:num>
  <w:num w:numId="3" w16cid:durableId="254440238">
    <w:abstractNumId w:val="3"/>
  </w:num>
  <w:num w:numId="4" w16cid:durableId="1878856882">
    <w:abstractNumId w:val="3"/>
  </w:num>
  <w:num w:numId="5" w16cid:durableId="960110264">
    <w:abstractNumId w:val="3"/>
  </w:num>
  <w:num w:numId="6" w16cid:durableId="834759943">
    <w:abstractNumId w:val="3"/>
  </w:num>
  <w:num w:numId="7" w16cid:durableId="910196554">
    <w:abstractNumId w:val="3"/>
  </w:num>
  <w:num w:numId="8" w16cid:durableId="1102335708">
    <w:abstractNumId w:val="3"/>
  </w:num>
  <w:num w:numId="9" w16cid:durableId="1879781357">
    <w:abstractNumId w:val="3"/>
  </w:num>
  <w:num w:numId="10" w16cid:durableId="1560897384">
    <w:abstractNumId w:val="3"/>
  </w:num>
  <w:num w:numId="11" w16cid:durableId="579415351">
    <w:abstractNumId w:val="3"/>
  </w:num>
  <w:num w:numId="12" w16cid:durableId="390349266">
    <w:abstractNumId w:val="2"/>
  </w:num>
  <w:num w:numId="13" w16cid:durableId="364717855">
    <w:abstractNumId w:val="0"/>
  </w:num>
  <w:num w:numId="14" w16cid:durableId="1329746690">
    <w:abstractNumId w:val="3"/>
  </w:num>
  <w:num w:numId="15" w16cid:durableId="992873626">
    <w:abstractNumId w:val="3"/>
  </w:num>
  <w:num w:numId="16" w16cid:durableId="1454591701">
    <w:abstractNumId w:val="3"/>
  </w:num>
  <w:num w:numId="17" w16cid:durableId="1964725343">
    <w:abstractNumId w:val="3"/>
  </w:num>
  <w:num w:numId="18" w16cid:durableId="324164374">
    <w:abstractNumId w:val="3"/>
  </w:num>
  <w:num w:numId="19" w16cid:durableId="244001719">
    <w:abstractNumId w:val="3"/>
  </w:num>
  <w:num w:numId="20" w16cid:durableId="1076631551">
    <w:abstractNumId w:val="3"/>
  </w:num>
  <w:num w:numId="21" w16cid:durableId="398096966">
    <w:abstractNumId w:val="3"/>
  </w:num>
  <w:num w:numId="22" w16cid:durableId="1392730985">
    <w:abstractNumId w:val="3"/>
  </w:num>
  <w:num w:numId="23" w16cid:durableId="255865828">
    <w:abstractNumId w:val="3"/>
  </w:num>
  <w:num w:numId="24" w16cid:durableId="6296134">
    <w:abstractNumId w:val="3"/>
  </w:num>
  <w:num w:numId="25" w16cid:durableId="1350524972">
    <w:abstractNumId w:val="3"/>
  </w:num>
  <w:num w:numId="26" w16cid:durableId="795373763">
    <w:abstractNumId w:val="3"/>
  </w:num>
  <w:num w:numId="27" w16cid:durableId="1021056887">
    <w:abstractNumId w:val="3"/>
  </w:num>
  <w:num w:numId="28" w16cid:durableId="615407291">
    <w:abstractNumId w:val="3"/>
  </w:num>
  <w:num w:numId="29" w16cid:durableId="1441603952">
    <w:abstractNumId w:val="3"/>
  </w:num>
  <w:num w:numId="30" w16cid:durableId="1993489222">
    <w:abstractNumId w:val="3"/>
  </w:num>
  <w:num w:numId="31" w16cid:durableId="411467115">
    <w:abstractNumId w:val="3"/>
  </w:num>
  <w:num w:numId="32" w16cid:durableId="1546989593">
    <w:abstractNumId w:val="3"/>
  </w:num>
  <w:num w:numId="33" w16cid:durableId="1626615408">
    <w:abstractNumId w:val="3"/>
  </w:num>
  <w:num w:numId="34" w16cid:durableId="1474130759">
    <w:abstractNumId w:val="3"/>
  </w:num>
  <w:num w:numId="35" w16cid:durableId="1540127615">
    <w:abstractNumId w:val="4"/>
  </w:num>
  <w:num w:numId="36" w16cid:durableId="316033785">
    <w:abstractNumId w:val="3"/>
  </w:num>
  <w:num w:numId="37" w16cid:durableId="1545557452">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TrueTypeFonts/>
  <w:proofState w:spelling="clean"/>
  <w:defaultTabStop w:val="709"/>
  <w:autoHyphenation/>
  <w:hyphenationZone w:val="425"/>
  <w:drawingGridHorizontalSpacing w:val="57"/>
  <w:drawingGridVerticalSpacing w:val="57"/>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00C7"/>
    <w:rsid w:val="0000012A"/>
    <w:rsid w:val="000003D7"/>
    <w:rsid w:val="00000417"/>
    <w:rsid w:val="000004AC"/>
    <w:rsid w:val="000004E9"/>
    <w:rsid w:val="00000733"/>
    <w:rsid w:val="00000810"/>
    <w:rsid w:val="00000988"/>
    <w:rsid w:val="00000A97"/>
    <w:rsid w:val="00000AB2"/>
    <w:rsid w:val="00000BDA"/>
    <w:rsid w:val="00000EAD"/>
    <w:rsid w:val="0000104A"/>
    <w:rsid w:val="0000115B"/>
    <w:rsid w:val="0000123F"/>
    <w:rsid w:val="0000130D"/>
    <w:rsid w:val="000014A0"/>
    <w:rsid w:val="000014E6"/>
    <w:rsid w:val="00001802"/>
    <w:rsid w:val="00001C5B"/>
    <w:rsid w:val="0000201E"/>
    <w:rsid w:val="00002127"/>
    <w:rsid w:val="000022AC"/>
    <w:rsid w:val="00002349"/>
    <w:rsid w:val="00002607"/>
    <w:rsid w:val="0000282D"/>
    <w:rsid w:val="00002977"/>
    <w:rsid w:val="00002987"/>
    <w:rsid w:val="00002A76"/>
    <w:rsid w:val="00002B5B"/>
    <w:rsid w:val="00002CC8"/>
    <w:rsid w:val="00002E71"/>
    <w:rsid w:val="00002FFB"/>
    <w:rsid w:val="000031DC"/>
    <w:rsid w:val="00003314"/>
    <w:rsid w:val="000033EF"/>
    <w:rsid w:val="00003437"/>
    <w:rsid w:val="00003684"/>
    <w:rsid w:val="00003709"/>
    <w:rsid w:val="00003784"/>
    <w:rsid w:val="000037DE"/>
    <w:rsid w:val="0000401D"/>
    <w:rsid w:val="000041D7"/>
    <w:rsid w:val="000042E2"/>
    <w:rsid w:val="0000438C"/>
    <w:rsid w:val="000043D9"/>
    <w:rsid w:val="0000479D"/>
    <w:rsid w:val="000047C5"/>
    <w:rsid w:val="00004873"/>
    <w:rsid w:val="00004B34"/>
    <w:rsid w:val="00004BBE"/>
    <w:rsid w:val="00004BD0"/>
    <w:rsid w:val="00004D05"/>
    <w:rsid w:val="00004FAB"/>
    <w:rsid w:val="00005073"/>
    <w:rsid w:val="00005127"/>
    <w:rsid w:val="000052A2"/>
    <w:rsid w:val="000052AB"/>
    <w:rsid w:val="0000540D"/>
    <w:rsid w:val="000055AD"/>
    <w:rsid w:val="000061B5"/>
    <w:rsid w:val="000063DD"/>
    <w:rsid w:val="0000641D"/>
    <w:rsid w:val="00006620"/>
    <w:rsid w:val="00006621"/>
    <w:rsid w:val="000066A3"/>
    <w:rsid w:val="0000670A"/>
    <w:rsid w:val="0000680C"/>
    <w:rsid w:val="00006B35"/>
    <w:rsid w:val="00006C1A"/>
    <w:rsid w:val="00006DF4"/>
    <w:rsid w:val="00006F61"/>
    <w:rsid w:val="00006FA6"/>
    <w:rsid w:val="00007067"/>
    <w:rsid w:val="0000709F"/>
    <w:rsid w:val="0000727D"/>
    <w:rsid w:val="00007367"/>
    <w:rsid w:val="000074E5"/>
    <w:rsid w:val="00007848"/>
    <w:rsid w:val="00007C05"/>
    <w:rsid w:val="00007CEC"/>
    <w:rsid w:val="00007DB6"/>
    <w:rsid w:val="00007E24"/>
    <w:rsid w:val="00007EF6"/>
    <w:rsid w:val="00007FF8"/>
    <w:rsid w:val="00010393"/>
    <w:rsid w:val="000104FC"/>
    <w:rsid w:val="0001055D"/>
    <w:rsid w:val="000105E0"/>
    <w:rsid w:val="0001061F"/>
    <w:rsid w:val="000106E2"/>
    <w:rsid w:val="000106F5"/>
    <w:rsid w:val="00010853"/>
    <w:rsid w:val="000108B8"/>
    <w:rsid w:val="00010931"/>
    <w:rsid w:val="00010DF1"/>
    <w:rsid w:val="00010FBB"/>
    <w:rsid w:val="000111E6"/>
    <w:rsid w:val="00011260"/>
    <w:rsid w:val="000112B9"/>
    <w:rsid w:val="00011471"/>
    <w:rsid w:val="0001151A"/>
    <w:rsid w:val="000115C1"/>
    <w:rsid w:val="000115CC"/>
    <w:rsid w:val="0001193D"/>
    <w:rsid w:val="00011FF7"/>
    <w:rsid w:val="00012168"/>
    <w:rsid w:val="000122ED"/>
    <w:rsid w:val="00012669"/>
    <w:rsid w:val="00012727"/>
    <w:rsid w:val="00012811"/>
    <w:rsid w:val="00012833"/>
    <w:rsid w:val="00012901"/>
    <w:rsid w:val="00012B22"/>
    <w:rsid w:val="00012DA3"/>
    <w:rsid w:val="00012E5F"/>
    <w:rsid w:val="00013032"/>
    <w:rsid w:val="0001307A"/>
    <w:rsid w:val="00013093"/>
    <w:rsid w:val="00013104"/>
    <w:rsid w:val="00013156"/>
    <w:rsid w:val="000131EF"/>
    <w:rsid w:val="00013528"/>
    <w:rsid w:val="0001358C"/>
    <w:rsid w:val="00013625"/>
    <w:rsid w:val="00013704"/>
    <w:rsid w:val="000137DC"/>
    <w:rsid w:val="000139E9"/>
    <w:rsid w:val="000139EF"/>
    <w:rsid w:val="00013B4B"/>
    <w:rsid w:val="00013D56"/>
    <w:rsid w:val="00013D5E"/>
    <w:rsid w:val="00013D7B"/>
    <w:rsid w:val="00013E43"/>
    <w:rsid w:val="000142E5"/>
    <w:rsid w:val="00014574"/>
    <w:rsid w:val="00014594"/>
    <w:rsid w:val="00014704"/>
    <w:rsid w:val="000148F3"/>
    <w:rsid w:val="00014972"/>
    <w:rsid w:val="00014B77"/>
    <w:rsid w:val="00014B91"/>
    <w:rsid w:val="00014CF2"/>
    <w:rsid w:val="00014D8B"/>
    <w:rsid w:val="00014FB4"/>
    <w:rsid w:val="000150CF"/>
    <w:rsid w:val="00015227"/>
    <w:rsid w:val="000152BC"/>
    <w:rsid w:val="000152F5"/>
    <w:rsid w:val="0001535F"/>
    <w:rsid w:val="00015370"/>
    <w:rsid w:val="000154AE"/>
    <w:rsid w:val="0001559C"/>
    <w:rsid w:val="000158C3"/>
    <w:rsid w:val="00015927"/>
    <w:rsid w:val="000159D3"/>
    <w:rsid w:val="00015A73"/>
    <w:rsid w:val="00015C10"/>
    <w:rsid w:val="00015D83"/>
    <w:rsid w:val="00016108"/>
    <w:rsid w:val="00016171"/>
    <w:rsid w:val="000162A4"/>
    <w:rsid w:val="000162C2"/>
    <w:rsid w:val="000162C5"/>
    <w:rsid w:val="00016315"/>
    <w:rsid w:val="00016339"/>
    <w:rsid w:val="00016366"/>
    <w:rsid w:val="000167F8"/>
    <w:rsid w:val="000168C0"/>
    <w:rsid w:val="00016967"/>
    <w:rsid w:val="0001699E"/>
    <w:rsid w:val="00016A91"/>
    <w:rsid w:val="00016B8D"/>
    <w:rsid w:val="00016C27"/>
    <w:rsid w:val="00016C3E"/>
    <w:rsid w:val="00016D55"/>
    <w:rsid w:val="00016F54"/>
    <w:rsid w:val="00016F66"/>
    <w:rsid w:val="000173A8"/>
    <w:rsid w:val="0001797C"/>
    <w:rsid w:val="00017A62"/>
    <w:rsid w:val="00017B4A"/>
    <w:rsid w:val="00017EAD"/>
    <w:rsid w:val="00020132"/>
    <w:rsid w:val="0002038B"/>
    <w:rsid w:val="00020604"/>
    <w:rsid w:val="00020687"/>
    <w:rsid w:val="0002069D"/>
    <w:rsid w:val="00020790"/>
    <w:rsid w:val="00020C54"/>
    <w:rsid w:val="00020CC0"/>
    <w:rsid w:val="00020D29"/>
    <w:rsid w:val="00020DCA"/>
    <w:rsid w:val="00020E17"/>
    <w:rsid w:val="00020E5A"/>
    <w:rsid w:val="00021201"/>
    <w:rsid w:val="0002141B"/>
    <w:rsid w:val="00021896"/>
    <w:rsid w:val="000218C0"/>
    <w:rsid w:val="00021900"/>
    <w:rsid w:val="00021940"/>
    <w:rsid w:val="000219D0"/>
    <w:rsid w:val="00021AE9"/>
    <w:rsid w:val="00022154"/>
    <w:rsid w:val="0002219A"/>
    <w:rsid w:val="000221E2"/>
    <w:rsid w:val="0002226B"/>
    <w:rsid w:val="00022340"/>
    <w:rsid w:val="000224D2"/>
    <w:rsid w:val="0002267C"/>
    <w:rsid w:val="000227D2"/>
    <w:rsid w:val="00022A02"/>
    <w:rsid w:val="00022CC2"/>
    <w:rsid w:val="00022CD3"/>
    <w:rsid w:val="00022D55"/>
    <w:rsid w:val="00022EF4"/>
    <w:rsid w:val="00023157"/>
    <w:rsid w:val="0002325C"/>
    <w:rsid w:val="00023590"/>
    <w:rsid w:val="000238A7"/>
    <w:rsid w:val="00023953"/>
    <w:rsid w:val="000239E5"/>
    <w:rsid w:val="000239EE"/>
    <w:rsid w:val="00023AC0"/>
    <w:rsid w:val="00023BCF"/>
    <w:rsid w:val="00023CDE"/>
    <w:rsid w:val="00023DFB"/>
    <w:rsid w:val="00023E98"/>
    <w:rsid w:val="00023F6C"/>
    <w:rsid w:val="000240A9"/>
    <w:rsid w:val="000240E1"/>
    <w:rsid w:val="0002412C"/>
    <w:rsid w:val="00024218"/>
    <w:rsid w:val="0002437C"/>
    <w:rsid w:val="0002486B"/>
    <w:rsid w:val="0002499A"/>
    <w:rsid w:val="00024E67"/>
    <w:rsid w:val="00024F96"/>
    <w:rsid w:val="000250B8"/>
    <w:rsid w:val="000250F9"/>
    <w:rsid w:val="00025224"/>
    <w:rsid w:val="00025445"/>
    <w:rsid w:val="00025523"/>
    <w:rsid w:val="00025615"/>
    <w:rsid w:val="000257E9"/>
    <w:rsid w:val="000258C7"/>
    <w:rsid w:val="00025C39"/>
    <w:rsid w:val="00025F3A"/>
    <w:rsid w:val="00026065"/>
    <w:rsid w:val="000260D5"/>
    <w:rsid w:val="000260F0"/>
    <w:rsid w:val="000261E5"/>
    <w:rsid w:val="0002645E"/>
    <w:rsid w:val="00026659"/>
    <w:rsid w:val="00026665"/>
    <w:rsid w:val="000266AB"/>
    <w:rsid w:val="000267E9"/>
    <w:rsid w:val="00026ACE"/>
    <w:rsid w:val="00026D09"/>
    <w:rsid w:val="00026DF5"/>
    <w:rsid w:val="00027035"/>
    <w:rsid w:val="00027126"/>
    <w:rsid w:val="000271E2"/>
    <w:rsid w:val="0002737C"/>
    <w:rsid w:val="000275B4"/>
    <w:rsid w:val="00027686"/>
    <w:rsid w:val="00027687"/>
    <w:rsid w:val="000276D8"/>
    <w:rsid w:val="0002771B"/>
    <w:rsid w:val="0002771F"/>
    <w:rsid w:val="00027BE3"/>
    <w:rsid w:val="00027CF8"/>
    <w:rsid w:val="00027D3F"/>
    <w:rsid w:val="00027D6B"/>
    <w:rsid w:val="00027E72"/>
    <w:rsid w:val="00027E99"/>
    <w:rsid w:val="00027ED0"/>
    <w:rsid w:val="00030002"/>
    <w:rsid w:val="00030209"/>
    <w:rsid w:val="000302EC"/>
    <w:rsid w:val="00030354"/>
    <w:rsid w:val="000306E6"/>
    <w:rsid w:val="0003075E"/>
    <w:rsid w:val="000308F2"/>
    <w:rsid w:val="00030A6E"/>
    <w:rsid w:val="00030B4A"/>
    <w:rsid w:val="00030DD1"/>
    <w:rsid w:val="00030E6D"/>
    <w:rsid w:val="000310E6"/>
    <w:rsid w:val="000311BE"/>
    <w:rsid w:val="000311D9"/>
    <w:rsid w:val="000314CC"/>
    <w:rsid w:val="000315F7"/>
    <w:rsid w:val="000316F3"/>
    <w:rsid w:val="00031E83"/>
    <w:rsid w:val="00032199"/>
    <w:rsid w:val="00032331"/>
    <w:rsid w:val="00032356"/>
    <w:rsid w:val="000323D6"/>
    <w:rsid w:val="000324BD"/>
    <w:rsid w:val="00032656"/>
    <w:rsid w:val="000327B8"/>
    <w:rsid w:val="00032A6D"/>
    <w:rsid w:val="00032C37"/>
    <w:rsid w:val="00032CBF"/>
    <w:rsid w:val="00032E1B"/>
    <w:rsid w:val="0003325E"/>
    <w:rsid w:val="0003359F"/>
    <w:rsid w:val="000335E4"/>
    <w:rsid w:val="000338D9"/>
    <w:rsid w:val="00033D22"/>
    <w:rsid w:val="00033D2D"/>
    <w:rsid w:val="00033DB7"/>
    <w:rsid w:val="00034169"/>
    <w:rsid w:val="000341E8"/>
    <w:rsid w:val="000342D2"/>
    <w:rsid w:val="000346F1"/>
    <w:rsid w:val="00034B0A"/>
    <w:rsid w:val="00034BF4"/>
    <w:rsid w:val="00034D1E"/>
    <w:rsid w:val="00034DE7"/>
    <w:rsid w:val="00034EBB"/>
    <w:rsid w:val="00035191"/>
    <w:rsid w:val="000351B4"/>
    <w:rsid w:val="000352CC"/>
    <w:rsid w:val="0003532B"/>
    <w:rsid w:val="000353A0"/>
    <w:rsid w:val="00035766"/>
    <w:rsid w:val="000357A5"/>
    <w:rsid w:val="00035990"/>
    <w:rsid w:val="00035A0A"/>
    <w:rsid w:val="00035C4A"/>
    <w:rsid w:val="00035C6E"/>
    <w:rsid w:val="00035F40"/>
    <w:rsid w:val="00035F6D"/>
    <w:rsid w:val="00036024"/>
    <w:rsid w:val="000366E7"/>
    <w:rsid w:val="000366F9"/>
    <w:rsid w:val="000367A4"/>
    <w:rsid w:val="000367FD"/>
    <w:rsid w:val="0003687B"/>
    <w:rsid w:val="00036A5D"/>
    <w:rsid w:val="00036ADB"/>
    <w:rsid w:val="00036AE5"/>
    <w:rsid w:val="00036BCD"/>
    <w:rsid w:val="00036BD7"/>
    <w:rsid w:val="00036C67"/>
    <w:rsid w:val="00036F61"/>
    <w:rsid w:val="00036F88"/>
    <w:rsid w:val="00036FF3"/>
    <w:rsid w:val="0003704E"/>
    <w:rsid w:val="000370BC"/>
    <w:rsid w:val="000370EE"/>
    <w:rsid w:val="0003713C"/>
    <w:rsid w:val="0003728C"/>
    <w:rsid w:val="00037344"/>
    <w:rsid w:val="000375B0"/>
    <w:rsid w:val="000376EA"/>
    <w:rsid w:val="00037774"/>
    <w:rsid w:val="000377E5"/>
    <w:rsid w:val="00037B1C"/>
    <w:rsid w:val="00037C1A"/>
    <w:rsid w:val="00037DB9"/>
    <w:rsid w:val="00037E8D"/>
    <w:rsid w:val="00037EE7"/>
    <w:rsid w:val="0004019C"/>
    <w:rsid w:val="00040307"/>
    <w:rsid w:val="00040451"/>
    <w:rsid w:val="00040496"/>
    <w:rsid w:val="0004051A"/>
    <w:rsid w:val="000406B7"/>
    <w:rsid w:val="000407C6"/>
    <w:rsid w:val="000407D7"/>
    <w:rsid w:val="0004085A"/>
    <w:rsid w:val="0004094F"/>
    <w:rsid w:val="000409D7"/>
    <w:rsid w:val="00040E51"/>
    <w:rsid w:val="00040F04"/>
    <w:rsid w:val="00041283"/>
    <w:rsid w:val="00041483"/>
    <w:rsid w:val="000414CF"/>
    <w:rsid w:val="0004158D"/>
    <w:rsid w:val="00041642"/>
    <w:rsid w:val="00041D58"/>
    <w:rsid w:val="00041D8D"/>
    <w:rsid w:val="00041FA7"/>
    <w:rsid w:val="00042280"/>
    <w:rsid w:val="0004233F"/>
    <w:rsid w:val="00042473"/>
    <w:rsid w:val="00042681"/>
    <w:rsid w:val="000427ED"/>
    <w:rsid w:val="00042838"/>
    <w:rsid w:val="000428BD"/>
    <w:rsid w:val="00042995"/>
    <w:rsid w:val="00042A00"/>
    <w:rsid w:val="00042A71"/>
    <w:rsid w:val="00042B31"/>
    <w:rsid w:val="00042BE6"/>
    <w:rsid w:val="00042D7A"/>
    <w:rsid w:val="00042E17"/>
    <w:rsid w:val="00042E33"/>
    <w:rsid w:val="00042F99"/>
    <w:rsid w:val="00043170"/>
    <w:rsid w:val="000431DE"/>
    <w:rsid w:val="00043422"/>
    <w:rsid w:val="00043521"/>
    <w:rsid w:val="00043591"/>
    <w:rsid w:val="00043644"/>
    <w:rsid w:val="00043A2F"/>
    <w:rsid w:val="00043B66"/>
    <w:rsid w:val="00043CCA"/>
    <w:rsid w:val="00043FE3"/>
    <w:rsid w:val="0004400D"/>
    <w:rsid w:val="00044106"/>
    <w:rsid w:val="000442D2"/>
    <w:rsid w:val="00044318"/>
    <w:rsid w:val="00044488"/>
    <w:rsid w:val="00044506"/>
    <w:rsid w:val="000447B7"/>
    <w:rsid w:val="000449A2"/>
    <w:rsid w:val="00044A5B"/>
    <w:rsid w:val="00044ACC"/>
    <w:rsid w:val="00044C83"/>
    <w:rsid w:val="00044CAE"/>
    <w:rsid w:val="00044EDF"/>
    <w:rsid w:val="00045093"/>
    <w:rsid w:val="00045312"/>
    <w:rsid w:val="00045371"/>
    <w:rsid w:val="000454A9"/>
    <w:rsid w:val="00045725"/>
    <w:rsid w:val="00045827"/>
    <w:rsid w:val="0004582E"/>
    <w:rsid w:val="000458BE"/>
    <w:rsid w:val="00045A35"/>
    <w:rsid w:val="00045AEC"/>
    <w:rsid w:val="00045AF0"/>
    <w:rsid w:val="00045CBA"/>
    <w:rsid w:val="00045E85"/>
    <w:rsid w:val="000460D3"/>
    <w:rsid w:val="000460F2"/>
    <w:rsid w:val="0004610D"/>
    <w:rsid w:val="000461D1"/>
    <w:rsid w:val="0004620F"/>
    <w:rsid w:val="0004629B"/>
    <w:rsid w:val="000466A1"/>
    <w:rsid w:val="0004681D"/>
    <w:rsid w:val="00046829"/>
    <w:rsid w:val="00046B85"/>
    <w:rsid w:val="00046C08"/>
    <w:rsid w:val="00046C16"/>
    <w:rsid w:val="00046CCD"/>
    <w:rsid w:val="00046DB0"/>
    <w:rsid w:val="00046E59"/>
    <w:rsid w:val="00046F24"/>
    <w:rsid w:val="00046FD5"/>
    <w:rsid w:val="00047039"/>
    <w:rsid w:val="000470AA"/>
    <w:rsid w:val="00047648"/>
    <w:rsid w:val="00047920"/>
    <w:rsid w:val="00047A06"/>
    <w:rsid w:val="00047A9C"/>
    <w:rsid w:val="00047B82"/>
    <w:rsid w:val="00047C28"/>
    <w:rsid w:val="00047EAD"/>
    <w:rsid w:val="00050091"/>
    <w:rsid w:val="0005013C"/>
    <w:rsid w:val="000501B4"/>
    <w:rsid w:val="0005065B"/>
    <w:rsid w:val="0005098B"/>
    <w:rsid w:val="000509DB"/>
    <w:rsid w:val="00050A6A"/>
    <w:rsid w:val="00050B13"/>
    <w:rsid w:val="00050EF2"/>
    <w:rsid w:val="00051297"/>
    <w:rsid w:val="000515AA"/>
    <w:rsid w:val="0005175E"/>
    <w:rsid w:val="00051AB5"/>
    <w:rsid w:val="00051C00"/>
    <w:rsid w:val="00051C0C"/>
    <w:rsid w:val="00051FAF"/>
    <w:rsid w:val="000520AC"/>
    <w:rsid w:val="0005218F"/>
    <w:rsid w:val="0005232D"/>
    <w:rsid w:val="0005239C"/>
    <w:rsid w:val="00052455"/>
    <w:rsid w:val="000524F9"/>
    <w:rsid w:val="00052652"/>
    <w:rsid w:val="00052712"/>
    <w:rsid w:val="000528D2"/>
    <w:rsid w:val="000529F6"/>
    <w:rsid w:val="00052AF1"/>
    <w:rsid w:val="00052C15"/>
    <w:rsid w:val="00052C3D"/>
    <w:rsid w:val="00052D9D"/>
    <w:rsid w:val="000530EF"/>
    <w:rsid w:val="000531B2"/>
    <w:rsid w:val="000533A2"/>
    <w:rsid w:val="000539DD"/>
    <w:rsid w:val="00053C20"/>
    <w:rsid w:val="00053CC3"/>
    <w:rsid w:val="00053DE9"/>
    <w:rsid w:val="00053FD4"/>
    <w:rsid w:val="0005434D"/>
    <w:rsid w:val="0005485E"/>
    <w:rsid w:val="00054CEA"/>
    <w:rsid w:val="00054CF7"/>
    <w:rsid w:val="00054D62"/>
    <w:rsid w:val="00054F30"/>
    <w:rsid w:val="0005518B"/>
    <w:rsid w:val="00055367"/>
    <w:rsid w:val="00055386"/>
    <w:rsid w:val="000557CF"/>
    <w:rsid w:val="000559B8"/>
    <w:rsid w:val="00055AA9"/>
    <w:rsid w:val="00055AB3"/>
    <w:rsid w:val="00055ABD"/>
    <w:rsid w:val="00055ADC"/>
    <w:rsid w:val="00055CB5"/>
    <w:rsid w:val="00055DC1"/>
    <w:rsid w:val="00056047"/>
    <w:rsid w:val="00056120"/>
    <w:rsid w:val="000561EC"/>
    <w:rsid w:val="00056330"/>
    <w:rsid w:val="00056384"/>
    <w:rsid w:val="000565A8"/>
    <w:rsid w:val="000566C5"/>
    <w:rsid w:val="000566F9"/>
    <w:rsid w:val="000567E8"/>
    <w:rsid w:val="000568BA"/>
    <w:rsid w:val="00056C6B"/>
    <w:rsid w:val="00056C78"/>
    <w:rsid w:val="00056CB0"/>
    <w:rsid w:val="00056F2E"/>
    <w:rsid w:val="000570D6"/>
    <w:rsid w:val="000573D3"/>
    <w:rsid w:val="0005740F"/>
    <w:rsid w:val="00057539"/>
    <w:rsid w:val="0005756F"/>
    <w:rsid w:val="000579BE"/>
    <w:rsid w:val="00057B36"/>
    <w:rsid w:val="00057C66"/>
    <w:rsid w:val="00057CA1"/>
    <w:rsid w:val="00057D7A"/>
    <w:rsid w:val="00060061"/>
    <w:rsid w:val="0006006D"/>
    <w:rsid w:val="000601CD"/>
    <w:rsid w:val="00060377"/>
    <w:rsid w:val="000603FF"/>
    <w:rsid w:val="00060802"/>
    <w:rsid w:val="00060A3C"/>
    <w:rsid w:val="00060D9E"/>
    <w:rsid w:val="0006100C"/>
    <w:rsid w:val="00061249"/>
    <w:rsid w:val="000613EF"/>
    <w:rsid w:val="00061598"/>
    <w:rsid w:val="000615C2"/>
    <w:rsid w:val="0006162F"/>
    <w:rsid w:val="00061968"/>
    <w:rsid w:val="00061993"/>
    <w:rsid w:val="00061B82"/>
    <w:rsid w:val="00061F75"/>
    <w:rsid w:val="00061F7F"/>
    <w:rsid w:val="00061FEF"/>
    <w:rsid w:val="00062026"/>
    <w:rsid w:val="00062096"/>
    <w:rsid w:val="000620A0"/>
    <w:rsid w:val="000620D8"/>
    <w:rsid w:val="000621F3"/>
    <w:rsid w:val="000622BD"/>
    <w:rsid w:val="000623A3"/>
    <w:rsid w:val="0006241B"/>
    <w:rsid w:val="0006252E"/>
    <w:rsid w:val="0006258A"/>
    <w:rsid w:val="000627E0"/>
    <w:rsid w:val="000628FF"/>
    <w:rsid w:val="00062940"/>
    <w:rsid w:val="0006294C"/>
    <w:rsid w:val="00062988"/>
    <w:rsid w:val="00062A3B"/>
    <w:rsid w:val="00062B9E"/>
    <w:rsid w:val="00062CC7"/>
    <w:rsid w:val="000630B4"/>
    <w:rsid w:val="000630E1"/>
    <w:rsid w:val="000631B0"/>
    <w:rsid w:val="000632FA"/>
    <w:rsid w:val="00063454"/>
    <w:rsid w:val="000634E6"/>
    <w:rsid w:val="000638FB"/>
    <w:rsid w:val="00063A5B"/>
    <w:rsid w:val="00063B6F"/>
    <w:rsid w:val="00063C4E"/>
    <w:rsid w:val="00063C8E"/>
    <w:rsid w:val="00063D3B"/>
    <w:rsid w:val="00064018"/>
    <w:rsid w:val="00064032"/>
    <w:rsid w:val="00064215"/>
    <w:rsid w:val="0006437C"/>
    <w:rsid w:val="000643CB"/>
    <w:rsid w:val="00064707"/>
    <w:rsid w:val="00064896"/>
    <w:rsid w:val="000648BE"/>
    <w:rsid w:val="00064ABA"/>
    <w:rsid w:val="00064B08"/>
    <w:rsid w:val="00064B2D"/>
    <w:rsid w:val="00064C5F"/>
    <w:rsid w:val="00064D89"/>
    <w:rsid w:val="00064DE0"/>
    <w:rsid w:val="00065175"/>
    <w:rsid w:val="000651CC"/>
    <w:rsid w:val="0006523D"/>
    <w:rsid w:val="0006531A"/>
    <w:rsid w:val="0006539E"/>
    <w:rsid w:val="0006549F"/>
    <w:rsid w:val="000654E9"/>
    <w:rsid w:val="00065580"/>
    <w:rsid w:val="000655E0"/>
    <w:rsid w:val="0006561D"/>
    <w:rsid w:val="00065641"/>
    <w:rsid w:val="000656D8"/>
    <w:rsid w:val="00065742"/>
    <w:rsid w:val="000658A7"/>
    <w:rsid w:val="00065909"/>
    <w:rsid w:val="00065C90"/>
    <w:rsid w:val="00065CF9"/>
    <w:rsid w:val="00065F11"/>
    <w:rsid w:val="00065F6D"/>
    <w:rsid w:val="00066096"/>
    <w:rsid w:val="00066194"/>
    <w:rsid w:val="000662E2"/>
    <w:rsid w:val="00066305"/>
    <w:rsid w:val="000663AB"/>
    <w:rsid w:val="000663C6"/>
    <w:rsid w:val="000663FE"/>
    <w:rsid w:val="00066644"/>
    <w:rsid w:val="00066678"/>
    <w:rsid w:val="00066883"/>
    <w:rsid w:val="00066915"/>
    <w:rsid w:val="00066A9B"/>
    <w:rsid w:val="00066BE5"/>
    <w:rsid w:val="00066C59"/>
    <w:rsid w:val="00066F47"/>
    <w:rsid w:val="0006717B"/>
    <w:rsid w:val="0006722E"/>
    <w:rsid w:val="000672F3"/>
    <w:rsid w:val="00067341"/>
    <w:rsid w:val="000675E0"/>
    <w:rsid w:val="00067682"/>
    <w:rsid w:val="000676FC"/>
    <w:rsid w:val="000678A8"/>
    <w:rsid w:val="0006795D"/>
    <w:rsid w:val="000679EF"/>
    <w:rsid w:val="00067C22"/>
    <w:rsid w:val="00067D84"/>
    <w:rsid w:val="00067DF0"/>
    <w:rsid w:val="00067DF3"/>
    <w:rsid w:val="00067F35"/>
    <w:rsid w:val="000700D3"/>
    <w:rsid w:val="000703D5"/>
    <w:rsid w:val="000707DA"/>
    <w:rsid w:val="000708B4"/>
    <w:rsid w:val="00070928"/>
    <w:rsid w:val="00070A84"/>
    <w:rsid w:val="00070AE2"/>
    <w:rsid w:val="00070B68"/>
    <w:rsid w:val="00070E27"/>
    <w:rsid w:val="00070FA2"/>
    <w:rsid w:val="00070FF9"/>
    <w:rsid w:val="00071351"/>
    <w:rsid w:val="000714B5"/>
    <w:rsid w:val="0007157F"/>
    <w:rsid w:val="000715CC"/>
    <w:rsid w:val="00071649"/>
    <w:rsid w:val="000716EB"/>
    <w:rsid w:val="00071764"/>
    <w:rsid w:val="00071780"/>
    <w:rsid w:val="000719ED"/>
    <w:rsid w:val="00071A19"/>
    <w:rsid w:val="00071B3B"/>
    <w:rsid w:val="00071B49"/>
    <w:rsid w:val="00071C68"/>
    <w:rsid w:val="00071D26"/>
    <w:rsid w:val="00071EE5"/>
    <w:rsid w:val="00071F42"/>
    <w:rsid w:val="0007221E"/>
    <w:rsid w:val="000723E8"/>
    <w:rsid w:val="00072575"/>
    <w:rsid w:val="000727F1"/>
    <w:rsid w:val="000729BB"/>
    <w:rsid w:val="000729EA"/>
    <w:rsid w:val="00072B86"/>
    <w:rsid w:val="00072C42"/>
    <w:rsid w:val="00072CD9"/>
    <w:rsid w:val="00072D17"/>
    <w:rsid w:val="00072D3E"/>
    <w:rsid w:val="00072EFF"/>
    <w:rsid w:val="0007308B"/>
    <w:rsid w:val="000730A2"/>
    <w:rsid w:val="000730AD"/>
    <w:rsid w:val="0007334F"/>
    <w:rsid w:val="0007337F"/>
    <w:rsid w:val="0007344E"/>
    <w:rsid w:val="000738F8"/>
    <w:rsid w:val="0007392B"/>
    <w:rsid w:val="00073B7B"/>
    <w:rsid w:val="00073BC0"/>
    <w:rsid w:val="00073C57"/>
    <w:rsid w:val="00073DF4"/>
    <w:rsid w:val="00073ED6"/>
    <w:rsid w:val="00073F82"/>
    <w:rsid w:val="00073FA1"/>
    <w:rsid w:val="0007408B"/>
    <w:rsid w:val="000740BF"/>
    <w:rsid w:val="0007423B"/>
    <w:rsid w:val="00074243"/>
    <w:rsid w:val="0007442A"/>
    <w:rsid w:val="00074502"/>
    <w:rsid w:val="000746E2"/>
    <w:rsid w:val="0007477E"/>
    <w:rsid w:val="000747F4"/>
    <w:rsid w:val="00074868"/>
    <w:rsid w:val="00074C0D"/>
    <w:rsid w:val="00074DB7"/>
    <w:rsid w:val="00074DBE"/>
    <w:rsid w:val="00074DD8"/>
    <w:rsid w:val="00074FAE"/>
    <w:rsid w:val="00075020"/>
    <w:rsid w:val="000752F4"/>
    <w:rsid w:val="000753A8"/>
    <w:rsid w:val="0007580D"/>
    <w:rsid w:val="00075813"/>
    <w:rsid w:val="00075850"/>
    <w:rsid w:val="00075B35"/>
    <w:rsid w:val="00075C25"/>
    <w:rsid w:val="00075D08"/>
    <w:rsid w:val="00075DAC"/>
    <w:rsid w:val="00075E7D"/>
    <w:rsid w:val="00075F22"/>
    <w:rsid w:val="0007601C"/>
    <w:rsid w:val="00076037"/>
    <w:rsid w:val="000761C2"/>
    <w:rsid w:val="000761F9"/>
    <w:rsid w:val="00076820"/>
    <w:rsid w:val="00076929"/>
    <w:rsid w:val="00076A70"/>
    <w:rsid w:val="00076B45"/>
    <w:rsid w:val="00076B6C"/>
    <w:rsid w:val="00076D18"/>
    <w:rsid w:val="00076DF1"/>
    <w:rsid w:val="00076E02"/>
    <w:rsid w:val="00076F1D"/>
    <w:rsid w:val="0007719D"/>
    <w:rsid w:val="0007740F"/>
    <w:rsid w:val="000774BE"/>
    <w:rsid w:val="000774F2"/>
    <w:rsid w:val="00077557"/>
    <w:rsid w:val="000775D9"/>
    <w:rsid w:val="0007760A"/>
    <w:rsid w:val="00077721"/>
    <w:rsid w:val="00077761"/>
    <w:rsid w:val="000778EA"/>
    <w:rsid w:val="00077A8A"/>
    <w:rsid w:val="00077DD6"/>
    <w:rsid w:val="00077E31"/>
    <w:rsid w:val="00077EFF"/>
    <w:rsid w:val="00077F0F"/>
    <w:rsid w:val="00077F2D"/>
    <w:rsid w:val="0008005E"/>
    <w:rsid w:val="0008040E"/>
    <w:rsid w:val="000804EA"/>
    <w:rsid w:val="000806F7"/>
    <w:rsid w:val="00080757"/>
    <w:rsid w:val="000808EE"/>
    <w:rsid w:val="00080A5A"/>
    <w:rsid w:val="00080C1B"/>
    <w:rsid w:val="00080E9E"/>
    <w:rsid w:val="00081027"/>
    <w:rsid w:val="0008108E"/>
    <w:rsid w:val="0008121C"/>
    <w:rsid w:val="000813BC"/>
    <w:rsid w:val="000814A3"/>
    <w:rsid w:val="00081744"/>
    <w:rsid w:val="000818AA"/>
    <w:rsid w:val="000818DE"/>
    <w:rsid w:val="00081962"/>
    <w:rsid w:val="00081D47"/>
    <w:rsid w:val="00081D57"/>
    <w:rsid w:val="00081DCB"/>
    <w:rsid w:val="00081E46"/>
    <w:rsid w:val="00081FE9"/>
    <w:rsid w:val="0008208F"/>
    <w:rsid w:val="000820FC"/>
    <w:rsid w:val="0008238E"/>
    <w:rsid w:val="0008239B"/>
    <w:rsid w:val="000826EB"/>
    <w:rsid w:val="000827FC"/>
    <w:rsid w:val="0008298D"/>
    <w:rsid w:val="00082BE8"/>
    <w:rsid w:val="00082DC7"/>
    <w:rsid w:val="000830EB"/>
    <w:rsid w:val="000832B1"/>
    <w:rsid w:val="00083386"/>
    <w:rsid w:val="000834C6"/>
    <w:rsid w:val="000834D2"/>
    <w:rsid w:val="00083529"/>
    <w:rsid w:val="0008366F"/>
    <w:rsid w:val="000837F6"/>
    <w:rsid w:val="000839A4"/>
    <w:rsid w:val="00083C0B"/>
    <w:rsid w:val="00084002"/>
    <w:rsid w:val="000840E7"/>
    <w:rsid w:val="0008410E"/>
    <w:rsid w:val="000841F8"/>
    <w:rsid w:val="00084240"/>
    <w:rsid w:val="0008429C"/>
    <w:rsid w:val="0008431A"/>
    <w:rsid w:val="00084656"/>
    <w:rsid w:val="000846BA"/>
    <w:rsid w:val="0008473F"/>
    <w:rsid w:val="00084968"/>
    <w:rsid w:val="00084B1C"/>
    <w:rsid w:val="00084C5D"/>
    <w:rsid w:val="00084CC5"/>
    <w:rsid w:val="00084D29"/>
    <w:rsid w:val="00084D83"/>
    <w:rsid w:val="00084D8B"/>
    <w:rsid w:val="00084F1C"/>
    <w:rsid w:val="00084FA3"/>
    <w:rsid w:val="000850F0"/>
    <w:rsid w:val="000850F5"/>
    <w:rsid w:val="000855A1"/>
    <w:rsid w:val="000855F2"/>
    <w:rsid w:val="00085847"/>
    <w:rsid w:val="000858BE"/>
    <w:rsid w:val="000858E6"/>
    <w:rsid w:val="00085A0B"/>
    <w:rsid w:val="00085AF7"/>
    <w:rsid w:val="00085CC4"/>
    <w:rsid w:val="00085E2B"/>
    <w:rsid w:val="00085E8A"/>
    <w:rsid w:val="00085FE4"/>
    <w:rsid w:val="0008601D"/>
    <w:rsid w:val="000860A0"/>
    <w:rsid w:val="000861F7"/>
    <w:rsid w:val="00086309"/>
    <w:rsid w:val="000864CA"/>
    <w:rsid w:val="000866FB"/>
    <w:rsid w:val="00086937"/>
    <w:rsid w:val="00086B66"/>
    <w:rsid w:val="00086B92"/>
    <w:rsid w:val="00086C29"/>
    <w:rsid w:val="00086D63"/>
    <w:rsid w:val="00087176"/>
    <w:rsid w:val="0008726C"/>
    <w:rsid w:val="000872C2"/>
    <w:rsid w:val="0008743B"/>
    <w:rsid w:val="000874F7"/>
    <w:rsid w:val="0008759B"/>
    <w:rsid w:val="000875BC"/>
    <w:rsid w:val="00087733"/>
    <w:rsid w:val="00087762"/>
    <w:rsid w:val="00087996"/>
    <w:rsid w:val="00087B40"/>
    <w:rsid w:val="00087B61"/>
    <w:rsid w:val="00087B68"/>
    <w:rsid w:val="00087D62"/>
    <w:rsid w:val="000901B2"/>
    <w:rsid w:val="000901D9"/>
    <w:rsid w:val="000902AA"/>
    <w:rsid w:val="00090325"/>
    <w:rsid w:val="00090400"/>
    <w:rsid w:val="000905D8"/>
    <w:rsid w:val="00090862"/>
    <w:rsid w:val="00090897"/>
    <w:rsid w:val="000908CA"/>
    <w:rsid w:val="00090B14"/>
    <w:rsid w:val="00090B2A"/>
    <w:rsid w:val="00090B9E"/>
    <w:rsid w:val="00090C44"/>
    <w:rsid w:val="00090C6A"/>
    <w:rsid w:val="00090C92"/>
    <w:rsid w:val="00090DFC"/>
    <w:rsid w:val="00090F2B"/>
    <w:rsid w:val="00091042"/>
    <w:rsid w:val="000912F6"/>
    <w:rsid w:val="00091455"/>
    <w:rsid w:val="0009169B"/>
    <w:rsid w:val="00091866"/>
    <w:rsid w:val="00091A49"/>
    <w:rsid w:val="00091AF7"/>
    <w:rsid w:val="00091B13"/>
    <w:rsid w:val="00091CF3"/>
    <w:rsid w:val="00091D58"/>
    <w:rsid w:val="00091E03"/>
    <w:rsid w:val="00091E49"/>
    <w:rsid w:val="000923F3"/>
    <w:rsid w:val="000926E3"/>
    <w:rsid w:val="00092739"/>
    <w:rsid w:val="00092785"/>
    <w:rsid w:val="0009285D"/>
    <w:rsid w:val="000928CE"/>
    <w:rsid w:val="000928E3"/>
    <w:rsid w:val="00092A84"/>
    <w:rsid w:val="00092C3E"/>
    <w:rsid w:val="00092DA4"/>
    <w:rsid w:val="00092F14"/>
    <w:rsid w:val="00092F1B"/>
    <w:rsid w:val="00092F73"/>
    <w:rsid w:val="00093013"/>
    <w:rsid w:val="00093100"/>
    <w:rsid w:val="00093135"/>
    <w:rsid w:val="00093186"/>
    <w:rsid w:val="00093248"/>
    <w:rsid w:val="00093319"/>
    <w:rsid w:val="00093391"/>
    <w:rsid w:val="00093539"/>
    <w:rsid w:val="000936E8"/>
    <w:rsid w:val="00093769"/>
    <w:rsid w:val="00093827"/>
    <w:rsid w:val="0009387C"/>
    <w:rsid w:val="000938D7"/>
    <w:rsid w:val="00093936"/>
    <w:rsid w:val="00093AD3"/>
    <w:rsid w:val="00093C39"/>
    <w:rsid w:val="00093E50"/>
    <w:rsid w:val="00093FA1"/>
    <w:rsid w:val="00093FEA"/>
    <w:rsid w:val="000940B2"/>
    <w:rsid w:val="0009416B"/>
    <w:rsid w:val="00094302"/>
    <w:rsid w:val="00094366"/>
    <w:rsid w:val="0009437A"/>
    <w:rsid w:val="0009458F"/>
    <w:rsid w:val="00094932"/>
    <w:rsid w:val="00094C0D"/>
    <w:rsid w:val="00094C16"/>
    <w:rsid w:val="00094CBF"/>
    <w:rsid w:val="00094F46"/>
    <w:rsid w:val="000953CA"/>
    <w:rsid w:val="000953E4"/>
    <w:rsid w:val="000953FE"/>
    <w:rsid w:val="00095777"/>
    <w:rsid w:val="000958DF"/>
    <w:rsid w:val="000959EC"/>
    <w:rsid w:val="00095A72"/>
    <w:rsid w:val="00095DD6"/>
    <w:rsid w:val="00095F3A"/>
    <w:rsid w:val="00095F3F"/>
    <w:rsid w:val="000962E0"/>
    <w:rsid w:val="000963ED"/>
    <w:rsid w:val="00096545"/>
    <w:rsid w:val="00096592"/>
    <w:rsid w:val="000965BA"/>
    <w:rsid w:val="00096806"/>
    <w:rsid w:val="000968AC"/>
    <w:rsid w:val="000968F6"/>
    <w:rsid w:val="00096AC2"/>
    <w:rsid w:val="00096CAF"/>
    <w:rsid w:val="00096D40"/>
    <w:rsid w:val="00096DD2"/>
    <w:rsid w:val="00096E43"/>
    <w:rsid w:val="00096F30"/>
    <w:rsid w:val="00097179"/>
    <w:rsid w:val="00097391"/>
    <w:rsid w:val="00097458"/>
    <w:rsid w:val="00097516"/>
    <w:rsid w:val="0009775F"/>
    <w:rsid w:val="00097840"/>
    <w:rsid w:val="00097CD5"/>
    <w:rsid w:val="00097D24"/>
    <w:rsid w:val="00097F11"/>
    <w:rsid w:val="000A01BD"/>
    <w:rsid w:val="000A02D3"/>
    <w:rsid w:val="000A0395"/>
    <w:rsid w:val="000A04A3"/>
    <w:rsid w:val="000A067B"/>
    <w:rsid w:val="000A067E"/>
    <w:rsid w:val="000A0683"/>
    <w:rsid w:val="000A06A7"/>
    <w:rsid w:val="000A072F"/>
    <w:rsid w:val="000A0903"/>
    <w:rsid w:val="000A0D34"/>
    <w:rsid w:val="000A0D5A"/>
    <w:rsid w:val="000A0DC4"/>
    <w:rsid w:val="000A0ED6"/>
    <w:rsid w:val="000A0FC4"/>
    <w:rsid w:val="000A0FD6"/>
    <w:rsid w:val="000A11B9"/>
    <w:rsid w:val="000A122F"/>
    <w:rsid w:val="000A13A6"/>
    <w:rsid w:val="000A177F"/>
    <w:rsid w:val="000A1C68"/>
    <w:rsid w:val="000A1CC8"/>
    <w:rsid w:val="000A1DD3"/>
    <w:rsid w:val="000A1DE4"/>
    <w:rsid w:val="000A2060"/>
    <w:rsid w:val="000A206F"/>
    <w:rsid w:val="000A2096"/>
    <w:rsid w:val="000A20F8"/>
    <w:rsid w:val="000A2259"/>
    <w:rsid w:val="000A226F"/>
    <w:rsid w:val="000A25A0"/>
    <w:rsid w:val="000A278E"/>
    <w:rsid w:val="000A2965"/>
    <w:rsid w:val="000A29B9"/>
    <w:rsid w:val="000A2A95"/>
    <w:rsid w:val="000A2B96"/>
    <w:rsid w:val="000A2CCB"/>
    <w:rsid w:val="000A2D26"/>
    <w:rsid w:val="000A2EDC"/>
    <w:rsid w:val="000A2F3F"/>
    <w:rsid w:val="000A3012"/>
    <w:rsid w:val="000A30B0"/>
    <w:rsid w:val="000A3186"/>
    <w:rsid w:val="000A3441"/>
    <w:rsid w:val="000A36FD"/>
    <w:rsid w:val="000A38CA"/>
    <w:rsid w:val="000A38FA"/>
    <w:rsid w:val="000A39C1"/>
    <w:rsid w:val="000A3C15"/>
    <w:rsid w:val="000A3C84"/>
    <w:rsid w:val="000A4055"/>
    <w:rsid w:val="000A4069"/>
    <w:rsid w:val="000A4107"/>
    <w:rsid w:val="000A410E"/>
    <w:rsid w:val="000A45F5"/>
    <w:rsid w:val="000A4774"/>
    <w:rsid w:val="000A47F0"/>
    <w:rsid w:val="000A4A2D"/>
    <w:rsid w:val="000A4B52"/>
    <w:rsid w:val="000A4B70"/>
    <w:rsid w:val="000A4F69"/>
    <w:rsid w:val="000A53B6"/>
    <w:rsid w:val="000A5563"/>
    <w:rsid w:val="000A55CA"/>
    <w:rsid w:val="000A5806"/>
    <w:rsid w:val="000A5839"/>
    <w:rsid w:val="000A5961"/>
    <w:rsid w:val="000A59F6"/>
    <w:rsid w:val="000A5AC4"/>
    <w:rsid w:val="000A5BA6"/>
    <w:rsid w:val="000A5CA7"/>
    <w:rsid w:val="000A5D74"/>
    <w:rsid w:val="000A5DF1"/>
    <w:rsid w:val="000A5E23"/>
    <w:rsid w:val="000A5F78"/>
    <w:rsid w:val="000A6050"/>
    <w:rsid w:val="000A6068"/>
    <w:rsid w:val="000A6093"/>
    <w:rsid w:val="000A6192"/>
    <w:rsid w:val="000A61CE"/>
    <w:rsid w:val="000A6247"/>
    <w:rsid w:val="000A6268"/>
    <w:rsid w:val="000A62BB"/>
    <w:rsid w:val="000A63EA"/>
    <w:rsid w:val="000A6782"/>
    <w:rsid w:val="000A69EE"/>
    <w:rsid w:val="000A6A0F"/>
    <w:rsid w:val="000A6B0A"/>
    <w:rsid w:val="000A6D17"/>
    <w:rsid w:val="000A6DD2"/>
    <w:rsid w:val="000A6F73"/>
    <w:rsid w:val="000A7003"/>
    <w:rsid w:val="000A7042"/>
    <w:rsid w:val="000A70AA"/>
    <w:rsid w:val="000A71BE"/>
    <w:rsid w:val="000A7202"/>
    <w:rsid w:val="000A741A"/>
    <w:rsid w:val="000A7469"/>
    <w:rsid w:val="000A7497"/>
    <w:rsid w:val="000A75CD"/>
    <w:rsid w:val="000A7601"/>
    <w:rsid w:val="000A7BBF"/>
    <w:rsid w:val="000A7BCA"/>
    <w:rsid w:val="000A7DE6"/>
    <w:rsid w:val="000A7EA7"/>
    <w:rsid w:val="000A7FAC"/>
    <w:rsid w:val="000B010B"/>
    <w:rsid w:val="000B016C"/>
    <w:rsid w:val="000B02B5"/>
    <w:rsid w:val="000B0370"/>
    <w:rsid w:val="000B0493"/>
    <w:rsid w:val="000B0663"/>
    <w:rsid w:val="000B0727"/>
    <w:rsid w:val="000B07E9"/>
    <w:rsid w:val="000B08CB"/>
    <w:rsid w:val="000B0A61"/>
    <w:rsid w:val="000B0A94"/>
    <w:rsid w:val="000B0E3C"/>
    <w:rsid w:val="000B11E4"/>
    <w:rsid w:val="000B1272"/>
    <w:rsid w:val="000B12BB"/>
    <w:rsid w:val="000B15DE"/>
    <w:rsid w:val="000B1612"/>
    <w:rsid w:val="000B16C6"/>
    <w:rsid w:val="000B1801"/>
    <w:rsid w:val="000B1896"/>
    <w:rsid w:val="000B196B"/>
    <w:rsid w:val="000B1AA6"/>
    <w:rsid w:val="000B1B8E"/>
    <w:rsid w:val="000B1BB3"/>
    <w:rsid w:val="000B1BF2"/>
    <w:rsid w:val="000B1CDE"/>
    <w:rsid w:val="000B1CE8"/>
    <w:rsid w:val="000B1F8F"/>
    <w:rsid w:val="000B1FDF"/>
    <w:rsid w:val="000B203A"/>
    <w:rsid w:val="000B20F0"/>
    <w:rsid w:val="000B23CC"/>
    <w:rsid w:val="000B23D4"/>
    <w:rsid w:val="000B24F4"/>
    <w:rsid w:val="000B2531"/>
    <w:rsid w:val="000B2708"/>
    <w:rsid w:val="000B288C"/>
    <w:rsid w:val="000B29BD"/>
    <w:rsid w:val="000B2A99"/>
    <w:rsid w:val="000B2B88"/>
    <w:rsid w:val="000B2FEE"/>
    <w:rsid w:val="000B310B"/>
    <w:rsid w:val="000B3262"/>
    <w:rsid w:val="000B3647"/>
    <w:rsid w:val="000B36AC"/>
    <w:rsid w:val="000B37CB"/>
    <w:rsid w:val="000B37F2"/>
    <w:rsid w:val="000B37F3"/>
    <w:rsid w:val="000B3AA8"/>
    <w:rsid w:val="000B3AAA"/>
    <w:rsid w:val="000B3D84"/>
    <w:rsid w:val="000B3F8D"/>
    <w:rsid w:val="000B4000"/>
    <w:rsid w:val="000B403B"/>
    <w:rsid w:val="000B403F"/>
    <w:rsid w:val="000B4090"/>
    <w:rsid w:val="000B415A"/>
    <w:rsid w:val="000B4170"/>
    <w:rsid w:val="000B44C2"/>
    <w:rsid w:val="000B4560"/>
    <w:rsid w:val="000B4737"/>
    <w:rsid w:val="000B49D9"/>
    <w:rsid w:val="000B4C18"/>
    <w:rsid w:val="000B4C84"/>
    <w:rsid w:val="000B4FAF"/>
    <w:rsid w:val="000B5072"/>
    <w:rsid w:val="000B53F4"/>
    <w:rsid w:val="000B55D8"/>
    <w:rsid w:val="000B56C6"/>
    <w:rsid w:val="000B58AA"/>
    <w:rsid w:val="000B58F7"/>
    <w:rsid w:val="000B5928"/>
    <w:rsid w:val="000B5A11"/>
    <w:rsid w:val="000B5BA8"/>
    <w:rsid w:val="000B5C8E"/>
    <w:rsid w:val="000B5DFC"/>
    <w:rsid w:val="000B5F00"/>
    <w:rsid w:val="000B5F8A"/>
    <w:rsid w:val="000B61D3"/>
    <w:rsid w:val="000B6900"/>
    <w:rsid w:val="000B6AAC"/>
    <w:rsid w:val="000B6B3D"/>
    <w:rsid w:val="000B6D7F"/>
    <w:rsid w:val="000B6E01"/>
    <w:rsid w:val="000B6F21"/>
    <w:rsid w:val="000B6FDC"/>
    <w:rsid w:val="000B704C"/>
    <w:rsid w:val="000B710A"/>
    <w:rsid w:val="000B7312"/>
    <w:rsid w:val="000B7840"/>
    <w:rsid w:val="000B7841"/>
    <w:rsid w:val="000B7A3F"/>
    <w:rsid w:val="000B7AF2"/>
    <w:rsid w:val="000B7B4F"/>
    <w:rsid w:val="000B7B67"/>
    <w:rsid w:val="000B7C99"/>
    <w:rsid w:val="000C014D"/>
    <w:rsid w:val="000C0190"/>
    <w:rsid w:val="000C026B"/>
    <w:rsid w:val="000C02BC"/>
    <w:rsid w:val="000C05EB"/>
    <w:rsid w:val="000C0692"/>
    <w:rsid w:val="000C0770"/>
    <w:rsid w:val="000C079D"/>
    <w:rsid w:val="000C08C6"/>
    <w:rsid w:val="000C0A41"/>
    <w:rsid w:val="000C0AFA"/>
    <w:rsid w:val="000C0B08"/>
    <w:rsid w:val="000C0BB6"/>
    <w:rsid w:val="000C0BE1"/>
    <w:rsid w:val="000C0BF6"/>
    <w:rsid w:val="000C0C69"/>
    <w:rsid w:val="000C0ED2"/>
    <w:rsid w:val="000C0F64"/>
    <w:rsid w:val="000C0FFB"/>
    <w:rsid w:val="000C1043"/>
    <w:rsid w:val="000C1116"/>
    <w:rsid w:val="000C12D7"/>
    <w:rsid w:val="000C132B"/>
    <w:rsid w:val="000C135D"/>
    <w:rsid w:val="000C141C"/>
    <w:rsid w:val="000C16FA"/>
    <w:rsid w:val="000C1830"/>
    <w:rsid w:val="000C1984"/>
    <w:rsid w:val="000C1AB5"/>
    <w:rsid w:val="000C1BD8"/>
    <w:rsid w:val="000C1C7E"/>
    <w:rsid w:val="000C1E12"/>
    <w:rsid w:val="000C1E6A"/>
    <w:rsid w:val="000C2143"/>
    <w:rsid w:val="000C21A5"/>
    <w:rsid w:val="000C21F2"/>
    <w:rsid w:val="000C225D"/>
    <w:rsid w:val="000C2754"/>
    <w:rsid w:val="000C2838"/>
    <w:rsid w:val="000C28F1"/>
    <w:rsid w:val="000C29E3"/>
    <w:rsid w:val="000C2CB2"/>
    <w:rsid w:val="000C2D05"/>
    <w:rsid w:val="000C2F6E"/>
    <w:rsid w:val="000C307A"/>
    <w:rsid w:val="000C32E8"/>
    <w:rsid w:val="000C32FE"/>
    <w:rsid w:val="000C33D3"/>
    <w:rsid w:val="000C36C4"/>
    <w:rsid w:val="000C3927"/>
    <w:rsid w:val="000C3A49"/>
    <w:rsid w:val="000C3AA2"/>
    <w:rsid w:val="000C3B04"/>
    <w:rsid w:val="000C3B46"/>
    <w:rsid w:val="000C3BB4"/>
    <w:rsid w:val="000C3C99"/>
    <w:rsid w:val="000C3CFE"/>
    <w:rsid w:val="000C3DE2"/>
    <w:rsid w:val="000C3E81"/>
    <w:rsid w:val="000C449B"/>
    <w:rsid w:val="000C45A3"/>
    <w:rsid w:val="000C4616"/>
    <w:rsid w:val="000C47BF"/>
    <w:rsid w:val="000C493B"/>
    <w:rsid w:val="000C4AC5"/>
    <w:rsid w:val="000C4DCD"/>
    <w:rsid w:val="000C50F5"/>
    <w:rsid w:val="000C5101"/>
    <w:rsid w:val="000C5234"/>
    <w:rsid w:val="000C530D"/>
    <w:rsid w:val="000C5454"/>
    <w:rsid w:val="000C54C3"/>
    <w:rsid w:val="000C566C"/>
    <w:rsid w:val="000C5736"/>
    <w:rsid w:val="000C58AB"/>
    <w:rsid w:val="000C5918"/>
    <w:rsid w:val="000C5953"/>
    <w:rsid w:val="000C5BEE"/>
    <w:rsid w:val="000C5D33"/>
    <w:rsid w:val="000C5DC9"/>
    <w:rsid w:val="000C5F0C"/>
    <w:rsid w:val="000C5F78"/>
    <w:rsid w:val="000C600B"/>
    <w:rsid w:val="000C628C"/>
    <w:rsid w:val="000C6508"/>
    <w:rsid w:val="000C6558"/>
    <w:rsid w:val="000C6610"/>
    <w:rsid w:val="000C692E"/>
    <w:rsid w:val="000C6A56"/>
    <w:rsid w:val="000C6AC7"/>
    <w:rsid w:val="000C6B4D"/>
    <w:rsid w:val="000C6DB8"/>
    <w:rsid w:val="000C6EEC"/>
    <w:rsid w:val="000C6F2B"/>
    <w:rsid w:val="000C6FBC"/>
    <w:rsid w:val="000C70E8"/>
    <w:rsid w:val="000C71D5"/>
    <w:rsid w:val="000C7517"/>
    <w:rsid w:val="000C75A5"/>
    <w:rsid w:val="000C7899"/>
    <w:rsid w:val="000C7A9F"/>
    <w:rsid w:val="000C7AF3"/>
    <w:rsid w:val="000C7C13"/>
    <w:rsid w:val="000C7FC5"/>
    <w:rsid w:val="000C7FDA"/>
    <w:rsid w:val="000D005B"/>
    <w:rsid w:val="000D0167"/>
    <w:rsid w:val="000D048C"/>
    <w:rsid w:val="000D055E"/>
    <w:rsid w:val="000D0594"/>
    <w:rsid w:val="000D0726"/>
    <w:rsid w:val="000D08AC"/>
    <w:rsid w:val="000D08D7"/>
    <w:rsid w:val="000D0AC0"/>
    <w:rsid w:val="000D0B15"/>
    <w:rsid w:val="000D0B18"/>
    <w:rsid w:val="000D0BA6"/>
    <w:rsid w:val="000D0D08"/>
    <w:rsid w:val="000D0D71"/>
    <w:rsid w:val="000D0DB3"/>
    <w:rsid w:val="000D0DEC"/>
    <w:rsid w:val="000D0F94"/>
    <w:rsid w:val="000D1248"/>
    <w:rsid w:val="000D127F"/>
    <w:rsid w:val="000D135F"/>
    <w:rsid w:val="000D138E"/>
    <w:rsid w:val="000D144B"/>
    <w:rsid w:val="000D167C"/>
    <w:rsid w:val="000D1811"/>
    <w:rsid w:val="000D189C"/>
    <w:rsid w:val="000D1968"/>
    <w:rsid w:val="000D19DA"/>
    <w:rsid w:val="000D19FE"/>
    <w:rsid w:val="000D1D43"/>
    <w:rsid w:val="000D1DF2"/>
    <w:rsid w:val="000D1F16"/>
    <w:rsid w:val="000D1F53"/>
    <w:rsid w:val="000D225C"/>
    <w:rsid w:val="000D2288"/>
    <w:rsid w:val="000D246F"/>
    <w:rsid w:val="000D24FE"/>
    <w:rsid w:val="000D262E"/>
    <w:rsid w:val="000D276E"/>
    <w:rsid w:val="000D27B6"/>
    <w:rsid w:val="000D2810"/>
    <w:rsid w:val="000D29C1"/>
    <w:rsid w:val="000D2A5C"/>
    <w:rsid w:val="000D2FA9"/>
    <w:rsid w:val="000D2FB5"/>
    <w:rsid w:val="000D301D"/>
    <w:rsid w:val="000D31B3"/>
    <w:rsid w:val="000D336D"/>
    <w:rsid w:val="000D33F8"/>
    <w:rsid w:val="000D34AA"/>
    <w:rsid w:val="000D34B4"/>
    <w:rsid w:val="000D34D0"/>
    <w:rsid w:val="000D357D"/>
    <w:rsid w:val="000D3580"/>
    <w:rsid w:val="000D36B6"/>
    <w:rsid w:val="000D37A7"/>
    <w:rsid w:val="000D3C16"/>
    <w:rsid w:val="000D3CA1"/>
    <w:rsid w:val="000D3D3A"/>
    <w:rsid w:val="000D3E02"/>
    <w:rsid w:val="000D4346"/>
    <w:rsid w:val="000D4440"/>
    <w:rsid w:val="000D44BB"/>
    <w:rsid w:val="000D4662"/>
    <w:rsid w:val="000D46CF"/>
    <w:rsid w:val="000D46D9"/>
    <w:rsid w:val="000D4967"/>
    <w:rsid w:val="000D4A12"/>
    <w:rsid w:val="000D4B76"/>
    <w:rsid w:val="000D4D18"/>
    <w:rsid w:val="000D4E94"/>
    <w:rsid w:val="000D4ED1"/>
    <w:rsid w:val="000D5086"/>
    <w:rsid w:val="000D552A"/>
    <w:rsid w:val="000D5871"/>
    <w:rsid w:val="000D598E"/>
    <w:rsid w:val="000D5BEF"/>
    <w:rsid w:val="000D5E2B"/>
    <w:rsid w:val="000D5FD5"/>
    <w:rsid w:val="000D61F3"/>
    <w:rsid w:val="000D6284"/>
    <w:rsid w:val="000D6343"/>
    <w:rsid w:val="000D6506"/>
    <w:rsid w:val="000D6556"/>
    <w:rsid w:val="000D65A1"/>
    <w:rsid w:val="000D66B8"/>
    <w:rsid w:val="000D689B"/>
    <w:rsid w:val="000D68B7"/>
    <w:rsid w:val="000D6BE5"/>
    <w:rsid w:val="000D6CCB"/>
    <w:rsid w:val="000D6D9C"/>
    <w:rsid w:val="000D6F1F"/>
    <w:rsid w:val="000D6F81"/>
    <w:rsid w:val="000D6FB4"/>
    <w:rsid w:val="000D7009"/>
    <w:rsid w:val="000D718F"/>
    <w:rsid w:val="000D722C"/>
    <w:rsid w:val="000D733A"/>
    <w:rsid w:val="000D7376"/>
    <w:rsid w:val="000D73C0"/>
    <w:rsid w:val="000D7472"/>
    <w:rsid w:val="000D75C9"/>
    <w:rsid w:val="000D773C"/>
    <w:rsid w:val="000D7802"/>
    <w:rsid w:val="000D7975"/>
    <w:rsid w:val="000D7A9C"/>
    <w:rsid w:val="000D7AA6"/>
    <w:rsid w:val="000D7E65"/>
    <w:rsid w:val="000D7E69"/>
    <w:rsid w:val="000D7F76"/>
    <w:rsid w:val="000E04DE"/>
    <w:rsid w:val="000E066E"/>
    <w:rsid w:val="000E06D3"/>
    <w:rsid w:val="000E08AF"/>
    <w:rsid w:val="000E0918"/>
    <w:rsid w:val="000E09E8"/>
    <w:rsid w:val="000E0ED1"/>
    <w:rsid w:val="000E1035"/>
    <w:rsid w:val="000E11D8"/>
    <w:rsid w:val="000E12DB"/>
    <w:rsid w:val="000E130A"/>
    <w:rsid w:val="000E13C9"/>
    <w:rsid w:val="000E14D7"/>
    <w:rsid w:val="000E1555"/>
    <w:rsid w:val="000E197A"/>
    <w:rsid w:val="000E1B23"/>
    <w:rsid w:val="000E1B2F"/>
    <w:rsid w:val="000E1C5C"/>
    <w:rsid w:val="000E1D3A"/>
    <w:rsid w:val="000E1E9D"/>
    <w:rsid w:val="000E20EC"/>
    <w:rsid w:val="000E2218"/>
    <w:rsid w:val="000E222B"/>
    <w:rsid w:val="000E2247"/>
    <w:rsid w:val="000E2272"/>
    <w:rsid w:val="000E23EF"/>
    <w:rsid w:val="000E2401"/>
    <w:rsid w:val="000E262F"/>
    <w:rsid w:val="000E28FC"/>
    <w:rsid w:val="000E294D"/>
    <w:rsid w:val="000E2C9C"/>
    <w:rsid w:val="000E2CE1"/>
    <w:rsid w:val="000E2D6A"/>
    <w:rsid w:val="000E2DFC"/>
    <w:rsid w:val="000E2F31"/>
    <w:rsid w:val="000E2F4A"/>
    <w:rsid w:val="000E30A9"/>
    <w:rsid w:val="000E3118"/>
    <w:rsid w:val="000E32B4"/>
    <w:rsid w:val="000E346F"/>
    <w:rsid w:val="000E3657"/>
    <w:rsid w:val="000E3669"/>
    <w:rsid w:val="000E3708"/>
    <w:rsid w:val="000E38B9"/>
    <w:rsid w:val="000E3AB7"/>
    <w:rsid w:val="000E3BD8"/>
    <w:rsid w:val="000E3BE0"/>
    <w:rsid w:val="000E3CB7"/>
    <w:rsid w:val="000E3DE8"/>
    <w:rsid w:val="000E40FB"/>
    <w:rsid w:val="000E413C"/>
    <w:rsid w:val="000E46DA"/>
    <w:rsid w:val="000E47FF"/>
    <w:rsid w:val="000E4C94"/>
    <w:rsid w:val="000E4D21"/>
    <w:rsid w:val="000E4FD1"/>
    <w:rsid w:val="000E5366"/>
    <w:rsid w:val="000E541C"/>
    <w:rsid w:val="000E5484"/>
    <w:rsid w:val="000E5582"/>
    <w:rsid w:val="000E5782"/>
    <w:rsid w:val="000E5C70"/>
    <w:rsid w:val="000E5CCC"/>
    <w:rsid w:val="000E5EE3"/>
    <w:rsid w:val="000E60CF"/>
    <w:rsid w:val="000E61BB"/>
    <w:rsid w:val="000E61E5"/>
    <w:rsid w:val="000E62BD"/>
    <w:rsid w:val="000E631E"/>
    <w:rsid w:val="000E6370"/>
    <w:rsid w:val="000E64B0"/>
    <w:rsid w:val="000E64BD"/>
    <w:rsid w:val="000E64E9"/>
    <w:rsid w:val="000E6668"/>
    <w:rsid w:val="000E66E1"/>
    <w:rsid w:val="000E691A"/>
    <w:rsid w:val="000E6AF9"/>
    <w:rsid w:val="000E6B21"/>
    <w:rsid w:val="000E6B3F"/>
    <w:rsid w:val="000E6D50"/>
    <w:rsid w:val="000E6D69"/>
    <w:rsid w:val="000E6DE0"/>
    <w:rsid w:val="000E6F06"/>
    <w:rsid w:val="000E6F2F"/>
    <w:rsid w:val="000E6F7B"/>
    <w:rsid w:val="000E720D"/>
    <w:rsid w:val="000E765B"/>
    <w:rsid w:val="000E76D9"/>
    <w:rsid w:val="000E7CCD"/>
    <w:rsid w:val="000E7CDE"/>
    <w:rsid w:val="000E7D6A"/>
    <w:rsid w:val="000E7F4A"/>
    <w:rsid w:val="000F008A"/>
    <w:rsid w:val="000F0096"/>
    <w:rsid w:val="000F0140"/>
    <w:rsid w:val="000F02C8"/>
    <w:rsid w:val="000F0343"/>
    <w:rsid w:val="000F05A0"/>
    <w:rsid w:val="000F05AB"/>
    <w:rsid w:val="000F069C"/>
    <w:rsid w:val="000F076C"/>
    <w:rsid w:val="000F077D"/>
    <w:rsid w:val="000F0917"/>
    <w:rsid w:val="000F0BD3"/>
    <w:rsid w:val="000F1263"/>
    <w:rsid w:val="000F12B1"/>
    <w:rsid w:val="000F12D1"/>
    <w:rsid w:val="000F1327"/>
    <w:rsid w:val="000F1328"/>
    <w:rsid w:val="000F16F9"/>
    <w:rsid w:val="000F182F"/>
    <w:rsid w:val="000F1D6E"/>
    <w:rsid w:val="000F2175"/>
    <w:rsid w:val="000F2191"/>
    <w:rsid w:val="000F2209"/>
    <w:rsid w:val="000F2286"/>
    <w:rsid w:val="000F24B2"/>
    <w:rsid w:val="000F25E9"/>
    <w:rsid w:val="000F2739"/>
    <w:rsid w:val="000F2789"/>
    <w:rsid w:val="000F2994"/>
    <w:rsid w:val="000F29CB"/>
    <w:rsid w:val="000F2B0D"/>
    <w:rsid w:val="000F2B6A"/>
    <w:rsid w:val="000F2CC5"/>
    <w:rsid w:val="000F2D29"/>
    <w:rsid w:val="000F32A7"/>
    <w:rsid w:val="000F331B"/>
    <w:rsid w:val="000F374E"/>
    <w:rsid w:val="000F375B"/>
    <w:rsid w:val="000F3925"/>
    <w:rsid w:val="000F39AC"/>
    <w:rsid w:val="000F3AE1"/>
    <w:rsid w:val="000F3B6E"/>
    <w:rsid w:val="000F3E7A"/>
    <w:rsid w:val="000F3EEA"/>
    <w:rsid w:val="000F408D"/>
    <w:rsid w:val="000F41BC"/>
    <w:rsid w:val="000F41F0"/>
    <w:rsid w:val="000F4242"/>
    <w:rsid w:val="000F4382"/>
    <w:rsid w:val="000F46C8"/>
    <w:rsid w:val="000F46CB"/>
    <w:rsid w:val="000F46CC"/>
    <w:rsid w:val="000F47C6"/>
    <w:rsid w:val="000F491C"/>
    <w:rsid w:val="000F4A66"/>
    <w:rsid w:val="000F4DC1"/>
    <w:rsid w:val="000F4EFA"/>
    <w:rsid w:val="000F50E6"/>
    <w:rsid w:val="000F51E5"/>
    <w:rsid w:val="000F52E2"/>
    <w:rsid w:val="000F549E"/>
    <w:rsid w:val="000F54B8"/>
    <w:rsid w:val="000F552B"/>
    <w:rsid w:val="000F573C"/>
    <w:rsid w:val="000F57AD"/>
    <w:rsid w:val="000F5967"/>
    <w:rsid w:val="000F5A24"/>
    <w:rsid w:val="000F5AF3"/>
    <w:rsid w:val="000F5C0E"/>
    <w:rsid w:val="000F5C17"/>
    <w:rsid w:val="000F5D0F"/>
    <w:rsid w:val="000F5D2E"/>
    <w:rsid w:val="000F5D98"/>
    <w:rsid w:val="000F5F00"/>
    <w:rsid w:val="000F6327"/>
    <w:rsid w:val="000F6483"/>
    <w:rsid w:val="000F654F"/>
    <w:rsid w:val="000F66CB"/>
    <w:rsid w:val="000F675F"/>
    <w:rsid w:val="000F69A1"/>
    <w:rsid w:val="000F6A36"/>
    <w:rsid w:val="000F6B11"/>
    <w:rsid w:val="000F6CDD"/>
    <w:rsid w:val="000F6DC1"/>
    <w:rsid w:val="000F72A5"/>
    <w:rsid w:val="000F75F0"/>
    <w:rsid w:val="000F78D7"/>
    <w:rsid w:val="000F7A0C"/>
    <w:rsid w:val="000F7BF6"/>
    <w:rsid w:val="000F7C58"/>
    <w:rsid w:val="000F7C7C"/>
    <w:rsid w:val="000F7CDD"/>
    <w:rsid w:val="000F7DCC"/>
    <w:rsid w:val="00100073"/>
    <w:rsid w:val="001002E6"/>
    <w:rsid w:val="001004C6"/>
    <w:rsid w:val="001004F2"/>
    <w:rsid w:val="00100598"/>
    <w:rsid w:val="001007B6"/>
    <w:rsid w:val="001007C1"/>
    <w:rsid w:val="00100807"/>
    <w:rsid w:val="0010086D"/>
    <w:rsid w:val="001008DD"/>
    <w:rsid w:val="00100956"/>
    <w:rsid w:val="001009C6"/>
    <w:rsid w:val="00100AE9"/>
    <w:rsid w:val="00100B19"/>
    <w:rsid w:val="00100B39"/>
    <w:rsid w:val="00100C3D"/>
    <w:rsid w:val="00100EAD"/>
    <w:rsid w:val="00100ECA"/>
    <w:rsid w:val="00100F73"/>
    <w:rsid w:val="00100FB7"/>
    <w:rsid w:val="001010BF"/>
    <w:rsid w:val="001011C3"/>
    <w:rsid w:val="0010122E"/>
    <w:rsid w:val="00101486"/>
    <w:rsid w:val="001014C1"/>
    <w:rsid w:val="00101718"/>
    <w:rsid w:val="00101798"/>
    <w:rsid w:val="00101853"/>
    <w:rsid w:val="00101920"/>
    <w:rsid w:val="001019B0"/>
    <w:rsid w:val="00101B24"/>
    <w:rsid w:val="00101B5B"/>
    <w:rsid w:val="00101FB9"/>
    <w:rsid w:val="0010204A"/>
    <w:rsid w:val="00102107"/>
    <w:rsid w:val="00102125"/>
    <w:rsid w:val="0010218A"/>
    <w:rsid w:val="00102194"/>
    <w:rsid w:val="00102552"/>
    <w:rsid w:val="001025DE"/>
    <w:rsid w:val="001026FD"/>
    <w:rsid w:val="001028F5"/>
    <w:rsid w:val="0010290E"/>
    <w:rsid w:val="001029D0"/>
    <w:rsid w:val="00102B03"/>
    <w:rsid w:val="00102B52"/>
    <w:rsid w:val="00102DA1"/>
    <w:rsid w:val="00102F16"/>
    <w:rsid w:val="00103004"/>
    <w:rsid w:val="00103097"/>
    <w:rsid w:val="001031AA"/>
    <w:rsid w:val="00103249"/>
    <w:rsid w:val="0010328F"/>
    <w:rsid w:val="00103341"/>
    <w:rsid w:val="00103511"/>
    <w:rsid w:val="00103571"/>
    <w:rsid w:val="001035EC"/>
    <w:rsid w:val="001036D5"/>
    <w:rsid w:val="00103728"/>
    <w:rsid w:val="00103864"/>
    <w:rsid w:val="001038A0"/>
    <w:rsid w:val="00103AE9"/>
    <w:rsid w:val="00103C9F"/>
    <w:rsid w:val="00103DEA"/>
    <w:rsid w:val="00103EB0"/>
    <w:rsid w:val="00104236"/>
    <w:rsid w:val="001042A9"/>
    <w:rsid w:val="001042AA"/>
    <w:rsid w:val="001043AA"/>
    <w:rsid w:val="00104407"/>
    <w:rsid w:val="00104481"/>
    <w:rsid w:val="001046A2"/>
    <w:rsid w:val="00104848"/>
    <w:rsid w:val="00104942"/>
    <w:rsid w:val="001049C5"/>
    <w:rsid w:val="00104B29"/>
    <w:rsid w:val="00104BE0"/>
    <w:rsid w:val="001050B9"/>
    <w:rsid w:val="001052F1"/>
    <w:rsid w:val="001053C0"/>
    <w:rsid w:val="001054B8"/>
    <w:rsid w:val="0010564B"/>
    <w:rsid w:val="00105650"/>
    <w:rsid w:val="00105879"/>
    <w:rsid w:val="001059AB"/>
    <w:rsid w:val="00105A6C"/>
    <w:rsid w:val="00105A8F"/>
    <w:rsid w:val="00105AF8"/>
    <w:rsid w:val="00105B4E"/>
    <w:rsid w:val="00105D23"/>
    <w:rsid w:val="00105E5F"/>
    <w:rsid w:val="00105E78"/>
    <w:rsid w:val="00106319"/>
    <w:rsid w:val="0010631B"/>
    <w:rsid w:val="00106383"/>
    <w:rsid w:val="001063F2"/>
    <w:rsid w:val="001065DD"/>
    <w:rsid w:val="0010665A"/>
    <w:rsid w:val="00106695"/>
    <w:rsid w:val="00106706"/>
    <w:rsid w:val="00106753"/>
    <w:rsid w:val="0010688B"/>
    <w:rsid w:val="0010690B"/>
    <w:rsid w:val="0010693B"/>
    <w:rsid w:val="00106A15"/>
    <w:rsid w:val="00106A51"/>
    <w:rsid w:val="00106AD5"/>
    <w:rsid w:val="00106B27"/>
    <w:rsid w:val="00106CB0"/>
    <w:rsid w:val="00106E77"/>
    <w:rsid w:val="001070AD"/>
    <w:rsid w:val="0010723A"/>
    <w:rsid w:val="0010726B"/>
    <w:rsid w:val="0010756F"/>
    <w:rsid w:val="00107AAC"/>
    <w:rsid w:val="00107C32"/>
    <w:rsid w:val="00107C82"/>
    <w:rsid w:val="00107EBD"/>
    <w:rsid w:val="00107F3C"/>
    <w:rsid w:val="00107F4F"/>
    <w:rsid w:val="00107FBA"/>
    <w:rsid w:val="00110008"/>
    <w:rsid w:val="001101C9"/>
    <w:rsid w:val="001102D7"/>
    <w:rsid w:val="001103F4"/>
    <w:rsid w:val="00110490"/>
    <w:rsid w:val="00110872"/>
    <w:rsid w:val="001108F4"/>
    <w:rsid w:val="0011093C"/>
    <w:rsid w:val="00110D87"/>
    <w:rsid w:val="00110E21"/>
    <w:rsid w:val="00110F19"/>
    <w:rsid w:val="00110F22"/>
    <w:rsid w:val="001110C3"/>
    <w:rsid w:val="001110FF"/>
    <w:rsid w:val="00111232"/>
    <w:rsid w:val="001112FD"/>
    <w:rsid w:val="00111688"/>
    <w:rsid w:val="0011171B"/>
    <w:rsid w:val="00111846"/>
    <w:rsid w:val="00111AE0"/>
    <w:rsid w:val="00111BA0"/>
    <w:rsid w:val="00111E08"/>
    <w:rsid w:val="00111F62"/>
    <w:rsid w:val="001120D0"/>
    <w:rsid w:val="00112105"/>
    <w:rsid w:val="0011235E"/>
    <w:rsid w:val="001123DD"/>
    <w:rsid w:val="00112608"/>
    <w:rsid w:val="001126C0"/>
    <w:rsid w:val="0011285D"/>
    <w:rsid w:val="00112972"/>
    <w:rsid w:val="00112988"/>
    <w:rsid w:val="00112AFF"/>
    <w:rsid w:val="00112C49"/>
    <w:rsid w:val="00112E97"/>
    <w:rsid w:val="001132C2"/>
    <w:rsid w:val="001133E3"/>
    <w:rsid w:val="00113562"/>
    <w:rsid w:val="001135FC"/>
    <w:rsid w:val="00113848"/>
    <w:rsid w:val="00113A55"/>
    <w:rsid w:val="00113AD8"/>
    <w:rsid w:val="00114084"/>
    <w:rsid w:val="001140FF"/>
    <w:rsid w:val="0011440C"/>
    <w:rsid w:val="00114669"/>
    <w:rsid w:val="0011483C"/>
    <w:rsid w:val="00114844"/>
    <w:rsid w:val="00114A91"/>
    <w:rsid w:val="00114B75"/>
    <w:rsid w:val="00114BCB"/>
    <w:rsid w:val="00114DB9"/>
    <w:rsid w:val="00115025"/>
    <w:rsid w:val="00115041"/>
    <w:rsid w:val="00115143"/>
    <w:rsid w:val="001154CF"/>
    <w:rsid w:val="0011570B"/>
    <w:rsid w:val="0011592F"/>
    <w:rsid w:val="00115B8E"/>
    <w:rsid w:val="00115DD2"/>
    <w:rsid w:val="00115E32"/>
    <w:rsid w:val="00115F8C"/>
    <w:rsid w:val="00116087"/>
    <w:rsid w:val="001160EB"/>
    <w:rsid w:val="00116102"/>
    <w:rsid w:val="0011613D"/>
    <w:rsid w:val="00116200"/>
    <w:rsid w:val="0011643F"/>
    <w:rsid w:val="0011650C"/>
    <w:rsid w:val="00116533"/>
    <w:rsid w:val="001166A1"/>
    <w:rsid w:val="001166AD"/>
    <w:rsid w:val="00116788"/>
    <w:rsid w:val="0011684B"/>
    <w:rsid w:val="00116AA5"/>
    <w:rsid w:val="00116B24"/>
    <w:rsid w:val="00116C10"/>
    <w:rsid w:val="00116CD0"/>
    <w:rsid w:val="00116E67"/>
    <w:rsid w:val="00116F81"/>
    <w:rsid w:val="00116F8C"/>
    <w:rsid w:val="00116FAF"/>
    <w:rsid w:val="00116FF6"/>
    <w:rsid w:val="00117248"/>
    <w:rsid w:val="00117366"/>
    <w:rsid w:val="00117755"/>
    <w:rsid w:val="0011785B"/>
    <w:rsid w:val="0011795E"/>
    <w:rsid w:val="00120207"/>
    <w:rsid w:val="00120295"/>
    <w:rsid w:val="001203BF"/>
    <w:rsid w:val="001205C8"/>
    <w:rsid w:val="00120684"/>
    <w:rsid w:val="00120845"/>
    <w:rsid w:val="00120928"/>
    <w:rsid w:val="00120A22"/>
    <w:rsid w:val="00120ABF"/>
    <w:rsid w:val="00120B85"/>
    <w:rsid w:val="00120C79"/>
    <w:rsid w:val="00120DC9"/>
    <w:rsid w:val="0012116F"/>
    <w:rsid w:val="0012123E"/>
    <w:rsid w:val="0012150B"/>
    <w:rsid w:val="00121583"/>
    <w:rsid w:val="001215EA"/>
    <w:rsid w:val="001216C3"/>
    <w:rsid w:val="001216FD"/>
    <w:rsid w:val="001219DC"/>
    <w:rsid w:val="00121B27"/>
    <w:rsid w:val="00121D36"/>
    <w:rsid w:val="00121E15"/>
    <w:rsid w:val="00121E63"/>
    <w:rsid w:val="00121E7D"/>
    <w:rsid w:val="00121EBA"/>
    <w:rsid w:val="00122215"/>
    <w:rsid w:val="00122320"/>
    <w:rsid w:val="001224A1"/>
    <w:rsid w:val="0012260D"/>
    <w:rsid w:val="0012274D"/>
    <w:rsid w:val="001229D8"/>
    <w:rsid w:val="00122A0D"/>
    <w:rsid w:val="00122B53"/>
    <w:rsid w:val="00122BA7"/>
    <w:rsid w:val="00122C39"/>
    <w:rsid w:val="00122E43"/>
    <w:rsid w:val="00122F6B"/>
    <w:rsid w:val="0012314F"/>
    <w:rsid w:val="00123211"/>
    <w:rsid w:val="00123336"/>
    <w:rsid w:val="00123584"/>
    <w:rsid w:val="0012359D"/>
    <w:rsid w:val="00123793"/>
    <w:rsid w:val="00123846"/>
    <w:rsid w:val="001238B3"/>
    <w:rsid w:val="00123965"/>
    <w:rsid w:val="00123ADA"/>
    <w:rsid w:val="00123E16"/>
    <w:rsid w:val="00124037"/>
    <w:rsid w:val="001241DE"/>
    <w:rsid w:val="00124484"/>
    <w:rsid w:val="001245AE"/>
    <w:rsid w:val="00124914"/>
    <w:rsid w:val="00124948"/>
    <w:rsid w:val="00124986"/>
    <w:rsid w:val="00124BF3"/>
    <w:rsid w:val="00124C3E"/>
    <w:rsid w:val="00124DDB"/>
    <w:rsid w:val="00124DFE"/>
    <w:rsid w:val="00125054"/>
    <w:rsid w:val="00125282"/>
    <w:rsid w:val="001252AB"/>
    <w:rsid w:val="0012535A"/>
    <w:rsid w:val="001254CA"/>
    <w:rsid w:val="00125536"/>
    <w:rsid w:val="001257BD"/>
    <w:rsid w:val="001257C6"/>
    <w:rsid w:val="001259C1"/>
    <w:rsid w:val="001259F7"/>
    <w:rsid w:val="00125E43"/>
    <w:rsid w:val="00125E8E"/>
    <w:rsid w:val="00125F91"/>
    <w:rsid w:val="001260D0"/>
    <w:rsid w:val="0012614D"/>
    <w:rsid w:val="00126443"/>
    <w:rsid w:val="001264CB"/>
    <w:rsid w:val="001264D3"/>
    <w:rsid w:val="00126530"/>
    <w:rsid w:val="001265CE"/>
    <w:rsid w:val="001267A1"/>
    <w:rsid w:val="001267B4"/>
    <w:rsid w:val="0012681F"/>
    <w:rsid w:val="00126A0F"/>
    <w:rsid w:val="00126A32"/>
    <w:rsid w:val="00126BC2"/>
    <w:rsid w:val="00126CD2"/>
    <w:rsid w:val="00126DBE"/>
    <w:rsid w:val="00126DEA"/>
    <w:rsid w:val="00126E69"/>
    <w:rsid w:val="00126F55"/>
    <w:rsid w:val="00126FF0"/>
    <w:rsid w:val="00127129"/>
    <w:rsid w:val="0012720E"/>
    <w:rsid w:val="00127299"/>
    <w:rsid w:val="00127325"/>
    <w:rsid w:val="0012738F"/>
    <w:rsid w:val="001275AE"/>
    <w:rsid w:val="0012773F"/>
    <w:rsid w:val="00127780"/>
    <w:rsid w:val="0012785C"/>
    <w:rsid w:val="001278A6"/>
    <w:rsid w:val="001278D3"/>
    <w:rsid w:val="001278DC"/>
    <w:rsid w:val="0012797D"/>
    <w:rsid w:val="00127994"/>
    <w:rsid w:val="00127ACE"/>
    <w:rsid w:val="00127CD7"/>
    <w:rsid w:val="00130041"/>
    <w:rsid w:val="00130193"/>
    <w:rsid w:val="001301B5"/>
    <w:rsid w:val="00130222"/>
    <w:rsid w:val="00130284"/>
    <w:rsid w:val="00130296"/>
    <w:rsid w:val="001302D9"/>
    <w:rsid w:val="0013031B"/>
    <w:rsid w:val="001303E5"/>
    <w:rsid w:val="001307F6"/>
    <w:rsid w:val="0013097C"/>
    <w:rsid w:val="00130A1F"/>
    <w:rsid w:val="00130F42"/>
    <w:rsid w:val="001310BF"/>
    <w:rsid w:val="001313FF"/>
    <w:rsid w:val="001314D8"/>
    <w:rsid w:val="0013158C"/>
    <w:rsid w:val="001316C0"/>
    <w:rsid w:val="00131783"/>
    <w:rsid w:val="00131802"/>
    <w:rsid w:val="001318D3"/>
    <w:rsid w:val="00131B03"/>
    <w:rsid w:val="00131D54"/>
    <w:rsid w:val="00131DA5"/>
    <w:rsid w:val="00131E1D"/>
    <w:rsid w:val="00131EE6"/>
    <w:rsid w:val="00131F46"/>
    <w:rsid w:val="00131FB2"/>
    <w:rsid w:val="00132584"/>
    <w:rsid w:val="001328B8"/>
    <w:rsid w:val="00132903"/>
    <w:rsid w:val="00132A4D"/>
    <w:rsid w:val="00132AE6"/>
    <w:rsid w:val="00132B0B"/>
    <w:rsid w:val="00132F76"/>
    <w:rsid w:val="0013308B"/>
    <w:rsid w:val="001331EE"/>
    <w:rsid w:val="001332E4"/>
    <w:rsid w:val="00133415"/>
    <w:rsid w:val="0013343E"/>
    <w:rsid w:val="00133442"/>
    <w:rsid w:val="00133544"/>
    <w:rsid w:val="0013381D"/>
    <w:rsid w:val="0013381E"/>
    <w:rsid w:val="0013383D"/>
    <w:rsid w:val="001338D4"/>
    <w:rsid w:val="001338DB"/>
    <w:rsid w:val="00133A42"/>
    <w:rsid w:val="00133B1D"/>
    <w:rsid w:val="00133B5A"/>
    <w:rsid w:val="00133C01"/>
    <w:rsid w:val="00133DED"/>
    <w:rsid w:val="00133F65"/>
    <w:rsid w:val="00133F71"/>
    <w:rsid w:val="00134312"/>
    <w:rsid w:val="0013439F"/>
    <w:rsid w:val="001344C0"/>
    <w:rsid w:val="0013453A"/>
    <w:rsid w:val="00134694"/>
    <w:rsid w:val="0013493F"/>
    <w:rsid w:val="00134940"/>
    <w:rsid w:val="00134998"/>
    <w:rsid w:val="00134EBD"/>
    <w:rsid w:val="00134F5C"/>
    <w:rsid w:val="00134F84"/>
    <w:rsid w:val="00135445"/>
    <w:rsid w:val="001355D0"/>
    <w:rsid w:val="0013580D"/>
    <w:rsid w:val="0013594F"/>
    <w:rsid w:val="00135A30"/>
    <w:rsid w:val="00135CA9"/>
    <w:rsid w:val="00135CDC"/>
    <w:rsid w:val="00135D5C"/>
    <w:rsid w:val="00135D97"/>
    <w:rsid w:val="00136116"/>
    <w:rsid w:val="0013619A"/>
    <w:rsid w:val="001361BC"/>
    <w:rsid w:val="001362D3"/>
    <w:rsid w:val="0013642B"/>
    <w:rsid w:val="0013643C"/>
    <w:rsid w:val="00136510"/>
    <w:rsid w:val="0013654F"/>
    <w:rsid w:val="001365C5"/>
    <w:rsid w:val="001367D4"/>
    <w:rsid w:val="0013693D"/>
    <w:rsid w:val="00136C9F"/>
    <w:rsid w:val="00136CFB"/>
    <w:rsid w:val="00136E71"/>
    <w:rsid w:val="00136EFD"/>
    <w:rsid w:val="00137027"/>
    <w:rsid w:val="0013705F"/>
    <w:rsid w:val="001371C3"/>
    <w:rsid w:val="001372FF"/>
    <w:rsid w:val="0013746E"/>
    <w:rsid w:val="00137534"/>
    <w:rsid w:val="001375BE"/>
    <w:rsid w:val="00137605"/>
    <w:rsid w:val="001376C5"/>
    <w:rsid w:val="00137933"/>
    <w:rsid w:val="00137B61"/>
    <w:rsid w:val="00137D14"/>
    <w:rsid w:val="00137D25"/>
    <w:rsid w:val="00140300"/>
    <w:rsid w:val="00140490"/>
    <w:rsid w:val="0014058A"/>
    <w:rsid w:val="001407CA"/>
    <w:rsid w:val="001408E9"/>
    <w:rsid w:val="00140AEA"/>
    <w:rsid w:val="00140B4B"/>
    <w:rsid w:val="00140C5B"/>
    <w:rsid w:val="00140CFD"/>
    <w:rsid w:val="00140D4C"/>
    <w:rsid w:val="00140E99"/>
    <w:rsid w:val="00140F7D"/>
    <w:rsid w:val="00140FDC"/>
    <w:rsid w:val="001414AC"/>
    <w:rsid w:val="001414E2"/>
    <w:rsid w:val="001415D7"/>
    <w:rsid w:val="00141633"/>
    <w:rsid w:val="001416CE"/>
    <w:rsid w:val="00141744"/>
    <w:rsid w:val="001417F0"/>
    <w:rsid w:val="00141945"/>
    <w:rsid w:val="001419E6"/>
    <w:rsid w:val="00141A06"/>
    <w:rsid w:val="00141B80"/>
    <w:rsid w:val="00141BE5"/>
    <w:rsid w:val="00141C6D"/>
    <w:rsid w:val="00141C8A"/>
    <w:rsid w:val="00141CB2"/>
    <w:rsid w:val="001422C7"/>
    <w:rsid w:val="001422CB"/>
    <w:rsid w:val="001423B6"/>
    <w:rsid w:val="00142534"/>
    <w:rsid w:val="00142ABC"/>
    <w:rsid w:val="00142C10"/>
    <w:rsid w:val="00142CE8"/>
    <w:rsid w:val="00142CF8"/>
    <w:rsid w:val="00142D53"/>
    <w:rsid w:val="00143167"/>
    <w:rsid w:val="0014338D"/>
    <w:rsid w:val="001434EA"/>
    <w:rsid w:val="0014377C"/>
    <w:rsid w:val="0014388F"/>
    <w:rsid w:val="00143C3B"/>
    <w:rsid w:val="00143D8D"/>
    <w:rsid w:val="00143E18"/>
    <w:rsid w:val="00143E93"/>
    <w:rsid w:val="00143E9D"/>
    <w:rsid w:val="00144173"/>
    <w:rsid w:val="00144217"/>
    <w:rsid w:val="0014429D"/>
    <w:rsid w:val="00144535"/>
    <w:rsid w:val="00144632"/>
    <w:rsid w:val="001448A7"/>
    <w:rsid w:val="00144CB0"/>
    <w:rsid w:val="00144E92"/>
    <w:rsid w:val="00144F28"/>
    <w:rsid w:val="00144F93"/>
    <w:rsid w:val="001450D5"/>
    <w:rsid w:val="00145102"/>
    <w:rsid w:val="0014511B"/>
    <w:rsid w:val="00145254"/>
    <w:rsid w:val="001452B8"/>
    <w:rsid w:val="00145509"/>
    <w:rsid w:val="0014571C"/>
    <w:rsid w:val="00145A0B"/>
    <w:rsid w:val="00145A3F"/>
    <w:rsid w:val="00145C5C"/>
    <w:rsid w:val="00145EB8"/>
    <w:rsid w:val="001461DE"/>
    <w:rsid w:val="00146366"/>
    <w:rsid w:val="00146466"/>
    <w:rsid w:val="001465A3"/>
    <w:rsid w:val="00146621"/>
    <w:rsid w:val="001466BE"/>
    <w:rsid w:val="001467B1"/>
    <w:rsid w:val="001468AB"/>
    <w:rsid w:val="00146B5C"/>
    <w:rsid w:val="00146CF5"/>
    <w:rsid w:val="00146CF7"/>
    <w:rsid w:val="00146E8F"/>
    <w:rsid w:val="0014721B"/>
    <w:rsid w:val="0014723E"/>
    <w:rsid w:val="0014726F"/>
    <w:rsid w:val="00147608"/>
    <w:rsid w:val="001477C2"/>
    <w:rsid w:val="00147A7E"/>
    <w:rsid w:val="00147AC5"/>
    <w:rsid w:val="00147D2F"/>
    <w:rsid w:val="00150340"/>
    <w:rsid w:val="001503C2"/>
    <w:rsid w:val="0015051A"/>
    <w:rsid w:val="00150811"/>
    <w:rsid w:val="00150820"/>
    <w:rsid w:val="0015089D"/>
    <w:rsid w:val="00150C60"/>
    <w:rsid w:val="00150FB0"/>
    <w:rsid w:val="00150FFA"/>
    <w:rsid w:val="0015102E"/>
    <w:rsid w:val="0015123B"/>
    <w:rsid w:val="0015126C"/>
    <w:rsid w:val="00151273"/>
    <w:rsid w:val="00151377"/>
    <w:rsid w:val="001515D4"/>
    <w:rsid w:val="001516F2"/>
    <w:rsid w:val="00151801"/>
    <w:rsid w:val="001519FB"/>
    <w:rsid w:val="00151A4F"/>
    <w:rsid w:val="00151C0F"/>
    <w:rsid w:val="00151CBA"/>
    <w:rsid w:val="00151CC0"/>
    <w:rsid w:val="00151D4B"/>
    <w:rsid w:val="00151F45"/>
    <w:rsid w:val="001520BC"/>
    <w:rsid w:val="001520DD"/>
    <w:rsid w:val="00152233"/>
    <w:rsid w:val="00152552"/>
    <w:rsid w:val="00152643"/>
    <w:rsid w:val="00152895"/>
    <w:rsid w:val="00152A0B"/>
    <w:rsid w:val="00152AD2"/>
    <w:rsid w:val="00152AF0"/>
    <w:rsid w:val="00152BB8"/>
    <w:rsid w:val="00152BFF"/>
    <w:rsid w:val="00152DA1"/>
    <w:rsid w:val="00152DDC"/>
    <w:rsid w:val="00152EBA"/>
    <w:rsid w:val="00153063"/>
    <w:rsid w:val="00153064"/>
    <w:rsid w:val="001533EE"/>
    <w:rsid w:val="0015357C"/>
    <w:rsid w:val="00153A2D"/>
    <w:rsid w:val="00153AA9"/>
    <w:rsid w:val="00153AC3"/>
    <w:rsid w:val="00153D41"/>
    <w:rsid w:val="00153F81"/>
    <w:rsid w:val="00154448"/>
    <w:rsid w:val="00154913"/>
    <w:rsid w:val="001549E0"/>
    <w:rsid w:val="00154AD7"/>
    <w:rsid w:val="00154D81"/>
    <w:rsid w:val="00154EB8"/>
    <w:rsid w:val="00154F6C"/>
    <w:rsid w:val="0015509E"/>
    <w:rsid w:val="001550B1"/>
    <w:rsid w:val="00155148"/>
    <w:rsid w:val="00155343"/>
    <w:rsid w:val="001553BD"/>
    <w:rsid w:val="00155652"/>
    <w:rsid w:val="00155673"/>
    <w:rsid w:val="0015576A"/>
    <w:rsid w:val="00155A1C"/>
    <w:rsid w:val="00155A2A"/>
    <w:rsid w:val="00155A74"/>
    <w:rsid w:val="00155BA0"/>
    <w:rsid w:val="00155D43"/>
    <w:rsid w:val="00155D6B"/>
    <w:rsid w:val="0015642E"/>
    <w:rsid w:val="0015669D"/>
    <w:rsid w:val="00156929"/>
    <w:rsid w:val="001569B3"/>
    <w:rsid w:val="00156CBE"/>
    <w:rsid w:val="00156F96"/>
    <w:rsid w:val="0015780E"/>
    <w:rsid w:val="001578A8"/>
    <w:rsid w:val="0015794C"/>
    <w:rsid w:val="00157A1D"/>
    <w:rsid w:val="00157B46"/>
    <w:rsid w:val="00157B5D"/>
    <w:rsid w:val="00157BBE"/>
    <w:rsid w:val="00157E66"/>
    <w:rsid w:val="00157F68"/>
    <w:rsid w:val="0016024A"/>
    <w:rsid w:val="00160622"/>
    <w:rsid w:val="00160684"/>
    <w:rsid w:val="0016073D"/>
    <w:rsid w:val="0016081C"/>
    <w:rsid w:val="00160852"/>
    <w:rsid w:val="00160AA2"/>
    <w:rsid w:val="00160B2E"/>
    <w:rsid w:val="00160F02"/>
    <w:rsid w:val="001611DB"/>
    <w:rsid w:val="00161484"/>
    <w:rsid w:val="001614C4"/>
    <w:rsid w:val="0016177E"/>
    <w:rsid w:val="00161800"/>
    <w:rsid w:val="00161917"/>
    <w:rsid w:val="00161945"/>
    <w:rsid w:val="0016199E"/>
    <w:rsid w:val="00161A18"/>
    <w:rsid w:val="00161AF6"/>
    <w:rsid w:val="00161C2E"/>
    <w:rsid w:val="00161C75"/>
    <w:rsid w:val="00161E93"/>
    <w:rsid w:val="00161F72"/>
    <w:rsid w:val="001620BF"/>
    <w:rsid w:val="00162325"/>
    <w:rsid w:val="0016242C"/>
    <w:rsid w:val="0016251C"/>
    <w:rsid w:val="00162570"/>
    <w:rsid w:val="00162B03"/>
    <w:rsid w:val="00162B4D"/>
    <w:rsid w:val="00162B6E"/>
    <w:rsid w:val="00162B96"/>
    <w:rsid w:val="00162F2D"/>
    <w:rsid w:val="0016300C"/>
    <w:rsid w:val="0016312B"/>
    <w:rsid w:val="001633AB"/>
    <w:rsid w:val="00163556"/>
    <w:rsid w:val="0016363D"/>
    <w:rsid w:val="001636FA"/>
    <w:rsid w:val="0016373C"/>
    <w:rsid w:val="00163824"/>
    <w:rsid w:val="00163C2B"/>
    <w:rsid w:val="00163D18"/>
    <w:rsid w:val="00163EBA"/>
    <w:rsid w:val="00163F10"/>
    <w:rsid w:val="00163F6A"/>
    <w:rsid w:val="001640EC"/>
    <w:rsid w:val="0016417B"/>
    <w:rsid w:val="001641A7"/>
    <w:rsid w:val="00164376"/>
    <w:rsid w:val="001643D2"/>
    <w:rsid w:val="00164422"/>
    <w:rsid w:val="00164447"/>
    <w:rsid w:val="00164572"/>
    <w:rsid w:val="0016475C"/>
    <w:rsid w:val="001648CB"/>
    <w:rsid w:val="00164A83"/>
    <w:rsid w:val="00164BCB"/>
    <w:rsid w:val="00164CA9"/>
    <w:rsid w:val="00164D95"/>
    <w:rsid w:val="00164DEB"/>
    <w:rsid w:val="00164F3E"/>
    <w:rsid w:val="00165055"/>
    <w:rsid w:val="0016508C"/>
    <w:rsid w:val="00165315"/>
    <w:rsid w:val="0016534E"/>
    <w:rsid w:val="0016536D"/>
    <w:rsid w:val="001655BB"/>
    <w:rsid w:val="001655E1"/>
    <w:rsid w:val="00165604"/>
    <w:rsid w:val="00165A60"/>
    <w:rsid w:val="00165C2D"/>
    <w:rsid w:val="00165D7A"/>
    <w:rsid w:val="00165F53"/>
    <w:rsid w:val="00166001"/>
    <w:rsid w:val="00166225"/>
    <w:rsid w:val="00166293"/>
    <w:rsid w:val="00166348"/>
    <w:rsid w:val="00166541"/>
    <w:rsid w:val="00166558"/>
    <w:rsid w:val="00166AFE"/>
    <w:rsid w:val="00166C10"/>
    <w:rsid w:val="00166C6E"/>
    <w:rsid w:val="00166C92"/>
    <w:rsid w:val="00166EDF"/>
    <w:rsid w:val="00166F47"/>
    <w:rsid w:val="00167394"/>
    <w:rsid w:val="0016747D"/>
    <w:rsid w:val="0016752B"/>
    <w:rsid w:val="001675E8"/>
    <w:rsid w:val="00167A7B"/>
    <w:rsid w:val="00167AD9"/>
    <w:rsid w:val="00167AEC"/>
    <w:rsid w:val="00167B7F"/>
    <w:rsid w:val="00167C56"/>
    <w:rsid w:val="00167D9F"/>
    <w:rsid w:val="00167EED"/>
    <w:rsid w:val="00167FC3"/>
    <w:rsid w:val="00170032"/>
    <w:rsid w:val="0017005B"/>
    <w:rsid w:val="00170414"/>
    <w:rsid w:val="00170492"/>
    <w:rsid w:val="00170639"/>
    <w:rsid w:val="001707A2"/>
    <w:rsid w:val="00170B26"/>
    <w:rsid w:val="00170C83"/>
    <w:rsid w:val="00170CD0"/>
    <w:rsid w:val="00170D40"/>
    <w:rsid w:val="00171037"/>
    <w:rsid w:val="001710BF"/>
    <w:rsid w:val="00171465"/>
    <w:rsid w:val="001715C3"/>
    <w:rsid w:val="001715CD"/>
    <w:rsid w:val="001715E4"/>
    <w:rsid w:val="00171880"/>
    <w:rsid w:val="00171896"/>
    <w:rsid w:val="001718ED"/>
    <w:rsid w:val="00171AEF"/>
    <w:rsid w:val="00171EB5"/>
    <w:rsid w:val="001725F6"/>
    <w:rsid w:val="0017265E"/>
    <w:rsid w:val="00172765"/>
    <w:rsid w:val="001727FB"/>
    <w:rsid w:val="0017281D"/>
    <w:rsid w:val="0017299A"/>
    <w:rsid w:val="00172A2F"/>
    <w:rsid w:val="00172A3E"/>
    <w:rsid w:val="00172B2A"/>
    <w:rsid w:val="00172B64"/>
    <w:rsid w:val="00172C57"/>
    <w:rsid w:val="00172D01"/>
    <w:rsid w:val="00172DCD"/>
    <w:rsid w:val="00172E6B"/>
    <w:rsid w:val="00172EB3"/>
    <w:rsid w:val="00172FE3"/>
    <w:rsid w:val="00173048"/>
    <w:rsid w:val="00173132"/>
    <w:rsid w:val="001735F4"/>
    <w:rsid w:val="001736FD"/>
    <w:rsid w:val="0017370C"/>
    <w:rsid w:val="001739F2"/>
    <w:rsid w:val="00173AA9"/>
    <w:rsid w:val="00173AB4"/>
    <w:rsid w:val="00173AEE"/>
    <w:rsid w:val="00173B71"/>
    <w:rsid w:val="00173C34"/>
    <w:rsid w:val="00173C50"/>
    <w:rsid w:val="00173CB9"/>
    <w:rsid w:val="00173E02"/>
    <w:rsid w:val="00173E20"/>
    <w:rsid w:val="00173EA3"/>
    <w:rsid w:val="00173FE8"/>
    <w:rsid w:val="0017411E"/>
    <w:rsid w:val="001741B7"/>
    <w:rsid w:val="00174328"/>
    <w:rsid w:val="00174333"/>
    <w:rsid w:val="0017435A"/>
    <w:rsid w:val="0017463C"/>
    <w:rsid w:val="00174EB7"/>
    <w:rsid w:val="00174FD8"/>
    <w:rsid w:val="001752E0"/>
    <w:rsid w:val="001752FC"/>
    <w:rsid w:val="00175B6B"/>
    <w:rsid w:val="00175BAF"/>
    <w:rsid w:val="00175D7A"/>
    <w:rsid w:val="00175E2F"/>
    <w:rsid w:val="00175E57"/>
    <w:rsid w:val="001761D0"/>
    <w:rsid w:val="001762C3"/>
    <w:rsid w:val="001764EC"/>
    <w:rsid w:val="0017695F"/>
    <w:rsid w:val="0017699C"/>
    <w:rsid w:val="00176DA5"/>
    <w:rsid w:val="00176F94"/>
    <w:rsid w:val="00177018"/>
    <w:rsid w:val="00177174"/>
    <w:rsid w:val="0017720F"/>
    <w:rsid w:val="00177470"/>
    <w:rsid w:val="001774B0"/>
    <w:rsid w:val="00177678"/>
    <w:rsid w:val="001776B4"/>
    <w:rsid w:val="00177747"/>
    <w:rsid w:val="001779C7"/>
    <w:rsid w:val="00177D0F"/>
    <w:rsid w:val="00177DB9"/>
    <w:rsid w:val="00177DC9"/>
    <w:rsid w:val="00177F64"/>
    <w:rsid w:val="00177F7F"/>
    <w:rsid w:val="00180126"/>
    <w:rsid w:val="00180241"/>
    <w:rsid w:val="00180494"/>
    <w:rsid w:val="00180587"/>
    <w:rsid w:val="0018072F"/>
    <w:rsid w:val="00180C7C"/>
    <w:rsid w:val="00180D09"/>
    <w:rsid w:val="00180D48"/>
    <w:rsid w:val="00180E38"/>
    <w:rsid w:val="00180F75"/>
    <w:rsid w:val="00181088"/>
    <w:rsid w:val="0018183E"/>
    <w:rsid w:val="0018191F"/>
    <w:rsid w:val="00181A33"/>
    <w:rsid w:val="00181CAC"/>
    <w:rsid w:val="00181D7E"/>
    <w:rsid w:val="0018201A"/>
    <w:rsid w:val="001822BA"/>
    <w:rsid w:val="0018230F"/>
    <w:rsid w:val="00182346"/>
    <w:rsid w:val="00182383"/>
    <w:rsid w:val="001823B7"/>
    <w:rsid w:val="00182561"/>
    <w:rsid w:val="001826CF"/>
    <w:rsid w:val="00182749"/>
    <w:rsid w:val="001827F4"/>
    <w:rsid w:val="00182816"/>
    <w:rsid w:val="00182AD3"/>
    <w:rsid w:val="00182C82"/>
    <w:rsid w:val="00182D09"/>
    <w:rsid w:val="00182D63"/>
    <w:rsid w:val="00182F2E"/>
    <w:rsid w:val="00182F72"/>
    <w:rsid w:val="00183192"/>
    <w:rsid w:val="00183250"/>
    <w:rsid w:val="00183360"/>
    <w:rsid w:val="00183427"/>
    <w:rsid w:val="00183429"/>
    <w:rsid w:val="00183545"/>
    <w:rsid w:val="00183546"/>
    <w:rsid w:val="00183570"/>
    <w:rsid w:val="00183580"/>
    <w:rsid w:val="00183718"/>
    <w:rsid w:val="00183E23"/>
    <w:rsid w:val="00183E4E"/>
    <w:rsid w:val="001840A0"/>
    <w:rsid w:val="001844A7"/>
    <w:rsid w:val="001844CD"/>
    <w:rsid w:val="00184551"/>
    <w:rsid w:val="00184637"/>
    <w:rsid w:val="00184710"/>
    <w:rsid w:val="00184794"/>
    <w:rsid w:val="0018491C"/>
    <w:rsid w:val="00184A4B"/>
    <w:rsid w:val="00184A8F"/>
    <w:rsid w:val="00184AF1"/>
    <w:rsid w:val="00184B69"/>
    <w:rsid w:val="00184B9C"/>
    <w:rsid w:val="00184D3C"/>
    <w:rsid w:val="00184DB9"/>
    <w:rsid w:val="00184DE7"/>
    <w:rsid w:val="00184EDB"/>
    <w:rsid w:val="00184F43"/>
    <w:rsid w:val="00185100"/>
    <w:rsid w:val="001852A8"/>
    <w:rsid w:val="0018534A"/>
    <w:rsid w:val="0018547C"/>
    <w:rsid w:val="00185657"/>
    <w:rsid w:val="001859B9"/>
    <w:rsid w:val="00185A00"/>
    <w:rsid w:val="00185A42"/>
    <w:rsid w:val="00185B9A"/>
    <w:rsid w:val="00185BE6"/>
    <w:rsid w:val="00185C05"/>
    <w:rsid w:val="00185C35"/>
    <w:rsid w:val="00185C61"/>
    <w:rsid w:val="00185CF4"/>
    <w:rsid w:val="00185D13"/>
    <w:rsid w:val="001860FC"/>
    <w:rsid w:val="00186299"/>
    <w:rsid w:val="00186309"/>
    <w:rsid w:val="00186386"/>
    <w:rsid w:val="0018648F"/>
    <w:rsid w:val="00186497"/>
    <w:rsid w:val="001864A3"/>
    <w:rsid w:val="0018659D"/>
    <w:rsid w:val="0018661E"/>
    <w:rsid w:val="0018668A"/>
    <w:rsid w:val="00186727"/>
    <w:rsid w:val="00186747"/>
    <w:rsid w:val="001867BC"/>
    <w:rsid w:val="001867D2"/>
    <w:rsid w:val="0018682C"/>
    <w:rsid w:val="00186A9B"/>
    <w:rsid w:val="00186BF7"/>
    <w:rsid w:val="00186CB4"/>
    <w:rsid w:val="00186CB8"/>
    <w:rsid w:val="00186DAC"/>
    <w:rsid w:val="00186EB1"/>
    <w:rsid w:val="00186F22"/>
    <w:rsid w:val="00186FCE"/>
    <w:rsid w:val="001870AB"/>
    <w:rsid w:val="00187153"/>
    <w:rsid w:val="001872A0"/>
    <w:rsid w:val="001872AB"/>
    <w:rsid w:val="001873D0"/>
    <w:rsid w:val="001874AB"/>
    <w:rsid w:val="001874D1"/>
    <w:rsid w:val="0018762B"/>
    <w:rsid w:val="00187BC4"/>
    <w:rsid w:val="00187D84"/>
    <w:rsid w:val="00187D9A"/>
    <w:rsid w:val="0019008C"/>
    <w:rsid w:val="0019016F"/>
    <w:rsid w:val="001901A7"/>
    <w:rsid w:val="0019028F"/>
    <w:rsid w:val="0019036A"/>
    <w:rsid w:val="00190396"/>
    <w:rsid w:val="00190397"/>
    <w:rsid w:val="00190959"/>
    <w:rsid w:val="00190AC4"/>
    <w:rsid w:val="00190B1B"/>
    <w:rsid w:val="00190B2F"/>
    <w:rsid w:val="00190D01"/>
    <w:rsid w:val="00190EF9"/>
    <w:rsid w:val="00190F40"/>
    <w:rsid w:val="00191084"/>
    <w:rsid w:val="0019115F"/>
    <w:rsid w:val="001911F7"/>
    <w:rsid w:val="001913B8"/>
    <w:rsid w:val="0019167E"/>
    <w:rsid w:val="00191799"/>
    <w:rsid w:val="001917CA"/>
    <w:rsid w:val="0019187A"/>
    <w:rsid w:val="00191A22"/>
    <w:rsid w:val="00191A95"/>
    <w:rsid w:val="00191AF8"/>
    <w:rsid w:val="00191B54"/>
    <w:rsid w:val="00191E10"/>
    <w:rsid w:val="00191E59"/>
    <w:rsid w:val="0019211E"/>
    <w:rsid w:val="00192202"/>
    <w:rsid w:val="0019228F"/>
    <w:rsid w:val="00192447"/>
    <w:rsid w:val="0019247D"/>
    <w:rsid w:val="0019266C"/>
    <w:rsid w:val="001927B3"/>
    <w:rsid w:val="00192AC4"/>
    <w:rsid w:val="00192E31"/>
    <w:rsid w:val="00192EA3"/>
    <w:rsid w:val="00192EDE"/>
    <w:rsid w:val="0019312E"/>
    <w:rsid w:val="00193212"/>
    <w:rsid w:val="001938AC"/>
    <w:rsid w:val="00193944"/>
    <w:rsid w:val="00193957"/>
    <w:rsid w:val="00193DF3"/>
    <w:rsid w:val="00193DF9"/>
    <w:rsid w:val="00193F11"/>
    <w:rsid w:val="00193F67"/>
    <w:rsid w:val="00193FFF"/>
    <w:rsid w:val="00194061"/>
    <w:rsid w:val="0019427C"/>
    <w:rsid w:val="001943EA"/>
    <w:rsid w:val="001944B0"/>
    <w:rsid w:val="001944CF"/>
    <w:rsid w:val="00194686"/>
    <w:rsid w:val="00194719"/>
    <w:rsid w:val="001947AE"/>
    <w:rsid w:val="00194947"/>
    <w:rsid w:val="00194E95"/>
    <w:rsid w:val="001950B5"/>
    <w:rsid w:val="001951A7"/>
    <w:rsid w:val="001951DA"/>
    <w:rsid w:val="00195273"/>
    <w:rsid w:val="0019530B"/>
    <w:rsid w:val="0019535D"/>
    <w:rsid w:val="00195554"/>
    <w:rsid w:val="00195630"/>
    <w:rsid w:val="00195645"/>
    <w:rsid w:val="001957D3"/>
    <w:rsid w:val="0019599D"/>
    <w:rsid w:val="00195A0A"/>
    <w:rsid w:val="00195A38"/>
    <w:rsid w:val="00195BAA"/>
    <w:rsid w:val="00195BD7"/>
    <w:rsid w:val="00195CBD"/>
    <w:rsid w:val="00195CE3"/>
    <w:rsid w:val="00195D1B"/>
    <w:rsid w:val="00195D80"/>
    <w:rsid w:val="00195DD1"/>
    <w:rsid w:val="0019607B"/>
    <w:rsid w:val="001960F2"/>
    <w:rsid w:val="00196204"/>
    <w:rsid w:val="00196309"/>
    <w:rsid w:val="0019646A"/>
    <w:rsid w:val="001966EC"/>
    <w:rsid w:val="0019673C"/>
    <w:rsid w:val="0019676F"/>
    <w:rsid w:val="001967D9"/>
    <w:rsid w:val="00196932"/>
    <w:rsid w:val="0019694E"/>
    <w:rsid w:val="00196B02"/>
    <w:rsid w:val="00196B79"/>
    <w:rsid w:val="00196BC6"/>
    <w:rsid w:val="00196BC9"/>
    <w:rsid w:val="00196C48"/>
    <w:rsid w:val="00196D1E"/>
    <w:rsid w:val="00196D42"/>
    <w:rsid w:val="00196E17"/>
    <w:rsid w:val="00196EEF"/>
    <w:rsid w:val="00197100"/>
    <w:rsid w:val="0019723D"/>
    <w:rsid w:val="0019740C"/>
    <w:rsid w:val="00197417"/>
    <w:rsid w:val="0019756B"/>
    <w:rsid w:val="001978BB"/>
    <w:rsid w:val="001978E8"/>
    <w:rsid w:val="00197A60"/>
    <w:rsid w:val="00197A61"/>
    <w:rsid w:val="00197E1B"/>
    <w:rsid w:val="00197E20"/>
    <w:rsid w:val="001A004D"/>
    <w:rsid w:val="001A0066"/>
    <w:rsid w:val="001A041C"/>
    <w:rsid w:val="001A0449"/>
    <w:rsid w:val="001A05B1"/>
    <w:rsid w:val="001A069F"/>
    <w:rsid w:val="001A08A0"/>
    <w:rsid w:val="001A09D3"/>
    <w:rsid w:val="001A0AED"/>
    <w:rsid w:val="001A0C63"/>
    <w:rsid w:val="001A0DBC"/>
    <w:rsid w:val="001A0E16"/>
    <w:rsid w:val="001A12D7"/>
    <w:rsid w:val="001A1467"/>
    <w:rsid w:val="001A14A2"/>
    <w:rsid w:val="001A1727"/>
    <w:rsid w:val="001A1814"/>
    <w:rsid w:val="001A1877"/>
    <w:rsid w:val="001A193A"/>
    <w:rsid w:val="001A1A91"/>
    <w:rsid w:val="001A1EBC"/>
    <w:rsid w:val="001A2710"/>
    <w:rsid w:val="001A2E1D"/>
    <w:rsid w:val="001A2E31"/>
    <w:rsid w:val="001A31CB"/>
    <w:rsid w:val="001A3300"/>
    <w:rsid w:val="001A3479"/>
    <w:rsid w:val="001A352B"/>
    <w:rsid w:val="001A35B4"/>
    <w:rsid w:val="001A381F"/>
    <w:rsid w:val="001A3893"/>
    <w:rsid w:val="001A38F3"/>
    <w:rsid w:val="001A39F9"/>
    <w:rsid w:val="001A3B2B"/>
    <w:rsid w:val="001A3B77"/>
    <w:rsid w:val="001A3D9A"/>
    <w:rsid w:val="001A3E63"/>
    <w:rsid w:val="001A3F34"/>
    <w:rsid w:val="001A402F"/>
    <w:rsid w:val="001A4662"/>
    <w:rsid w:val="001A469F"/>
    <w:rsid w:val="001A47CC"/>
    <w:rsid w:val="001A487C"/>
    <w:rsid w:val="001A4911"/>
    <w:rsid w:val="001A4936"/>
    <w:rsid w:val="001A4A4E"/>
    <w:rsid w:val="001A4AA1"/>
    <w:rsid w:val="001A4AE9"/>
    <w:rsid w:val="001A4B60"/>
    <w:rsid w:val="001A4B9B"/>
    <w:rsid w:val="001A4C17"/>
    <w:rsid w:val="001A4D57"/>
    <w:rsid w:val="001A4E70"/>
    <w:rsid w:val="001A4F8A"/>
    <w:rsid w:val="001A5032"/>
    <w:rsid w:val="001A504A"/>
    <w:rsid w:val="001A5082"/>
    <w:rsid w:val="001A52DD"/>
    <w:rsid w:val="001A52FD"/>
    <w:rsid w:val="001A546C"/>
    <w:rsid w:val="001A54AE"/>
    <w:rsid w:val="001A54E2"/>
    <w:rsid w:val="001A55C3"/>
    <w:rsid w:val="001A56DE"/>
    <w:rsid w:val="001A5981"/>
    <w:rsid w:val="001A59D3"/>
    <w:rsid w:val="001A5AB8"/>
    <w:rsid w:val="001A5CF4"/>
    <w:rsid w:val="001A5E67"/>
    <w:rsid w:val="001A5ED7"/>
    <w:rsid w:val="001A602F"/>
    <w:rsid w:val="001A6187"/>
    <w:rsid w:val="001A64FE"/>
    <w:rsid w:val="001A6596"/>
    <w:rsid w:val="001A6677"/>
    <w:rsid w:val="001A669D"/>
    <w:rsid w:val="001A66B4"/>
    <w:rsid w:val="001A6771"/>
    <w:rsid w:val="001A68AB"/>
    <w:rsid w:val="001A68C6"/>
    <w:rsid w:val="001A68DA"/>
    <w:rsid w:val="001A694D"/>
    <w:rsid w:val="001A6B67"/>
    <w:rsid w:val="001A6DDD"/>
    <w:rsid w:val="001A6ED2"/>
    <w:rsid w:val="001A6FE2"/>
    <w:rsid w:val="001A6FF0"/>
    <w:rsid w:val="001A703F"/>
    <w:rsid w:val="001A727E"/>
    <w:rsid w:val="001A731A"/>
    <w:rsid w:val="001A766B"/>
    <w:rsid w:val="001A76B8"/>
    <w:rsid w:val="001A78D2"/>
    <w:rsid w:val="001A7996"/>
    <w:rsid w:val="001A7CCE"/>
    <w:rsid w:val="001A7DC9"/>
    <w:rsid w:val="001A7E65"/>
    <w:rsid w:val="001B0100"/>
    <w:rsid w:val="001B0196"/>
    <w:rsid w:val="001B01E6"/>
    <w:rsid w:val="001B02E5"/>
    <w:rsid w:val="001B0465"/>
    <w:rsid w:val="001B0517"/>
    <w:rsid w:val="001B0658"/>
    <w:rsid w:val="001B07E7"/>
    <w:rsid w:val="001B0BCF"/>
    <w:rsid w:val="001B0CCD"/>
    <w:rsid w:val="001B0D9C"/>
    <w:rsid w:val="001B0E0D"/>
    <w:rsid w:val="001B0E64"/>
    <w:rsid w:val="001B0EAF"/>
    <w:rsid w:val="001B11DE"/>
    <w:rsid w:val="001B1245"/>
    <w:rsid w:val="001B13C3"/>
    <w:rsid w:val="001B13DB"/>
    <w:rsid w:val="001B14E8"/>
    <w:rsid w:val="001B155D"/>
    <w:rsid w:val="001B16C4"/>
    <w:rsid w:val="001B1751"/>
    <w:rsid w:val="001B1966"/>
    <w:rsid w:val="001B1A7E"/>
    <w:rsid w:val="001B1AE2"/>
    <w:rsid w:val="001B1B32"/>
    <w:rsid w:val="001B1D68"/>
    <w:rsid w:val="001B2012"/>
    <w:rsid w:val="001B2085"/>
    <w:rsid w:val="001B2108"/>
    <w:rsid w:val="001B247C"/>
    <w:rsid w:val="001B2554"/>
    <w:rsid w:val="001B260C"/>
    <w:rsid w:val="001B29FB"/>
    <w:rsid w:val="001B2B51"/>
    <w:rsid w:val="001B2BDA"/>
    <w:rsid w:val="001B2F05"/>
    <w:rsid w:val="001B2F89"/>
    <w:rsid w:val="001B3014"/>
    <w:rsid w:val="001B3416"/>
    <w:rsid w:val="001B3478"/>
    <w:rsid w:val="001B3542"/>
    <w:rsid w:val="001B35AD"/>
    <w:rsid w:val="001B364D"/>
    <w:rsid w:val="001B36E5"/>
    <w:rsid w:val="001B377E"/>
    <w:rsid w:val="001B3833"/>
    <w:rsid w:val="001B384F"/>
    <w:rsid w:val="001B38A0"/>
    <w:rsid w:val="001B3908"/>
    <w:rsid w:val="001B3B0A"/>
    <w:rsid w:val="001B3B54"/>
    <w:rsid w:val="001B3B6A"/>
    <w:rsid w:val="001B3B92"/>
    <w:rsid w:val="001B3CB2"/>
    <w:rsid w:val="001B3E0F"/>
    <w:rsid w:val="001B44C0"/>
    <w:rsid w:val="001B44F8"/>
    <w:rsid w:val="001B4524"/>
    <w:rsid w:val="001B468F"/>
    <w:rsid w:val="001B4703"/>
    <w:rsid w:val="001B4939"/>
    <w:rsid w:val="001B4AA5"/>
    <w:rsid w:val="001B4C86"/>
    <w:rsid w:val="001B4CB7"/>
    <w:rsid w:val="001B4D80"/>
    <w:rsid w:val="001B4D99"/>
    <w:rsid w:val="001B4EE7"/>
    <w:rsid w:val="001B516B"/>
    <w:rsid w:val="001B5218"/>
    <w:rsid w:val="001B52F7"/>
    <w:rsid w:val="001B546E"/>
    <w:rsid w:val="001B5493"/>
    <w:rsid w:val="001B54C7"/>
    <w:rsid w:val="001B5565"/>
    <w:rsid w:val="001B5799"/>
    <w:rsid w:val="001B593C"/>
    <w:rsid w:val="001B5B40"/>
    <w:rsid w:val="001B5C16"/>
    <w:rsid w:val="001B5D33"/>
    <w:rsid w:val="001B5D44"/>
    <w:rsid w:val="001B5F99"/>
    <w:rsid w:val="001B6066"/>
    <w:rsid w:val="001B62B0"/>
    <w:rsid w:val="001B641C"/>
    <w:rsid w:val="001B64A9"/>
    <w:rsid w:val="001B64D9"/>
    <w:rsid w:val="001B668C"/>
    <w:rsid w:val="001B674E"/>
    <w:rsid w:val="001B697B"/>
    <w:rsid w:val="001B6D7F"/>
    <w:rsid w:val="001B6D85"/>
    <w:rsid w:val="001B6E21"/>
    <w:rsid w:val="001B6F1E"/>
    <w:rsid w:val="001B6F49"/>
    <w:rsid w:val="001B6FC9"/>
    <w:rsid w:val="001B72FE"/>
    <w:rsid w:val="001B746D"/>
    <w:rsid w:val="001B766E"/>
    <w:rsid w:val="001B792C"/>
    <w:rsid w:val="001B7BB1"/>
    <w:rsid w:val="001B7D3B"/>
    <w:rsid w:val="001B7D71"/>
    <w:rsid w:val="001C002E"/>
    <w:rsid w:val="001C03BD"/>
    <w:rsid w:val="001C049A"/>
    <w:rsid w:val="001C05D0"/>
    <w:rsid w:val="001C05E3"/>
    <w:rsid w:val="001C0641"/>
    <w:rsid w:val="001C07C0"/>
    <w:rsid w:val="001C0AD2"/>
    <w:rsid w:val="001C0D33"/>
    <w:rsid w:val="001C0EAA"/>
    <w:rsid w:val="001C0F3E"/>
    <w:rsid w:val="001C1020"/>
    <w:rsid w:val="001C1246"/>
    <w:rsid w:val="001C148C"/>
    <w:rsid w:val="001C1779"/>
    <w:rsid w:val="001C17C7"/>
    <w:rsid w:val="001C1A35"/>
    <w:rsid w:val="001C1BDA"/>
    <w:rsid w:val="001C1BFF"/>
    <w:rsid w:val="001C1C8C"/>
    <w:rsid w:val="001C1E26"/>
    <w:rsid w:val="001C1F2B"/>
    <w:rsid w:val="001C1F30"/>
    <w:rsid w:val="001C205C"/>
    <w:rsid w:val="001C20C5"/>
    <w:rsid w:val="001C20D4"/>
    <w:rsid w:val="001C2308"/>
    <w:rsid w:val="001C251B"/>
    <w:rsid w:val="001C2526"/>
    <w:rsid w:val="001C268B"/>
    <w:rsid w:val="001C2748"/>
    <w:rsid w:val="001C27D9"/>
    <w:rsid w:val="001C27F4"/>
    <w:rsid w:val="001C27FA"/>
    <w:rsid w:val="001C2986"/>
    <w:rsid w:val="001C2C17"/>
    <w:rsid w:val="001C2D34"/>
    <w:rsid w:val="001C2DA4"/>
    <w:rsid w:val="001C3269"/>
    <w:rsid w:val="001C32BE"/>
    <w:rsid w:val="001C32E8"/>
    <w:rsid w:val="001C33F4"/>
    <w:rsid w:val="001C37E7"/>
    <w:rsid w:val="001C3CF1"/>
    <w:rsid w:val="001C3E52"/>
    <w:rsid w:val="001C3ED9"/>
    <w:rsid w:val="001C3F27"/>
    <w:rsid w:val="001C4102"/>
    <w:rsid w:val="001C431D"/>
    <w:rsid w:val="001C4344"/>
    <w:rsid w:val="001C4537"/>
    <w:rsid w:val="001C459C"/>
    <w:rsid w:val="001C489D"/>
    <w:rsid w:val="001C4983"/>
    <w:rsid w:val="001C49B0"/>
    <w:rsid w:val="001C4A23"/>
    <w:rsid w:val="001C4B4F"/>
    <w:rsid w:val="001C4BF1"/>
    <w:rsid w:val="001C4C1C"/>
    <w:rsid w:val="001C4DBA"/>
    <w:rsid w:val="001C4EE4"/>
    <w:rsid w:val="001C515B"/>
    <w:rsid w:val="001C51E9"/>
    <w:rsid w:val="001C52D5"/>
    <w:rsid w:val="001C52EC"/>
    <w:rsid w:val="001C53A6"/>
    <w:rsid w:val="001C58F8"/>
    <w:rsid w:val="001C5B28"/>
    <w:rsid w:val="001C5BA1"/>
    <w:rsid w:val="001C5CF9"/>
    <w:rsid w:val="001C5E3D"/>
    <w:rsid w:val="001C5EDC"/>
    <w:rsid w:val="001C5FBE"/>
    <w:rsid w:val="001C6210"/>
    <w:rsid w:val="001C6229"/>
    <w:rsid w:val="001C6426"/>
    <w:rsid w:val="001C644A"/>
    <w:rsid w:val="001C6451"/>
    <w:rsid w:val="001C6485"/>
    <w:rsid w:val="001C64B0"/>
    <w:rsid w:val="001C6515"/>
    <w:rsid w:val="001C6528"/>
    <w:rsid w:val="001C67DB"/>
    <w:rsid w:val="001C68B7"/>
    <w:rsid w:val="001C6996"/>
    <w:rsid w:val="001C6E0B"/>
    <w:rsid w:val="001C6EC0"/>
    <w:rsid w:val="001C6F01"/>
    <w:rsid w:val="001C704B"/>
    <w:rsid w:val="001C706E"/>
    <w:rsid w:val="001C719C"/>
    <w:rsid w:val="001C71CF"/>
    <w:rsid w:val="001C72CD"/>
    <w:rsid w:val="001C734B"/>
    <w:rsid w:val="001C745D"/>
    <w:rsid w:val="001C751D"/>
    <w:rsid w:val="001C77B7"/>
    <w:rsid w:val="001C7837"/>
    <w:rsid w:val="001C7897"/>
    <w:rsid w:val="001C7ADC"/>
    <w:rsid w:val="001C7CBC"/>
    <w:rsid w:val="001C7DFE"/>
    <w:rsid w:val="001C7F41"/>
    <w:rsid w:val="001D029F"/>
    <w:rsid w:val="001D048F"/>
    <w:rsid w:val="001D04E9"/>
    <w:rsid w:val="001D0554"/>
    <w:rsid w:val="001D06C9"/>
    <w:rsid w:val="001D0743"/>
    <w:rsid w:val="001D0956"/>
    <w:rsid w:val="001D0B6A"/>
    <w:rsid w:val="001D0BF0"/>
    <w:rsid w:val="001D0D3A"/>
    <w:rsid w:val="001D0E2A"/>
    <w:rsid w:val="001D0EE1"/>
    <w:rsid w:val="001D114C"/>
    <w:rsid w:val="001D117E"/>
    <w:rsid w:val="001D1272"/>
    <w:rsid w:val="001D132E"/>
    <w:rsid w:val="001D1543"/>
    <w:rsid w:val="001D159A"/>
    <w:rsid w:val="001D1709"/>
    <w:rsid w:val="001D1831"/>
    <w:rsid w:val="001D188E"/>
    <w:rsid w:val="001D18BD"/>
    <w:rsid w:val="001D19AA"/>
    <w:rsid w:val="001D1A21"/>
    <w:rsid w:val="001D1AD6"/>
    <w:rsid w:val="001D1D15"/>
    <w:rsid w:val="001D1D6F"/>
    <w:rsid w:val="001D1D86"/>
    <w:rsid w:val="001D1D9D"/>
    <w:rsid w:val="001D1DB4"/>
    <w:rsid w:val="001D1EB7"/>
    <w:rsid w:val="001D1EE9"/>
    <w:rsid w:val="001D1FAA"/>
    <w:rsid w:val="001D2141"/>
    <w:rsid w:val="001D2325"/>
    <w:rsid w:val="001D27FC"/>
    <w:rsid w:val="001D281B"/>
    <w:rsid w:val="001D28A2"/>
    <w:rsid w:val="001D2B33"/>
    <w:rsid w:val="001D2C60"/>
    <w:rsid w:val="001D2D56"/>
    <w:rsid w:val="001D2E67"/>
    <w:rsid w:val="001D2EE5"/>
    <w:rsid w:val="001D308D"/>
    <w:rsid w:val="001D30C7"/>
    <w:rsid w:val="001D321A"/>
    <w:rsid w:val="001D34E0"/>
    <w:rsid w:val="001D3509"/>
    <w:rsid w:val="001D3646"/>
    <w:rsid w:val="001D3653"/>
    <w:rsid w:val="001D367D"/>
    <w:rsid w:val="001D377D"/>
    <w:rsid w:val="001D37E1"/>
    <w:rsid w:val="001D3809"/>
    <w:rsid w:val="001D3B96"/>
    <w:rsid w:val="001D3D79"/>
    <w:rsid w:val="001D3D83"/>
    <w:rsid w:val="001D3E8D"/>
    <w:rsid w:val="001D418B"/>
    <w:rsid w:val="001D41A2"/>
    <w:rsid w:val="001D41FF"/>
    <w:rsid w:val="001D429C"/>
    <w:rsid w:val="001D4493"/>
    <w:rsid w:val="001D44B0"/>
    <w:rsid w:val="001D462E"/>
    <w:rsid w:val="001D4787"/>
    <w:rsid w:val="001D4838"/>
    <w:rsid w:val="001D48A6"/>
    <w:rsid w:val="001D48DC"/>
    <w:rsid w:val="001D4920"/>
    <w:rsid w:val="001D4992"/>
    <w:rsid w:val="001D4D31"/>
    <w:rsid w:val="001D4E74"/>
    <w:rsid w:val="001D4FB2"/>
    <w:rsid w:val="001D505B"/>
    <w:rsid w:val="001D5174"/>
    <w:rsid w:val="001D517E"/>
    <w:rsid w:val="001D54B1"/>
    <w:rsid w:val="001D5623"/>
    <w:rsid w:val="001D59B6"/>
    <w:rsid w:val="001D5BB5"/>
    <w:rsid w:val="001D5C17"/>
    <w:rsid w:val="001D5ED9"/>
    <w:rsid w:val="001D60CA"/>
    <w:rsid w:val="001D6269"/>
    <w:rsid w:val="001D661F"/>
    <w:rsid w:val="001D6D5C"/>
    <w:rsid w:val="001D6EE2"/>
    <w:rsid w:val="001D6F46"/>
    <w:rsid w:val="001D70F3"/>
    <w:rsid w:val="001D7489"/>
    <w:rsid w:val="001D7576"/>
    <w:rsid w:val="001D76F1"/>
    <w:rsid w:val="001D7AA2"/>
    <w:rsid w:val="001D7D1A"/>
    <w:rsid w:val="001D7D3F"/>
    <w:rsid w:val="001D7DFC"/>
    <w:rsid w:val="001E0189"/>
    <w:rsid w:val="001E020F"/>
    <w:rsid w:val="001E0232"/>
    <w:rsid w:val="001E02C2"/>
    <w:rsid w:val="001E02EC"/>
    <w:rsid w:val="001E0316"/>
    <w:rsid w:val="001E035E"/>
    <w:rsid w:val="001E0399"/>
    <w:rsid w:val="001E0442"/>
    <w:rsid w:val="001E0704"/>
    <w:rsid w:val="001E0AB0"/>
    <w:rsid w:val="001E0B98"/>
    <w:rsid w:val="001E0E5C"/>
    <w:rsid w:val="001E0F1D"/>
    <w:rsid w:val="001E0F34"/>
    <w:rsid w:val="001E1005"/>
    <w:rsid w:val="001E10F5"/>
    <w:rsid w:val="001E130F"/>
    <w:rsid w:val="001E146D"/>
    <w:rsid w:val="001E148C"/>
    <w:rsid w:val="001E15D8"/>
    <w:rsid w:val="001E15F2"/>
    <w:rsid w:val="001E1946"/>
    <w:rsid w:val="001E19A4"/>
    <w:rsid w:val="001E1A5C"/>
    <w:rsid w:val="001E1ABD"/>
    <w:rsid w:val="001E1B09"/>
    <w:rsid w:val="001E1C8B"/>
    <w:rsid w:val="001E1ECA"/>
    <w:rsid w:val="001E2069"/>
    <w:rsid w:val="001E21FF"/>
    <w:rsid w:val="001E240D"/>
    <w:rsid w:val="001E24F2"/>
    <w:rsid w:val="001E2578"/>
    <w:rsid w:val="001E293B"/>
    <w:rsid w:val="001E2D7A"/>
    <w:rsid w:val="001E321C"/>
    <w:rsid w:val="001E33AD"/>
    <w:rsid w:val="001E33BE"/>
    <w:rsid w:val="001E3514"/>
    <w:rsid w:val="001E3535"/>
    <w:rsid w:val="001E368C"/>
    <w:rsid w:val="001E398C"/>
    <w:rsid w:val="001E3BFB"/>
    <w:rsid w:val="001E3FF5"/>
    <w:rsid w:val="001E4056"/>
    <w:rsid w:val="001E4288"/>
    <w:rsid w:val="001E4320"/>
    <w:rsid w:val="001E460F"/>
    <w:rsid w:val="001E4649"/>
    <w:rsid w:val="001E474A"/>
    <w:rsid w:val="001E47BE"/>
    <w:rsid w:val="001E47F8"/>
    <w:rsid w:val="001E4D25"/>
    <w:rsid w:val="001E4E06"/>
    <w:rsid w:val="001E4EE4"/>
    <w:rsid w:val="001E4FE3"/>
    <w:rsid w:val="001E50BE"/>
    <w:rsid w:val="001E51FA"/>
    <w:rsid w:val="001E522C"/>
    <w:rsid w:val="001E5605"/>
    <w:rsid w:val="001E5629"/>
    <w:rsid w:val="001E57DD"/>
    <w:rsid w:val="001E5857"/>
    <w:rsid w:val="001E5AE3"/>
    <w:rsid w:val="001E5B94"/>
    <w:rsid w:val="001E5C5B"/>
    <w:rsid w:val="001E5C6E"/>
    <w:rsid w:val="001E5D3D"/>
    <w:rsid w:val="001E5E05"/>
    <w:rsid w:val="001E5EE3"/>
    <w:rsid w:val="001E5F22"/>
    <w:rsid w:val="001E6155"/>
    <w:rsid w:val="001E615A"/>
    <w:rsid w:val="001E6322"/>
    <w:rsid w:val="001E64F3"/>
    <w:rsid w:val="001E6617"/>
    <w:rsid w:val="001E66A0"/>
    <w:rsid w:val="001E680E"/>
    <w:rsid w:val="001E68FF"/>
    <w:rsid w:val="001E696B"/>
    <w:rsid w:val="001E69A6"/>
    <w:rsid w:val="001E69FE"/>
    <w:rsid w:val="001E6B19"/>
    <w:rsid w:val="001E6B56"/>
    <w:rsid w:val="001E6C00"/>
    <w:rsid w:val="001E6CDF"/>
    <w:rsid w:val="001E6DA4"/>
    <w:rsid w:val="001E6E53"/>
    <w:rsid w:val="001E6F7F"/>
    <w:rsid w:val="001E7194"/>
    <w:rsid w:val="001E71EB"/>
    <w:rsid w:val="001E72C5"/>
    <w:rsid w:val="001E74A6"/>
    <w:rsid w:val="001E7582"/>
    <w:rsid w:val="001E76B6"/>
    <w:rsid w:val="001E7703"/>
    <w:rsid w:val="001E7744"/>
    <w:rsid w:val="001E7974"/>
    <w:rsid w:val="001E7B09"/>
    <w:rsid w:val="001E7BF9"/>
    <w:rsid w:val="001E7C73"/>
    <w:rsid w:val="001E7D44"/>
    <w:rsid w:val="001E7DB9"/>
    <w:rsid w:val="001E7E1D"/>
    <w:rsid w:val="001E7EF3"/>
    <w:rsid w:val="001E7FEC"/>
    <w:rsid w:val="001F01F0"/>
    <w:rsid w:val="001F027C"/>
    <w:rsid w:val="001F02FA"/>
    <w:rsid w:val="001F0366"/>
    <w:rsid w:val="001F048F"/>
    <w:rsid w:val="001F0553"/>
    <w:rsid w:val="001F082B"/>
    <w:rsid w:val="001F084B"/>
    <w:rsid w:val="001F08B7"/>
    <w:rsid w:val="001F0C6C"/>
    <w:rsid w:val="001F0C88"/>
    <w:rsid w:val="001F0C8F"/>
    <w:rsid w:val="001F0CD8"/>
    <w:rsid w:val="001F0CF2"/>
    <w:rsid w:val="001F0EA5"/>
    <w:rsid w:val="001F11D4"/>
    <w:rsid w:val="001F1534"/>
    <w:rsid w:val="001F17B5"/>
    <w:rsid w:val="001F185D"/>
    <w:rsid w:val="001F1904"/>
    <w:rsid w:val="001F1D5A"/>
    <w:rsid w:val="001F1EFB"/>
    <w:rsid w:val="001F2021"/>
    <w:rsid w:val="001F20E2"/>
    <w:rsid w:val="001F217B"/>
    <w:rsid w:val="001F23DE"/>
    <w:rsid w:val="001F264B"/>
    <w:rsid w:val="001F2A40"/>
    <w:rsid w:val="001F2BA8"/>
    <w:rsid w:val="001F2C5A"/>
    <w:rsid w:val="001F2C7E"/>
    <w:rsid w:val="001F2CB2"/>
    <w:rsid w:val="001F2D2A"/>
    <w:rsid w:val="001F2D4A"/>
    <w:rsid w:val="001F2E85"/>
    <w:rsid w:val="001F2ED9"/>
    <w:rsid w:val="001F2F83"/>
    <w:rsid w:val="001F30A1"/>
    <w:rsid w:val="001F36F8"/>
    <w:rsid w:val="001F3945"/>
    <w:rsid w:val="001F3EB8"/>
    <w:rsid w:val="001F4032"/>
    <w:rsid w:val="001F41CD"/>
    <w:rsid w:val="001F4797"/>
    <w:rsid w:val="001F48FB"/>
    <w:rsid w:val="001F4B52"/>
    <w:rsid w:val="001F4DDA"/>
    <w:rsid w:val="001F4FF9"/>
    <w:rsid w:val="001F53D5"/>
    <w:rsid w:val="001F53FC"/>
    <w:rsid w:val="001F547A"/>
    <w:rsid w:val="001F5574"/>
    <w:rsid w:val="001F5601"/>
    <w:rsid w:val="001F5622"/>
    <w:rsid w:val="001F5706"/>
    <w:rsid w:val="001F590B"/>
    <w:rsid w:val="001F5ACB"/>
    <w:rsid w:val="001F5B17"/>
    <w:rsid w:val="001F5B66"/>
    <w:rsid w:val="001F5D67"/>
    <w:rsid w:val="001F6140"/>
    <w:rsid w:val="001F618F"/>
    <w:rsid w:val="001F637E"/>
    <w:rsid w:val="001F6424"/>
    <w:rsid w:val="001F6606"/>
    <w:rsid w:val="001F6737"/>
    <w:rsid w:val="001F6750"/>
    <w:rsid w:val="001F6C7C"/>
    <w:rsid w:val="001F6DC5"/>
    <w:rsid w:val="001F6F68"/>
    <w:rsid w:val="001F7056"/>
    <w:rsid w:val="001F70B0"/>
    <w:rsid w:val="001F755E"/>
    <w:rsid w:val="001F771E"/>
    <w:rsid w:val="001F786D"/>
    <w:rsid w:val="001F78CB"/>
    <w:rsid w:val="001F7974"/>
    <w:rsid w:val="001F79CC"/>
    <w:rsid w:val="001F7A73"/>
    <w:rsid w:val="001F7D12"/>
    <w:rsid w:val="001F7DFC"/>
    <w:rsid w:val="001F7F57"/>
    <w:rsid w:val="001F7FD9"/>
    <w:rsid w:val="00200020"/>
    <w:rsid w:val="00200094"/>
    <w:rsid w:val="002000A2"/>
    <w:rsid w:val="002001D8"/>
    <w:rsid w:val="0020024C"/>
    <w:rsid w:val="0020038D"/>
    <w:rsid w:val="00200392"/>
    <w:rsid w:val="00200468"/>
    <w:rsid w:val="002005E9"/>
    <w:rsid w:val="00200826"/>
    <w:rsid w:val="00200A1F"/>
    <w:rsid w:val="00200B1A"/>
    <w:rsid w:val="00200C15"/>
    <w:rsid w:val="00200CA4"/>
    <w:rsid w:val="00200FF9"/>
    <w:rsid w:val="002010A7"/>
    <w:rsid w:val="00201230"/>
    <w:rsid w:val="00201332"/>
    <w:rsid w:val="0020140A"/>
    <w:rsid w:val="00201500"/>
    <w:rsid w:val="00201630"/>
    <w:rsid w:val="00201648"/>
    <w:rsid w:val="00201859"/>
    <w:rsid w:val="002018BD"/>
    <w:rsid w:val="0020194E"/>
    <w:rsid w:val="00202308"/>
    <w:rsid w:val="00202350"/>
    <w:rsid w:val="002024FC"/>
    <w:rsid w:val="00202662"/>
    <w:rsid w:val="0020286D"/>
    <w:rsid w:val="00202997"/>
    <w:rsid w:val="00202A90"/>
    <w:rsid w:val="00202A91"/>
    <w:rsid w:val="00202B71"/>
    <w:rsid w:val="00202C40"/>
    <w:rsid w:val="00202D48"/>
    <w:rsid w:val="00202D78"/>
    <w:rsid w:val="00202D9B"/>
    <w:rsid w:val="00202E9E"/>
    <w:rsid w:val="00203020"/>
    <w:rsid w:val="00203159"/>
    <w:rsid w:val="002031AE"/>
    <w:rsid w:val="00203452"/>
    <w:rsid w:val="0020349C"/>
    <w:rsid w:val="00203532"/>
    <w:rsid w:val="002037D9"/>
    <w:rsid w:val="00203A9E"/>
    <w:rsid w:val="00203DA8"/>
    <w:rsid w:val="00203E2B"/>
    <w:rsid w:val="0020410E"/>
    <w:rsid w:val="0020414B"/>
    <w:rsid w:val="0020416B"/>
    <w:rsid w:val="00204187"/>
    <w:rsid w:val="0020430C"/>
    <w:rsid w:val="002043C8"/>
    <w:rsid w:val="002044B2"/>
    <w:rsid w:val="002044E2"/>
    <w:rsid w:val="002048CA"/>
    <w:rsid w:val="00204953"/>
    <w:rsid w:val="00204A86"/>
    <w:rsid w:val="00204B32"/>
    <w:rsid w:val="00204D59"/>
    <w:rsid w:val="00204E0D"/>
    <w:rsid w:val="00204F25"/>
    <w:rsid w:val="00205666"/>
    <w:rsid w:val="00205731"/>
    <w:rsid w:val="00205803"/>
    <w:rsid w:val="002058FD"/>
    <w:rsid w:val="002059DB"/>
    <w:rsid w:val="00205A07"/>
    <w:rsid w:val="00205BF8"/>
    <w:rsid w:val="00205EDE"/>
    <w:rsid w:val="002061E2"/>
    <w:rsid w:val="0020620A"/>
    <w:rsid w:val="00206231"/>
    <w:rsid w:val="002062C2"/>
    <w:rsid w:val="00206422"/>
    <w:rsid w:val="0020642B"/>
    <w:rsid w:val="00206483"/>
    <w:rsid w:val="002064B2"/>
    <w:rsid w:val="002064C0"/>
    <w:rsid w:val="002065A3"/>
    <w:rsid w:val="002065B2"/>
    <w:rsid w:val="002065FE"/>
    <w:rsid w:val="00206A72"/>
    <w:rsid w:val="00206BC1"/>
    <w:rsid w:val="00206E4E"/>
    <w:rsid w:val="00206FCF"/>
    <w:rsid w:val="00207001"/>
    <w:rsid w:val="0020703A"/>
    <w:rsid w:val="00207049"/>
    <w:rsid w:val="00207122"/>
    <w:rsid w:val="0020728D"/>
    <w:rsid w:val="00207638"/>
    <w:rsid w:val="00207705"/>
    <w:rsid w:val="00207910"/>
    <w:rsid w:val="00207A47"/>
    <w:rsid w:val="00207C39"/>
    <w:rsid w:val="00207C9A"/>
    <w:rsid w:val="00207F41"/>
    <w:rsid w:val="00210000"/>
    <w:rsid w:val="0021015D"/>
    <w:rsid w:val="00210279"/>
    <w:rsid w:val="002102CD"/>
    <w:rsid w:val="00210399"/>
    <w:rsid w:val="002105BA"/>
    <w:rsid w:val="00210695"/>
    <w:rsid w:val="002107B8"/>
    <w:rsid w:val="0021091A"/>
    <w:rsid w:val="00210BAB"/>
    <w:rsid w:val="00210BCF"/>
    <w:rsid w:val="00210C80"/>
    <w:rsid w:val="00211281"/>
    <w:rsid w:val="0021133D"/>
    <w:rsid w:val="0021174B"/>
    <w:rsid w:val="002118A0"/>
    <w:rsid w:val="002118AF"/>
    <w:rsid w:val="002119A8"/>
    <w:rsid w:val="002119C7"/>
    <w:rsid w:val="00211A0E"/>
    <w:rsid w:val="00211A1D"/>
    <w:rsid w:val="00211AB6"/>
    <w:rsid w:val="00211AC5"/>
    <w:rsid w:val="00211AFE"/>
    <w:rsid w:val="00211B84"/>
    <w:rsid w:val="00211CDF"/>
    <w:rsid w:val="00211E21"/>
    <w:rsid w:val="00211E57"/>
    <w:rsid w:val="002122E3"/>
    <w:rsid w:val="002122E5"/>
    <w:rsid w:val="0021261C"/>
    <w:rsid w:val="00212916"/>
    <w:rsid w:val="00212973"/>
    <w:rsid w:val="00212A44"/>
    <w:rsid w:val="00212AA3"/>
    <w:rsid w:val="00212AAF"/>
    <w:rsid w:val="00212D17"/>
    <w:rsid w:val="00212D67"/>
    <w:rsid w:val="00212DD0"/>
    <w:rsid w:val="00212EC7"/>
    <w:rsid w:val="002130E6"/>
    <w:rsid w:val="002131C6"/>
    <w:rsid w:val="002132E2"/>
    <w:rsid w:val="0021373C"/>
    <w:rsid w:val="0021378A"/>
    <w:rsid w:val="00213882"/>
    <w:rsid w:val="0021391E"/>
    <w:rsid w:val="00213B03"/>
    <w:rsid w:val="00213D1B"/>
    <w:rsid w:val="00213D61"/>
    <w:rsid w:val="00213EEA"/>
    <w:rsid w:val="00213F7B"/>
    <w:rsid w:val="00213FC7"/>
    <w:rsid w:val="00214292"/>
    <w:rsid w:val="0021452A"/>
    <w:rsid w:val="002145F0"/>
    <w:rsid w:val="002146FC"/>
    <w:rsid w:val="00214775"/>
    <w:rsid w:val="002147CF"/>
    <w:rsid w:val="0021489D"/>
    <w:rsid w:val="00214DDE"/>
    <w:rsid w:val="00214F73"/>
    <w:rsid w:val="00214F79"/>
    <w:rsid w:val="00215117"/>
    <w:rsid w:val="0021538A"/>
    <w:rsid w:val="00215428"/>
    <w:rsid w:val="00215517"/>
    <w:rsid w:val="002155F2"/>
    <w:rsid w:val="00215906"/>
    <w:rsid w:val="00215A02"/>
    <w:rsid w:val="00215AB6"/>
    <w:rsid w:val="00215ABC"/>
    <w:rsid w:val="00215AFA"/>
    <w:rsid w:val="00215B3B"/>
    <w:rsid w:val="00215BDA"/>
    <w:rsid w:val="00215F8D"/>
    <w:rsid w:val="0021616A"/>
    <w:rsid w:val="00216230"/>
    <w:rsid w:val="002162CD"/>
    <w:rsid w:val="00216357"/>
    <w:rsid w:val="002165AA"/>
    <w:rsid w:val="00216769"/>
    <w:rsid w:val="0021683E"/>
    <w:rsid w:val="00216877"/>
    <w:rsid w:val="002169FA"/>
    <w:rsid w:val="00216A12"/>
    <w:rsid w:val="00216E9C"/>
    <w:rsid w:val="00216F81"/>
    <w:rsid w:val="00216FFE"/>
    <w:rsid w:val="00217149"/>
    <w:rsid w:val="00217166"/>
    <w:rsid w:val="0021747F"/>
    <w:rsid w:val="002174F9"/>
    <w:rsid w:val="0021759C"/>
    <w:rsid w:val="002175B0"/>
    <w:rsid w:val="002179BD"/>
    <w:rsid w:val="002179C2"/>
    <w:rsid w:val="002179C6"/>
    <w:rsid w:val="00217A64"/>
    <w:rsid w:val="00217B6C"/>
    <w:rsid w:val="00217DC2"/>
    <w:rsid w:val="002200F5"/>
    <w:rsid w:val="002202FA"/>
    <w:rsid w:val="00220334"/>
    <w:rsid w:val="002203A8"/>
    <w:rsid w:val="00220591"/>
    <w:rsid w:val="00220922"/>
    <w:rsid w:val="00220D49"/>
    <w:rsid w:val="00220F6F"/>
    <w:rsid w:val="00221136"/>
    <w:rsid w:val="0022115E"/>
    <w:rsid w:val="00221216"/>
    <w:rsid w:val="002212CF"/>
    <w:rsid w:val="0022134E"/>
    <w:rsid w:val="0022146A"/>
    <w:rsid w:val="002214BF"/>
    <w:rsid w:val="00221525"/>
    <w:rsid w:val="00221538"/>
    <w:rsid w:val="00221573"/>
    <w:rsid w:val="0022158E"/>
    <w:rsid w:val="002215B5"/>
    <w:rsid w:val="00221663"/>
    <w:rsid w:val="00221709"/>
    <w:rsid w:val="0022183A"/>
    <w:rsid w:val="002219CD"/>
    <w:rsid w:val="00221A49"/>
    <w:rsid w:val="00221AFE"/>
    <w:rsid w:val="00221D9A"/>
    <w:rsid w:val="00222221"/>
    <w:rsid w:val="002222D5"/>
    <w:rsid w:val="00222384"/>
    <w:rsid w:val="002225D1"/>
    <w:rsid w:val="0022268C"/>
    <w:rsid w:val="00222756"/>
    <w:rsid w:val="0022278B"/>
    <w:rsid w:val="00222933"/>
    <w:rsid w:val="002229C6"/>
    <w:rsid w:val="00222A8A"/>
    <w:rsid w:val="00222D0C"/>
    <w:rsid w:val="00222F45"/>
    <w:rsid w:val="0022359D"/>
    <w:rsid w:val="00223730"/>
    <w:rsid w:val="0022376D"/>
    <w:rsid w:val="00223DE3"/>
    <w:rsid w:val="00223E44"/>
    <w:rsid w:val="002240A5"/>
    <w:rsid w:val="002242DD"/>
    <w:rsid w:val="0022432F"/>
    <w:rsid w:val="002243C0"/>
    <w:rsid w:val="00224622"/>
    <w:rsid w:val="00224A11"/>
    <w:rsid w:val="00224B81"/>
    <w:rsid w:val="00224E09"/>
    <w:rsid w:val="00224EE5"/>
    <w:rsid w:val="00224EF9"/>
    <w:rsid w:val="0022502E"/>
    <w:rsid w:val="00225258"/>
    <w:rsid w:val="00225363"/>
    <w:rsid w:val="002254EA"/>
    <w:rsid w:val="002255DE"/>
    <w:rsid w:val="0022565A"/>
    <w:rsid w:val="00225711"/>
    <w:rsid w:val="002258EE"/>
    <w:rsid w:val="00225A56"/>
    <w:rsid w:val="00225A79"/>
    <w:rsid w:val="00225DFD"/>
    <w:rsid w:val="00225E89"/>
    <w:rsid w:val="00225EFC"/>
    <w:rsid w:val="0022603A"/>
    <w:rsid w:val="00226066"/>
    <w:rsid w:val="002260E2"/>
    <w:rsid w:val="0022623C"/>
    <w:rsid w:val="002267E4"/>
    <w:rsid w:val="00226843"/>
    <w:rsid w:val="002268A5"/>
    <w:rsid w:val="00226B8E"/>
    <w:rsid w:val="00226BBD"/>
    <w:rsid w:val="00226C91"/>
    <w:rsid w:val="00226DEC"/>
    <w:rsid w:val="00226E05"/>
    <w:rsid w:val="0022700A"/>
    <w:rsid w:val="00227210"/>
    <w:rsid w:val="00227344"/>
    <w:rsid w:val="00227673"/>
    <w:rsid w:val="0022775E"/>
    <w:rsid w:val="00227944"/>
    <w:rsid w:val="00227961"/>
    <w:rsid w:val="002279B6"/>
    <w:rsid w:val="002279CE"/>
    <w:rsid w:val="00227C12"/>
    <w:rsid w:val="00227CA7"/>
    <w:rsid w:val="00227D18"/>
    <w:rsid w:val="00227DB9"/>
    <w:rsid w:val="00227F28"/>
    <w:rsid w:val="002305CF"/>
    <w:rsid w:val="00230631"/>
    <w:rsid w:val="002308F0"/>
    <w:rsid w:val="00230A51"/>
    <w:rsid w:val="00230A65"/>
    <w:rsid w:val="00230BA8"/>
    <w:rsid w:val="00230D08"/>
    <w:rsid w:val="00230D7D"/>
    <w:rsid w:val="00230E80"/>
    <w:rsid w:val="00231019"/>
    <w:rsid w:val="002310B1"/>
    <w:rsid w:val="002310F9"/>
    <w:rsid w:val="00231282"/>
    <w:rsid w:val="002314A7"/>
    <w:rsid w:val="002314B2"/>
    <w:rsid w:val="002314E2"/>
    <w:rsid w:val="0023166A"/>
    <w:rsid w:val="0023173E"/>
    <w:rsid w:val="002317B3"/>
    <w:rsid w:val="00231984"/>
    <w:rsid w:val="00231996"/>
    <w:rsid w:val="00231C5B"/>
    <w:rsid w:val="00231F9E"/>
    <w:rsid w:val="002322CB"/>
    <w:rsid w:val="002322EF"/>
    <w:rsid w:val="002325C7"/>
    <w:rsid w:val="00232639"/>
    <w:rsid w:val="00232726"/>
    <w:rsid w:val="00232773"/>
    <w:rsid w:val="00232789"/>
    <w:rsid w:val="00232A79"/>
    <w:rsid w:val="00232AA5"/>
    <w:rsid w:val="00232BA4"/>
    <w:rsid w:val="00232BEA"/>
    <w:rsid w:val="00232C0B"/>
    <w:rsid w:val="00232CE2"/>
    <w:rsid w:val="00232D23"/>
    <w:rsid w:val="00232F10"/>
    <w:rsid w:val="0023327F"/>
    <w:rsid w:val="0023328E"/>
    <w:rsid w:val="0023329C"/>
    <w:rsid w:val="002333A3"/>
    <w:rsid w:val="0023354E"/>
    <w:rsid w:val="00233720"/>
    <w:rsid w:val="002337AE"/>
    <w:rsid w:val="002337E7"/>
    <w:rsid w:val="0023381F"/>
    <w:rsid w:val="00233A5C"/>
    <w:rsid w:val="00233A97"/>
    <w:rsid w:val="00233C3A"/>
    <w:rsid w:val="00233C6B"/>
    <w:rsid w:val="00233D00"/>
    <w:rsid w:val="00234301"/>
    <w:rsid w:val="0023431F"/>
    <w:rsid w:val="002343AE"/>
    <w:rsid w:val="00234490"/>
    <w:rsid w:val="002344F9"/>
    <w:rsid w:val="00234537"/>
    <w:rsid w:val="00234569"/>
    <w:rsid w:val="002349E3"/>
    <w:rsid w:val="00234B18"/>
    <w:rsid w:val="00234B53"/>
    <w:rsid w:val="00234C2E"/>
    <w:rsid w:val="00234C9B"/>
    <w:rsid w:val="00234DD9"/>
    <w:rsid w:val="002350E6"/>
    <w:rsid w:val="002356B7"/>
    <w:rsid w:val="0023594D"/>
    <w:rsid w:val="00235AC5"/>
    <w:rsid w:val="00235B23"/>
    <w:rsid w:val="00235BA2"/>
    <w:rsid w:val="00235C73"/>
    <w:rsid w:val="00235EBB"/>
    <w:rsid w:val="00236251"/>
    <w:rsid w:val="0023625E"/>
    <w:rsid w:val="0023632C"/>
    <w:rsid w:val="002363D3"/>
    <w:rsid w:val="002364C1"/>
    <w:rsid w:val="002364F6"/>
    <w:rsid w:val="002367FC"/>
    <w:rsid w:val="00236935"/>
    <w:rsid w:val="00236BE2"/>
    <w:rsid w:val="00236D6F"/>
    <w:rsid w:val="00236D76"/>
    <w:rsid w:val="00236FC3"/>
    <w:rsid w:val="0023703E"/>
    <w:rsid w:val="002370A3"/>
    <w:rsid w:val="002370AD"/>
    <w:rsid w:val="00237108"/>
    <w:rsid w:val="002371E6"/>
    <w:rsid w:val="00237431"/>
    <w:rsid w:val="00237572"/>
    <w:rsid w:val="00237732"/>
    <w:rsid w:val="00237789"/>
    <w:rsid w:val="0023785F"/>
    <w:rsid w:val="002378A7"/>
    <w:rsid w:val="0023791A"/>
    <w:rsid w:val="00237BAB"/>
    <w:rsid w:val="00237C62"/>
    <w:rsid w:val="00237D5B"/>
    <w:rsid w:val="00237D6B"/>
    <w:rsid w:val="002402D9"/>
    <w:rsid w:val="00240355"/>
    <w:rsid w:val="002404EF"/>
    <w:rsid w:val="002406B8"/>
    <w:rsid w:val="00240E4B"/>
    <w:rsid w:val="00241016"/>
    <w:rsid w:val="00241153"/>
    <w:rsid w:val="002412BD"/>
    <w:rsid w:val="002413BB"/>
    <w:rsid w:val="002413BC"/>
    <w:rsid w:val="00241509"/>
    <w:rsid w:val="002416A1"/>
    <w:rsid w:val="002417CA"/>
    <w:rsid w:val="002419C3"/>
    <w:rsid w:val="002419CA"/>
    <w:rsid w:val="00241B13"/>
    <w:rsid w:val="00241B40"/>
    <w:rsid w:val="00241BB2"/>
    <w:rsid w:val="00241BE3"/>
    <w:rsid w:val="00241CC5"/>
    <w:rsid w:val="00241E94"/>
    <w:rsid w:val="002421D9"/>
    <w:rsid w:val="002422C6"/>
    <w:rsid w:val="002422C7"/>
    <w:rsid w:val="00242492"/>
    <w:rsid w:val="002424F6"/>
    <w:rsid w:val="00242705"/>
    <w:rsid w:val="0024272E"/>
    <w:rsid w:val="00242A0A"/>
    <w:rsid w:val="00242AC8"/>
    <w:rsid w:val="00242D47"/>
    <w:rsid w:val="00242E13"/>
    <w:rsid w:val="00242FCE"/>
    <w:rsid w:val="002431B6"/>
    <w:rsid w:val="00243361"/>
    <w:rsid w:val="0024354F"/>
    <w:rsid w:val="0024362C"/>
    <w:rsid w:val="002437E8"/>
    <w:rsid w:val="00243EFE"/>
    <w:rsid w:val="00243EFF"/>
    <w:rsid w:val="0024407D"/>
    <w:rsid w:val="002441CC"/>
    <w:rsid w:val="002441ED"/>
    <w:rsid w:val="00244381"/>
    <w:rsid w:val="0024447A"/>
    <w:rsid w:val="0024452B"/>
    <w:rsid w:val="0024465C"/>
    <w:rsid w:val="00244744"/>
    <w:rsid w:val="00244ADA"/>
    <w:rsid w:val="00244B0A"/>
    <w:rsid w:val="00244B25"/>
    <w:rsid w:val="00244E45"/>
    <w:rsid w:val="00244E7B"/>
    <w:rsid w:val="00244F4D"/>
    <w:rsid w:val="00244F65"/>
    <w:rsid w:val="00244FAD"/>
    <w:rsid w:val="00244FF4"/>
    <w:rsid w:val="0024501C"/>
    <w:rsid w:val="0024505F"/>
    <w:rsid w:val="002450CB"/>
    <w:rsid w:val="0024528B"/>
    <w:rsid w:val="0024534F"/>
    <w:rsid w:val="00245429"/>
    <w:rsid w:val="0024554B"/>
    <w:rsid w:val="00245611"/>
    <w:rsid w:val="0024586B"/>
    <w:rsid w:val="0024587F"/>
    <w:rsid w:val="00245884"/>
    <w:rsid w:val="002458F8"/>
    <w:rsid w:val="00245973"/>
    <w:rsid w:val="00245ACF"/>
    <w:rsid w:val="00245B6A"/>
    <w:rsid w:val="00245BBE"/>
    <w:rsid w:val="00245E13"/>
    <w:rsid w:val="00245F16"/>
    <w:rsid w:val="00245FDB"/>
    <w:rsid w:val="00246234"/>
    <w:rsid w:val="0024625B"/>
    <w:rsid w:val="00246343"/>
    <w:rsid w:val="00246496"/>
    <w:rsid w:val="002465DF"/>
    <w:rsid w:val="0024665D"/>
    <w:rsid w:val="00246767"/>
    <w:rsid w:val="002467B1"/>
    <w:rsid w:val="00246A46"/>
    <w:rsid w:val="00246BA4"/>
    <w:rsid w:val="00246DE2"/>
    <w:rsid w:val="00246E10"/>
    <w:rsid w:val="00246E35"/>
    <w:rsid w:val="00246E52"/>
    <w:rsid w:val="00246FC6"/>
    <w:rsid w:val="00246FFA"/>
    <w:rsid w:val="002470C9"/>
    <w:rsid w:val="002471B2"/>
    <w:rsid w:val="002472B7"/>
    <w:rsid w:val="002472D6"/>
    <w:rsid w:val="00247501"/>
    <w:rsid w:val="002475C6"/>
    <w:rsid w:val="00247BBE"/>
    <w:rsid w:val="00247DC7"/>
    <w:rsid w:val="00247F9A"/>
    <w:rsid w:val="00247FB1"/>
    <w:rsid w:val="00250096"/>
    <w:rsid w:val="002501CC"/>
    <w:rsid w:val="00250373"/>
    <w:rsid w:val="002503F7"/>
    <w:rsid w:val="00250458"/>
    <w:rsid w:val="00250497"/>
    <w:rsid w:val="002505D8"/>
    <w:rsid w:val="0025060E"/>
    <w:rsid w:val="002509C3"/>
    <w:rsid w:val="00250BD2"/>
    <w:rsid w:val="00250D24"/>
    <w:rsid w:val="00250EA0"/>
    <w:rsid w:val="00250ED7"/>
    <w:rsid w:val="00250F58"/>
    <w:rsid w:val="00251343"/>
    <w:rsid w:val="00251670"/>
    <w:rsid w:val="002516D6"/>
    <w:rsid w:val="00251762"/>
    <w:rsid w:val="00251A14"/>
    <w:rsid w:val="00251AC7"/>
    <w:rsid w:val="00251AD2"/>
    <w:rsid w:val="00251D00"/>
    <w:rsid w:val="00251DF3"/>
    <w:rsid w:val="00251EE8"/>
    <w:rsid w:val="00251FF8"/>
    <w:rsid w:val="00252335"/>
    <w:rsid w:val="002523C9"/>
    <w:rsid w:val="002526AE"/>
    <w:rsid w:val="002526FF"/>
    <w:rsid w:val="00252819"/>
    <w:rsid w:val="00252999"/>
    <w:rsid w:val="00252A6D"/>
    <w:rsid w:val="00252B7F"/>
    <w:rsid w:val="00252C66"/>
    <w:rsid w:val="00253173"/>
    <w:rsid w:val="0025336A"/>
    <w:rsid w:val="0025353F"/>
    <w:rsid w:val="0025358E"/>
    <w:rsid w:val="00253633"/>
    <w:rsid w:val="0025364C"/>
    <w:rsid w:val="002537D4"/>
    <w:rsid w:val="002537EC"/>
    <w:rsid w:val="00253812"/>
    <w:rsid w:val="0025384B"/>
    <w:rsid w:val="002538A5"/>
    <w:rsid w:val="00253901"/>
    <w:rsid w:val="00253924"/>
    <w:rsid w:val="00253A0A"/>
    <w:rsid w:val="00253C56"/>
    <w:rsid w:val="00253D95"/>
    <w:rsid w:val="00253EF7"/>
    <w:rsid w:val="00254180"/>
    <w:rsid w:val="0025418F"/>
    <w:rsid w:val="002541E9"/>
    <w:rsid w:val="0025450D"/>
    <w:rsid w:val="0025471F"/>
    <w:rsid w:val="0025475A"/>
    <w:rsid w:val="0025485A"/>
    <w:rsid w:val="00254E2A"/>
    <w:rsid w:val="00254FF4"/>
    <w:rsid w:val="002550DC"/>
    <w:rsid w:val="0025522F"/>
    <w:rsid w:val="00255315"/>
    <w:rsid w:val="00255389"/>
    <w:rsid w:val="00255563"/>
    <w:rsid w:val="002557AD"/>
    <w:rsid w:val="00255819"/>
    <w:rsid w:val="00255860"/>
    <w:rsid w:val="00255926"/>
    <w:rsid w:val="00255D14"/>
    <w:rsid w:val="00255D58"/>
    <w:rsid w:val="00255DED"/>
    <w:rsid w:val="00255E12"/>
    <w:rsid w:val="00256090"/>
    <w:rsid w:val="0025626B"/>
    <w:rsid w:val="00256369"/>
    <w:rsid w:val="00256485"/>
    <w:rsid w:val="00256729"/>
    <w:rsid w:val="00256AA7"/>
    <w:rsid w:val="00256DB1"/>
    <w:rsid w:val="00257235"/>
    <w:rsid w:val="00257448"/>
    <w:rsid w:val="002574F9"/>
    <w:rsid w:val="00257533"/>
    <w:rsid w:val="00257786"/>
    <w:rsid w:val="002577B1"/>
    <w:rsid w:val="002578B5"/>
    <w:rsid w:val="002579E0"/>
    <w:rsid w:val="00257BAD"/>
    <w:rsid w:val="00260259"/>
    <w:rsid w:val="00260522"/>
    <w:rsid w:val="00260770"/>
    <w:rsid w:val="002607E7"/>
    <w:rsid w:val="0026091F"/>
    <w:rsid w:val="00260A04"/>
    <w:rsid w:val="00260A25"/>
    <w:rsid w:val="00260B4F"/>
    <w:rsid w:val="00260C21"/>
    <w:rsid w:val="00260C41"/>
    <w:rsid w:val="00260E04"/>
    <w:rsid w:val="00260E4A"/>
    <w:rsid w:val="00260E8B"/>
    <w:rsid w:val="002610DA"/>
    <w:rsid w:val="0026117F"/>
    <w:rsid w:val="0026145E"/>
    <w:rsid w:val="0026146C"/>
    <w:rsid w:val="0026148F"/>
    <w:rsid w:val="00261569"/>
    <w:rsid w:val="002615F8"/>
    <w:rsid w:val="00261605"/>
    <w:rsid w:val="00261815"/>
    <w:rsid w:val="002618B2"/>
    <w:rsid w:val="00261B1D"/>
    <w:rsid w:val="00261F5C"/>
    <w:rsid w:val="00261F5D"/>
    <w:rsid w:val="002620AE"/>
    <w:rsid w:val="00262136"/>
    <w:rsid w:val="00262222"/>
    <w:rsid w:val="00262438"/>
    <w:rsid w:val="00262483"/>
    <w:rsid w:val="00262567"/>
    <w:rsid w:val="0026272A"/>
    <w:rsid w:val="002629C8"/>
    <w:rsid w:val="00262B61"/>
    <w:rsid w:val="00262B77"/>
    <w:rsid w:val="00262B8F"/>
    <w:rsid w:val="00262CE6"/>
    <w:rsid w:val="00262D55"/>
    <w:rsid w:val="00262E07"/>
    <w:rsid w:val="00262E27"/>
    <w:rsid w:val="002631B0"/>
    <w:rsid w:val="002631F3"/>
    <w:rsid w:val="00263245"/>
    <w:rsid w:val="00263294"/>
    <w:rsid w:val="00263297"/>
    <w:rsid w:val="0026330F"/>
    <w:rsid w:val="00263360"/>
    <w:rsid w:val="002633AC"/>
    <w:rsid w:val="002633B0"/>
    <w:rsid w:val="0026350D"/>
    <w:rsid w:val="0026379F"/>
    <w:rsid w:val="002638E6"/>
    <w:rsid w:val="0026395C"/>
    <w:rsid w:val="00263981"/>
    <w:rsid w:val="00263A8D"/>
    <w:rsid w:val="00263A8F"/>
    <w:rsid w:val="00263B74"/>
    <w:rsid w:val="00263CCA"/>
    <w:rsid w:val="00263DC2"/>
    <w:rsid w:val="00263F46"/>
    <w:rsid w:val="00263F68"/>
    <w:rsid w:val="002640F8"/>
    <w:rsid w:val="00264337"/>
    <w:rsid w:val="00264394"/>
    <w:rsid w:val="002644A0"/>
    <w:rsid w:val="002647EE"/>
    <w:rsid w:val="0026486B"/>
    <w:rsid w:val="00264881"/>
    <w:rsid w:val="00264886"/>
    <w:rsid w:val="00264909"/>
    <w:rsid w:val="0026492F"/>
    <w:rsid w:val="00264949"/>
    <w:rsid w:val="00264CE6"/>
    <w:rsid w:val="00264D6C"/>
    <w:rsid w:val="00264DB3"/>
    <w:rsid w:val="00265038"/>
    <w:rsid w:val="002651CC"/>
    <w:rsid w:val="00265591"/>
    <w:rsid w:val="002655D9"/>
    <w:rsid w:val="002655FD"/>
    <w:rsid w:val="00265842"/>
    <w:rsid w:val="00265957"/>
    <w:rsid w:val="002659BD"/>
    <w:rsid w:val="002659D6"/>
    <w:rsid w:val="00265AFB"/>
    <w:rsid w:val="00265C03"/>
    <w:rsid w:val="00265C67"/>
    <w:rsid w:val="00265DFD"/>
    <w:rsid w:val="00265E6A"/>
    <w:rsid w:val="00266425"/>
    <w:rsid w:val="00266430"/>
    <w:rsid w:val="00266437"/>
    <w:rsid w:val="00266610"/>
    <w:rsid w:val="00266700"/>
    <w:rsid w:val="002667B9"/>
    <w:rsid w:val="002667F9"/>
    <w:rsid w:val="0026694D"/>
    <w:rsid w:val="00266A71"/>
    <w:rsid w:val="00266E20"/>
    <w:rsid w:val="00266E8D"/>
    <w:rsid w:val="00266F46"/>
    <w:rsid w:val="00266F81"/>
    <w:rsid w:val="00267514"/>
    <w:rsid w:val="00267582"/>
    <w:rsid w:val="002675A7"/>
    <w:rsid w:val="002678BE"/>
    <w:rsid w:val="002701F4"/>
    <w:rsid w:val="0027029A"/>
    <w:rsid w:val="002703F2"/>
    <w:rsid w:val="00270584"/>
    <w:rsid w:val="002705AF"/>
    <w:rsid w:val="002707AA"/>
    <w:rsid w:val="00270ACB"/>
    <w:rsid w:val="00270E95"/>
    <w:rsid w:val="00271010"/>
    <w:rsid w:val="00271289"/>
    <w:rsid w:val="0027128F"/>
    <w:rsid w:val="00271298"/>
    <w:rsid w:val="00271604"/>
    <w:rsid w:val="00271609"/>
    <w:rsid w:val="002716F3"/>
    <w:rsid w:val="002717A1"/>
    <w:rsid w:val="002717DD"/>
    <w:rsid w:val="00271812"/>
    <w:rsid w:val="00271B2F"/>
    <w:rsid w:val="00271B46"/>
    <w:rsid w:val="00271BD5"/>
    <w:rsid w:val="00271D66"/>
    <w:rsid w:val="00271D7C"/>
    <w:rsid w:val="00272170"/>
    <w:rsid w:val="0027217C"/>
    <w:rsid w:val="0027228F"/>
    <w:rsid w:val="00272325"/>
    <w:rsid w:val="0027246B"/>
    <w:rsid w:val="002724C6"/>
    <w:rsid w:val="002725E0"/>
    <w:rsid w:val="0027263D"/>
    <w:rsid w:val="00272693"/>
    <w:rsid w:val="002726A8"/>
    <w:rsid w:val="002726AD"/>
    <w:rsid w:val="0027286A"/>
    <w:rsid w:val="002728FE"/>
    <w:rsid w:val="00272C56"/>
    <w:rsid w:val="002730E0"/>
    <w:rsid w:val="0027312C"/>
    <w:rsid w:val="002731D3"/>
    <w:rsid w:val="002731E9"/>
    <w:rsid w:val="00273255"/>
    <w:rsid w:val="002732F0"/>
    <w:rsid w:val="002734FC"/>
    <w:rsid w:val="0027351B"/>
    <w:rsid w:val="00273B49"/>
    <w:rsid w:val="00273BD2"/>
    <w:rsid w:val="00273C5A"/>
    <w:rsid w:val="00273DAC"/>
    <w:rsid w:val="00273F03"/>
    <w:rsid w:val="00273F17"/>
    <w:rsid w:val="002740A4"/>
    <w:rsid w:val="00274158"/>
    <w:rsid w:val="0027428B"/>
    <w:rsid w:val="002742C9"/>
    <w:rsid w:val="00274423"/>
    <w:rsid w:val="00274511"/>
    <w:rsid w:val="00274691"/>
    <w:rsid w:val="002746B7"/>
    <w:rsid w:val="00274717"/>
    <w:rsid w:val="002747EE"/>
    <w:rsid w:val="002748ED"/>
    <w:rsid w:val="00274900"/>
    <w:rsid w:val="00274C4B"/>
    <w:rsid w:val="00274CD9"/>
    <w:rsid w:val="0027509F"/>
    <w:rsid w:val="002750D9"/>
    <w:rsid w:val="0027529D"/>
    <w:rsid w:val="00275302"/>
    <w:rsid w:val="0027530E"/>
    <w:rsid w:val="00275367"/>
    <w:rsid w:val="002753D7"/>
    <w:rsid w:val="002754D9"/>
    <w:rsid w:val="0027561C"/>
    <w:rsid w:val="0027562F"/>
    <w:rsid w:val="00275A27"/>
    <w:rsid w:val="00275D52"/>
    <w:rsid w:val="00275F92"/>
    <w:rsid w:val="00276031"/>
    <w:rsid w:val="00276060"/>
    <w:rsid w:val="002760F6"/>
    <w:rsid w:val="00276166"/>
    <w:rsid w:val="002761C5"/>
    <w:rsid w:val="0027630F"/>
    <w:rsid w:val="0027634B"/>
    <w:rsid w:val="00276444"/>
    <w:rsid w:val="002766A5"/>
    <w:rsid w:val="00276742"/>
    <w:rsid w:val="00276811"/>
    <w:rsid w:val="00276936"/>
    <w:rsid w:val="00276944"/>
    <w:rsid w:val="00276953"/>
    <w:rsid w:val="00276A7C"/>
    <w:rsid w:val="00276AD7"/>
    <w:rsid w:val="00276CD7"/>
    <w:rsid w:val="00276D00"/>
    <w:rsid w:val="00276D70"/>
    <w:rsid w:val="00277030"/>
    <w:rsid w:val="00277210"/>
    <w:rsid w:val="0027738D"/>
    <w:rsid w:val="0027746F"/>
    <w:rsid w:val="00277666"/>
    <w:rsid w:val="0027771D"/>
    <w:rsid w:val="002778F9"/>
    <w:rsid w:val="00277AD0"/>
    <w:rsid w:val="00277E66"/>
    <w:rsid w:val="00277F1D"/>
    <w:rsid w:val="00277FA2"/>
    <w:rsid w:val="002800E1"/>
    <w:rsid w:val="00280161"/>
    <w:rsid w:val="00280487"/>
    <w:rsid w:val="00280881"/>
    <w:rsid w:val="002808D9"/>
    <w:rsid w:val="00280992"/>
    <w:rsid w:val="002811A9"/>
    <w:rsid w:val="00281365"/>
    <w:rsid w:val="002813DD"/>
    <w:rsid w:val="00281427"/>
    <w:rsid w:val="0028143B"/>
    <w:rsid w:val="00281761"/>
    <w:rsid w:val="0028186E"/>
    <w:rsid w:val="00281910"/>
    <w:rsid w:val="002819F6"/>
    <w:rsid w:val="00281C04"/>
    <w:rsid w:val="00281CC2"/>
    <w:rsid w:val="00281D33"/>
    <w:rsid w:val="00281EFF"/>
    <w:rsid w:val="00282222"/>
    <w:rsid w:val="00282308"/>
    <w:rsid w:val="0028234C"/>
    <w:rsid w:val="002823CD"/>
    <w:rsid w:val="0028243D"/>
    <w:rsid w:val="00282699"/>
    <w:rsid w:val="00282717"/>
    <w:rsid w:val="0028280A"/>
    <w:rsid w:val="002828F0"/>
    <w:rsid w:val="00282923"/>
    <w:rsid w:val="00282A17"/>
    <w:rsid w:val="00282E27"/>
    <w:rsid w:val="00282F01"/>
    <w:rsid w:val="00283011"/>
    <w:rsid w:val="002830EF"/>
    <w:rsid w:val="002830F9"/>
    <w:rsid w:val="002832BF"/>
    <w:rsid w:val="00283381"/>
    <w:rsid w:val="002833EA"/>
    <w:rsid w:val="00283427"/>
    <w:rsid w:val="0028374E"/>
    <w:rsid w:val="0028376B"/>
    <w:rsid w:val="00283854"/>
    <w:rsid w:val="00283941"/>
    <w:rsid w:val="00283A18"/>
    <w:rsid w:val="00283C8C"/>
    <w:rsid w:val="00283D5B"/>
    <w:rsid w:val="00283EF3"/>
    <w:rsid w:val="00283F05"/>
    <w:rsid w:val="002840A3"/>
    <w:rsid w:val="00284337"/>
    <w:rsid w:val="00284361"/>
    <w:rsid w:val="002843A2"/>
    <w:rsid w:val="002843C1"/>
    <w:rsid w:val="002846BF"/>
    <w:rsid w:val="002846C4"/>
    <w:rsid w:val="00284708"/>
    <w:rsid w:val="00284965"/>
    <w:rsid w:val="00284B12"/>
    <w:rsid w:val="00284C5F"/>
    <w:rsid w:val="00284F24"/>
    <w:rsid w:val="00285015"/>
    <w:rsid w:val="002851B5"/>
    <w:rsid w:val="002851D8"/>
    <w:rsid w:val="002852E5"/>
    <w:rsid w:val="002852FF"/>
    <w:rsid w:val="0028578A"/>
    <w:rsid w:val="00285984"/>
    <w:rsid w:val="002859B0"/>
    <w:rsid w:val="00285B48"/>
    <w:rsid w:val="00285F70"/>
    <w:rsid w:val="00285F82"/>
    <w:rsid w:val="0028609B"/>
    <w:rsid w:val="002860A6"/>
    <w:rsid w:val="002862C5"/>
    <w:rsid w:val="00286317"/>
    <w:rsid w:val="00286521"/>
    <w:rsid w:val="00286790"/>
    <w:rsid w:val="00286917"/>
    <w:rsid w:val="002869EB"/>
    <w:rsid w:val="00286ABF"/>
    <w:rsid w:val="00286AD7"/>
    <w:rsid w:val="00286CB7"/>
    <w:rsid w:val="00286DED"/>
    <w:rsid w:val="0028704C"/>
    <w:rsid w:val="00287535"/>
    <w:rsid w:val="0028767A"/>
    <w:rsid w:val="002876C5"/>
    <w:rsid w:val="002879A2"/>
    <w:rsid w:val="002879EA"/>
    <w:rsid w:val="00287C63"/>
    <w:rsid w:val="00287C9D"/>
    <w:rsid w:val="00287E80"/>
    <w:rsid w:val="00287F5A"/>
    <w:rsid w:val="00287F9C"/>
    <w:rsid w:val="002902D8"/>
    <w:rsid w:val="002905F0"/>
    <w:rsid w:val="00290734"/>
    <w:rsid w:val="00290848"/>
    <w:rsid w:val="002908B3"/>
    <w:rsid w:val="002908CC"/>
    <w:rsid w:val="00290BF5"/>
    <w:rsid w:val="00290C01"/>
    <w:rsid w:val="00290D7A"/>
    <w:rsid w:val="00290DF2"/>
    <w:rsid w:val="00290EA7"/>
    <w:rsid w:val="00291145"/>
    <w:rsid w:val="00291294"/>
    <w:rsid w:val="0029158E"/>
    <w:rsid w:val="002916E8"/>
    <w:rsid w:val="002917D1"/>
    <w:rsid w:val="00291D80"/>
    <w:rsid w:val="00291E23"/>
    <w:rsid w:val="00291EE1"/>
    <w:rsid w:val="00291F0A"/>
    <w:rsid w:val="00291F52"/>
    <w:rsid w:val="0029201A"/>
    <w:rsid w:val="0029212C"/>
    <w:rsid w:val="00292285"/>
    <w:rsid w:val="00292397"/>
    <w:rsid w:val="00292582"/>
    <w:rsid w:val="002926DF"/>
    <w:rsid w:val="0029271E"/>
    <w:rsid w:val="002927FF"/>
    <w:rsid w:val="002929D5"/>
    <w:rsid w:val="002929FA"/>
    <w:rsid w:val="00292ACD"/>
    <w:rsid w:val="00292B04"/>
    <w:rsid w:val="00292B91"/>
    <w:rsid w:val="00292CA4"/>
    <w:rsid w:val="00292D28"/>
    <w:rsid w:val="00292D8E"/>
    <w:rsid w:val="00292EE2"/>
    <w:rsid w:val="0029305E"/>
    <w:rsid w:val="00293096"/>
    <w:rsid w:val="002932C5"/>
    <w:rsid w:val="002935C5"/>
    <w:rsid w:val="002936C7"/>
    <w:rsid w:val="00293819"/>
    <w:rsid w:val="00293991"/>
    <w:rsid w:val="00293995"/>
    <w:rsid w:val="00293A0D"/>
    <w:rsid w:val="00293CE8"/>
    <w:rsid w:val="00293D4C"/>
    <w:rsid w:val="00293D7A"/>
    <w:rsid w:val="00293E0B"/>
    <w:rsid w:val="00293E47"/>
    <w:rsid w:val="00293F31"/>
    <w:rsid w:val="00294283"/>
    <w:rsid w:val="002945F5"/>
    <w:rsid w:val="00294788"/>
    <w:rsid w:val="002947FF"/>
    <w:rsid w:val="0029495E"/>
    <w:rsid w:val="0029499A"/>
    <w:rsid w:val="00294ADF"/>
    <w:rsid w:val="00294B0A"/>
    <w:rsid w:val="00294B1C"/>
    <w:rsid w:val="00294D96"/>
    <w:rsid w:val="00294E4B"/>
    <w:rsid w:val="00294FE5"/>
    <w:rsid w:val="00294FFB"/>
    <w:rsid w:val="00295120"/>
    <w:rsid w:val="002951E1"/>
    <w:rsid w:val="002953A4"/>
    <w:rsid w:val="00295412"/>
    <w:rsid w:val="00295530"/>
    <w:rsid w:val="002955A1"/>
    <w:rsid w:val="0029584E"/>
    <w:rsid w:val="00295A10"/>
    <w:rsid w:val="00295B79"/>
    <w:rsid w:val="00295C5E"/>
    <w:rsid w:val="00295D7B"/>
    <w:rsid w:val="00295DE4"/>
    <w:rsid w:val="0029600D"/>
    <w:rsid w:val="00296136"/>
    <w:rsid w:val="00296567"/>
    <w:rsid w:val="00296697"/>
    <w:rsid w:val="00296970"/>
    <w:rsid w:val="00296A9C"/>
    <w:rsid w:val="00296BE1"/>
    <w:rsid w:val="00296D06"/>
    <w:rsid w:val="00296DB2"/>
    <w:rsid w:val="00296F20"/>
    <w:rsid w:val="00296FD9"/>
    <w:rsid w:val="002970A5"/>
    <w:rsid w:val="0029719A"/>
    <w:rsid w:val="0029734B"/>
    <w:rsid w:val="00297361"/>
    <w:rsid w:val="0029752C"/>
    <w:rsid w:val="00297595"/>
    <w:rsid w:val="00297821"/>
    <w:rsid w:val="00297894"/>
    <w:rsid w:val="002979AC"/>
    <w:rsid w:val="002979D8"/>
    <w:rsid w:val="00297AFC"/>
    <w:rsid w:val="00297B37"/>
    <w:rsid w:val="00297BA3"/>
    <w:rsid w:val="00297C1C"/>
    <w:rsid w:val="00297FE4"/>
    <w:rsid w:val="002A003F"/>
    <w:rsid w:val="002A007D"/>
    <w:rsid w:val="002A05DA"/>
    <w:rsid w:val="002A0915"/>
    <w:rsid w:val="002A0ACD"/>
    <w:rsid w:val="002A0EA7"/>
    <w:rsid w:val="002A0F00"/>
    <w:rsid w:val="002A0F6F"/>
    <w:rsid w:val="002A114A"/>
    <w:rsid w:val="002A11D6"/>
    <w:rsid w:val="002A1253"/>
    <w:rsid w:val="002A1318"/>
    <w:rsid w:val="002A141B"/>
    <w:rsid w:val="002A14C4"/>
    <w:rsid w:val="002A1585"/>
    <w:rsid w:val="002A18F6"/>
    <w:rsid w:val="002A1A1B"/>
    <w:rsid w:val="002A1A9D"/>
    <w:rsid w:val="002A1B16"/>
    <w:rsid w:val="002A1B91"/>
    <w:rsid w:val="002A1C07"/>
    <w:rsid w:val="002A1D32"/>
    <w:rsid w:val="002A1D4E"/>
    <w:rsid w:val="002A2011"/>
    <w:rsid w:val="002A21B9"/>
    <w:rsid w:val="002A22D7"/>
    <w:rsid w:val="002A25ED"/>
    <w:rsid w:val="002A27AD"/>
    <w:rsid w:val="002A2872"/>
    <w:rsid w:val="002A2B77"/>
    <w:rsid w:val="002A2C24"/>
    <w:rsid w:val="002A2F23"/>
    <w:rsid w:val="002A2FE8"/>
    <w:rsid w:val="002A30BC"/>
    <w:rsid w:val="002A32A4"/>
    <w:rsid w:val="002A32CA"/>
    <w:rsid w:val="002A3487"/>
    <w:rsid w:val="002A360A"/>
    <w:rsid w:val="002A39EB"/>
    <w:rsid w:val="002A39EC"/>
    <w:rsid w:val="002A3A8A"/>
    <w:rsid w:val="002A3A96"/>
    <w:rsid w:val="002A3B69"/>
    <w:rsid w:val="002A3C32"/>
    <w:rsid w:val="002A3CD5"/>
    <w:rsid w:val="002A3DDE"/>
    <w:rsid w:val="002A4028"/>
    <w:rsid w:val="002A40D0"/>
    <w:rsid w:val="002A429C"/>
    <w:rsid w:val="002A46EE"/>
    <w:rsid w:val="002A4706"/>
    <w:rsid w:val="002A4731"/>
    <w:rsid w:val="002A4741"/>
    <w:rsid w:val="002A47D7"/>
    <w:rsid w:val="002A486C"/>
    <w:rsid w:val="002A4F07"/>
    <w:rsid w:val="002A4F7C"/>
    <w:rsid w:val="002A5078"/>
    <w:rsid w:val="002A520F"/>
    <w:rsid w:val="002A569C"/>
    <w:rsid w:val="002A56E8"/>
    <w:rsid w:val="002A57DD"/>
    <w:rsid w:val="002A586C"/>
    <w:rsid w:val="002A5920"/>
    <w:rsid w:val="002A5B39"/>
    <w:rsid w:val="002A5B8E"/>
    <w:rsid w:val="002A5BD0"/>
    <w:rsid w:val="002A5C80"/>
    <w:rsid w:val="002A5D46"/>
    <w:rsid w:val="002A5D72"/>
    <w:rsid w:val="002A5E39"/>
    <w:rsid w:val="002A5E3D"/>
    <w:rsid w:val="002A60A5"/>
    <w:rsid w:val="002A6163"/>
    <w:rsid w:val="002A6173"/>
    <w:rsid w:val="002A644F"/>
    <w:rsid w:val="002A651E"/>
    <w:rsid w:val="002A694E"/>
    <w:rsid w:val="002A69E4"/>
    <w:rsid w:val="002A6D37"/>
    <w:rsid w:val="002A6E33"/>
    <w:rsid w:val="002A6EA4"/>
    <w:rsid w:val="002A6F3E"/>
    <w:rsid w:val="002A7098"/>
    <w:rsid w:val="002A7289"/>
    <w:rsid w:val="002A7302"/>
    <w:rsid w:val="002A75F0"/>
    <w:rsid w:val="002A7710"/>
    <w:rsid w:val="002A7755"/>
    <w:rsid w:val="002A7814"/>
    <w:rsid w:val="002A79A2"/>
    <w:rsid w:val="002A7A67"/>
    <w:rsid w:val="002A7B18"/>
    <w:rsid w:val="002A7B92"/>
    <w:rsid w:val="002A7CAF"/>
    <w:rsid w:val="002A7D58"/>
    <w:rsid w:val="002A7DB5"/>
    <w:rsid w:val="002A7DE4"/>
    <w:rsid w:val="002A7E17"/>
    <w:rsid w:val="002A7E5B"/>
    <w:rsid w:val="002A7EA3"/>
    <w:rsid w:val="002A7FB6"/>
    <w:rsid w:val="002A7FCD"/>
    <w:rsid w:val="002B0289"/>
    <w:rsid w:val="002B0472"/>
    <w:rsid w:val="002B05EB"/>
    <w:rsid w:val="002B0604"/>
    <w:rsid w:val="002B074B"/>
    <w:rsid w:val="002B0765"/>
    <w:rsid w:val="002B0813"/>
    <w:rsid w:val="002B083A"/>
    <w:rsid w:val="002B0881"/>
    <w:rsid w:val="002B098B"/>
    <w:rsid w:val="002B0E56"/>
    <w:rsid w:val="002B10C0"/>
    <w:rsid w:val="002B10EE"/>
    <w:rsid w:val="002B122E"/>
    <w:rsid w:val="002B1492"/>
    <w:rsid w:val="002B150A"/>
    <w:rsid w:val="002B18E1"/>
    <w:rsid w:val="002B1A00"/>
    <w:rsid w:val="002B1AA4"/>
    <w:rsid w:val="002B1B5B"/>
    <w:rsid w:val="002B1C74"/>
    <w:rsid w:val="002B1D34"/>
    <w:rsid w:val="002B1F70"/>
    <w:rsid w:val="002B1FEE"/>
    <w:rsid w:val="002B200E"/>
    <w:rsid w:val="002B2093"/>
    <w:rsid w:val="002B21A6"/>
    <w:rsid w:val="002B22E8"/>
    <w:rsid w:val="002B2376"/>
    <w:rsid w:val="002B2957"/>
    <w:rsid w:val="002B2A39"/>
    <w:rsid w:val="002B2A8A"/>
    <w:rsid w:val="002B3030"/>
    <w:rsid w:val="002B3077"/>
    <w:rsid w:val="002B334A"/>
    <w:rsid w:val="002B356F"/>
    <w:rsid w:val="002B35BF"/>
    <w:rsid w:val="002B36D4"/>
    <w:rsid w:val="002B38A7"/>
    <w:rsid w:val="002B38CF"/>
    <w:rsid w:val="002B3CBA"/>
    <w:rsid w:val="002B3CBB"/>
    <w:rsid w:val="002B3E6F"/>
    <w:rsid w:val="002B3F9B"/>
    <w:rsid w:val="002B40FA"/>
    <w:rsid w:val="002B4446"/>
    <w:rsid w:val="002B44CE"/>
    <w:rsid w:val="002B4692"/>
    <w:rsid w:val="002B492A"/>
    <w:rsid w:val="002B4AB7"/>
    <w:rsid w:val="002B4AC8"/>
    <w:rsid w:val="002B4B0E"/>
    <w:rsid w:val="002B4D4A"/>
    <w:rsid w:val="002B4E1D"/>
    <w:rsid w:val="002B5225"/>
    <w:rsid w:val="002B5428"/>
    <w:rsid w:val="002B5604"/>
    <w:rsid w:val="002B56BF"/>
    <w:rsid w:val="002B57BD"/>
    <w:rsid w:val="002B580E"/>
    <w:rsid w:val="002B587C"/>
    <w:rsid w:val="002B58DF"/>
    <w:rsid w:val="002B5991"/>
    <w:rsid w:val="002B5A84"/>
    <w:rsid w:val="002B5BBB"/>
    <w:rsid w:val="002B5DF2"/>
    <w:rsid w:val="002B5E58"/>
    <w:rsid w:val="002B5F02"/>
    <w:rsid w:val="002B5F7B"/>
    <w:rsid w:val="002B604E"/>
    <w:rsid w:val="002B6100"/>
    <w:rsid w:val="002B6633"/>
    <w:rsid w:val="002B674C"/>
    <w:rsid w:val="002B6892"/>
    <w:rsid w:val="002B68FE"/>
    <w:rsid w:val="002B6964"/>
    <w:rsid w:val="002B6A3D"/>
    <w:rsid w:val="002B6B12"/>
    <w:rsid w:val="002B6B97"/>
    <w:rsid w:val="002B7000"/>
    <w:rsid w:val="002B7100"/>
    <w:rsid w:val="002B7120"/>
    <w:rsid w:val="002B7318"/>
    <w:rsid w:val="002B75A6"/>
    <w:rsid w:val="002B761B"/>
    <w:rsid w:val="002B7AC0"/>
    <w:rsid w:val="002B7B20"/>
    <w:rsid w:val="002B7B29"/>
    <w:rsid w:val="002B7B8F"/>
    <w:rsid w:val="002B7CE0"/>
    <w:rsid w:val="002B7D44"/>
    <w:rsid w:val="002B7D87"/>
    <w:rsid w:val="002B7E5E"/>
    <w:rsid w:val="002B7F39"/>
    <w:rsid w:val="002C00E0"/>
    <w:rsid w:val="002C0260"/>
    <w:rsid w:val="002C0498"/>
    <w:rsid w:val="002C0642"/>
    <w:rsid w:val="002C0652"/>
    <w:rsid w:val="002C0697"/>
    <w:rsid w:val="002C07B2"/>
    <w:rsid w:val="002C07E5"/>
    <w:rsid w:val="002C0858"/>
    <w:rsid w:val="002C08CA"/>
    <w:rsid w:val="002C0924"/>
    <w:rsid w:val="002C09ED"/>
    <w:rsid w:val="002C0A3D"/>
    <w:rsid w:val="002C0B91"/>
    <w:rsid w:val="002C0DF2"/>
    <w:rsid w:val="002C1008"/>
    <w:rsid w:val="002C11E0"/>
    <w:rsid w:val="002C125D"/>
    <w:rsid w:val="002C144C"/>
    <w:rsid w:val="002C1645"/>
    <w:rsid w:val="002C166A"/>
    <w:rsid w:val="002C17D6"/>
    <w:rsid w:val="002C1BE0"/>
    <w:rsid w:val="002C1C33"/>
    <w:rsid w:val="002C1D71"/>
    <w:rsid w:val="002C1F57"/>
    <w:rsid w:val="002C1F59"/>
    <w:rsid w:val="002C1FD9"/>
    <w:rsid w:val="002C21B6"/>
    <w:rsid w:val="002C2385"/>
    <w:rsid w:val="002C24BF"/>
    <w:rsid w:val="002C25DF"/>
    <w:rsid w:val="002C270E"/>
    <w:rsid w:val="002C29C7"/>
    <w:rsid w:val="002C2B8F"/>
    <w:rsid w:val="002C2FEA"/>
    <w:rsid w:val="002C3041"/>
    <w:rsid w:val="002C3095"/>
    <w:rsid w:val="002C323B"/>
    <w:rsid w:val="002C3980"/>
    <w:rsid w:val="002C3A7B"/>
    <w:rsid w:val="002C3B26"/>
    <w:rsid w:val="002C3B6A"/>
    <w:rsid w:val="002C414B"/>
    <w:rsid w:val="002C422F"/>
    <w:rsid w:val="002C4232"/>
    <w:rsid w:val="002C451A"/>
    <w:rsid w:val="002C4545"/>
    <w:rsid w:val="002C4553"/>
    <w:rsid w:val="002C4610"/>
    <w:rsid w:val="002C4632"/>
    <w:rsid w:val="002C46C0"/>
    <w:rsid w:val="002C473D"/>
    <w:rsid w:val="002C4A9C"/>
    <w:rsid w:val="002C4B34"/>
    <w:rsid w:val="002C4BBA"/>
    <w:rsid w:val="002C4BEB"/>
    <w:rsid w:val="002C4D3A"/>
    <w:rsid w:val="002C4F1B"/>
    <w:rsid w:val="002C508F"/>
    <w:rsid w:val="002C51B9"/>
    <w:rsid w:val="002C5258"/>
    <w:rsid w:val="002C53E8"/>
    <w:rsid w:val="002C54B8"/>
    <w:rsid w:val="002C582B"/>
    <w:rsid w:val="002C5938"/>
    <w:rsid w:val="002C599F"/>
    <w:rsid w:val="002C59E1"/>
    <w:rsid w:val="002C5C0D"/>
    <w:rsid w:val="002C5D39"/>
    <w:rsid w:val="002C5D5D"/>
    <w:rsid w:val="002C5D8B"/>
    <w:rsid w:val="002C5DA5"/>
    <w:rsid w:val="002C5DD8"/>
    <w:rsid w:val="002C5F6C"/>
    <w:rsid w:val="002C5F89"/>
    <w:rsid w:val="002C5FC6"/>
    <w:rsid w:val="002C630A"/>
    <w:rsid w:val="002C6347"/>
    <w:rsid w:val="002C63E3"/>
    <w:rsid w:val="002C652C"/>
    <w:rsid w:val="002C67EB"/>
    <w:rsid w:val="002C6856"/>
    <w:rsid w:val="002C68F9"/>
    <w:rsid w:val="002C6D04"/>
    <w:rsid w:val="002C6E10"/>
    <w:rsid w:val="002C6ECA"/>
    <w:rsid w:val="002C6FA8"/>
    <w:rsid w:val="002C72B3"/>
    <w:rsid w:val="002C72DF"/>
    <w:rsid w:val="002C72FE"/>
    <w:rsid w:val="002C75DB"/>
    <w:rsid w:val="002C7881"/>
    <w:rsid w:val="002C78FC"/>
    <w:rsid w:val="002C7A22"/>
    <w:rsid w:val="002C7C21"/>
    <w:rsid w:val="002C7E53"/>
    <w:rsid w:val="002C7F78"/>
    <w:rsid w:val="002D0143"/>
    <w:rsid w:val="002D02F8"/>
    <w:rsid w:val="002D0345"/>
    <w:rsid w:val="002D0385"/>
    <w:rsid w:val="002D0477"/>
    <w:rsid w:val="002D0941"/>
    <w:rsid w:val="002D0B4A"/>
    <w:rsid w:val="002D0B8E"/>
    <w:rsid w:val="002D0C72"/>
    <w:rsid w:val="002D0DE0"/>
    <w:rsid w:val="002D0F51"/>
    <w:rsid w:val="002D11AD"/>
    <w:rsid w:val="002D11FF"/>
    <w:rsid w:val="002D13DB"/>
    <w:rsid w:val="002D140C"/>
    <w:rsid w:val="002D1522"/>
    <w:rsid w:val="002D15F1"/>
    <w:rsid w:val="002D1636"/>
    <w:rsid w:val="002D168A"/>
    <w:rsid w:val="002D1917"/>
    <w:rsid w:val="002D19F4"/>
    <w:rsid w:val="002D1B4A"/>
    <w:rsid w:val="002D1BBD"/>
    <w:rsid w:val="002D1C4B"/>
    <w:rsid w:val="002D1EAA"/>
    <w:rsid w:val="002D1F87"/>
    <w:rsid w:val="002D20AA"/>
    <w:rsid w:val="002D21BC"/>
    <w:rsid w:val="002D22C7"/>
    <w:rsid w:val="002D2482"/>
    <w:rsid w:val="002D254D"/>
    <w:rsid w:val="002D2724"/>
    <w:rsid w:val="002D2796"/>
    <w:rsid w:val="002D2956"/>
    <w:rsid w:val="002D29BE"/>
    <w:rsid w:val="002D2D59"/>
    <w:rsid w:val="002D2EDB"/>
    <w:rsid w:val="002D2F39"/>
    <w:rsid w:val="002D36DF"/>
    <w:rsid w:val="002D3A0C"/>
    <w:rsid w:val="002D3A85"/>
    <w:rsid w:val="002D3C2F"/>
    <w:rsid w:val="002D41FB"/>
    <w:rsid w:val="002D4222"/>
    <w:rsid w:val="002D4465"/>
    <w:rsid w:val="002D44E0"/>
    <w:rsid w:val="002D450E"/>
    <w:rsid w:val="002D45F8"/>
    <w:rsid w:val="002D4637"/>
    <w:rsid w:val="002D4936"/>
    <w:rsid w:val="002D497A"/>
    <w:rsid w:val="002D4CA5"/>
    <w:rsid w:val="002D50D9"/>
    <w:rsid w:val="002D5115"/>
    <w:rsid w:val="002D51FD"/>
    <w:rsid w:val="002D5264"/>
    <w:rsid w:val="002D52AB"/>
    <w:rsid w:val="002D565A"/>
    <w:rsid w:val="002D57A4"/>
    <w:rsid w:val="002D582E"/>
    <w:rsid w:val="002D5963"/>
    <w:rsid w:val="002D5C2A"/>
    <w:rsid w:val="002D5CF1"/>
    <w:rsid w:val="002D5D80"/>
    <w:rsid w:val="002D5F0B"/>
    <w:rsid w:val="002D6243"/>
    <w:rsid w:val="002D62AF"/>
    <w:rsid w:val="002D6643"/>
    <w:rsid w:val="002D6951"/>
    <w:rsid w:val="002D69C5"/>
    <w:rsid w:val="002D6B6D"/>
    <w:rsid w:val="002D6CAE"/>
    <w:rsid w:val="002D6DBC"/>
    <w:rsid w:val="002D6EC9"/>
    <w:rsid w:val="002D70BB"/>
    <w:rsid w:val="002D7315"/>
    <w:rsid w:val="002D7367"/>
    <w:rsid w:val="002D7606"/>
    <w:rsid w:val="002D77ED"/>
    <w:rsid w:val="002D7871"/>
    <w:rsid w:val="002D7B99"/>
    <w:rsid w:val="002D7C30"/>
    <w:rsid w:val="002D7D51"/>
    <w:rsid w:val="002D7D75"/>
    <w:rsid w:val="002D7DEB"/>
    <w:rsid w:val="002E0193"/>
    <w:rsid w:val="002E028C"/>
    <w:rsid w:val="002E0380"/>
    <w:rsid w:val="002E04D1"/>
    <w:rsid w:val="002E05A5"/>
    <w:rsid w:val="002E06DE"/>
    <w:rsid w:val="002E0905"/>
    <w:rsid w:val="002E097A"/>
    <w:rsid w:val="002E0A1D"/>
    <w:rsid w:val="002E0C83"/>
    <w:rsid w:val="002E0D08"/>
    <w:rsid w:val="002E0D1E"/>
    <w:rsid w:val="002E0D62"/>
    <w:rsid w:val="002E0E02"/>
    <w:rsid w:val="002E0E32"/>
    <w:rsid w:val="002E0E89"/>
    <w:rsid w:val="002E0EF8"/>
    <w:rsid w:val="002E1030"/>
    <w:rsid w:val="002E1063"/>
    <w:rsid w:val="002E10CE"/>
    <w:rsid w:val="002E1151"/>
    <w:rsid w:val="002E14D6"/>
    <w:rsid w:val="002E1855"/>
    <w:rsid w:val="002E1939"/>
    <w:rsid w:val="002E19BD"/>
    <w:rsid w:val="002E1D6D"/>
    <w:rsid w:val="002E1EC0"/>
    <w:rsid w:val="002E1F0D"/>
    <w:rsid w:val="002E205A"/>
    <w:rsid w:val="002E2396"/>
    <w:rsid w:val="002E239A"/>
    <w:rsid w:val="002E2442"/>
    <w:rsid w:val="002E2804"/>
    <w:rsid w:val="002E2884"/>
    <w:rsid w:val="002E2913"/>
    <w:rsid w:val="002E2987"/>
    <w:rsid w:val="002E2A2C"/>
    <w:rsid w:val="002E2B91"/>
    <w:rsid w:val="002E2C0C"/>
    <w:rsid w:val="002E2C41"/>
    <w:rsid w:val="002E2C91"/>
    <w:rsid w:val="002E2CFB"/>
    <w:rsid w:val="002E2ED8"/>
    <w:rsid w:val="002E30C3"/>
    <w:rsid w:val="002E34A1"/>
    <w:rsid w:val="002E3504"/>
    <w:rsid w:val="002E3851"/>
    <w:rsid w:val="002E38E4"/>
    <w:rsid w:val="002E3ABE"/>
    <w:rsid w:val="002E3B0F"/>
    <w:rsid w:val="002E3B37"/>
    <w:rsid w:val="002E3B7A"/>
    <w:rsid w:val="002E400A"/>
    <w:rsid w:val="002E41F6"/>
    <w:rsid w:val="002E42D0"/>
    <w:rsid w:val="002E4357"/>
    <w:rsid w:val="002E4440"/>
    <w:rsid w:val="002E4465"/>
    <w:rsid w:val="002E4573"/>
    <w:rsid w:val="002E45F6"/>
    <w:rsid w:val="002E473B"/>
    <w:rsid w:val="002E4748"/>
    <w:rsid w:val="002E4774"/>
    <w:rsid w:val="002E4944"/>
    <w:rsid w:val="002E4975"/>
    <w:rsid w:val="002E4CB7"/>
    <w:rsid w:val="002E4DC8"/>
    <w:rsid w:val="002E5039"/>
    <w:rsid w:val="002E50C5"/>
    <w:rsid w:val="002E50D7"/>
    <w:rsid w:val="002E50E7"/>
    <w:rsid w:val="002E52D8"/>
    <w:rsid w:val="002E540E"/>
    <w:rsid w:val="002E5478"/>
    <w:rsid w:val="002E5822"/>
    <w:rsid w:val="002E59B9"/>
    <w:rsid w:val="002E59EB"/>
    <w:rsid w:val="002E5A3B"/>
    <w:rsid w:val="002E5B74"/>
    <w:rsid w:val="002E5C65"/>
    <w:rsid w:val="002E5CAB"/>
    <w:rsid w:val="002E5D41"/>
    <w:rsid w:val="002E6140"/>
    <w:rsid w:val="002E63AD"/>
    <w:rsid w:val="002E63F1"/>
    <w:rsid w:val="002E6579"/>
    <w:rsid w:val="002E67BF"/>
    <w:rsid w:val="002E689A"/>
    <w:rsid w:val="002E6985"/>
    <w:rsid w:val="002E6A33"/>
    <w:rsid w:val="002E6A9A"/>
    <w:rsid w:val="002E6B47"/>
    <w:rsid w:val="002E6B79"/>
    <w:rsid w:val="002E6C23"/>
    <w:rsid w:val="002E6D12"/>
    <w:rsid w:val="002E6D89"/>
    <w:rsid w:val="002E6FA0"/>
    <w:rsid w:val="002E71AA"/>
    <w:rsid w:val="002E71B6"/>
    <w:rsid w:val="002E726A"/>
    <w:rsid w:val="002E72A8"/>
    <w:rsid w:val="002E735B"/>
    <w:rsid w:val="002E7622"/>
    <w:rsid w:val="002E763E"/>
    <w:rsid w:val="002E7872"/>
    <w:rsid w:val="002E7B46"/>
    <w:rsid w:val="002E7BD8"/>
    <w:rsid w:val="002E7C45"/>
    <w:rsid w:val="002E7DE7"/>
    <w:rsid w:val="002E7ECE"/>
    <w:rsid w:val="002F000F"/>
    <w:rsid w:val="002F003C"/>
    <w:rsid w:val="002F010E"/>
    <w:rsid w:val="002F01AF"/>
    <w:rsid w:val="002F0223"/>
    <w:rsid w:val="002F03A7"/>
    <w:rsid w:val="002F03D6"/>
    <w:rsid w:val="002F0666"/>
    <w:rsid w:val="002F06B6"/>
    <w:rsid w:val="002F078C"/>
    <w:rsid w:val="002F07E3"/>
    <w:rsid w:val="002F082D"/>
    <w:rsid w:val="002F08BD"/>
    <w:rsid w:val="002F0A7D"/>
    <w:rsid w:val="002F0B31"/>
    <w:rsid w:val="002F0B8F"/>
    <w:rsid w:val="002F0BCB"/>
    <w:rsid w:val="002F1008"/>
    <w:rsid w:val="002F10FE"/>
    <w:rsid w:val="002F12AD"/>
    <w:rsid w:val="002F1361"/>
    <w:rsid w:val="002F1435"/>
    <w:rsid w:val="002F158E"/>
    <w:rsid w:val="002F166E"/>
    <w:rsid w:val="002F1967"/>
    <w:rsid w:val="002F1C02"/>
    <w:rsid w:val="002F1C20"/>
    <w:rsid w:val="002F1D40"/>
    <w:rsid w:val="002F1E1E"/>
    <w:rsid w:val="002F1E2A"/>
    <w:rsid w:val="002F2083"/>
    <w:rsid w:val="002F230A"/>
    <w:rsid w:val="002F2347"/>
    <w:rsid w:val="002F25A0"/>
    <w:rsid w:val="002F278F"/>
    <w:rsid w:val="002F2851"/>
    <w:rsid w:val="002F2926"/>
    <w:rsid w:val="002F29D7"/>
    <w:rsid w:val="002F2AA6"/>
    <w:rsid w:val="002F2CA2"/>
    <w:rsid w:val="002F2CC1"/>
    <w:rsid w:val="002F2CD3"/>
    <w:rsid w:val="002F2DC1"/>
    <w:rsid w:val="002F2DC5"/>
    <w:rsid w:val="002F2F72"/>
    <w:rsid w:val="002F322D"/>
    <w:rsid w:val="002F345D"/>
    <w:rsid w:val="002F36F7"/>
    <w:rsid w:val="002F3731"/>
    <w:rsid w:val="002F38A9"/>
    <w:rsid w:val="002F38BD"/>
    <w:rsid w:val="002F3A96"/>
    <w:rsid w:val="002F3B34"/>
    <w:rsid w:val="002F3C9A"/>
    <w:rsid w:val="002F3D15"/>
    <w:rsid w:val="002F3D7C"/>
    <w:rsid w:val="002F3E3D"/>
    <w:rsid w:val="002F3EA6"/>
    <w:rsid w:val="002F3ED1"/>
    <w:rsid w:val="002F406A"/>
    <w:rsid w:val="002F4078"/>
    <w:rsid w:val="002F40FB"/>
    <w:rsid w:val="002F4123"/>
    <w:rsid w:val="002F4409"/>
    <w:rsid w:val="002F4588"/>
    <w:rsid w:val="002F4A20"/>
    <w:rsid w:val="002F4AB8"/>
    <w:rsid w:val="002F4B20"/>
    <w:rsid w:val="002F4B9F"/>
    <w:rsid w:val="002F4C98"/>
    <w:rsid w:val="002F4D79"/>
    <w:rsid w:val="002F4F7A"/>
    <w:rsid w:val="002F5063"/>
    <w:rsid w:val="002F53DE"/>
    <w:rsid w:val="002F56AB"/>
    <w:rsid w:val="002F5845"/>
    <w:rsid w:val="002F58E8"/>
    <w:rsid w:val="002F5D36"/>
    <w:rsid w:val="002F5F2F"/>
    <w:rsid w:val="002F627F"/>
    <w:rsid w:val="002F62BD"/>
    <w:rsid w:val="002F6335"/>
    <w:rsid w:val="002F64E9"/>
    <w:rsid w:val="002F66CA"/>
    <w:rsid w:val="002F674A"/>
    <w:rsid w:val="002F6869"/>
    <w:rsid w:val="002F69FF"/>
    <w:rsid w:val="002F6A80"/>
    <w:rsid w:val="002F6AF0"/>
    <w:rsid w:val="002F6D17"/>
    <w:rsid w:val="002F6DF5"/>
    <w:rsid w:val="002F6EAE"/>
    <w:rsid w:val="002F703E"/>
    <w:rsid w:val="002F71EB"/>
    <w:rsid w:val="002F7309"/>
    <w:rsid w:val="002F7509"/>
    <w:rsid w:val="002F76D5"/>
    <w:rsid w:val="002F77C8"/>
    <w:rsid w:val="002F7959"/>
    <w:rsid w:val="002F7E52"/>
    <w:rsid w:val="0030020C"/>
    <w:rsid w:val="00300342"/>
    <w:rsid w:val="0030034E"/>
    <w:rsid w:val="00300474"/>
    <w:rsid w:val="00300505"/>
    <w:rsid w:val="003008D4"/>
    <w:rsid w:val="003008E8"/>
    <w:rsid w:val="00300BA0"/>
    <w:rsid w:val="00300DF8"/>
    <w:rsid w:val="00300F2F"/>
    <w:rsid w:val="0030137E"/>
    <w:rsid w:val="003013BA"/>
    <w:rsid w:val="003013E8"/>
    <w:rsid w:val="0030150E"/>
    <w:rsid w:val="00301548"/>
    <w:rsid w:val="00301875"/>
    <w:rsid w:val="00301A22"/>
    <w:rsid w:val="00301D02"/>
    <w:rsid w:val="003020DA"/>
    <w:rsid w:val="0030219A"/>
    <w:rsid w:val="003021B2"/>
    <w:rsid w:val="00302243"/>
    <w:rsid w:val="0030253D"/>
    <w:rsid w:val="00302571"/>
    <w:rsid w:val="0030264B"/>
    <w:rsid w:val="00302987"/>
    <w:rsid w:val="00302CB2"/>
    <w:rsid w:val="00302D45"/>
    <w:rsid w:val="00302E23"/>
    <w:rsid w:val="00302F82"/>
    <w:rsid w:val="003032BD"/>
    <w:rsid w:val="0030336F"/>
    <w:rsid w:val="003033C1"/>
    <w:rsid w:val="0030341A"/>
    <w:rsid w:val="00303453"/>
    <w:rsid w:val="003035B4"/>
    <w:rsid w:val="00303632"/>
    <w:rsid w:val="003036B6"/>
    <w:rsid w:val="0030379C"/>
    <w:rsid w:val="00303894"/>
    <w:rsid w:val="00303A45"/>
    <w:rsid w:val="00303D71"/>
    <w:rsid w:val="00303ED3"/>
    <w:rsid w:val="00303FE1"/>
    <w:rsid w:val="00304042"/>
    <w:rsid w:val="0030405A"/>
    <w:rsid w:val="003040B6"/>
    <w:rsid w:val="0030417C"/>
    <w:rsid w:val="0030433F"/>
    <w:rsid w:val="003044A9"/>
    <w:rsid w:val="003044CD"/>
    <w:rsid w:val="00304513"/>
    <w:rsid w:val="00304809"/>
    <w:rsid w:val="00304912"/>
    <w:rsid w:val="00304A8F"/>
    <w:rsid w:val="00304B1B"/>
    <w:rsid w:val="00304BFC"/>
    <w:rsid w:val="00304C0C"/>
    <w:rsid w:val="00304DB0"/>
    <w:rsid w:val="00304DED"/>
    <w:rsid w:val="00304E2B"/>
    <w:rsid w:val="00304F22"/>
    <w:rsid w:val="0030500A"/>
    <w:rsid w:val="00305043"/>
    <w:rsid w:val="00305385"/>
    <w:rsid w:val="003053C7"/>
    <w:rsid w:val="003054B1"/>
    <w:rsid w:val="0030551B"/>
    <w:rsid w:val="0030556E"/>
    <w:rsid w:val="003055CF"/>
    <w:rsid w:val="003056CE"/>
    <w:rsid w:val="00305AB3"/>
    <w:rsid w:val="00305C0C"/>
    <w:rsid w:val="00305E31"/>
    <w:rsid w:val="00305F78"/>
    <w:rsid w:val="00305FFB"/>
    <w:rsid w:val="0030627E"/>
    <w:rsid w:val="00306336"/>
    <w:rsid w:val="0030635C"/>
    <w:rsid w:val="00306848"/>
    <w:rsid w:val="00306B26"/>
    <w:rsid w:val="00306C7C"/>
    <w:rsid w:val="00306DE4"/>
    <w:rsid w:val="00306E69"/>
    <w:rsid w:val="00306E9F"/>
    <w:rsid w:val="00306F14"/>
    <w:rsid w:val="0030701F"/>
    <w:rsid w:val="0030720A"/>
    <w:rsid w:val="00307235"/>
    <w:rsid w:val="0030724F"/>
    <w:rsid w:val="00307267"/>
    <w:rsid w:val="003072EC"/>
    <w:rsid w:val="00307445"/>
    <w:rsid w:val="003077F0"/>
    <w:rsid w:val="00307A3A"/>
    <w:rsid w:val="00307B78"/>
    <w:rsid w:val="00307B8F"/>
    <w:rsid w:val="00307BB4"/>
    <w:rsid w:val="00307DFE"/>
    <w:rsid w:val="00307E72"/>
    <w:rsid w:val="00307FAD"/>
    <w:rsid w:val="003102C2"/>
    <w:rsid w:val="00310722"/>
    <w:rsid w:val="003107CB"/>
    <w:rsid w:val="0031097D"/>
    <w:rsid w:val="003109E2"/>
    <w:rsid w:val="003109E4"/>
    <w:rsid w:val="00310A18"/>
    <w:rsid w:val="00310A54"/>
    <w:rsid w:val="00310A79"/>
    <w:rsid w:val="00310BCF"/>
    <w:rsid w:val="00310CA2"/>
    <w:rsid w:val="00310D12"/>
    <w:rsid w:val="00310F68"/>
    <w:rsid w:val="00311153"/>
    <w:rsid w:val="003111AE"/>
    <w:rsid w:val="00311460"/>
    <w:rsid w:val="00311495"/>
    <w:rsid w:val="00311598"/>
    <w:rsid w:val="00311896"/>
    <w:rsid w:val="00311966"/>
    <w:rsid w:val="0031197E"/>
    <w:rsid w:val="00311E8F"/>
    <w:rsid w:val="00311EB1"/>
    <w:rsid w:val="00311F0A"/>
    <w:rsid w:val="00311F9B"/>
    <w:rsid w:val="00312090"/>
    <w:rsid w:val="00312185"/>
    <w:rsid w:val="00312403"/>
    <w:rsid w:val="0031240A"/>
    <w:rsid w:val="0031278D"/>
    <w:rsid w:val="003129BB"/>
    <w:rsid w:val="003129D9"/>
    <w:rsid w:val="00312A06"/>
    <w:rsid w:val="00312A3F"/>
    <w:rsid w:val="00312AEE"/>
    <w:rsid w:val="00312B7E"/>
    <w:rsid w:val="00312B85"/>
    <w:rsid w:val="00312C34"/>
    <w:rsid w:val="00312DA7"/>
    <w:rsid w:val="00312E6A"/>
    <w:rsid w:val="00312FDF"/>
    <w:rsid w:val="0031300A"/>
    <w:rsid w:val="00313045"/>
    <w:rsid w:val="00313163"/>
    <w:rsid w:val="0031319C"/>
    <w:rsid w:val="00313497"/>
    <w:rsid w:val="0031359F"/>
    <w:rsid w:val="003138B5"/>
    <w:rsid w:val="003138CE"/>
    <w:rsid w:val="00313A76"/>
    <w:rsid w:val="00313BCF"/>
    <w:rsid w:val="00313E2F"/>
    <w:rsid w:val="00313ED2"/>
    <w:rsid w:val="0031400C"/>
    <w:rsid w:val="00314079"/>
    <w:rsid w:val="003140BD"/>
    <w:rsid w:val="003140E0"/>
    <w:rsid w:val="003141CA"/>
    <w:rsid w:val="0031421E"/>
    <w:rsid w:val="003142ED"/>
    <w:rsid w:val="003142F8"/>
    <w:rsid w:val="0031433A"/>
    <w:rsid w:val="00314390"/>
    <w:rsid w:val="003144EF"/>
    <w:rsid w:val="00314664"/>
    <w:rsid w:val="0031477F"/>
    <w:rsid w:val="00314C6D"/>
    <w:rsid w:val="003150D2"/>
    <w:rsid w:val="00315267"/>
    <w:rsid w:val="00315349"/>
    <w:rsid w:val="003158DC"/>
    <w:rsid w:val="0031597C"/>
    <w:rsid w:val="003159C4"/>
    <w:rsid w:val="00315A50"/>
    <w:rsid w:val="00315BBB"/>
    <w:rsid w:val="00315D40"/>
    <w:rsid w:val="00316012"/>
    <w:rsid w:val="0031606B"/>
    <w:rsid w:val="00316097"/>
    <w:rsid w:val="0031614C"/>
    <w:rsid w:val="0031616A"/>
    <w:rsid w:val="00316210"/>
    <w:rsid w:val="0031649A"/>
    <w:rsid w:val="0031665B"/>
    <w:rsid w:val="003166AA"/>
    <w:rsid w:val="00316A1C"/>
    <w:rsid w:val="00316B19"/>
    <w:rsid w:val="00316B21"/>
    <w:rsid w:val="00316B8D"/>
    <w:rsid w:val="00316B99"/>
    <w:rsid w:val="00316CEF"/>
    <w:rsid w:val="00316DC7"/>
    <w:rsid w:val="00316E32"/>
    <w:rsid w:val="00316EBC"/>
    <w:rsid w:val="00316EEA"/>
    <w:rsid w:val="00316F73"/>
    <w:rsid w:val="0031719B"/>
    <w:rsid w:val="003171EA"/>
    <w:rsid w:val="00317238"/>
    <w:rsid w:val="00317292"/>
    <w:rsid w:val="003172B4"/>
    <w:rsid w:val="00317308"/>
    <w:rsid w:val="00317578"/>
    <w:rsid w:val="0031769C"/>
    <w:rsid w:val="0031780F"/>
    <w:rsid w:val="00317908"/>
    <w:rsid w:val="0031797C"/>
    <w:rsid w:val="00317BED"/>
    <w:rsid w:val="00317C59"/>
    <w:rsid w:val="00317D21"/>
    <w:rsid w:val="00317E3C"/>
    <w:rsid w:val="003200F4"/>
    <w:rsid w:val="00320216"/>
    <w:rsid w:val="00320238"/>
    <w:rsid w:val="003202AA"/>
    <w:rsid w:val="003202C9"/>
    <w:rsid w:val="00320408"/>
    <w:rsid w:val="003205FD"/>
    <w:rsid w:val="003208A5"/>
    <w:rsid w:val="00320A84"/>
    <w:rsid w:val="00320B04"/>
    <w:rsid w:val="00320B65"/>
    <w:rsid w:val="00320C36"/>
    <w:rsid w:val="00320C55"/>
    <w:rsid w:val="00320CBA"/>
    <w:rsid w:val="003210F7"/>
    <w:rsid w:val="00321297"/>
    <w:rsid w:val="003212E6"/>
    <w:rsid w:val="00321377"/>
    <w:rsid w:val="00321584"/>
    <w:rsid w:val="00321597"/>
    <w:rsid w:val="003216BD"/>
    <w:rsid w:val="003216D5"/>
    <w:rsid w:val="00321756"/>
    <w:rsid w:val="00321979"/>
    <w:rsid w:val="003219A2"/>
    <w:rsid w:val="003219D0"/>
    <w:rsid w:val="00321B0D"/>
    <w:rsid w:val="00321B6C"/>
    <w:rsid w:val="00321CEF"/>
    <w:rsid w:val="00321F4B"/>
    <w:rsid w:val="00321FF2"/>
    <w:rsid w:val="00322032"/>
    <w:rsid w:val="003220A5"/>
    <w:rsid w:val="00322210"/>
    <w:rsid w:val="0032229C"/>
    <w:rsid w:val="0032230C"/>
    <w:rsid w:val="0032236D"/>
    <w:rsid w:val="0032264C"/>
    <w:rsid w:val="0032279E"/>
    <w:rsid w:val="0032286F"/>
    <w:rsid w:val="00322870"/>
    <w:rsid w:val="00322981"/>
    <w:rsid w:val="00322A80"/>
    <w:rsid w:val="00322AC0"/>
    <w:rsid w:val="00322B19"/>
    <w:rsid w:val="00322DE3"/>
    <w:rsid w:val="00322EDD"/>
    <w:rsid w:val="00322EEC"/>
    <w:rsid w:val="00322FC1"/>
    <w:rsid w:val="0032345E"/>
    <w:rsid w:val="003235E4"/>
    <w:rsid w:val="00323760"/>
    <w:rsid w:val="003238A1"/>
    <w:rsid w:val="003239E4"/>
    <w:rsid w:val="00323A0F"/>
    <w:rsid w:val="00323A73"/>
    <w:rsid w:val="00323B1B"/>
    <w:rsid w:val="00323DEB"/>
    <w:rsid w:val="00323F16"/>
    <w:rsid w:val="003240FA"/>
    <w:rsid w:val="003241B4"/>
    <w:rsid w:val="003242BC"/>
    <w:rsid w:val="00324378"/>
    <w:rsid w:val="003243E0"/>
    <w:rsid w:val="00324548"/>
    <w:rsid w:val="00324599"/>
    <w:rsid w:val="00324601"/>
    <w:rsid w:val="00324746"/>
    <w:rsid w:val="003249D7"/>
    <w:rsid w:val="00324C72"/>
    <w:rsid w:val="00324D7E"/>
    <w:rsid w:val="00324D8C"/>
    <w:rsid w:val="003250E5"/>
    <w:rsid w:val="003251DB"/>
    <w:rsid w:val="003253D9"/>
    <w:rsid w:val="003253F6"/>
    <w:rsid w:val="003255F4"/>
    <w:rsid w:val="00325729"/>
    <w:rsid w:val="0032593A"/>
    <w:rsid w:val="00325A11"/>
    <w:rsid w:val="00325B7E"/>
    <w:rsid w:val="00325C96"/>
    <w:rsid w:val="00325CBE"/>
    <w:rsid w:val="00325F6D"/>
    <w:rsid w:val="00326201"/>
    <w:rsid w:val="00326598"/>
    <w:rsid w:val="0032674C"/>
    <w:rsid w:val="003267F0"/>
    <w:rsid w:val="00326818"/>
    <w:rsid w:val="003269CC"/>
    <w:rsid w:val="00326A1B"/>
    <w:rsid w:val="00326B80"/>
    <w:rsid w:val="00326B82"/>
    <w:rsid w:val="00326DFC"/>
    <w:rsid w:val="00326F6D"/>
    <w:rsid w:val="00326F7F"/>
    <w:rsid w:val="003271EF"/>
    <w:rsid w:val="003271F4"/>
    <w:rsid w:val="003272CE"/>
    <w:rsid w:val="00327342"/>
    <w:rsid w:val="003274E7"/>
    <w:rsid w:val="00327521"/>
    <w:rsid w:val="00327D3F"/>
    <w:rsid w:val="00330031"/>
    <w:rsid w:val="00330095"/>
    <w:rsid w:val="00330128"/>
    <w:rsid w:val="0033053C"/>
    <w:rsid w:val="003305AF"/>
    <w:rsid w:val="003305D6"/>
    <w:rsid w:val="00330955"/>
    <w:rsid w:val="00330BD4"/>
    <w:rsid w:val="00330D71"/>
    <w:rsid w:val="00330D95"/>
    <w:rsid w:val="00330E38"/>
    <w:rsid w:val="00330EA1"/>
    <w:rsid w:val="00330EEE"/>
    <w:rsid w:val="00330F72"/>
    <w:rsid w:val="00330FF3"/>
    <w:rsid w:val="003311BC"/>
    <w:rsid w:val="0033128A"/>
    <w:rsid w:val="003313E0"/>
    <w:rsid w:val="003315E7"/>
    <w:rsid w:val="003317C7"/>
    <w:rsid w:val="0033192D"/>
    <w:rsid w:val="00331A16"/>
    <w:rsid w:val="00331A99"/>
    <w:rsid w:val="00331B30"/>
    <w:rsid w:val="00331DBD"/>
    <w:rsid w:val="00331DFE"/>
    <w:rsid w:val="00331F52"/>
    <w:rsid w:val="00331F6B"/>
    <w:rsid w:val="00331F76"/>
    <w:rsid w:val="0033216D"/>
    <w:rsid w:val="003321BC"/>
    <w:rsid w:val="00332213"/>
    <w:rsid w:val="00332320"/>
    <w:rsid w:val="00332325"/>
    <w:rsid w:val="00332348"/>
    <w:rsid w:val="003323A2"/>
    <w:rsid w:val="00332511"/>
    <w:rsid w:val="0033256E"/>
    <w:rsid w:val="0033257A"/>
    <w:rsid w:val="0033263C"/>
    <w:rsid w:val="00332661"/>
    <w:rsid w:val="00332730"/>
    <w:rsid w:val="003328BD"/>
    <w:rsid w:val="00332AEE"/>
    <w:rsid w:val="00332AEF"/>
    <w:rsid w:val="00332B65"/>
    <w:rsid w:val="00332B8E"/>
    <w:rsid w:val="00332C02"/>
    <w:rsid w:val="00332D19"/>
    <w:rsid w:val="00332E03"/>
    <w:rsid w:val="003331C9"/>
    <w:rsid w:val="00333213"/>
    <w:rsid w:val="0033331A"/>
    <w:rsid w:val="00333353"/>
    <w:rsid w:val="003334CA"/>
    <w:rsid w:val="003336A2"/>
    <w:rsid w:val="0033373C"/>
    <w:rsid w:val="00333ABA"/>
    <w:rsid w:val="00333C50"/>
    <w:rsid w:val="00333C8C"/>
    <w:rsid w:val="00333D69"/>
    <w:rsid w:val="00333E4F"/>
    <w:rsid w:val="00333F21"/>
    <w:rsid w:val="0033400A"/>
    <w:rsid w:val="00334079"/>
    <w:rsid w:val="00334169"/>
    <w:rsid w:val="00334410"/>
    <w:rsid w:val="0033446F"/>
    <w:rsid w:val="0033491F"/>
    <w:rsid w:val="003349AE"/>
    <w:rsid w:val="00334B00"/>
    <w:rsid w:val="00334B63"/>
    <w:rsid w:val="00334BBA"/>
    <w:rsid w:val="00334C0B"/>
    <w:rsid w:val="00334FC0"/>
    <w:rsid w:val="00335006"/>
    <w:rsid w:val="00335031"/>
    <w:rsid w:val="00335140"/>
    <w:rsid w:val="00335146"/>
    <w:rsid w:val="00335603"/>
    <w:rsid w:val="00335667"/>
    <w:rsid w:val="00335833"/>
    <w:rsid w:val="0033597C"/>
    <w:rsid w:val="00335AC3"/>
    <w:rsid w:val="00335AF9"/>
    <w:rsid w:val="00335C92"/>
    <w:rsid w:val="0033613E"/>
    <w:rsid w:val="00336498"/>
    <w:rsid w:val="00336537"/>
    <w:rsid w:val="003365DB"/>
    <w:rsid w:val="003365FA"/>
    <w:rsid w:val="00336717"/>
    <w:rsid w:val="003369F0"/>
    <w:rsid w:val="00336E4E"/>
    <w:rsid w:val="003371EB"/>
    <w:rsid w:val="0033724F"/>
    <w:rsid w:val="00337474"/>
    <w:rsid w:val="00337755"/>
    <w:rsid w:val="00337AF5"/>
    <w:rsid w:val="00337C5B"/>
    <w:rsid w:val="0034033E"/>
    <w:rsid w:val="003404BA"/>
    <w:rsid w:val="00340562"/>
    <w:rsid w:val="00340726"/>
    <w:rsid w:val="00340778"/>
    <w:rsid w:val="003408C5"/>
    <w:rsid w:val="003409D4"/>
    <w:rsid w:val="003409F0"/>
    <w:rsid w:val="00340A65"/>
    <w:rsid w:val="00340D0B"/>
    <w:rsid w:val="00340F2C"/>
    <w:rsid w:val="00340FC6"/>
    <w:rsid w:val="00341027"/>
    <w:rsid w:val="003410E0"/>
    <w:rsid w:val="003411C3"/>
    <w:rsid w:val="003413BD"/>
    <w:rsid w:val="00341730"/>
    <w:rsid w:val="00341851"/>
    <w:rsid w:val="00341A2A"/>
    <w:rsid w:val="00341B14"/>
    <w:rsid w:val="00341B6D"/>
    <w:rsid w:val="00341B8E"/>
    <w:rsid w:val="003420A1"/>
    <w:rsid w:val="00342423"/>
    <w:rsid w:val="00342620"/>
    <w:rsid w:val="00342640"/>
    <w:rsid w:val="00342657"/>
    <w:rsid w:val="003427B6"/>
    <w:rsid w:val="00342C9F"/>
    <w:rsid w:val="00342DA2"/>
    <w:rsid w:val="00342EE1"/>
    <w:rsid w:val="003430FA"/>
    <w:rsid w:val="0034345C"/>
    <w:rsid w:val="00343491"/>
    <w:rsid w:val="0034349C"/>
    <w:rsid w:val="00343680"/>
    <w:rsid w:val="003439F1"/>
    <w:rsid w:val="00343D43"/>
    <w:rsid w:val="00343FD7"/>
    <w:rsid w:val="003442C2"/>
    <w:rsid w:val="00344646"/>
    <w:rsid w:val="003446D7"/>
    <w:rsid w:val="00344899"/>
    <w:rsid w:val="003449AD"/>
    <w:rsid w:val="00344B59"/>
    <w:rsid w:val="00344D27"/>
    <w:rsid w:val="00344E7A"/>
    <w:rsid w:val="00344F38"/>
    <w:rsid w:val="00344F9D"/>
    <w:rsid w:val="00345019"/>
    <w:rsid w:val="0034510F"/>
    <w:rsid w:val="003451C3"/>
    <w:rsid w:val="003451F0"/>
    <w:rsid w:val="003452E0"/>
    <w:rsid w:val="003457CA"/>
    <w:rsid w:val="003458F1"/>
    <w:rsid w:val="00345960"/>
    <w:rsid w:val="00345A31"/>
    <w:rsid w:val="00345C22"/>
    <w:rsid w:val="00345CB6"/>
    <w:rsid w:val="00345D9E"/>
    <w:rsid w:val="00345E10"/>
    <w:rsid w:val="00345E86"/>
    <w:rsid w:val="00345EF6"/>
    <w:rsid w:val="00345FAB"/>
    <w:rsid w:val="00346208"/>
    <w:rsid w:val="00346275"/>
    <w:rsid w:val="003462A7"/>
    <w:rsid w:val="0034645D"/>
    <w:rsid w:val="00346553"/>
    <w:rsid w:val="003466C5"/>
    <w:rsid w:val="003467E6"/>
    <w:rsid w:val="0034680E"/>
    <w:rsid w:val="00346884"/>
    <w:rsid w:val="003468CB"/>
    <w:rsid w:val="003468D1"/>
    <w:rsid w:val="00346954"/>
    <w:rsid w:val="003469C1"/>
    <w:rsid w:val="00346B0E"/>
    <w:rsid w:val="00346F88"/>
    <w:rsid w:val="00346FC2"/>
    <w:rsid w:val="00347114"/>
    <w:rsid w:val="003477E0"/>
    <w:rsid w:val="003478D5"/>
    <w:rsid w:val="003479AC"/>
    <w:rsid w:val="003479BA"/>
    <w:rsid w:val="003479C6"/>
    <w:rsid w:val="00347B68"/>
    <w:rsid w:val="00347BCE"/>
    <w:rsid w:val="00347D72"/>
    <w:rsid w:val="00347D78"/>
    <w:rsid w:val="00347DFA"/>
    <w:rsid w:val="00350030"/>
    <w:rsid w:val="003500F6"/>
    <w:rsid w:val="00350116"/>
    <w:rsid w:val="003501AC"/>
    <w:rsid w:val="003505F3"/>
    <w:rsid w:val="0035064F"/>
    <w:rsid w:val="00350731"/>
    <w:rsid w:val="00350939"/>
    <w:rsid w:val="003509C4"/>
    <w:rsid w:val="00350CD2"/>
    <w:rsid w:val="00350E80"/>
    <w:rsid w:val="00350F14"/>
    <w:rsid w:val="00350F85"/>
    <w:rsid w:val="00351111"/>
    <w:rsid w:val="00351163"/>
    <w:rsid w:val="003511EE"/>
    <w:rsid w:val="003512F6"/>
    <w:rsid w:val="0035139A"/>
    <w:rsid w:val="003513D1"/>
    <w:rsid w:val="00351417"/>
    <w:rsid w:val="00351463"/>
    <w:rsid w:val="00351481"/>
    <w:rsid w:val="00351495"/>
    <w:rsid w:val="00351578"/>
    <w:rsid w:val="00351C26"/>
    <w:rsid w:val="00351CCC"/>
    <w:rsid w:val="00351DD7"/>
    <w:rsid w:val="00351EF2"/>
    <w:rsid w:val="003520BD"/>
    <w:rsid w:val="0035215C"/>
    <w:rsid w:val="00352212"/>
    <w:rsid w:val="00352247"/>
    <w:rsid w:val="0035232A"/>
    <w:rsid w:val="003524A4"/>
    <w:rsid w:val="003525F2"/>
    <w:rsid w:val="003526E1"/>
    <w:rsid w:val="003527CA"/>
    <w:rsid w:val="003528D3"/>
    <w:rsid w:val="00352B39"/>
    <w:rsid w:val="00352CB9"/>
    <w:rsid w:val="00352D5A"/>
    <w:rsid w:val="00352E56"/>
    <w:rsid w:val="00352F6C"/>
    <w:rsid w:val="00352FFA"/>
    <w:rsid w:val="00353154"/>
    <w:rsid w:val="0035329C"/>
    <w:rsid w:val="00353300"/>
    <w:rsid w:val="003533CC"/>
    <w:rsid w:val="003533EC"/>
    <w:rsid w:val="003535E4"/>
    <w:rsid w:val="0035384E"/>
    <w:rsid w:val="003538B2"/>
    <w:rsid w:val="00353CA0"/>
    <w:rsid w:val="00353D2E"/>
    <w:rsid w:val="00353F94"/>
    <w:rsid w:val="003540AD"/>
    <w:rsid w:val="003541F6"/>
    <w:rsid w:val="00354695"/>
    <w:rsid w:val="003546AE"/>
    <w:rsid w:val="003547F0"/>
    <w:rsid w:val="00354A56"/>
    <w:rsid w:val="00354CD5"/>
    <w:rsid w:val="00354E6C"/>
    <w:rsid w:val="00354F25"/>
    <w:rsid w:val="0035502A"/>
    <w:rsid w:val="00355156"/>
    <w:rsid w:val="00355261"/>
    <w:rsid w:val="003552C3"/>
    <w:rsid w:val="0035531D"/>
    <w:rsid w:val="00355347"/>
    <w:rsid w:val="003554C1"/>
    <w:rsid w:val="00355951"/>
    <w:rsid w:val="00355B21"/>
    <w:rsid w:val="00355B97"/>
    <w:rsid w:val="00355C1F"/>
    <w:rsid w:val="00355CFC"/>
    <w:rsid w:val="00355D2C"/>
    <w:rsid w:val="00356010"/>
    <w:rsid w:val="00356117"/>
    <w:rsid w:val="003561BA"/>
    <w:rsid w:val="0035624E"/>
    <w:rsid w:val="00356319"/>
    <w:rsid w:val="0035634D"/>
    <w:rsid w:val="003563D6"/>
    <w:rsid w:val="003564C7"/>
    <w:rsid w:val="00356610"/>
    <w:rsid w:val="0035681D"/>
    <w:rsid w:val="00356885"/>
    <w:rsid w:val="00356937"/>
    <w:rsid w:val="003569AB"/>
    <w:rsid w:val="00356A26"/>
    <w:rsid w:val="00356AB8"/>
    <w:rsid w:val="00356AF7"/>
    <w:rsid w:val="00356BE7"/>
    <w:rsid w:val="00356CB9"/>
    <w:rsid w:val="00356CFB"/>
    <w:rsid w:val="00356F42"/>
    <w:rsid w:val="00356F49"/>
    <w:rsid w:val="0035709A"/>
    <w:rsid w:val="00357382"/>
    <w:rsid w:val="00357393"/>
    <w:rsid w:val="003575AF"/>
    <w:rsid w:val="00357611"/>
    <w:rsid w:val="003576A9"/>
    <w:rsid w:val="003576D0"/>
    <w:rsid w:val="00357725"/>
    <w:rsid w:val="00357815"/>
    <w:rsid w:val="00357DCF"/>
    <w:rsid w:val="00357EAF"/>
    <w:rsid w:val="00360072"/>
    <w:rsid w:val="00360095"/>
    <w:rsid w:val="00360235"/>
    <w:rsid w:val="00360298"/>
    <w:rsid w:val="0036072F"/>
    <w:rsid w:val="00360794"/>
    <w:rsid w:val="00360930"/>
    <w:rsid w:val="00360C07"/>
    <w:rsid w:val="00360C6D"/>
    <w:rsid w:val="00360CB3"/>
    <w:rsid w:val="00360CF8"/>
    <w:rsid w:val="00360E31"/>
    <w:rsid w:val="00360ED8"/>
    <w:rsid w:val="00360F66"/>
    <w:rsid w:val="00360FC0"/>
    <w:rsid w:val="00361041"/>
    <w:rsid w:val="003611A9"/>
    <w:rsid w:val="00361270"/>
    <w:rsid w:val="003612F9"/>
    <w:rsid w:val="00361493"/>
    <w:rsid w:val="0036150B"/>
    <w:rsid w:val="0036166A"/>
    <w:rsid w:val="0036172E"/>
    <w:rsid w:val="003617CE"/>
    <w:rsid w:val="003618EB"/>
    <w:rsid w:val="00361AD5"/>
    <w:rsid w:val="00361B1A"/>
    <w:rsid w:val="00361C98"/>
    <w:rsid w:val="00361CF4"/>
    <w:rsid w:val="00361E98"/>
    <w:rsid w:val="00362310"/>
    <w:rsid w:val="00362372"/>
    <w:rsid w:val="00362453"/>
    <w:rsid w:val="00362571"/>
    <w:rsid w:val="0036257C"/>
    <w:rsid w:val="00362709"/>
    <w:rsid w:val="0036291E"/>
    <w:rsid w:val="00362A99"/>
    <w:rsid w:val="00362D41"/>
    <w:rsid w:val="00362DB9"/>
    <w:rsid w:val="00362EC7"/>
    <w:rsid w:val="00362F58"/>
    <w:rsid w:val="00362FE6"/>
    <w:rsid w:val="00363156"/>
    <w:rsid w:val="0036337D"/>
    <w:rsid w:val="003633C1"/>
    <w:rsid w:val="003633E3"/>
    <w:rsid w:val="00363405"/>
    <w:rsid w:val="0036341C"/>
    <w:rsid w:val="00363582"/>
    <w:rsid w:val="00363795"/>
    <w:rsid w:val="0036388B"/>
    <w:rsid w:val="0036389F"/>
    <w:rsid w:val="003638B7"/>
    <w:rsid w:val="00363A9E"/>
    <w:rsid w:val="00363BE7"/>
    <w:rsid w:val="00363C51"/>
    <w:rsid w:val="00363C85"/>
    <w:rsid w:val="00363CEF"/>
    <w:rsid w:val="00363D18"/>
    <w:rsid w:val="00363D41"/>
    <w:rsid w:val="00363DC5"/>
    <w:rsid w:val="00363F29"/>
    <w:rsid w:val="00364044"/>
    <w:rsid w:val="00364374"/>
    <w:rsid w:val="0036477B"/>
    <w:rsid w:val="003647CD"/>
    <w:rsid w:val="00364A71"/>
    <w:rsid w:val="00364E0E"/>
    <w:rsid w:val="00364E80"/>
    <w:rsid w:val="00365221"/>
    <w:rsid w:val="00365413"/>
    <w:rsid w:val="003654DE"/>
    <w:rsid w:val="0036558B"/>
    <w:rsid w:val="0036570B"/>
    <w:rsid w:val="0036581D"/>
    <w:rsid w:val="003658B8"/>
    <w:rsid w:val="00365B38"/>
    <w:rsid w:val="00365B91"/>
    <w:rsid w:val="00365C74"/>
    <w:rsid w:val="00365CC2"/>
    <w:rsid w:val="00365F07"/>
    <w:rsid w:val="00366063"/>
    <w:rsid w:val="00366148"/>
    <w:rsid w:val="003661A5"/>
    <w:rsid w:val="0036649F"/>
    <w:rsid w:val="003666C3"/>
    <w:rsid w:val="003667D0"/>
    <w:rsid w:val="003667EE"/>
    <w:rsid w:val="003669F7"/>
    <w:rsid w:val="00366B1E"/>
    <w:rsid w:val="00366B69"/>
    <w:rsid w:val="00366B72"/>
    <w:rsid w:val="00366C4E"/>
    <w:rsid w:val="00366CA4"/>
    <w:rsid w:val="00366ECC"/>
    <w:rsid w:val="00366F5C"/>
    <w:rsid w:val="00366FC0"/>
    <w:rsid w:val="0036711F"/>
    <w:rsid w:val="00367216"/>
    <w:rsid w:val="00367237"/>
    <w:rsid w:val="0036725C"/>
    <w:rsid w:val="003674B5"/>
    <w:rsid w:val="003674C5"/>
    <w:rsid w:val="003674DC"/>
    <w:rsid w:val="0036751D"/>
    <w:rsid w:val="00367666"/>
    <w:rsid w:val="003676D9"/>
    <w:rsid w:val="00367813"/>
    <w:rsid w:val="003679CF"/>
    <w:rsid w:val="003679E2"/>
    <w:rsid w:val="00367A63"/>
    <w:rsid w:val="00367B16"/>
    <w:rsid w:val="00367E11"/>
    <w:rsid w:val="003701B5"/>
    <w:rsid w:val="0037077F"/>
    <w:rsid w:val="00370922"/>
    <w:rsid w:val="00370A86"/>
    <w:rsid w:val="00370AC6"/>
    <w:rsid w:val="00371221"/>
    <w:rsid w:val="003712F2"/>
    <w:rsid w:val="00371479"/>
    <w:rsid w:val="0037153A"/>
    <w:rsid w:val="00371600"/>
    <w:rsid w:val="0037170E"/>
    <w:rsid w:val="003718EF"/>
    <w:rsid w:val="003718F0"/>
    <w:rsid w:val="00371B78"/>
    <w:rsid w:val="00371C56"/>
    <w:rsid w:val="00371CED"/>
    <w:rsid w:val="00371E79"/>
    <w:rsid w:val="00371F12"/>
    <w:rsid w:val="00372046"/>
    <w:rsid w:val="00372411"/>
    <w:rsid w:val="00372521"/>
    <w:rsid w:val="003727AF"/>
    <w:rsid w:val="0037281A"/>
    <w:rsid w:val="00372861"/>
    <w:rsid w:val="0037299F"/>
    <w:rsid w:val="00372A4B"/>
    <w:rsid w:val="00372B0F"/>
    <w:rsid w:val="00372CBD"/>
    <w:rsid w:val="00372CF6"/>
    <w:rsid w:val="00372D5C"/>
    <w:rsid w:val="00372EC3"/>
    <w:rsid w:val="00372EE9"/>
    <w:rsid w:val="00372F9F"/>
    <w:rsid w:val="003730F7"/>
    <w:rsid w:val="00373149"/>
    <w:rsid w:val="00373278"/>
    <w:rsid w:val="00373882"/>
    <w:rsid w:val="00373A93"/>
    <w:rsid w:val="00373CB8"/>
    <w:rsid w:val="00373DB7"/>
    <w:rsid w:val="00373DD1"/>
    <w:rsid w:val="00373EB2"/>
    <w:rsid w:val="003740F5"/>
    <w:rsid w:val="00374274"/>
    <w:rsid w:val="003742D3"/>
    <w:rsid w:val="0037436F"/>
    <w:rsid w:val="003743F4"/>
    <w:rsid w:val="00374534"/>
    <w:rsid w:val="003746F6"/>
    <w:rsid w:val="003747BB"/>
    <w:rsid w:val="0037490D"/>
    <w:rsid w:val="003749A4"/>
    <w:rsid w:val="003749B6"/>
    <w:rsid w:val="00374A9D"/>
    <w:rsid w:val="00374BC4"/>
    <w:rsid w:val="00374CC1"/>
    <w:rsid w:val="00374D0E"/>
    <w:rsid w:val="00374D23"/>
    <w:rsid w:val="00374E59"/>
    <w:rsid w:val="00374E8D"/>
    <w:rsid w:val="0037513B"/>
    <w:rsid w:val="00375332"/>
    <w:rsid w:val="003753DF"/>
    <w:rsid w:val="0037546D"/>
    <w:rsid w:val="003754FA"/>
    <w:rsid w:val="0037551A"/>
    <w:rsid w:val="0037556B"/>
    <w:rsid w:val="003757AA"/>
    <w:rsid w:val="003757AF"/>
    <w:rsid w:val="00375D00"/>
    <w:rsid w:val="00375F92"/>
    <w:rsid w:val="00376032"/>
    <w:rsid w:val="00376035"/>
    <w:rsid w:val="003765F6"/>
    <w:rsid w:val="0037660C"/>
    <w:rsid w:val="0037663A"/>
    <w:rsid w:val="0037675C"/>
    <w:rsid w:val="003767C9"/>
    <w:rsid w:val="003767DB"/>
    <w:rsid w:val="003767E7"/>
    <w:rsid w:val="003768E3"/>
    <w:rsid w:val="00376A6C"/>
    <w:rsid w:val="00376C31"/>
    <w:rsid w:val="0037701D"/>
    <w:rsid w:val="003770E5"/>
    <w:rsid w:val="00377244"/>
    <w:rsid w:val="003772B3"/>
    <w:rsid w:val="00377404"/>
    <w:rsid w:val="003776E8"/>
    <w:rsid w:val="00377709"/>
    <w:rsid w:val="00377C0A"/>
    <w:rsid w:val="00377D4E"/>
    <w:rsid w:val="00377E06"/>
    <w:rsid w:val="00377E8C"/>
    <w:rsid w:val="003800A1"/>
    <w:rsid w:val="00380157"/>
    <w:rsid w:val="0038017D"/>
    <w:rsid w:val="00380203"/>
    <w:rsid w:val="003802A3"/>
    <w:rsid w:val="003805D5"/>
    <w:rsid w:val="003806C7"/>
    <w:rsid w:val="00380834"/>
    <w:rsid w:val="00380B2E"/>
    <w:rsid w:val="00380BDE"/>
    <w:rsid w:val="00380CD4"/>
    <w:rsid w:val="00380CF8"/>
    <w:rsid w:val="00380FEC"/>
    <w:rsid w:val="003811A4"/>
    <w:rsid w:val="003813B5"/>
    <w:rsid w:val="003813D5"/>
    <w:rsid w:val="0038160D"/>
    <w:rsid w:val="003816A2"/>
    <w:rsid w:val="00381770"/>
    <w:rsid w:val="00381781"/>
    <w:rsid w:val="00381898"/>
    <w:rsid w:val="003819EA"/>
    <w:rsid w:val="00381A5C"/>
    <w:rsid w:val="00381A89"/>
    <w:rsid w:val="00381ABE"/>
    <w:rsid w:val="00381B84"/>
    <w:rsid w:val="00381BDF"/>
    <w:rsid w:val="00381F00"/>
    <w:rsid w:val="00382033"/>
    <w:rsid w:val="00382038"/>
    <w:rsid w:val="00382045"/>
    <w:rsid w:val="00382360"/>
    <w:rsid w:val="00382517"/>
    <w:rsid w:val="003826CE"/>
    <w:rsid w:val="00382708"/>
    <w:rsid w:val="003827F4"/>
    <w:rsid w:val="0038287A"/>
    <w:rsid w:val="003829FD"/>
    <w:rsid w:val="00382AAB"/>
    <w:rsid w:val="00382B72"/>
    <w:rsid w:val="00382C12"/>
    <w:rsid w:val="00382D41"/>
    <w:rsid w:val="00382E1B"/>
    <w:rsid w:val="003830BE"/>
    <w:rsid w:val="003831C7"/>
    <w:rsid w:val="00383218"/>
    <w:rsid w:val="003832B4"/>
    <w:rsid w:val="00383782"/>
    <w:rsid w:val="003839F9"/>
    <w:rsid w:val="00383AC9"/>
    <w:rsid w:val="00383B2E"/>
    <w:rsid w:val="00383B5E"/>
    <w:rsid w:val="00383B80"/>
    <w:rsid w:val="00383EED"/>
    <w:rsid w:val="0038401E"/>
    <w:rsid w:val="00384074"/>
    <w:rsid w:val="003843DB"/>
    <w:rsid w:val="00384502"/>
    <w:rsid w:val="0038478F"/>
    <w:rsid w:val="00384A38"/>
    <w:rsid w:val="00384C6C"/>
    <w:rsid w:val="00384D00"/>
    <w:rsid w:val="003852D6"/>
    <w:rsid w:val="00385323"/>
    <w:rsid w:val="003854A1"/>
    <w:rsid w:val="003855C4"/>
    <w:rsid w:val="003857E7"/>
    <w:rsid w:val="00385815"/>
    <w:rsid w:val="0038582A"/>
    <w:rsid w:val="0038598E"/>
    <w:rsid w:val="00385CB1"/>
    <w:rsid w:val="00385E15"/>
    <w:rsid w:val="00385E69"/>
    <w:rsid w:val="00385F1C"/>
    <w:rsid w:val="00385F29"/>
    <w:rsid w:val="00385FA6"/>
    <w:rsid w:val="00385FCA"/>
    <w:rsid w:val="00386060"/>
    <w:rsid w:val="00386587"/>
    <w:rsid w:val="0038658C"/>
    <w:rsid w:val="00386680"/>
    <w:rsid w:val="003866BE"/>
    <w:rsid w:val="00386725"/>
    <w:rsid w:val="00386778"/>
    <w:rsid w:val="00386964"/>
    <w:rsid w:val="003869C0"/>
    <w:rsid w:val="00386A94"/>
    <w:rsid w:val="00386ABB"/>
    <w:rsid w:val="00386D0A"/>
    <w:rsid w:val="00386F6A"/>
    <w:rsid w:val="00387044"/>
    <w:rsid w:val="0038719C"/>
    <w:rsid w:val="0038768C"/>
    <w:rsid w:val="00387712"/>
    <w:rsid w:val="003877EA"/>
    <w:rsid w:val="00387B31"/>
    <w:rsid w:val="00387D35"/>
    <w:rsid w:val="00387DD6"/>
    <w:rsid w:val="00387E02"/>
    <w:rsid w:val="003901E4"/>
    <w:rsid w:val="00390254"/>
    <w:rsid w:val="00390605"/>
    <w:rsid w:val="0039075D"/>
    <w:rsid w:val="00390789"/>
    <w:rsid w:val="003907E6"/>
    <w:rsid w:val="00390FAD"/>
    <w:rsid w:val="0039118A"/>
    <w:rsid w:val="003912CA"/>
    <w:rsid w:val="00391356"/>
    <w:rsid w:val="003913B9"/>
    <w:rsid w:val="0039152B"/>
    <w:rsid w:val="00391965"/>
    <w:rsid w:val="003919AD"/>
    <w:rsid w:val="003919F5"/>
    <w:rsid w:val="00391C10"/>
    <w:rsid w:val="00391C27"/>
    <w:rsid w:val="00391CCC"/>
    <w:rsid w:val="00391CD5"/>
    <w:rsid w:val="00391FE7"/>
    <w:rsid w:val="00392029"/>
    <w:rsid w:val="0039209F"/>
    <w:rsid w:val="00392944"/>
    <w:rsid w:val="0039299C"/>
    <w:rsid w:val="00392AD5"/>
    <w:rsid w:val="00392BA1"/>
    <w:rsid w:val="00392EB5"/>
    <w:rsid w:val="00392FA1"/>
    <w:rsid w:val="0039307B"/>
    <w:rsid w:val="003930B6"/>
    <w:rsid w:val="003930F3"/>
    <w:rsid w:val="003933CF"/>
    <w:rsid w:val="003934E9"/>
    <w:rsid w:val="00393594"/>
    <w:rsid w:val="003936AF"/>
    <w:rsid w:val="00393761"/>
    <w:rsid w:val="003937A9"/>
    <w:rsid w:val="0039384A"/>
    <w:rsid w:val="003938EB"/>
    <w:rsid w:val="00393BCF"/>
    <w:rsid w:val="00393CCE"/>
    <w:rsid w:val="00393E26"/>
    <w:rsid w:val="00393F4C"/>
    <w:rsid w:val="00393FFA"/>
    <w:rsid w:val="00394010"/>
    <w:rsid w:val="003940BF"/>
    <w:rsid w:val="00394124"/>
    <w:rsid w:val="0039416B"/>
    <w:rsid w:val="00394256"/>
    <w:rsid w:val="00394422"/>
    <w:rsid w:val="00394A01"/>
    <w:rsid w:val="00394B1A"/>
    <w:rsid w:val="00394B4F"/>
    <w:rsid w:val="00394B50"/>
    <w:rsid w:val="00394BD8"/>
    <w:rsid w:val="00394D7E"/>
    <w:rsid w:val="00394DB4"/>
    <w:rsid w:val="00394E1F"/>
    <w:rsid w:val="00394E65"/>
    <w:rsid w:val="00395112"/>
    <w:rsid w:val="003951AC"/>
    <w:rsid w:val="003951DA"/>
    <w:rsid w:val="00395201"/>
    <w:rsid w:val="00395232"/>
    <w:rsid w:val="0039531B"/>
    <w:rsid w:val="0039533A"/>
    <w:rsid w:val="00395360"/>
    <w:rsid w:val="003953E9"/>
    <w:rsid w:val="00395425"/>
    <w:rsid w:val="00395589"/>
    <w:rsid w:val="0039564B"/>
    <w:rsid w:val="0039570B"/>
    <w:rsid w:val="0039572A"/>
    <w:rsid w:val="0039574F"/>
    <w:rsid w:val="003958AD"/>
    <w:rsid w:val="003958D1"/>
    <w:rsid w:val="003959F5"/>
    <w:rsid w:val="00395D64"/>
    <w:rsid w:val="00395EA9"/>
    <w:rsid w:val="00395ECF"/>
    <w:rsid w:val="00395F13"/>
    <w:rsid w:val="0039603F"/>
    <w:rsid w:val="003960D3"/>
    <w:rsid w:val="003960E3"/>
    <w:rsid w:val="0039612E"/>
    <w:rsid w:val="003961BE"/>
    <w:rsid w:val="003967BC"/>
    <w:rsid w:val="00396E1D"/>
    <w:rsid w:val="00396E6C"/>
    <w:rsid w:val="00396F27"/>
    <w:rsid w:val="003971F8"/>
    <w:rsid w:val="003972D8"/>
    <w:rsid w:val="00397606"/>
    <w:rsid w:val="003976A0"/>
    <w:rsid w:val="00397714"/>
    <w:rsid w:val="003977B2"/>
    <w:rsid w:val="003979AC"/>
    <w:rsid w:val="00397B06"/>
    <w:rsid w:val="00397D18"/>
    <w:rsid w:val="003A008F"/>
    <w:rsid w:val="003A00F6"/>
    <w:rsid w:val="003A07B3"/>
    <w:rsid w:val="003A0A82"/>
    <w:rsid w:val="003A0D84"/>
    <w:rsid w:val="003A0EA0"/>
    <w:rsid w:val="003A0FD5"/>
    <w:rsid w:val="003A1056"/>
    <w:rsid w:val="003A10ED"/>
    <w:rsid w:val="003A117C"/>
    <w:rsid w:val="003A118B"/>
    <w:rsid w:val="003A147B"/>
    <w:rsid w:val="003A17B4"/>
    <w:rsid w:val="003A1B36"/>
    <w:rsid w:val="003A1BE2"/>
    <w:rsid w:val="003A1C23"/>
    <w:rsid w:val="003A1C58"/>
    <w:rsid w:val="003A1D98"/>
    <w:rsid w:val="003A1E0F"/>
    <w:rsid w:val="003A1FDE"/>
    <w:rsid w:val="003A219F"/>
    <w:rsid w:val="003A21B3"/>
    <w:rsid w:val="003A21DA"/>
    <w:rsid w:val="003A220A"/>
    <w:rsid w:val="003A24BA"/>
    <w:rsid w:val="003A257D"/>
    <w:rsid w:val="003A2593"/>
    <w:rsid w:val="003A25BE"/>
    <w:rsid w:val="003A278E"/>
    <w:rsid w:val="003A27DF"/>
    <w:rsid w:val="003A27EB"/>
    <w:rsid w:val="003A28B0"/>
    <w:rsid w:val="003A28E0"/>
    <w:rsid w:val="003A2ABF"/>
    <w:rsid w:val="003A2ED2"/>
    <w:rsid w:val="003A311E"/>
    <w:rsid w:val="003A315A"/>
    <w:rsid w:val="003A3264"/>
    <w:rsid w:val="003A337D"/>
    <w:rsid w:val="003A33A0"/>
    <w:rsid w:val="003A341C"/>
    <w:rsid w:val="003A35DE"/>
    <w:rsid w:val="003A35EB"/>
    <w:rsid w:val="003A366D"/>
    <w:rsid w:val="003A3713"/>
    <w:rsid w:val="003A3730"/>
    <w:rsid w:val="003A377B"/>
    <w:rsid w:val="003A3991"/>
    <w:rsid w:val="003A4016"/>
    <w:rsid w:val="003A4044"/>
    <w:rsid w:val="003A421F"/>
    <w:rsid w:val="003A4369"/>
    <w:rsid w:val="003A4431"/>
    <w:rsid w:val="003A4467"/>
    <w:rsid w:val="003A4497"/>
    <w:rsid w:val="003A456B"/>
    <w:rsid w:val="003A476B"/>
    <w:rsid w:val="003A47D5"/>
    <w:rsid w:val="003A48E7"/>
    <w:rsid w:val="003A4A86"/>
    <w:rsid w:val="003A4AC0"/>
    <w:rsid w:val="003A4BDF"/>
    <w:rsid w:val="003A4D13"/>
    <w:rsid w:val="003A4D29"/>
    <w:rsid w:val="003A4E96"/>
    <w:rsid w:val="003A4E9B"/>
    <w:rsid w:val="003A4F4D"/>
    <w:rsid w:val="003A4F9A"/>
    <w:rsid w:val="003A50DF"/>
    <w:rsid w:val="003A52BA"/>
    <w:rsid w:val="003A5557"/>
    <w:rsid w:val="003A56BC"/>
    <w:rsid w:val="003A56C3"/>
    <w:rsid w:val="003A5761"/>
    <w:rsid w:val="003A586C"/>
    <w:rsid w:val="003A5879"/>
    <w:rsid w:val="003A58BF"/>
    <w:rsid w:val="003A58CA"/>
    <w:rsid w:val="003A5944"/>
    <w:rsid w:val="003A5A3E"/>
    <w:rsid w:val="003A5AE5"/>
    <w:rsid w:val="003A5CA1"/>
    <w:rsid w:val="003A5DC1"/>
    <w:rsid w:val="003A5DD2"/>
    <w:rsid w:val="003A5DF2"/>
    <w:rsid w:val="003A5E01"/>
    <w:rsid w:val="003A6299"/>
    <w:rsid w:val="003A62E9"/>
    <w:rsid w:val="003A63C2"/>
    <w:rsid w:val="003A646B"/>
    <w:rsid w:val="003A6659"/>
    <w:rsid w:val="003A6670"/>
    <w:rsid w:val="003A6823"/>
    <w:rsid w:val="003A6859"/>
    <w:rsid w:val="003A696A"/>
    <w:rsid w:val="003A6A4E"/>
    <w:rsid w:val="003A6AA4"/>
    <w:rsid w:val="003A6B2A"/>
    <w:rsid w:val="003A6BB4"/>
    <w:rsid w:val="003A6D1A"/>
    <w:rsid w:val="003A7008"/>
    <w:rsid w:val="003A731E"/>
    <w:rsid w:val="003A7503"/>
    <w:rsid w:val="003A760F"/>
    <w:rsid w:val="003A763F"/>
    <w:rsid w:val="003A7857"/>
    <w:rsid w:val="003A7977"/>
    <w:rsid w:val="003A7AF9"/>
    <w:rsid w:val="003A7BA2"/>
    <w:rsid w:val="003A7C92"/>
    <w:rsid w:val="003A7F97"/>
    <w:rsid w:val="003B00A2"/>
    <w:rsid w:val="003B022A"/>
    <w:rsid w:val="003B02FD"/>
    <w:rsid w:val="003B03B9"/>
    <w:rsid w:val="003B0429"/>
    <w:rsid w:val="003B045A"/>
    <w:rsid w:val="003B0473"/>
    <w:rsid w:val="003B04A0"/>
    <w:rsid w:val="003B04D8"/>
    <w:rsid w:val="003B07E2"/>
    <w:rsid w:val="003B080D"/>
    <w:rsid w:val="003B0818"/>
    <w:rsid w:val="003B0830"/>
    <w:rsid w:val="003B0891"/>
    <w:rsid w:val="003B0964"/>
    <w:rsid w:val="003B0BE7"/>
    <w:rsid w:val="003B0E6C"/>
    <w:rsid w:val="003B11FB"/>
    <w:rsid w:val="003B12F7"/>
    <w:rsid w:val="003B1454"/>
    <w:rsid w:val="003B154C"/>
    <w:rsid w:val="003B1644"/>
    <w:rsid w:val="003B1659"/>
    <w:rsid w:val="003B189B"/>
    <w:rsid w:val="003B18B6"/>
    <w:rsid w:val="003B1C76"/>
    <w:rsid w:val="003B1F2B"/>
    <w:rsid w:val="003B1F84"/>
    <w:rsid w:val="003B205D"/>
    <w:rsid w:val="003B22E8"/>
    <w:rsid w:val="003B237E"/>
    <w:rsid w:val="003B240F"/>
    <w:rsid w:val="003B24AA"/>
    <w:rsid w:val="003B24E6"/>
    <w:rsid w:val="003B25E5"/>
    <w:rsid w:val="003B2752"/>
    <w:rsid w:val="003B2875"/>
    <w:rsid w:val="003B2A6A"/>
    <w:rsid w:val="003B2B36"/>
    <w:rsid w:val="003B2DFC"/>
    <w:rsid w:val="003B2EB2"/>
    <w:rsid w:val="003B3064"/>
    <w:rsid w:val="003B30C2"/>
    <w:rsid w:val="003B30FE"/>
    <w:rsid w:val="003B320C"/>
    <w:rsid w:val="003B3290"/>
    <w:rsid w:val="003B34B0"/>
    <w:rsid w:val="003B3503"/>
    <w:rsid w:val="003B366D"/>
    <w:rsid w:val="003B3676"/>
    <w:rsid w:val="003B37AE"/>
    <w:rsid w:val="003B3875"/>
    <w:rsid w:val="003B38DF"/>
    <w:rsid w:val="003B3A81"/>
    <w:rsid w:val="003B3CC5"/>
    <w:rsid w:val="003B3CDD"/>
    <w:rsid w:val="003B3D52"/>
    <w:rsid w:val="003B3D63"/>
    <w:rsid w:val="003B3E9C"/>
    <w:rsid w:val="003B408B"/>
    <w:rsid w:val="003B40B2"/>
    <w:rsid w:val="003B41E1"/>
    <w:rsid w:val="003B45BC"/>
    <w:rsid w:val="003B48A7"/>
    <w:rsid w:val="003B495F"/>
    <w:rsid w:val="003B49F9"/>
    <w:rsid w:val="003B4AEE"/>
    <w:rsid w:val="003B4BD4"/>
    <w:rsid w:val="003B4CB3"/>
    <w:rsid w:val="003B4D58"/>
    <w:rsid w:val="003B4D7F"/>
    <w:rsid w:val="003B4F7B"/>
    <w:rsid w:val="003B4FA4"/>
    <w:rsid w:val="003B50A3"/>
    <w:rsid w:val="003B511B"/>
    <w:rsid w:val="003B5190"/>
    <w:rsid w:val="003B5330"/>
    <w:rsid w:val="003B5341"/>
    <w:rsid w:val="003B5721"/>
    <w:rsid w:val="003B57CF"/>
    <w:rsid w:val="003B58EC"/>
    <w:rsid w:val="003B5A8B"/>
    <w:rsid w:val="003B5BDF"/>
    <w:rsid w:val="003B5C9B"/>
    <w:rsid w:val="003B5CD2"/>
    <w:rsid w:val="003B5E61"/>
    <w:rsid w:val="003B5F1F"/>
    <w:rsid w:val="003B60A0"/>
    <w:rsid w:val="003B6201"/>
    <w:rsid w:val="003B628C"/>
    <w:rsid w:val="003B63A1"/>
    <w:rsid w:val="003B64E9"/>
    <w:rsid w:val="003B67CF"/>
    <w:rsid w:val="003B69FE"/>
    <w:rsid w:val="003B6B46"/>
    <w:rsid w:val="003B6B80"/>
    <w:rsid w:val="003B6F4C"/>
    <w:rsid w:val="003B711C"/>
    <w:rsid w:val="003B72CD"/>
    <w:rsid w:val="003B7481"/>
    <w:rsid w:val="003B7519"/>
    <w:rsid w:val="003B75FD"/>
    <w:rsid w:val="003B7B53"/>
    <w:rsid w:val="003B7BA0"/>
    <w:rsid w:val="003C050C"/>
    <w:rsid w:val="003C05BE"/>
    <w:rsid w:val="003C05C5"/>
    <w:rsid w:val="003C066A"/>
    <w:rsid w:val="003C06CF"/>
    <w:rsid w:val="003C0761"/>
    <w:rsid w:val="003C085F"/>
    <w:rsid w:val="003C0894"/>
    <w:rsid w:val="003C0916"/>
    <w:rsid w:val="003C0B46"/>
    <w:rsid w:val="003C0C8F"/>
    <w:rsid w:val="003C0C91"/>
    <w:rsid w:val="003C0F9F"/>
    <w:rsid w:val="003C10AF"/>
    <w:rsid w:val="003C13FA"/>
    <w:rsid w:val="003C14A9"/>
    <w:rsid w:val="003C155A"/>
    <w:rsid w:val="003C1657"/>
    <w:rsid w:val="003C172D"/>
    <w:rsid w:val="003C1869"/>
    <w:rsid w:val="003C1892"/>
    <w:rsid w:val="003C1B32"/>
    <w:rsid w:val="003C1B9E"/>
    <w:rsid w:val="003C1BFE"/>
    <w:rsid w:val="003C1D9D"/>
    <w:rsid w:val="003C1DE4"/>
    <w:rsid w:val="003C1E40"/>
    <w:rsid w:val="003C1E6E"/>
    <w:rsid w:val="003C1FFB"/>
    <w:rsid w:val="003C2043"/>
    <w:rsid w:val="003C20A3"/>
    <w:rsid w:val="003C228C"/>
    <w:rsid w:val="003C2502"/>
    <w:rsid w:val="003C27BE"/>
    <w:rsid w:val="003C2960"/>
    <w:rsid w:val="003C2A3F"/>
    <w:rsid w:val="003C2B83"/>
    <w:rsid w:val="003C2D45"/>
    <w:rsid w:val="003C2F4A"/>
    <w:rsid w:val="003C337A"/>
    <w:rsid w:val="003C344A"/>
    <w:rsid w:val="003C3541"/>
    <w:rsid w:val="003C35C4"/>
    <w:rsid w:val="003C372D"/>
    <w:rsid w:val="003C3A4D"/>
    <w:rsid w:val="003C3AB0"/>
    <w:rsid w:val="003C3BB0"/>
    <w:rsid w:val="003C3D5B"/>
    <w:rsid w:val="003C40C5"/>
    <w:rsid w:val="003C413F"/>
    <w:rsid w:val="003C41E1"/>
    <w:rsid w:val="003C434D"/>
    <w:rsid w:val="003C439A"/>
    <w:rsid w:val="003C450C"/>
    <w:rsid w:val="003C4513"/>
    <w:rsid w:val="003C474D"/>
    <w:rsid w:val="003C477B"/>
    <w:rsid w:val="003C49D9"/>
    <w:rsid w:val="003C4ABC"/>
    <w:rsid w:val="003C4DBE"/>
    <w:rsid w:val="003C4FF8"/>
    <w:rsid w:val="003C4FFA"/>
    <w:rsid w:val="003C5291"/>
    <w:rsid w:val="003C5349"/>
    <w:rsid w:val="003C53CD"/>
    <w:rsid w:val="003C54D9"/>
    <w:rsid w:val="003C5528"/>
    <w:rsid w:val="003C5568"/>
    <w:rsid w:val="003C55BD"/>
    <w:rsid w:val="003C56CE"/>
    <w:rsid w:val="003C585A"/>
    <w:rsid w:val="003C58FD"/>
    <w:rsid w:val="003C5973"/>
    <w:rsid w:val="003C59AF"/>
    <w:rsid w:val="003C59E0"/>
    <w:rsid w:val="003C5B82"/>
    <w:rsid w:val="003C5FE5"/>
    <w:rsid w:val="003C6020"/>
    <w:rsid w:val="003C6086"/>
    <w:rsid w:val="003C60F4"/>
    <w:rsid w:val="003C61FF"/>
    <w:rsid w:val="003C64A0"/>
    <w:rsid w:val="003C64D9"/>
    <w:rsid w:val="003C6527"/>
    <w:rsid w:val="003C65C9"/>
    <w:rsid w:val="003C666F"/>
    <w:rsid w:val="003C66B6"/>
    <w:rsid w:val="003C67E2"/>
    <w:rsid w:val="003C68C9"/>
    <w:rsid w:val="003C6A56"/>
    <w:rsid w:val="003C6C8D"/>
    <w:rsid w:val="003C6CCE"/>
    <w:rsid w:val="003C6D27"/>
    <w:rsid w:val="003C6D5F"/>
    <w:rsid w:val="003C6F34"/>
    <w:rsid w:val="003C70F6"/>
    <w:rsid w:val="003C712D"/>
    <w:rsid w:val="003C7289"/>
    <w:rsid w:val="003C729A"/>
    <w:rsid w:val="003C72A5"/>
    <w:rsid w:val="003C742F"/>
    <w:rsid w:val="003C76EF"/>
    <w:rsid w:val="003C783C"/>
    <w:rsid w:val="003C78B6"/>
    <w:rsid w:val="003C79D1"/>
    <w:rsid w:val="003C7A32"/>
    <w:rsid w:val="003C7AFF"/>
    <w:rsid w:val="003C7C52"/>
    <w:rsid w:val="003C7D76"/>
    <w:rsid w:val="003C7D7A"/>
    <w:rsid w:val="003C7F2A"/>
    <w:rsid w:val="003D091B"/>
    <w:rsid w:val="003D0928"/>
    <w:rsid w:val="003D0A30"/>
    <w:rsid w:val="003D0D33"/>
    <w:rsid w:val="003D0F54"/>
    <w:rsid w:val="003D0F8F"/>
    <w:rsid w:val="003D13D8"/>
    <w:rsid w:val="003D1446"/>
    <w:rsid w:val="003D159A"/>
    <w:rsid w:val="003D15C3"/>
    <w:rsid w:val="003D15CB"/>
    <w:rsid w:val="003D15FC"/>
    <w:rsid w:val="003D1806"/>
    <w:rsid w:val="003D1BE3"/>
    <w:rsid w:val="003D1DBF"/>
    <w:rsid w:val="003D1DE5"/>
    <w:rsid w:val="003D1E06"/>
    <w:rsid w:val="003D1EB5"/>
    <w:rsid w:val="003D20A4"/>
    <w:rsid w:val="003D216C"/>
    <w:rsid w:val="003D221D"/>
    <w:rsid w:val="003D22C6"/>
    <w:rsid w:val="003D242E"/>
    <w:rsid w:val="003D2450"/>
    <w:rsid w:val="003D24D3"/>
    <w:rsid w:val="003D27BE"/>
    <w:rsid w:val="003D2800"/>
    <w:rsid w:val="003D28AC"/>
    <w:rsid w:val="003D29B5"/>
    <w:rsid w:val="003D2B18"/>
    <w:rsid w:val="003D2C79"/>
    <w:rsid w:val="003D2D61"/>
    <w:rsid w:val="003D2DCC"/>
    <w:rsid w:val="003D2EBF"/>
    <w:rsid w:val="003D2FAC"/>
    <w:rsid w:val="003D3245"/>
    <w:rsid w:val="003D32E0"/>
    <w:rsid w:val="003D340D"/>
    <w:rsid w:val="003D34C8"/>
    <w:rsid w:val="003D35CB"/>
    <w:rsid w:val="003D3731"/>
    <w:rsid w:val="003D3815"/>
    <w:rsid w:val="003D3A25"/>
    <w:rsid w:val="003D3ABA"/>
    <w:rsid w:val="003D3B5B"/>
    <w:rsid w:val="003D3D97"/>
    <w:rsid w:val="003D3FC8"/>
    <w:rsid w:val="003D3FE1"/>
    <w:rsid w:val="003D40EF"/>
    <w:rsid w:val="003D4129"/>
    <w:rsid w:val="003D413F"/>
    <w:rsid w:val="003D41C2"/>
    <w:rsid w:val="003D4208"/>
    <w:rsid w:val="003D4253"/>
    <w:rsid w:val="003D470A"/>
    <w:rsid w:val="003D47CA"/>
    <w:rsid w:val="003D4913"/>
    <w:rsid w:val="003D4B79"/>
    <w:rsid w:val="003D4B8C"/>
    <w:rsid w:val="003D4C57"/>
    <w:rsid w:val="003D4D01"/>
    <w:rsid w:val="003D4F14"/>
    <w:rsid w:val="003D4F95"/>
    <w:rsid w:val="003D53DD"/>
    <w:rsid w:val="003D558D"/>
    <w:rsid w:val="003D55E7"/>
    <w:rsid w:val="003D583D"/>
    <w:rsid w:val="003D585E"/>
    <w:rsid w:val="003D585F"/>
    <w:rsid w:val="003D597D"/>
    <w:rsid w:val="003D5B8E"/>
    <w:rsid w:val="003D5BD2"/>
    <w:rsid w:val="003D5BED"/>
    <w:rsid w:val="003D5C95"/>
    <w:rsid w:val="003D5EFB"/>
    <w:rsid w:val="003D5F42"/>
    <w:rsid w:val="003D60A9"/>
    <w:rsid w:val="003D60D3"/>
    <w:rsid w:val="003D61F8"/>
    <w:rsid w:val="003D63CF"/>
    <w:rsid w:val="003D640B"/>
    <w:rsid w:val="003D67DD"/>
    <w:rsid w:val="003D6865"/>
    <w:rsid w:val="003D68B2"/>
    <w:rsid w:val="003D6943"/>
    <w:rsid w:val="003D6A0B"/>
    <w:rsid w:val="003D6B08"/>
    <w:rsid w:val="003D6CCB"/>
    <w:rsid w:val="003D6DC0"/>
    <w:rsid w:val="003D6DCB"/>
    <w:rsid w:val="003D7123"/>
    <w:rsid w:val="003D74A4"/>
    <w:rsid w:val="003D7677"/>
    <w:rsid w:val="003D772C"/>
    <w:rsid w:val="003D77F1"/>
    <w:rsid w:val="003D78B3"/>
    <w:rsid w:val="003D78D9"/>
    <w:rsid w:val="003D795B"/>
    <w:rsid w:val="003D7F5D"/>
    <w:rsid w:val="003D7FBA"/>
    <w:rsid w:val="003E00F4"/>
    <w:rsid w:val="003E0538"/>
    <w:rsid w:val="003E056A"/>
    <w:rsid w:val="003E05F7"/>
    <w:rsid w:val="003E07F8"/>
    <w:rsid w:val="003E0BD8"/>
    <w:rsid w:val="003E0DF9"/>
    <w:rsid w:val="003E0F3E"/>
    <w:rsid w:val="003E0FFB"/>
    <w:rsid w:val="003E10B3"/>
    <w:rsid w:val="003E11A9"/>
    <w:rsid w:val="003E12A5"/>
    <w:rsid w:val="003E1338"/>
    <w:rsid w:val="003E1577"/>
    <w:rsid w:val="003E1581"/>
    <w:rsid w:val="003E159B"/>
    <w:rsid w:val="003E166A"/>
    <w:rsid w:val="003E16E7"/>
    <w:rsid w:val="003E17AF"/>
    <w:rsid w:val="003E193F"/>
    <w:rsid w:val="003E195E"/>
    <w:rsid w:val="003E1CFC"/>
    <w:rsid w:val="003E1D14"/>
    <w:rsid w:val="003E1EF5"/>
    <w:rsid w:val="003E200F"/>
    <w:rsid w:val="003E2044"/>
    <w:rsid w:val="003E21D2"/>
    <w:rsid w:val="003E21FD"/>
    <w:rsid w:val="003E22AB"/>
    <w:rsid w:val="003E2332"/>
    <w:rsid w:val="003E23F9"/>
    <w:rsid w:val="003E257B"/>
    <w:rsid w:val="003E26BE"/>
    <w:rsid w:val="003E2740"/>
    <w:rsid w:val="003E2ADB"/>
    <w:rsid w:val="003E2B5A"/>
    <w:rsid w:val="003E2D37"/>
    <w:rsid w:val="003E2DBE"/>
    <w:rsid w:val="003E2DE1"/>
    <w:rsid w:val="003E335B"/>
    <w:rsid w:val="003E3AB6"/>
    <w:rsid w:val="003E3DA4"/>
    <w:rsid w:val="003E3E02"/>
    <w:rsid w:val="003E408E"/>
    <w:rsid w:val="003E4273"/>
    <w:rsid w:val="003E4277"/>
    <w:rsid w:val="003E4320"/>
    <w:rsid w:val="003E449B"/>
    <w:rsid w:val="003E4675"/>
    <w:rsid w:val="003E476E"/>
    <w:rsid w:val="003E49FC"/>
    <w:rsid w:val="003E4AB2"/>
    <w:rsid w:val="003E4B5E"/>
    <w:rsid w:val="003E4C57"/>
    <w:rsid w:val="003E4CD0"/>
    <w:rsid w:val="003E4E10"/>
    <w:rsid w:val="003E5362"/>
    <w:rsid w:val="003E53F6"/>
    <w:rsid w:val="003E554E"/>
    <w:rsid w:val="003E5569"/>
    <w:rsid w:val="003E55D5"/>
    <w:rsid w:val="003E5608"/>
    <w:rsid w:val="003E576E"/>
    <w:rsid w:val="003E57C6"/>
    <w:rsid w:val="003E57D8"/>
    <w:rsid w:val="003E5A05"/>
    <w:rsid w:val="003E5A4A"/>
    <w:rsid w:val="003E5AE9"/>
    <w:rsid w:val="003E5B53"/>
    <w:rsid w:val="003E5B8D"/>
    <w:rsid w:val="003E5B96"/>
    <w:rsid w:val="003E5CDC"/>
    <w:rsid w:val="003E5D40"/>
    <w:rsid w:val="003E5D75"/>
    <w:rsid w:val="003E634C"/>
    <w:rsid w:val="003E6567"/>
    <w:rsid w:val="003E6739"/>
    <w:rsid w:val="003E68F3"/>
    <w:rsid w:val="003E6A75"/>
    <w:rsid w:val="003E6B1F"/>
    <w:rsid w:val="003E6C49"/>
    <w:rsid w:val="003E6DA5"/>
    <w:rsid w:val="003E6EA3"/>
    <w:rsid w:val="003E70BA"/>
    <w:rsid w:val="003E7249"/>
    <w:rsid w:val="003E7535"/>
    <w:rsid w:val="003E768E"/>
    <w:rsid w:val="003E771A"/>
    <w:rsid w:val="003E7B40"/>
    <w:rsid w:val="003E7D0A"/>
    <w:rsid w:val="003F008B"/>
    <w:rsid w:val="003F01E4"/>
    <w:rsid w:val="003F0319"/>
    <w:rsid w:val="003F03E3"/>
    <w:rsid w:val="003F0608"/>
    <w:rsid w:val="003F084B"/>
    <w:rsid w:val="003F08BB"/>
    <w:rsid w:val="003F09B4"/>
    <w:rsid w:val="003F0AC0"/>
    <w:rsid w:val="003F0B67"/>
    <w:rsid w:val="003F0CF6"/>
    <w:rsid w:val="003F0E26"/>
    <w:rsid w:val="003F0EA7"/>
    <w:rsid w:val="003F0F7D"/>
    <w:rsid w:val="003F0FFE"/>
    <w:rsid w:val="003F1129"/>
    <w:rsid w:val="003F1648"/>
    <w:rsid w:val="003F177D"/>
    <w:rsid w:val="003F1B97"/>
    <w:rsid w:val="003F1EA2"/>
    <w:rsid w:val="003F2056"/>
    <w:rsid w:val="003F22F9"/>
    <w:rsid w:val="003F2321"/>
    <w:rsid w:val="003F23DD"/>
    <w:rsid w:val="003F2535"/>
    <w:rsid w:val="003F2659"/>
    <w:rsid w:val="003F2671"/>
    <w:rsid w:val="003F27C5"/>
    <w:rsid w:val="003F2B25"/>
    <w:rsid w:val="003F2C4E"/>
    <w:rsid w:val="003F2C9C"/>
    <w:rsid w:val="003F2E04"/>
    <w:rsid w:val="003F2E2D"/>
    <w:rsid w:val="003F2E82"/>
    <w:rsid w:val="003F336F"/>
    <w:rsid w:val="003F339F"/>
    <w:rsid w:val="003F33F7"/>
    <w:rsid w:val="003F342B"/>
    <w:rsid w:val="003F343C"/>
    <w:rsid w:val="003F350D"/>
    <w:rsid w:val="003F35E3"/>
    <w:rsid w:val="003F35E6"/>
    <w:rsid w:val="003F3643"/>
    <w:rsid w:val="003F3679"/>
    <w:rsid w:val="003F3814"/>
    <w:rsid w:val="003F3C17"/>
    <w:rsid w:val="003F4076"/>
    <w:rsid w:val="003F4117"/>
    <w:rsid w:val="003F41D0"/>
    <w:rsid w:val="003F4265"/>
    <w:rsid w:val="003F4344"/>
    <w:rsid w:val="003F43B7"/>
    <w:rsid w:val="003F4596"/>
    <w:rsid w:val="003F474F"/>
    <w:rsid w:val="003F4924"/>
    <w:rsid w:val="003F4993"/>
    <w:rsid w:val="003F49AE"/>
    <w:rsid w:val="003F49E0"/>
    <w:rsid w:val="003F4C97"/>
    <w:rsid w:val="003F4D20"/>
    <w:rsid w:val="003F4E02"/>
    <w:rsid w:val="003F536E"/>
    <w:rsid w:val="003F58F3"/>
    <w:rsid w:val="003F5B67"/>
    <w:rsid w:val="003F5B9A"/>
    <w:rsid w:val="003F5D82"/>
    <w:rsid w:val="003F5D9C"/>
    <w:rsid w:val="003F5E5D"/>
    <w:rsid w:val="003F64C1"/>
    <w:rsid w:val="003F64C3"/>
    <w:rsid w:val="003F6588"/>
    <w:rsid w:val="003F69B2"/>
    <w:rsid w:val="003F69B8"/>
    <w:rsid w:val="003F6B68"/>
    <w:rsid w:val="003F6C11"/>
    <w:rsid w:val="003F6FB2"/>
    <w:rsid w:val="003F70C4"/>
    <w:rsid w:val="003F70D3"/>
    <w:rsid w:val="003F725A"/>
    <w:rsid w:val="003F753B"/>
    <w:rsid w:val="003F76B9"/>
    <w:rsid w:val="003F77E6"/>
    <w:rsid w:val="003F78DD"/>
    <w:rsid w:val="003F7C9B"/>
    <w:rsid w:val="003F7F92"/>
    <w:rsid w:val="003F7FE6"/>
    <w:rsid w:val="004000D0"/>
    <w:rsid w:val="00400193"/>
    <w:rsid w:val="00400211"/>
    <w:rsid w:val="00400380"/>
    <w:rsid w:val="004003B7"/>
    <w:rsid w:val="00400501"/>
    <w:rsid w:val="00400568"/>
    <w:rsid w:val="004005AE"/>
    <w:rsid w:val="004006B7"/>
    <w:rsid w:val="00400754"/>
    <w:rsid w:val="00400780"/>
    <w:rsid w:val="004008BA"/>
    <w:rsid w:val="00400AA2"/>
    <w:rsid w:val="00400BDB"/>
    <w:rsid w:val="00400C8F"/>
    <w:rsid w:val="00400E9B"/>
    <w:rsid w:val="00400F1F"/>
    <w:rsid w:val="00400F87"/>
    <w:rsid w:val="004011D3"/>
    <w:rsid w:val="0040123B"/>
    <w:rsid w:val="0040128F"/>
    <w:rsid w:val="0040142B"/>
    <w:rsid w:val="0040153A"/>
    <w:rsid w:val="004016A8"/>
    <w:rsid w:val="004016F9"/>
    <w:rsid w:val="00401A3C"/>
    <w:rsid w:val="00401A4F"/>
    <w:rsid w:val="00401C36"/>
    <w:rsid w:val="00401D03"/>
    <w:rsid w:val="00401D4A"/>
    <w:rsid w:val="00401E78"/>
    <w:rsid w:val="00402060"/>
    <w:rsid w:val="004023C2"/>
    <w:rsid w:val="00402401"/>
    <w:rsid w:val="0040241D"/>
    <w:rsid w:val="004025AA"/>
    <w:rsid w:val="00402744"/>
    <w:rsid w:val="004027A8"/>
    <w:rsid w:val="00402829"/>
    <w:rsid w:val="004028B4"/>
    <w:rsid w:val="00402B42"/>
    <w:rsid w:val="00402BCB"/>
    <w:rsid w:val="00402BD8"/>
    <w:rsid w:val="00402C57"/>
    <w:rsid w:val="00402C65"/>
    <w:rsid w:val="00402CB4"/>
    <w:rsid w:val="00402DAD"/>
    <w:rsid w:val="00402F25"/>
    <w:rsid w:val="004030AC"/>
    <w:rsid w:val="00403400"/>
    <w:rsid w:val="0040352F"/>
    <w:rsid w:val="0040355B"/>
    <w:rsid w:val="004035DE"/>
    <w:rsid w:val="0040375C"/>
    <w:rsid w:val="0040379D"/>
    <w:rsid w:val="004039EB"/>
    <w:rsid w:val="00403B90"/>
    <w:rsid w:val="00403D9F"/>
    <w:rsid w:val="00403DF7"/>
    <w:rsid w:val="00403FCF"/>
    <w:rsid w:val="004041A5"/>
    <w:rsid w:val="00404254"/>
    <w:rsid w:val="004043B6"/>
    <w:rsid w:val="0040451D"/>
    <w:rsid w:val="004045CF"/>
    <w:rsid w:val="00404673"/>
    <w:rsid w:val="0040496A"/>
    <w:rsid w:val="00404B0A"/>
    <w:rsid w:val="00404B7F"/>
    <w:rsid w:val="00404BF6"/>
    <w:rsid w:val="00404DE7"/>
    <w:rsid w:val="00404EA8"/>
    <w:rsid w:val="004051B2"/>
    <w:rsid w:val="00405358"/>
    <w:rsid w:val="004053C2"/>
    <w:rsid w:val="0040560A"/>
    <w:rsid w:val="00405901"/>
    <w:rsid w:val="00405AC1"/>
    <w:rsid w:val="00405AD1"/>
    <w:rsid w:val="00405B69"/>
    <w:rsid w:val="00405CD7"/>
    <w:rsid w:val="00405D1A"/>
    <w:rsid w:val="00405D39"/>
    <w:rsid w:val="00405F2E"/>
    <w:rsid w:val="00406174"/>
    <w:rsid w:val="004061B3"/>
    <w:rsid w:val="004061C9"/>
    <w:rsid w:val="004063EF"/>
    <w:rsid w:val="0040647C"/>
    <w:rsid w:val="004064B6"/>
    <w:rsid w:val="0040674E"/>
    <w:rsid w:val="0040675B"/>
    <w:rsid w:val="0040678B"/>
    <w:rsid w:val="004067E1"/>
    <w:rsid w:val="00406B43"/>
    <w:rsid w:val="00406CA7"/>
    <w:rsid w:val="00406D7D"/>
    <w:rsid w:val="00406F8C"/>
    <w:rsid w:val="00406F93"/>
    <w:rsid w:val="00406FF3"/>
    <w:rsid w:val="00407770"/>
    <w:rsid w:val="004078D9"/>
    <w:rsid w:val="00407C0D"/>
    <w:rsid w:val="00407C73"/>
    <w:rsid w:val="00407DA6"/>
    <w:rsid w:val="004100B5"/>
    <w:rsid w:val="004100BD"/>
    <w:rsid w:val="004100C1"/>
    <w:rsid w:val="004100F8"/>
    <w:rsid w:val="00410367"/>
    <w:rsid w:val="004103D6"/>
    <w:rsid w:val="0041044E"/>
    <w:rsid w:val="0041066D"/>
    <w:rsid w:val="004106E0"/>
    <w:rsid w:val="00410738"/>
    <w:rsid w:val="00410AF7"/>
    <w:rsid w:val="00410B37"/>
    <w:rsid w:val="00410CA4"/>
    <w:rsid w:val="00410D27"/>
    <w:rsid w:val="00410EB6"/>
    <w:rsid w:val="00410F21"/>
    <w:rsid w:val="004110B4"/>
    <w:rsid w:val="00411327"/>
    <w:rsid w:val="0041169A"/>
    <w:rsid w:val="0041187A"/>
    <w:rsid w:val="00411D03"/>
    <w:rsid w:val="00411E67"/>
    <w:rsid w:val="00411F5D"/>
    <w:rsid w:val="004120C5"/>
    <w:rsid w:val="0041226C"/>
    <w:rsid w:val="00412354"/>
    <w:rsid w:val="00412726"/>
    <w:rsid w:val="0041274D"/>
    <w:rsid w:val="0041279E"/>
    <w:rsid w:val="004127BD"/>
    <w:rsid w:val="00412A3D"/>
    <w:rsid w:val="00412B0F"/>
    <w:rsid w:val="00412BA2"/>
    <w:rsid w:val="00412C18"/>
    <w:rsid w:val="00412D26"/>
    <w:rsid w:val="00412ED4"/>
    <w:rsid w:val="00413150"/>
    <w:rsid w:val="00413189"/>
    <w:rsid w:val="00413193"/>
    <w:rsid w:val="004131BD"/>
    <w:rsid w:val="00413319"/>
    <w:rsid w:val="00413325"/>
    <w:rsid w:val="0041356C"/>
    <w:rsid w:val="004135B5"/>
    <w:rsid w:val="0041379E"/>
    <w:rsid w:val="00413878"/>
    <w:rsid w:val="00413885"/>
    <w:rsid w:val="004138D9"/>
    <w:rsid w:val="0041396A"/>
    <w:rsid w:val="00413981"/>
    <w:rsid w:val="00413B11"/>
    <w:rsid w:val="00413C52"/>
    <w:rsid w:val="00413DE6"/>
    <w:rsid w:val="00413DFE"/>
    <w:rsid w:val="004140BA"/>
    <w:rsid w:val="004141CD"/>
    <w:rsid w:val="00414434"/>
    <w:rsid w:val="0041444E"/>
    <w:rsid w:val="00414537"/>
    <w:rsid w:val="00414759"/>
    <w:rsid w:val="00414BF4"/>
    <w:rsid w:val="00414C55"/>
    <w:rsid w:val="00414FCC"/>
    <w:rsid w:val="00415094"/>
    <w:rsid w:val="004150C2"/>
    <w:rsid w:val="0041526C"/>
    <w:rsid w:val="004156E2"/>
    <w:rsid w:val="004157AE"/>
    <w:rsid w:val="004157F9"/>
    <w:rsid w:val="0041584A"/>
    <w:rsid w:val="00415BB7"/>
    <w:rsid w:val="00415BF8"/>
    <w:rsid w:val="00415E5C"/>
    <w:rsid w:val="004160AC"/>
    <w:rsid w:val="004160BB"/>
    <w:rsid w:val="004160F4"/>
    <w:rsid w:val="00416133"/>
    <w:rsid w:val="0041638A"/>
    <w:rsid w:val="004163A1"/>
    <w:rsid w:val="00416579"/>
    <w:rsid w:val="004166E9"/>
    <w:rsid w:val="0041681B"/>
    <w:rsid w:val="00416AFC"/>
    <w:rsid w:val="00416D5D"/>
    <w:rsid w:val="00416F26"/>
    <w:rsid w:val="00417367"/>
    <w:rsid w:val="00417782"/>
    <w:rsid w:val="00417972"/>
    <w:rsid w:val="004179AD"/>
    <w:rsid w:val="004179E2"/>
    <w:rsid w:val="00417CFC"/>
    <w:rsid w:val="0042014F"/>
    <w:rsid w:val="00420178"/>
    <w:rsid w:val="004203E8"/>
    <w:rsid w:val="0042051F"/>
    <w:rsid w:val="00420737"/>
    <w:rsid w:val="004209C9"/>
    <w:rsid w:val="00420A97"/>
    <w:rsid w:val="00420AF8"/>
    <w:rsid w:val="00420BD3"/>
    <w:rsid w:val="00420C2F"/>
    <w:rsid w:val="00420C32"/>
    <w:rsid w:val="00420CC1"/>
    <w:rsid w:val="00420E6E"/>
    <w:rsid w:val="00420EF9"/>
    <w:rsid w:val="004212E7"/>
    <w:rsid w:val="00421519"/>
    <w:rsid w:val="00421668"/>
    <w:rsid w:val="0042174A"/>
    <w:rsid w:val="0042181B"/>
    <w:rsid w:val="00421937"/>
    <w:rsid w:val="00421BE1"/>
    <w:rsid w:val="00421C14"/>
    <w:rsid w:val="00421D11"/>
    <w:rsid w:val="00421EAC"/>
    <w:rsid w:val="004221EE"/>
    <w:rsid w:val="00422301"/>
    <w:rsid w:val="0042233F"/>
    <w:rsid w:val="0042234F"/>
    <w:rsid w:val="004223AD"/>
    <w:rsid w:val="004225A6"/>
    <w:rsid w:val="004227CB"/>
    <w:rsid w:val="00422A93"/>
    <w:rsid w:val="00422C6F"/>
    <w:rsid w:val="00422D8E"/>
    <w:rsid w:val="00422F17"/>
    <w:rsid w:val="00422F4C"/>
    <w:rsid w:val="0042309A"/>
    <w:rsid w:val="00423325"/>
    <w:rsid w:val="004233E7"/>
    <w:rsid w:val="00423527"/>
    <w:rsid w:val="004235DC"/>
    <w:rsid w:val="00423712"/>
    <w:rsid w:val="00423825"/>
    <w:rsid w:val="0042392A"/>
    <w:rsid w:val="00423965"/>
    <w:rsid w:val="00423AA8"/>
    <w:rsid w:val="00423ABD"/>
    <w:rsid w:val="00423B9D"/>
    <w:rsid w:val="00423EAE"/>
    <w:rsid w:val="00423ECF"/>
    <w:rsid w:val="00423F44"/>
    <w:rsid w:val="00423FBE"/>
    <w:rsid w:val="00423FCF"/>
    <w:rsid w:val="004241FC"/>
    <w:rsid w:val="00424366"/>
    <w:rsid w:val="0042439A"/>
    <w:rsid w:val="0042446D"/>
    <w:rsid w:val="00424515"/>
    <w:rsid w:val="0042466A"/>
    <w:rsid w:val="00424A12"/>
    <w:rsid w:val="00424E1D"/>
    <w:rsid w:val="00424E55"/>
    <w:rsid w:val="00424FBA"/>
    <w:rsid w:val="0042500F"/>
    <w:rsid w:val="00425178"/>
    <w:rsid w:val="004252B3"/>
    <w:rsid w:val="004253B3"/>
    <w:rsid w:val="004253F9"/>
    <w:rsid w:val="004254AC"/>
    <w:rsid w:val="00425552"/>
    <w:rsid w:val="00425565"/>
    <w:rsid w:val="00425766"/>
    <w:rsid w:val="004257C8"/>
    <w:rsid w:val="004258CF"/>
    <w:rsid w:val="00425A68"/>
    <w:rsid w:val="00425B23"/>
    <w:rsid w:val="00425C69"/>
    <w:rsid w:val="00425D6E"/>
    <w:rsid w:val="00425ECB"/>
    <w:rsid w:val="004260AB"/>
    <w:rsid w:val="004260E2"/>
    <w:rsid w:val="004262D8"/>
    <w:rsid w:val="00426325"/>
    <w:rsid w:val="004264F1"/>
    <w:rsid w:val="0042665F"/>
    <w:rsid w:val="004266B5"/>
    <w:rsid w:val="0042690D"/>
    <w:rsid w:val="00426A39"/>
    <w:rsid w:val="00426AC7"/>
    <w:rsid w:val="00426CCD"/>
    <w:rsid w:val="00426DB8"/>
    <w:rsid w:val="00426EF6"/>
    <w:rsid w:val="00426FA8"/>
    <w:rsid w:val="00426FD8"/>
    <w:rsid w:val="004271F9"/>
    <w:rsid w:val="0042740E"/>
    <w:rsid w:val="004274B2"/>
    <w:rsid w:val="004275C6"/>
    <w:rsid w:val="00427783"/>
    <w:rsid w:val="004279AD"/>
    <w:rsid w:val="00427BF8"/>
    <w:rsid w:val="00427C49"/>
    <w:rsid w:val="00427C56"/>
    <w:rsid w:val="00427E5E"/>
    <w:rsid w:val="00427EFF"/>
    <w:rsid w:val="00427FBC"/>
    <w:rsid w:val="004303FC"/>
    <w:rsid w:val="00430494"/>
    <w:rsid w:val="00430821"/>
    <w:rsid w:val="00430AA5"/>
    <w:rsid w:val="00430AAB"/>
    <w:rsid w:val="00430B85"/>
    <w:rsid w:val="00430E0B"/>
    <w:rsid w:val="00430FCB"/>
    <w:rsid w:val="00430FCC"/>
    <w:rsid w:val="00431161"/>
    <w:rsid w:val="0043119D"/>
    <w:rsid w:val="00431257"/>
    <w:rsid w:val="0043129B"/>
    <w:rsid w:val="0043132D"/>
    <w:rsid w:val="004313DD"/>
    <w:rsid w:val="004314FC"/>
    <w:rsid w:val="00431C02"/>
    <w:rsid w:val="00431D87"/>
    <w:rsid w:val="0043208C"/>
    <w:rsid w:val="004320FD"/>
    <w:rsid w:val="0043218F"/>
    <w:rsid w:val="004322C4"/>
    <w:rsid w:val="004322DB"/>
    <w:rsid w:val="0043236B"/>
    <w:rsid w:val="004323D6"/>
    <w:rsid w:val="00432565"/>
    <w:rsid w:val="00432670"/>
    <w:rsid w:val="004326DB"/>
    <w:rsid w:val="00432969"/>
    <w:rsid w:val="00432B7A"/>
    <w:rsid w:val="00432BED"/>
    <w:rsid w:val="00432C05"/>
    <w:rsid w:val="00432D8E"/>
    <w:rsid w:val="00432DCD"/>
    <w:rsid w:val="00432FF7"/>
    <w:rsid w:val="00433218"/>
    <w:rsid w:val="00433233"/>
    <w:rsid w:val="00433623"/>
    <w:rsid w:val="0043364B"/>
    <w:rsid w:val="004336E9"/>
    <w:rsid w:val="004337BE"/>
    <w:rsid w:val="00433848"/>
    <w:rsid w:val="00433B1D"/>
    <w:rsid w:val="00433C0A"/>
    <w:rsid w:val="00433D74"/>
    <w:rsid w:val="00433F43"/>
    <w:rsid w:val="00434026"/>
    <w:rsid w:val="004340AA"/>
    <w:rsid w:val="0043416F"/>
    <w:rsid w:val="004341C5"/>
    <w:rsid w:val="00434271"/>
    <w:rsid w:val="004342C0"/>
    <w:rsid w:val="00434361"/>
    <w:rsid w:val="00434661"/>
    <w:rsid w:val="0043466A"/>
    <w:rsid w:val="00434AE9"/>
    <w:rsid w:val="00434B1A"/>
    <w:rsid w:val="00434CE4"/>
    <w:rsid w:val="0043507E"/>
    <w:rsid w:val="00435599"/>
    <w:rsid w:val="0043565A"/>
    <w:rsid w:val="0043576F"/>
    <w:rsid w:val="004357C4"/>
    <w:rsid w:val="00435A46"/>
    <w:rsid w:val="00435A98"/>
    <w:rsid w:val="00435C1B"/>
    <w:rsid w:val="00435D22"/>
    <w:rsid w:val="00435FD9"/>
    <w:rsid w:val="0043603E"/>
    <w:rsid w:val="00436120"/>
    <w:rsid w:val="004361F9"/>
    <w:rsid w:val="00436274"/>
    <w:rsid w:val="004362EA"/>
    <w:rsid w:val="00436305"/>
    <w:rsid w:val="0043644F"/>
    <w:rsid w:val="00436522"/>
    <w:rsid w:val="0043666C"/>
    <w:rsid w:val="00436684"/>
    <w:rsid w:val="004366F9"/>
    <w:rsid w:val="004367E1"/>
    <w:rsid w:val="004367E4"/>
    <w:rsid w:val="004367EA"/>
    <w:rsid w:val="004368A8"/>
    <w:rsid w:val="0043698D"/>
    <w:rsid w:val="00436C31"/>
    <w:rsid w:val="00436E59"/>
    <w:rsid w:val="00436E9E"/>
    <w:rsid w:val="00436EA2"/>
    <w:rsid w:val="00436ECA"/>
    <w:rsid w:val="00436FED"/>
    <w:rsid w:val="00437309"/>
    <w:rsid w:val="00437353"/>
    <w:rsid w:val="00437395"/>
    <w:rsid w:val="00437670"/>
    <w:rsid w:val="0043787E"/>
    <w:rsid w:val="00437C70"/>
    <w:rsid w:val="00437C9C"/>
    <w:rsid w:val="00437D05"/>
    <w:rsid w:val="00437EAA"/>
    <w:rsid w:val="0044019C"/>
    <w:rsid w:val="004403E4"/>
    <w:rsid w:val="004405E9"/>
    <w:rsid w:val="0044073D"/>
    <w:rsid w:val="00440762"/>
    <w:rsid w:val="00440764"/>
    <w:rsid w:val="004407DC"/>
    <w:rsid w:val="004407FB"/>
    <w:rsid w:val="0044087E"/>
    <w:rsid w:val="004408B0"/>
    <w:rsid w:val="00440C1E"/>
    <w:rsid w:val="00440C54"/>
    <w:rsid w:val="00440CE0"/>
    <w:rsid w:val="00440EB7"/>
    <w:rsid w:val="004410E6"/>
    <w:rsid w:val="0044112A"/>
    <w:rsid w:val="004414C0"/>
    <w:rsid w:val="00441647"/>
    <w:rsid w:val="00441673"/>
    <w:rsid w:val="00441709"/>
    <w:rsid w:val="004417AB"/>
    <w:rsid w:val="0044183C"/>
    <w:rsid w:val="00441921"/>
    <w:rsid w:val="004419A4"/>
    <w:rsid w:val="00441A5F"/>
    <w:rsid w:val="00441A88"/>
    <w:rsid w:val="00441BD3"/>
    <w:rsid w:val="00441C60"/>
    <w:rsid w:val="00441E0C"/>
    <w:rsid w:val="0044207E"/>
    <w:rsid w:val="0044222F"/>
    <w:rsid w:val="00442346"/>
    <w:rsid w:val="004423BF"/>
    <w:rsid w:val="004425B9"/>
    <w:rsid w:val="00442608"/>
    <w:rsid w:val="004428B9"/>
    <w:rsid w:val="00442932"/>
    <w:rsid w:val="00442A54"/>
    <w:rsid w:val="00442CBE"/>
    <w:rsid w:val="00442CCC"/>
    <w:rsid w:val="00442DB3"/>
    <w:rsid w:val="00442E70"/>
    <w:rsid w:val="00442ED3"/>
    <w:rsid w:val="00442F13"/>
    <w:rsid w:val="00442F1E"/>
    <w:rsid w:val="0044303F"/>
    <w:rsid w:val="0044338E"/>
    <w:rsid w:val="00443393"/>
    <w:rsid w:val="004434E6"/>
    <w:rsid w:val="00443896"/>
    <w:rsid w:val="00443BA9"/>
    <w:rsid w:val="00443C34"/>
    <w:rsid w:val="00443F63"/>
    <w:rsid w:val="00444234"/>
    <w:rsid w:val="0044426F"/>
    <w:rsid w:val="004444EC"/>
    <w:rsid w:val="004445A6"/>
    <w:rsid w:val="0044475C"/>
    <w:rsid w:val="00444F89"/>
    <w:rsid w:val="00445019"/>
    <w:rsid w:val="00445047"/>
    <w:rsid w:val="004450F6"/>
    <w:rsid w:val="0044531B"/>
    <w:rsid w:val="004453C1"/>
    <w:rsid w:val="004455F9"/>
    <w:rsid w:val="0044566D"/>
    <w:rsid w:val="00445879"/>
    <w:rsid w:val="00445A67"/>
    <w:rsid w:val="00445AD8"/>
    <w:rsid w:val="00445B2C"/>
    <w:rsid w:val="00445C8F"/>
    <w:rsid w:val="00445CC9"/>
    <w:rsid w:val="00445DF6"/>
    <w:rsid w:val="00445EB6"/>
    <w:rsid w:val="004462E6"/>
    <w:rsid w:val="004467BF"/>
    <w:rsid w:val="004468CE"/>
    <w:rsid w:val="00446993"/>
    <w:rsid w:val="00446A9B"/>
    <w:rsid w:val="00446AEA"/>
    <w:rsid w:val="00446B43"/>
    <w:rsid w:val="00446B9D"/>
    <w:rsid w:val="00446DE8"/>
    <w:rsid w:val="00446E0A"/>
    <w:rsid w:val="00446F61"/>
    <w:rsid w:val="00446FA6"/>
    <w:rsid w:val="00447124"/>
    <w:rsid w:val="00447178"/>
    <w:rsid w:val="00447229"/>
    <w:rsid w:val="00447336"/>
    <w:rsid w:val="00447606"/>
    <w:rsid w:val="00447640"/>
    <w:rsid w:val="0044772A"/>
    <w:rsid w:val="00447815"/>
    <w:rsid w:val="0044783D"/>
    <w:rsid w:val="00447B1B"/>
    <w:rsid w:val="00447D76"/>
    <w:rsid w:val="00447E2C"/>
    <w:rsid w:val="00450018"/>
    <w:rsid w:val="004500D2"/>
    <w:rsid w:val="004500DA"/>
    <w:rsid w:val="00450177"/>
    <w:rsid w:val="004501F3"/>
    <w:rsid w:val="004504A1"/>
    <w:rsid w:val="004504C0"/>
    <w:rsid w:val="00450534"/>
    <w:rsid w:val="00450593"/>
    <w:rsid w:val="004506C7"/>
    <w:rsid w:val="00450790"/>
    <w:rsid w:val="0045097A"/>
    <w:rsid w:val="0045100C"/>
    <w:rsid w:val="00451190"/>
    <w:rsid w:val="00451200"/>
    <w:rsid w:val="00451223"/>
    <w:rsid w:val="0045125A"/>
    <w:rsid w:val="00451578"/>
    <w:rsid w:val="00451640"/>
    <w:rsid w:val="004516A3"/>
    <w:rsid w:val="004516A5"/>
    <w:rsid w:val="0045178F"/>
    <w:rsid w:val="00451827"/>
    <w:rsid w:val="0045190D"/>
    <w:rsid w:val="00451C95"/>
    <w:rsid w:val="00451DCD"/>
    <w:rsid w:val="0045220D"/>
    <w:rsid w:val="0045235C"/>
    <w:rsid w:val="00452409"/>
    <w:rsid w:val="00452591"/>
    <w:rsid w:val="00452623"/>
    <w:rsid w:val="004526D3"/>
    <w:rsid w:val="0045297E"/>
    <w:rsid w:val="00452A88"/>
    <w:rsid w:val="00452BB1"/>
    <w:rsid w:val="00452BD8"/>
    <w:rsid w:val="00452E3A"/>
    <w:rsid w:val="004530A5"/>
    <w:rsid w:val="004530DB"/>
    <w:rsid w:val="0045322C"/>
    <w:rsid w:val="004532AA"/>
    <w:rsid w:val="004532BD"/>
    <w:rsid w:val="004534F8"/>
    <w:rsid w:val="00453952"/>
    <w:rsid w:val="0045397B"/>
    <w:rsid w:val="0045407D"/>
    <w:rsid w:val="004541E1"/>
    <w:rsid w:val="00454227"/>
    <w:rsid w:val="0045423D"/>
    <w:rsid w:val="004542DC"/>
    <w:rsid w:val="004543D9"/>
    <w:rsid w:val="00454523"/>
    <w:rsid w:val="004545EF"/>
    <w:rsid w:val="0045464E"/>
    <w:rsid w:val="0045472B"/>
    <w:rsid w:val="004547A5"/>
    <w:rsid w:val="0045497C"/>
    <w:rsid w:val="00454A61"/>
    <w:rsid w:val="00454A7C"/>
    <w:rsid w:val="00454AA3"/>
    <w:rsid w:val="00454D41"/>
    <w:rsid w:val="00454F56"/>
    <w:rsid w:val="0045502E"/>
    <w:rsid w:val="00455236"/>
    <w:rsid w:val="00455284"/>
    <w:rsid w:val="004552BC"/>
    <w:rsid w:val="004553DE"/>
    <w:rsid w:val="004555BB"/>
    <w:rsid w:val="004555F6"/>
    <w:rsid w:val="00455686"/>
    <w:rsid w:val="00455702"/>
    <w:rsid w:val="00455818"/>
    <w:rsid w:val="004559BC"/>
    <w:rsid w:val="00455ADA"/>
    <w:rsid w:val="00455C76"/>
    <w:rsid w:val="00455D2C"/>
    <w:rsid w:val="00455E8F"/>
    <w:rsid w:val="00455EB9"/>
    <w:rsid w:val="00455F68"/>
    <w:rsid w:val="00455FB6"/>
    <w:rsid w:val="00456012"/>
    <w:rsid w:val="00456082"/>
    <w:rsid w:val="0045609A"/>
    <w:rsid w:val="00456234"/>
    <w:rsid w:val="0045626E"/>
    <w:rsid w:val="00456326"/>
    <w:rsid w:val="004563BD"/>
    <w:rsid w:val="0045640C"/>
    <w:rsid w:val="00456504"/>
    <w:rsid w:val="0045665E"/>
    <w:rsid w:val="0045693B"/>
    <w:rsid w:val="0045698D"/>
    <w:rsid w:val="00456C57"/>
    <w:rsid w:val="00456C8D"/>
    <w:rsid w:val="00456CCC"/>
    <w:rsid w:val="00456CE5"/>
    <w:rsid w:val="00456E5B"/>
    <w:rsid w:val="00456F79"/>
    <w:rsid w:val="0045711D"/>
    <w:rsid w:val="004572E9"/>
    <w:rsid w:val="0045733C"/>
    <w:rsid w:val="00457604"/>
    <w:rsid w:val="00457692"/>
    <w:rsid w:val="004577B2"/>
    <w:rsid w:val="00457C4A"/>
    <w:rsid w:val="00457C69"/>
    <w:rsid w:val="00457C7C"/>
    <w:rsid w:val="00457D35"/>
    <w:rsid w:val="00457D66"/>
    <w:rsid w:val="00460008"/>
    <w:rsid w:val="00460119"/>
    <w:rsid w:val="0046013F"/>
    <w:rsid w:val="00460183"/>
    <w:rsid w:val="00460230"/>
    <w:rsid w:val="0046035F"/>
    <w:rsid w:val="004604B4"/>
    <w:rsid w:val="0046051D"/>
    <w:rsid w:val="004605DF"/>
    <w:rsid w:val="0046067F"/>
    <w:rsid w:val="004608BD"/>
    <w:rsid w:val="00460BE6"/>
    <w:rsid w:val="00461039"/>
    <w:rsid w:val="004610C1"/>
    <w:rsid w:val="004612FD"/>
    <w:rsid w:val="004614A8"/>
    <w:rsid w:val="00461674"/>
    <w:rsid w:val="00461686"/>
    <w:rsid w:val="00461794"/>
    <w:rsid w:val="00461A45"/>
    <w:rsid w:val="00461B18"/>
    <w:rsid w:val="00461CDD"/>
    <w:rsid w:val="00461E5F"/>
    <w:rsid w:val="00461F66"/>
    <w:rsid w:val="00462070"/>
    <w:rsid w:val="00462190"/>
    <w:rsid w:val="004621DD"/>
    <w:rsid w:val="004622D5"/>
    <w:rsid w:val="004623BA"/>
    <w:rsid w:val="00462447"/>
    <w:rsid w:val="004625E8"/>
    <w:rsid w:val="004626B6"/>
    <w:rsid w:val="004627DF"/>
    <w:rsid w:val="00462841"/>
    <w:rsid w:val="00462A23"/>
    <w:rsid w:val="00462A2A"/>
    <w:rsid w:val="00462A85"/>
    <w:rsid w:val="00462A8B"/>
    <w:rsid w:val="00462B46"/>
    <w:rsid w:val="00462BF7"/>
    <w:rsid w:val="00462C1E"/>
    <w:rsid w:val="00462FC0"/>
    <w:rsid w:val="00462FEC"/>
    <w:rsid w:val="004630DC"/>
    <w:rsid w:val="0046311D"/>
    <w:rsid w:val="004631E6"/>
    <w:rsid w:val="004631F7"/>
    <w:rsid w:val="00463221"/>
    <w:rsid w:val="00463247"/>
    <w:rsid w:val="004632D8"/>
    <w:rsid w:val="004632F1"/>
    <w:rsid w:val="0046337E"/>
    <w:rsid w:val="004633E5"/>
    <w:rsid w:val="0046348A"/>
    <w:rsid w:val="00463A48"/>
    <w:rsid w:val="00463D0B"/>
    <w:rsid w:val="00463D67"/>
    <w:rsid w:val="00463E39"/>
    <w:rsid w:val="00464077"/>
    <w:rsid w:val="004645F0"/>
    <w:rsid w:val="00464652"/>
    <w:rsid w:val="0046482A"/>
    <w:rsid w:val="00464837"/>
    <w:rsid w:val="0046494E"/>
    <w:rsid w:val="0046497F"/>
    <w:rsid w:val="004649A9"/>
    <w:rsid w:val="004649F7"/>
    <w:rsid w:val="00464A71"/>
    <w:rsid w:val="00464ACD"/>
    <w:rsid w:val="00464B1F"/>
    <w:rsid w:val="00464B55"/>
    <w:rsid w:val="00464D0F"/>
    <w:rsid w:val="00464D4A"/>
    <w:rsid w:val="00464D56"/>
    <w:rsid w:val="00465103"/>
    <w:rsid w:val="0046518E"/>
    <w:rsid w:val="004651CE"/>
    <w:rsid w:val="0046533E"/>
    <w:rsid w:val="0046562C"/>
    <w:rsid w:val="004656BC"/>
    <w:rsid w:val="00465765"/>
    <w:rsid w:val="004657FC"/>
    <w:rsid w:val="0046590C"/>
    <w:rsid w:val="004659BA"/>
    <w:rsid w:val="00465A3E"/>
    <w:rsid w:val="00465AE6"/>
    <w:rsid w:val="00465AFC"/>
    <w:rsid w:val="00465BD9"/>
    <w:rsid w:val="00465D88"/>
    <w:rsid w:val="00465EB9"/>
    <w:rsid w:val="0046607D"/>
    <w:rsid w:val="0046628F"/>
    <w:rsid w:val="00466308"/>
    <w:rsid w:val="004663C9"/>
    <w:rsid w:val="0046640A"/>
    <w:rsid w:val="004665DF"/>
    <w:rsid w:val="004665FC"/>
    <w:rsid w:val="00466638"/>
    <w:rsid w:val="004667B8"/>
    <w:rsid w:val="00466826"/>
    <w:rsid w:val="0046683A"/>
    <w:rsid w:val="004668E2"/>
    <w:rsid w:val="00466D05"/>
    <w:rsid w:val="00466D80"/>
    <w:rsid w:val="00466E35"/>
    <w:rsid w:val="00466EB4"/>
    <w:rsid w:val="00466F0C"/>
    <w:rsid w:val="0046704D"/>
    <w:rsid w:val="00467060"/>
    <w:rsid w:val="0046706C"/>
    <w:rsid w:val="00467096"/>
    <w:rsid w:val="004670C2"/>
    <w:rsid w:val="004677B5"/>
    <w:rsid w:val="004677E7"/>
    <w:rsid w:val="0046785D"/>
    <w:rsid w:val="004678A8"/>
    <w:rsid w:val="00467B11"/>
    <w:rsid w:val="00467BBA"/>
    <w:rsid w:val="00467C21"/>
    <w:rsid w:val="00467D1A"/>
    <w:rsid w:val="00467D69"/>
    <w:rsid w:val="00467EB1"/>
    <w:rsid w:val="00467F92"/>
    <w:rsid w:val="004703CB"/>
    <w:rsid w:val="0047043D"/>
    <w:rsid w:val="00470488"/>
    <w:rsid w:val="00470954"/>
    <w:rsid w:val="004709B9"/>
    <w:rsid w:val="00470E47"/>
    <w:rsid w:val="00470E6C"/>
    <w:rsid w:val="00470EAC"/>
    <w:rsid w:val="00470F86"/>
    <w:rsid w:val="004710E3"/>
    <w:rsid w:val="00471162"/>
    <w:rsid w:val="0047126F"/>
    <w:rsid w:val="004712C9"/>
    <w:rsid w:val="004714AD"/>
    <w:rsid w:val="0047155A"/>
    <w:rsid w:val="00471820"/>
    <w:rsid w:val="00471831"/>
    <w:rsid w:val="0047188B"/>
    <w:rsid w:val="00471A73"/>
    <w:rsid w:val="00471B47"/>
    <w:rsid w:val="00471B65"/>
    <w:rsid w:val="00471B74"/>
    <w:rsid w:val="00471F5E"/>
    <w:rsid w:val="00471F66"/>
    <w:rsid w:val="0047203D"/>
    <w:rsid w:val="004720A8"/>
    <w:rsid w:val="0047241B"/>
    <w:rsid w:val="004724E8"/>
    <w:rsid w:val="00472643"/>
    <w:rsid w:val="00472826"/>
    <w:rsid w:val="004728D0"/>
    <w:rsid w:val="00472A36"/>
    <w:rsid w:val="00472A75"/>
    <w:rsid w:val="00472C1F"/>
    <w:rsid w:val="00472EC4"/>
    <w:rsid w:val="00472F0D"/>
    <w:rsid w:val="00473225"/>
    <w:rsid w:val="004732A5"/>
    <w:rsid w:val="004733F6"/>
    <w:rsid w:val="00473489"/>
    <w:rsid w:val="00473879"/>
    <w:rsid w:val="004738D7"/>
    <w:rsid w:val="004739A0"/>
    <w:rsid w:val="00473A24"/>
    <w:rsid w:val="00473B32"/>
    <w:rsid w:val="00473B93"/>
    <w:rsid w:val="00473C0C"/>
    <w:rsid w:val="00473C1E"/>
    <w:rsid w:val="00473D73"/>
    <w:rsid w:val="00473E04"/>
    <w:rsid w:val="00473E0B"/>
    <w:rsid w:val="00473E5C"/>
    <w:rsid w:val="00473E63"/>
    <w:rsid w:val="00473FF2"/>
    <w:rsid w:val="00474043"/>
    <w:rsid w:val="00474074"/>
    <w:rsid w:val="0047421F"/>
    <w:rsid w:val="004742B3"/>
    <w:rsid w:val="004743B1"/>
    <w:rsid w:val="004743C3"/>
    <w:rsid w:val="004743DA"/>
    <w:rsid w:val="00474554"/>
    <w:rsid w:val="00474600"/>
    <w:rsid w:val="0047473B"/>
    <w:rsid w:val="0047482E"/>
    <w:rsid w:val="00474853"/>
    <w:rsid w:val="0047497D"/>
    <w:rsid w:val="00474A09"/>
    <w:rsid w:val="00474D93"/>
    <w:rsid w:val="00474DCF"/>
    <w:rsid w:val="00474E69"/>
    <w:rsid w:val="00474EE2"/>
    <w:rsid w:val="0047510B"/>
    <w:rsid w:val="004751E4"/>
    <w:rsid w:val="00475247"/>
    <w:rsid w:val="004752B7"/>
    <w:rsid w:val="00475345"/>
    <w:rsid w:val="004753C1"/>
    <w:rsid w:val="004755D3"/>
    <w:rsid w:val="004755FA"/>
    <w:rsid w:val="0047568D"/>
    <w:rsid w:val="00475A89"/>
    <w:rsid w:val="00475CFB"/>
    <w:rsid w:val="00475DE8"/>
    <w:rsid w:val="00475E9F"/>
    <w:rsid w:val="004760EF"/>
    <w:rsid w:val="004761C7"/>
    <w:rsid w:val="004762A2"/>
    <w:rsid w:val="00476474"/>
    <w:rsid w:val="00476486"/>
    <w:rsid w:val="00476508"/>
    <w:rsid w:val="004765A8"/>
    <w:rsid w:val="004765F4"/>
    <w:rsid w:val="004766C7"/>
    <w:rsid w:val="0047698E"/>
    <w:rsid w:val="00476A6E"/>
    <w:rsid w:val="00476AFF"/>
    <w:rsid w:val="00476B9B"/>
    <w:rsid w:val="00476E94"/>
    <w:rsid w:val="00476EB4"/>
    <w:rsid w:val="00476F16"/>
    <w:rsid w:val="00476F48"/>
    <w:rsid w:val="00476FF8"/>
    <w:rsid w:val="004770FB"/>
    <w:rsid w:val="00477229"/>
    <w:rsid w:val="00477289"/>
    <w:rsid w:val="004773D7"/>
    <w:rsid w:val="0047763F"/>
    <w:rsid w:val="004777A5"/>
    <w:rsid w:val="0047783C"/>
    <w:rsid w:val="00477B03"/>
    <w:rsid w:val="00477BB0"/>
    <w:rsid w:val="00477BF6"/>
    <w:rsid w:val="00477C3A"/>
    <w:rsid w:val="00477C53"/>
    <w:rsid w:val="00477D44"/>
    <w:rsid w:val="00477DEE"/>
    <w:rsid w:val="00477E5C"/>
    <w:rsid w:val="0048009A"/>
    <w:rsid w:val="004802C2"/>
    <w:rsid w:val="004802E1"/>
    <w:rsid w:val="004802E9"/>
    <w:rsid w:val="00480411"/>
    <w:rsid w:val="00480692"/>
    <w:rsid w:val="004806F4"/>
    <w:rsid w:val="0048093B"/>
    <w:rsid w:val="00480B1A"/>
    <w:rsid w:val="00480CAA"/>
    <w:rsid w:val="00480CFB"/>
    <w:rsid w:val="00480E34"/>
    <w:rsid w:val="00480F1F"/>
    <w:rsid w:val="00480FF7"/>
    <w:rsid w:val="004810DA"/>
    <w:rsid w:val="00481242"/>
    <w:rsid w:val="00481385"/>
    <w:rsid w:val="0048139F"/>
    <w:rsid w:val="004816B4"/>
    <w:rsid w:val="0048176A"/>
    <w:rsid w:val="0048176E"/>
    <w:rsid w:val="0048179E"/>
    <w:rsid w:val="004817BC"/>
    <w:rsid w:val="00481A22"/>
    <w:rsid w:val="00481A4F"/>
    <w:rsid w:val="00481B4E"/>
    <w:rsid w:val="00481B98"/>
    <w:rsid w:val="00481C2B"/>
    <w:rsid w:val="00481D9F"/>
    <w:rsid w:val="00482020"/>
    <w:rsid w:val="004820BC"/>
    <w:rsid w:val="00482462"/>
    <w:rsid w:val="00482520"/>
    <w:rsid w:val="00482767"/>
    <w:rsid w:val="0048298D"/>
    <w:rsid w:val="004829A8"/>
    <w:rsid w:val="00482B17"/>
    <w:rsid w:val="00482B24"/>
    <w:rsid w:val="00482B9D"/>
    <w:rsid w:val="00482D98"/>
    <w:rsid w:val="00482F0B"/>
    <w:rsid w:val="00482F5D"/>
    <w:rsid w:val="0048308A"/>
    <w:rsid w:val="004830EC"/>
    <w:rsid w:val="004830FE"/>
    <w:rsid w:val="0048312A"/>
    <w:rsid w:val="00483167"/>
    <w:rsid w:val="004832C6"/>
    <w:rsid w:val="004834B3"/>
    <w:rsid w:val="00483578"/>
    <w:rsid w:val="00483634"/>
    <w:rsid w:val="004836C5"/>
    <w:rsid w:val="00483800"/>
    <w:rsid w:val="004838B3"/>
    <w:rsid w:val="004838CB"/>
    <w:rsid w:val="00483B5E"/>
    <w:rsid w:val="00483CA8"/>
    <w:rsid w:val="00483E71"/>
    <w:rsid w:val="00483F60"/>
    <w:rsid w:val="00483F97"/>
    <w:rsid w:val="00483FAC"/>
    <w:rsid w:val="00483FF5"/>
    <w:rsid w:val="0048410C"/>
    <w:rsid w:val="0048410F"/>
    <w:rsid w:val="0048437E"/>
    <w:rsid w:val="004844F3"/>
    <w:rsid w:val="0048450D"/>
    <w:rsid w:val="0048456E"/>
    <w:rsid w:val="00484588"/>
    <w:rsid w:val="004845E9"/>
    <w:rsid w:val="00484B38"/>
    <w:rsid w:val="00484CD8"/>
    <w:rsid w:val="00484DFA"/>
    <w:rsid w:val="00484E01"/>
    <w:rsid w:val="00484EDE"/>
    <w:rsid w:val="0048501F"/>
    <w:rsid w:val="00485163"/>
    <w:rsid w:val="00485206"/>
    <w:rsid w:val="0048527C"/>
    <w:rsid w:val="004852F3"/>
    <w:rsid w:val="004854E4"/>
    <w:rsid w:val="00485983"/>
    <w:rsid w:val="004859E7"/>
    <w:rsid w:val="00485E62"/>
    <w:rsid w:val="004860AA"/>
    <w:rsid w:val="004864C0"/>
    <w:rsid w:val="00486AC5"/>
    <w:rsid w:val="00486CA4"/>
    <w:rsid w:val="00486E5D"/>
    <w:rsid w:val="00486ECB"/>
    <w:rsid w:val="00486F09"/>
    <w:rsid w:val="00486F37"/>
    <w:rsid w:val="00487023"/>
    <w:rsid w:val="004870A7"/>
    <w:rsid w:val="004871E0"/>
    <w:rsid w:val="00487427"/>
    <w:rsid w:val="0048745D"/>
    <w:rsid w:val="00487497"/>
    <w:rsid w:val="00487780"/>
    <w:rsid w:val="00487798"/>
    <w:rsid w:val="00487824"/>
    <w:rsid w:val="0048794B"/>
    <w:rsid w:val="00487ACE"/>
    <w:rsid w:val="00487B6D"/>
    <w:rsid w:val="00487D41"/>
    <w:rsid w:val="00487F04"/>
    <w:rsid w:val="0049001B"/>
    <w:rsid w:val="0049004C"/>
    <w:rsid w:val="004900C9"/>
    <w:rsid w:val="00490228"/>
    <w:rsid w:val="0049022F"/>
    <w:rsid w:val="00490360"/>
    <w:rsid w:val="00490416"/>
    <w:rsid w:val="004905DC"/>
    <w:rsid w:val="00490948"/>
    <w:rsid w:val="004909A3"/>
    <w:rsid w:val="00490A73"/>
    <w:rsid w:val="00490ACE"/>
    <w:rsid w:val="00490B6B"/>
    <w:rsid w:val="00490BB2"/>
    <w:rsid w:val="00490BEA"/>
    <w:rsid w:val="00490C42"/>
    <w:rsid w:val="00490D81"/>
    <w:rsid w:val="00490DFE"/>
    <w:rsid w:val="00490E5E"/>
    <w:rsid w:val="00490ED0"/>
    <w:rsid w:val="00491057"/>
    <w:rsid w:val="0049130D"/>
    <w:rsid w:val="0049177C"/>
    <w:rsid w:val="00491853"/>
    <w:rsid w:val="00491955"/>
    <w:rsid w:val="00491B52"/>
    <w:rsid w:val="00491BB0"/>
    <w:rsid w:val="00492036"/>
    <w:rsid w:val="004922BE"/>
    <w:rsid w:val="0049244A"/>
    <w:rsid w:val="004925FF"/>
    <w:rsid w:val="00492641"/>
    <w:rsid w:val="004926B3"/>
    <w:rsid w:val="004926DE"/>
    <w:rsid w:val="00492702"/>
    <w:rsid w:val="00492E5E"/>
    <w:rsid w:val="00492EC5"/>
    <w:rsid w:val="004930DB"/>
    <w:rsid w:val="0049351B"/>
    <w:rsid w:val="00493576"/>
    <w:rsid w:val="00493687"/>
    <w:rsid w:val="0049368A"/>
    <w:rsid w:val="00493921"/>
    <w:rsid w:val="0049395C"/>
    <w:rsid w:val="0049397E"/>
    <w:rsid w:val="00493982"/>
    <w:rsid w:val="0049399C"/>
    <w:rsid w:val="00493CF3"/>
    <w:rsid w:val="00493D1D"/>
    <w:rsid w:val="00493E10"/>
    <w:rsid w:val="00493E74"/>
    <w:rsid w:val="00493F7A"/>
    <w:rsid w:val="00494059"/>
    <w:rsid w:val="004940F3"/>
    <w:rsid w:val="0049425B"/>
    <w:rsid w:val="004942B3"/>
    <w:rsid w:val="004944FA"/>
    <w:rsid w:val="004946D7"/>
    <w:rsid w:val="004948AB"/>
    <w:rsid w:val="00494989"/>
    <w:rsid w:val="00494A07"/>
    <w:rsid w:val="00494AA3"/>
    <w:rsid w:val="00494AFF"/>
    <w:rsid w:val="00494B27"/>
    <w:rsid w:val="00494C01"/>
    <w:rsid w:val="00494E78"/>
    <w:rsid w:val="00494EBC"/>
    <w:rsid w:val="00494F59"/>
    <w:rsid w:val="00494FE5"/>
    <w:rsid w:val="00494FE9"/>
    <w:rsid w:val="00494FFF"/>
    <w:rsid w:val="004951C4"/>
    <w:rsid w:val="00495411"/>
    <w:rsid w:val="00495449"/>
    <w:rsid w:val="004954D5"/>
    <w:rsid w:val="0049559B"/>
    <w:rsid w:val="004955A4"/>
    <w:rsid w:val="004957A0"/>
    <w:rsid w:val="00495ADF"/>
    <w:rsid w:val="00495BBC"/>
    <w:rsid w:val="00495CE5"/>
    <w:rsid w:val="00495ED0"/>
    <w:rsid w:val="00495FF8"/>
    <w:rsid w:val="00496058"/>
    <w:rsid w:val="004960C2"/>
    <w:rsid w:val="004961C5"/>
    <w:rsid w:val="0049621B"/>
    <w:rsid w:val="00496624"/>
    <w:rsid w:val="00496A0D"/>
    <w:rsid w:val="00496B4D"/>
    <w:rsid w:val="00496C23"/>
    <w:rsid w:val="00496E09"/>
    <w:rsid w:val="00496F92"/>
    <w:rsid w:val="00496FA4"/>
    <w:rsid w:val="00497075"/>
    <w:rsid w:val="004970A9"/>
    <w:rsid w:val="00497194"/>
    <w:rsid w:val="0049723F"/>
    <w:rsid w:val="00497448"/>
    <w:rsid w:val="0049768A"/>
    <w:rsid w:val="004977F0"/>
    <w:rsid w:val="004979EB"/>
    <w:rsid w:val="00497BEE"/>
    <w:rsid w:val="00497E7A"/>
    <w:rsid w:val="004A0299"/>
    <w:rsid w:val="004A02AB"/>
    <w:rsid w:val="004A03BB"/>
    <w:rsid w:val="004A04DC"/>
    <w:rsid w:val="004A0614"/>
    <w:rsid w:val="004A064C"/>
    <w:rsid w:val="004A0784"/>
    <w:rsid w:val="004A0875"/>
    <w:rsid w:val="004A087D"/>
    <w:rsid w:val="004A097B"/>
    <w:rsid w:val="004A0BF8"/>
    <w:rsid w:val="004A0C84"/>
    <w:rsid w:val="004A0D5E"/>
    <w:rsid w:val="004A1054"/>
    <w:rsid w:val="004A121F"/>
    <w:rsid w:val="004A1460"/>
    <w:rsid w:val="004A149E"/>
    <w:rsid w:val="004A1739"/>
    <w:rsid w:val="004A18BC"/>
    <w:rsid w:val="004A19C0"/>
    <w:rsid w:val="004A1DA7"/>
    <w:rsid w:val="004A1F14"/>
    <w:rsid w:val="004A1F3B"/>
    <w:rsid w:val="004A1FBC"/>
    <w:rsid w:val="004A20CD"/>
    <w:rsid w:val="004A2220"/>
    <w:rsid w:val="004A2412"/>
    <w:rsid w:val="004A25A1"/>
    <w:rsid w:val="004A26FF"/>
    <w:rsid w:val="004A2733"/>
    <w:rsid w:val="004A27EB"/>
    <w:rsid w:val="004A29B8"/>
    <w:rsid w:val="004A2A9D"/>
    <w:rsid w:val="004A2AAA"/>
    <w:rsid w:val="004A2AD5"/>
    <w:rsid w:val="004A2D61"/>
    <w:rsid w:val="004A2D92"/>
    <w:rsid w:val="004A2E5D"/>
    <w:rsid w:val="004A2FB6"/>
    <w:rsid w:val="004A3055"/>
    <w:rsid w:val="004A3089"/>
    <w:rsid w:val="004A3098"/>
    <w:rsid w:val="004A3145"/>
    <w:rsid w:val="004A37B5"/>
    <w:rsid w:val="004A383D"/>
    <w:rsid w:val="004A39D5"/>
    <w:rsid w:val="004A3A1E"/>
    <w:rsid w:val="004A3A2D"/>
    <w:rsid w:val="004A3A7A"/>
    <w:rsid w:val="004A3CDC"/>
    <w:rsid w:val="004A3D73"/>
    <w:rsid w:val="004A3DD9"/>
    <w:rsid w:val="004A3DFF"/>
    <w:rsid w:val="004A3E77"/>
    <w:rsid w:val="004A3FD7"/>
    <w:rsid w:val="004A4072"/>
    <w:rsid w:val="004A40FD"/>
    <w:rsid w:val="004A4206"/>
    <w:rsid w:val="004A4508"/>
    <w:rsid w:val="004A474D"/>
    <w:rsid w:val="004A48E8"/>
    <w:rsid w:val="004A4946"/>
    <w:rsid w:val="004A4B44"/>
    <w:rsid w:val="004A4C6E"/>
    <w:rsid w:val="004A4D4E"/>
    <w:rsid w:val="004A4F3B"/>
    <w:rsid w:val="004A4F5C"/>
    <w:rsid w:val="004A508D"/>
    <w:rsid w:val="004A50EE"/>
    <w:rsid w:val="004A517B"/>
    <w:rsid w:val="004A5445"/>
    <w:rsid w:val="004A56BF"/>
    <w:rsid w:val="004A593D"/>
    <w:rsid w:val="004A59D0"/>
    <w:rsid w:val="004A5A26"/>
    <w:rsid w:val="004A5A37"/>
    <w:rsid w:val="004A5E03"/>
    <w:rsid w:val="004A60C2"/>
    <w:rsid w:val="004A64D6"/>
    <w:rsid w:val="004A64E9"/>
    <w:rsid w:val="004A64EB"/>
    <w:rsid w:val="004A6535"/>
    <w:rsid w:val="004A673D"/>
    <w:rsid w:val="004A6A4F"/>
    <w:rsid w:val="004A6EDD"/>
    <w:rsid w:val="004A701E"/>
    <w:rsid w:val="004A72C0"/>
    <w:rsid w:val="004A7311"/>
    <w:rsid w:val="004A7358"/>
    <w:rsid w:val="004A75F0"/>
    <w:rsid w:val="004A781E"/>
    <w:rsid w:val="004A7A06"/>
    <w:rsid w:val="004A7A73"/>
    <w:rsid w:val="004A7AF1"/>
    <w:rsid w:val="004A7B04"/>
    <w:rsid w:val="004A7BEB"/>
    <w:rsid w:val="004A7C3C"/>
    <w:rsid w:val="004B005A"/>
    <w:rsid w:val="004B00B9"/>
    <w:rsid w:val="004B00CA"/>
    <w:rsid w:val="004B0175"/>
    <w:rsid w:val="004B029C"/>
    <w:rsid w:val="004B0483"/>
    <w:rsid w:val="004B051F"/>
    <w:rsid w:val="004B0546"/>
    <w:rsid w:val="004B067D"/>
    <w:rsid w:val="004B0A3C"/>
    <w:rsid w:val="004B0BB5"/>
    <w:rsid w:val="004B1025"/>
    <w:rsid w:val="004B1277"/>
    <w:rsid w:val="004B132C"/>
    <w:rsid w:val="004B14E7"/>
    <w:rsid w:val="004B1585"/>
    <w:rsid w:val="004B1616"/>
    <w:rsid w:val="004B1675"/>
    <w:rsid w:val="004B1930"/>
    <w:rsid w:val="004B19F4"/>
    <w:rsid w:val="004B1A20"/>
    <w:rsid w:val="004B1AB9"/>
    <w:rsid w:val="004B1C57"/>
    <w:rsid w:val="004B1DA9"/>
    <w:rsid w:val="004B1ECE"/>
    <w:rsid w:val="004B1FB5"/>
    <w:rsid w:val="004B2062"/>
    <w:rsid w:val="004B233C"/>
    <w:rsid w:val="004B236E"/>
    <w:rsid w:val="004B239F"/>
    <w:rsid w:val="004B257A"/>
    <w:rsid w:val="004B28F8"/>
    <w:rsid w:val="004B2C99"/>
    <w:rsid w:val="004B2CCE"/>
    <w:rsid w:val="004B2E2A"/>
    <w:rsid w:val="004B2E80"/>
    <w:rsid w:val="004B3041"/>
    <w:rsid w:val="004B30FD"/>
    <w:rsid w:val="004B3177"/>
    <w:rsid w:val="004B31C0"/>
    <w:rsid w:val="004B32EB"/>
    <w:rsid w:val="004B3379"/>
    <w:rsid w:val="004B34D2"/>
    <w:rsid w:val="004B3669"/>
    <w:rsid w:val="004B38CA"/>
    <w:rsid w:val="004B38D2"/>
    <w:rsid w:val="004B3AD9"/>
    <w:rsid w:val="004B3BB0"/>
    <w:rsid w:val="004B3BB7"/>
    <w:rsid w:val="004B3CB8"/>
    <w:rsid w:val="004B3DF9"/>
    <w:rsid w:val="004B3ED8"/>
    <w:rsid w:val="004B3FBC"/>
    <w:rsid w:val="004B425A"/>
    <w:rsid w:val="004B47C6"/>
    <w:rsid w:val="004B47E7"/>
    <w:rsid w:val="004B48E2"/>
    <w:rsid w:val="004B4AAA"/>
    <w:rsid w:val="004B4B44"/>
    <w:rsid w:val="004B4BAA"/>
    <w:rsid w:val="004B4D92"/>
    <w:rsid w:val="004B4DD1"/>
    <w:rsid w:val="004B5080"/>
    <w:rsid w:val="004B512F"/>
    <w:rsid w:val="004B52EA"/>
    <w:rsid w:val="004B5445"/>
    <w:rsid w:val="004B5743"/>
    <w:rsid w:val="004B597F"/>
    <w:rsid w:val="004B5DA4"/>
    <w:rsid w:val="004B5DCE"/>
    <w:rsid w:val="004B5DE9"/>
    <w:rsid w:val="004B5ED2"/>
    <w:rsid w:val="004B606C"/>
    <w:rsid w:val="004B61A4"/>
    <w:rsid w:val="004B62B8"/>
    <w:rsid w:val="004B6326"/>
    <w:rsid w:val="004B63F2"/>
    <w:rsid w:val="004B6426"/>
    <w:rsid w:val="004B64D0"/>
    <w:rsid w:val="004B6704"/>
    <w:rsid w:val="004B6972"/>
    <w:rsid w:val="004B6C26"/>
    <w:rsid w:val="004B6D58"/>
    <w:rsid w:val="004B6DFF"/>
    <w:rsid w:val="004B70BA"/>
    <w:rsid w:val="004B729E"/>
    <w:rsid w:val="004B72B3"/>
    <w:rsid w:val="004B74CB"/>
    <w:rsid w:val="004B7767"/>
    <w:rsid w:val="004B779B"/>
    <w:rsid w:val="004B7874"/>
    <w:rsid w:val="004B7B41"/>
    <w:rsid w:val="004B7B61"/>
    <w:rsid w:val="004B7D32"/>
    <w:rsid w:val="004B7D6C"/>
    <w:rsid w:val="004B7F0A"/>
    <w:rsid w:val="004C0182"/>
    <w:rsid w:val="004C027E"/>
    <w:rsid w:val="004C04E9"/>
    <w:rsid w:val="004C0636"/>
    <w:rsid w:val="004C06A0"/>
    <w:rsid w:val="004C0885"/>
    <w:rsid w:val="004C08A3"/>
    <w:rsid w:val="004C0A0D"/>
    <w:rsid w:val="004C0A3C"/>
    <w:rsid w:val="004C0C3F"/>
    <w:rsid w:val="004C0E82"/>
    <w:rsid w:val="004C1321"/>
    <w:rsid w:val="004C1471"/>
    <w:rsid w:val="004C14FB"/>
    <w:rsid w:val="004C1614"/>
    <w:rsid w:val="004C1694"/>
    <w:rsid w:val="004C1895"/>
    <w:rsid w:val="004C1963"/>
    <w:rsid w:val="004C1F61"/>
    <w:rsid w:val="004C22A2"/>
    <w:rsid w:val="004C2489"/>
    <w:rsid w:val="004C25E8"/>
    <w:rsid w:val="004C26AB"/>
    <w:rsid w:val="004C2739"/>
    <w:rsid w:val="004C288C"/>
    <w:rsid w:val="004C2A63"/>
    <w:rsid w:val="004C2CD6"/>
    <w:rsid w:val="004C2D16"/>
    <w:rsid w:val="004C2FFD"/>
    <w:rsid w:val="004C30BB"/>
    <w:rsid w:val="004C3340"/>
    <w:rsid w:val="004C36A0"/>
    <w:rsid w:val="004C36BB"/>
    <w:rsid w:val="004C3952"/>
    <w:rsid w:val="004C3B37"/>
    <w:rsid w:val="004C3C68"/>
    <w:rsid w:val="004C3E1E"/>
    <w:rsid w:val="004C4053"/>
    <w:rsid w:val="004C44A9"/>
    <w:rsid w:val="004C46D5"/>
    <w:rsid w:val="004C492C"/>
    <w:rsid w:val="004C4B33"/>
    <w:rsid w:val="004C4BBC"/>
    <w:rsid w:val="004C4C82"/>
    <w:rsid w:val="004C4CCE"/>
    <w:rsid w:val="004C4CDC"/>
    <w:rsid w:val="004C4D6B"/>
    <w:rsid w:val="004C523F"/>
    <w:rsid w:val="004C5340"/>
    <w:rsid w:val="004C5362"/>
    <w:rsid w:val="004C53EC"/>
    <w:rsid w:val="004C54CB"/>
    <w:rsid w:val="004C57A0"/>
    <w:rsid w:val="004C5D8A"/>
    <w:rsid w:val="004C5F34"/>
    <w:rsid w:val="004C5F45"/>
    <w:rsid w:val="004C61AD"/>
    <w:rsid w:val="004C61F9"/>
    <w:rsid w:val="004C62B1"/>
    <w:rsid w:val="004C630A"/>
    <w:rsid w:val="004C6361"/>
    <w:rsid w:val="004C6417"/>
    <w:rsid w:val="004C645F"/>
    <w:rsid w:val="004C64AB"/>
    <w:rsid w:val="004C651C"/>
    <w:rsid w:val="004C6547"/>
    <w:rsid w:val="004C6676"/>
    <w:rsid w:val="004C668B"/>
    <w:rsid w:val="004C699B"/>
    <w:rsid w:val="004C6AFD"/>
    <w:rsid w:val="004C6B6F"/>
    <w:rsid w:val="004C6C41"/>
    <w:rsid w:val="004C6CF0"/>
    <w:rsid w:val="004C6D40"/>
    <w:rsid w:val="004C6E0E"/>
    <w:rsid w:val="004C6E2A"/>
    <w:rsid w:val="004C6FA2"/>
    <w:rsid w:val="004C70D9"/>
    <w:rsid w:val="004C75BA"/>
    <w:rsid w:val="004C7656"/>
    <w:rsid w:val="004C78EF"/>
    <w:rsid w:val="004C7C81"/>
    <w:rsid w:val="004C7D7C"/>
    <w:rsid w:val="004D026F"/>
    <w:rsid w:val="004D08C6"/>
    <w:rsid w:val="004D0CCE"/>
    <w:rsid w:val="004D0CE9"/>
    <w:rsid w:val="004D0D2C"/>
    <w:rsid w:val="004D0F58"/>
    <w:rsid w:val="004D0F7D"/>
    <w:rsid w:val="004D0FC0"/>
    <w:rsid w:val="004D1092"/>
    <w:rsid w:val="004D10ED"/>
    <w:rsid w:val="004D1206"/>
    <w:rsid w:val="004D1221"/>
    <w:rsid w:val="004D133E"/>
    <w:rsid w:val="004D1487"/>
    <w:rsid w:val="004D158B"/>
    <w:rsid w:val="004D15F7"/>
    <w:rsid w:val="004D1615"/>
    <w:rsid w:val="004D17CF"/>
    <w:rsid w:val="004D18CC"/>
    <w:rsid w:val="004D1A57"/>
    <w:rsid w:val="004D1AB1"/>
    <w:rsid w:val="004D1B62"/>
    <w:rsid w:val="004D1BB2"/>
    <w:rsid w:val="004D1DE5"/>
    <w:rsid w:val="004D1ED8"/>
    <w:rsid w:val="004D1F2B"/>
    <w:rsid w:val="004D1FB7"/>
    <w:rsid w:val="004D1FD5"/>
    <w:rsid w:val="004D202A"/>
    <w:rsid w:val="004D21A3"/>
    <w:rsid w:val="004D229F"/>
    <w:rsid w:val="004D22A3"/>
    <w:rsid w:val="004D2709"/>
    <w:rsid w:val="004D27E9"/>
    <w:rsid w:val="004D288C"/>
    <w:rsid w:val="004D2945"/>
    <w:rsid w:val="004D294E"/>
    <w:rsid w:val="004D2A1D"/>
    <w:rsid w:val="004D2A8C"/>
    <w:rsid w:val="004D2EBB"/>
    <w:rsid w:val="004D2FFB"/>
    <w:rsid w:val="004D334F"/>
    <w:rsid w:val="004D335E"/>
    <w:rsid w:val="004D36AB"/>
    <w:rsid w:val="004D382B"/>
    <w:rsid w:val="004D39BB"/>
    <w:rsid w:val="004D3AE0"/>
    <w:rsid w:val="004D3D71"/>
    <w:rsid w:val="004D3DD6"/>
    <w:rsid w:val="004D3F4B"/>
    <w:rsid w:val="004D3F53"/>
    <w:rsid w:val="004D452A"/>
    <w:rsid w:val="004D45AD"/>
    <w:rsid w:val="004D4C37"/>
    <w:rsid w:val="004D4D4B"/>
    <w:rsid w:val="004D4F9C"/>
    <w:rsid w:val="004D4F9F"/>
    <w:rsid w:val="004D5001"/>
    <w:rsid w:val="004D5028"/>
    <w:rsid w:val="004D543B"/>
    <w:rsid w:val="004D5444"/>
    <w:rsid w:val="004D54BB"/>
    <w:rsid w:val="004D55DF"/>
    <w:rsid w:val="004D5671"/>
    <w:rsid w:val="004D5727"/>
    <w:rsid w:val="004D57B7"/>
    <w:rsid w:val="004D5885"/>
    <w:rsid w:val="004D58FD"/>
    <w:rsid w:val="004D5AEC"/>
    <w:rsid w:val="004D5B33"/>
    <w:rsid w:val="004D602C"/>
    <w:rsid w:val="004D6213"/>
    <w:rsid w:val="004D6259"/>
    <w:rsid w:val="004D63E0"/>
    <w:rsid w:val="004D6494"/>
    <w:rsid w:val="004D65EB"/>
    <w:rsid w:val="004D669C"/>
    <w:rsid w:val="004D67FD"/>
    <w:rsid w:val="004D682A"/>
    <w:rsid w:val="004D68A4"/>
    <w:rsid w:val="004D6926"/>
    <w:rsid w:val="004D6A11"/>
    <w:rsid w:val="004D6B5E"/>
    <w:rsid w:val="004D6C84"/>
    <w:rsid w:val="004D6CAF"/>
    <w:rsid w:val="004D6E5E"/>
    <w:rsid w:val="004D6F45"/>
    <w:rsid w:val="004D6FCF"/>
    <w:rsid w:val="004D6FF4"/>
    <w:rsid w:val="004D71BC"/>
    <w:rsid w:val="004D744D"/>
    <w:rsid w:val="004D74FF"/>
    <w:rsid w:val="004D7550"/>
    <w:rsid w:val="004D756A"/>
    <w:rsid w:val="004D76CA"/>
    <w:rsid w:val="004D7983"/>
    <w:rsid w:val="004D7B9C"/>
    <w:rsid w:val="004D7E50"/>
    <w:rsid w:val="004E0126"/>
    <w:rsid w:val="004E01F3"/>
    <w:rsid w:val="004E0310"/>
    <w:rsid w:val="004E05AB"/>
    <w:rsid w:val="004E07A2"/>
    <w:rsid w:val="004E0822"/>
    <w:rsid w:val="004E08ED"/>
    <w:rsid w:val="004E0978"/>
    <w:rsid w:val="004E0A57"/>
    <w:rsid w:val="004E0B81"/>
    <w:rsid w:val="004E0FDD"/>
    <w:rsid w:val="004E0FFB"/>
    <w:rsid w:val="004E1148"/>
    <w:rsid w:val="004E1344"/>
    <w:rsid w:val="004E13A0"/>
    <w:rsid w:val="004E1471"/>
    <w:rsid w:val="004E157B"/>
    <w:rsid w:val="004E1583"/>
    <w:rsid w:val="004E1592"/>
    <w:rsid w:val="004E15BC"/>
    <w:rsid w:val="004E1630"/>
    <w:rsid w:val="004E1710"/>
    <w:rsid w:val="004E17C1"/>
    <w:rsid w:val="004E1913"/>
    <w:rsid w:val="004E199B"/>
    <w:rsid w:val="004E19BF"/>
    <w:rsid w:val="004E1B77"/>
    <w:rsid w:val="004E1CB9"/>
    <w:rsid w:val="004E1EE4"/>
    <w:rsid w:val="004E1F1E"/>
    <w:rsid w:val="004E1F4E"/>
    <w:rsid w:val="004E1F5F"/>
    <w:rsid w:val="004E244E"/>
    <w:rsid w:val="004E24D9"/>
    <w:rsid w:val="004E278E"/>
    <w:rsid w:val="004E2829"/>
    <w:rsid w:val="004E2838"/>
    <w:rsid w:val="004E288B"/>
    <w:rsid w:val="004E2B04"/>
    <w:rsid w:val="004E2EC4"/>
    <w:rsid w:val="004E2ED2"/>
    <w:rsid w:val="004E2F28"/>
    <w:rsid w:val="004E3132"/>
    <w:rsid w:val="004E36FC"/>
    <w:rsid w:val="004E3771"/>
    <w:rsid w:val="004E38FE"/>
    <w:rsid w:val="004E3A6F"/>
    <w:rsid w:val="004E3B1E"/>
    <w:rsid w:val="004E3C8A"/>
    <w:rsid w:val="004E40E4"/>
    <w:rsid w:val="004E4249"/>
    <w:rsid w:val="004E444E"/>
    <w:rsid w:val="004E44CA"/>
    <w:rsid w:val="004E46E8"/>
    <w:rsid w:val="004E46FD"/>
    <w:rsid w:val="004E489B"/>
    <w:rsid w:val="004E4977"/>
    <w:rsid w:val="004E49E7"/>
    <w:rsid w:val="004E4A03"/>
    <w:rsid w:val="004E4A1B"/>
    <w:rsid w:val="004E4D94"/>
    <w:rsid w:val="004E4E23"/>
    <w:rsid w:val="004E4F5A"/>
    <w:rsid w:val="004E500B"/>
    <w:rsid w:val="004E5272"/>
    <w:rsid w:val="004E53E3"/>
    <w:rsid w:val="004E54AC"/>
    <w:rsid w:val="004E5704"/>
    <w:rsid w:val="004E5D75"/>
    <w:rsid w:val="004E5D92"/>
    <w:rsid w:val="004E5E31"/>
    <w:rsid w:val="004E5F37"/>
    <w:rsid w:val="004E5F5D"/>
    <w:rsid w:val="004E603B"/>
    <w:rsid w:val="004E61E2"/>
    <w:rsid w:val="004E66A2"/>
    <w:rsid w:val="004E6AA0"/>
    <w:rsid w:val="004E6B1B"/>
    <w:rsid w:val="004E6B34"/>
    <w:rsid w:val="004E6C74"/>
    <w:rsid w:val="004E6EC3"/>
    <w:rsid w:val="004E6FA3"/>
    <w:rsid w:val="004E71D4"/>
    <w:rsid w:val="004E724B"/>
    <w:rsid w:val="004E748F"/>
    <w:rsid w:val="004E759E"/>
    <w:rsid w:val="004E782F"/>
    <w:rsid w:val="004E797D"/>
    <w:rsid w:val="004E7AA7"/>
    <w:rsid w:val="004E7C5D"/>
    <w:rsid w:val="004E7C93"/>
    <w:rsid w:val="004E7DDF"/>
    <w:rsid w:val="004F004B"/>
    <w:rsid w:val="004F0054"/>
    <w:rsid w:val="004F00EB"/>
    <w:rsid w:val="004F02CE"/>
    <w:rsid w:val="004F03B6"/>
    <w:rsid w:val="004F046A"/>
    <w:rsid w:val="004F0493"/>
    <w:rsid w:val="004F06A7"/>
    <w:rsid w:val="004F06DA"/>
    <w:rsid w:val="004F0876"/>
    <w:rsid w:val="004F0885"/>
    <w:rsid w:val="004F0969"/>
    <w:rsid w:val="004F0C3C"/>
    <w:rsid w:val="004F0D55"/>
    <w:rsid w:val="004F0DD4"/>
    <w:rsid w:val="004F0E55"/>
    <w:rsid w:val="004F0F52"/>
    <w:rsid w:val="004F1493"/>
    <w:rsid w:val="004F152C"/>
    <w:rsid w:val="004F1531"/>
    <w:rsid w:val="004F1575"/>
    <w:rsid w:val="004F1592"/>
    <w:rsid w:val="004F16B0"/>
    <w:rsid w:val="004F1779"/>
    <w:rsid w:val="004F182A"/>
    <w:rsid w:val="004F182F"/>
    <w:rsid w:val="004F1998"/>
    <w:rsid w:val="004F1A55"/>
    <w:rsid w:val="004F207D"/>
    <w:rsid w:val="004F21F1"/>
    <w:rsid w:val="004F222C"/>
    <w:rsid w:val="004F2331"/>
    <w:rsid w:val="004F2486"/>
    <w:rsid w:val="004F26FC"/>
    <w:rsid w:val="004F28F9"/>
    <w:rsid w:val="004F2A12"/>
    <w:rsid w:val="004F2E2A"/>
    <w:rsid w:val="004F32DB"/>
    <w:rsid w:val="004F3C00"/>
    <w:rsid w:val="004F3E1E"/>
    <w:rsid w:val="004F3E53"/>
    <w:rsid w:val="004F3FEE"/>
    <w:rsid w:val="004F4050"/>
    <w:rsid w:val="004F40F6"/>
    <w:rsid w:val="004F41A4"/>
    <w:rsid w:val="004F4257"/>
    <w:rsid w:val="004F454C"/>
    <w:rsid w:val="004F459B"/>
    <w:rsid w:val="004F45B7"/>
    <w:rsid w:val="004F4697"/>
    <w:rsid w:val="004F4757"/>
    <w:rsid w:val="004F49ED"/>
    <w:rsid w:val="004F4B1D"/>
    <w:rsid w:val="004F4C17"/>
    <w:rsid w:val="004F4C4C"/>
    <w:rsid w:val="004F4CBE"/>
    <w:rsid w:val="004F4D94"/>
    <w:rsid w:val="004F4E31"/>
    <w:rsid w:val="004F4FDD"/>
    <w:rsid w:val="004F50CF"/>
    <w:rsid w:val="004F5212"/>
    <w:rsid w:val="004F566D"/>
    <w:rsid w:val="004F576E"/>
    <w:rsid w:val="004F5DC5"/>
    <w:rsid w:val="004F5E65"/>
    <w:rsid w:val="004F5F41"/>
    <w:rsid w:val="004F5F73"/>
    <w:rsid w:val="004F622D"/>
    <w:rsid w:val="004F62D4"/>
    <w:rsid w:val="004F6398"/>
    <w:rsid w:val="004F63FC"/>
    <w:rsid w:val="004F66B6"/>
    <w:rsid w:val="004F68F7"/>
    <w:rsid w:val="004F6A21"/>
    <w:rsid w:val="004F6B05"/>
    <w:rsid w:val="004F6B5B"/>
    <w:rsid w:val="004F6B87"/>
    <w:rsid w:val="004F6DB9"/>
    <w:rsid w:val="004F705B"/>
    <w:rsid w:val="004F70D3"/>
    <w:rsid w:val="004F712E"/>
    <w:rsid w:val="004F7189"/>
    <w:rsid w:val="004F73DB"/>
    <w:rsid w:val="004F7802"/>
    <w:rsid w:val="004F7821"/>
    <w:rsid w:val="004F7AB1"/>
    <w:rsid w:val="004F7D9E"/>
    <w:rsid w:val="004F7F51"/>
    <w:rsid w:val="004F7FF8"/>
    <w:rsid w:val="004F7FFD"/>
    <w:rsid w:val="00500052"/>
    <w:rsid w:val="005005D0"/>
    <w:rsid w:val="00500CBA"/>
    <w:rsid w:val="00500D18"/>
    <w:rsid w:val="00500F33"/>
    <w:rsid w:val="005010A0"/>
    <w:rsid w:val="0050121E"/>
    <w:rsid w:val="00501289"/>
    <w:rsid w:val="0050153F"/>
    <w:rsid w:val="0050157F"/>
    <w:rsid w:val="00501620"/>
    <w:rsid w:val="00501629"/>
    <w:rsid w:val="0050184E"/>
    <w:rsid w:val="005018D9"/>
    <w:rsid w:val="005019A1"/>
    <w:rsid w:val="00501B91"/>
    <w:rsid w:val="00501C3D"/>
    <w:rsid w:val="00501D91"/>
    <w:rsid w:val="00501F56"/>
    <w:rsid w:val="00502015"/>
    <w:rsid w:val="00502061"/>
    <w:rsid w:val="005021C6"/>
    <w:rsid w:val="005021F9"/>
    <w:rsid w:val="005022B5"/>
    <w:rsid w:val="0050273D"/>
    <w:rsid w:val="005028F0"/>
    <w:rsid w:val="00502AE5"/>
    <w:rsid w:val="00502BD2"/>
    <w:rsid w:val="00502C0B"/>
    <w:rsid w:val="00502C4B"/>
    <w:rsid w:val="00502C50"/>
    <w:rsid w:val="00502C70"/>
    <w:rsid w:val="00502CFD"/>
    <w:rsid w:val="00502E3D"/>
    <w:rsid w:val="00502F44"/>
    <w:rsid w:val="00502FAB"/>
    <w:rsid w:val="00503196"/>
    <w:rsid w:val="005031A7"/>
    <w:rsid w:val="00503216"/>
    <w:rsid w:val="0050329F"/>
    <w:rsid w:val="00503425"/>
    <w:rsid w:val="00503591"/>
    <w:rsid w:val="005036CA"/>
    <w:rsid w:val="005037C6"/>
    <w:rsid w:val="0050384E"/>
    <w:rsid w:val="00503995"/>
    <w:rsid w:val="00503D55"/>
    <w:rsid w:val="00503F77"/>
    <w:rsid w:val="0050437C"/>
    <w:rsid w:val="00504492"/>
    <w:rsid w:val="005045D7"/>
    <w:rsid w:val="00504A01"/>
    <w:rsid w:val="00504C6C"/>
    <w:rsid w:val="00504E5F"/>
    <w:rsid w:val="00504F1D"/>
    <w:rsid w:val="0050525D"/>
    <w:rsid w:val="005052D5"/>
    <w:rsid w:val="00505823"/>
    <w:rsid w:val="00505997"/>
    <w:rsid w:val="005059F1"/>
    <w:rsid w:val="00505A92"/>
    <w:rsid w:val="0050604D"/>
    <w:rsid w:val="00506071"/>
    <w:rsid w:val="00506287"/>
    <w:rsid w:val="005062FC"/>
    <w:rsid w:val="00506615"/>
    <w:rsid w:val="005067E4"/>
    <w:rsid w:val="005069BF"/>
    <w:rsid w:val="005069C8"/>
    <w:rsid w:val="00506AC8"/>
    <w:rsid w:val="00506D1B"/>
    <w:rsid w:val="00506E0A"/>
    <w:rsid w:val="00506E86"/>
    <w:rsid w:val="00506F48"/>
    <w:rsid w:val="00507410"/>
    <w:rsid w:val="00507765"/>
    <w:rsid w:val="005078EA"/>
    <w:rsid w:val="00507900"/>
    <w:rsid w:val="00507B83"/>
    <w:rsid w:val="00507C7B"/>
    <w:rsid w:val="00507D0B"/>
    <w:rsid w:val="00507E97"/>
    <w:rsid w:val="00507EE1"/>
    <w:rsid w:val="00507F2D"/>
    <w:rsid w:val="0051016B"/>
    <w:rsid w:val="0051017F"/>
    <w:rsid w:val="00510185"/>
    <w:rsid w:val="00510210"/>
    <w:rsid w:val="005103BA"/>
    <w:rsid w:val="0051047F"/>
    <w:rsid w:val="00510514"/>
    <w:rsid w:val="0051065C"/>
    <w:rsid w:val="00510731"/>
    <w:rsid w:val="00510756"/>
    <w:rsid w:val="00510B3D"/>
    <w:rsid w:val="00510B69"/>
    <w:rsid w:val="00510BAC"/>
    <w:rsid w:val="00510D82"/>
    <w:rsid w:val="00510E31"/>
    <w:rsid w:val="00510E38"/>
    <w:rsid w:val="00510E88"/>
    <w:rsid w:val="00510F3A"/>
    <w:rsid w:val="00510F6D"/>
    <w:rsid w:val="0051102D"/>
    <w:rsid w:val="005110C7"/>
    <w:rsid w:val="0051113C"/>
    <w:rsid w:val="00511332"/>
    <w:rsid w:val="005113C0"/>
    <w:rsid w:val="005115D7"/>
    <w:rsid w:val="00511B14"/>
    <w:rsid w:val="00511BA2"/>
    <w:rsid w:val="00511BF6"/>
    <w:rsid w:val="00511C0B"/>
    <w:rsid w:val="00511C69"/>
    <w:rsid w:val="00511CAA"/>
    <w:rsid w:val="00511E78"/>
    <w:rsid w:val="0051222A"/>
    <w:rsid w:val="00512267"/>
    <w:rsid w:val="005125DC"/>
    <w:rsid w:val="00512678"/>
    <w:rsid w:val="005126EB"/>
    <w:rsid w:val="00512988"/>
    <w:rsid w:val="00512AB4"/>
    <w:rsid w:val="00512BDE"/>
    <w:rsid w:val="00512C9F"/>
    <w:rsid w:val="00512D9F"/>
    <w:rsid w:val="00513002"/>
    <w:rsid w:val="0051311A"/>
    <w:rsid w:val="00513134"/>
    <w:rsid w:val="005133DC"/>
    <w:rsid w:val="0051355B"/>
    <w:rsid w:val="0051361F"/>
    <w:rsid w:val="00513735"/>
    <w:rsid w:val="00513754"/>
    <w:rsid w:val="00513756"/>
    <w:rsid w:val="005139B1"/>
    <w:rsid w:val="005139B3"/>
    <w:rsid w:val="00513CA4"/>
    <w:rsid w:val="00513CB7"/>
    <w:rsid w:val="00513D08"/>
    <w:rsid w:val="00513DD8"/>
    <w:rsid w:val="005141A1"/>
    <w:rsid w:val="00514202"/>
    <w:rsid w:val="00514380"/>
    <w:rsid w:val="00514384"/>
    <w:rsid w:val="005148E7"/>
    <w:rsid w:val="0051492F"/>
    <w:rsid w:val="00514CDF"/>
    <w:rsid w:val="00514DAF"/>
    <w:rsid w:val="00514FB1"/>
    <w:rsid w:val="005152E8"/>
    <w:rsid w:val="0051533B"/>
    <w:rsid w:val="0051539F"/>
    <w:rsid w:val="005155AC"/>
    <w:rsid w:val="005155F8"/>
    <w:rsid w:val="0051560B"/>
    <w:rsid w:val="0051562C"/>
    <w:rsid w:val="005156FE"/>
    <w:rsid w:val="00515A84"/>
    <w:rsid w:val="00515DAB"/>
    <w:rsid w:val="00515DD0"/>
    <w:rsid w:val="00515EEC"/>
    <w:rsid w:val="00516637"/>
    <w:rsid w:val="00516A70"/>
    <w:rsid w:val="00516AB4"/>
    <w:rsid w:val="00516F13"/>
    <w:rsid w:val="00516F58"/>
    <w:rsid w:val="0051702E"/>
    <w:rsid w:val="00517105"/>
    <w:rsid w:val="0051717D"/>
    <w:rsid w:val="005171B2"/>
    <w:rsid w:val="005171E6"/>
    <w:rsid w:val="005172DC"/>
    <w:rsid w:val="005175D1"/>
    <w:rsid w:val="005175D7"/>
    <w:rsid w:val="00517759"/>
    <w:rsid w:val="00517774"/>
    <w:rsid w:val="005179B2"/>
    <w:rsid w:val="00517A94"/>
    <w:rsid w:val="00517AA5"/>
    <w:rsid w:val="00517C14"/>
    <w:rsid w:val="00517C92"/>
    <w:rsid w:val="00517DAA"/>
    <w:rsid w:val="00517DEF"/>
    <w:rsid w:val="00517E62"/>
    <w:rsid w:val="00517ECD"/>
    <w:rsid w:val="00517ED1"/>
    <w:rsid w:val="00517EE7"/>
    <w:rsid w:val="00517EFA"/>
    <w:rsid w:val="00520047"/>
    <w:rsid w:val="0052022B"/>
    <w:rsid w:val="0052039A"/>
    <w:rsid w:val="005203F1"/>
    <w:rsid w:val="00520412"/>
    <w:rsid w:val="0052043D"/>
    <w:rsid w:val="00520461"/>
    <w:rsid w:val="00520564"/>
    <w:rsid w:val="005206D1"/>
    <w:rsid w:val="00520762"/>
    <w:rsid w:val="005207AE"/>
    <w:rsid w:val="00520A05"/>
    <w:rsid w:val="00520A3B"/>
    <w:rsid w:val="00520BA4"/>
    <w:rsid w:val="00520BD0"/>
    <w:rsid w:val="00520D26"/>
    <w:rsid w:val="00520D8C"/>
    <w:rsid w:val="00520F80"/>
    <w:rsid w:val="00521197"/>
    <w:rsid w:val="00521252"/>
    <w:rsid w:val="005213B9"/>
    <w:rsid w:val="00521450"/>
    <w:rsid w:val="005214BE"/>
    <w:rsid w:val="00521626"/>
    <w:rsid w:val="00521659"/>
    <w:rsid w:val="0052165A"/>
    <w:rsid w:val="00521667"/>
    <w:rsid w:val="0052168C"/>
    <w:rsid w:val="005219FA"/>
    <w:rsid w:val="00521A4A"/>
    <w:rsid w:val="00521BB0"/>
    <w:rsid w:val="00521BC3"/>
    <w:rsid w:val="00521BE3"/>
    <w:rsid w:val="00521C1C"/>
    <w:rsid w:val="00521C65"/>
    <w:rsid w:val="00521E9C"/>
    <w:rsid w:val="00522241"/>
    <w:rsid w:val="00522466"/>
    <w:rsid w:val="00522617"/>
    <w:rsid w:val="005226B4"/>
    <w:rsid w:val="005226F5"/>
    <w:rsid w:val="005226FD"/>
    <w:rsid w:val="005227A9"/>
    <w:rsid w:val="005228AC"/>
    <w:rsid w:val="00522DC3"/>
    <w:rsid w:val="00522E14"/>
    <w:rsid w:val="00522F9C"/>
    <w:rsid w:val="00523019"/>
    <w:rsid w:val="00523178"/>
    <w:rsid w:val="00523242"/>
    <w:rsid w:val="005235D3"/>
    <w:rsid w:val="00523778"/>
    <w:rsid w:val="005237F7"/>
    <w:rsid w:val="00523839"/>
    <w:rsid w:val="00523897"/>
    <w:rsid w:val="00523902"/>
    <w:rsid w:val="00523A57"/>
    <w:rsid w:val="00523B35"/>
    <w:rsid w:val="005240E8"/>
    <w:rsid w:val="00524134"/>
    <w:rsid w:val="00524140"/>
    <w:rsid w:val="00524246"/>
    <w:rsid w:val="0052430B"/>
    <w:rsid w:val="00524594"/>
    <w:rsid w:val="00524A5D"/>
    <w:rsid w:val="00524DF2"/>
    <w:rsid w:val="00524FA7"/>
    <w:rsid w:val="0052506C"/>
    <w:rsid w:val="00525311"/>
    <w:rsid w:val="0052540C"/>
    <w:rsid w:val="0052551A"/>
    <w:rsid w:val="00525585"/>
    <w:rsid w:val="00525720"/>
    <w:rsid w:val="00525D1F"/>
    <w:rsid w:val="00525D52"/>
    <w:rsid w:val="00525E26"/>
    <w:rsid w:val="00525EDA"/>
    <w:rsid w:val="00525FDF"/>
    <w:rsid w:val="00525FF0"/>
    <w:rsid w:val="005261EC"/>
    <w:rsid w:val="0052645E"/>
    <w:rsid w:val="00526795"/>
    <w:rsid w:val="00526959"/>
    <w:rsid w:val="00526A3E"/>
    <w:rsid w:val="00526C65"/>
    <w:rsid w:val="00526C7C"/>
    <w:rsid w:val="00526E87"/>
    <w:rsid w:val="00526EDB"/>
    <w:rsid w:val="00526F87"/>
    <w:rsid w:val="00526FD1"/>
    <w:rsid w:val="00527127"/>
    <w:rsid w:val="005271B1"/>
    <w:rsid w:val="0052720A"/>
    <w:rsid w:val="005273E2"/>
    <w:rsid w:val="005275C0"/>
    <w:rsid w:val="005276AB"/>
    <w:rsid w:val="005277E2"/>
    <w:rsid w:val="005278DB"/>
    <w:rsid w:val="00527929"/>
    <w:rsid w:val="00527A09"/>
    <w:rsid w:val="00527A57"/>
    <w:rsid w:val="00527A5B"/>
    <w:rsid w:val="00527B54"/>
    <w:rsid w:val="00527C5B"/>
    <w:rsid w:val="00527CC7"/>
    <w:rsid w:val="00527D3A"/>
    <w:rsid w:val="00527D5C"/>
    <w:rsid w:val="0053013F"/>
    <w:rsid w:val="00530287"/>
    <w:rsid w:val="005302E9"/>
    <w:rsid w:val="0053030A"/>
    <w:rsid w:val="00530469"/>
    <w:rsid w:val="00530652"/>
    <w:rsid w:val="00530C45"/>
    <w:rsid w:val="00530F45"/>
    <w:rsid w:val="00530F7A"/>
    <w:rsid w:val="00531016"/>
    <w:rsid w:val="005310DA"/>
    <w:rsid w:val="00531246"/>
    <w:rsid w:val="0053133B"/>
    <w:rsid w:val="00531462"/>
    <w:rsid w:val="005314D9"/>
    <w:rsid w:val="00531786"/>
    <w:rsid w:val="00531DA4"/>
    <w:rsid w:val="00531E46"/>
    <w:rsid w:val="00531E6F"/>
    <w:rsid w:val="00531EBE"/>
    <w:rsid w:val="00531F83"/>
    <w:rsid w:val="005323D9"/>
    <w:rsid w:val="00532533"/>
    <w:rsid w:val="0053261B"/>
    <w:rsid w:val="00532676"/>
    <w:rsid w:val="00532684"/>
    <w:rsid w:val="0053291F"/>
    <w:rsid w:val="005329BB"/>
    <w:rsid w:val="005329CD"/>
    <w:rsid w:val="00532FEB"/>
    <w:rsid w:val="00533422"/>
    <w:rsid w:val="00533452"/>
    <w:rsid w:val="00533632"/>
    <w:rsid w:val="00533677"/>
    <w:rsid w:val="0053375F"/>
    <w:rsid w:val="0053394D"/>
    <w:rsid w:val="005339F9"/>
    <w:rsid w:val="00533A49"/>
    <w:rsid w:val="00533B59"/>
    <w:rsid w:val="00533BF3"/>
    <w:rsid w:val="00533C3C"/>
    <w:rsid w:val="00533CA6"/>
    <w:rsid w:val="00533D2F"/>
    <w:rsid w:val="00533D63"/>
    <w:rsid w:val="00533DE3"/>
    <w:rsid w:val="00533F97"/>
    <w:rsid w:val="005340D0"/>
    <w:rsid w:val="005341A6"/>
    <w:rsid w:val="005341D5"/>
    <w:rsid w:val="005341E0"/>
    <w:rsid w:val="0053438B"/>
    <w:rsid w:val="00534393"/>
    <w:rsid w:val="0053458E"/>
    <w:rsid w:val="005345E2"/>
    <w:rsid w:val="005345E6"/>
    <w:rsid w:val="00534602"/>
    <w:rsid w:val="00534742"/>
    <w:rsid w:val="005347CA"/>
    <w:rsid w:val="00534961"/>
    <w:rsid w:val="005349DF"/>
    <w:rsid w:val="00534BC5"/>
    <w:rsid w:val="00534C04"/>
    <w:rsid w:val="00534D21"/>
    <w:rsid w:val="00534D5D"/>
    <w:rsid w:val="00534DD6"/>
    <w:rsid w:val="00534F5B"/>
    <w:rsid w:val="00534FC8"/>
    <w:rsid w:val="00534FFD"/>
    <w:rsid w:val="00535084"/>
    <w:rsid w:val="00535331"/>
    <w:rsid w:val="005353F4"/>
    <w:rsid w:val="005356B7"/>
    <w:rsid w:val="00535841"/>
    <w:rsid w:val="00535D21"/>
    <w:rsid w:val="00535F87"/>
    <w:rsid w:val="00536330"/>
    <w:rsid w:val="00536353"/>
    <w:rsid w:val="005363BD"/>
    <w:rsid w:val="00536414"/>
    <w:rsid w:val="00536497"/>
    <w:rsid w:val="00536613"/>
    <w:rsid w:val="0053663B"/>
    <w:rsid w:val="005368EB"/>
    <w:rsid w:val="0053695A"/>
    <w:rsid w:val="00536A18"/>
    <w:rsid w:val="00536A36"/>
    <w:rsid w:val="00536B1E"/>
    <w:rsid w:val="00536B4B"/>
    <w:rsid w:val="00536C70"/>
    <w:rsid w:val="00536CA6"/>
    <w:rsid w:val="00536D6C"/>
    <w:rsid w:val="005371F5"/>
    <w:rsid w:val="0053743D"/>
    <w:rsid w:val="00537457"/>
    <w:rsid w:val="00537489"/>
    <w:rsid w:val="00537617"/>
    <w:rsid w:val="00537657"/>
    <w:rsid w:val="00537693"/>
    <w:rsid w:val="0053774F"/>
    <w:rsid w:val="005377EF"/>
    <w:rsid w:val="00537B60"/>
    <w:rsid w:val="00537C54"/>
    <w:rsid w:val="00537CB7"/>
    <w:rsid w:val="00537D5C"/>
    <w:rsid w:val="005401DF"/>
    <w:rsid w:val="00540279"/>
    <w:rsid w:val="005402BA"/>
    <w:rsid w:val="0054038D"/>
    <w:rsid w:val="005404D9"/>
    <w:rsid w:val="005404F9"/>
    <w:rsid w:val="00540562"/>
    <w:rsid w:val="005405A3"/>
    <w:rsid w:val="005409CE"/>
    <w:rsid w:val="00540A21"/>
    <w:rsid w:val="00540BE0"/>
    <w:rsid w:val="00540D46"/>
    <w:rsid w:val="00540DC7"/>
    <w:rsid w:val="00541245"/>
    <w:rsid w:val="005415A3"/>
    <w:rsid w:val="0054166E"/>
    <w:rsid w:val="005416DD"/>
    <w:rsid w:val="00541C3B"/>
    <w:rsid w:val="00541C43"/>
    <w:rsid w:val="00541C68"/>
    <w:rsid w:val="00541D9C"/>
    <w:rsid w:val="00541E6E"/>
    <w:rsid w:val="00542063"/>
    <w:rsid w:val="00542066"/>
    <w:rsid w:val="00542089"/>
    <w:rsid w:val="00542141"/>
    <w:rsid w:val="00542197"/>
    <w:rsid w:val="00542253"/>
    <w:rsid w:val="0054241C"/>
    <w:rsid w:val="005424E6"/>
    <w:rsid w:val="0054251F"/>
    <w:rsid w:val="005427B4"/>
    <w:rsid w:val="00542984"/>
    <w:rsid w:val="00542B53"/>
    <w:rsid w:val="00542C76"/>
    <w:rsid w:val="00542DBF"/>
    <w:rsid w:val="00542F0E"/>
    <w:rsid w:val="00543048"/>
    <w:rsid w:val="00543113"/>
    <w:rsid w:val="005431A8"/>
    <w:rsid w:val="00543215"/>
    <w:rsid w:val="005432C7"/>
    <w:rsid w:val="0054368F"/>
    <w:rsid w:val="005437EF"/>
    <w:rsid w:val="005438BF"/>
    <w:rsid w:val="00543B59"/>
    <w:rsid w:val="00543E68"/>
    <w:rsid w:val="0054411D"/>
    <w:rsid w:val="00544726"/>
    <w:rsid w:val="00544762"/>
    <w:rsid w:val="005448D8"/>
    <w:rsid w:val="00544A17"/>
    <w:rsid w:val="00544A36"/>
    <w:rsid w:val="00544C8D"/>
    <w:rsid w:val="00544FAE"/>
    <w:rsid w:val="005450EA"/>
    <w:rsid w:val="00545234"/>
    <w:rsid w:val="0054534B"/>
    <w:rsid w:val="005453F3"/>
    <w:rsid w:val="00545462"/>
    <w:rsid w:val="0054551D"/>
    <w:rsid w:val="0054568A"/>
    <w:rsid w:val="005457AB"/>
    <w:rsid w:val="00545969"/>
    <w:rsid w:val="00545B62"/>
    <w:rsid w:val="00545D4D"/>
    <w:rsid w:val="0054634C"/>
    <w:rsid w:val="0054656F"/>
    <w:rsid w:val="00546DB0"/>
    <w:rsid w:val="00546E65"/>
    <w:rsid w:val="00546F44"/>
    <w:rsid w:val="0054723C"/>
    <w:rsid w:val="00547340"/>
    <w:rsid w:val="00547410"/>
    <w:rsid w:val="0054774D"/>
    <w:rsid w:val="00547850"/>
    <w:rsid w:val="00547888"/>
    <w:rsid w:val="00547BCE"/>
    <w:rsid w:val="00547BF4"/>
    <w:rsid w:val="00547C2A"/>
    <w:rsid w:val="00547C56"/>
    <w:rsid w:val="00547C99"/>
    <w:rsid w:val="00547E6B"/>
    <w:rsid w:val="00547E6D"/>
    <w:rsid w:val="0055009E"/>
    <w:rsid w:val="00550303"/>
    <w:rsid w:val="00550346"/>
    <w:rsid w:val="00550402"/>
    <w:rsid w:val="005505C2"/>
    <w:rsid w:val="005506F4"/>
    <w:rsid w:val="00550918"/>
    <w:rsid w:val="00550AFA"/>
    <w:rsid w:val="00550C6D"/>
    <w:rsid w:val="00550D3C"/>
    <w:rsid w:val="00550DE8"/>
    <w:rsid w:val="00551097"/>
    <w:rsid w:val="005510B6"/>
    <w:rsid w:val="005513B1"/>
    <w:rsid w:val="00551580"/>
    <w:rsid w:val="005516E8"/>
    <w:rsid w:val="00551756"/>
    <w:rsid w:val="0055176B"/>
    <w:rsid w:val="00551B8E"/>
    <w:rsid w:val="00551C18"/>
    <w:rsid w:val="00551C49"/>
    <w:rsid w:val="00551FB9"/>
    <w:rsid w:val="005520BA"/>
    <w:rsid w:val="005520D8"/>
    <w:rsid w:val="00552214"/>
    <w:rsid w:val="00552248"/>
    <w:rsid w:val="00552266"/>
    <w:rsid w:val="00552682"/>
    <w:rsid w:val="005528A0"/>
    <w:rsid w:val="005528B2"/>
    <w:rsid w:val="00552A1B"/>
    <w:rsid w:val="00552AFC"/>
    <w:rsid w:val="00552D42"/>
    <w:rsid w:val="00552DCD"/>
    <w:rsid w:val="00552DD1"/>
    <w:rsid w:val="00553264"/>
    <w:rsid w:val="005532D2"/>
    <w:rsid w:val="005533E9"/>
    <w:rsid w:val="00553536"/>
    <w:rsid w:val="0055357E"/>
    <w:rsid w:val="00553592"/>
    <w:rsid w:val="00553640"/>
    <w:rsid w:val="005537EF"/>
    <w:rsid w:val="00553802"/>
    <w:rsid w:val="00553840"/>
    <w:rsid w:val="0055386D"/>
    <w:rsid w:val="005538BF"/>
    <w:rsid w:val="00553972"/>
    <w:rsid w:val="00553ABE"/>
    <w:rsid w:val="00553DAD"/>
    <w:rsid w:val="00553E73"/>
    <w:rsid w:val="005540BA"/>
    <w:rsid w:val="005540C9"/>
    <w:rsid w:val="005540CD"/>
    <w:rsid w:val="005540DD"/>
    <w:rsid w:val="0055414C"/>
    <w:rsid w:val="005543F0"/>
    <w:rsid w:val="005544C9"/>
    <w:rsid w:val="00554627"/>
    <w:rsid w:val="0055462C"/>
    <w:rsid w:val="00554776"/>
    <w:rsid w:val="005548AC"/>
    <w:rsid w:val="005548EC"/>
    <w:rsid w:val="0055494A"/>
    <w:rsid w:val="00554B36"/>
    <w:rsid w:val="00554C91"/>
    <w:rsid w:val="00554E82"/>
    <w:rsid w:val="00554F10"/>
    <w:rsid w:val="00554FBB"/>
    <w:rsid w:val="005555CE"/>
    <w:rsid w:val="005556B5"/>
    <w:rsid w:val="00555830"/>
    <w:rsid w:val="00555B4E"/>
    <w:rsid w:val="00555B81"/>
    <w:rsid w:val="00555C49"/>
    <w:rsid w:val="00555D44"/>
    <w:rsid w:val="00555D90"/>
    <w:rsid w:val="00555ECC"/>
    <w:rsid w:val="0055620C"/>
    <w:rsid w:val="00556394"/>
    <w:rsid w:val="005564B0"/>
    <w:rsid w:val="0055672E"/>
    <w:rsid w:val="0055676F"/>
    <w:rsid w:val="00556880"/>
    <w:rsid w:val="00556986"/>
    <w:rsid w:val="005569E5"/>
    <w:rsid w:val="00556A15"/>
    <w:rsid w:val="00556CF1"/>
    <w:rsid w:val="00557085"/>
    <w:rsid w:val="005571A8"/>
    <w:rsid w:val="00557277"/>
    <w:rsid w:val="005573CC"/>
    <w:rsid w:val="00557580"/>
    <w:rsid w:val="00557A0D"/>
    <w:rsid w:val="00557C07"/>
    <w:rsid w:val="00557C27"/>
    <w:rsid w:val="00557C2F"/>
    <w:rsid w:val="00560001"/>
    <w:rsid w:val="00560105"/>
    <w:rsid w:val="00560329"/>
    <w:rsid w:val="00560374"/>
    <w:rsid w:val="005604A9"/>
    <w:rsid w:val="0056050A"/>
    <w:rsid w:val="00560521"/>
    <w:rsid w:val="005605D8"/>
    <w:rsid w:val="005605F6"/>
    <w:rsid w:val="00560600"/>
    <w:rsid w:val="00560614"/>
    <w:rsid w:val="00560941"/>
    <w:rsid w:val="005609DD"/>
    <w:rsid w:val="00560B2D"/>
    <w:rsid w:val="00560C7C"/>
    <w:rsid w:val="00560D3B"/>
    <w:rsid w:val="00560DEE"/>
    <w:rsid w:val="00560E69"/>
    <w:rsid w:val="00560EB7"/>
    <w:rsid w:val="00561280"/>
    <w:rsid w:val="0056177B"/>
    <w:rsid w:val="00561873"/>
    <w:rsid w:val="005619CD"/>
    <w:rsid w:val="00561C22"/>
    <w:rsid w:val="00561C28"/>
    <w:rsid w:val="00561DB5"/>
    <w:rsid w:val="00561F78"/>
    <w:rsid w:val="0056203E"/>
    <w:rsid w:val="005620B8"/>
    <w:rsid w:val="0056211F"/>
    <w:rsid w:val="005623C0"/>
    <w:rsid w:val="005623F2"/>
    <w:rsid w:val="0056240B"/>
    <w:rsid w:val="005624B6"/>
    <w:rsid w:val="005624FB"/>
    <w:rsid w:val="0056255C"/>
    <w:rsid w:val="005626A0"/>
    <w:rsid w:val="00562AE8"/>
    <w:rsid w:val="00562B43"/>
    <w:rsid w:val="00562D15"/>
    <w:rsid w:val="00562EA7"/>
    <w:rsid w:val="00562F6C"/>
    <w:rsid w:val="00562F82"/>
    <w:rsid w:val="00563453"/>
    <w:rsid w:val="005636B1"/>
    <w:rsid w:val="00563710"/>
    <w:rsid w:val="0056374E"/>
    <w:rsid w:val="005637CD"/>
    <w:rsid w:val="005637DE"/>
    <w:rsid w:val="0056387D"/>
    <w:rsid w:val="005639C2"/>
    <w:rsid w:val="00563FA9"/>
    <w:rsid w:val="0056400A"/>
    <w:rsid w:val="0056403C"/>
    <w:rsid w:val="005641F3"/>
    <w:rsid w:val="005642FD"/>
    <w:rsid w:val="0056433A"/>
    <w:rsid w:val="00564375"/>
    <w:rsid w:val="005646C7"/>
    <w:rsid w:val="005646F3"/>
    <w:rsid w:val="0056498E"/>
    <w:rsid w:val="005649AD"/>
    <w:rsid w:val="005649F3"/>
    <w:rsid w:val="00564A0C"/>
    <w:rsid w:val="00564C99"/>
    <w:rsid w:val="00564ED7"/>
    <w:rsid w:val="00564F29"/>
    <w:rsid w:val="00564F44"/>
    <w:rsid w:val="00564F78"/>
    <w:rsid w:val="00564F7B"/>
    <w:rsid w:val="00564FA2"/>
    <w:rsid w:val="005650EA"/>
    <w:rsid w:val="005652F7"/>
    <w:rsid w:val="00565381"/>
    <w:rsid w:val="005653EA"/>
    <w:rsid w:val="005657C7"/>
    <w:rsid w:val="005657FA"/>
    <w:rsid w:val="00565999"/>
    <w:rsid w:val="00565BE3"/>
    <w:rsid w:val="00565C72"/>
    <w:rsid w:val="00565CF9"/>
    <w:rsid w:val="005660C3"/>
    <w:rsid w:val="00566234"/>
    <w:rsid w:val="005662EB"/>
    <w:rsid w:val="00566461"/>
    <w:rsid w:val="005666DF"/>
    <w:rsid w:val="005666E0"/>
    <w:rsid w:val="00566B48"/>
    <w:rsid w:val="00566B4D"/>
    <w:rsid w:val="00566D80"/>
    <w:rsid w:val="00566EF1"/>
    <w:rsid w:val="0056752B"/>
    <w:rsid w:val="0056778D"/>
    <w:rsid w:val="0056789F"/>
    <w:rsid w:val="00567A33"/>
    <w:rsid w:val="00567AE6"/>
    <w:rsid w:val="00567BD4"/>
    <w:rsid w:val="00567FCF"/>
    <w:rsid w:val="00567FD2"/>
    <w:rsid w:val="0057021C"/>
    <w:rsid w:val="00570234"/>
    <w:rsid w:val="0057025A"/>
    <w:rsid w:val="00570558"/>
    <w:rsid w:val="0057077B"/>
    <w:rsid w:val="00570842"/>
    <w:rsid w:val="00570928"/>
    <w:rsid w:val="0057097E"/>
    <w:rsid w:val="00570B7B"/>
    <w:rsid w:val="00570E55"/>
    <w:rsid w:val="00570E7A"/>
    <w:rsid w:val="00570FA6"/>
    <w:rsid w:val="00571231"/>
    <w:rsid w:val="00571252"/>
    <w:rsid w:val="00571280"/>
    <w:rsid w:val="00571346"/>
    <w:rsid w:val="00571409"/>
    <w:rsid w:val="00571522"/>
    <w:rsid w:val="00571A42"/>
    <w:rsid w:val="00571C3E"/>
    <w:rsid w:val="00571D92"/>
    <w:rsid w:val="00571FE5"/>
    <w:rsid w:val="0057209A"/>
    <w:rsid w:val="00572348"/>
    <w:rsid w:val="00572459"/>
    <w:rsid w:val="00572899"/>
    <w:rsid w:val="005728AA"/>
    <w:rsid w:val="005728C7"/>
    <w:rsid w:val="005728DE"/>
    <w:rsid w:val="00572BDC"/>
    <w:rsid w:val="00572C1A"/>
    <w:rsid w:val="00572C83"/>
    <w:rsid w:val="00572EE1"/>
    <w:rsid w:val="00572FB8"/>
    <w:rsid w:val="00573147"/>
    <w:rsid w:val="005731A2"/>
    <w:rsid w:val="005733B5"/>
    <w:rsid w:val="0057367F"/>
    <w:rsid w:val="005736A7"/>
    <w:rsid w:val="005739D7"/>
    <w:rsid w:val="00573ADF"/>
    <w:rsid w:val="00573C61"/>
    <w:rsid w:val="00573CE5"/>
    <w:rsid w:val="0057404F"/>
    <w:rsid w:val="00574059"/>
    <w:rsid w:val="005743A7"/>
    <w:rsid w:val="00574469"/>
    <w:rsid w:val="005744E7"/>
    <w:rsid w:val="0057489F"/>
    <w:rsid w:val="00574986"/>
    <w:rsid w:val="00574C01"/>
    <w:rsid w:val="00574D9D"/>
    <w:rsid w:val="00574E0A"/>
    <w:rsid w:val="0057508E"/>
    <w:rsid w:val="00575199"/>
    <w:rsid w:val="005752ED"/>
    <w:rsid w:val="0057569A"/>
    <w:rsid w:val="005758BB"/>
    <w:rsid w:val="0057591A"/>
    <w:rsid w:val="00575A2A"/>
    <w:rsid w:val="00575C6C"/>
    <w:rsid w:val="00575CC6"/>
    <w:rsid w:val="00575FA8"/>
    <w:rsid w:val="00576011"/>
    <w:rsid w:val="00576021"/>
    <w:rsid w:val="005762A7"/>
    <w:rsid w:val="005764D9"/>
    <w:rsid w:val="005764F3"/>
    <w:rsid w:val="00576512"/>
    <w:rsid w:val="0057678C"/>
    <w:rsid w:val="0057684B"/>
    <w:rsid w:val="00576851"/>
    <w:rsid w:val="00576967"/>
    <w:rsid w:val="005769D5"/>
    <w:rsid w:val="00576B5B"/>
    <w:rsid w:val="00576DCC"/>
    <w:rsid w:val="00577010"/>
    <w:rsid w:val="005770B1"/>
    <w:rsid w:val="00577113"/>
    <w:rsid w:val="005772C5"/>
    <w:rsid w:val="00577496"/>
    <w:rsid w:val="005774CC"/>
    <w:rsid w:val="00577612"/>
    <w:rsid w:val="00577741"/>
    <w:rsid w:val="00577795"/>
    <w:rsid w:val="005778F1"/>
    <w:rsid w:val="00577D1F"/>
    <w:rsid w:val="00577D80"/>
    <w:rsid w:val="00577F32"/>
    <w:rsid w:val="00580088"/>
    <w:rsid w:val="005800E5"/>
    <w:rsid w:val="0058028F"/>
    <w:rsid w:val="005802EB"/>
    <w:rsid w:val="00580334"/>
    <w:rsid w:val="00580626"/>
    <w:rsid w:val="00580794"/>
    <w:rsid w:val="00580812"/>
    <w:rsid w:val="00580854"/>
    <w:rsid w:val="00580A9B"/>
    <w:rsid w:val="00580B00"/>
    <w:rsid w:val="00580B04"/>
    <w:rsid w:val="00580BF0"/>
    <w:rsid w:val="00580C20"/>
    <w:rsid w:val="00580C9B"/>
    <w:rsid w:val="00580E00"/>
    <w:rsid w:val="00580E5C"/>
    <w:rsid w:val="00580FDA"/>
    <w:rsid w:val="00581361"/>
    <w:rsid w:val="00581558"/>
    <w:rsid w:val="005815D2"/>
    <w:rsid w:val="005816AD"/>
    <w:rsid w:val="005816E7"/>
    <w:rsid w:val="005817B8"/>
    <w:rsid w:val="005819A1"/>
    <w:rsid w:val="00581C3D"/>
    <w:rsid w:val="00581C53"/>
    <w:rsid w:val="00581C6B"/>
    <w:rsid w:val="00581EC1"/>
    <w:rsid w:val="00581F45"/>
    <w:rsid w:val="00581FD3"/>
    <w:rsid w:val="0058216E"/>
    <w:rsid w:val="00582355"/>
    <w:rsid w:val="005823AE"/>
    <w:rsid w:val="005823C1"/>
    <w:rsid w:val="005824CB"/>
    <w:rsid w:val="005824F6"/>
    <w:rsid w:val="00582568"/>
    <w:rsid w:val="005826A7"/>
    <w:rsid w:val="00582922"/>
    <w:rsid w:val="0058296C"/>
    <w:rsid w:val="0058297C"/>
    <w:rsid w:val="00582B69"/>
    <w:rsid w:val="00582DB5"/>
    <w:rsid w:val="005830CA"/>
    <w:rsid w:val="005832C0"/>
    <w:rsid w:val="00583431"/>
    <w:rsid w:val="005834D0"/>
    <w:rsid w:val="005834D3"/>
    <w:rsid w:val="00583517"/>
    <w:rsid w:val="0058368C"/>
    <w:rsid w:val="005836E2"/>
    <w:rsid w:val="00583D20"/>
    <w:rsid w:val="00583F27"/>
    <w:rsid w:val="0058439F"/>
    <w:rsid w:val="00584552"/>
    <w:rsid w:val="0058459E"/>
    <w:rsid w:val="005845A7"/>
    <w:rsid w:val="00584603"/>
    <w:rsid w:val="005846AC"/>
    <w:rsid w:val="0058470A"/>
    <w:rsid w:val="005848C4"/>
    <w:rsid w:val="00584C08"/>
    <w:rsid w:val="00584D33"/>
    <w:rsid w:val="00584E37"/>
    <w:rsid w:val="00584E62"/>
    <w:rsid w:val="00584FDC"/>
    <w:rsid w:val="00585322"/>
    <w:rsid w:val="00585604"/>
    <w:rsid w:val="00585627"/>
    <w:rsid w:val="0058577A"/>
    <w:rsid w:val="00585852"/>
    <w:rsid w:val="00585A7C"/>
    <w:rsid w:val="00585AA1"/>
    <w:rsid w:val="00585AC8"/>
    <w:rsid w:val="00585AEA"/>
    <w:rsid w:val="00585B05"/>
    <w:rsid w:val="00585B5E"/>
    <w:rsid w:val="00585BA9"/>
    <w:rsid w:val="00585BD4"/>
    <w:rsid w:val="00585E54"/>
    <w:rsid w:val="00585FD7"/>
    <w:rsid w:val="0058610E"/>
    <w:rsid w:val="005861C8"/>
    <w:rsid w:val="00586211"/>
    <w:rsid w:val="00586524"/>
    <w:rsid w:val="0058657D"/>
    <w:rsid w:val="005865B3"/>
    <w:rsid w:val="005866A0"/>
    <w:rsid w:val="005867A2"/>
    <w:rsid w:val="005867F7"/>
    <w:rsid w:val="005868C3"/>
    <w:rsid w:val="00586A11"/>
    <w:rsid w:val="00586A4A"/>
    <w:rsid w:val="00586A7C"/>
    <w:rsid w:val="00586C79"/>
    <w:rsid w:val="00586D69"/>
    <w:rsid w:val="00586FE0"/>
    <w:rsid w:val="00586FF9"/>
    <w:rsid w:val="005870E1"/>
    <w:rsid w:val="00587124"/>
    <w:rsid w:val="0058713D"/>
    <w:rsid w:val="0058714D"/>
    <w:rsid w:val="00587539"/>
    <w:rsid w:val="00587573"/>
    <w:rsid w:val="0058761D"/>
    <w:rsid w:val="005877B0"/>
    <w:rsid w:val="005877BC"/>
    <w:rsid w:val="00587967"/>
    <w:rsid w:val="00587B27"/>
    <w:rsid w:val="00587C2B"/>
    <w:rsid w:val="00587C52"/>
    <w:rsid w:val="00587D6E"/>
    <w:rsid w:val="00587F46"/>
    <w:rsid w:val="00590152"/>
    <w:rsid w:val="00590331"/>
    <w:rsid w:val="0059038E"/>
    <w:rsid w:val="00590425"/>
    <w:rsid w:val="00590622"/>
    <w:rsid w:val="005907B8"/>
    <w:rsid w:val="005907D8"/>
    <w:rsid w:val="00590843"/>
    <w:rsid w:val="005908D2"/>
    <w:rsid w:val="00590B68"/>
    <w:rsid w:val="00590D2E"/>
    <w:rsid w:val="00590D44"/>
    <w:rsid w:val="00590F9F"/>
    <w:rsid w:val="00591308"/>
    <w:rsid w:val="00591548"/>
    <w:rsid w:val="00591673"/>
    <w:rsid w:val="005916D7"/>
    <w:rsid w:val="0059178B"/>
    <w:rsid w:val="005917BD"/>
    <w:rsid w:val="005918BA"/>
    <w:rsid w:val="005919B8"/>
    <w:rsid w:val="00591A5C"/>
    <w:rsid w:val="00591D08"/>
    <w:rsid w:val="00591DA8"/>
    <w:rsid w:val="00591E35"/>
    <w:rsid w:val="00591EC9"/>
    <w:rsid w:val="0059211F"/>
    <w:rsid w:val="005921AE"/>
    <w:rsid w:val="00592363"/>
    <w:rsid w:val="00592368"/>
    <w:rsid w:val="0059239B"/>
    <w:rsid w:val="0059240F"/>
    <w:rsid w:val="0059246E"/>
    <w:rsid w:val="0059252D"/>
    <w:rsid w:val="00592567"/>
    <w:rsid w:val="00592D8A"/>
    <w:rsid w:val="00592F05"/>
    <w:rsid w:val="00592F4A"/>
    <w:rsid w:val="005932C1"/>
    <w:rsid w:val="00593451"/>
    <w:rsid w:val="00593510"/>
    <w:rsid w:val="005935B7"/>
    <w:rsid w:val="005935E9"/>
    <w:rsid w:val="00593682"/>
    <w:rsid w:val="00593767"/>
    <w:rsid w:val="00593918"/>
    <w:rsid w:val="005939C6"/>
    <w:rsid w:val="00593A0B"/>
    <w:rsid w:val="00593D78"/>
    <w:rsid w:val="0059414E"/>
    <w:rsid w:val="00594155"/>
    <w:rsid w:val="0059417B"/>
    <w:rsid w:val="005944B4"/>
    <w:rsid w:val="00594599"/>
    <w:rsid w:val="005945FC"/>
    <w:rsid w:val="005946C8"/>
    <w:rsid w:val="005947A8"/>
    <w:rsid w:val="0059494C"/>
    <w:rsid w:val="00594A5B"/>
    <w:rsid w:val="00595066"/>
    <w:rsid w:val="005953FC"/>
    <w:rsid w:val="0059550A"/>
    <w:rsid w:val="0059555B"/>
    <w:rsid w:val="00595AE3"/>
    <w:rsid w:val="00595DB9"/>
    <w:rsid w:val="00595EBD"/>
    <w:rsid w:val="00595F6D"/>
    <w:rsid w:val="00595FB0"/>
    <w:rsid w:val="005960AA"/>
    <w:rsid w:val="005960D6"/>
    <w:rsid w:val="0059617D"/>
    <w:rsid w:val="00596B15"/>
    <w:rsid w:val="00596DC6"/>
    <w:rsid w:val="00596F0A"/>
    <w:rsid w:val="00596F3F"/>
    <w:rsid w:val="0059701E"/>
    <w:rsid w:val="005970A0"/>
    <w:rsid w:val="005970A7"/>
    <w:rsid w:val="005970B4"/>
    <w:rsid w:val="00597398"/>
    <w:rsid w:val="005974FB"/>
    <w:rsid w:val="0059751A"/>
    <w:rsid w:val="005975CB"/>
    <w:rsid w:val="00597714"/>
    <w:rsid w:val="005977FB"/>
    <w:rsid w:val="00597A20"/>
    <w:rsid w:val="00597A58"/>
    <w:rsid w:val="00597D6A"/>
    <w:rsid w:val="00597E64"/>
    <w:rsid w:val="00597F42"/>
    <w:rsid w:val="005A01AD"/>
    <w:rsid w:val="005A0309"/>
    <w:rsid w:val="005A046E"/>
    <w:rsid w:val="005A0602"/>
    <w:rsid w:val="005A096E"/>
    <w:rsid w:val="005A09E2"/>
    <w:rsid w:val="005A09F6"/>
    <w:rsid w:val="005A0A35"/>
    <w:rsid w:val="005A0AD3"/>
    <w:rsid w:val="005A0B82"/>
    <w:rsid w:val="005A0D1F"/>
    <w:rsid w:val="005A0DD2"/>
    <w:rsid w:val="005A0EE2"/>
    <w:rsid w:val="005A11AE"/>
    <w:rsid w:val="005A122C"/>
    <w:rsid w:val="005A139A"/>
    <w:rsid w:val="005A1623"/>
    <w:rsid w:val="005A1844"/>
    <w:rsid w:val="005A1D01"/>
    <w:rsid w:val="005A1D67"/>
    <w:rsid w:val="005A1F8E"/>
    <w:rsid w:val="005A2150"/>
    <w:rsid w:val="005A226F"/>
    <w:rsid w:val="005A22E1"/>
    <w:rsid w:val="005A23D6"/>
    <w:rsid w:val="005A24AC"/>
    <w:rsid w:val="005A263B"/>
    <w:rsid w:val="005A2717"/>
    <w:rsid w:val="005A27F7"/>
    <w:rsid w:val="005A29D6"/>
    <w:rsid w:val="005A2F37"/>
    <w:rsid w:val="005A322B"/>
    <w:rsid w:val="005A32AB"/>
    <w:rsid w:val="005A331B"/>
    <w:rsid w:val="005A3383"/>
    <w:rsid w:val="005A35BA"/>
    <w:rsid w:val="005A3778"/>
    <w:rsid w:val="005A39FE"/>
    <w:rsid w:val="005A3A1B"/>
    <w:rsid w:val="005A3A76"/>
    <w:rsid w:val="005A3B58"/>
    <w:rsid w:val="005A3EBE"/>
    <w:rsid w:val="005A418C"/>
    <w:rsid w:val="005A42D0"/>
    <w:rsid w:val="005A438B"/>
    <w:rsid w:val="005A4454"/>
    <w:rsid w:val="005A4472"/>
    <w:rsid w:val="005A44CE"/>
    <w:rsid w:val="005A44F9"/>
    <w:rsid w:val="005A4565"/>
    <w:rsid w:val="005A4690"/>
    <w:rsid w:val="005A4760"/>
    <w:rsid w:val="005A4A2B"/>
    <w:rsid w:val="005A4ADF"/>
    <w:rsid w:val="005A4BAF"/>
    <w:rsid w:val="005A4C78"/>
    <w:rsid w:val="005A4DD9"/>
    <w:rsid w:val="005A51A7"/>
    <w:rsid w:val="005A51B5"/>
    <w:rsid w:val="005A53A7"/>
    <w:rsid w:val="005A541A"/>
    <w:rsid w:val="005A58D7"/>
    <w:rsid w:val="005A5995"/>
    <w:rsid w:val="005A5A0C"/>
    <w:rsid w:val="005A5C1E"/>
    <w:rsid w:val="005A5D69"/>
    <w:rsid w:val="005A5E83"/>
    <w:rsid w:val="005A5F05"/>
    <w:rsid w:val="005A5F13"/>
    <w:rsid w:val="005A60F5"/>
    <w:rsid w:val="005A610D"/>
    <w:rsid w:val="005A619D"/>
    <w:rsid w:val="005A62EF"/>
    <w:rsid w:val="005A6321"/>
    <w:rsid w:val="005A63F9"/>
    <w:rsid w:val="005A6408"/>
    <w:rsid w:val="005A644E"/>
    <w:rsid w:val="005A64F6"/>
    <w:rsid w:val="005A65A5"/>
    <w:rsid w:val="005A6676"/>
    <w:rsid w:val="005A667B"/>
    <w:rsid w:val="005A66D6"/>
    <w:rsid w:val="005A695B"/>
    <w:rsid w:val="005A698C"/>
    <w:rsid w:val="005A69E2"/>
    <w:rsid w:val="005A72A2"/>
    <w:rsid w:val="005A7345"/>
    <w:rsid w:val="005A75A9"/>
    <w:rsid w:val="005A75B5"/>
    <w:rsid w:val="005A7758"/>
    <w:rsid w:val="005A77DB"/>
    <w:rsid w:val="005A7800"/>
    <w:rsid w:val="005A784D"/>
    <w:rsid w:val="005A7879"/>
    <w:rsid w:val="005B0119"/>
    <w:rsid w:val="005B0596"/>
    <w:rsid w:val="005B063E"/>
    <w:rsid w:val="005B06A9"/>
    <w:rsid w:val="005B06AD"/>
    <w:rsid w:val="005B072B"/>
    <w:rsid w:val="005B0A66"/>
    <w:rsid w:val="005B0B3F"/>
    <w:rsid w:val="005B0DA0"/>
    <w:rsid w:val="005B0F13"/>
    <w:rsid w:val="005B128B"/>
    <w:rsid w:val="005B143E"/>
    <w:rsid w:val="005B1584"/>
    <w:rsid w:val="005B1698"/>
    <w:rsid w:val="005B17E6"/>
    <w:rsid w:val="005B193C"/>
    <w:rsid w:val="005B1AA0"/>
    <w:rsid w:val="005B1BE6"/>
    <w:rsid w:val="005B1EDE"/>
    <w:rsid w:val="005B1F0E"/>
    <w:rsid w:val="005B1F50"/>
    <w:rsid w:val="005B20A7"/>
    <w:rsid w:val="005B2100"/>
    <w:rsid w:val="005B2265"/>
    <w:rsid w:val="005B229F"/>
    <w:rsid w:val="005B22DF"/>
    <w:rsid w:val="005B27D2"/>
    <w:rsid w:val="005B28F8"/>
    <w:rsid w:val="005B291F"/>
    <w:rsid w:val="005B29E8"/>
    <w:rsid w:val="005B2A50"/>
    <w:rsid w:val="005B2BA1"/>
    <w:rsid w:val="005B2BBE"/>
    <w:rsid w:val="005B2F7D"/>
    <w:rsid w:val="005B320B"/>
    <w:rsid w:val="005B3472"/>
    <w:rsid w:val="005B3548"/>
    <w:rsid w:val="005B3587"/>
    <w:rsid w:val="005B359E"/>
    <w:rsid w:val="005B35F4"/>
    <w:rsid w:val="005B3D3C"/>
    <w:rsid w:val="005B3E74"/>
    <w:rsid w:val="005B3F70"/>
    <w:rsid w:val="005B4401"/>
    <w:rsid w:val="005B44B2"/>
    <w:rsid w:val="005B49B0"/>
    <w:rsid w:val="005B4A37"/>
    <w:rsid w:val="005B4A71"/>
    <w:rsid w:val="005B4C2E"/>
    <w:rsid w:val="005B4DB9"/>
    <w:rsid w:val="005B4E9F"/>
    <w:rsid w:val="005B5049"/>
    <w:rsid w:val="005B509B"/>
    <w:rsid w:val="005B5285"/>
    <w:rsid w:val="005B52A1"/>
    <w:rsid w:val="005B5322"/>
    <w:rsid w:val="005B534A"/>
    <w:rsid w:val="005B5405"/>
    <w:rsid w:val="005B54B3"/>
    <w:rsid w:val="005B565A"/>
    <w:rsid w:val="005B589F"/>
    <w:rsid w:val="005B5A47"/>
    <w:rsid w:val="005B5BA2"/>
    <w:rsid w:val="005B5C6B"/>
    <w:rsid w:val="005B5D52"/>
    <w:rsid w:val="005B5DAC"/>
    <w:rsid w:val="005B5E67"/>
    <w:rsid w:val="005B6092"/>
    <w:rsid w:val="005B60AA"/>
    <w:rsid w:val="005B6152"/>
    <w:rsid w:val="005B61A1"/>
    <w:rsid w:val="005B6374"/>
    <w:rsid w:val="005B65A5"/>
    <w:rsid w:val="005B65D7"/>
    <w:rsid w:val="005B681D"/>
    <w:rsid w:val="005B693A"/>
    <w:rsid w:val="005B6D9B"/>
    <w:rsid w:val="005B6F41"/>
    <w:rsid w:val="005B775F"/>
    <w:rsid w:val="005B791C"/>
    <w:rsid w:val="005B7998"/>
    <w:rsid w:val="005B7A7D"/>
    <w:rsid w:val="005B7A93"/>
    <w:rsid w:val="005B7AA7"/>
    <w:rsid w:val="005B7BCC"/>
    <w:rsid w:val="005B7BD4"/>
    <w:rsid w:val="005B7C76"/>
    <w:rsid w:val="005B7E57"/>
    <w:rsid w:val="005C0037"/>
    <w:rsid w:val="005C0067"/>
    <w:rsid w:val="005C01BE"/>
    <w:rsid w:val="005C01D1"/>
    <w:rsid w:val="005C03F5"/>
    <w:rsid w:val="005C0549"/>
    <w:rsid w:val="005C091B"/>
    <w:rsid w:val="005C0A20"/>
    <w:rsid w:val="005C105B"/>
    <w:rsid w:val="005C1273"/>
    <w:rsid w:val="005C12D8"/>
    <w:rsid w:val="005C1319"/>
    <w:rsid w:val="005C1322"/>
    <w:rsid w:val="005C1A34"/>
    <w:rsid w:val="005C1B73"/>
    <w:rsid w:val="005C1C8F"/>
    <w:rsid w:val="005C1EF7"/>
    <w:rsid w:val="005C1F13"/>
    <w:rsid w:val="005C2101"/>
    <w:rsid w:val="005C22D0"/>
    <w:rsid w:val="005C24D5"/>
    <w:rsid w:val="005C2528"/>
    <w:rsid w:val="005C2735"/>
    <w:rsid w:val="005C27EC"/>
    <w:rsid w:val="005C2988"/>
    <w:rsid w:val="005C2FB9"/>
    <w:rsid w:val="005C347B"/>
    <w:rsid w:val="005C34F4"/>
    <w:rsid w:val="005C3904"/>
    <w:rsid w:val="005C3B9D"/>
    <w:rsid w:val="005C3E05"/>
    <w:rsid w:val="005C3F2F"/>
    <w:rsid w:val="005C3F51"/>
    <w:rsid w:val="005C4116"/>
    <w:rsid w:val="005C4223"/>
    <w:rsid w:val="005C449C"/>
    <w:rsid w:val="005C455E"/>
    <w:rsid w:val="005C4688"/>
    <w:rsid w:val="005C486F"/>
    <w:rsid w:val="005C4B20"/>
    <w:rsid w:val="005C4BEB"/>
    <w:rsid w:val="005C4C9A"/>
    <w:rsid w:val="005C4EDB"/>
    <w:rsid w:val="005C4F53"/>
    <w:rsid w:val="005C4F8F"/>
    <w:rsid w:val="005C5020"/>
    <w:rsid w:val="005C53B2"/>
    <w:rsid w:val="005C5404"/>
    <w:rsid w:val="005C5480"/>
    <w:rsid w:val="005C5538"/>
    <w:rsid w:val="005C559F"/>
    <w:rsid w:val="005C55BF"/>
    <w:rsid w:val="005C5951"/>
    <w:rsid w:val="005C5965"/>
    <w:rsid w:val="005C5A3A"/>
    <w:rsid w:val="005C5BEB"/>
    <w:rsid w:val="005C5C56"/>
    <w:rsid w:val="005C5CAB"/>
    <w:rsid w:val="005C5DCC"/>
    <w:rsid w:val="005C5E46"/>
    <w:rsid w:val="005C6016"/>
    <w:rsid w:val="005C61AB"/>
    <w:rsid w:val="005C6333"/>
    <w:rsid w:val="005C6459"/>
    <w:rsid w:val="005C6511"/>
    <w:rsid w:val="005C6738"/>
    <w:rsid w:val="005C67F6"/>
    <w:rsid w:val="005C6814"/>
    <w:rsid w:val="005C6950"/>
    <w:rsid w:val="005C69DD"/>
    <w:rsid w:val="005C6A20"/>
    <w:rsid w:val="005C6B9D"/>
    <w:rsid w:val="005C6FD3"/>
    <w:rsid w:val="005C7167"/>
    <w:rsid w:val="005C7283"/>
    <w:rsid w:val="005C72D4"/>
    <w:rsid w:val="005C7407"/>
    <w:rsid w:val="005C7CAD"/>
    <w:rsid w:val="005C7D28"/>
    <w:rsid w:val="005C7E95"/>
    <w:rsid w:val="005D00FC"/>
    <w:rsid w:val="005D012E"/>
    <w:rsid w:val="005D0280"/>
    <w:rsid w:val="005D0360"/>
    <w:rsid w:val="005D0740"/>
    <w:rsid w:val="005D0CF3"/>
    <w:rsid w:val="005D0D32"/>
    <w:rsid w:val="005D0FFE"/>
    <w:rsid w:val="005D1047"/>
    <w:rsid w:val="005D10AA"/>
    <w:rsid w:val="005D119D"/>
    <w:rsid w:val="005D11D3"/>
    <w:rsid w:val="005D1224"/>
    <w:rsid w:val="005D1276"/>
    <w:rsid w:val="005D143C"/>
    <w:rsid w:val="005D1445"/>
    <w:rsid w:val="005D1451"/>
    <w:rsid w:val="005D1522"/>
    <w:rsid w:val="005D1855"/>
    <w:rsid w:val="005D1894"/>
    <w:rsid w:val="005D1928"/>
    <w:rsid w:val="005D1A23"/>
    <w:rsid w:val="005D1BE4"/>
    <w:rsid w:val="005D1C61"/>
    <w:rsid w:val="005D1E33"/>
    <w:rsid w:val="005D1E62"/>
    <w:rsid w:val="005D1F57"/>
    <w:rsid w:val="005D21BE"/>
    <w:rsid w:val="005D2246"/>
    <w:rsid w:val="005D23BC"/>
    <w:rsid w:val="005D2547"/>
    <w:rsid w:val="005D2CCA"/>
    <w:rsid w:val="005D2F68"/>
    <w:rsid w:val="005D327D"/>
    <w:rsid w:val="005D3362"/>
    <w:rsid w:val="005D33E6"/>
    <w:rsid w:val="005D3676"/>
    <w:rsid w:val="005D38CC"/>
    <w:rsid w:val="005D3AC7"/>
    <w:rsid w:val="005D3C45"/>
    <w:rsid w:val="005D3D0C"/>
    <w:rsid w:val="005D3FF8"/>
    <w:rsid w:val="005D40CD"/>
    <w:rsid w:val="005D41E1"/>
    <w:rsid w:val="005D4303"/>
    <w:rsid w:val="005D4509"/>
    <w:rsid w:val="005D4536"/>
    <w:rsid w:val="005D462B"/>
    <w:rsid w:val="005D46AC"/>
    <w:rsid w:val="005D46B4"/>
    <w:rsid w:val="005D46C4"/>
    <w:rsid w:val="005D47D4"/>
    <w:rsid w:val="005D47F5"/>
    <w:rsid w:val="005D4C57"/>
    <w:rsid w:val="005D4CA9"/>
    <w:rsid w:val="005D4D3B"/>
    <w:rsid w:val="005D4D6E"/>
    <w:rsid w:val="005D4DFA"/>
    <w:rsid w:val="005D4FBF"/>
    <w:rsid w:val="005D54E9"/>
    <w:rsid w:val="005D5609"/>
    <w:rsid w:val="005D5672"/>
    <w:rsid w:val="005D5674"/>
    <w:rsid w:val="005D58C5"/>
    <w:rsid w:val="005D5B50"/>
    <w:rsid w:val="005D5C36"/>
    <w:rsid w:val="005D5D23"/>
    <w:rsid w:val="005D5F1A"/>
    <w:rsid w:val="005D5F87"/>
    <w:rsid w:val="005D629B"/>
    <w:rsid w:val="005D631A"/>
    <w:rsid w:val="005D63D7"/>
    <w:rsid w:val="005D640F"/>
    <w:rsid w:val="005D6434"/>
    <w:rsid w:val="005D64CF"/>
    <w:rsid w:val="005D6971"/>
    <w:rsid w:val="005D6A9E"/>
    <w:rsid w:val="005D6C52"/>
    <w:rsid w:val="005D6CFA"/>
    <w:rsid w:val="005D6D87"/>
    <w:rsid w:val="005D6FFE"/>
    <w:rsid w:val="005D7057"/>
    <w:rsid w:val="005D70BD"/>
    <w:rsid w:val="005D717E"/>
    <w:rsid w:val="005D72D6"/>
    <w:rsid w:val="005D760D"/>
    <w:rsid w:val="005D76B8"/>
    <w:rsid w:val="005D775B"/>
    <w:rsid w:val="005D77D5"/>
    <w:rsid w:val="005D7A76"/>
    <w:rsid w:val="005D7BD2"/>
    <w:rsid w:val="005D7D5D"/>
    <w:rsid w:val="005D7E0A"/>
    <w:rsid w:val="005E01F4"/>
    <w:rsid w:val="005E0598"/>
    <w:rsid w:val="005E06EE"/>
    <w:rsid w:val="005E0799"/>
    <w:rsid w:val="005E0813"/>
    <w:rsid w:val="005E095F"/>
    <w:rsid w:val="005E0964"/>
    <w:rsid w:val="005E098E"/>
    <w:rsid w:val="005E0B00"/>
    <w:rsid w:val="005E0FF6"/>
    <w:rsid w:val="005E101E"/>
    <w:rsid w:val="005E112F"/>
    <w:rsid w:val="005E127D"/>
    <w:rsid w:val="005E12EB"/>
    <w:rsid w:val="005E138A"/>
    <w:rsid w:val="005E1492"/>
    <w:rsid w:val="005E1663"/>
    <w:rsid w:val="005E18E8"/>
    <w:rsid w:val="005E1A1B"/>
    <w:rsid w:val="005E1B10"/>
    <w:rsid w:val="005E1B3D"/>
    <w:rsid w:val="005E1BC7"/>
    <w:rsid w:val="005E1DF5"/>
    <w:rsid w:val="005E204B"/>
    <w:rsid w:val="005E20A9"/>
    <w:rsid w:val="005E2104"/>
    <w:rsid w:val="005E22D5"/>
    <w:rsid w:val="005E2301"/>
    <w:rsid w:val="005E23A6"/>
    <w:rsid w:val="005E246D"/>
    <w:rsid w:val="005E2789"/>
    <w:rsid w:val="005E2BD5"/>
    <w:rsid w:val="005E2E24"/>
    <w:rsid w:val="005E30B5"/>
    <w:rsid w:val="005E33A0"/>
    <w:rsid w:val="005E3582"/>
    <w:rsid w:val="005E3819"/>
    <w:rsid w:val="005E38C3"/>
    <w:rsid w:val="005E3A7E"/>
    <w:rsid w:val="005E3BE4"/>
    <w:rsid w:val="005E3F37"/>
    <w:rsid w:val="005E3F63"/>
    <w:rsid w:val="005E4015"/>
    <w:rsid w:val="005E40CE"/>
    <w:rsid w:val="005E4139"/>
    <w:rsid w:val="005E42E3"/>
    <w:rsid w:val="005E43E9"/>
    <w:rsid w:val="005E440F"/>
    <w:rsid w:val="005E441E"/>
    <w:rsid w:val="005E45CF"/>
    <w:rsid w:val="005E4847"/>
    <w:rsid w:val="005E484E"/>
    <w:rsid w:val="005E4A33"/>
    <w:rsid w:val="005E4A4E"/>
    <w:rsid w:val="005E4F67"/>
    <w:rsid w:val="005E4FFB"/>
    <w:rsid w:val="005E5287"/>
    <w:rsid w:val="005E52C5"/>
    <w:rsid w:val="005E543C"/>
    <w:rsid w:val="005E54F9"/>
    <w:rsid w:val="005E55A7"/>
    <w:rsid w:val="005E55B0"/>
    <w:rsid w:val="005E5633"/>
    <w:rsid w:val="005E599B"/>
    <w:rsid w:val="005E5A24"/>
    <w:rsid w:val="005E5A79"/>
    <w:rsid w:val="005E5BBC"/>
    <w:rsid w:val="005E5BD8"/>
    <w:rsid w:val="005E5C4C"/>
    <w:rsid w:val="005E5D3F"/>
    <w:rsid w:val="005E5DF1"/>
    <w:rsid w:val="005E607B"/>
    <w:rsid w:val="005E6174"/>
    <w:rsid w:val="005E6573"/>
    <w:rsid w:val="005E668C"/>
    <w:rsid w:val="005E6777"/>
    <w:rsid w:val="005E6779"/>
    <w:rsid w:val="005E68A3"/>
    <w:rsid w:val="005E68D8"/>
    <w:rsid w:val="005E699E"/>
    <w:rsid w:val="005E69D6"/>
    <w:rsid w:val="005E6A3F"/>
    <w:rsid w:val="005E6C03"/>
    <w:rsid w:val="005E6C0F"/>
    <w:rsid w:val="005E6C37"/>
    <w:rsid w:val="005E6DF2"/>
    <w:rsid w:val="005E6E68"/>
    <w:rsid w:val="005E6F8B"/>
    <w:rsid w:val="005E6F9B"/>
    <w:rsid w:val="005E729D"/>
    <w:rsid w:val="005E73CA"/>
    <w:rsid w:val="005E7574"/>
    <w:rsid w:val="005E7594"/>
    <w:rsid w:val="005E76C2"/>
    <w:rsid w:val="005E79AB"/>
    <w:rsid w:val="005E7ABC"/>
    <w:rsid w:val="005E7B74"/>
    <w:rsid w:val="005E7BA6"/>
    <w:rsid w:val="005E7BD3"/>
    <w:rsid w:val="005E7E57"/>
    <w:rsid w:val="005F0262"/>
    <w:rsid w:val="005F0467"/>
    <w:rsid w:val="005F0491"/>
    <w:rsid w:val="005F0601"/>
    <w:rsid w:val="005F06DF"/>
    <w:rsid w:val="005F0892"/>
    <w:rsid w:val="005F097A"/>
    <w:rsid w:val="005F09C6"/>
    <w:rsid w:val="005F0A0C"/>
    <w:rsid w:val="005F0B24"/>
    <w:rsid w:val="005F0C6F"/>
    <w:rsid w:val="005F1058"/>
    <w:rsid w:val="005F111B"/>
    <w:rsid w:val="005F1229"/>
    <w:rsid w:val="005F12A6"/>
    <w:rsid w:val="005F15C4"/>
    <w:rsid w:val="005F15DC"/>
    <w:rsid w:val="005F16DF"/>
    <w:rsid w:val="005F175D"/>
    <w:rsid w:val="005F19D8"/>
    <w:rsid w:val="005F1A84"/>
    <w:rsid w:val="005F1AAC"/>
    <w:rsid w:val="005F1AF0"/>
    <w:rsid w:val="005F1B66"/>
    <w:rsid w:val="005F1C9D"/>
    <w:rsid w:val="005F1F46"/>
    <w:rsid w:val="005F1F55"/>
    <w:rsid w:val="005F1FDB"/>
    <w:rsid w:val="005F21FF"/>
    <w:rsid w:val="005F229C"/>
    <w:rsid w:val="005F248E"/>
    <w:rsid w:val="005F266F"/>
    <w:rsid w:val="005F28D5"/>
    <w:rsid w:val="005F2927"/>
    <w:rsid w:val="005F29D1"/>
    <w:rsid w:val="005F2BA5"/>
    <w:rsid w:val="005F2DF2"/>
    <w:rsid w:val="005F2E5B"/>
    <w:rsid w:val="005F2EF0"/>
    <w:rsid w:val="005F2F98"/>
    <w:rsid w:val="005F314F"/>
    <w:rsid w:val="005F3286"/>
    <w:rsid w:val="005F356B"/>
    <w:rsid w:val="005F363B"/>
    <w:rsid w:val="005F3698"/>
    <w:rsid w:val="005F39FB"/>
    <w:rsid w:val="005F3B7F"/>
    <w:rsid w:val="005F3BA8"/>
    <w:rsid w:val="005F3D27"/>
    <w:rsid w:val="005F3E43"/>
    <w:rsid w:val="005F3F44"/>
    <w:rsid w:val="005F42F5"/>
    <w:rsid w:val="005F43B7"/>
    <w:rsid w:val="005F442A"/>
    <w:rsid w:val="005F45C7"/>
    <w:rsid w:val="005F45E5"/>
    <w:rsid w:val="005F4952"/>
    <w:rsid w:val="005F49C4"/>
    <w:rsid w:val="005F4A0D"/>
    <w:rsid w:val="005F4AE2"/>
    <w:rsid w:val="005F4CD9"/>
    <w:rsid w:val="005F513B"/>
    <w:rsid w:val="005F517F"/>
    <w:rsid w:val="005F51E3"/>
    <w:rsid w:val="005F5517"/>
    <w:rsid w:val="005F5544"/>
    <w:rsid w:val="005F55CB"/>
    <w:rsid w:val="005F5A80"/>
    <w:rsid w:val="005F5ABB"/>
    <w:rsid w:val="005F5C80"/>
    <w:rsid w:val="005F5D60"/>
    <w:rsid w:val="005F5DC9"/>
    <w:rsid w:val="005F5E7D"/>
    <w:rsid w:val="005F60D2"/>
    <w:rsid w:val="005F6462"/>
    <w:rsid w:val="005F6545"/>
    <w:rsid w:val="005F65A7"/>
    <w:rsid w:val="005F673C"/>
    <w:rsid w:val="005F67E2"/>
    <w:rsid w:val="005F68A5"/>
    <w:rsid w:val="005F6976"/>
    <w:rsid w:val="005F6A01"/>
    <w:rsid w:val="005F6A95"/>
    <w:rsid w:val="005F6B41"/>
    <w:rsid w:val="005F6D75"/>
    <w:rsid w:val="005F6E6D"/>
    <w:rsid w:val="005F6E7A"/>
    <w:rsid w:val="005F7020"/>
    <w:rsid w:val="005F7301"/>
    <w:rsid w:val="005F738C"/>
    <w:rsid w:val="005F7406"/>
    <w:rsid w:val="005F74C2"/>
    <w:rsid w:val="005F76A3"/>
    <w:rsid w:val="005F78E3"/>
    <w:rsid w:val="005F796E"/>
    <w:rsid w:val="005F7A5C"/>
    <w:rsid w:val="005F7A7D"/>
    <w:rsid w:val="005F7BD8"/>
    <w:rsid w:val="005F7E9A"/>
    <w:rsid w:val="005F7EF5"/>
    <w:rsid w:val="006001EE"/>
    <w:rsid w:val="006002DA"/>
    <w:rsid w:val="006004A8"/>
    <w:rsid w:val="006007C3"/>
    <w:rsid w:val="00600A4D"/>
    <w:rsid w:val="00600A68"/>
    <w:rsid w:val="00600C63"/>
    <w:rsid w:val="00600D77"/>
    <w:rsid w:val="00600EFD"/>
    <w:rsid w:val="00601110"/>
    <w:rsid w:val="00601175"/>
    <w:rsid w:val="006011E1"/>
    <w:rsid w:val="0060131A"/>
    <w:rsid w:val="00601419"/>
    <w:rsid w:val="00601452"/>
    <w:rsid w:val="006017F2"/>
    <w:rsid w:val="00601CE9"/>
    <w:rsid w:val="00601D91"/>
    <w:rsid w:val="00601DD1"/>
    <w:rsid w:val="00601DDA"/>
    <w:rsid w:val="00601E02"/>
    <w:rsid w:val="00601EC2"/>
    <w:rsid w:val="00602512"/>
    <w:rsid w:val="0060279B"/>
    <w:rsid w:val="0060293A"/>
    <w:rsid w:val="00602A18"/>
    <w:rsid w:val="00602A3C"/>
    <w:rsid w:val="00602B6E"/>
    <w:rsid w:val="00602C6F"/>
    <w:rsid w:val="00602CFB"/>
    <w:rsid w:val="00602D0C"/>
    <w:rsid w:val="00602EC2"/>
    <w:rsid w:val="006033AE"/>
    <w:rsid w:val="0060345F"/>
    <w:rsid w:val="00603561"/>
    <w:rsid w:val="006036C4"/>
    <w:rsid w:val="006039A5"/>
    <w:rsid w:val="00603A55"/>
    <w:rsid w:val="00603C22"/>
    <w:rsid w:val="00603D53"/>
    <w:rsid w:val="00603EC3"/>
    <w:rsid w:val="00604155"/>
    <w:rsid w:val="00604403"/>
    <w:rsid w:val="00604453"/>
    <w:rsid w:val="006044CC"/>
    <w:rsid w:val="006044FF"/>
    <w:rsid w:val="0060465B"/>
    <w:rsid w:val="0060472F"/>
    <w:rsid w:val="00604963"/>
    <w:rsid w:val="00604A79"/>
    <w:rsid w:val="00604BFA"/>
    <w:rsid w:val="00604C34"/>
    <w:rsid w:val="00604E1C"/>
    <w:rsid w:val="00604EC7"/>
    <w:rsid w:val="00604EE1"/>
    <w:rsid w:val="00604FBA"/>
    <w:rsid w:val="006050C3"/>
    <w:rsid w:val="00605160"/>
    <w:rsid w:val="00605293"/>
    <w:rsid w:val="006052B0"/>
    <w:rsid w:val="00605309"/>
    <w:rsid w:val="0060547D"/>
    <w:rsid w:val="0060550E"/>
    <w:rsid w:val="0060557B"/>
    <w:rsid w:val="006056BD"/>
    <w:rsid w:val="006057EA"/>
    <w:rsid w:val="0060582D"/>
    <w:rsid w:val="00605887"/>
    <w:rsid w:val="006058A7"/>
    <w:rsid w:val="006058D4"/>
    <w:rsid w:val="00605967"/>
    <w:rsid w:val="006059E9"/>
    <w:rsid w:val="00605A4F"/>
    <w:rsid w:val="00605BD7"/>
    <w:rsid w:val="00605C1A"/>
    <w:rsid w:val="00605C87"/>
    <w:rsid w:val="00605CBA"/>
    <w:rsid w:val="00605F34"/>
    <w:rsid w:val="006060C6"/>
    <w:rsid w:val="006060FE"/>
    <w:rsid w:val="00606149"/>
    <w:rsid w:val="006062CB"/>
    <w:rsid w:val="0060632C"/>
    <w:rsid w:val="00606475"/>
    <w:rsid w:val="00606551"/>
    <w:rsid w:val="006065AB"/>
    <w:rsid w:val="0060674D"/>
    <w:rsid w:val="006068B3"/>
    <w:rsid w:val="00606927"/>
    <w:rsid w:val="00606ABA"/>
    <w:rsid w:val="00606AE1"/>
    <w:rsid w:val="00606D76"/>
    <w:rsid w:val="00606DCF"/>
    <w:rsid w:val="00606F4B"/>
    <w:rsid w:val="00607083"/>
    <w:rsid w:val="006070A8"/>
    <w:rsid w:val="00607723"/>
    <w:rsid w:val="00607807"/>
    <w:rsid w:val="006078E5"/>
    <w:rsid w:val="006079A8"/>
    <w:rsid w:val="00607B41"/>
    <w:rsid w:val="00607C9E"/>
    <w:rsid w:val="00607CC5"/>
    <w:rsid w:val="00607EBC"/>
    <w:rsid w:val="00607F79"/>
    <w:rsid w:val="00607F96"/>
    <w:rsid w:val="0061019A"/>
    <w:rsid w:val="00610315"/>
    <w:rsid w:val="00610488"/>
    <w:rsid w:val="0061057B"/>
    <w:rsid w:val="0061060A"/>
    <w:rsid w:val="00610646"/>
    <w:rsid w:val="00610661"/>
    <w:rsid w:val="00610774"/>
    <w:rsid w:val="006107C3"/>
    <w:rsid w:val="00610919"/>
    <w:rsid w:val="00610BCD"/>
    <w:rsid w:val="00611076"/>
    <w:rsid w:val="00611195"/>
    <w:rsid w:val="0061121D"/>
    <w:rsid w:val="006113C1"/>
    <w:rsid w:val="00611610"/>
    <w:rsid w:val="0061194C"/>
    <w:rsid w:val="006119D9"/>
    <w:rsid w:val="00611AA2"/>
    <w:rsid w:val="00611D0E"/>
    <w:rsid w:val="00611F01"/>
    <w:rsid w:val="00611F44"/>
    <w:rsid w:val="0061207B"/>
    <w:rsid w:val="006120F7"/>
    <w:rsid w:val="00612210"/>
    <w:rsid w:val="00612280"/>
    <w:rsid w:val="006122B5"/>
    <w:rsid w:val="0061238B"/>
    <w:rsid w:val="00612641"/>
    <w:rsid w:val="006126C4"/>
    <w:rsid w:val="006128B5"/>
    <w:rsid w:val="00612996"/>
    <w:rsid w:val="00612BD5"/>
    <w:rsid w:val="00612CEA"/>
    <w:rsid w:val="00612E36"/>
    <w:rsid w:val="00612EF1"/>
    <w:rsid w:val="00612F76"/>
    <w:rsid w:val="006131EF"/>
    <w:rsid w:val="00613345"/>
    <w:rsid w:val="006133AE"/>
    <w:rsid w:val="006133C9"/>
    <w:rsid w:val="00613557"/>
    <w:rsid w:val="0061365B"/>
    <w:rsid w:val="00613BAF"/>
    <w:rsid w:val="00613E09"/>
    <w:rsid w:val="00613E5B"/>
    <w:rsid w:val="00613EF8"/>
    <w:rsid w:val="00613EFF"/>
    <w:rsid w:val="006140A2"/>
    <w:rsid w:val="006140F9"/>
    <w:rsid w:val="006141B1"/>
    <w:rsid w:val="00614248"/>
    <w:rsid w:val="006143EB"/>
    <w:rsid w:val="00614765"/>
    <w:rsid w:val="006147C3"/>
    <w:rsid w:val="0061484F"/>
    <w:rsid w:val="006148B8"/>
    <w:rsid w:val="00614A43"/>
    <w:rsid w:val="00614A57"/>
    <w:rsid w:val="00614A58"/>
    <w:rsid w:val="00614A8B"/>
    <w:rsid w:val="00614F9B"/>
    <w:rsid w:val="00614FB6"/>
    <w:rsid w:val="0061518F"/>
    <w:rsid w:val="0061526A"/>
    <w:rsid w:val="0061532C"/>
    <w:rsid w:val="0061537A"/>
    <w:rsid w:val="00615672"/>
    <w:rsid w:val="00615686"/>
    <w:rsid w:val="0061571C"/>
    <w:rsid w:val="00615774"/>
    <w:rsid w:val="00615887"/>
    <w:rsid w:val="00615935"/>
    <w:rsid w:val="00615B3E"/>
    <w:rsid w:val="00615D29"/>
    <w:rsid w:val="00615DEA"/>
    <w:rsid w:val="00615F3E"/>
    <w:rsid w:val="00616214"/>
    <w:rsid w:val="0061628D"/>
    <w:rsid w:val="006163E2"/>
    <w:rsid w:val="006163E3"/>
    <w:rsid w:val="006166F9"/>
    <w:rsid w:val="00616757"/>
    <w:rsid w:val="0061694C"/>
    <w:rsid w:val="0061697B"/>
    <w:rsid w:val="00616BD3"/>
    <w:rsid w:val="00616C2D"/>
    <w:rsid w:val="00616C57"/>
    <w:rsid w:val="00616E7A"/>
    <w:rsid w:val="00616EA5"/>
    <w:rsid w:val="00616EFB"/>
    <w:rsid w:val="00616F30"/>
    <w:rsid w:val="006173D2"/>
    <w:rsid w:val="006174C0"/>
    <w:rsid w:val="00617567"/>
    <w:rsid w:val="006176FB"/>
    <w:rsid w:val="00617CA1"/>
    <w:rsid w:val="00617EDF"/>
    <w:rsid w:val="00617F00"/>
    <w:rsid w:val="00617FF8"/>
    <w:rsid w:val="0062018D"/>
    <w:rsid w:val="00620265"/>
    <w:rsid w:val="0062027E"/>
    <w:rsid w:val="006203B9"/>
    <w:rsid w:val="0062044A"/>
    <w:rsid w:val="006205B7"/>
    <w:rsid w:val="0062087B"/>
    <w:rsid w:val="0062088B"/>
    <w:rsid w:val="00620A00"/>
    <w:rsid w:val="00620A37"/>
    <w:rsid w:val="00620C41"/>
    <w:rsid w:val="00620D3E"/>
    <w:rsid w:val="00620E60"/>
    <w:rsid w:val="00620EF1"/>
    <w:rsid w:val="00620F72"/>
    <w:rsid w:val="0062102A"/>
    <w:rsid w:val="00621199"/>
    <w:rsid w:val="0062126E"/>
    <w:rsid w:val="0062126F"/>
    <w:rsid w:val="006212F8"/>
    <w:rsid w:val="00621724"/>
    <w:rsid w:val="0062175A"/>
    <w:rsid w:val="0062179A"/>
    <w:rsid w:val="00621EF3"/>
    <w:rsid w:val="00621F03"/>
    <w:rsid w:val="00621F94"/>
    <w:rsid w:val="00621FAF"/>
    <w:rsid w:val="0062202A"/>
    <w:rsid w:val="006220C4"/>
    <w:rsid w:val="006221C6"/>
    <w:rsid w:val="00622288"/>
    <w:rsid w:val="006222EA"/>
    <w:rsid w:val="00622470"/>
    <w:rsid w:val="0062249D"/>
    <w:rsid w:val="00622555"/>
    <w:rsid w:val="00622751"/>
    <w:rsid w:val="00622764"/>
    <w:rsid w:val="0062276E"/>
    <w:rsid w:val="006227E5"/>
    <w:rsid w:val="00622877"/>
    <w:rsid w:val="00622A5D"/>
    <w:rsid w:val="00622B76"/>
    <w:rsid w:val="00622BA9"/>
    <w:rsid w:val="00622BB2"/>
    <w:rsid w:val="00622CD7"/>
    <w:rsid w:val="00622D0A"/>
    <w:rsid w:val="00622D17"/>
    <w:rsid w:val="00623270"/>
    <w:rsid w:val="006233C3"/>
    <w:rsid w:val="0062345F"/>
    <w:rsid w:val="006239B0"/>
    <w:rsid w:val="00623E3A"/>
    <w:rsid w:val="00624173"/>
    <w:rsid w:val="006241AE"/>
    <w:rsid w:val="00624314"/>
    <w:rsid w:val="00624412"/>
    <w:rsid w:val="006248A0"/>
    <w:rsid w:val="00624940"/>
    <w:rsid w:val="006249DA"/>
    <w:rsid w:val="00624B7C"/>
    <w:rsid w:val="00624BBB"/>
    <w:rsid w:val="00624BDD"/>
    <w:rsid w:val="00624CC4"/>
    <w:rsid w:val="00624E45"/>
    <w:rsid w:val="00625166"/>
    <w:rsid w:val="00625289"/>
    <w:rsid w:val="006253DA"/>
    <w:rsid w:val="00625454"/>
    <w:rsid w:val="00625721"/>
    <w:rsid w:val="00625A83"/>
    <w:rsid w:val="00625B10"/>
    <w:rsid w:val="00625D56"/>
    <w:rsid w:val="00625EDC"/>
    <w:rsid w:val="0062603B"/>
    <w:rsid w:val="006260B3"/>
    <w:rsid w:val="0062618C"/>
    <w:rsid w:val="0062674E"/>
    <w:rsid w:val="00626A97"/>
    <w:rsid w:val="00626A9F"/>
    <w:rsid w:val="00626ABB"/>
    <w:rsid w:val="00626D16"/>
    <w:rsid w:val="00626DED"/>
    <w:rsid w:val="00626E37"/>
    <w:rsid w:val="00626EFD"/>
    <w:rsid w:val="00626FE3"/>
    <w:rsid w:val="0062712B"/>
    <w:rsid w:val="0062743D"/>
    <w:rsid w:val="006274C8"/>
    <w:rsid w:val="006274E9"/>
    <w:rsid w:val="006275E9"/>
    <w:rsid w:val="0062762D"/>
    <w:rsid w:val="006279EA"/>
    <w:rsid w:val="00627A6B"/>
    <w:rsid w:val="00627CE3"/>
    <w:rsid w:val="00627D83"/>
    <w:rsid w:val="00627E8A"/>
    <w:rsid w:val="00627EC6"/>
    <w:rsid w:val="00627EF5"/>
    <w:rsid w:val="00630053"/>
    <w:rsid w:val="006301F2"/>
    <w:rsid w:val="00630330"/>
    <w:rsid w:val="00630563"/>
    <w:rsid w:val="00630581"/>
    <w:rsid w:val="0063088E"/>
    <w:rsid w:val="006309C5"/>
    <w:rsid w:val="006309C8"/>
    <w:rsid w:val="00630C50"/>
    <w:rsid w:val="00630D92"/>
    <w:rsid w:val="0063110A"/>
    <w:rsid w:val="006315C3"/>
    <w:rsid w:val="0063170F"/>
    <w:rsid w:val="00631797"/>
    <w:rsid w:val="006318EE"/>
    <w:rsid w:val="0063192E"/>
    <w:rsid w:val="00631A99"/>
    <w:rsid w:val="00631E03"/>
    <w:rsid w:val="00631E3F"/>
    <w:rsid w:val="00632125"/>
    <w:rsid w:val="006322DF"/>
    <w:rsid w:val="00632565"/>
    <w:rsid w:val="00632751"/>
    <w:rsid w:val="00632823"/>
    <w:rsid w:val="00632AD7"/>
    <w:rsid w:val="00632B8B"/>
    <w:rsid w:val="00633014"/>
    <w:rsid w:val="00633073"/>
    <w:rsid w:val="0063326D"/>
    <w:rsid w:val="00633353"/>
    <w:rsid w:val="00633369"/>
    <w:rsid w:val="00633390"/>
    <w:rsid w:val="0063352A"/>
    <w:rsid w:val="006336BB"/>
    <w:rsid w:val="006337F5"/>
    <w:rsid w:val="006338C9"/>
    <w:rsid w:val="006339AA"/>
    <w:rsid w:val="00633A5B"/>
    <w:rsid w:val="00633A6E"/>
    <w:rsid w:val="00633C3C"/>
    <w:rsid w:val="00633E8E"/>
    <w:rsid w:val="0063417E"/>
    <w:rsid w:val="006341A2"/>
    <w:rsid w:val="0063433D"/>
    <w:rsid w:val="0063437B"/>
    <w:rsid w:val="0063477B"/>
    <w:rsid w:val="0063484F"/>
    <w:rsid w:val="006348A5"/>
    <w:rsid w:val="00634AAD"/>
    <w:rsid w:val="00634D57"/>
    <w:rsid w:val="00634E24"/>
    <w:rsid w:val="006350F0"/>
    <w:rsid w:val="006350F3"/>
    <w:rsid w:val="00635201"/>
    <w:rsid w:val="0063533C"/>
    <w:rsid w:val="00635394"/>
    <w:rsid w:val="00635504"/>
    <w:rsid w:val="00635575"/>
    <w:rsid w:val="00635771"/>
    <w:rsid w:val="0063578E"/>
    <w:rsid w:val="00635A69"/>
    <w:rsid w:val="00635BD5"/>
    <w:rsid w:val="00635C05"/>
    <w:rsid w:val="00635D66"/>
    <w:rsid w:val="00635E1F"/>
    <w:rsid w:val="006361D6"/>
    <w:rsid w:val="006361D7"/>
    <w:rsid w:val="0063666B"/>
    <w:rsid w:val="006366C3"/>
    <w:rsid w:val="006368CD"/>
    <w:rsid w:val="006369BF"/>
    <w:rsid w:val="006369DB"/>
    <w:rsid w:val="00636E16"/>
    <w:rsid w:val="00636F33"/>
    <w:rsid w:val="00636FC3"/>
    <w:rsid w:val="00636FD5"/>
    <w:rsid w:val="00637050"/>
    <w:rsid w:val="0063721A"/>
    <w:rsid w:val="00637259"/>
    <w:rsid w:val="0063738F"/>
    <w:rsid w:val="006373C5"/>
    <w:rsid w:val="006374D5"/>
    <w:rsid w:val="00637536"/>
    <w:rsid w:val="00637601"/>
    <w:rsid w:val="0063766C"/>
    <w:rsid w:val="00637A95"/>
    <w:rsid w:val="00637AE7"/>
    <w:rsid w:val="00637B5D"/>
    <w:rsid w:val="00637BB2"/>
    <w:rsid w:val="00637C3A"/>
    <w:rsid w:val="00637C3E"/>
    <w:rsid w:val="00637CBE"/>
    <w:rsid w:val="0064001F"/>
    <w:rsid w:val="00640159"/>
    <w:rsid w:val="0064018A"/>
    <w:rsid w:val="0064022A"/>
    <w:rsid w:val="0064035D"/>
    <w:rsid w:val="00640507"/>
    <w:rsid w:val="006405CD"/>
    <w:rsid w:val="00640AB2"/>
    <w:rsid w:val="00640C80"/>
    <w:rsid w:val="00640D46"/>
    <w:rsid w:val="00640DA8"/>
    <w:rsid w:val="00640E36"/>
    <w:rsid w:val="00640E97"/>
    <w:rsid w:val="0064107B"/>
    <w:rsid w:val="006410BF"/>
    <w:rsid w:val="006410C2"/>
    <w:rsid w:val="0064123A"/>
    <w:rsid w:val="00641252"/>
    <w:rsid w:val="006412D6"/>
    <w:rsid w:val="006412E2"/>
    <w:rsid w:val="006412F3"/>
    <w:rsid w:val="00641408"/>
    <w:rsid w:val="00641442"/>
    <w:rsid w:val="006414A0"/>
    <w:rsid w:val="006414A4"/>
    <w:rsid w:val="006415FB"/>
    <w:rsid w:val="00641806"/>
    <w:rsid w:val="0064183C"/>
    <w:rsid w:val="00641D35"/>
    <w:rsid w:val="00641E83"/>
    <w:rsid w:val="0064208A"/>
    <w:rsid w:val="006420B3"/>
    <w:rsid w:val="0064212A"/>
    <w:rsid w:val="00642215"/>
    <w:rsid w:val="0064227E"/>
    <w:rsid w:val="006423ED"/>
    <w:rsid w:val="006423FF"/>
    <w:rsid w:val="00642542"/>
    <w:rsid w:val="00642560"/>
    <w:rsid w:val="0064260A"/>
    <w:rsid w:val="0064264D"/>
    <w:rsid w:val="00642670"/>
    <w:rsid w:val="00642675"/>
    <w:rsid w:val="00642801"/>
    <w:rsid w:val="006429F2"/>
    <w:rsid w:val="00642A8C"/>
    <w:rsid w:val="00642AEF"/>
    <w:rsid w:val="00642E96"/>
    <w:rsid w:val="006430BD"/>
    <w:rsid w:val="00643210"/>
    <w:rsid w:val="006432A7"/>
    <w:rsid w:val="006432B9"/>
    <w:rsid w:val="00643392"/>
    <w:rsid w:val="00643449"/>
    <w:rsid w:val="0064356E"/>
    <w:rsid w:val="00643580"/>
    <w:rsid w:val="006435AD"/>
    <w:rsid w:val="00643770"/>
    <w:rsid w:val="00643BC4"/>
    <w:rsid w:val="00643D68"/>
    <w:rsid w:val="00643E9B"/>
    <w:rsid w:val="00643F84"/>
    <w:rsid w:val="00644130"/>
    <w:rsid w:val="0064436D"/>
    <w:rsid w:val="0064447D"/>
    <w:rsid w:val="0064449F"/>
    <w:rsid w:val="00644635"/>
    <w:rsid w:val="006447EB"/>
    <w:rsid w:val="00644802"/>
    <w:rsid w:val="0064490E"/>
    <w:rsid w:val="00644AE0"/>
    <w:rsid w:val="00644E27"/>
    <w:rsid w:val="00644F32"/>
    <w:rsid w:val="00644FED"/>
    <w:rsid w:val="0064507A"/>
    <w:rsid w:val="006450B7"/>
    <w:rsid w:val="00645265"/>
    <w:rsid w:val="006453C9"/>
    <w:rsid w:val="0064543D"/>
    <w:rsid w:val="00645493"/>
    <w:rsid w:val="006455E7"/>
    <w:rsid w:val="006459CA"/>
    <w:rsid w:val="00645F74"/>
    <w:rsid w:val="00645F76"/>
    <w:rsid w:val="00646100"/>
    <w:rsid w:val="0064617C"/>
    <w:rsid w:val="006461C0"/>
    <w:rsid w:val="006463AC"/>
    <w:rsid w:val="00646427"/>
    <w:rsid w:val="006464B5"/>
    <w:rsid w:val="0064669B"/>
    <w:rsid w:val="00646744"/>
    <w:rsid w:val="00646992"/>
    <w:rsid w:val="00646B87"/>
    <w:rsid w:val="00646BC0"/>
    <w:rsid w:val="00646C4E"/>
    <w:rsid w:val="00646E81"/>
    <w:rsid w:val="0064701B"/>
    <w:rsid w:val="006471FC"/>
    <w:rsid w:val="00647272"/>
    <w:rsid w:val="00647482"/>
    <w:rsid w:val="006476F4"/>
    <w:rsid w:val="0064772F"/>
    <w:rsid w:val="006477C3"/>
    <w:rsid w:val="00647898"/>
    <w:rsid w:val="00647939"/>
    <w:rsid w:val="006479AB"/>
    <w:rsid w:val="00647C12"/>
    <w:rsid w:val="00647D84"/>
    <w:rsid w:val="00647E10"/>
    <w:rsid w:val="00647E7A"/>
    <w:rsid w:val="006501A8"/>
    <w:rsid w:val="006502B1"/>
    <w:rsid w:val="00650317"/>
    <w:rsid w:val="006503A2"/>
    <w:rsid w:val="00650450"/>
    <w:rsid w:val="0065068C"/>
    <w:rsid w:val="006506BB"/>
    <w:rsid w:val="00650703"/>
    <w:rsid w:val="00650729"/>
    <w:rsid w:val="00650ACF"/>
    <w:rsid w:val="00650AEA"/>
    <w:rsid w:val="00650B16"/>
    <w:rsid w:val="00650C07"/>
    <w:rsid w:val="00650CDA"/>
    <w:rsid w:val="00650E1A"/>
    <w:rsid w:val="00650EBB"/>
    <w:rsid w:val="00650EDC"/>
    <w:rsid w:val="00650FEA"/>
    <w:rsid w:val="00651019"/>
    <w:rsid w:val="006510F8"/>
    <w:rsid w:val="006511D4"/>
    <w:rsid w:val="00651348"/>
    <w:rsid w:val="00651CDC"/>
    <w:rsid w:val="00651D0C"/>
    <w:rsid w:val="00651D5A"/>
    <w:rsid w:val="00651F88"/>
    <w:rsid w:val="006522D8"/>
    <w:rsid w:val="0065240C"/>
    <w:rsid w:val="0065265C"/>
    <w:rsid w:val="0065283B"/>
    <w:rsid w:val="006528F6"/>
    <w:rsid w:val="00652924"/>
    <w:rsid w:val="006529A9"/>
    <w:rsid w:val="006529E3"/>
    <w:rsid w:val="00652AAE"/>
    <w:rsid w:val="00652AC3"/>
    <w:rsid w:val="00652F66"/>
    <w:rsid w:val="00653044"/>
    <w:rsid w:val="0065304F"/>
    <w:rsid w:val="006530F8"/>
    <w:rsid w:val="006531B2"/>
    <w:rsid w:val="006532A0"/>
    <w:rsid w:val="006532E9"/>
    <w:rsid w:val="006533A7"/>
    <w:rsid w:val="00653405"/>
    <w:rsid w:val="00653441"/>
    <w:rsid w:val="00653ACC"/>
    <w:rsid w:val="00653BB5"/>
    <w:rsid w:val="00653BE2"/>
    <w:rsid w:val="00653D0A"/>
    <w:rsid w:val="00653EBB"/>
    <w:rsid w:val="00653F01"/>
    <w:rsid w:val="00653F3F"/>
    <w:rsid w:val="00653F69"/>
    <w:rsid w:val="00653F6A"/>
    <w:rsid w:val="00653F6E"/>
    <w:rsid w:val="00653F94"/>
    <w:rsid w:val="00653FF0"/>
    <w:rsid w:val="00654099"/>
    <w:rsid w:val="0065424C"/>
    <w:rsid w:val="00654359"/>
    <w:rsid w:val="00654465"/>
    <w:rsid w:val="00654736"/>
    <w:rsid w:val="006548A5"/>
    <w:rsid w:val="00654903"/>
    <w:rsid w:val="00654E2B"/>
    <w:rsid w:val="0065500A"/>
    <w:rsid w:val="006550A8"/>
    <w:rsid w:val="00655246"/>
    <w:rsid w:val="006552B1"/>
    <w:rsid w:val="006555AA"/>
    <w:rsid w:val="00655697"/>
    <w:rsid w:val="006556CD"/>
    <w:rsid w:val="00655729"/>
    <w:rsid w:val="006557EC"/>
    <w:rsid w:val="0065591A"/>
    <w:rsid w:val="00655983"/>
    <w:rsid w:val="006559D8"/>
    <w:rsid w:val="00655F91"/>
    <w:rsid w:val="00655FBB"/>
    <w:rsid w:val="006560E1"/>
    <w:rsid w:val="00656151"/>
    <w:rsid w:val="00656184"/>
    <w:rsid w:val="00656426"/>
    <w:rsid w:val="00656469"/>
    <w:rsid w:val="00656548"/>
    <w:rsid w:val="006568CB"/>
    <w:rsid w:val="006569F5"/>
    <w:rsid w:val="00656C07"/>
    <w:rsid w:val="00656CB6"/>
    <w:rsid w:val="00656D87"/>
    <w:rsid w:val="00657487"/>
    <w:rsid w:val="00657523"/>
    <w:rsid w:val="00657568"/>
    <w:rsid w:val="00657617"/>
    <w:rsid w:val="006577D7"/>
    <w:rsid w:val="0065799B"/>
    <w:rsid w:val="006579F3"/>
    <w:rsid w:val="00657B97"/>
    <w:rsid w:val="00657BBB"/>
    <w:rsid w:val="00657C9D"/>
    <w:rsid w:val="00657D0D"/>
    <w:rsid w:val="00657E7D"/>
    <w:rsid w:val="00657F03"/>
    <w:rsid w:val="00660255"/>
    <w:rsid w:val="0066026B"/>
    <w:rsid w:val="006602D3"/>
    <w:rsid w:val="00660522"/>
    <w:rsid w:val="00660538"/>
    <w:rsid w:val="00660588"/>
    <w:rsid w:val="00660593"/>
    <w:rsid w:val="00660599"/>
    <w:rsid w:val="00660746"/>
    <w:rsid w:val="00660820"/>
    <w:rsid w:val="00660865"/>
    <w:rsid w:val="006608C9"/>
    <w:rsid w:val="00660961"/>
    <w:rsid w:val="0066097E"/>
    <w:rsid w:val="00660B6D"/>
    <w:rsid w:val="00660BAF"/>
    <w:rsid w:val="00660D8A"/>
    <w:rsid w:val="00660E49"/>
    <w:rsid w:val="00660EC6"/>
    <w:rsid w:val="00660F76"/>
    <w:rsid w:val="006610C7"/>
    <w:rsid w:val="00661340"/>
    <w:rsid w:val="00661350"/>
    <w:rsid w:val="0066143C"/>
    <w:rsid w:val="00661528"/>
    <w:rsid w:val="00661554"/>
    <w:rsid w:val="00661637"/>
    <w:rsid w:val="0066175E"/>
    <w:rsid w:val="0066179B"/>
    <w:rsid w:val="006617AB"/>
    <w:rsid w:val="0066187E"/>
    <w:rsid w:val="00662081"/>
    <w:rsid w:val="006620A7"/>
    <w:rsid w:val="006624D6"/>
    <w:rsid w:val="00662676"/>
    <w:rsid w:val="006626D2"/>
    <w:rsid w:val="00662A43"/>
    <w:rsid w:val="00662B6F"/>
    <w:rsid w:val="00662E39"/>
    <w:rsid w:val="00662FE6"/>
    <w:rsid w:val="00663016"/>
    <w:rsid w:val="006631A0"/>
    <w:rsid w:val="006631B5"/>
    <w:rsid w:val="006632E4"/>
    <w:rsid w:val="00663773"/>
    <w:rsid w:val="00663855"/>
    <w:rsid w:val="00663AA6"/>
    <w:rsid w:val="00663B6B"/>
    <w:rsid w:val="00663D00"/>
    <w:rsid w:val="00663D7E"/>
    <w:rsid w:val="00663DBF"/>
    <w:rsid w:val="00663F10"/>
    <w:rsid w:val="00664133"/>
    <w:rsid w:val="0066417A"/>
    <w:rsid w:val="00664218"/>
    <w:rsid w:val="00664254"/>
    <w:rsid w:val="0066426C"/>
    <w:rsid w:val="00664347"/>
    <w:rsid w:val="00664397"/>
    <w:rsid w:val="0066446A"/>
    <w:rsid w:val="006646FF"/>
    <w:rsid w:val="00664998"/>
    <w:rsid w:val="00664A87"/>
    <w:rsid w:val="00664CBA"/>
    <w:rsid w:val="00664D19"/>
    <w:rsid w:val="00665024"/>
    <w:rsid w:val="00665035"/>
    <w:rsid w:val="006653D9"/>
    <w:rsid w:val="0066577F"/>
    <w:rsid w:val="006657F7"/>
    <w:rsid w:val="0066590D"/>
    <w:rsid w:val="006659CC"/>
    <w:rsid w:val="00665DF5"/>
    <w:rsid w:val="00665E8A"/>
    <w:rsid w:val="006660A8"/>
    <w:rsid w:val="006661D5"/>
    <w:rsid w:val="006664BA"/>
    <w:rsid w:val="00666612"/>
    <w:rsid w:val="006667CE"/>
    <w:rsid w:val="00666812"/>
    <w:rsid w:val="006668F5"/>
    <w:rsid w:val="00666C83"/>
    <w:rsid w:val="00666D92"/>
    <w:rsid w:val="00666DA4"/>
    <w:rsid w:val="00666E71"/>
    <w:rsid w:val="00666F19"/>
    <w:rsid w:val="00667060"/>
    <w:rsid w:val="0066717E"/>
    <w:rsid w:val="0066719E"/>
    <w:rsid w:val="006671C5"/>
    <w:rsid w:val="006671E9"/>
    <w:rsid w:val="0066727C"/>
    <w:rsid w:val="0066729F"/>
    <w:rsid w:val="006672EC"/>
    <w:rsid w:val="006673CA"/>
    <w:rsid w:val="006674FA"/>
    <w:rsid w:val="006677EB"/>
    <w:rsid w:val="006679A3"/>
    <w:rsid w:val="00667B9F"/>
    <w:rsid w:val="00667CF8"/>
    <w:rsid w:val="00667D38"/>
    <w:rsid w:val="00667E3A"/>
    <w:rsid w:val="00667E50"/>
    <w:rsid w:val="00667F11"/>
    <w:rsid w:val="00667F9E"/>
    <w:rsid w:val="00670057"/>
    <w:rsid w:val="00670109"/>
    <w:rsid w:val="006704C6"/>
    <w:rsid w:val="00670516"/>
    <w:rsid w:val="006705AA"/>
    <w:rsid w:val="00670754"/>
    <w:rsid w:val="00670885"/>
    <w:rsid w:val="00670B22"/>
    <w:rsid w:val="00670C61"/>
    <w:rsid w:val="00670F77"/>
    <w:rsid w:val="006717A4"/>
    <w:rsid w:val="006718CA"/>
    <w:rsid w:val="00671A8B"/>
    <w:rsid w:val="00671ADB"/>
    <w:rsid w:val="00671DA5"/>
    <w:rsid w:val="00671E08"/>
    <w:rsid w:val="00671F87"/>
    <w:rsid w:val="006720C9"/>
    <w:rsid w:val="006720DD"/>
    <w:rsid w:val="006720E1"/>
    <w:rsid w:val="00672100"/>
    <w:rsid w:val="006725AD"/>
    <w:rsid w:val="006725B7"/>
    <w:rsid w:val="006729E1"/>
    <w:rsid w:val="00672CA1"/>
    <w:rsid w:val="00672E64"/>
    <w:rsid w:val="00672F84"/>
    <w:rsid w:val="006730BD"/>
    <w:rsid w:val="006732C3"/>
    <w:rsid w:val="00673351"/>
    <w:rsid w:val="006734D0"/>
    <w:rsid w:val="006737AF"/>
    <w:rsid w:val="006737E1"/>
    <w:rsid w:val="0067385A"/>
    <w:rsid w:val="006739D3"/>
    <w:rsid w:val="00673C26"/>
    <w:rsid w:val="00673E33"/>
    <w:rsid w:val="00673F5D"/>
    <w:rsid w:val="006740D3"/>
    <w:rsid w:val="006746A4"/>
    <w:rsid w:val="006748F4"/>
    <w:rsid w:val="00674930"/>
    <w:rsid w:val="00674987"/>
    <w:rsid w:val="00674A40"/>
    <w:rsid w:val="00674B69"/>
    <w:rsid w:val="00674BBD"/>
    <w:rsid w:val="00674D25"/>
    <w:rsid w:val="00674F92"/>
    <w:rsid w:val="006750FD"/>
    <w:rsid w:val="00675223"/>
    <w:rsid w:val="00675248"/>
    <w:rsid w:val="00675822"/>
    <w:rsid w:val="006759A3"/>
    <w:rsid w:val="00675A20"/>
    <w:rsid w:val="00675B33"/>
    <w:rsid w:val="00675C88"/>
    <w:rsid w:val="00675D13"/>
    <w:rsid w:val="00675DD8"/>
    <w:rsid w:val="00675E54"/>
    <w:rsid w:val="00675E75"/>
    <w:rsid w:val="006763B9"/>
    <w:rsid w:val="006766D6"/>
    <w:rsid w:val="0067671A"/>
    <w:rsid w:val="00676779"/>
    <w:rsid w:val="0067677C"/>
    <w:rsid w:val="0067684A"/>
    <w:rsid w:val="00676863"/>
    <w:rsid w:val="00676B65"/>
    <w:rsid w:val="00676EA9"/>
    <w:rsid w:val="00676EE4"/>
    <w:rsid w:val="00676EFC"/>
    <w:rsid w:val="00676FFF"/>
    <w:rsid w:val="006770CE"/>
    <w:rsid w:val="006770F7"/>
    <w:rsid w:val="0067711A"/>
    <w:rsid w:val="00677126"/>
    <w:rsid w:val="00677188"/>
    <w:rsid w:val="006777A3"/>
    <w:rsid w:val="006778C8"/>
    <w:rsid w:val="00677932"/>
    <w:rsid w:val="00677DB4"/>
    <w:rsid w:val="00680027"/>
    <w:rsid w:val="006800B5"/>
    <w:rsid w:val="00680171"/>
    <w:rsid w:val="00680A79"/>
    <w:rsid w:val="00680D43"/>
    <w:rsid w:val="00680F7A"/>
    <w:rsid w:val="006810EF"/>
    <w:rsid w:val="006811CE"/>
    <w:rsid w:val="006812AF"/>
    <w:rsid w:val="006812CC"/>
    <w:rsid w:val="006813A2"/>
    <w:rsid w:val="00681626"/>
    <w:rsid w:val="00681698"/>
    <w:rsid w:val="006816DC"/>
    <w:rsid w:val="0068186F"/>
    <w:rsid w:val="00681918"/>
    <w:rsid w:val="00681998"/>
    <w:rsid w:val="006819B5"/>
    <w:rsid w:val="00681AFF"/>
    <w:rsid w:val="00681B29"/>
    <w:rsid w:val="00681B96"/>
    <w:rsid w:val="00681C47"/>
    <w:rsid w:val="00681EE3"/>
    <w:rsid w:val="006823ED"/>
    <w:rsid w:val="0068247E"/>
    <w:rsid w:val="006824BA"/>
    <w:rsid w:val="0068257E"/>
    <w:rsid w:val="00682698"/>
    <w:rsid w:val="0068270B"/>
    <w:rsid w:val="0068278A"/>
    <w:rsid w:val="00682846"/>
    <w:rsid w:val="0068292C"/>
    <w:rsid w:val="00682994"/>
    <w:rsid w:val="006829C8"/>
    <w:rsid w:val="00682A0C"/>
    <w:rsid w:val="00682C3A"/>
    <w:rsid w:val="00682E37"/>
    <w:rsid w:val="006830B2"/>
    <w:rsid w:val="0068327D"/>
    <w:rsid w:val="00683702"/>
    <w:rsid w:val="00683785"/>
    <w:rsid w:val="006837C7"/>
    <w:rsid w:val="00683AB5"/>
    <w:rsid w:val="00683BBA"/>
    <w:rsid w:val="006840D2"/>
    <w:rsid w:val="00684235"/>
    <w:rsid w:val="006844C2"/>
    <w:rsid w:val="006847AB"/>
    <w:rsid w:val="0068485D"/>
    <w:rsid w:val="00684995"/>
    <w:rsid w:val="00684C36"/>
    <w:rsid w:val="00684D77"/>
    <w:rsid w:val="00684D9B"/>
    <w:rsid w:val="00684F64"/>
    <w:rsid w:val="00684FAA"/>
    <w:rsid w:val="00685410"/>
    <w:rsid w:val="006855C5"/>
    <w:rsid w:val="006855FE"/>
    <w:rsid w:val="00685A04"/>
    <w:rsid w:val="00685CB7"/>
    <w:rsid w:val="00685FA6"/>
    <w:rsid w:val="0068616A"/>
    <w:rsid w:val="00686287"/>
    <w:rsid w:val="006862DD"/>
    <w:rsid w:val="0068645B"/>
    <w:rsid w:val="00686638"/>
    <w:rsid w:val="00686806"/>
    <w:rsid w:val="0068686E"/>
    <w:rsid w:val="00686BEA"/>
    <w:rsid w:val="00686D26"/>
    <w:rsid w:val="00686D46"/>
    <w:rsid w:val="0068708F"/>
    <w:rsid w:val="006870C6"/>
    <w:rsid w:val="006870DB"/>
    <w:rsid w:val="006873B3"/>
    <w:rsid w:val="00687A56"/>
    <w:rsid w:val="00687B6A"/>
    <w:rsid w:val="00687DE7"/>
    <w:rsid w:val="00687F32"/>
    <w:rsid w:val="00687F4D"/>
    <w:rsid w:val="006902F2"/>
    <w:rsid w:val="006902F5"/>
    <w:rsid w:val="00690755"/>
    <w:rsid w:val="006907E4"/>
    <w:rsid w:val="006908D7"/>
    <w:rsid w:val="00690929"/>
    <w:rsid w:val="0069099C"/>
    <w:rsid w:val="006909D3"/>
    <w:rsid w:val="006909DA"/>
    <w:rsid w:val="00690A8F"/>
    <w:rsid w:val="00690EF2"/>
    <w:rsid w:val="00690F3A"/>
    <w:rsid w:val="00690F42"/>
    <w:rsid w:val="006910C4"/>
    <w:rsid w:val="00691432"/>
    <w:rsid w:val="006914A1"/>
    <w:rsid w:val="006915F2"/>
    <w:rsid w:val="00691652"/>
    <w:rsid w:val="0069167C"/>
    <w:rsid w:val="006916F8"/>
    <w:rsid w:val="0069171B"/>
    <w:rsid w:val="00691962"/>
    <w:rsid w:val="006919C7"/>
    <w:rsid w:val="006919ED"/>
    <w:rsid w:val="00691A14"/>
    <w:rsid w:val="00691BDF"/>
    <w:rsid w:val="00691EAD"/>
    <w:rsid w:val="00691FBC"/>
    <w:rsid w:val="0069214E"/>
    <w:rsid w:val="00692593"/>
    <w:rsid w:val="00692755"/>
    <w:rsid w:val="00692ABC"/>
    <w:rsid w:val="00692BCA"/>
    <w:rsid w:val="00692BFB"/>
    <w:rsid w:val="00692C7E"/>
    <w:rsid w:val="00692D66"/>
    <w:rsid w:val="00692DB6"/>
    <w:rsid w:val="00692E6A"/>
    <w:rsid w:val="00692ED1"/>
    <w:rsid w:val="00692F79"/>
    <w:rsid w:val="00693051"/>
    <w:rsid w:val="00693179"/>
    <w:rsid w:val="00693215"/>
    <w:rsid w:val="0069327A"/>
    <w:rsid w:val="00693430"/>
    <w:rsid w:val="006934F1"/>
    <w:rsid w:val="00693769"/>
    <w:rsid w:val="00693853"/>
    <w:rsid w:val="0069397C"/>
    <w:rsid w:val="006939B8"/>
    <w:rsid w:val="00693A7C"/>
    <w:rsid w:val="00693D81"/>
    <w:rsid w:val="006941F7"/>
    <w:rsid w:val="006944EB"/>
    <w:rsid w:val="00694520"/>
    <w:rsid w:val="0069458B"/>
    <w:rsid w:val="00694614"/>
    <w:rsid w:val="00694646"/>
    <w:rsid w:val="0069473A"/>
    <w:rsid w:val="006948B2"/>
    <w:rsid w:val="0069492C"/>
    <w:rsid w:val="00694A88"/>
    <w:rsid w:val="00694AF0"/>
    <w:rsid w:val="00694DA9"/>
    <w:rsid w:val="00694E04"/>
    <w:rsid w:val="00694F43"/>
    <w:rsid w:val="00695058"/>
    <w:rsid w:val="00695069"/>
    <w:rsid w:val="0069507D"/>
    <w:rsid w:val="006950DE"/>
    <w:rsid w:val="0069550F"/>
    <w:rsid w:val="0069562E"/>
    <w:rsid w:val="00695718"/>
    <w:rsid w:val="0069573C"/>
    <w:rsid w:val="006957DC"/>
    <w:rsid w:val="00695872"/>
    <w:rsid w:val="00695931"/>
    <w:rsid w:val="006959B9"/>
    <w:rsid w:val="00695BBA"/>
    <w:rsid w:val="00695BBE"/>
    <w:rsid w:val="00695C86"/>
    <w:rsid w:val="00695D8D"/>
    <w:rsid w:val="00695E9C"/>
    <w:rsid w:val="00695F41"/>
    <w:rsid w:val="00695FDA"/>
    <w:rsid w:val="00696055"/>
    <w:rsid w:val="00696082"/>
    <w:rsid w:val="0069627D"/>
    <w:rsid w:val="0069628B"/>
    <w:rsid w:val="0069628D"/>
    <w:rsid w:val="0069628E"/>
    <w:rsid w:val="00696337"/>
    <w:rsid w:val="006965FD"/>
    <w:rsid w:val="006966DF"/>
    <w:rsid w:val="0069675D"/>
    <w:rsid w:val="00696782"/>
    <w:rsid w:val="00696A25"/>
    <w:rsid w:val="00696DF1"/>
    <w:rsid w:val="00696EBD"/>
    <w:rsid w:val="00697122"/>
    <w:rsid w:val="00697750"/>
    <w:rsid w:val="0069779D"/>
    <w:rsid w:val="006977A6"/>
    <w:rsid w:val="006979F6"/>
    <w:rsid w:val="00697B05"/>
    <w:rsid w:val="00697BD4"/>
    <w:rsid w:val="00697CC2"/>
    <w:rsid w:val="00697F7E"/>
    <w:rsid w:val="00697FBC"/>
    <w:rsid w:val="00697FFD"/>
    <w:rsid w:val="006A00A8"/>
    <w:rsid w:val="006A013E"/>
    <w:rsid w:val="006A0140"/>
    <w:rsid w:val="006A0231"/>
    <w:rsid w:val="006A02CC"/>
    <w:rsid w:val="006A02FE"/>
    <w:rsid w:val="006A035C"/>
    <w:rsid w:val="006A05CD"/>
    <w:rsid w:val="006A0692"/>
    <w:rsid w:val="006A074D"/>
    <w:rsid w:val="006A0853"/>
    <w:rsid w:val="006A0878"/>
    <w:rsid w:val="006A08E5"/>
    <w:rsid w:val="006A0B70"/>
    <w:rsid w:val="006A0C5B"/>
    <w:rsid w:val="006A0C5E"/>
    <w:rsid w:val="006A0C73"/>
    <w:rsid w:val="006A0CC9"/>
    <w:rsid w:val="006A0EF6"/>
    <w:rsid w:val="006A1034"/>
    <w:rsid w:val="006A10FC"/>
    <w:rsid w:val="006A1282"/>
    <w:rsid w:val="006A14B7"/>
    <w:rsid w:val="006A15C3"/>
    <w:rsid w:val="006A175F"/>
    <w:rsid w:val="006A179D"/>
    <w:rsid w:val="006A1A3C"/>
    <w:rsid w:val="006A1A6A"/>
    <w:rsid w:val="006A1ABE"/>
    <w:rsid w:val="006A1C30"/>
    <w:rsid w:val="006A1D32"/>
    <w:rsid w:val="006A1DE6"/>
    <w:rsid w:val="006A1DEC"/>
    <w:rsid w:val="006A2278"/>
    <w:rsid w:val="006A22D1"/>
    <w:rsid w:val="006A2622"/>
    <w:rsid w:val="006A2718"/>
    <w:rsid w:val="006A277C"/>
    <w:rsid w:val="006A2873"/>
    <w:rsid w:val="006A297E"/>
    <w:rsid w:val="006A2A56"/>
    <w:rsid w:val="006A2B19"/>
    <w:rsid w:val="006A2B67"/>
    <w:rsid w:val="006A2D0F"/>
    <w:rsid w:val="006A2E34"/>
    <w:rsid w:val="006A2E46"/>
    <w:rsid w:val="006A30EB"/>
    <w:rsid w:val="006A32DB"/>
    <w:rsid w:val="006A34F3"/>
    <w:rsid w:val="006A359F"/>
    <w:rsid w:val="006A35CE"/>
    <w:rsid w:val="006A37A3"/>
    <w:rsid w:val="006A37B7"/>
    <w:rsid w:val="006A3ACB"/>
    <w:rsid w:val="006A3BA9"/>
    <w:rsid w:val="006A3D3F"/>
    <w:rsid w:val="006A3DDA"/>
    <w:rsid w:val="006A3DEB"/>
    <w:rsid w:val="006A3E29"/>
    <w:rsid w:val="006A3F59"/>
    <w:rsid w:val="006A4192"/>
    <w:rsid w:val="006A42CA"/>
    <w:rsid w:val="006A42CF"/>
    <w:rsid w:val="006A42E5"/>
    <w:rsid w:val="006A4374"/>
    <w:rsid w:val="006A44C4"/>
    <w:rsid w:val="006A44E4"/>
    <w:rsid w:val="006A4523"/>
    <w:rsid w:val="006A4611"/>
    <w:rsid w:val="006A4686"/>
    <w:rsid w:val="006A47F7"/>
    <w:rsid w:val="006A48A4"/>
    <w:rsid w:val="006A4B6F"/>
    <w:rsid w:val="006A4D5C"/>
    <w:rsid w:val="006A4D8E"/>
    <w:rsid w:val="006A4D9E"/>
    <w:rsid w:val="006A4DC2"/>
    <w:rsid w:val="006A4E78"/>
    <w:rsid w:val="006A51B9"/>
    <w:rsid w:val="006A520F"/>
    <w:rsid w:val="006A52D7"/>
    <w:rsid w:val="006A5426"/>
    <w:rsid w:val="006A550A"/>
    <w:rsid w:val="006A56E4"/>
    <w:rsid w:val="006A573D"/>
    <w:rsid w:val="006A57D1"/>
    <w:rsid w:val="006A5D81"/>
    <w:rsid w:val="006A5F92"/>
    <w:rsid w:val="006A60F6"/>
    <w:rsid w:val="006A6632"/>
    <w:rsid w:val="006A6726"/>
    <w:rsid w:val="006A681D"/>
    <w:rsid w:val="006A6838"/>
    <w:rsid w:val="006A6909"/>
    <w:rsid w:val="006A6A4D"/>
    <w:rsid w:val="006A6AC5"/>
    <w:rsid w:val="006A6BB3"/>
    <w:rsid w:val="006A6C7F"/>
    <w:rsid w:val="006A6DC9"/>
    <w:rsid w:val="006A6DDC"/>
    <w:rsid w:val="006A6E21"/>
    <w:rsid w:val="006A6EFE"/>
    <w:rsid w:val="006A6F18"/>
    <w:rsid w:val="006A7053"/>
    <w:rsid w:val="006A72AE"/>
    <w:rsid w:val="006A74D0"/>
    <w:rsid w:val="006A7513"/>
    <w:rsid w:val="006A7793"/>
    <w:rsid w:val="006A7879"/>
    <w:rsid w:val="006A7926"/>
    <w:rsid w:val="006A79B6"/>
    <w:rsid w:val="006A7B07"/>
    <w:rsid w:val="006A7D1E"/>
    <w:rsid w:val="006B014B"/>
    <w:rsid w:val="006B02A4"/>
    <w:rsid w:val="006B03B2"/>
    <w:rsid w:val="006B0593"/>
    <w:rsid w:val="006B059F"/>
    <w:rsid w:val="006B0BD2"/>
    <w:rsid w:val="006B0E9E"/>
    <w:rsid w:val="006B0F29"/>
    <w:rsid w:val="006B114F"/>
    <w:rsid w:val="006B1165"/>
    <w:rsid w:val="006B12BA"/>
    <w:rsid w:val="006B1411"/>
    <w:rsid w:val="006B15B9"/>
    <w:rsid w:val="006B169D"/>
    <w:rsid w:val="006B16A6"/>
    <w:rsid w:val="006B17C0"/>
    <w:rsid w:val="006B195D"/>
    <w:rsid w:val="006B1C61"/>
    <w:rsid w:val="006B1E33"/>
    <w:rsid w:val="006B1F8E"/>
    <w:rsid w:val="006B2147"/>
    <w:rsid w:val="006B2319"/>
    <w:rsid w:val="006B23D2"/>
    <w:rsid w:val="006B2547"/>
    <w:rsid w:val="006B2703"/>
    <w:rsid w:val="006B27B4"/>
    <w:rsid w:val="006B283A"/>
    <w:rsid w:val="006B2A37"/>
    <w:rsid w:val="006B2A42"/>
    <w:rsid w:val="006B2B6E"/>
    <w:rsid w:val="006B2C0B"/>
    <w:rsid w:val="006B2CDB"/>
    <w:rsid w:val="006B2DAF"/>
    <w:rsid w:val="006B2EBB"/>
    <w:rsid w:val="006B2FCB"/>
    <w:rsid w:val="006B3006"/>
    <w:rsid w:val="006B304E"/>
    <w:rsid w:val="006B31EA"/>
    <w:rsid w:val="006B3416"/>
    <w:rsid w:val="006B3421"/>
    <w:rsid w:val="006B3432"/>
    <w:rsid w:val="006B351D"/>
    <w:rsid w:val="006B3651"/>
    <w:rsid w:val="006B36B9"/>
    <w:rsid w:val="006B3744"/>
    <w:rsid w:val="006B3A8E"/>
    <w:rsid w:val="006B3A9A"/>
    <w:rsid w:val="006B3B69"/>
    <w:rsid w:val="006B3B98"/>
    <w:rsid w:val="006B3EB2"/>
    <w:rsid w:val="006B403E"/>
    <w:rsid w:val="006B41CC"/>
    <w:rsid w:val="006B43B9"/>
    <w:rsid w:val="006B4470"/>
    <w:rsid w:val="006B4487"/>
    <w:rsid w:val="006B45BC"/>
    <w:rsid w:val="006B476B"/>
    <w:rsid w:val="006B490B"/>
    <w:rsid w:val="006B4D30"/>
    <w:rsid w:val="006B50BD"/>
    <w:rsid w:val="006B5175"/>
    <w:rsid w:val="006B5818"/>
    <w:rsid w:val="006B5AE4"/>
    <w:rsid w:val="006B5C7D"/>
    <w:rsid w:val="006B5CAE"/>
    <w:rsid w:val="006B5F6B"/>
    <w:rsid w:val="006B618C"/>
    <w:rsid w:val="006B62C8"/>
    <w:rsid w:val="006B6464"/>
    <w:rsid w:val="006B6710"/>
    <w:rsid w:val="006B6715"/>
    <w:rsid w:val="006B67E8"/>
    <w:rsid w:val="006B68DF"/>
    <w:rsid w:val="006B691A"/>
    <w:rsid w:val="006B69AA"/>
    <w:rsid w:val="006B6A0F"/>
    <w:rsid w:val="006B6AC6"/>
    <w:rsid w:val="006B6B19"/>
    <w:rsid w:val="006B6BCB"/>
    <w:rsid w:val="006B6D81"/>
    <w:rsid w:val="006B6D9A"/>
    <w:rsid w:val="006B6DAB"/>
    <w:rsid w:val="006B6E46"/>
    <w:rsid w:val="006B6F2E"/>
    <w:rsid w:val="006B7299"/>
    <w:rsid w:val="006B76B7"/>
    <w:rsid w:val="006B770C"/>
    <w:rsid w:val="006B77DF"/>
    <w:rsid w:val="006B7A2E"/>
    <w:rsid w:val="006B7B29"/>
    <w:rsid w:val="006B7BC5"/>
    <w:rsid w:val="006B7CB6"/>
    <w:rsid w:val="006C0030"/>
    <w:rsid w:val="006C0210"/>
    <w:rsid w:val="006C025F"/>
    <w:rsid w:val="006C02A1"/>
    <w:rsid w:val="006C0454"/>
    <w:rsid w:val="006C04FC"/>
    <w:rsid w:val="006C053C"/>
    <w:rsid w:val="006C0618"/>
    <w:rsid w:val="006C08FE"/>
    <w:rsid w:val="006C0980"/>
    <w:rsid w:val="006C0C54"/>
    <w:rsid w:val="006C0D0E"/>
    <w:rsid w:val="006C0F6F"/>
    <w:rsid w:val="006C1039"/>
    <w:rsid w:val="006C10B0"/>
    <w:rsid w:val="006C1164"/>
    <w:rsid w:val="006C11C1"/>
    <w:rsid w:val="006C11E6"/>
    <w:rsid w:val="006C12B7"/>
    <w:rsid w:val="006C16C6"/>
    <w:rsid w:val="006C1799"/>
    <w:rsid w:val="006C1843"/>
    <w:rsid w:val="006C19AF"/>
    <w:rsid w:val="006C1B3B"/>
    <w:rsid w:val="006C1CB6"/>
    <w:rsid w:val="006C1E5E"/>
    <w:rsid w:val="006C1EEF"/>
    <w:rsid w:val="006C2101"/>
    <w:rsid w:val="006C2211"/>
    <w:rsid w:val="006C222D"/>
    <w:rsid w:val="006C224B"/>
    <w:rsid w:val="006C2337"/>
    <w:rsid w:val="006C240F"/>
    <w:rsid w:val="006C24D4"/>
    <w:rsid w:val="006C2716"/>
    <w:rsid w:val="006C2A14"/>
    <w:rsid w:val="006C2DBF"/>
    <w:rsid w:val="006C2FD9"/>
    <w:rsid w:val="006C3185"/>
    <w:rsid w:val="006C3198"/>
    <w:rsid w:val="006C324E"/>
    <w:rsid w:val="006C3303"/>
    <w:rsid w:val="006C33C2"/>
    <w:rsid w:val="006C340E"/>
    <w:rsid w:val="006C3437"/>
    <w:rsid w:val="006C3685"/>
    <w:rsid w:val="006C3751"/>
    <w:rsid w:val="006C3B80"/>
    <w:rsid w:val="006C3CCD"/>
    <w:rsid w:val="006C3D63"/>
    <w:rsid w:val="006C3F08"/>
    <w:rsid w:val="006C4154"/>
    <w:rsid w:val="006C4264"/>
    <w:rsid w:val="006C42F8"/>
    <w:rsid w:val="006C4357"/>
    <w:rsid w:val="006C4665"/>
    <w:rsid w:val="006C46DC"/>
    <w:rsid w:val="006C4801"/>
    <w:rsid w:val="006C4908"/>
    <w:rsid w:val="006C4C4A"/>
    <w:rsid w:val="006C4E02"/>
    <w:rsid w:val="006C5045"/>
    <w:rsid w:val="006C5083"/>
    <w:rsid w:val="006C51E2"/>
    <w:rsid w:val="006C5462"/>
    <w:rsid w:val="006C54F8"/>
    <w:rsid w:val="006C5558"/>
    <w:rsid w:val="006C575D"/>
    <w:rsid w:val="006C57B5"/>
    <w:rsid w:val="006C5972"/>
    <w:rsid w:val="006C5A05"/>
    <w:rsid w:val="006C5C52"/>
    <w:rsid w:val="006C5CCC"/>
    <w:rsid w:val="006C5E3E"/>
    <w:rsid w:val="006C602C"/>
    <w:rsid w:val="006C6437"/>
    <w:rsid w:val="006C66AF"/>
    <w:rsid w:val="006C6722"/>
    <w:rsid w:val="006C6AB4"/>
    <w:rsid w:val="006C6C2A"/>
    <w:rsid w:val="006C6E94"/>
    <w:rsid w:val="006C6EEA"/>
    <w:rsid w:val="006C7284"/>
    <w:rsid w:val="006C738A"/>
    <w:rsid w:val="006C7510"/>
    <w:rsid w:val="006C76F8"/>
    <w:rsid w:val="006C773A"/>
    <w:rsid w:val="006C7970"/>
    <w:rsid w:val="006C7CA7"/>
    <w:rsid w:val="006C7EC8"/>
    <w:rsid w:val="006C7F11"/>
    <w:rsid w:val="006C7F8B"/>
    <w:rsid w:val="006D00CE"/>
    <w:rsid w:val="006D00DD"/>
    <w:rsid w:val="006D02BA"/>
    <w:rsid w:val="006D0334"/>
    <w:rsid w:val="006D061B"/>
    <w:rsid w:val="006D0983"/>
    <w:rsid w:val="006D0A2F"/>
    <w:rsid w:val="006D0A59"/>
    <w:rsid w:val="006D0B63"/>
    <w:rsid w:val="006D0D22"/>
    <w:rsid w:val="006D0D9F"/>
    <w:rsid w:val="006D1507"/>
    <w:rsid w:val="006D1584"/>
    <w:rsid w:val="006D1589"/>
    <w:rsid w:val="006D1772"/>
    <w:rsid w:val="006D17FE"/>
    <w:rsid w:val="006D1992"/>
    <w:rsid w:val="006D19D0"/>
    <w:rsid w:val="006D1A96"/>
    <w:rsid w:val="006D1B7F"/>
    <w:rsid w:val="006D1C8B"/>
    <w:rsid w:val="006D1D46"/>
    <w:rsid w:val="006D1D63"/>
    <w:rsid w:val="006D1E9A"/>
    <w:rsid w:val="006D2313"/>
    <w:rsid w:val="006D2907"/>
    <w:rsid w:val="006D2BC4"/>
    <w:rsid w:val="006D2C47"/>
    <w:rsid w:val="006D2E24"/>
    <w:rsid w:val="006D2EFB"/>
    <w:rsid w:val="006D2F7C"/>
    <w:rsid w:val="006D3115"/>
    <w:rsid w:val="006D31BF"/>
    <w:rsid w:val="006D3235"/>
    <w:rsid w:val="006D339D"/>
    <w:rsid w:val="006D3675"/>
    <w:rsid w:val="006D376A"/>
    <w:rsid w:val="006D382C"/>
    <w:rsid w:val="006D3838"/>
    <w:rsid w:val="006D388A"/>
    <w:rsid w:val="006D3904"/>
    <w:rsid w:val="006D39F7"/>
    <w:rsid w:val="006D3ADD"/>
    <w:rsid w:val="006D3B0E"/>
    <w:rsid w:val="006D3C37"/>
    <w:rsid w:val="006D3DEE"/>
    <w:rsid w:val="006D4054"/>
    <w:rsid w:val="006D41A8"/>
    <w:rsid w:val="006D43DC"/>
    <w:rsid w:val="006D4479"/>
    <w:rsid w:val="006D4556"/>
    <w:rsid w:val="006D4578"/>
    <w:rsid w:val="006D472A"/>
    <w:rsid w:val="006D4757"/>
    <w:rsid w:val="006D4787"/>
    <w:rsid w:val="006D482E"/>
    <w:rsid w:val="006D48FC"/>
    <w:rsid w:val="006D49B3"/>
    <w:rsid w:val="006D4A24"/>
    <w:rsid w:val="006D4A38"/>
    <w:rsid w:val="006D4D03"/>
    <w:rsid w:val="006D4D4B"/>
    <w:rsid w:val="006D4F40"/>
    <w:rsid w:val="006D4F81"/>
    <w:rsid w:val="006D4FD8"/>
    <w:rsid w:val="006D50CE"/>
    <w:rsid w:val="006D5198"/>
    <w:rsid w:val="006D5567"/>
    <w:rsid w:val="006D558F"/>
    <w:rsid w:val="006D55A9"/>
    <w:rsid w:val="006D5642"/>
    <w:rsid w:val="006D58C6"/>
    <w:rsid w:val="006D59D1"/>
    <w:rsid w:val="006D5A45"/>
    <w:rsid w:val="006D5B4C"/>
    <w:rsid w:val="006D5F8E"/>
    <w:rsid w:val="006D61EF"/>
    <w:rsid w:val="006D62D7"/>
    <w:rsid w:val="006D632C"/>
    <w:rsid w:val="006D63E5"/>
    <w:rsid w:val="006D6791"/>
    <w:rsid w:val="006D6859"/>
    <w:rsid w:val="006D68C5"/>
    <w:rsid w:val="006D6944"/>
    <w:rsid w:val="006D69FC"/>
    <w:rsid w:val="006D6BD1"/>
    <w:rsid w:val="006D6D6B"/>
    <w:rsid w:val="006D6EDB"/>
    <w:rsid w:val="006D7109"/>
    <w:rsid w:val="006D7178"/>
    <w:rsid w:val="006D71DA"/>
    <w:rsid w:val="006D7573"/>
    <w:rsid w:val="006D75CC"/>
    <w:rsid w:val="006D7807"/>
    <w:rsid w:val="006D781E"/>
    <w:rsid w:val="006D78C9"/>
    <w:rsid w:val="006D7953"/>
    <w:rsid w:val="006D7966"/>
    <w:rsid w:val="006D7A3A"/>
    <w:rsid w:val="006D7ABC"/>
    <w:rsid w:val="006D7AFA"/>
    <w:rsid w:val="006D7B5E"/>
    <w:rsid w:val="006E00DC"/>
    <w:rsid w:val="006E01FD"/>
    <w:rsid w:val="006E029A"/>
    <w:rsid w:val="006E02EC"/>
    <w:rsid w:val="006E0395"/>
    <w:rsid w:val="006E0695"/>
    <w:rsid w:val="006E0864"/>
    <w:rsid w:val="006E0950"/>
    <w:rsid w:val="006E09E9"/>
    <w:rsid w:val="006E0A01"/>
    <w:rsid w:val="006E0DCC"/>
    <w:rsid w:val="006E0EAD"/>
    <w:rsid w:val="006E0F4D"/>
    <w:rsid w:val="006E110A"/>
    <w:rsid w:val="006E1176"/>
    <w:rsid w:val="006E121F"/>
    <w:rsid w:val="006E12A9"/>
    <w:rsid w:val="006E1344"/>
    <w:rsid w:val="006E1393"/>
    <w:rsid w:val="006E152A"/>
    <w:rsid w:val="006E158E"/>
    <w:rsid w:val="006E158F"/>
    <w:rsid w:val="006E1608"/>
    <w:rsid w:val="006E17B0"/>
    <w:rsid w:val="006E17E7"/>
    <w:rsid w:val="006E1AB6"/>
    <w:rsid w:val="006E1BD0"/>
    <w:rsid w:val="006E1C01"/>
    <w:rsid w:val="006E1D5E"/>
    <w:rsid w:val="006E1DCE"/>
    <w:rsid w:val="006E1E53"/>
    <w:rsid w:val="006E1E5D"/>
    <w:rsid w:val="006E1ED1"/>
    <w:rsid w:val="006E1EF7"/>
    <w:rsid w:val="006E1FE3"/>
    <w:rsid w:val="006E208D"/>
    <w:rsid w:val="006E21DB"/>
    <w:rsid w:val="006E23D4"/>
    <w:rsid w:val="006E2478"/>
    <w:rsid w:val="006E2482"/>
    <w:rsid w:val="006E2544"/>
    <w:rsid w:val="006E28CC"/>
    <w:rsid w:val="006E29AD"/>
    <w:rsid w:val="006E29D7"/>
    <w:rsid w:val="006E2AF2"/>
    <w:rsid w:val="006E2B3E"/>
    <w:rsid w:val="006E2BDC"/>
    <w:rsid w:val="006E2F3C"/>
    <w:rsid w:val="006E2F7A"/>
    <w:rsid w:val="006E30E1"/>
    <w:rsid w:val="006E33C7"/>
    <w:rsid w:val="006E35CE"/>
    <w:rsid w:val="006E3739"/>
    <w:rsid w:val="006E37E6"/>
    <w:rsid w:val="006E3845"/>
    <w:rsid w:val="006E3917"/>
    <w:rsid w:val="006E3B0A"/>
    <w:rsid w:val="006E3B28"/>
    <w:rsid w:val="006E3C59"/>
    <w:rsid w:val="006E3CFA"/>
    <w:rsid w:val="006E3F93"/>
    <w:rsid w:val="006E4122"/>
    <w:rsid w:val="006E42AE"/>
    <w:rsid w:val="006E44BF"/>
    <w:rsid w:val="006E474B"/>
    <w:rsid w:val="006E4940"/>
    <w:rsid w:val="006E4A6A"/>
    <w:rsid w:val="006E4AA9"/>
    <w:rsid w:val="006E4B25"/>
    <w:rsid w:val="006E4FF7"/>
    <w:rsid w:val="006E51F4"/>
    <w:rsid w:val="006E527A"/>
    <w:rsid w:val="006E5742"/>
    <w:rsid w:val="006E5887"/>
    <w:rsid w:val="006E5B6A"/>
    <w:rsid w:val="006E5B7A"/>
    <w:rsid w:val="006E5CB5"/>
    <w:rsid w:val="006E5E30"/>
    <w:rsid w:val="006E5F38"/>
    <w:rsid w:val="006E5F62"/>
    <w:rsid w:val="006E61AB"/>
    <w:rsid w:val="006E6329"/>
    <w:rsid w:val="006E6520"/>
    <w:rsid w:val="006E6746"/>
    <w:rsid w:val="006E68A1"/>
    <w:rsid w:val="006E69AA"/>
    <w:rsid w:val="006E6B75"/>
    <w:rsid w:val="006E6DE0"/>
    <w:rsid w:val="006E6E2B"/>
    <w:rsid w:val="006E6E58"/>
    <w:rsid w:val="006E6F6D"/>
    <w:rsid w:val="006E6FF6"/>
    <w:rsid w:val="006E7298"/>
    <w:rsid w:val="006E7312"/>
    <w:rsid w:val="006E73E7"/>
    <w:rsid w:val="006E7519"/>
    <w:rsid w:val="006E76EA"/>
    <w:rsid w:val="006E7910"/>
    <w:rsid w:val="006E7D2C"/>
    <w:rsid w:val="006E7DAC"/>
    <w:rsid w:val="006E7E40"/>
    <w:rsid w:val="006E7F1F"/>
    <w:rsid w:val="006F0047"/>
    <w:rsid w:val="006F018B"/>
    <w:rsid w:val="006F05AC"/>
    <w:rsid w:val="006F05DF"/>
    <w:rsid w:val="006F0785"/>
    <w:rsid w:val="006F07FD"/>
    <w:rsid w:val="006F09B3"/>
    <w:rsid w:val="006F0D91"/>
    <w:rsid w:val="006F0E1A"/>
    <w:rsid w:val="006F0E7E"/>
    <w:rsid w:val="006F0F00"/>
    <w:rsid w:val="006F1265"/>
    <w:rsid w:val="006F12A2"/>
    <w:rsid w:val="006F12E0"/>
    <w:rsid w:val="006F13BC"/>
    <w:rsid w:val="006F1454"/>
    <w:rsid w:val="006F1467"/>
    <w:rsid w:val="006F14AD"/>
    <w:rsid w:val="006F15C8"/>
    <w:rsid w:val="006F1639"/>
    <w:rsid w:val="006F1691"/>
    <w:rsid w:val="006F17B7"/>
    <w:rsid w:val="006F1847"/>
    <w:rsid w:val="006F1AAE"/>
    <w:rsid w:val="006F1B0C"/>
    <w:rsid w:val="006F1B56"/>
    <w:rsid w:val="006F1B81"/>
    <w:rsid w:val="006F1ED8"/>
    <w:rsid w:val="006F241C"/>
    <w:rsid w:val="006F275E"/>
    <w:rsid w:val="006F2962"/>
    <w:rsid w:val="006F2A5F"/>
    <w:rsid w:val="006F2B05"/>
    <w:rsid w:val="006F2B8D"/>
    <w:rsid w:val="006F2BAD"/>
    <w:rsid w:val="006F2C05"/>
    <w:rsid w:val="006F311E"/>
    <w:rsid w:val="006F3255"/>
    <w:rsid w:val="006F34D4"/>
    <w:rsid w:val="006F36C9"/>
    <w:rsid w:val="006F3959"/>
    <w:rsid w:val="006F3A5A"/>
    <w:rsid w:val="006F3A64"/>
    <w:rsid w:val="006F3C5A"/>
    <w:rsid w:val="006F3C74"/>
    <w:rsid w:val="006F3D4A"/>
    <w:rsid w:val="006F3E78"/>
    <w:rsid w:val="006F40E5"/>
    <w:rsid w:val="006F4131"/>
    <w:rsid w:val="006F4258"/>
    <w:rsid w:val="006F44F6"/>
    <w:rsid w:val="006F44FF"/>
    <w:rsid w:val="006F4536"/>
    <w:rsid w:val="006F4543"/>
    <w:rsid w:val="006F45F6"/>
    <w:rsid w:val="006F460E"/>
    <w:rsid w:val="006F47FC"/>
    <w:rsid w:val="006F486B"/>
    <w:rsid w:val="006F4894"/>
    <w:rsid w:val="006F48E7"/>
    <w:rsid w:val="006F48E9"/>
    <w:rsid w:val="006F4A5E"/>
    <w:rsid w:val="006F4A7F"/>
    <w:rsid w:val="006F4B25"/>
    <w:rsid w:val="006F4B3A"/>
    <w:rsid w:val="006F4CFB"/>
    <w:rsid w:val="006F4E13"/>
    <w:rsid w:val="006F4E3A"/>
    <w:rsid w:val="006F4F7C"/>
    <w:rsid w:val="006F5103"/>
    <w:rsid w:val="006F520C"/>
    <w:rsid w:val="006F52B1"/>
    <w:rsid w:val="006F52D6"/>
    <w:rsid w:val="006F5395"/>
    <w:rsid w:val="006F547A"/>
    <w:rsid w:val="006F5523"/>
    <w:rsid w:val="006F5768"/>
    <w:rsid w:val="006F578D"/>
    <w:rsid w:val="006F5845"/>
    <w:rsid w:val="006F58BC"/>
    <w:rsid w:val="006F5AB3"/>
    <w:rsid w:val="006F5AE1"/>
    <w:rsid w:val="006F5C17"/>
    <w:rsid w:val="006F5C5A"/>
    <w:rsid w:val="006F5CFD"/>
    <w:rsid w:val="006F5D94"/>
    <w:rsid w:val="006F5DF3"/>
    <w:rsid w:val="006F5F00"/>
    <w:rsid w:val="006F5F95"/>
    <w:rsid w:val="006F5FA4"/>
    <w:rsid w:val="006F6406"/>
    <w:rsid w:val="006F64C9"/>
    <w:rsid w:val="006F64CF"/>
    <w:rsid w:val="006F651E"/>
    <w:rsid w:val="006F65CC"/>
    <w:rsid w:val="006F6671"/>
    <w:rsid w:val="006F6A72"/>
    <w:rsid w:val="006F6BC1"/>
    <w:rsid w:val="006F70AE"/>
    <w:rsid w:val="006F73CC"/>
    <w:rsid w:val="006F7610"/>
    <w:rsid w:val="006F764C"/>
    <w:rsid w:val="006F76DD"/>
    <w:rsid w:val="006F7A97"/>
    <w:rsid w:val="007002BF"/>
    <w:rsid w:val="00700338"/>
    <w:rsid w:val="00700387"/>
    <w:rsid w:val="00700499"/>
    <w:rsid w:val="007007F4"/>
    <w:rsid w:val="00700811"/>
    <w:rsid w:val="0070091D"/>
    <w:rsid w:val="007009EB"/>
    <w:rsid w:val="00700A9C"/>
    <w:rsid w:val="00700C79"/>
    <w:rsid w:val="00700D3E"/>
    <w:rsid w:val="00700E7A"/>
    <w:rsid w:val="00701358"/>
    <w:rsid w:val="00701385"/>
    <w:rsid w:val="00701402"/>
    <w:rsid w:val="00701408"/>
    <w:rsid w:val="00701610"/>
    <w:rsid w:val="0070164A"/>
    <w:rsid w:val="00701697"/>
    <w:rsid w:val="007016A4"/>
    <w:rsid w:val="0070173E"/>
    <w:rsid w:val="00701956"/>
    <w:rsid w:val="00701A4D"/>
    <w:rsid w:val="00701C01"/>
    <w:rsid w:val="00701CE1"/>
    <w:rsid w:val="00701DA9"/>
    <w:rsid w:val="00701E7C"/>
    <w:rsid w:val="00701F11"/>
    <w:rsid w:val="0070202C"/>
    <w:rsid w:val="00702169"/>
    <w:rsid w:val="007021CE"/>
    <w:rsid w:val="007022A2"/>
    <w:rsid w:val="007022AF"/>
    <w:rsid w:val="00702340"/>
    <w:rsid w:val="0070248E"/>
    <w:rsid w:val="0070253E"/>
    <w:rsid w:val="00702756"/>
    <w:rsid w:val="00702A72"/>
    <w:rsid w:val="00702E15"/>
    <w:rsid w:val="00702E83"/>
    <w:rsid w:val="00702E9E"/>
    <w:rsid w:val="00702EDA"/>
    <w:rsid w:val="00702FF2"/>
    <w:rsid w:val="00703063"/>
    <w:rsid w:val="0070321B"/>
    <w:rsid w:val="007033B5"/>
    <w:rsid w:val="00703536"/>
    <w:rsid w:val="0070373A"/>
    <w:rsid w:val="00703948"/>
    <w:rsid w:val="007039C2"/>
    <w:rsid w:val="00703A16"/>
    <w:rsid w:val="00703A8F"/>
    <w:rsid w:val="00703B1E"/>
    <w:rsid w:val="00703FB8"/>
    <w:rsid w:val="0070402E"/>
    <w:rsid w:val="007041F2"/>
    <w:rsid w:val="00704406"/>
    <w:rsid w:val="00704444"/>
    <w:rsid w:val="007044DF"/>
    <w:rsid w:val="007044E1"/>
    <w:rsid w:val="00704561"/>
    <w:rsid w:val="007046CF"/>
    <w:rsid w:val="007048A0"/>
    <w:rsid w:val="007049F1"/>
    <w:rsid w:val="007049FA"/>
    <w:rsid w:val="00704ADB"/>
    <w:rsid w:val="00704B4C"/>
    <w:rsid w:val="00704B99"/>
    <w:rsid w:val="00704D1E"/>
    <w:rsid w:val="00704F0D"/>
    <w:rsid w:val="00704F37"/>
    <w:rsid w:val="00705051"/>
    <w:rsid w:val="007050D4"/>
    <w:rsid w:val="007051E3"/>
    <w:rsid w:val="00705271"/>
    <w:rsid w:val="0070528C"/>
    <w:rsid w:val="0070529E"/>
    <w:rsid w:val="0070544D"/>
    <w:rsid w:val="007054BC"/>
    <w:rsid w:val="007058EC"/>
    <w:rsid w:val="0070594F"/>
    <w:rsid w:val="00705A34"/>
    <w:rsid w:val="00705C6C"/>
    <w:rsid w:val="00705D97"/>
    <w:rsid w:val="00705EB8"/>
    <w:rsid w:val="00705FEB"/>
    <w:rsid w:val="0070607A"/>
    <w:rsid w:val="00706321"/>
    <w:rsid w:val="007063B8"/>
    <w:rsid w:val="007063D7"/>
    <w:rsid w:val="007064A4"/>
    <w:rsid w:val="0070659F"/>
    <w:rsid w:val="007069D8"/>
    <w:rsid w:val="00706BE4"/>
    <w:rsid w:val="00706D84"/>
    <w:rsid w:val="0070718B"/>
    <w:rsid w:val="007071FB"/>
    <w:rsid w:val="0070725F"/>
    <w:rsid w:val="007072D1"/>
    <w:rsid w:val="007072E2"/>
    <w:rsid w:val="00707562"/>
    <w:rsid w:val="007075DC"/>
    <w:rsid w:val="00707860"/>
    <w:rsid w:val="00707A42"/>
    <w:rsid w:val="00707D5E"/>
    <w:rsid w:val="00707D73"/>
    <w:rsid w:val="00707D8A"/>
    <w:rsid w:val="00707DF9"/>
    <w:rsid w:val="0071001B"/>
    <w:rsid w:val="00710181"/>
    <w:rsid w:val="007106DC"/>
    <w:rsid w:val="00710797"/>
    <w:rsid w:val="007107D1"/>
    <w:rsid w:val="007107FD"/>
    <w:rsid w:val="007109CF"/>
    <w:rsid w:val="00710AD6"/>
    <w:rsid w:val="00710AF3"/>
    <w:rsid w:val="00710BBE"/>
    <w:rsid w:val="00710C1A"/>
    <w:rsid w:val="00710DF3"/>
    <w:rsid w:val="00710ECA"/>
    <w:rsid w:val="00710F75"/>
    <w:rsid w:val="00711047"/>
    <w:rsid w:val="007110CB"/>
    <w:rsid w:val="00711210"/>
    <w:rsid w:val="007112CE"/>
    <w:rsid w:val="007114D5"/>
    <w:rsid w:val="00711549"/>
    <w:rsid w:val="0071166E"/>
    <w:rsid w:val="00711991"/>
    <w:rsid w:val="00711A3E"/>
    <w:rsid w:val="00711AEC"/>
    <w:rsid w:val="00711F18"/>
    <w:rsid w:val="007122B9"/>
    <w:rsid w:val="0071249B"/>
    <w:rsid w:val="00712633"/>
    <w:rsid w:val="00712662"/>
    <w:rsid w:val="00712702"/>
    <w:rsid w:val="00712776"/>
    <w:rsid w:val="007127EE"/>
    <w:rsid w:val="00712BDC"/>
    <w:rsid w:val="00712C10"/>
    <w:rsid w:val="0071302C"/>
    <w:rsid w:val="007131CF"/>
    <w:rsid w:val="007132B8"/>
    <w:rsid w:val="00713364"/>
    <w:rsid w:val="0071355E"/>
    <w:rsid w:val="007138C3"/>
    <w:rsid w:val="007139BB"/>
    <w:rsid w:val="00713B01"/>
    <w:rsid w:val="00713C05"/>
    <w:rsid w:val="00713C1E"/>
    <w:rsid w:val="00713DB7"/>
    <w:rsid w:val="00713DC9"/>
    <w:rsid w:val="00713E08"/>
    <w:rsid w:val="00713E9B"/>
    <w:rsid w:val="00713FD3"/>
    <w:rsid w:val="00714084"/>
    <w:rsid w:val="007141CF"/>
    <w:rsid w:val="00714318"/>
    <w:rsid w:val="007144B9"/>
    <w:rsid w:val="00714504"/>
    <w:rsid w:val="007145A0"/>
    <w:rsid w:val="00714930"/>
    <w:rsid w:val="00714990"/>
    <w:rsid w:val="00714ADB"/>
    <w:rsid w:val="00714AED"/>
    <w:rsid w:val="00714D7F"/>
    <w:rsid w:val="00714FD9"/>
    <w:rsid w:val="00715101"/>
    <w:rsid w:val="007153B0"/>
    <w:rsid w:val="0071541F"/>
    <w:rsid w:val="00715523"/>
    <w:rsid w:val="007155A4"/>
    <w:rsid w:val="00715627"/>
    <w:rsid w:val="0071580A"/>
    <w:rsid w:val="0071587E"/>
    <w:rsid w:val="00715C57"/>
    <w:rsid w:val="007161E0"/>
    <w:rsid w:val="007161E2"/>
    <w:rsid w:val="00716217"/>
    <w:rsid w:val="00716245"/>
    <w:rsid w:val="007163BD"/>
    <w:rsid w:val="00716615"/>
    <w:rsid w:val="00716703"/>
    <w:rsid w:val="00716925"/>
    <w:rsid w:val="00716C5E"/>
    <w:rsid w:val="00716F51"/>
    <w:rsid w:val="00716FD8"/>
    <w:rsid w:val="007170D2"/>
    <w:rsid w:val="007170DC"/>
    <w:rsid w:val="00717192"/>
    <w:rsid w:val="007171BF"/>
    <w:rsid w:val="007173D5"/>
    <w:rsid w:val="00717509"/>
    <w:rsid w:val="00717561"/>
    <w:rsid w:val="007175DF"/>
    <w:rsid w:val="007176CA"/>
    <w:rsid w:val="007176CC"/>
    <w:rsid w:val="007177D8"/>
    <w:rsid w:val="007178E6"/>
    <w:rsid w:val="00717B44"/>
    <w:rsid w:val="00717BC6"/>
    <w:rsid w:val="00717C13"/>
    <w:rsid w:val="00717C86"/>
    <w:rsid w:val="00717E09"/>
    <w:rsid w:val="00717E16"/>
    <w:rsid w:val="00717EA2"/>
    <w:rsid w:val="00717F92"/>
    <w:rsid w:val="00717F95"/>
    <w:rsid w:val="0072006A"/>
    <w:rsid w:val="0072010F"/>
    <w:rsid w:val="007201F8"/>
    <w:rsid w:val="007201FA"/>
    <w:rsid w:val="00720403"/>
    <w:rsid w:val="00720552"/>
    <w:rsid w:val="00720683"/>
    <w:rsid w:val="00720801"/>
    <w:rsid w:val="00720880"/>
    <w:rsid w:val="00720A45"/>
    <w:rsid w:val="00720B0E"/>
    <w:rsid w:val="00720C3B"/>
    <w:rsid w:val="00720D5B"/>
    <w:rsid w:val="00720EDA"/>
    <w:rsid w:val="00720F7D"/>
    <w:rsid w:val="007211B1"/>
    <w:rsid w:val="00721330"/>
    <w:rsid w:val="00721397"/>
    <w:rsid w:val="0072152B"/>
    <w:rsid w:val="00721588"/>
    <w:rsid w:val="0072162B"/>
    <w:rsid w:val="007217C6"/>
    <w:rsid w:val="00721C32"/>
    <w:rsid w:val="00721D39"/>
    <w:rsid w:val="00721D70"/>
    <w:rsid w:val="00721DF0"/>
    <w:rsid w:val="00721E09"/>
    <w:rsid w:val="00721E7D"/>
    <w:rsid w:val="00721F7E"/>
    <w:rsid w:val="00721F91"/>
    <w:rsid w:val="0072204C"/>
    <w:rsid w:val="007220AB"/>
    <w:rsid w:val="007221DA"/>
    <w:rsid w:val="0072228C"/>
    <w:rsid w:val="007222B8"/>
    <w:rsid w:val="007225BB"/>
    <w:rsid w:val="007225CA"/>
    <w:rsid w:val="00722613"/>
    <w:rsid w:val="00722D2C"/>
    <w:rsid w:val="00722EFF"/>
    <w:rsid w:val="00722F7D"/>
    <w:rsid w:val="00723347"/>
    <w:rsid w:val="007234BA"/>
    <w:rsid w:val="007236AD"/>
    <w:rsid w:val="007238F7"/>
    <w:rsid w:val="00724034"/>
    <w:rsid w:val="0072421D"/>
    <w:rsid w:val="0072433D"/>
    <w:rsid w:val="00724486"/>
    <w:rsid w:val="007246ED"/>
    <w:rsid w:val="0072472A"/>
    <w:rsid w:val="007247A9"/>
    <w:rsid w:val="007247C2"/>
    <w:rsid w:val="00724941"/>
    <w:rsid w:val="00724A75"/>
    <w:rsid w:val="00724C28"/>
    <w:rsid w:val="00724CB5"/>
    <w:rsid w:val="00724FF6"/>
    <w:rsid w:val="00725149"/>
    <w:rsid w:val="0072524D"/>
    <w:rsid w:val="00725273"/>
    <w:rsid w:val="00725834"/>
    <w:rsid w:val="00725ACA"/>
    <w:rsid w:val="00725BB0"/>
    <w:rsid w:val="00725C6E"/>
    <w:rsid w:val="00725D8B"/>
    <w:rsid w:val="00726226"/>
    <w:rsid w:val="00726291"/>
    <w:rsid w:val="0072651D"/>
    <w:rsid w:val="007267B2"/>
    <w:rsid w:val="00726851"/>
    <w:rsid w:val="0072686C"/>
    <w:rsid w:val="007268C9"/>
    <w:rsid w:val="00726A6A"/>
    <w:rsid w:val="00726D00"/>
    <w:rsid w:val="00726D80"/>
    <w:rsid w:val="00726DB3"/>
    <w:rsid w:val="00726E76"/>
    <w:rsid w:val="00726E9F"/>
    <w:rsid w:val="00726F0B"/>
    <w:rsid w:val="00726F1B"/>
    <w:rsid w:val="00726F8C"/>
    <w:rsid w:val="00727016"/>
    <w:rsid w:val="00727120"/>
    <w:rsid w:val="00727168"/>
    <w:rsid w:val="00727192"/>
    <w:rsid w:val="007271F2"/>
    <w:rsid w:val="0072720E"/>
    <w:rsid w:val="00727288"/>
    <w:rsid w:val="00727675"/>
    <w:rsid w:val="0072782F"/>
    <w:rsid w:val="007278BF"/>
    <w:rsid w:val="00727ABD"/>
    <w:rsid w:val="00727B1D"/>
    <w:rsid w:val="00727E33"/>
    <w:rsid w:val="00730101"/>
    <w:rsid w:val="007305C4"/>
    <w:rsid w:val="007305D7"/>
    <w:rsid w:val="00730635"/>
    <w:rsid w:val="0073085A"/>
    <w:rsid w:val="007309BC"/>
    <w:rsid w:val="00730B99"/>
    <w:rsid w:val="00730F2D"/>
    <w:rsid w:val="007311AB"/>
    <w:rsid w:val="007313E0"/>
    <w:rsid w:val="00731578"/>
    <w:rsid w:val="00731593"/>
    <w:rsid w:val="007315ED"/>
    <w:rsid w:val="00731618"/>
    <w:rsid w:val="0073161D"/>
    <w:rsid w:val="007316D1"/>
    <w:rsid w:val="007318C7"/>
    <w:rsid w:val="007319C5"/>
    <w:rsid w:val="00731A4B"/>
    <w:rsid w:val="00731B2B"/>
    <w:rsid w:val="00731BBA"/>
    <w:rsid w:val="00731BBE"/>
    <w:rsid w:val="00731D23"/>
    <w:rsid w:val="00731E19"/>
    <w:rsid w:val="00731F02"/>
    <w:rsid w:val="00732182"/>
    <w:rsid w:val="00732991"/>
    <w:rsid w:val="00732AEC"/>
    <w:rsid w:val="00732B05"/>
    <w:rsid w:val="00732E63"/>
    <w:rsid w:val="00733024"/>
    <w:rsid w:val="0073309E"/>
    <w:rsid w:val="007330F9"/>
    <w:rsid w:val="00733110"/>
    <w:rsid w:val="007333BB"/>
    <w:rsid w:val="007334A0"/>
    <w:rsid w:val="007334E8"/>
    <w:rsid w:val="007337C8"/>
    <w:rsid w:val="00733810"/>
    <w:rsid w:val="0073385F"/>
    <w:rsid w:val="0073390E"/>
    <w:rsid w:val="007339F5"/>
    <w:rsid w:val="00733F05"/>
    <w:rsid w:val="00734089"/>
    <w:rsid w:val="00734133"/>
    <w:rsid w:val="007341AD"/>
    <w:rsid w:val="00734225"/>
    <w:rsid w:val="00734241"/>
    <w:rsid w:val="007344B2"/>
    <w:rsid w:val="007344DC"/>
    <w:rsid w:val="00734561"/>
    <w:rsid w:val="007346E2"/>
    <w:rsid w:val="00734811"/>
    <w:rsid w:val="0073482B"/>
    <w:rsid w:val="00734A16"/>
    <w:rsid w:val="00734AC4"/>
    <w:rsid w:val="00734C10"/>
    <w:rsid w:val="00734E2B"/>
    <w:rsid w:val="00735176"/>
    <w:rsid w:val="007352E9"/>
    <w:rsid w:val="00735400"/>
    <w:rsid w:val="00735431"/>
    <w:rsid w:val="007354EC"/>
    <w:rsid w:val="0073580F"/>
    <w:rsid w:val="0073587E"/>
    <w:rsid w:val="00735DE6"/>
    <w:rsid w:val="00735EDD"/>
    <w:rsid w:val="00736009"/>
    <w:rsid w:val="00736102"/>
    <w:rsid w:val="00736114"/>
    <w:rsid w:val="0073614B"/>
    <w:rsid w:val="007362BE"/>
    <w:rsid w:val="007362FB"/>
    <w:rsid w:val="00736471"/>
    <w:rsid w:val="0073650A"/>
    <w:rsid w:val="0073653A"/>
    <w:rsid w:val="007366E9"/>
    <w:rsid w:val="00736855"/>
    <w:rsid w:val="00736A1F"/>
    <w:rsid w:val="00736BAC"/>
    <w:rsid w:val="00736C1F"/>
    <w:rsid w:val="00736D85"/>
    <w:rsid w:val="00736D91"/>
    <w:rsid w:val="00737081"/>
    <w:rsid w:val="00737118"/>
    <w:rsid w:val="007372C2"/>
    <w:rsid w:val="00737323"/>
    <w:rsid w:val="00737332"/>
    <w:rsid w:val="007374CA"/>
    <w:rsid w:val="007374F9"/>
    <w:rsid w:val="007375C7"/>
    <w:rsid w:val="007377F5"/>
    <w:rsid w:val="00737810"/>
    <w:rsid w:val="00737A86"/>
    <w:rsid w:val="00737E65"/>
    <w:rsid w:val="00737E99"/>
    <w:rsid w:val="00737EBF"/>
    <w:rsid w:val="00737F28"/>
    <w:rsid w:val="0074030A"/>
    <w:rsid w:val="007403F4"/>
    <w:rsid w:val="007404A4"/>
    <w:rsid w:val="007405A3"/>
    <w:rsid w:val="00740635"/>
    <w:rsid w:val="007407E0"/>
    <w:rsid w:val="007408AD"/>
    <w:rsid w:val="007408B0"/>
    <w:rsid w:val="007408B9"/>
    <w:rsid w:val="00740950"/>
    <w:rsid w:val="00740BB6"/>
    <w:rsid w:val="00740CC5"/>
    <w:rsid w:val="00740E1E"/>
    <w:rsid w:val="00740E8F"/>
    <w:rsid w:val="00740EB6"/>
    <w:rsid w:val="00740FA3"/>
    <w:rsid w:val="00741143"/>
    <w:rsid w:val="007413A1"/>
    <w:rsid w:val="007413B2"/>
    <w:rsid w:val="0074142B"/>
    <w:rsid w:val="00741478"/>
    <w:rsid w:val="00741561"/>
    <w:rsid w:val="0074164A"/>
    <w:rsid w:val="007416AA"/>
    <w:rsid w:val="007416E0"/>
    <w:rsid w:val="0074196B"/>
    <w:rsid w:val="00741AE2"/>
    <w:rsid w:val="00741B8E"/>
    <w:rsid w:val="00741BBC"/>
    <w:rsid w:val="00741E8C"/>
    <w:rsid w:val="00741EB2"/>
    <w:rsid w:val="0074208C"/>
    <w:rsid w:val="0074209C"/>
    <w:rsid w:val="0074219F"/>
    <w:rsid w:val="00742276"/>
    <w:rsid w:val="007427F8"/>
    <w:rsid w:val="00742957"/>
    <w:rsid w:val="00742AEB"/>
    <w:rsid w:val="00742B63"/>
    <w:rsid w:val="00742D83"/>
    <w:rsid w:val="00742DF0"/>
    <w:rsid w:val="00742F30"/>
    <w:rsid w:val="00742F4E"/>
    <w:rsid w:val="007430D1"/>
    <w:rsid w:val="007432CA"/>
    <w:rsid w:val="00743633"/>
    <w:rsid w:val="00743751"/>
    <w:rsid w:val="0074386A"/>
    <w:rsid w:val="007438D0"/>
    <w:rsid w:val="00743B51"/>
    <w:rsid w:val="00743B62"/>
    <w:rsid w:val="00743C13"/>
    <w:rsid w:val="00744063"/>
    <w:rsid w:val="007440EA"/>
    <w:rsid w:val="00744405"/>
    <w:rsid w:val="007444EE"/>
    <w:rsid w:val="007447AA"/>
    <w:rsid w:val="00744AC5"/>
    <w:rsid w:val="00744D62"/>
    <w:rsid w:val="00744E05"/>
    <w:rsid w:val="00744FD2"/>
    <w:rsid w:val="007452B3"/>
    <w:rsid w:val="007454CB"/>
    <w:rsid w:val="007458A4"/>
    <w:rsid w:val="0074594C"/>
    <w:rsid w:val="00745BA1"/>
    <w:rsid w:val="00745BCB"/>
    <w:rsid w:val="00745FAF"/>
    <w:rsid w:val="007460E4"/>
    <w:rsid w:val="00746187"/>
    <w:rsid w:val="007461BA"/>
    <w:rsid w:val="007461FB"/>
    <w:rsid w:val="007466BC"/>
    <w:rsid w:val="007468D9"/>
    <w:rsid w:val="00746935"/>
    <w:rsid w:val="00746938"/>
    <w:rsid w:val="007469A5"/>
    <w:rsid w:val="007469BE"/>
    <w:rsid w:val="007469F7"/>
    <w:rsid w:val="00746AE1"/>
    <w:rsid w:val="00746C84"/>
    <w:rsid w:val="00746F19"/>
    <w:rsid w:val="00746F63"/>
    <w:rsid w:val="0074713B"/>
    <w:rsid w:val="007472FF"/>
    <w:rsid w:val="007473D2"/>
    <w:rsid w:val="00747538"/>
    <w:rsid w:val="007475B9"/>
    <w:rsid w:val="00747638"/>
    <w:rsid w:val="007476B2"/>
    <w:rsid w:val="007477E1"/>
    <w:rsid w:val="0074783F"/>
    <w:rsid w:val="00747ACD"/>
    <w:rsid w:val="00747B86"/>
    <w:rsid w:val="00747BD7"/>
    <w:rsid w:val="00747FE1"/>
    <w:rsid w:val="00750030"/>
    <w:rsid w:val="00750139"/>
    <w:rsid w:val="007501C5"/>
    <w:rsid w:val="00750356"/>
    <w:rsid w:val="00750458"/>
    <w:rsid w:val="00750594"/>
    <w:rsid w:val="00750721"/>
    <w:rsid w:val="00750784"/>
    <w:rsid w:val="00750BFF"/>
    <w:rsid w:val="00750C9B"/>
    <w:rsid w:val="00750D7B"/>
    <w:rsid w:val="00750DA1"/>
    <w:rsid w:val="00750E55"/>
    <w:rsid w:val="00750FD8"/>
    <w:rsid w:val="007511AC"/>
    <w:rsid w:val="00751256"/>
    <w:rsid w:val="00751276"/>
    <w:rsid w:val="007513B5"/>
    <w:rsid w:val="007514CD"/>
    <w:rsid w:val="007514D3"/>
    <w:rsid w:val="00751521"/>
    <w:rsid w:val="007515C6"/>
    <w:rsid w:val="0075162F"/>
    <w:rsid w:val="007517A9"/>
    <w:rsid w:val="00751821"/>
    <w:rsid w:val="0075185C"/>
    <w:rsid w:val="007518A3"/>
    <w:rsid w:val="00751B8E"/>
    <w:rsid w:val="00751CBF"/>
    <w:rsid w:val="00751D13"/>
    <w:rsid w:val="00751EAB"/>
    <w:rsid w:val="00751F06"/>
    <w:rsid w:val="00751F63"/>
    <w:rsid w:val="00751FD3"/>
    <w:rsid w:val="00752009"/>
    <w:rsid w:val="007521BC"/>
    <w:rsid w:val="007521FD"/>
    <w:rsid w:val="0075251B"/>
    <w:rsid w:val="0075260D"/>
    <w:rsid w:val="00752986"/>
    <w:rsid w:val="00752B58"/>
    <w:rsid w:val="00752C86"/>
    <w:rsid w:val="00752D38"/>
    <w:rsid w:val="00752E98"/>
    <w:rsid w:val="00752F5C"/>
    <w:rsid w:val="007531C6"/>
    <w:rsid w:val="0075366A"/>
    <w:rsid w:val="00753A1D"/>
    <w:rsid w:val="00753BEC"/>
    <w:rsid w:val="00753CB4"/>
    <w:rsid w:val="00753CED"/>
    <w:rsid w:val="00753DF6"/>
    <w:rsid w:val="00753ECB"/>
    <w:rsid w:val="00753F1F"/>
    <w:rsid w:val="007540C9"/>
    <w:rsid w:val="00754178"/>
    <w:rsid w:val="007541E0"/>
    <w:rsid w:val="00754274"/>
    <w:rsid w:val="00754377"/>
    <w:rsid w:val="007546D7"/>
    <w:rsid w:val="00754787"/>
    <w:rsid w:val="00754C5B"/>
    <w:rsid w:val="00754D03"/>
    <w:rsid w:val="00754E55"/>
    <w:rsid w:val="00755106"/>
    <w:rsid w:val="007551B1"/>
    <w:rsid w:val="00755368"/>
    <w:rsid w:val="00755545"/>
    <w:rsid w:val="007555A2"/>
    <w:rsid w:val="0075569D"/>
    <w:rsid w:val="0075576B"/>
    <w:rsid w:val="00755D85"/>
    <w:rsid w:val="00755DF1"/>
    <w:rsid w:val="00755EB9"/>
    <w:rsid w:val="0075603B"/>
    <w:rsid w:val="007560EB"/>
    <w:rsid w:val="007562B8"/>
    <w:rsid w:val="00756367"/>
    <w:rsid w:val="00756648"/>
    <w:rsid w:val="00756821"/>
    <w:rsid w:val="00756852"/>
    <w:rsid w:val="00756A50"/>
    <w:rsid w:val="00756BC8"/>
    <w:rsid w:val="00756CF6"/>
    <w:rsid w:val="00756E81"/>
    <w:rsid w:val="00757052"/>
    <w:rsid w:val="00757080"/>
    <w:rsid w:val="00757107"/>
    <w:rsid w:val="00757135"/>
    <w:rsid w:val="007571A3"/>
    <w:rsid w:val="007572D9"/>
    <w:rsid w:val="00757417"/>
    <w:rsid w:val="00757510"/>
    <w:rsid w:val="00757BBC"/>
    <w:rsid w:val="00757BF1"/>
    <w:rsid w:val="00760012"/>
    <w:rsid w:val="0076012E"/>
    <w:rsid w:val="007603F9"/>
    <w:rsid w:val="00760657"/>
    <w:rsid w:val="007607AD"/>
    <w:rsid w:val="00760931"/>
    <w:rsid w:val="007609FE"/>
    <w:rsid w:val="00760BA7"/>
    <w:rsid w:val="00760CCD"/>
    <w:rsid w:val="00760EF4"/>
    <w:rsid w:val="00760FF7"/>
    <w:rsid w:val="007610EB"/>
    <w:rsid w:val="007611E5"/>
    <w:rsid w:val="00761475"/>
    <w:rsid w:val="00761492"/>
    <w:rsid w:val="007616B6"/>
    <w:rsid w:val="007616CD"/>
    <w:rsid w:val="0076174F"/>
    <w:rsid w:val="007617C8"/>
    <w:rsid w:val="0076198D"/>
    <w:rsid w:val="00761AB1"/>
    <w:rsid w:val="00761BC1"/>
    <w:rsid w:val="00761EC9"/>
    <w:rsid w:val="00761EDD"/>
    <w:rsid w:val="00762003"/>
    <w:rsid w:val="007620F9"/>
    <w:rsid w:val="0076219B"/>
    <w:rsid w:val="00762290"/>
    <w:rsid w:val="0076239C"/>
    <w:rsid w:val="00762535"/>
    <w:rsid w:val="0076254F"/>
    <w:rsid w:val="0076262C"/>
    <w:rsid w:val="00762726"/>
    <w:rsid w:val="007628FB"/>
    <w:rsid w:val="007629CB"/>
    <w:rsid w:val="00762BA4"/>
    <w:rsid w:val="00762BCC"/>
    <w:rsid w:val="00762C08"/>
    <w:rsid w:val="00762E43"/>
    <w:rsid w:val="00762F10"/>
    <w:rsid w:val="0076300D"/>
    <w:rsid w:val="00763382"/>
    <w:rsid w:val="0076338A"/>
    <w:rsid w:val="00763484"/>
    <w:rsid w:val="00763681"/>
    <w:rsid w:val="0076371E"/>
    <w:rsid w:val="0076377D"/>
    <w:rsid w:val="00763846"/>
    <w:rsid w:val="00763B94"/>
    <w:rsid w:val="00763BBD"/>
    <w:rsid w:val="00763DE7"/>
    <w:rsid w:val="00763F25"/>
    <w:rsid w:val="00763FFF"/>
    <w:rsid w:val="007643EA"/>
    <w:rsid w:val="0076443B"/>
    <w:rsid w:val="007645C3"/>
    <w:rsid w:val="00764681"/>
    <w:rsid w:val="007646E0"/>
    <w:rsid w:val="007649B0"/>
    <w:rsid w:val="00764BCD"/>
    <w:rsid w:val="00764C90"/>
    <w:rsid w:val="00765262"/>
    <w:rsid w:val="007652CC"/>
    <w:rsid w:val="0076531D"/>
    <w:rsid w:val="00765357"/>
    <w:rsid w:val="00765370"/>
    <w:rsid w:val="007653B0"/>
    <w:rsid w:val="0076551B"/>
    <w:rsid w:val="007657F4"/>
    <w:rsid w:val="00765C63"/>
    <w:rsid w:val="00765C70"/>
    <w:rsid w:val="00765DE5"/>
    <w:rsid w:val="00766069"/>
    <w:rsid w:val="007662D0"/>
    <w:rsid w:val="007663B5"/>
    <w:rsid w:val="0076643F"/>
    <w:rsid w:val="007665A4"/>
    <w:rsid w:val="0076661E"/>
    <w:rsid w:val="007666E0"/>
    <w:rsid w:val="007666FC"/>
    <w:rsid w:val="0076675D"/>
    <w:rsid w:val="00766A24"/>
    <w:rsid w:val="00766B0A"/>
    <w:rsid w:val="00766B7F"/>
    <w:rsid w:val="00766D51"/>
    <w:rsid w:val="00766E42"/>
    <w:rsid w:val="00766E54"/>
    <w:rsid w:val="00766F54"/>
    <w:rsid w:val="00767281"/>
    <w:rsid w:val="007675D6"/>
    <w:rsid w:val="007675EF"/>
    <w:rsid w:val="007678EC"/>
    <w:rsid w:val="0076790E"/>
    <w:rsid w:val="00767932"/>
    <w:rsid w:val="00767946"/>
    <w:rsid w:val="00767C18"/>
    <w:rsid w:val="00767CE5"/>
    <w:rsid w:val="00767D53"/>
    <w:rsid w:val="00767FD0"/>
    <w:rsid w:val="00767FE8"/>
    <w:rsid w:val="00770496"/>
    <w:rsid w:val="007705A6"/>
    <w:rsid w:val="0077089E"/>
    <w:rsid w:val="007708DA"/>
    <w:rsid w:val="00770A55"/>
    <w:rsid w:val="00770B00"/>
    <w:rsid w:val="00770C1F"/>
    <w:rsid w:val="00770D32"/>
    <w:rsid w:val="00770DAE"/>
    <w:rsid w:val="00770DC8"/>
    <w:rsid w:val="0077129E"/>
    <w:rsid w:val="0077130F"/>
    <w:rsid w:val="00771528"/>
    <w:rsid w:val="007715E0"/>
    <w:rsid w:val="00771886"/>
    <w:rsid w:val="007718F8"/>
    <w:rsid w:val="0077199E"/>
    <w:rsid w:val="00771C02"/>
    <w:rsid w:val="00771CF7"/>
    <w:rsid w:val="00771EAA"/>
    <w:rsid w:val="00772187"/>
    <w:rsid w:val="007722FC"/>
    <w:rsid w:val="00772324"/>
    <w:rsid w:val="00772620"/>
    <w:rsid w:val="0077265B"/>
    <w:rsid w:val="0077267A"/>
    <w:rsid w:val="007727E7"/>
    <w:rsid w:val="0077293D"/>
    <w:rsid w:val="00772977"/>
    <w:rsid w:val="00772A42"/>
    <w:rsid w:val="00772AF5"/>
    <w:rsid w:val="00772D3F"/>
    <w:rsid w:val="00772D56"/>
    <w:rsid w:val="00772D71"/>
    <w:rsid w:val="00772FDE"/>
    <w:rsid w:val="0077301D"/>
    <w:rsid w:val="00773575"/>
    <w:rsid w:val="0077377E"/>
    <w:rsid w:val="00773A17"/>
    <w:rsid w:val="00773AAC"/>
    <w:rsid w:val="00773ACE"/>
    <w:rsid w:val="00773B2E"/>
    <w:rsid w:val="00773C79"/>
    <w:rsid w:val="00773DEA"/>
    <w:rsid w:val="00773F50"/>
    <w:rsid w:val="00773FD5"/>
    <w:rsid w:val="00774030"/>
    <w:rsid w:val="007740EA"/>
    <w:rsid w:val="007741FF"/>
    <w:rsid w:val="007742AB"/>
    <w:rsid w:val="00774380"/>
    <w:rsid w:val="007743F0"/>
    <w:rsid w:val="0077447A"/>
    <w:rsid w:val="00774553"/>
    <w:rsid w:val="0077458A"/>
    <w:rsid w:val="007745C7"/>
    <w:rsid w:val="00774810"/>
    <w:rsid w:val="00774995"/>
    <w:rsid w:val="007749C9"/>
    <w:rsid w:val="007749DB"/>
    <w:rsid w:val="00774B1C"/>
    <w:rsid w:val="00774C1F"/>
    <w:rsid w:val="00774D43"/>
    <w:rsid w:val="00774E88"/>
    <w:rsid w:val="0077509B"/>
    <w:rsid w:val="007750BE"/>
    <w:rsid w:val="0077535B"/>
    <w:rsid w:val="007753DA"/>
    <w:rsid w:val="00775578"/>
    <w:rsid w:val="007757D5"/>
    <w:rsid w:val="00775967"/>
    <w:rsid w:val="007759B2"/>
    <w:rsid w:val="00775A20"/>
    <w:rsid w:val="00775B25"/>
    <w:rsid w:val="00775C68"/>
    <w:rsid w:val="00775D3A"/>
    <w:rsid w:val="00775DEB"/>
    <w:rsid w:val="00775EB6"/>
    <w:rsid w:val="00775F7B"/>
    <w:rsid w:val="007761E9"/>
    <w:rsid w:val="00776959"/>
    <w:rsid w:val="007769F2"/>
    <w:rsid w:val="00776BBB"/>
    <w:rsid w:val="00776C85"/>
    <w:rsid w:val="00776D84"/>
    <w:rsid w:val="00776ED4"/>
    <w:rsid w:val="00777138"/>
    <w:rsid w:val="0077726C"/>
    <w:rsid w:val="00777396"/>
    <w:rsid w:val="007775EB"/>
    <w:rsid w:val="007776D1"/>
    <w:rsid w:val="00777768"/>
    <w:rsid w:val="00777839"/>
    <w:rsid w:val="00777914"/>
    <w:rsid w:val="00777A68"/>
    <w:rsid w:val="00777B41"/>
    <w:rsid w:val="00777BD4"/>
    <w:rsid w:val="00777CEC"/>
    <w:rsid w:val="00777DEA"/>
    <w:rsid w:val="00777EBB"/>
    <w:rsid w:val="00780007"/>
    <w:rsid w:val="007800D2"/>
    <w:rsid w:val="007801F5"/>
    <w:rsid w:val="0078024B"/>
    <w:rsid w:val="007802C8"/>
    <w:rsid w:val="007804FC"/>
    <w:rsid w:val="00780560"/>
    <w:rsid w:val="0078063C"/>
    <w:rsid w:val="0078067A"/>
    <w:rsid w:val="0078070D"/>
    <w:rsid w:val="0078080F"/>
    <w:rsid w:val="0078084F"/>
    <w:rsid w:val="00780860"/>
    <w:rsid w:val="007808A1"/>
    <w:rsid w:val="0078094C"/>
    <w:rsid w:val="00780A0D"/>
    <w:rsid w:val="00780AF1"/>
    <w:rsid w:val="00781003"/>
    <w:rsid w:val="007811B1"/>
    <w:rsid w:val="007812C8"/>
    <w:rsid w:val="007813E3"/>
    <w:rsid w:val="00781596"/>
    <w:rsid w:val="00781636"/>
    <w:rsid w:val="00781691"/>
    <w:rsid w:val="0078169B"/>
    <w:rsid w:val="007816B3"/>
    <w:rsid w:val="00781845"/>
    <w:rsid w:val="00781D19"/>
    <w:rsid w:val="00781E5F"/>
    <w:rsid w:val="00781F79"/>
    <w:rsid w:val="00782084"/>
    <w:rsid w:val="007821E6"/>
    <w:rsid w:val="0078225D"/>
    <w:rsid w:val="0078239E"/>
    <w:rsid w:val="00782456"/>
    <w:rsid w:val="0078267A"/>
    <w:rsid w:val="00782A55"/>
    <w:rsid w:val="00782AB2"/>
    <w:rsid w:val="00782BC0"/>
    <w:rsid w:val="00782D2D"/>
    <w:rsid w:val="00782F58"/>
    <w:rsid w:val="00782FB9"/>
    <w:rsid w:val="007830C3"/>
    <w:rsid w:val="007830FF"/>
    <w:rsid w:val="00783112"/>
    <w:rsid w:val="007831B0"/>
    <w:rsid w:val="007831E0"/>
    <w:rsid w:val="007831E2"/>
    <w:rsid w:val="00783222"/>
    <w:rsid w:val="0078323A"/>
    <w:rsid w:val="00783376"/>
    <w:rsid w:val="00783585"/>
    <w:rsid w:val="007836D2"/>
    <w:rsid w:val="007837B6"/>
    <w:rsid w:val="007838BC"/>
    <w:rsid w:val="0078391E"/>
    <w:rsid w:val="007839BA"/>
    <w:rsid w:val="00783C46"/>
    <w:rsid w:val="00783C7D"/>
    <w:rsid w:val="00783CA4"/>
    <w:rsid w:val="00783DA9"/>
    <w:rsid w:val="00783E55"/>
    <w:rsid w:val="00783F03"/>
    <w:rsid w:val="00784006"/>
    <w:rsid w:val="007840FE"/>
    <w:rsid w:val="007842FB"/>
    <w:rsid w:val="007843BD"/>
    <w:rsid w:val="00784554"/>
    <w:rsid w:val="00784D4F"/>
    <w:rsid w:val="00784E9D"/>
    <w:rsid w:val="00784EF5"/>
    <w:rsid w:val="00785038"/>
    <w:rsid w:val="00785096"/>
    <w:rsid w:val="00785359"/>
    <w:rsid w:val="007853E5"/>
    <w:rsid w:val="00785405"/>
    <w:rsid w:val="00785541"/>
    <w:rsid w:val="0078557A"/>
    <w:rsid w:val="00785588"/>
    <w:rsid w:val="0078585B"/>
    <w:rsid w:val="00785C15"/>
    <w:rsid w:val="00785CB7"/>
    <w:rsid w:val="00785CF8"/>
    <w:rsid w:val="00785D9F"/>
    <w:rsid w:val="00785DF2"/>
    <w:rsid w:val="00785F99"/>
    <w:rsid w:val="00786039"/>
    <w:rsid w:val="00786124"/>
    <w:rsid w:val="007862FC"/>
    <w:rsid w:val="007863C1"/>
    <w:rsid w:val="00786468"/>
    <w:rsid w:val="007867AC"/>
    <w:rsid w:val="00786C82"/>
    <w:rsid w:val="00786F31"/>
    <w:rsid w:val="00787062"/>
    <w:rsid w:val="0078706D"/>
    <w:rsid w:val="007871CB"/>
    <w:rsid w:val="007873A5"/>
    <w:rsid w:val="007873F6"/>
    <w:rsid w:val="00787466"/>
    <w:rsid w:val="00787495"/>
    <w:rsid w:val="00787505"/>
    <w:rsid w:val="007877FB"/>
    <w:rsid w:val="007879A6"/>
    <w:rsid w:val="007879D4"/>
    <w:rsid w:val="00787B2B"/>
    <w:rsid w:val="00787B3A"/>
    <w:rsid w:val="00787F94"/>
    <w:rsid w:val="00790156"/>
    <w:rsid w:val="00790167"/>
    <w:rsid w:val="007901D3"/>
    <w:rsid w:val="007901E0"/>
    <w:rsid w:val="00790450"/>
    <w:rsid w:val="00790805"/>
    <w:rsid w:val="007909A2"/>
    <w:rsid w:val="00790BEB"/>
    <w:rsid w:val="00790DEC"/>
    <w:rsid w:val="00791003"/>
    <w:rsid w:val="00791047"/>
    <w:rsid w:val="007910FC"/>
    <w:rsid w:val="0079112B"/>
    <w:rsid w:val="0079112E"/>
    <w:rsid w:val="00791152"/>
    <w:rsid w:val="007911B7"/>
    <w:rsid w:val="00791234"/>
    <w:rsid w:val="007912D7"/>
    <w:rsid w:val="007912ED"/>
    <w:rsid w:val="00791500"/>
    <w:rsid w:val="0079155C"/>
    <w:rsid w:val="00791770"/>
    <w:rsid w:val="007919DC"/>
    <w:rsid w:val="00791C31"/>
    <w:rsid w:val="00791CB8"/>
    <w:rsid w:val="00792042"/>
    <w:rsid w:val="0079239F"/>
    <w:rsid w:val="0079242F"/>
    <w:rsid w:val="0079243B"/>
    <w:rsid w:val="00792462"/>
    <w:rsid w:val="00792483"/>
    <w:rsid w:val="0079253F"/>
    <w:rsid w:val="0079255C"/>
    <w:rsid w:val="0079262C"/>
    <w:rsid w:val="007929F5"/>
    <w:rsid w:val="00792A2D"/>
    <w:rsid w:val="00792AFA"/>
    <w:rsid w:val="00792B2E"/>
    <w:rsid w:val="00792CF3"/>
    <w:rsid w:val="00792D36"/>
    <w:rsid w:val="00792D7A"/>
    <w:rsid w:val="00792E8B"/>
    <w:rsid w:val="00792F72"/>
    <w:rsid w:val="00792F82"/>
    <w:rsid w:val="0079305E"/>
    <w:rsid w:val="0079313C"/>
    <w:rsid w:val="00793421"/>
    <w:rsid w:val="00793573"/>
    <w:rsid w:val="00793854"/>
    <w:rsid w:val="00793918"/>
    <w:rsid w:val="00793AE2"/>
    <w:rsid w:val="00793B3D"/>
    <w:rsid w:val="00793BC5"/>
    <w:rsid w:val="00793C56"/>
    <w:rsid w:val="00793E42"/>
    <w:rsid w:val="00793FD8"/>
    <w:rsid w:val="007942DA"/>
    <w:rsid w:val="00794305"/>
    <w:rsid w:val="00794500"/>
    <w:rsid w:val="007945B8"/>
    <w:rsid w:val="007948A8"/>
    <w:rsid w:val="0079493F"/>
    <w:rsid w:val="00794B6E"/>
    <w:rsid w:val="00794C08"/>
    <w:rsid w:val="00794EA2"/>
    <w:rsid w:val="00794F5C"/>
    <w:rsid w:val="00794F9F"/>
    <w:rsid w:val="007950B1"/>
    <w:rsid w:val="0079514B"/>
    <w:rsid w:val="00795274"/>
    <w:rsid w:val="00795418"/>
    <w:rsid w:val="00795475"/>
    <w:rsid w:val="00795501"/>
    <w:rsid w:val="0079567A"/>
    <w:rsid w:val="00795980"/>
    <w:rsid w:val="00795AF9"/>
    <w:rsid w:val="00795B4C"/>
    <w:rsid w:val="00795C71"/>
    <w:rsid w:val="00795D35"/>
    <w:rsid w:val="00795D90"/>
    <w:rsid w:val="00795E78"/>
    <w:rsid w:val="00795FB3"/>
    <w:rsid w:val="00795FF4"/>
    <w:rsid w:val="007964F4"/>
    <w:rsid w:val="0079651E"/>
    <w:rsid w:val="007965C7"/>
    <w:rsid w:val="007969BB"/>
    <w:rsid w:val="00796E20"/>
    <w:rsid w:val="00796E33"/>
    <w:rsid w:val="00796ED4"/>
    <w:rsid w:val="00797526"/>
    <w:rsid w:val="007976BB"/>
    <w:rsid w:val="0079781F"/>
    <w:rsid w:val="007979BF"/>
    <w:rsid w:val="00797B7C"/>
    <w:rsid w:val="00797BB6"/>
    <w:rsid w:val="00797C4D"/>
    <w:rsid w:val="00797FE8"/>
    <w:rsid w:val="007A0053"/>
    <w:rsid w:val="007A0177"/>
    <w:rsid w:val="007A0386"/>
    <w:rsid w:val="007A044B"/>
    <w:rsid w:val="007A086E"/>
    <w:rsid w:val="007A0891"/>
    <w:rsid w:val="007A0BC4"/>
    <w:rsid w:val="007A0C30"/>
    <w:rsid w:val="007A0D4D"/>
    <w:rsid w:val="007A0D51"/>
    <w:rsid w:val="007A0E5C"/>
    <w:rsid w:val="007A0F12"/>
    <w:rsid w:val="007A14B9"/>
    <w:rsid w:val="007A14E1"/>
    <w:rsid w:val="007A1638"/>
    <w:rsid w:val="007A1B1C"/>
    <w:rsid w:val="007A1C7F"/>
    <w:rsid w:val="007A1D36"/>
    <w:rsid w:val="007A1E4D"/>
    <w:rsid w:val="007A1E5B"/>
    <w:rsid w:val="007A1ECD"/>
    <w:rsid w:val="007A1F81"/>
    <w:rsid w:val="007A2566"/>
    <w:rsid w:val="007A2745"/>
    <w:rsid w:val="007A29AC"/>
    <w:rsid w:val="007A2BD2"/>
    <w:rsid w:val="007A2C14"/>
    <w:rsid w:val="007A2DC1"/>
    <w:rsid w:val="007A2E3E"/>
    <w:rsid w:val="007A2F10"/>
    <w:rsid w:val="007A2FDF"/>
    <w:rsid w:val="007A3141"/>
    <w:rsid w:val="007A31F0"/>
    <w:rsid w:val="007A34C8"/>
    <w:rsid w:val="007A36B5"/>
    <w:rsid w:val="007A3C89"/>
    <w:rsid w:val="007A3E5B"/>
    <w:rsid w:val="007A414D"/>
    <w:rsid w:val="007A420B"/>
    <w:rsid w:val="007A4775"/>
    <w:rsid w:val="007A47DA"/>
    <w:rsid w:val="007A48AE"/>
    <w:rsid w:val="007A4A79"/>
    <w:rsid w:val="007A4ACF"/>
    <w:rsid w:val="007A4F4A"/>
    <w:rsid w:val="007A5016"/>
    <w:rsid w:val="007A52E5"/>
    <w:rsid w:val="007A5421"/>
    <w:rsid w:val="007A58E9"/>
    <w:rsid w:val="007A59EF"/>
    <w:rsid w:val="007A5A5E"/>
    <w:rsid w:val="007A5B70"/>
    <w:rsid w:val="007A5BC6"/>
    <w:rsid w:val="007A5CE9"/>
    <w:rsid w:val="007A5E03"/>
    <w:rsid w:val="007A5FF2"/>
    <w:rsid w:val="007A6013"/>
    <w:rsid w:val="007A619E"/>
    <w:rsid w:val="007A6310"/>
    <w:rsid w:val="007A68C5"/>
    <w:rsid w:val="007A6AAB"/>
    <w:rsid w:val="007A6CC4"/>
    <w:rsid w:val="007A6CF7"/>
    <w:rsid w:val="007A6D27"/>
    <w:rsid w:val="007A6D78"/>
    <w:rsid w:val="007A6F30"/>
    <w:rsid w:val="007A7033"/>
    <w:rsid w:val="007A7078"/>
    <w:rsid w:val="007A70AC"/>
    <w:rsid w:val="007A7353"/>
    <w:rsid w:val="007A7476"/>
    <w:rsid w:val="007A7544"/>
    <w:rsid w:val="007A75BE"/>
    <w:rsid w:val="007A7694"/>
    <w:rsid w:val="007A77E9"/>
    <w:rsid w:val="007A77F6"/>
    <w:rsid w:val="007A7ACB"/>
    <w:rsid w:val="007A7CC2"/>
    <w:rsid w:val="007A7EF9"/>
    <w:rsid w:val="007B0097"/>
    <w:rsid w:val="007B0364"/>
    <w:rsid w:val="007B06FB"/>
    <w:rsid w:val="007B0712"/>
    <w:rsid w:val="007B07FC"/>
    <w:rsid w:val="007B082F"/>
    <w:rsid w:val="007B0B23"/>
    <w:rsid w:val="007B0D88"/>
    <w:rsid w:val="007B0E6D"/>
    <w:rsid w:val="007B0FE6"/>
    <w:rsid w:val="007B16D6"/>
    <w:rsid w:val="007B18A2"/>
    <w:rsid w:val="007B18C4"/>
    <w:rsid w:val="007B1C29"/>
    <w:rsid w:val="007B1C6F"/>
    <w:rsid w:val="007B1E93"/>
    <w:rsid w:val="007B1EBE"/>
    <w:rsid w:val="007B1EE9"/>
    <w:rsid w:val="007B1FD5"/>
    <w:rsid w:val="007B2021"/>
    <w:rsid w:val="007B2231"/>
    <w:rsid w:val="007B2377"/>
    <w:rsid w:val="007B248A"/>
    <w:rsid w:val="007B27AC"/>
    <w:rsid w:val="007B27E0"/>
    <w:rsid w:val="007B28D8"/>
    <w:rsid w:val="007B29BD"/>
    <w:rsid w:val="007B2DFD"/>
    <w:rsid w:val="007B2F92"/>
    <w:rsid w:val="007B2FE8"/>
    <w:rsid w:val="007B3144"/>
    <w:rsid w:val="007B33B9"/>
    <w:rsid w:val="007B34DD"/>
    <w:rsid w:val="007B365D"/>
    <w:rsid w:val="007B3713"/>
    <w:rsid w:val="007B373F"/>
    <w:rsid w:val="007B37FC"/>
    <w:rsid w:val="007B3825"/>
    <w:rsid w:val="007B388D"/>
    <w:rsid w:val="007B3AEE"/>
    <w:rsid w:val="007B3D7E"/>
    <w:rsid w:val="007B3EC9"/>
    <w:rsid w:val="007B3F3B"/>
    <w:rsid w:val="007B416E"/>
    <w:rsid w:val="007B431F"/>
    <w:rsid w:val="007B4320"/>
    <w:rsid w:val="007B4325"/>
    <w:rsid w:val="007B435C"/>
    <w:rsid w:val="007B43B9"/>
    <w:rsid w:val="007B43F7"/>
    <w:rsid w:val="007B444E"/>
    <w:rsid w:val="007B452F"/>
    <w:rsid w:val="007B48A8"/>
    <w:rsid w:val="007B4CEE"/>
    <w:rsid w:val="007B4E87"/>
    <w:rsid w:val="007B50E5"/>
    <w:rsid w:val="007B53C5"/>
    <w:rsid w:val="007B53FB"/>
    <w:rsid w:val="007B5417"/>
    <w:rsid w:val="007B56E3"/>
    <w:rsid w:val="007B5985"/>
    <w:rsid w:val="007B5A1A"/>
    <w:rsid w:val="007B5B75"/>
    <w:rsid w:val="007B5D02"/>
    <w:rsid w:val="007B5D48"/>
    <w:rsid w:val="007B5FF6"/>
    <w:rsid w:val="007B6157"/>
    <w:rsid w:val="007B61D0"/>
    <w:rsid w:val="007B6270"/>
    <w:rsid w:val="007B643D"/>
    <w:rsid w:val="007B646A"/>
    <w:rsid w:val="007B64C1"/>
    <w:rsid w:val="007B6554"/>
    <w:rsid w:val="007B6565"/>
    <w:rsid w:val="007B65A7"/>
    <w:rsid w:val="007B6674"/>
    <w:rsid w:val="007B6692"/>
    <w:rsid w:val="007B6991"/>
    <w:rsid w:val="007B6A1D"/>
    <w:rsid w:val="007B6D6E"/>
    <w:rsid w:val="007B6FB3"/>
    <w:rsid w:val="007B6FB8"/>
    <w:rsid w:val="007B717A"/>
    <w:rsid w:val="007B725D"/>
    <w:rsid w:val="007B7359"/>
    <w:rsid w:val="007B737C"/>
    <w:rsid w:val="007B7394"/>
    <w:rsid w:val="007B761A"/>
    <w:rsid w:val="007B764E"/>
    <w:rsid w:val="007B78AA"/>
    <w:rsid w:val="007B79CE"/>
    <w:rsid w:val="007B7AEC"/>
    <w:rsid w:val="007B7ED7"/>
    <w:rsid w:val="007C08D0"/>
    <w:rsid w:val="007C0B52"/>
    <w:rsid w:val="007C0DD3"/>
    <w:rsid w:val="007C0E42"/>
    <w:rsid w:val="007C0FCB"/>
    <w:rsid w:val="007C1021"/>
    <w:rsid w:val="007C11BE"/>
    <w:rsid w:val="007C123A"/>
    <w:rsid w:val="007C1282"/>
    <w:rsid w:val="007C1303"/>
    <w:rsid w:val="007C1436"/>
    <w:rsid w:val="007C157F"/>
    <w:rsid w:val="007C1617"/>
    <w:rsid w:val="007C1710"/>
    <w:rsid w:val="007C17E4"/>
    <w:rsid w:val="007C185F"/>
    <w:rsid w:val="007C1A43"/>
    <w:rsid w:val="007C1AE8"/>
    <w:rsid w:val="007C1B2F"/>
    <w:rsid w:val="007C1D66"/>
    <w:rsid w:val="007C1E17"/>
    <w:rsid w:val="007C1EB6"/>
    <w:rsid w:val="007C20A6"/>
    <w:rsid w:val="007C22B3"/>
    <w:rsid w:val="007C23B7"/>
    <w:rsid w:val="007C23F2"/>
    <w:rsid w:val="007C2464"/>
    <w:rsid w:val="007C27AD"/>
    <w:rsid w:val="007C29AE"/>
    <w:rsid w:val="007C29C1"/>
    <w:rsid w:val="007C29F1"/>
    <w:rsid w:val="007C2A10"/>
    <w:rsid w:val="007C2BEE"/>
    <w:rsid w:val="007C2CDF"/>
    <w:rsid w:val="007C2F31"/>
    <w:rsid w:val="007C323B"/>
    <w:rsid w:val="007C3543"/>
    <w:rsid w:val="007C38A7"/>
    <w:rsid w:val="007C3AAA"/>
    <w:rsid w:val="007C41B4"/>
    <w:rsid w:val="007C41EE"/>
    <w:rsid w:val="007C43B0"/>
    <w:rsid w:val="007C449F"/>
    <w:rsid w:val="007C459A"/>
    <w:rsid w:val="007C467D"/>
    <w:rsid w:val="007C470B"/>
    <w:rsid w:val="007C4764"/>
    <w:rsid w:val="007C47C0"/>
    <w:rsid w:val="007C4994"/>
    <w:rsid w:val="007C4D4A"/>
    <w:rsid w:val="007C4D61"/>
    <w:rsid w:val="007C4D90"/>
    <w:rsid w:val="007C4DC5"/>
    <w:rsid w:val="007C4EA2"/>
    <w:rsid w:val="007C5048"/>
    <w:rsid w:val="007C518B"/>
    <w:rsid w:val="007C554B"/>
    <w:rsid w:val="007C5699"/>
    <w:rsid w:val="007C5791"/>
    <w:rsid w:val="007C58AA"/>
    <w:rsid w:val="007C5D45"/>
    <w:rsid w:val="007C5DEE"/>
    <w:rsid w:val="007C6289"/>
    <w:rsid w:val="007C62A4"/>
    <w:rsid w:val="007C64B7"/>
    <w:rsid w:val="007C64D5"/>
    <w:rsid w:val="007C660E"/>
    <w:rsid w:val="007C67D3"/>
    <w:rsid w:val="007C69FB"/>
    <w:rsid w:val="007C6A3F"/>
    <w:rsid w:val="007C6A77"/>
    <w:rsid w:val="007C6AAE"/>
    <w:rsid w:val="007C6AB4"/>
    <w:rsid w:val="007C6B98"/>
    <w:rsid w:val="007C6D5C"/>
    <w:rsid w:val="007C6DAB"/>
    <w:rsid w:val="007C6ECD"/>
    <w:rsid w:val="007C6ED6"/>
    <w:rsid w:val="007C7004"/>
    <w:rsid w:val="007C7011"/>
    <w:rsid w:val="007C708C"/>
    <w:rsid w:val="007C7298"/>
    <w:rsid w:val="007C72BE"/>
    <w:rsid w:val="007C73A8"/>
    <w:rsid w:val="007C7484"/>
    <w:rsid w:val="007C761F"/>
    <w:rsid w:val="007C7805"/>
    <w:rsid w:val="007C7B3D"/>
    <w:rsid w:val="007C7BBB"/>
    <w:rsid w:val="007C7C57"/>
    <w:rsid w:val="007C7C8E"/>
    <w:rsid w:val="007C7DA8"/>
    <w:rsid w:val="007C7E5D"/>
    <w:rsid w:val="007C7EA3"/>
    <w:rsid w:val="007D0286"/>
    <w:rsid w:val="007D02A8"/>
    <w:rsid w:val="007D02AA"/>
    <w:rsid w:val="007D034B"/>
    <w:rsid w:val="007D03C1"/>
    <w:rsid w:val="007D070B"/>
    <w:rsid w:val="007D07DE"/>
    <w:rsid w:val="007D0DDD"/>
    <w:rsid w:val="007D10D7"/>
    <w:rsid w:val="007D11AA"/>
    <w:rsid w:val="007D12FD"/>
    <w:rsid w:val="007D19EE"/>
    <w:rsid w:val="007D1A67"/>
    <w:rsid w:val="007D1BCF"/>
    <w:rsid w:val="007D1C6C"/>
    <w:rsid w:val="007D1D03"/>
    <w:rsid w:val="007D1DA2"/>
    <w:rsid w:val="007D1DAB"/>
    <w:rsid w:val="007D1DBD"/>
    <w:rsid w:val="007D21D2"/>
    <w:rsid w:val="007D22B7"/>
    <w:rsid w:val="007D242B"/>
    <w:rsid w:val="007D253D"/>
    <w:rsid w:val="007D294E"/>
    <w:rsid w:val="007D2985"/>
    <w:rsid w:val="007D2B36"/>
    <w:rsid w:val="007D2B83"/>
    <w:rsid w:val="007D2DCA"/>
    <w:rsid w:val="007D2E02"/>
    <w:rsid w:val="007D2F4C"/>
    <w:rsid w:val="007D2FA4"/>
    <w:rsid w:val="007D318F"/>
    <w:rsid w:val="007D3205"/>
    <w:rsid w:val="007D32B1"/>
    <w:rsid w:val="007D3319"/>
    <w:rsid w:val="007D335D"/>
    <w:rsid w:val="007D3550"/>
    <w:rsid w:val="007D39AE"/>
    <w:rsid w:val="007D3B73"/>
    <w:rsid w:val="007D3D34"/>
    <w:rsid w:val="007D3D4D"/>
    <w:rsid w:val="007D3D79"/>
    <w:rsid w:val="007D3DFC"/>
    <w:rsid w:val="007D3E50"/>
    <w:rsid w:val="007D42B8"/>
    <w:rsid w:val="007D4312"/>
    <w:rsid w:val="007D44C7"/>
    <w:rsid w:val="007D4667"/>
    <w:rsid w:val="007D4983"/>
    <w:rsid w:val="007D4A23"/>
    <w:rsid w:val="007D4AF7"/>
    <w:rsid w:val="007D4D71"/>
    <w:rsid w:val="007D4DC1"/>
    <w:rsid w:val="007D4E16"/>
    <w:rsid w:val="007D51F9"/>
    <w:rsid w:val="007D53FD"/>
    <w:rsid w:val="007D5660"/>
    <w:rsid w:val="007D5786"/>
    <w:rsid w:val="007D5843"/>
    <w:rsid w:val="007D59B1"/>
    <w:rsid w:val="007D5A24"/>
    <w:rsid w:val="007D5B50"/>
    <w:rsid w:val="007D5D06"/>
    <w:rsid w:val="007D5D15"/>
    <w:rsid w:val="007D5ED3"/>
    <w:rsid w:val="007D6171"/>
    <w:rsid w:val="007D624C"/>
    <w:rsid w:val="007D627F"/>
    <w:rsid w:val="007D6302"/>
    <w:rsid w:val="007D6371"/>
    <w:rsid w:val="007D6386"/>
    <w:rsid w:val="007D63CF"/>
    <w:rsid w:val="007D6484"/>
    <w:rsid w:val="007D64F1"/>
    <w:rsid w:val="007D65AF"/>
    <w:rsid w:val="007D65D0"/>
    <w:rsid w:val="007D6638"/>
    <w:rsid w:val="007D66B0"/>
    <w:rsid w:val="007D66ED"/>
    <w:rsid w:val="007D66FF"/>
    <w:rsid w:val="007D67D8"/>
    <w:rsid w:val="007D68E9"/>
    <w:rsid w:val="007D69AC"/>
    <w:rsid w:val="007D69B9"/>
    <w:rsid w:val="007D6D32"/>
    <w:rsid w:val="007D6D9A"/>
    <w:rsid w:val="007D6E48"/>
    <w:rsid w:val="007D6F1B"/>
    <w:rsid w:val="007D7365"/>
    <w:rsid w:val="007D7414"/>
    <w:rsid w:val="007D741D"/>
    <w:rsid w:val="007D741F"/>
    <w:rsid w:val="007D7443"/>
    <w:rsid w:val="007D7739"/>
    <w:rsid w:val="007D7836"/>
    <w:rsid w:val="007D786A"/>
    <w:rsid w:val="007D7B90"/>
    <w:rsid w:val="007D7D24"/>
    <w:rsid w:val="007D7DC3"/>
    <w:rsid w:val="007D7EA1"/>
    <w:rsid w:val="007D7FDF"/>
    <w:rsid w:val="007E0027"/>
    <w:rsid w:val="007E0057"/>
    <w:rsid w:val="007E007A"/>
    <w:rsid w:val="007E0186"/>
    <w:rsid w:val="007E035F"/>
    <w:rsid w:val="007E0500"/>
    <w:rsid w:val="007E05DC"/>
    <w:rsid w:val="007E080B"/>
    <w:rsid w:val="007E0CDD"/>
    <w:rsid w:val="007E0E32"/>
    <w:rsid w:val="007E1215"/>
    <w:rsid w:val="007E135F"/>
    <w:rsid w:val="007E13A0"/>
    <w:rsid w:val="007E1618"/>
    <w:rsid w:val="007E1981"/>
    <w:rsid w:val="007E1CEC"/>
    <w:rsid w:val="007E1E86"/>
    <w:rsid w:val="007E21DE"/>
    <w:rsid w:val="007E2393"/>
    <w:rsid w:val="007E2431"/>
    <w:rsid w:val="007E2518"/>
    <w:rsid w:val="007E252E"/>
    <w:rsid w:val="007E2550"/>
    <w:rsid w:val="007E29C1"/>
    <w:rsid w:val="007E2A73"/>
    <w:rsid w:val="007E2C56"/>
    <w:rsid w:val="007E2CC6"/>
    <w:rsid w:val="007E307F"/>
    <w:rsid w:val="007E3236"/>
    <w:rsid w:val="007E3314"/>
    <w:rsid w:val="007E338B"/>
    <w:rsid w:val="007E3732"/>
    <w:rsid w:val="007E37F0"/>
    <w:rsid w:val="007E38CD"/>
    <w:rsid w:val="007E3950"/>
    <w:rsid w:val="007E3AE9"/>
    <w:rsid w:val="007E3B0D"/>
    <w:rsid w:val="007E3B55"/>
    <w:rsid w:val="007E3B60"/>
    <w:rsid w:val="007E3F71"/>
    <w:rsid w:val="007E40A0"/>
    <w:rsid w:val="007E40B0"/>
    <w:rsid w:val="007E4128"/>
    <w:rsid w:val="007E41C7"/>
    <w:rsid w:val="007E454F"/>
    <w:rsid w:val="007E4621"/>
    <w:rsid w:val="007E4911"/>
    <w:rsid w:val="007E49AB"/>
    <w:rsid w:val="007E4A96"/>
    <w:rsid w:val="007E4AFB"/>
    <w:rsid w:val="007E4B03"/>
    <w:rsid w:val="007E4B83"/>
    <w:rsid w:val="007E4BD0"/>
    <w:rsid w:val="007E5151"/>
    <w:rsid w:val="007E5554"/>
    <w:rsid w:val="007E5986"/>
    <w:rsid w:val="007E5B77"/>
    <w:rsid w:val="007E5C0D"/>
    <w:rsid w:val="007E600E"/>
    <w:rsid w:val="007E6091"/>
    <w:rsid w:val="007E60EE"/>
    <w:rsid w:val="007E622C"/>
    <w:rsid w:val="007E635D"/>
    <w:rsid w:val="007E636F"/>
    <w:rsid w:val="007E67C9"/>
    <w:rsid w:val="007E683D"/>
    <w:rsid w:val="007E6895"/>
    <w:rsid w:val="007E69E5"/>
    <w:rsid w:val="007E6B24"/>
    <w:rsid w:val="007E6BD9"/>
    <w:rsid w:val="007E7195"/>
    <w:rsid w:val="007E74A0"/>
    <w:rsid w:val="007E7517"/>
    <w:rsid w:val="007E7643"/>
    <w:rsid w:val="007E77FA"/>
    <w:rsid w:val="007E78A5"/>
    <w:rsid w:val="007E79F4"/>
    <w:rsid w:val="007E7B8C"/>
    <w:rsid w:val="007E7C16"/>
    <w:rsid w:val="007E7D33"/>
    <w:rsid w:val="007E7D67"/>
    <w:rsid w:val="007E7D83"/>
    <w:rsid w:val="007E7E4C"/>
    <w:rsid w:val="007F0510"/>
    <w:rsid w:val="007F064F"/>
    <w:rsid w:val="007F06C0"/>
    <w:rsid w:val="007F0702"/>
    <w:rsid w:val="007F0958"/>
    <w:rsid w:val="007F0B50"/>
    <w:rsid w:val="007F0DDA"/>
    <w:rsid w:val="007F10F3"/>
    <w:rsid w:val="007F114A"/>
    <w:rsid w:val="007F15A5"/>
    <w:rsid w:val="007F15E8"/>
    <w:rsid w:val="007F166B"/>
    <w:rsid w:val="007F167B"/>
    <w:rsid w:val="007F17EB"/>
    <w:rsid w:val="007F19F5"/>
    <w:rsid w:val="007F1A55"/>
    <w:rsid w:val="007F1B12"/>
    <w:rsid w:val="007F1BCC"/>
    <w:rsid w:val="007F1C5C"/>
    <w:rsid w:val="007F1C81"/>
    <w:rsid w:val="007F1CFA"/>
    <w:rsid w:val="007F1D75"/>
    <w:rsid w:val="007F1DC5"/>
    <w:rsid w:val="007F1F2D"/>
    <w:rsid w:val="007F2017"/>
    <w:rsid w:val="007F228C"/>
    <w:rsid w:val="007F23F2"/>
    <w:rsid w:val="007F243C"/>
    <w:rsid w:val="007F259C"/>
    <w:rsid w:val="007F2643"/>
    <w:rsid w:val="007F264C"/>
    <w:rsid w:val="007F2665"/>
    <w:rsid w:val="007F28BE"/>
    <w:rsid w:val="007F2997"/>
    <w:rsid w:val="007F2A57"/>
    <w:rsid w:val="007F2AA0"/>
    <w:rsid w:val="007F2B90"/>
    <w:rsid w:val="007F2BC2"/>
    <w:rsid w:val="007F2C82"/>
    <w:rsid w:val="007F2CB8"/>
    <w:rsid w:val="007F2FA3"/>
    <w:rsid w:val="007F309B"/>
    <w:rsid w:val="007F324B"/>
    <w:rsid w:val="007F33C8"/>
    <w:rsid w:val="007F33C9"/>
    <w:rsid w:val="007F3554"/>
    <w:rsid w:val="007F382D"/>
    <w:rsid w:val="007F39CD"/>
    <w:rsid w:val="007F3A29"/>
    <w:rsid w:val="007F3AA9"/>
    <w:rsid w:val="007F3AC1"/>
    <w:rsid w:val="007F3B5A"/>
    <w:rsid w:val="007F3B6A"/>
    <w:rsid w:val="007F3BDE"/>
    <w:rsid w:val="007F3CB1"/>
    <w:rsid w:val="007F3D1B"/>
    <w:rsid w:val="007F4086"/>
    <w:rsid w:val="007F439C"/>
    <w:rsid w:val="007F44C3"/>
    <w:rsid w:val="007F452C"/>
    <w:rsid w:val="007F4656"/>
    <w:rsid w:val="007F4668"/>
    <w:rsid w:val="007F4B1A"/>
    <w:rsid w:val="007F51E0"/>
    <w:rsid w:val="007F5327"/>
    <w:rsid w:val="007F53AD"/>
    <w:rsid w:val="007F540C"/>
    <w:rsid w:val="007F54B3"/>
    <w:rsid w:val="007F569F"/>
    <w:rsid w:val="007F571C"/>
    <w:rsid w:val="007F57A1"/>
    <w:rsid w:val="007F5923"/>
    <w:rsid w:val="007F59D0"/>
    <w:rsid w:val="007F59D7"/>
    <w:rsid w:val="007F5A4E"/>
    <w:rsid w:val="007F6154"/>
    <w:rsid w:val="007F619C"/>
    <w:rsid w:val="007F6620"/>
    <w:rsid w:val="007F672B"/>
    <w:rsid w:val="007F6BD5"/>
    <w:rsid w:val="007F6C0D"/>
    <w:rsid w:val="007F6C5F"/>
    <w:rsid w:val="007F6CF0"/>
    <w:rsid w:val="007F6EA3"/>
    <w:rsid w:val="007F6F5C"/>
    <w:rsid w:val="007F7079"/>
    <w:rsid w:val="007F724A"/>
    <w:rsid w:val="007F72F1"/>
    <w:rsid w:val="007F7376"/>
    <w:rsid w:val="007F7477"/>
    <w:rsid w:val="007F772B"/>
    <w:rsid w:val="007F7AAF"/>
    <w:rsid w:val="007F7ACD"/>
    <w:rsid w:val="007F7B39"/>
    <w:rsid w:val="007F7BD2"/>
    <w:rsid w:val="007F7C46"/>
    <w:rsid w:val="007F7DEA"/>
    <w:rsid w:val="00800318"/>
    <w:rsid w:val="0080050D"/>
    <w:rsid w:val="0080077A"/>
    <w:rsid w:val="0080083D"/>
    <w:rsid w:val="00800861"/>
    <w:rsid w:val="00800BF1"/>
    <w:rsid w:val="00800C5A"/>
    <w:rsid w:val="0080104B"/>
    <w:rsid w:val="008010CB"/>
    <w:rsid w:val="0080124F"/>
    <w:rsid w:val="00801291"/>
    <w:rsid w:val="008012D2"/>
    <w:rsid w:val="00801356"/>
    <w:rsid w:val="008013F0"/>
    <w:rsid w:val="008014A8"/>
    <w:rsid w:val="00801543"/>
    <w:rsid w:val="00801563"/>
    <w:rsid w:val="0080161A"/>
    <w:rsid w:val="008017D7"/>
    <w:rsid w:val="008019C8"/>
    <w:rsid w:val="00801BEC"/>
    <w:rsid w:val="00801CC3"/>
    <w:rsid w:val="00801CEA"/>
    <w:rsid w:val="00801DDA"/>
    <w:rsid w:val="00801E29"/>
    <w:rsid w:val="00801EF1"/>
    <w:rsid w:val="00801F32"/>
    <w:rsid w:val="0080210A"/>
    <w:rsid w:val="00802334"/>
    <w:rsid w:val="00802511"/>
    <w:rsid w:val="00802630"/>
    <w:rsid w:val="008027FD"/>
    <w:rsid w:val="0080286C"/>
    <w:rsid w:val="008028CC"/>
    <w:rsid w:val="00802905"/>
    <w:rsid w:val="00802929"/>
    <w:rsid w:val="00802A36"/>
    <w:rsid w:val="00802B6D"/>
    <w:rsid w:val="00802B8C"/>
    <w:rsid w:val="00802C42"/>
    <w:rsid w:val="00802D83"/>
    <w:rsid w:val="0080306D"/>
    <w:rsid w:val="0080319B"/>
    <w:rsid w:val="008032C0"/>
    <w:rsid w:val="0080341B"/>
    <w:rsid w:val="00803440"/>
    <w:rsid w:val="0080383C"/>
    <w:rsid w:val="00803C27"/>
    <w:rsid w:val="00803CFD"/>
    <w:rsid w:val="00803F7E"/>
    <w:rsid w:val="00804019"/>
    <w:rsid w:val="0080403E"/>
    <w:rsid w:val="0080403F"/>
    <w:rsid w:val="008041AC"/>
    <w:rsid w:val="00804645"/>
    <w:rsid w:val="00804659"/>
    <w:rsid w:val="008049BB"/>
    <w:rsid w:val="00804B6E"/>
    <w:rsid w:val="00804FF8"/>
    <w:rsid w:val="0080513B"/>
    <w:rsid w:val="0080553C"/>
    <w:rsid w:val="00805609"/>
    <w:rsid w:val="008059DD"/>
    <w:rsid w:val="00805A2B"/>
    <w:rsid w:val="00805A8D"/>
    <w:rsid w:val="00805B46"/>
    <w:rsid w:val="008060BA"/>
    <w:rsid w:val="00806409"/>
    <w:rsid w:val="0080645A"/>
    <w:rsid w:val="00806472"/>
    <w:rsid w:val="00806649"/>
    <w:rsid w:val="00806807"/>
    <w:rsid w:val="008068EF"/>
    <w:rsid w:val="00806913"/>
    <w:rsid w:val="00806C78"/>
    <w:rsid w:val="00806D38"/>
    <w:rsid w:val="00806DED"/>
    <w:rsid w:val="00806E60"/>
    <w:rsid w:val="00806E91"/>
    <w:rsid w:val="0080719C"/>
    <w:rsid w:val="008072C3"/>
    <w:rsid w:val="00807427"/>
    <w:rsid w:val="008074D3"/>
    <w:rsid w:val="00807512"/>
    <w:rsid w:val="008076ED"/>
    <w:rsid w:val="00807A78"/>
    <w:rsid w:val="00807B4A"/>
    <w:rsid w:val="00807B77"/>
    <w:rsid w:val="00807CD4"/>
    <w:rsid w:val="00807EAA"/>
    <w:rsid w:val="00807EAB"/>
    <w:rsid w:val="00807F34"/>
    <w:rsid w:val="00807F57"/>
    <w:rsid w:val="00807FB9"/>
    <w:rsid w:val="0081025E"/>
    <w:rsid w:val="008103BE"/>
    <w:rsid w:val="0081041E"/>
    <w:rsid w:val="00810476"/>
    <w:rsid w:val="00810630"/>
    <w:rsid w:val="00810662"/>
    <w:rsid w:val="0081085A"/>
    <w:rsid w:val="00810957"/>
    <w:rsid w:val="008109CB"/>
    <w:rsid w:val="008109EA"/>
    <w:rsid w:val="00810AA2"/>
    <w:rsid w:val="00810B96"/>
    <w:rsid w:val="00810BAA"/>
    <w:rsid w:val="00810E0A"/>
    <w:rsid w:val="00811067"/>
    <w:rsid w:val="008110A3"/>
    <w:rsid w:val="00811105"/>
    <w:rsid w:val="00811475"/>
    <w:rsid w:val="0081149F"/>
    <w:rsid w:val="00811511"/>
    <w:rsid w:val="008119DA"/>
    <w:rsid w:val="00811A9E"/>
    <w:rsid w:val="00811B86"/>
    <w:rsid w:val="00811BEF"/>
    <w:rsid w:val="00811D01"/>
    <w:rsid w:val="00811D7F"/>
    <w:rsid w:val="00811DA1"/>
    <w:rsid w:val="00812236"/>
    <w:rsid w:val="00812253"/>
    <w:rsid w:val="0081227F"/>
    <w:rsid w:val="00812378"/>
    <w:rsid w:val="0081239D"/>
    <w:rsid w:val="0081248F"/>
    <w:rsid w:val="00812635"/>
    <w:rsid w:val="008126E6"/>
    <w:rsid w:val="008128A1"/>
    <w:rsid w:val="008129D6"/>
    <w:rsid w:val="00812BC1"/>
    <w:rsid w:val="00812E02"/>
    <w:rsid w:val="00813169"/>
    <w:rsid w:val="00813201"/>
    <w:rsid w:val="008133BE"/>
    <w:rsid w:val="00813416"/>
    <w:rsid w:val="00813531"/>
    <w:rsid w:val="0081356B"/>
    <w:rsid w:val="008135FE"/>
    <w:rsid w:val="0081365B"/>
    <w:rsid w:val="00813675"/>
    <w:rsid w:val="008137F3"/>
    <w:rsid w:val="008138DC"/>
    <w:rsid w:val="00813CB2"/>
    <w:rsid w:val="00813CCB"/>
    <w:rsid w:val="00813E39"/>
    <w:rsid w:val="00813E59"/>
    <w:rsid w:val="00813F0A"/>
    <w:rsid w:val="008140F2"/>
    <w:rsid w:val="008142F5"/>
    <w:rsid w:val="008145A4"/>
    <w:rsid w:val="00814897"/>
    <w:rsid w:val="0081494E"/>
    <w:rsid w:val="00814995"/>
    <w:rsid w:val="008149E2"/>
    <w:rsid w:val="00814E24"/>
    <w:rsid w:val="00814E8B"/>
    <w:rsid w:val="00814E94"/>
    <w:rsid w:val="00814EA9"/>
    <w:rsid w:val="00814EEB"/>
    <w:rsid w:val="00814F05"/>
    <w:rsid w:val="00814F9E"/>
    <w:rsid w:val="00815042"/>
    <w:rsid w:val="00815154"/>
    <w:rsid w:val="00815225"/>
    <w:rsid w:val="008153DB"/>
    <w:rsid w:val="008158D1"/>
    <w:rsid w:val="00815D30"/>
    <w:rsid w:val="00815F56"/>
    <w:rsid w:val="008160A2"/>
    <w:rsid w:val="008161A1"/>
    <w:rsid w:val="0081656C"/>
    <w:rsid w:val="00816576"/>
    <w:rsid w:val="00816814"/>
    <w:rsid w:val="008169A0"/>
    <w:rsid w:val="00816AB7"/>
    <w:rsid w:val="00816F8C"/>
    <w:rsid w:val="008171B2"/>
    <w:rsid w:val="008175AB"/>
    <w:rsid w:val="008177F6"/>
    <w:rsid w:val="008178DF"/>
    <w:rsid w:val="008179BB"/>
    <w:rsid w:val="00817A5C"/>
    <w:rsid w:val="00817FC6"/>
    <w:rsid w:val="00817FD4"/>
    <w:rsid w:val="00820085"/>
    <w:rsid w:val="00820148"/>
    <w:rsid w:val="0082014B"/>
    <w:rsid w:val="00820173"/>
    <w:rsid w:val="008201BF"/>
    <w:rsid w:val="0082058A"/>
    <w:rsid w:val="008205E1"/>
    <w:rsid w:val="008206A1"/>
    <w:rsid w:val="008206AE"/>
    <w:rsid w:val="00820838"/>
    <w:rsid w:val="00820956"/>
    <w:rsid w:val="0082097D"/>
    <w:rsid w:val="008209B2"/>
    <w:rsid w:val="00820A3B"/>
    <w:rsid w:val="00820A4B"/>
    <w:rsid w:val="00820A6A"/>
    <w:rsid w:val="00820ABD"/>
    <w:rsid w:val="00820C2B"/>
    <w:rsid w:val="00820C7F"/>
    <w:rsid w:val="00820CD9"/>
    <w:rsid w:val="00820F61"/>
    <w:rsid w:val="00821056"/>
    <w:rsid w:val="008210BB"/>
    <w:rsid w:val="008211FC"/>
    <w:rsid w:val="00821661"/>
    <w:rsid w:val="008219DA"/>
    <w:rsid w:val="00821AC5"/>
    <w:rsid w:val="00821BB7"/>
    <w:rsid w:val="00821C5A"/>
    <w:rsid w:val="00821D8D"/>
    <w:rsid w:val="00821D93"/>
    <w:rsid w:val="00821DEF"/>
    <w:rsid w:val="00821EE5"/>
    <w:rsid w:val="00821FF0"/>
    <w:rsid w:val="00822048"/>
    <w:rsid w:val="00822373"/>
    <w:rsid w:val="00822513"/>
    <w:rsid w:val="00822697"/>
    <w:rsid w:val="008228B8"/>
    <w:rsid w:val="00822930"/>
    <w:rsid w:val="00822DC4"/>
    <w:rsid w:val="00822DF9"/>
    <w:rsid w:val="00822E33"/>
    <w:rsid w:val="00822F93"/>
    <w:rsid w:val="008230B8"/>
    <w:rsid w:val="0082313A"/>
    <w:rsid w:val="0082314E"/>
    <w:rsid w:val="008231E7"/>
    <w:rsid w:val="008236C9"/>
    <w:rsid w:val="00823986"/>
    <w:rsid w:val="00823A50"/>
    <w:rsid w:val="00823C25"/>
    <w:rsid w:val="00823C94"/>
    <w:rsid w:val="00823DEA"/>
    <w:rsid w:val="00824128"/>
    <w:rsid w:val="00824165"/>
    <w:rsid w:val="008243A9"/>
    <w:rsid w:val="008243D9"/>
    <w:rsid w:val="00824638"/>
    <w:rsid w:val="00824717"/>
    <w:rsid w:val="00824808"/>
    <w:rsid w:val="008248F3"/>
    <w:rsid w:val="00824B51"/>
    <w:rsid w:val="00824D9B"/>
    <w:rsid w:val="00824DFA"/>
    <w:rsid w:val="00824F0E"/>
    <w:rsid w:val="008250AC"/>
    <w:rsid w:val="008250E8"/>
    <w:rsid w:val="00825594"/>
    <w:rsid w:val="008256F0"/>
    <w:rsid w:val="00825725"/>
    <w:rsid w:val="00825C01"/>
    <w:rsid w:val="00825DC2"/>
    <w:rsid w:val="008260ED"/>
    <w:rsid w:val="00826109"/>
    <w:rsid w:val="00826297"/>
    <w:rsid w:val="0082629A"/>
    <w:rsid w:val="008263FF"/>
    <w:rsid w:val="00826454"/>
    <w:rsid w:val="008264DE"/>
    <w:rsid w:val="0082658F"/>
    <w:rsid w:val="008268E2"/>
    <w:rsid w:val="00826975"/>
    <w:rsid w:val="00826A8A"/>
    <w:rsid w:val="00826B29"/>
    <w:rsid w:val="00826B4E"/>
    <w:rsid w:val="00826BB6"/>
    <w:rsid w:val="00826BEA"/>
    <w:rsid w:val="00826C49"/>
    <w:rsid w:val="00826EC1"/>
    <w:rsid w:val="00826F8D"/>
    <w:rsid w:val="008271AB"/>
    <w:rsid w:val="0082723B"/>
    <w:rsid w:val="0082733E"/>
    <w:rsid w:val="00827520"/>
    <w:rsid w:val="00827726"/>
    <w:rsid w:val="00827796"/>
    <w:rsid w:val="00827A56"/>
    <w:rsid w:val="00827AA3"/>
    <w:rsid w:val="00827C34"/>
    <w:rsid w:val="00827E58"/>
    <w:rsid w:val="008301A1"/>
    <w:rsid w:val="008302A9"/>
    <w:rsid w:val="00830444"/>
    <w:rsid w:val="008304FB"/>
    <w:rsid w:val="00830507"/>
    <w:rsid w:val="008305A1"/>
    <w:rsid w:val="00830762"/>
    <w:rsid w:val="0083084D"/>
    <w:rsid w:val="008308F9"/>
    <w:rsid w:val="00830CA6"/>
    <w:rsid w:val="00830D89"/>
    <w:rsid w:val="00830FA6"/>
    <w:rsid w:val="008310F6"/>
    <w:rsid w:val="008312CA"/>
    <w:rsid w:val="008314E2"/>
    <w:rsid w:val="0083172D"/>
    <w:rsid w:val="0083184E"/>
    <w:rsid w:val="00831897"/>
    <w:rsid w:val="00831AAF"/>
    <w:rsid w:val="00831AE7"/>
    <w:rsid w:val="00831E0A"/>
    <w:rsid w:val="008320F1"/>
    <w:rsid w:val="008320F8"/>
    <w:rsid w:val="008321F2"/>
    <w:rsid w:val="0083225D"/>
    <w:rsid w:val="008322A0"/>
    <w:rsid w:val="00832316"/>
    <w:rsid w:val="00832349"/>
    <w:rsid w:val="008323E4"/>
    <w:rsid w:val="00832444"/>
    <w:rsid w:val="008324B4"/>
    <w:rsid w:val="0083256E"/>
    <w:rsid w:val="0083269B"/>
    <w:rsid w:val="008327FF"/>
    <w:rsid w:val="00832990"/>
    <w:rsid w:val="008329DB"/>
    <w:rsid w:val="00832FF2"/>
    <w:rsid w:val="00833244"/>
    <w:rsid w:val="00833406"/>
    <w:rsid w:val="0083340A"/>
    <w:rsid w:val="0083354F"/>
    <w:rsid w:val="008335F5"/>
    <w:rsid w:val="008338A0"/>
    <w:rsid w:val="00833965"/>
    <w:rsid w:val="00833AC7"/>
    <w:rsid w:val="00833C8C"/>
    <w:rsid w:val="00833F32"/>
    <w:rsid w:val="008340CF"/>
    <w:rsid w:val="008341FF"/>
    <w:rsid w:val="00834324"/>
    <w:rsid w:val="0083480B"/>
    <w:rsid w:val="00834AD3"/>
    <w:rsid w:val="00834CC7"/>
    <w:rsid w:val="00834CE7"/>
    <w:rsid w:val="00834D3F"/>
    <w:rsid w:val="00834D8C"/>
    <w:rsid w:val="00834E11"/>
    <w:rsid w:val="00835088"/>
    <w:rsid w:val="008350A9"/>
    <w:rsid w:val="008350C7"/>
    <w:rsid w:val="00835250"/>
    <w:rsid w:val="0083533D"/>
    <w:rsid w:val="008353FD"/>
    <w:rsid w:val="00835495"/>
    <w:rsid w:val="00835507"/>
    <w:rsid w:val="00835530"/>
    <w:rsid w:val="0083570D"/>
    <w:rsid w:val="00835716"/>
    <w:rsid w:val="00835877"/>
    <w:rsid w:val="00835945"/>
    <w:rsid w:val="00835B2D"/>
    <w:rsid w:val="00835B4E"/>
    <w:rsid w:val="00835C8E"/>
    <w:rsid w:val="00835D9E"/>
    <w:rsid w:val="00835F59"/>
    <w:rsid w:val="00835FF5"/>
    <w:rsid w:val="0083601B"/>
    <w:rsid w:val="00836147"/>
    <w:rsid w:val="008362DC"/>
    <w:rsid w:val="0083640F"/>
    <w:rsid w:val="008364D8"/>
    <w:rsid w:val="0083652B"/>
    <w:rsid w:val="0083655F"/>
    <w:rsid w:val="008367A3"/>
    <w:rsid w:val="0083681D"/>
    <w:rsid w:val="00836931"/>
    <w:rsid w:val="00836D90"/>
    <w:rsid w:val="00836E70"/>
    <w:rsid w:val="00836F71"/>
    <w:rsid w:val="0083705E"/>
    <w:rsid w:val="00837236"/>
    <w:rsid w:val="008372BF"/>
    <w:rsid w:val="008372C3"/>
    <w:rsid w:val="008372FC"/>
    <w:rsid w:val="00837335"/>
    <w:rsid w:val="008373DB"/>
    <w:rsid w:val="00837759"/>
    <w:rsid w:val="00837769"/>
    <w:rsid w:val="008377DB"/>
    <w:rsid w:val="0083781C"/>
    <w:rsid w:val="00837894"/>
    <w:rsid w:val="0083796F"/>
    <w:rsid w:val="008379F1"/>
    <w:rsid w:val="00837A74"/>
    <w:rsid w:val="00837C91"/>
    <w:rsid w:val="00837D08"/>
    <w:rsid w:val="00837D7E"/>
    <w:rsid w:val="00837DBC"/>
    <w:rsid w:val="00837EA9"/>
    <w:rsid w:val="00837EE2"/>
    <w:rsid w:val="0084004D"/>
    <w:rsid w:val="00840108"/>
    <w:rsid w:val="0084014A"/>
    <w:rsid w:val="008402E5"/>
    <w:rsid w:val="00840398"/>
    <w:rsid w:val="0084060C"/>
    <w:rsid w:val="0084060F"/>
    <w:rsid w:val="00840655"/>
    <w:rsid w:val="00840738"/>
    <w:rsid w:val="008409D0"/>
    <w:rsid w:val="00840AEC"/>
    <w:rsid w:val="00840B0B"/>
    <w:rsid w:val="00840B0D"/>
    <w:rsid w:val="00840C16"/>
    <w:rsid w:val="00840E11"/>
    <w:rsid w:val="00840E5E"/>
    <w:rsid w:val="008410A0"/>
    <w:rsid w:val="00841123"/>
    <w:rsid w:val="00841222"/>
    <w:rsid w:val="00841480"/>
    <w:rsid w:val="008417A9"/>
    <w:rsid w:val="008418FC"/>
    <w:rsid w:val="00841936"/>
    <w:rsid w:val="00841B6F"/>
    <w:rsid w:val="00841F91"/>
    <w:rsid w:val="00842267"/>
    <w:rsid w:val="00842293"/>
    <w:rsid w:val="008422AE"/>
    <w:rsid w:val="008422E8"/>
    <w:rsid w:val="00842825"/>
    <w:rsid w:val="00842B41"/>
    <w:rsid w:val="00842BFA"/>
    <w:rsid w:val="00842C5E"/>
    <w:rsid w:val="00842D04"/>
    <w:rsid w:val="00842D88"/>
    <w:rsid w:val="00842EAA"/>
    <w:rsid w:val="00842EFB"/>
    <w:rsid w:val="00842F87"/>
    <w:rsid w:val="008431AD"/>
    <w:rsid w:val="00843459"/>
    <w:rsid w:val="00843713"/>
    <w:rsid w:val="00843795"/>
    <w:rsid w:val="0084390E"/>
    <w:rsid w:val="00843A03"/>
    <w:rsid w:val="00843B46"/>
    <w:rsid w:val="00843C57"/>
    <w:rsid w:val="00843DA0"/>
    <w:rsid w:val="00843E32"/>
    <w:rsid w:val="00844117"/>
    <w:rsid w:val="008442B4"/>
    <w:rsid w:val="0084436B"/>
    <w:rsid w:val="008443CA"/>
    <w:rsid w:val="008446D3"/>
    <w:rsid w:val="00844881"/>
    <w:rsid w:val="00844FF8"/>
    <w:rsid w:val="00845679"/>
    <w:rsid w:val="00845700"/>
    <w:rsid w:val="00845774"/>
    <w:rsid w:val="00845867"/>
    <w:rsid w:val="008458C5"/>
    <w:rsid w:val="0084594A"/>
    <w:rsid w:val="00845994"/>
    <w:rsid w:val="00845EC7"/>
    <w:rsid w:val="00846007"/>
    <w:rsid w:val="0084608F"/>
    <w:rsid w:val="008462BB"/>
    <w:rsid w:val="008463E4"/>
    <w:rsid w:val="0084664A"/>
    <w:rsid w:val="00846664"/>
    <w:rsid w:val="008466AA"/>
    <w:rsid w:val="008468E7"/>
    <w:rsid w:val="00846B25"/>
    <w:rsid w:val="00846BC2"/>
    <w:rsid w:val="00846C5F"/>
    <w:rsid w:val="00846E84"/>
    <w:rsid w:val="00846ECD"/>
    <w:rsid w:val="00847027"/>
    <w:rsid w:val="00847093"/>
    <w:rsid w:val="008470AA"/>
    <w:rsid w:val="00847189"/>
    <w:rsid w:val="008471A0"/>
    <w:rsid w:val="00847527"/>
    <w:rsid w:val="008479B1"/>
    <w:rsid w:val="00847AF3"/>
    <w:rsid w:val="00847CF7"/>
    <w:rsid w:val="00847CF9"/>
    <w:rsid w:val="00847D03"/>
    <w:rsid w:val="00847D49"/>
    <w:rsid w:val="00847F0F"/>
    <w:rsid w:val="00847F58"/>
    <w:rsid w:val="00847F85"/>
    <w:rsid w:val="008500C9"/>
    <w:rsid w:val="0085018E"/>
    <w:rsid w:val="00850197"/>
    <w:rsid w:val="00850236"/>
    <w:rsid w:val="008506CE"/>
    <w:rsid w:val="00850734"/>
    <w:rsid w:val="0085077C"/>
    <w:rsid w:val="008507CF"/>
    <w:rsid w:val="008508F2"/>
    <w:rsid w:val="00850AAE"/>
    <w:rsid w:val="00850ABB"/>
    <w:rsid w:val="00850B74"/>
    <w:rsid w:val="00850BE7"/>
    <w:rsid w:val="00850C59"/>
    <w:rsid w:val="00850F7E"/>
    <w:rsid w:val="0085105A"/>
    <w:rsid w:val="0085109C"/>
    <w:rsid w:val="008511B4"/>
    <w:rsid w:val="00851252"/>
    <w:rsid w:val="008515A0"/>
    <w:rsid w:val="008515B7"/>
    <w:rsid w:val="00851A28"/>
    <w:rsid w:val="00851B24"/>
    <w:rsid w:val="00851B7E"/>
    <w:rsid w:val="00851C04"/>
    <w:rsid w:val="008520A0"/>
    <w:rsid w:val="008522FC"/>
    <w:rsid w:val="008523B5"/>
    <w:rsid w:val="00852448"/>
    <w:rsid w:val="0085246F"/>
    <w:rsid w:val="008524F2"/>
    <w:rsid w:val="008525D8"/>
    <w:rsid w:val="008526F8"/>
    <w:rsid w:val="0085288A"/>
    <w:rsid w:val="00852CB8"/>
    <w:rsid w:val="00852EEE"/>
    <w:rsid w:val="00852F03"/>
    <w:rsid w:val="00852F3F"/>
    <w:rsid w:val="00852F55"/>
    <w:rsid w:val="0085330F"/>
    <w:rsid w:val="008533AA"/>
    <w:rsid w:val="00853541"/>
    <w:rsid w:val="008535C6"/>
    <w:rsid w:val="00853694"/>
    <w:rsid w:val="00853798"/>
    <w:rsid w:val="00853828"/>
    <w:rsid w:val="008538FE"/>
    <w:rsid w:val="008539DF"/>
    <w:rsid w:val="00853D88"/>
    <w:rsid w:val="00853DB8"/>
    <w:rsid w:val="00853E57"/>
    <w:rsid w:val="00853F03"/>
    <w:rsid w:val="0085413F"/>
    <w:rsid w:val="0085426B"/>
    <w:rsid w:val="0085436B"/>
    <w:rsid w:val="008544A6"/>
    <w:rsid w:val="00854920"/>
    <w:rsid w:val="008549C1"/>
    <w:rsid w:val="00854AE7"/>
    <w:rsid w:val="00854C9D"/>
    <w:rsid w:val="00854CF4"/>
    <w:rsid w:val="00854E91"/>
    <w:rsid w:val="008554C1"/>
    <w:rsid w:val="00855513"/>
    <w:rsid w:val="00855577"/>
    <w:rsid w:val="0085577E"/>
    <w:rsid w:val="00855932"/>
    <w:rsid w:val="0085599F"/>
    <w:rsid w:val="00855B54"/>
    <w:rsid w:val="00855B67"/>
    <w:rsid w:val="00855C09"/>
    <w:rsid w:val="00855E2A"/>
    <w:rsid w:val="00855EB4"/>
    <w:rsid w:val="00855F78"/>
    <w:rsid w:val="0085618B"/>
    <w:rsid w:val="00856197"/>
    <w:rsid w:val="008561C4"/>
    <w:rsid w:val="008562DD"/>
    <w:rsid w:val="00856483"/>
    <w:rsid w:val="008564E5"/>
    <w:rsid w:val="0085662C"/>
    <w:rsid w:val="008568D9"/>
    <w:rsid w:val="0085698C"/>
    <w:rsid w:val="008569AF"/>
    <w:rsid w:val="00856B3E"/>
    <w:rsid w:val="00856CD2"/>
    <w:rsid w:val="0085711F"/>
    <w:rsid w:val="0085728E"/>
    <w:rsid w:val="00857420"/>
    <w:rsid w:val="00857481"/>
    <w:rsid w:val="008574DA"/>
    <w:rsid w:val="00857612"/>
    <w:rsid w:val="00857810"/>
    <w:rsid w:val="00857B47"/>
    <w:rsid w:val="00857F1C"/>
    <w:rsid w:val="00857F3C"/>
    <w:rsid w:val="0086022C"/>
    <w:rsid w:val="00860353"/>
    <w:rsid w:val="008604C9"/>
    <w:rsid w:val="008604DA"/>
    <w:rsid w:val="008604F6"/>
    <w:rsid w:val="00860570"/>
    <w:rsid w:val="00860593"/>
    <w:rsid w:val="0086068C"/>
    <w:rsid w:val="00860AB7"/>
    <w:rsid w:val="00860B0B"/>
    <w:rsid w:val="00860C2C"/>
    <w:rsid w:val="00860E3D"/>
    <w:rsid w:val="00861560"/>
    <w:rsid w:val="008617A9"/>
    <w:rsid w:val="0086180D"/>
    <w:rsid w:val="008618DC"/>
    <w:rsid w:val="00861964"/>
    <w:rsid w:val="00861B54"/>
    <w:rsid w:val="00861BB4"/>
    <w:rsid w:val="00861C49"/>
    <w:rsid w:val="00861C7E"/>
    <w:rsid w:val="00861D41"/>
    <w:rsid w:val="00861ED2"/>
    <w:rsid w:val="00862053"/>
    <w:rsid w:val="00862181"/>
    <w:rsid w:val="00862194"/>
    <w:rsid w:val="00862223"/>
    <w:rsid w:val="00862233"/>
    <w:rsid w:val="008622A6"/>
    <w:rsid w:val="008623CE"/>
    <w:rsid w:val="00862463"/>
    <w:rsid w:val="008624F2"/>
    <w:rsid w:val="0086257E"/>
    <w:rsid w:val="008625CD"/>
    <w:rsid w:val="00862712"/>
    <w:rsid w:val="00862A4A"/>
    <w:rsid w:val="00862B9A"/>
    <w:rsid w:val="00862CD6"/>
    <w:rsid w:val="00863002"/>
    <w:rsid w:val="008633CF"/>
    <w:rsid w:val="008633D7"/>
    <w:rsid w:val="00863738"/>
    <w:rsid w:val="008638DA"/>
    <w:rsid w:val="008638EF"/>
    <w:rsid w:val="008639B7"/>
    <w:rsid w:val="00863B4C"/>
    <w:rsid w:val="00863CC0"/>
    <w:rsid w:val="00863D0F"/>
    <w:rsid w:val="00863D3F"/>
    <w:rsid w:val="00864007"/>
    <w:rsid w:val="008641C7"/>
    <w:rsid w:val="008641FD"/>
    <w:rsid w:val="008642D1"/>
    <w:rsid w:val="008644E3"/>
    <w:rsid w:val="0086469D"/>
    <w:rsid w:val="00864763"/>
    <w:rsid w:val="00864A54"/>
    <w:rsid w:val="00864A65"/>
    <w:rsid w:val="00864AC0"/>
    <w:rsid w:val="00864C4B"/>
    <w:rsid w:val="00864CA4"/>
    <w:rsid w:val="00864ED8"/>
    <w:rsid w:val="00864FFD"/>
    <w:rsid w:val="0086501D"/>
    <w:rsid w:val="00865183"/>
    <w:rsid w:val="008651DE"/>
    <w:rsid w:val="008656EA"/>
    <w:rsid w:val="008657A8"/>
    <w:rsid w:val="0086581A"/>
    <w:rsid w:val="00865840"/>
    <w:rsid w:val="00865951"/>
    <w:rsid w:val="00865A9B"/>
    <w:rsid w:val="00865AB4"/>
    <w:rsid w:val="0086608B"/>
    <w:rsid w:val="00866338"/>
    <w:rsid w:val="00866447"/>
    <w:rsid w:val="00866687"/>
    <w:rsid w:val="008666A9"/>
    <w:rsid w:val="008669E3"/>
    <w:rsid w:val="00866CB5"/>
    <w:rsid w:val="00866D66"/>
    <w:rsid w:val="00866E2B"/>
    <w:rsid w:val="00866F96"/>
    <w:rsid w:val="008673AD"/>
    <w:rsid w:val="008674BD"/>
    <w:rsid w:val="008675F1"/>
    <w:rsid w:val="008678EF"/>
    <w:rsid w:val="00867B90"/>
    <w:rsid w:val="00867CC1"/>
    <w:rsid w:val="00867D06"/>
    <w:rsid w:val="00867D59"/>
    <w:rsid w:val="0087002C"/>
    <w:rsid w:val="00870034"/>
    <w:rsid w:val="0087032F"/>
    <w:rsid w:val="0087036E"/>
    <w:rsid w:val="00870394"/>
    <w:rsid w:val="0087041E"/>
    <w:rsid w:val="008706C8"/>
    <w:rsid w:val="008706F9"/>
    <w:rsid w:val="00870770"/>
    <w:rsid w:val="0087092B"/>
    <w:rsid w:val="00870E1B"/>
    <w:rsid w:val="00870E3E"/>
    <w:rsid w:val="00870FD4"/>
    <w:rsid w:val="008710E5"/>
    <w:rsid w:val="00871189"/>
    <w:rsid w:val="008712AF"/>
    <w:rsid w:val="0087135E"/>
    <w:rsid w:val="00871553"/>
    <w:rsid w:val="00871608"/>
    <w:rsid w:val="008717E5"/>
    <w:rsid w:val="00871858"/>
    <w:rsid w:val="0087191C"/>
    <w:rsid w:val="00871956"/>
    <w:rsid w:val="00871A37"/>
    <w:rsid w:val="0087201D"/>
    <w:rsid w:val="0087227F"/>
    <w:rsid w:val="0087235C"/>
    <w:rsid w:val="008724DD"/>
    <w:rsid w:val="00872633"/>
    <w:rsid w:val="00872709"/>
    <w:rsid w:val="008729E3"/>
    <w:rsid w:val="00872BC8"/>
    <w:rsid w:val="00872CD4"/>
    <w:rsid w:val="00872CE2"/>
    <w:rsid w:val="00872E2C"/>
    <w:rsid w:val="00872E7B"/>
    <w:rsid w:val="00872F5A"/>
    <w:rsid w:val="0087307A"/>
    <w:rsid w:val="0087309D"/>
    <w:rsid w:val="00873250"/>
    <w:rsid w:val="008732DD"/>
    <w:rsid w:val="00873519"/>
    <w:rsid w:val="008735F8"/>
    <w:rsid w:val="008737CF"/>
    <w:rsid w:val="0087380A"/>
    <w:rsid w:val="00873929"/>
    <w:rsid w:val="00873D7E"/>
    <w:rsid w:val="00873DC9"/>
    <w:rsid w:val="00873FAB"/>
    <w:rsid w:val="0087402B"/>
    <w:rsid w:val="00874226"/>
    <w:rsid w:val="0087431B"/>
    <w:rsid w:val="00874343"/>
    <w:rsid w:val="00874381"/>
    <w:rsid w:val="008744AF"/>
    <w:rsid w:val="008744EA"/>
    <w:rsid w:val="00874502"/>
    <w:rsid w:val="0087461E"/>
    <w:rsid w:val="00874630"/>
    <w:rsid w:val="00874664"/>
    <w:rsid w:val="008746B9"/>
    <w:rsid w:val="008746BE"/>
    <w:rsid w:val="0087482C"/>
    <w:rsid w:val="00874B58"/>
    <w:rsid w:val="00874EB9"/>
    <w:rsid w:val="00874ED0"/>
    <w:rsid w:val="00875039"/>
    <w:rsid w:val="00875090"/>
    <w:rsid w:val="008750A5"/>
    <w:rsid w:val="00875188"/>
    <w:rsid w:val="008752D0"/>
    <w:rsid w:val="008752E9"/>
    <w:rsid w:val="00875703"/>
    <w:rsid w:val="0087576D"/>
    <w:rsid w:val="00875965"/>
    <w:rsid w:val="00875C2E"/>
    <w:rsid w:val="00875DF8"/>
    <w:rsid w:val="00875F95"/>
    <w:rsid w:val="00876135"/>
    <w:rsid w:val="0087638D"/>
    <w:rsid w:val="008764E5"/>
    <w:rsid w:val="0087671D"/>
    <w:rsid w:val="0087687A"/>
    <w:rsid w:val="008768EF"/>
    <w:rsid w:val="00876B21"/>
    <w:rsid w:val="00876B50"/>
    <w:rsid w:val="00876E18"/>
    <w:rsid w:val="00876F80"/>
    <w:rsid w:val="00876F9C"/>
    <w:rsid w:val="0087718B"/>
    <w:rsid w:val="00877226"/>
    <w:rsid w:val="00877273"/>
    <w:rsid w:val="008773CC"/>
    <w:rsid w:val="008773E3"/>
    <w:rsid w:val="008775FA"/>
    <w:rsid w:val="0087766C"/>
    <w:rsid w:val="0087767F"/>
    <w:rsid w:val="008776EB"/>
    <w:rsid w:val="0087772C"/>
    <w:rsid w:val="0087789A"/>
    <w:rsid w:val="00877A3D"/>
    <w:rsid w:val="00877A6B"/>
    <w:rsid w:val="00877B0C"/>
    <w:rsid w:val="00877E93"/>
    <w:rsid w:val="0088018C"/>
    <w:rsid w:val="0088030D"/>
    <w:rsid w:val="00880479"/>
    <w:rsid w:val="00880B56"/>
    <w:rsid w:val="00880BBB"/>
    <w:rsid w:val="00880C63"/>
    <w:rsid w:val="00880CA1"/>
    <w:rsid w:val="00880F23"/>
    <w:rsid w:val="00880F8F"/>
    <w:rsid w:val="008811B9"/>
    <w:rsid w:val="008812CF"/>
    <w:rsid w:val="008812D6"/>
    <w:rsid w:val="0088161E"/>
    <w:rsid w:val="0088174E"/>
    <w:rsid w:val="00881904"/>
    <w:rsid w:val="00881999"/>
    <w:rsid w:val="00881BC1"/>
    <w:rsid w:val="00881E5D"/>
    <w:rsid w:val="00881E79"/>
    <w:rsid w:val="0088205B"/>
    <w:rsid w:val="0088209C"/>
    <w:rsid w:val="0088218B"/>
    <w:rsid w:val="00882353"/>
    <w:rsid w:val="008823A7"/>
    <w:rsid w:val="0088257E"/>
    <w:rsid w:val="0088258A"/>
    <w:rsid w:val="0088259F"/>
    <w:rsid w:val="0088260C"/>
    <w:rsid w:val="00882B41"/>
    <w:rsid w:val="00882C82"/>
    <w:rsid w:val="00882CFC"/>
    <w:rsid w:val="00882CFE"/>
    <w:rsid w:val="00882ED4"/>
    <w:rsid w:val="008831EA"/>
    <w:rsid w:val="0088339F"/>
    <w:rsid w:val="00883460"/>
    <w:rsid w:val="008834CD"/>
    <w:rsid w:val="0088365A"/>
    <w:rsid w:val="00883860"/>
    <w:rsid w:val="008838F1"/>
    <w:rsid w:val="00883AA5"/>
    <w:rsid w:val="00883BE8"/>
    <w:rsid w:val="00883D9C"/>
    <w:rsid w:val="00883E76"/>
    <w:rsid w:val="00884124"/>
    <w:rsid w:val="00884252"/>
    <w:rsid w:val="008843AA"/>
    <w:rsid w:val="008843C7"/>
    <w:rsid w:val="0088443B"/>
    <w:rsid w:val="00884524"/>
    <w:rsid w:val="00884553"/>
    <w:rsid w:val="008846EC"/>
    <w:rsid w:val="0088489E"/>
    <w:rsid w:val="00884AAD"/>
    <w:rsid w:val="00884B70"/>
    <w:rsid w:val="00884CCF"/>
    <w:rsid w:val="00884D20"/>
    <w:rsid w:val="00884D6A"/>
    <w:rsid w:val="00884F69"/>
    <w:rsid w:val="00885217"/>
    <w:rsid w:val="00885317"/>
    <w:rsid w:val="008855F7"/>
    <w:rsid w:val="00885649"/>
    <w:rsid w:val="008858DA"/>
    <w:rsid w:val="00885C83"/>
    <w:rsid w:val="00885CBB"/>
    <w:rsid w:val="00885CCA"/>
    <w:rsid w:val="00885D85"/>
    <w:rsid w:val="00885E75"/>
    <w:rsid w:val="00886069"/>
    <w:rsid w:val="0088610A"/>
    <w:rsid w:val="00886173"/>
    <w:rsid w:val="00886332"/>
    <w:rsid w:val="0088639A"/>
    <w:rsid w:val="008863E5"/>
    <w:rsid w:val="00886573"/>
    <w:rsid w:val="008865F0"/>
    <w:rsid w:val="008866B3"/>
    <w:rsid w:val="008868E5"/>
    <w:rsid w:val="008868E9"/>
    <w:rsid w:val="00886A80"/>
    <w:rsid w:val="00886BEA"/>
    <w:rsid w:val="00886C3B"/>
    <w:rsid w:val="00886DCC"/>
    <w:rsid w:val="00887108"/>
    <w:rsid w:val="0088727D"/>
    <w:rsid w:val="0088744C"/>
    <w:rsid w:val="008876AA"/>
    <w:rsid w:val="008877B8"/>
    <w:rsid w:val="008877DA"/>
    <w:rsid w:val="00887840"/>
    <w:rsid w:val="00887873"/>
    <w:rsid w:val="008878D2"/>
    <w:rsid w:val="00887CDB"/>
    <w:rsid w:val="00887E2C"/>
    <w:rsid w:val="00887FD9"/>
    <w:rsid w:val="008900BC"/>
    <w:rsid w:val="0089011B"/>
    <w:rsid w:val="0089028F"/>
    <w:rsid w:val="008902CF"/>
    <w:rsid w:val="008904E9"/>
    <w:rsid w:val="0089089F"/>
    <w:rsid w:val="00890B5B"/>
    <w:rsid w:val="00890D2C"/>
    <w:rsid w:val="00890EA6"/>
    <w:rsid w:val="00890EBA"/>
    <w:rsid w:val="008911EB"/>
    <w:rsid w:val="0089131E"/>
    <w:rsid w:val="008913D5"/>
    <w:rsid w:val="0089146E"/>
    <w:rsid w:val="00891509"/>
    <w:rsid w:val="00891658"/>
    <w:rsid w:val="00891890"/>
    <w:rsid w:val="00891917"/>
    <w:rsid w:val="00891952"/>
    <w:rsid w:val="00891B84"/>
    <w:rsid w:val="00891D02"/>
    <w:rsid w:val="00891EBD"/>
    <w:rsid w:val="00892271"/>
    <w:rsid w:val="0089228E"/>
    <w:rsid w:val="008922C4"/>
    <w:rsid w:val="00892467"/>
    <w:rsid w:val="008924FD"/>
    <w:rsid w:val="00892585"/>
    <w:rsid w:val="0089264F"/>
    <w:rsid w:val="00892789"/>
    <w:rsid w:val="008929E5"/>
    <w:rsid w:val="00892C8C"/>
    <w:rsid w:val="00892E0B"/>
    <w:rsid w:val="00892FC3"/>
    <w:rsid w:val="00892FD2"/>
    <w:rsid w:val="00892FDB"/>
    <w:rsid w:val="00893050"/>
    <w:rsid w:val="0089333C"/>
    <w:rsid w:val="008934DA"/>
    <w:rsid w:val="00893656"/>
    <w:rsid w:val="00893679"/>
    <w:rsid w:val="008939DC"/>
    <w:rsid w:val="00893A8D"/>
    <w:rsid w:val="00893C63"/>
    <w:rsid w:val="00893F23"/>
    <w:rsid w:val="00893F24"/>
    <w:rsid w:val="008940AC"/>
    <w:rsid w:val="0089413F"/>
    <w:rsid w:val="00894666"/>
    <w:rsid w:val="008946D6"/>
    <w:rsid w:val="008947D7"/>
    <w:rsid w:val="00894820"/>
    <w:rsid w:val="0089488A"/>
    <w:rsid w:val="00894948"/>
    <w:rsid w:val="008949CA"/>
    <w:rsid w:val="008949DF"/>
    <w:rsid w:val="00894A0B"/>
    <w:rsid w:val="00894B52"/>
    <w:rsid w:val="008950BB"/>
    <w:rsid w:val="00895298"/>
    <w:rsid w:val="00895378"/>
    <w:rsid w:val="0089557F"/>
    <w:rsid w:val="0089565A"/>
    <w:rsid w:val="00895729"/>
    <w:rsid w:val="008957BC"/>
    <w:rsid w:val="00895801"/>
    <w:rsid w:val="008959FD"/>
    <w:rsid w:val="00895ADF"/>
    <w:rsid w:val="00895B48"/>
    <w:rsid w:val="00895E9E"/>
    <w:rsid w:val="00896004"/>
    <w:rsid w:val="00896088"/>
    <w:rsid w:val="008960DA"/>
    <w:rsid w:val="00896274"/>
    <w:rsid w:val="008964F2"/>
    <w:rsid w:val="008965BA"/>
    <w:rsid w:val="008965EB"/>
    <w:rsid w:val="00896628"/>
    <w:rsid w:val="0089664A"/>
    <w:rsid w:val="0089692D"/>
    <w:rsid w:val="00896AC5"/>
    <w:rsid w:val="00896B0A"/>
    <w:rsid w:val="00896CFD"/>
    <w:rsid w:val="0089715A"/>
    <w:rsid w:val="00897161"/>
    <w:rsid w:val="00897170"/>
    <w:rsid w:val="0089717E"/>
    <w:rsid w:val="0089732F"/>
    <w:rsid w:val="008974A7"/>
    <w:rsid w:val="00897528"/>
    <w:rsid w:val="008976D3"/>
    <w:rsid w:val="00897706"/>
    <w:rsid w:val="00897824"/>
    <w:rsid w:val="00897978"/>
    <w:rsid w:val="0089797B"/>
    <w:rsid w:val="0089799C"/>
    <w:rsid w:val="008979AF"/>
    <w:rsid w:val="00897A55"/>
    <w:rsid w:val="00897CF8"/>
    <w:rsid w:val="00897D82"/>
    <w:rsid w:val="00897DD5"/>
    <w:rsid w:val="00897EB0"/>
    <w:rsid w:val="008A0114"/>
    <w:rsid w:val="008A01E7"/>
    <w:rsid w:val="008A02A4"/>
    <w:rsid w:val="008A02E6"/>
    <w:rsid w:val="008A03AE"/>
    <w:rsid w:val="008A0408"/>
    <w:rsid w:val="008A07F0"/>
    <w:rsid w:val="008A0801"/>
    <w:rsid w:val="008A0AFF"/>
    <w:rsid w:val="008A0CB1"/>
    <w:rsid w:val="008A0E0A"/>
    <w:rsid w:val="008A10EF"/>
    <w:rsid w:val="008A129B"/>
    <w:rsid w:val="008A152D"/>
    <w:rsid w:val="008A1B9F"/>
    <w:rsid w:val="008A1F0D"/>
    <w:rsid w:val="008A1F17"/>
    <w:rsid w:val="008A1FBA"/>
    <w:rsid w:val="008A21F5"/>
    <w:rsid w:val="008A2228"/>
    <w:rsid w:val="008A22E0"/>
    <w:rsid w:val="008A244C"/>
    <w:rsid w:val="008A25FE"/>
    <w:rsid w:val="008A26A0"/>
    <w:rsid w:val="008A26D9"/>
    <w:rsid w:val="008A26FA"/>
    <w:rsid w:val="008A288F"/>
    <w:rsid w:val="008A2920"/>
    <w:rsid w:val="008A2971"/>
    <w:rsid w:val="008A29E3"/>
    <w:rsid w:val="008A2CCF"/>
    <w:rsid w:val="008A32DF"/>
    <w:rsid w:val="008A36AE"/>
    <w:rsid w:val="008A38B8"/>
    <w:rsid w:val="008A38DB"/>
    <w:rsid w:val="008A38F6"/>
    <w:rsid w:val="008A3A01"/>
    <w:rsid w:val="008A3D35"/>
    <w:rsid w:val="008A3D52"/>
    <w:rsid w:val="008A3D67"/>
    <w:rsid w:val="008A3D9B"/>
    <w:rsid w:val="008A3DBC"/>
    <w:rsid w:val="008A41A6"/>
    <w:rsid w:val="008A4274"/>
    <w:rsid w:val="008A4313"/>
    <w:rsid w:val="008A44E0"/>
    <w:rsid w:val="008A47A1"/>
    <w:rsid w:val="008A498B"/>
    <w:rsid w:val="008A4CFC"/>
    <w:rsid w:val="008A50F8"/>
    <w:rsid w:val="008A536A"/>
    <w:rsid w:val="008A53D4"/>
    <w:rsid w:val="008A54BF"/>
    <w:rsid w:val="008A5511"/>
    <w:rsid w:val="008A56FF"/>
    <w:rsid w:val="008A57AA"/>
    <w:rsid w:val="008A585D"/>
    <w:rsid w:val="008A58FE"/>
    <w:rsid w:val="008A5A7C"/>
    <w:rsid w:val="008A5B53"/>
    <w:rsid w:val="008A5BBF"/>
    <w:rsid w:val="008A5DDA"/>
    <w:rsid w:val="008A5FF9"/>
    <w:rsid w:val="008A6162"/>
    <w:rsid w:val="008A62EB"/>
    <w:rsid w:val="008A6321"/>
    <w:rsid w:val="008A6393"/>
    <w:rsid w:val="008A6438"/>
    <w:rsid w:val="008A64E9"/>
    <w:rsid w:val="008A656B"/>
    <w:rsid w:val="008A66D2"/>
    <w:rsid w:val="008A6773"/>
    <w:rsid w:val="008A67C9"/>
    <w:rsid w:val="008A681B"/>
    <w:rsid w:val="008A6973"/>
    <w:rsid w:val="008A69A5"/>
    <w:rsid w:val="008A6CCB"/>
    <w:rsid w:val="008A6D4D"/>
    <w:rsid w:val="008A6F77"/>
    <w:rsid w:val="008A7001"/>
    <w:rsid w:val="008A7161"/>
    <w:rsid w:val="008A71F1"/>
    <w:rsid w:val="008A72AF"/>
    <w:rsid w:val="008A7599"/>
    <w:rsid w:val="008A793D"/>
    <w:rsid w:val="008A7CDF"/>
    <w:rsid w:val="008B0047"/>
    <w:rsid w:val="008B006D"/>
    <w:rsid w:val="008B024D"/>
    <w:rsid w:val="008B0419"/>
    <w:rsid w:val="008B0505"/>
    <w:rsid w:val="008B099E"/>
    <w:rsid w:val="008B0D7F"/>
    <w:rsid w:val="008B0FC1"/>
    <w:rsid w:val="008B102A"/>
    <w:rsid w:val="008B1240"/>
    <w:rsid w:val="008B14DB"/>
    <w:rsid w:val="008B15FE"/>
    <w:rsid w:val="008B1801"/>
    <w:rsid w:val="008B192D"/>
    <w:rsid w:val="008B1A4F"/>
    <w:rsid w:val="008B1C51"/>
    <w:rsid w:val="008B1EA6"/>
    <w:rsid w:val="008B201C"/>
    <w:rsid w:val="008B215F"/>
    <w:rsid w:val="008B22DD"/>
    <w:rsid w:val="008B2318"/>
    <w:rsid w:val="008B258D"/>
    <w:rsid w:val="008B258F"/>
    <w:rsid w:val="008B259D"/>
    <w:rsid w:val="008B270F"/>
    <w:rsid w:val="008B27A1"/>
    <w:rsid w:val="008B27A7"/>
    <w:rsid w:val="008B27F8"/>
    <w:rsid w:val="008B2A12"/>
    <w:rsid w:val="008B2C27"/>
    <w:rsid w:val="008B3297"/>
    <w:rsid w:val="008B36C9"/>
    <w:rsid w:val="008B374E"/>
    <w:rsid w:val="008B3764"/>
    <w:rsid w:val="008B3BF5"/>
    <w:rsid w:val="008B3DCF"/>
    <w:rsid w:val="008B3EBE"/>
    <w:rsid w:val="008B4088"/>
    <w:rsid w:val="008B410E"/>
    <w:rsid w:val="008B4157"/>
    <w:rsid w:val="008B43F8"/>
    <w:rsid w:val="008B440B"/>
    <w:rsid w:val="008B4425"/>
    <w:rsid w:val="008B44FA"/>
    <w:rsid w:val="008B44FC"/>
    <w:rsid w:val="008B47DD"/>
    <w:rsid w:val="008B48CA"/>
    <w:rsid w:val="008B4915"/>
    <w:rsid w:val="008B49D0"/>
    <w:rsid w:val="008B49E3"/>
    <w:rsid w:val="008B4A69"/>
    <w:rsid w:val="008B4BD0"/>
    <w:rsid w:val="008B4D9F"/>
    <w:rsid w:val="008B5011"/>
    <w:rsid w:val="008B5165"/>
    <w:rsid w:val="008B5258"/>
    <w:rsid w:val="008B5270"/>
    <w:rsid w:val="008B52F1"/>
    <w:rsid w:val="008B5637"/>
    <w:rsid w:val="008B59A7"/>
    <w:rsid w:val="008B5A3F"/>
    <w:rsid w:val="008B5AD6"/>
    <w:rsid w:val="008B5B73"/>
    <w:rsid w:val="008B5C8C"/>
    <w:rsid w:val="008B5D59"/>
    <w:rsid w:val="008B5DD0"/>
    <w:rsid w:val="008B63FD"/>
    <w:rsid w:val="008B66AB"/>
    <w:rsid w:val="008B6775"/>
    <w:rsid w:val="008B6A4C"/>
    <w:rsid w:val="008B6DB1"/>
    <w:rsid w:val="008B6DC4"/>
    <w:rsid w:val="008B6F58"/>
    <w:rsid w:val="008B7004"/>
    <w:rsid w:val="008B7088"/>
    <w:rsid w:val="008B71A5"/>
    <w:rsid w:val="008B71DD"/>
    <w:rsid w:val="008B73D8"/>
    <w:rsid w:val="008B7428"/>
    <w:rsid w:val="008B75BD"/>
    <w:rsid w:val="008B7637"/>
    <w:rsid w:val="008B7798"/>
    <w:rsid w:val="008B78CD"/>
    <w:rsid w:val="008B7DB4"/>
    <w:rsid w:val="008B7DD1"/>
    <w:rsid w:val="008B7E82"/>
    <w:rsid w:val="008B7F76"/>
    <w:rsid w:val="008C0092"/>
    <w:rsid w:val="008C01F4"/>
    <w:rsid w:val="008C0563"/>
    <w:rsid w:val="008C05FF"/>
    <w:rsid w:val="008C06BF"/>
    <w:rsid w:val="008C071B"/>
    <w:rsid w:val="008C0873"/>
    <w:rsid w:val="008C0918"/>
    <w:rsid w:val="008C097A"/>
    <w:rsid w:val="008C0A92"/>
    <w:rsid w:val="008C0B1F"/>
    <w:rsid w:val="008C0C29"/>
    <w:rsid w:val="008C0F06"/>
    <w:rsid w:val="008C1168"/>
    <w:rsid w:val="008C11AD"/>
    <w:rsid w:val="008C125B"/>
    <w:rsid w:val="008C14BF"/>
    <w:rsid w:val="008C16E1"/>
    <w:rsid w:val="008C18AE"/>
    <w:rsid w:val="008C191A"/>
    <w:rsid w:val="008C19E3"/>
    <w:rsid w:val="008C1A26"/>
    <w:rsid w:val="008C1ADE"/>
    <w:rsid w:val="008C1BC7"/>
    <w:rsid w:val="008C1C7E"/>
    <w:rsid w:val="008C1DB6"/>
    <w:rsid w:val="008C1DE1"/>
    <w:rsid w:val="008C1F7A"/>
    <w:rsid w:val="008C2075"/>
    <w:rsid w:val="008C220A"/>
    <w:rsid w:val="008C2299"/>
    <w:rsid w:val="008C2607"/>
    <w:rsid w:val="008C281D"/>
    <w:rsid w:val="008C29A4"/>
    <w:rsid w:val="008C2A7F"/>
    <w:rsid w:val="008C2ADD"/>
    <w:rsid w:val="008C2C72"/>
    <w:rsid w:val="008C2DE0"/>
    <w:rsid w:val="008C2E15"/>
    <w:rsid w:val="008C2E2B"/>
    <w:rsid w:val="008C2E49"/>
    <w:rsid w:val="008C2F22"/>
    <w:rsid w:val="008C3210"/>
    <w:rsid w:val="008C32C4"/>
    <w:rsid w:val="008C334D"/>
    <w:rsid w:val="008C3668"/>
    <w:rsid w:val="008C370E"/>
    <w:rsid w:val="008C3A3F"/>
    <w:rsid w:val="008C3AC4"/>
    <w:rsid w:val="008C3BC7"/>
    <w:rsid w:val="008C3C9C"/>
    <w:rsid w:val="008C3DE4"/>
    <w:rsid w:val="008C3FEC"/>
    <w:rsid w:val="008C41C9"/>
    <w:rsid w:val="008C42B9"/>
    <w:rsid w:val="008C4480"/>
    <w:rsid w:val="008C4846"/>
    <w:rsid w:val="008C4CA2"/>
    <w:rsid w:val="008C4F1F"/>
    <w:rsid w:val="008C504C"/>
    <w:rsid w:val="008C505F"/>
    <w:rsid w:val="008C50DF"/>
    <w:rsid w:val="008C5131"/>
    <w:rsid w:val="008C51B2"/>
    <w:rsid w:val="008C5325"/>
    <w:rsid w:val="008C5326"/>
    <w:rsid w:val="008C53C4"/>
    <w:rsid w:val="008C545B"/>
    <w:rsid w:val="008C5479"/>
    <w:rsid w:val="008C551A"/>
    <w:rsid w:val="008C5594"/>
    <w:rsid w:val="008C59C9"/>
    <w:rsid w:val="008C5A99"/>
    <w:rsid w:val="008C5E25"/>
    <w:rsid w:val="008C60F0"/>
    <w:rsid w:val="008C611F"/>
    <w:rsid w:val="008C62E1"/>
    <w:rsid w:val="008C6450"/>
    <w:rsid w:val="008C6700"/>
    <w:rsid w:val="008C6867"/>
    <w:rsid w:val="008C68FF"/>
    <w:rsid w:val="008C6B1B"/>
    <w:rsid w:val="008C6CF9"/>
    <w:rsid w:val="008C6D0B"/>
    <w:rsid w:val="008C6E3E"/>
    <w:rsid w:val="008C6E51"/>
    <w:rsid w:val="008C71C8"/>
    <w:rsid w:val="008C72C8"/>
    <w:rsid w:val="008C7477"/>
    <w:rsid w:val="008C76C7"/>
    <w:rsid w:val="008C77B3"/>
    <w:rsid w:val="008C7912"/>
    <w:rsid w:val="008C79D7"/>
    <w:rsid w:val="008C7A4D"/>
    <w:rsid w:val="008C7C04"/>
    <w:rsid w:val="008C7D9E"/>
    <w:rsid w:val="008C7F39"/>
    <w:rsid w:val="008C7F72"/>
    <w:rsid w:val="008D0107"/>
    <w:rsid w:val="008D02BE"/>
    <w:rsid w:val="008D0570"/>
    <w:rsid w:val="008D066C"/>
    <w:rsid w:val="008D066E"/>
    <w:rsid w:val="008D0690"/>
    <w:rsid w:val="008D0A63"/>
    <w:rsid w:val="008D0CB1"/>
    <w:rsid w:val="008D0D80"/>
    <w:rsid w:val="008D0DD6"/>
    <w:rsid w:val="008D0EF7"/>
    <w:rsid w:val="008D0F14"/>
    <w:rsid w:val="008D0FEA"/>
    <w:rsid w:val="008D118E"/>
    <w:rsid w:val="008D1191"/>
    <w:rsid w:val="008D11EE"/>
    <w:rsid w:val="008D11FD"/>
    <w:rsid w:val="008D1265"/>
    <w:rsid w:val="008D1290"/>
    <w:rsid w:val="008D1432"/>
    <w:rsid w:val="008D1434"/>
    <w:rsid w:val="008D14D0"/>
    <w:rsid w:val="008D1581"/>
    <w:rsid w:val="008D15DC"/>
    <w:rsid w:val="008D15E4"/>
    <w:rsid w:val="008D16C0"/>
    <w:rsid w:val="008D176E"/>
    <w:rsid w:val="008D17D7"/>
    <w:rsid w:val="008D1834"/>
    <w:rsid w:val="008D18D9"/>
    <w:rsid w:val="008D1C5E"/>
    <w:rsid w:val="008D1CBD"/>
    <w:rsid w:val="008D200E"/>
    <w:rsid w:val="008D2033"/>
    <w:rsid w:val="008D2214"/>
    <w:rsid w:val="008D226F"/>
    <w:rsid w:val="008D2281"/>
    <w:rsid w:val="008D2286"/>
    <w:rsid w:val="008D2522"/>
    <w:rsid w:val="008D2631"/>
    <w:rsid w:val="008D26A9"/>
    <w:rsid w:val="008D2792"/>
    <w:rsid w:val="008D2984"/>
    <w:rsid w:val="008D2ACE"/>
    <w:rsid w:val="008D2BA4"/>
    <w:rsid w:val="008D2C9F"/>
    <w:rsid w:val="008D30C2"/>
    <w:rsid w:val="008D31D5"/>
    <w:rsid w:val="008D32D2"/>
    <w:rsid w:val="008D33FE"/>
    <w:rsid w:val="008D34A4"/>
    <w:rsid w:val="008D35AC"/>
    <w:rsid w:val="008D392B"/>
    <w:rsid w:val="008D3AE0"/>
    <w:rsid w:val="008D3B69"/>
    <w:rsid w:val="008D3C08"/>
    <w:rsid w:val="008D3C98"/>
    <w:rsid w:val="008D3CEC"/>
    <w:rsid w:val="008D3EDD"/>
    <w:rsid w:val="008D3F06"/>
    <w:rsid w:val="008D3F2F"/>
    <w:rsid w:val="008D3F7F"/>
    <w:rsid w:val="008D4175"/>
    <w:rsid w:val="008D43A1"/>
    <w:rsid w:val="008D44BB"/>
    <w:rsid w:val="008D45B8"/>
    <w:rsid w:val="008D4C02"/>
    <w:rsid w:val="008D4D55"/>
    <w:rsid w:val="008D4E3B"/>
    <w:rsid w:val="008D503D"/>
    <w:rsid w:val="008D507D"/>
    <w:rsid w:val="008D50B3"/>
    <w:rsid w:val="008D50F2"/>
    <w:rsid w:val="008D51FC"/>
    <w:rsid w:val="008D5205"/>
    <w:rsid w:val="008D525F"/>
    <w:rsid w:val="008D540A"/>
    <w:rsid w:val="008D5428"/>
    <w:rsid w:val="008D56C4"/>
    <w:rsid w:val="008D56DB"/>
    <w:rsid w:val="008D5721"/>
    <w:rsid w:val="008D5861"/>
    <w:rsid w:val="008D58F5"/>
    <w:rsid w:val="008D5987"/>
    <w:rsid w:val="008D59DD"/>
    <w:rsid w:val="008D5C67"/>
    <w:rsid w:val="008D5CA6"/>
    <w:rsid w:val="008D5CF7"/>
    <w:rsid w:val="008D5D24"/>
    <w:rsid w:val="008D5DF4"/>
    <w:rsid w:val="008D5DF6"/>
    <w:rsid w:val="008D5E46"/>
    <w:rsid w:val="008D5EA4"/>
    <w:rsid w:val="008D5F87"/>
    <w:rsid w:val="008D60AD"/>
    <w:rsid w:val="008D60E0"/>
    <w:rsid w:val="008D6617"/>
    <w:rsid w:val="008D6665"/>
    <w:rsid w:val="008D6715"/>
    <w:rsid w:val="008D6D21"/>
    <w:rsid w:val="008D6E1E"/>
    <w:rsid w:val="008D71F5"/>
    <w:rsid w:val="008D72D0"/>
    <w:rsid w:val="008D7394"/>
    <w:rsid w:val="008D7424"/>
    <w:rsid w:val="008D748F"/>
    <w:rsid w:val="008D7619"/>
    <w:rsid w:val="008D763B"/>
    <w:rsid w:val="008D7675"/>
    <w:rsid w:val="008D7A67"/>
    <w:rsid w:val="008D7AAD"/>
    <w:rsid w:val="008D7AEF"/>
    <w:rsid w:val="008D7BAD"/>
    <w:rsid w:val="008D7BB3"/>
    <w:rsid w:val="008D7D80"/>
    <w:rsid w:val="008D7DC5"/>
    <w:rsid w:val="008E015F"/>
    <w:rsid w:val="008E030E"/>
    <w:rsid w:val="008E04C4"/>
    <w:rsid w:val="008E04E8"/>
    <w:rsid w:val="008E05AA"/>
    <w:rsid w:val="008E0701"/>
    <w:rsid w:val="008E0802"/>
    <w:rsid w:val="008E08EB"/>
    <w:rsid w:val="008E091D"/>
    <w:rsid w:val="008E0A40"/>
    <w:rsid w:val="008E0AC5"/>
    <w:rsid w:val="008E0AFA"/>
    <w:rsid w:val="008E0CEA"/>
    <w:rsid w:val="008E0D4D"/>
    <w:rsid w:val="008E0F91"/>
    <w:rsid w:val="008E1175"/>
    <w:rsid w:val="008E13B7"/>
    <w:rsid w:val="008E14EE"/>
    <w:rsid w:val="008E18CA"/>
    <w:rsid w:val="008E198E"/>
    <w:rsid w:val="008E1993"/>
    <w:rsid w:val="008E1A3C"/>
    <w:rsid w:val="008E1ACC"/>
    <w:rsid w:val="008E1D47"/>
    <w:rsid w:val="008E1E05"/>
    <w:rsid w:val="008E1F29"/>
    <w:rsid w:val="008E1F61"/>
    <w:rsid w:val="008E2021"/>
    <w:rsid w:val="008E211E"/>
    <w:rsid w:val="008E232C"/>
    <w:rsid w:val="008E2478"/>
    <w:rsid w:val="008E24DC"/>
    <w:rsid w:val="008E26B7"/>
    <w:rsid w:val="008E26E0"/>
    <w:rsid w:val="008E2793"/>
    <w:rsid w:val="008E2874"/>
    <w:rsid w:val="008E28A0"/>
    <w:rsid w:val="008E2DDD"/>
    <w:rsid w:val="008E2EE8"/>
    <w:rsid w:val="008E2FC1"/>
    <w:rsid w:val="008E2FC6"/>
    <w:rsid w:val="008E30E8"/>
    <w:rsid w:val="008E31D2"/>
    <w:rsid w:val="008E3256"/>
    <w:rsid w:val="008E3438"/>
    <w:rsid w:val="008E3532"/>
    <w:rsid w:val="008E3685"/>
    <w:rsid w:val="008E36E2"/>
    <w:rsid w:val="008E381B"/>
    <w:rsid w:val="008E3889"/>
    <w:rsid w:val="008E3B32"/>
    <w:rsid w:val="008E3B71"/>
    <w:rsid w:val="008E3BD8"/>
    <w:rsid w:val="008E3E21"/>
    <w:rsid w:val="008E423D"/>
    <w:rsid w:val="008E459F"/>
    <w:rsid w:val="008E47A9"/>
    <w:rsid w:val="008E48EB"/>
    <w:rsid w:val="008E4AC8"/>
    <w:rsid w:val="008E4AE5"/>
    <w:rsid w:val="008E4AE9"/>
    <w:rsid w:val="008E4CEF"/>
    <w:rsid w:val="008E4DBE"/>
    <w:rsid w:val="008E4E17"/>
    <w:rsid w:val="008E4E98"/>
    <w:rsid w:val="008E5039"/>
    <w:rsid w:val="008E522F"/>
    <w:rsid w:val="008E5354"/>
    <w:rsid w:val="008E54EC"/>
    <w:rsid w:val="008E56AB"/>
    <w:rsid w:val="008E5740"/>
    <w:rsid w:val="008E59FF"/>
    <w:rsid w:val="008E5D57"/>
    <w:rsid w:val="008E6028"/>
    <w:rsid w:val="008E6045"/>
    <w:rsid w:val="008E64D4"/>
    <w:rsid w:val="008E66D5"/>
    <w:rsid w:val="008E66DE"/>
    <w:rsid w:val="008E6741"/>
    <w:rsid w:val="008E6833"/>
    <w:rsid w:val="008E696E"/>
    <w:rsid w:val="008E69CC"/>
    <w:rsid w:val="008E6E02"/>
    <w:rsid w:val="008E6FDC"/>
    <w:rsid w:val="008E7077"/>
    <w:rsid w:val="008E759E"/>
    <w:rsid w:val="008E765A"/>
    <w:rsid w:val="008E77BB"/>
    <w:rsid w:val="008E788C"/>
    <w:rsid w:val="008E7923"/>
    <w:rsid w:val="008E793F"/>
    <w:rsid w:val="008E79F2"/>
    <w:rsid w:val="008E7E24"/>
    <w:rsid w:val="008F00F5"/>
    <w:rsid w:val="008F01B1"/>
    <w:rsid w:val="008F0216"/>
    <w:rsid w:val="008F02DA"/>
    <w:rsid w:val="008F046A"/>
    <w:rsid w:val="008F04BD"/>
    <w:rsid w:val="008F0C53"/>
    <w:rsid w:val="008F0DF0"/>
    <w:rsid w:val="008F0E9F"/>
    <w:rsid w:val="008F0F55"/>
    <w:rsid w:val="008F0FBB"/>
    <w:rsid w:val="008F11D3"/>
    <w:rsid w:val="008F1595"/>
    <w:rsid w:val="008F15D3"/>
    <w:rsid w:val="008F1600"/>
    <w:rsid w:val="008F16DF"/>
    <w:rsid w:val="008F17A2"/>
    <w:rsid w:val="008F17EC"/>
    <w:rsid w:val="008F1981"/>
    <w:rsid w:val="008F1A6E"/>
    <w:rsid w:val="008F1B0F"/>
    <w:rsid w:val="008F1B14"/>
    <w:rsid w:val="008F1BEF"/>
    <w:rsid w:val="008F1E47"/>
    <w:rsid w:val="008F1EE1"/>
    <w:rsid w:val="008F205D"/>
    <w:rsid w:val="008F21F7"/>
    <w:rsid w:val="008F25AB"/>
    <w:rsid w:val="008F2630"/>
    <w:rsid w:val="008F2706"/>
    <w:rsid w:val="008F2DC5"/>
    <w:rsid w:val="008F2ED1"/>
    <w:rsid w:val="008F3283"/>
    <w:rsid w:val="008F3380"/>
    <w:rsid w:val="008F34FE"/>
    <w:rsid w:val="008F3638"/>
    <w:rsid w:val="008F367A"/>
    <w:rsid w:val="008F3945"/>
    <w:rsid w:val="008F3B02"/>
    <w:rsid w:val="008F3C44"/>
    <w:rsid w:val="008F3D23"/>
    <w:rsid w:val="008F3D73"/>
    <w:rsid w:val="008F3D9F"/>
    <w:rsid w:val="008F41F5"/>
    <w:rsid w:val="008F426F"/>
    <w:rsid w:val="008F43AA"/>
    <w:rsid w:val="008F4421"/>
    <w:rsid w:val="008F4441"/>
    <w:rsid w:val="008F444E"/>
    <w:rsid w:val="008F456E"/>
    <w:rsid w:val="008F45DC"/>
    <w:rsid w:val="008F462C"/>
    <w:rsid w:val="008F47E2"/>
    <w:rsid w:val="008F482F"/>
    <w:rsid w:val="008F4ADE"/>
    <w:rsid w:val="008F4CA7"/>
    <w:rsid w:val="008F4D6D"/>
    <w:rsid w:val="008F4F48"/>
    <w:rsid w:val="008F50FD"/>
    <w:rsid w:val="008F5246"/>
    <w:rsid w:val="008F52BF"/>
    <w:rsid w:val="008F5A29"/>
    <w:rsid w:val="008F5AB4"/>
    <w:rsid w:val="008F5DE2"/>
    <w:rsid w:val="008F5E35"/>
    <w:rsid w:val="008F5EBB"/>
    <w:rsid w:val="008F5F26"/>
    <w:rsid w:val="008F5F9E"/>
    <w:rsid w:val="008F5FE1"/>
    <w:rsid w:val="008F60C8"/>
    <w:rsid w:val="008F630F"/>
    <w:rsid w:val="008F63FB"/>
    <w:rsid w:val="008F6531"/>
    <w:rsid w:val="008F6582"/>
    <w:rsid w:val="008F66CE"/>
    <w:rsid w:val="008F68C8"/>
    <w:rsid w:val="008F698E"/>
    <w:rsid w:val="008F69F8"/>
    <w:rsid w:val="008F6A47"/>
    <w:rsid w:val="008F6A71"/>
    <w:rsid w:val="008F6B4D"/>
    <w:rsid w:val="008F6C3F"/>
    <w:rsid w:val="008F6C92"/>
    <w:rsid w:val="008F6C95"/>
    <w:rsid w:val="008F6D69"/>
    <w:rsid w:val="008F6D8F"/>
    <w:rsid w:val="008F6F31"/>
    <w:rsid w:val="008F6FDB"/>
    <w:rsid w:val="008F72FD"/>
    <w:rsid w:val="008F74DF"/>
    <w:rsid w:val="008F7606"/>
    <w:rsid w:val="008F7C4C"/>
    <w:rsid w:val="008F7DD3"/>
    <w:rsid w:val="008F7F74"/>
    <w:rsid w:val="009001FA"/>
    <w:rsid w:val="0090024A"/>
    <w:rsid w:val="009002F9"/>
    <w:rsid w:val="0090095B"/>
    <w:rsid w:val="00900993"/>
    <w:rsid w:val="00900CB2"/>
    <w:rsid w:val="00900F67"/>
    <w:rsid w:val="00901127"/>
    <w:rsid w:val="0090116A"/>
    <w:rsid w:val="0090138D"/>
    <w:rsid w:val="009013BB"/>
    <w:rsid w:val="0090152B"/>
    <w:rsid w:val="0090153E"/>
    <w:rsid w:val="009015FA"/>
    <w:rsid w:val="00901692"/>
    <w:rsid w:val="009017CE"/>
    <w:rsid w:val="009017DB"/>
    <w:rsid w:val="009018A5"/>
    <w:rsid w:val="0090194B"/>
    <w:rsid w:val="009019AD"/>
    <w:rsid w:val="00901A65"/>
    <w:rsid w:val="00901A97"/>
    <w:rsid w:val="00901B70"/>
    <w:rsid w:val="00901BB5"/>
    <w:rsid w:val="00901C58"/>
    <w:rsid w:val="00901CA6"/>
    <w:rsid w:val="00901D0D"/>
    <w:rsid w:val="00901D3A"/>
    <w:rsid w:val="00901D7D"/>
    <w:rsid w:val="00901DC2"/>
    <w:rsid w:val="00901FDC"/>
    <w:rsid w:val="009021A6"/>
    <w:rsid w:val="00902208"/>
    <w:rsid w:val="009024F1"/>
    <w:rsid w:val="00902613"/>
    <w:rsid w:val="0090271B"/>
    <w:rsid w:val="00902818"/>
    <w:rsid w:val="00902872"/>
    <w:rsid w:val="009028FB"/>
    <w:rsid w:val="00902DAB"/>
    <w:rsid w:val="00902DEE"/>
    <w:rsid w:val="00903101"/>
    <w:rsid w:val="00903103"/>
    <w:rsid w:val="00903136"/>
    <w:rsid w:val="00903179"/>
    <w:rsid w:val="00903266"/>
    <w:rsid w:val="00903338"/>
    <w:rsid w:val="00903446"/>
    <w:rsid w:val="00903454"/>
    <w:rsid w:val="009036AE"/>
    <w:rsid w:val="0090386A"/>
    <w:rsid w:val="00903887"/>
    <w:rsid w:val="0090389E"/>
    <w:rsid w:val="009039AB"/>
    <w:rsid w:val="00903A8E"/>
    <w:rsid w:val="00903BB9"/>
    <w:rsid w:val="00903C6C"/>
    <w:rsid w:val="00903CB4"/>
    <w:rsid w:val="00903D43"/>
    <w:rsid w:val="0090410E"/>
    <w:rsid w:val="00904178"/>
    <w:rsid w:val="009041E2"/>
    <w:rsid w:val="009041FC"/>
    <w:rsid w:val="00904390"/>
    <w:rsid w:val="009044E8"/>
    <w:rsid w:val="009045DB"/>
    <w:rsid w:val="009046CA"/>
    <w:rsid w:val="009048DA"/>
    <w:rsid w:val="00904A84"/>
    <w:rsid w:val="00904D4F"/>
    <w:rsid w:val="00904D51"/>
    <w:rsid w:val="00904DC6"/>
    <w:rsid w:val="00904E49"/>
    <w:rsid w:val="00904FA0"/>
    <w:rsid w:val="00904FAF"/>
    <w:rsid w:val="009050E9"/>
    <w:rsid w:val="009051AB"/>
    <w:rsid w:val="009051DB"/>
    <w:rsid w:val="00905452"/>
    <w:rsid w:val="009056D5"/>
    <w:rsid w:val="00905764"/>
    <w:rsid w:val="00905904"/>
    <w:rsid w:val="0090595B"/>
    <w:rsid w:val="00905A28"/>
    <w:rsid w:val="00905B78"/>
    <w:rsid w:val="00905C84"/>
    <w:rsid w:val="00905CF5"/>
    <w:rsid w:val="00905DE1"/>
    <w:rsid w:val="00905F00"/>
    <w:rsid w:val="00905F13"/>
    <w:rsid w:val="009060A0"/>
    <w:rsid w:val="00906155"/>
    <w:rsid w:val="0090628B"/>
    <w:rsid w:val="00906394"/>
    <w:rsid w:val="009064F0"/>
    <w:rsid w:val="00906646"/>
    <w:rsid w:val="009066C4"/>
    <w:rsid w:val="00906743"/>
    <w:rsid w:val="009069F1"/>
    <w:rsid w:val="00906A40"/>
    <w:rsid w:val="00906D73"/>
    <w:rsid w:val="00906DCE"/>
    <w:rsid w:val="00906EE8"/>
    <w:rsid w:val="00906F08"/>
    <w:rsid w:val="009070A4"/>
    <w:rsid w:val="00907187"/>
    <w:rsid w:val="009071A6"/>
    <w:rsid w:val="009072F0"/>
    <w:rsid w:val="00907340"/>
    <w:rsid w:val="009073FF"/>
    <w:rsid w:val="0090747D"/>
    <w:rsid w:val="00907592"/>
    <w:rsid w:val="009078B0"/>
    <w:rsid w:val="009078CA"/>
    <w:rsid w:val="0090792A"/>
    <w:rsid w:val="009079B9"/>
    <w:rsid w:val="00907BF7"/>
    <w:rsid w:val="00907D30"/>
    <w:rsid w:val="00910006"/>
    <w:rsid w:val="0091043B"/>
    <w:rsid w:val="00910446"/>
    <w:rsid w:val="0091067D"/>
    <w:rsid w:val="0091074A"/>
    <w:rsid w:val="0091074D"/>
    <w:rsid w:val="00910755"/>
    <w:rsid w:val="00910AEF"/>
    <w:rsid w:val="00910E02"/>
    <w:rsid w:val="00910E03"/>
    <w:rsid w:val="00910E95"/>
    <w:rsid w:val="00910EC9"/>
    <w:rsid w:val="00910F56"/>
    <w:rsid w:val="00911088"/>
    <w:rsid w:val="00911179"/>
    <w:rsid w:val="0091124D"/>
    <w:rsid w:val="00911282"/>
    <w:rsid w:val="009112B4"/>
    <w:rsid w:val="00911346"/>
    <w:rsid w:val="0091193F"/>
    <w:rsid w:val="0091196A"/>
    <w:rsid w:val="009119FD"/>
    <w:rsid w:val="00911AA0"/>
    <w:rsid w:val="00911AA7"/>
    <w:rsid w:val="00911AD3"/>
    <w:rsid w:val="00911D70"/>
    <w:rsid w:val="00911E6D"/>
    <w:rsid w:val="00912006"/>
    <w:rsid w:val="009120A8"/>
    <w:rsid w:val="0091226A"/>
    <w:rsid w:val="00912308"/>
    <w:rsid w:val="00912576"/>
    <w:rsid w:val="009126FA"/>
    <w:rsid w:val="00912740"/>
    <w:rsid w:val="009127BA"/>
    <w:rsid w:val="009127CE"/>
    <w:rsid w:val="00912836"/>
    <w:rsid w:val="00912871"/>
    <w:rsid w:val="00912A1A"/>
    <w:rsid w:val="00912D1F"/>
    <w:rsid w:val="00912F16"/>
    <w:rsid w:val="0091303E"/>
    <w:rsid w:val="0091320E"/>
    <w:rsid w:val="009132A1"/>
    <w:rsid w:val="0091359D"/>
    <w:rsid w:val="00913869"/>
    <w:rsid w:val="009138EB"/>
    <w:rsid w:val="0091393D"/>
    <w:rsid w:val="00913B57"/>
    <w:rsid w:val="00913BD6"/>
    <w:rsid w:val="00914037"/>
    <w:rsid w:val="009141A3"/>
    <w:rsid w:val="009142AE"/>
    <w:rsid w:val="00914340"/>
    <w:rsid w:val="009146D1"/>
    <w:rsid w:val="009147D6"/>
    <w:rsid w:val="009148C3"/>
    <w:rsid w:val="00914BCA"/>
    <w:rsid w:val="00914BF8"/>
    <w:rsid w:val="00914CA6"/>
    <w:rsid w:val="00914EC1"/>
    <w:rsid w:val="00914F7F"/>
    <w:rsid w:val="00915109"/>
    <w:rsid w:val="0091543B"/>
    <w:rsid w:val="009155E8"/>
    <w:rsid w:val="009156B9"/>
    <w:rsid w:val="0091580E"/>
    <w:rsid w:val="00915A84"/>
    <w:rsid w:val="00915B22"/>
    <w:rsid w:val="00915D50"/>
    <w:rsid w:val="00915DD6"/>
    <w:rsid w:val="00915E6A"/>
    <w:rsid w:val="00916324"/>
    <w:rsid w:val="00916610"/>
    <w:rsid w:val="0091663B"/>
    <w:rsid w:val="009167BB"/>
    <w:rsid w:val="00916A94"/>
    <w:rsid w:val="00916D30"/>
    <w:rsid w:val="00916FCC"/>
    <w:rsid w:val="0091707F"/>
    <w:rsid w:val="00917138"/>
    <w:rsid w:val="0091714E"/>
    <w:rsid w:val="0091718B"/>
    <w:rsid w:val="00917297"/>
    <w:rsid w:val="00917761"/>
    <w:rsid w:val="00917787"/>
    <w:rsid w:val="0091784D"/>
    <w:rsid w:val="00917ADE"/>
    <w:rsid w:val="00917C46"/>
    <w:rsid w:val="00917D17"/>
    <w:rsid w:val="00917ED1"/>
    <w:rsid w:val="009200E5"/>
    <w:rsid w:val="009201E2"/>
    <w:rsid w:val="00920280"/>
    <w:rsid w:val="0092038F"/>
    <w:rsid w:val="00920447"/>
    <w:rsid w:val="00920677"/>
    <w:rsid w:val="00920717"/>
    <w:rsid w:val="00920720"/>
    <w:rsid w:val="0092078A"/>
    <w:rsid w:val="009208EA"/>
    <w:rsid w:val="00920BA7"/>
    <w:rsid w:val="00920D74"/>
    <w:rsid w:val="0092116B"/>
    <w:rsid w:val="009211D5"/>
    <w:rsid w:val="0092144D"/>
    <w:rsid w:val="009216D0"/>
    <w:rsid w:val="009216F6"/>
    <w:rsid w:val="00921853"/>
    <w:rsid w:val="00921DD9"/>
    <w:rsid w:val="00921DDF"/>
    <w:rsid w:val="00921F8A"/>
    <w:rsid w:val="0092200D"/>
    <w:rsid w:val="0092261D"/>
    <w:rsid w:val="009226F9"/>
    <w:rsid w:val="00922704"/>
    <w:rsid w:val="009227A6"/>
    <w:rsid w:val="00922808"/>
    <w:rsid w:val="00922926"/>
    <w:rsid w:val="0092295E"/>
    <w:rsid w:val="00922ABF"/>
    <w:rsid w:val="00922AF0"/>
    <w:rsid w:val="00922B7D"/>
    <w:rsid w:val="00922C5F"/>
    <w:rsid w:val="00922D90"/>
    <w:rsid w:val="00922E2C"/>
    <w:rsid w:val="00922EE2"/>
    <w:rsid w:val="00922F5D"/>
    <w:rsid w:val="0092314D"/>
    <w:rsid w:val="00923188"/>
    <w:rsid w:val="00923319"/>
    <w:rsid w:val="009233F2"/>
    <w:rsid w:val="00923505"/>
    <w:rsid w:val="009236C3"/>
    <w:rsid w:val="009236D6"/>
    <w:rsid w:val="0092372E"/>
    <w:rsid w:val="00923890"/>
    <w:rsid w:val="0092397D"/>
    <w:rsid w:val="00923AD4"/>
    <w:rsid w:val="00923D35"/>
    <w:rsid w:val="00923DD1"/>
    <w:rsid w:val="00923E50"/>
    <w:rsid w:val="00923E8A"/>
    <w:rsid w:val="00923E9C"/>
    <w:rsid w:val="00923F53"/>
    <w:rsid w:val="00923FC9"/>
    <w:rsid w:val="00924013"/>
    <w:rsid w:val="00924032"/>
    <w:rsid w:val="00924395"/>
    <w:rsid w:val="009243DC"/>
    <w:rsid w:val="00924412"/>
    <w:rsid w:val="009245CE"/>
    <w:rsid w:val="00924710"/>
    <w:rsid w:val="00924714"/>
    <w:rsid w:val="00924908"/>
    <w:rsid w:val="00924964"/>
    <w:rsid w:val="0092499A"/>
    <w:rsid w:val="00924A2C"/>
    <w:rsid w:val="00924A48"/>
    <w:rsid w:val="00924B7B"/>
    <w:rsid w:val="0092517C"/>
    <w:rsid w:val="00925292"/>
    <w:rsid w:val="0092536C"/>
    <w:rsid w:val="009255D0"/>
    <w:rsid w:val="0092589F"/>
    <w:rsid w:val="00925B91"/>
    <w:rsid w:val="00925C85"/>
    <w:rsid w:val="00925D24"/>
    <w:rsid w:val="00925DAA"/>
    <w:rsid w:val="0092607C"/>
    <w:rsid w:val="00926108"/>
    <w:rsid w:val="0092614E"/>
    <w:rsid w:val="0092619C"/>
    <w:rsid w:val="009264CC"/>
    <w:rsid w:val="009264DC"/>
    <w:rsid w:val="00926911"/>
    <w:rsid w:val="00926931"/>
    <w:rsid w:val="00926B62"/>
    <w:rsid w:val="00926BC3"/>
    <w:rsid w:val="00926C6B"/>
    <w:rsid w:val="00927073"/>
    <w:rsid w:val="009271C7"/>
    <w:rsid w:val="00927244"/>
    <w:rsid w:val="00927524"/>
    <w:rsid w:val="00927567"/>
    <w:rsid w:val="009275E8"/>
    <w:rsid w:val="00927694"/>
    <w:rsid w:val="009276AA"/>
    <w:rsid w:val="009276E5"/>
    <w:rsid w:val="00927B4C"/>
    <w:rsid w:val="00927E05"/>
    <w:rsid w:val="00927F7A"/>
    <w:rsid w:val="0093013E"/>
    <w:rsid w:val="0093017E"/>
    <w:rsid w:val="0093022E"/>
    <w:rsid w:val="0093028E"/>
    <w:rsid w:val="0093032D"/>
    <w:rsid w:val="009303E7"/>
    <w:rsid w:val="00930501"/>
    <w:rsid w:val="00930549"/>
    <w:rsid w:val="009305C6"/>
    <w:rsid w:val="0093080F"/>
    <w:rsid w:val="0093083B"/>
    <w:rsid w:val="00930844"/>
    <w:rsid w:val="00930B99"/>
    <w:rsid w:val="00930F10"/>
    <w:rsid w:val="00931187"/>
    <w:rsid w:val="0093131F"/>
    <w:rsid w:val="009313EE"/>
    <w:rsid w:val="0093161F"/>
    <w:rsid w:val="0093183C"/>
    <w:rsid w:val="00931EAD"/>
    <w:rsid w:val="0093211E"/>
    <w:rsid w:val="0093225F"/>
    <w:rsid w:val="0093227B"/>
    <w:rsid w:val="00932380"/>
    <w:rsid w:val="009326D7"/>
    <w:rsid w:val="0093273A"/>
    <w:rsid w:val="00932847"/>
    <w:rsid w:val="00932850"/>
    <w:rsid w:val="0093297B"/>
    <w:rsid w:val="00932A9C"/>
    <w:rsid w:val="00932B02"/>
    <w:rsid w:val="00932B3A"/>
    <w:rsid w:val="00932DC8"/>
    <w:rsid w:val="00932DD2"/>
    <w:rsid w:val="00932DEB"/>
    <w:rsid w:val="00932E7A"/>
    <w:rsid w:val="00932F3F"/>
    <w:rsid w:val="00932F45"/>
    <w:rsid w:val="00933061"/>
    <w:rsid w:val="009331BA"/>
    <w:rsid w:val="00933238"/>
    <w:rsid w:val="0093328D"/>
    <w:rsid w:val="0093356E"/>
    <w:rsid w:val="0093357D"/>
    <w:rsid w:val="00933596"/>
    <w:rsid w:val="009336D4"/>
    <w:rsid w:val="00933823"/>
    <w:rsid w:val="00933ACA"/>
    <w:rsid w:val="00933AD6"/>
    <w:rsid w:val="00933B0B"/>
    <w:rsid w:val="00933BF4"/>
    <w:rsid w:val="00933C76"/>
    <w:rsid w:val="00933CA8"/>
    <w:rsid w:val="00933EC1"/>
    <w:rsid w:val="00933FC8"/>
    <w:rsid w:val="00933FFF"/>
    <w:rsid w:val="00934070"/>
    <w:rsid w:val="00934191"/>
    <w:rsid w:val="0093432C"/>
    <w:rsid w:val="00934434"/>
    <w:rsid w:val="009345E3"/>
    <w:rsid w:val="009345EA"/>
    <w:rsid w:val="00934B35"/>
    <w:rsid w:val="00934BDD"/>
    <w:rsid w:val="00934DF6"/>
    <w:rsid w:val="00934FA4"/>
    <w:rsid w:val="00934FCF"/>
    <w:rsid w:val="00934FF9"/>
    <w:rsid w:val="00935014"/>
    <w:rsid w:val="00935053"/>
    <w:rsid w:val="00935065"/>
    <w:rsid w:val="00935111"/>
    <w:rsid w:val="009351C0"/>
    <w:rsid w:val="00935324"/>
    <w:rsid w:val="00935435"/>
    <w:rsid w:val="009355BF"/>
    <w:rsid w:val="009355F7"/>
    <w:rsid w:val="00935727"/>
    <w:rsid w:val="00935756"/>
    <w:rsid w:val="009358AB"/>
    <w:rsid w:val="009358F5"/>
    <w:rsid w:val="00935B7A"/>
    <w:rsid w:val="00935DA3"/>
    <w:rsid w:val="00935EC3"/>
    <w:rsid w:val="00936007"/>
    <w:rsid w:val="009360B4"/>
    <w:rsid w:val="009362E4"/>
    <w:rsid w:val="00936338"/>
    <w:rsid w:val="0093633C"/>
    <w:rsid w:val="00936384"/>
    <w:rsid w:val="00936584"/>
    <w:rsid w:val="009369EC"/>
    <w:rsid w:val="00936B0B"/>
    <w:rsid w:val="00936B55"/>
    <w:rsid w:val="00937007"/>
    <w:rsid w:val="009370A8"/>
    <w:rsid w:val="009372CF"/>
    <w:rsid w:val="009375A4"/>
    <w:rsid w:val="00937686"/>
    <w:rsid w:val="009379D3"/>
    <w:rsid w:val="00937B87"/>
    <w:rsid w:val="00937C50"/>
    <w:rsid w:val="00937DE7"/>
    <w:rsid w:val="00937E60"/>
    <w:rsid w:val="009400F1"/>
    <w:rsid w:val="0094018D"/>
    <w:rsid w:val="009402A3"/>
    <w:rsid w:val="00940577"/>
    <w:rsid w:val="009405B2"/>
    <w:rsid w:val="009405D2"/>
    <w:rsid w:val="00940607"/>
    <w:rsid w:val="009406B2"/>
    <w:rsid w:val="00940775"/>
    <w:rsid w:val="009407A3"/>
    <w:rsid w:val="009408D5"/>
    <w:rsid w:val="00940A5B"/>
    <w:rsid w:val="00940C0D"/>
    <w:rsid w:val="00940D4F"/>
    <w:rsid w:val="00940DE3"/>
    <w:rsid w:val="00940EA0"/>
    <w:rsid w:val="009410BA"/>
    <w:rsid w:val="00941284"/>
    <w:rsid w:val="00941425"/>
    <w:rsid w:val="00941566"/>
    <w:rsid w:val="00941631"/>
    <w:rsid w:val="009416AF"/>
    <w:rsid w:val="00941823"/>
    <w:rsid w:val="00941B1E"/>
    <w:rsid w:val="00941BBC"/>
    <w:rsid w:val="00941D53"/>
    <w:rsid w:val="00941DA0"/>
    <w:rsid w:val="00941DD9"/>
    <w:rsid w:val="00941E3F"/>
    <w:rsid w:val="00941E92"/>
    <w:rsid w:val="00941FB3"/>
    <w:rsid w:val="00941FD9"/>
    <w:rsid w:val="009420CA"/>
    <w:rsid w:val="009420CB"/>
    <w:rsid w:val="00942277"/>
    <w:rsid w:val="0094244F"/>
    <w:rsid w:val="00942AEA"/>
    <w:rsid w:val="00942BAF"/>
    <w:rsid w:val="00942D00"/>
    <w:rsid w:val="00942E0C"/>
    <w:rsid w:val="00942E17"/>
    <w:rsid w:val="009430A2"/>
    <w:rsid w:val="00943165"/>
    <w:rsid w:val="009434E0"/>
    <w:rsid w:val="00943661"/>
    <w:rsid w:val="00943AA9"/>
    <w:rsid w:val="00943ADC"/>
    <w:rsid w:val="00943B33"/>
    <w:rsid w:val="00943B34"/>
    <w:rsid w:val="00943C89"/>
    <w:rsid w:val="00943D47"/>
    <w:rsid w:val="00943FA0"/>
    <w:rsid w:val="009440A1"/>
    <w:rsid w:val="0094411B"/>
    <w:rsid w:val="0094425C"/>
    <w:rsid w:val="0094447E"/>
    <w:rsid w:val="0094458A"/>
    <w:rsid w:val="009445C5"/>
    <w:rsid w:val="0094470B"/>
    <w:rsid w:val="009448F8"/>
    <w:rsid w:val="00944A1C"/>
    <w:rsid w:val="00944AE5"/>
    <w:rsid w:val="00944B71"/>
    <w:rsid w:val="00944C11"/>
    <w:rsid w:val="00944C16"/>
    <w:rsid w:val="00944CA5"/>
    <w:rsid w:val="00944F07"/>
    <w:rsid w:val="0094559D"/>
    <w:rsid w:val="009455FE"/>
    <w:rsid w:val="00945692"/>
    <w:rsid w:val="00945954"/>
    <w:rsid w:val="00945983"/>
    <w:rsid w:val="009459A4"/>
    <w:rsid w:val="00945AA2"/>
    <w:rsid w:val="00945AB1"/>
    <w:rsid w:val="00945B19"/>
    <w:rsid w:val="00945B94"/>
    <w:rsid w:val="00945DD4"/>
    <w:rsid w:val="009461A6"/>
    <w:rsid w:val="0094625E"/>
    <w:rsid w:val="0094634D"/>
    <w:rsid w:val="0094642B"/>
    <w:rsid w:val="00946504"/>
    <w:rsid w:val="0094658A"/>
    <w:rsid w:val="0094683E"/>
    <w:rsid w:val="009468C1"/>
    <w:rsid w:val="009468CD"/>
    <w:rsid w:val="00946908"/>
    <w:rsid w:val="00946953"/>
    <w:rsid w:val="00946A98"/>
    <w:rsid w:val="00946B0A"/>
    <w:rsid w:val="00946C6A"/>
    <w:rsid w:val="00946E06"/>
    <w:rsid w:val="00947180"/>
    <w:rsid w:val="0094720B"/>
    <w:rsid w:val="0094730E"/>
    <w:rsid w:val="00947319"/>
    <w:rsid w:val="0094737E"/>
    <w:rsid w:val="00947562"/>
    <w:rsid w:val="00947708"/>
    <w:rsid w:val="00947A9A"/>
    <w:rsid w:val="00947C15"/>
    <w:rsid w:val="00947C26"/>
    <w:rsid w:val="00947D93"/>
    <w:rsid w:val="009501AB"/>
    <w:rsid w:val="0095033F"/>
    <w:rsid w:val="00950364"/>
    <w:rsid w:val="009505B4"/>
    <w:rsid w:val="0095069A"/>
    <w:rsid w:val="00950712"/>
    <w:rsid w:val="0095085B"/>
    <w:rsid w:val="0095099C"/>
    <w:rsid w:val="009509BF"/>
    <w:rsid w:val="00950C66"/>
    <w:rsid w:val="00950C70"/>
    <w:rsid w:val="0095131C"/>
    <w:rsid w:val="009514EE"/>
    <w:rsid w:val="009516C9"/>
    <w:rsid w:val="00951DCC"/>
    <w:rsid w:val="00951ED8"/>
    <w:rsid w:val="009523DB"/>
    <w:rsid w:val="0095241A"/>
    <w:rsid w:val="00952808"/>
    <w:rsid w:val="00952880"/>
    <w:rsid w:val="00952938"/>
    <w:rsid w:val="00952AE9"/>
    <w:rsid w:val="00952D5C"/>
    <w:rsid w:val="00952E1C"/>
    <w:rsid w:val="009530DB"/>
    <w:rsid w:val="00953284"/>
    <w:rsid w:val="00953297"/>
    <w:rsid w:val="009532C0"/>
    <w:rsid w:val="009532FC"/>
    <w:rsid w:val="0095342E"/>
    <w:rsid w:val="0095350F"/>
    <w:rsid w:val="00953676"/>
    <w:rsid w:val="00953712"/>
    <w:rsid w:val="009537AA"/>
    <w:rsid w:val="009537F8"/>
    <w:rsid w:val="00953829"/>
    <w:rsid w:val="009538CB"/>
    <w:rsid w:val="009539EF"/>
    <w:rsid w:val="009539F8"/>
    <w:rsid w:val="00953A22"/>
    <w:rsid w:val="00953DF6"/>
    <w:rsid w:val="00953E05"/>
    <w:rsid w:val="00953FD2"/>
    <w:rsid w:val="00954104"/>
    <w:rsid w:val="00954155"/>
    <w:rsid w:val="009542CE"/>
    <w:rsid w:val="009542E0"/>
    <w:rsid w:val="00954587"/>
    <w:rsid w:val="009545FC"/>
    <w:rsid w:val="00954604"/>
    <w:rsid w:val="00954607"/>
    <w:rsid w:val="00954625"/>
    <w:rsid w:val="00954632"/>
    <w:rsid w:val="009547CF"/>
    <w:rsid w:val="00954C9E"/>
    <w:rsid w:val="00954CA5"/>
    <w:rsid w:val="00954E5E"/>
    <w:rsid w:val="00954E8F"/>
    <w:rsid w:val="00954F22"/>
    <w:rsid w:val="00954F5A"/>
    <w:rsid w:val="00955042"/>
    <w:rsid w:val="009550AA"/>
    <w:rsid w:val="009554C7"/>
    <w:rsid w:val="009557C3"/>
    <w:rsid w:val="009559B8"/>
    <w:rsid w:val="00955CD1"/>
    <w:rsid w:val="00955E4A"/>
    <w:rsid w:val="00956147"/>
    <w:rsid w:val="009561BF"/>
    <w:rsid w:val="00956434"/>
    <w:rsid w:val="00956529"/>
    <w:rsid w:val="00956750"/>
    <w:rsid w:val="00956A1E"/>
    <w:rsid w:val="00956A8D"/>
    <w:rsid w:val="00956B2F"/>
    <w:rsid w:val="00956B6D"/>
    <w:rsid w:val="00956D7D"/>
    <w:rsid w:val="00956E49"/>
    <w:rsid w:val="00956E92"/>
    <w:rsid w:val="00956EFB"/>
    <w:rsid w:val="00956F08"/>
    <w:rsid w:val="00956F3E"/>
    <w:rsid w:val="00956FBA"/>
    <w:rsid w:val="009571E9"/>
    <w:rsid w:val="0095729D"/>
    <w:rsid w:val="009573A8"/>
    <w:rsid w:val="00957465"/>
    <w:rsid w:val="009575FF"/>
    <w:rsid w:val="00957853"/>
    <w:rsid w:val="00957C5C"/>
    <w:rsid w:val="00957CCB"/>
    <w:rsid w:val="009600F0"/>
    <w:rsid w:val="009600FA"/>
    <w:rsid w:val="0096013A"/>
    <w:rsid w:val="0096036C"/>
    <w:rsid w:val="00960475"/>
    <w:rsid w:val="0096053D"/>
    <w:rsid w:val="009605C3"/>
    <w:rsid w:val="009606A2"/>
    <w:rsid w:val="00960BD9"/>
    <w:rsid w:val="00960CCB"/>
    <w:rsid w:val="00960CFB"/>
    <w:rsid w:val="00960D8C"/>
    <w:rsid w:val="00960D99"/>
    <w:rsid w:val="00960DA2"/>
    <w:rsid w:val="00960EA6"/>
    <w:rsid w:val="00960EF3"/>
    <w:rsid w:val="00960F62"/>
    <w:rsid w:val="00960FB2"/>
    <w:rsid w:val="00960FBB"/>
    <w:rsid w:val="00960FCC"/>
    <w:rsid w:val="00960FD6"/>
    <w:rsid w:val="00960FD9"/>
    <w:rsid w:val="00961095"/>
    <w:rsid w:val="009610FE"/>
    <w:rsid w:val="00961191"/>
    <w:rsid w:val="00961299"/>
    <w:rsid w:val="00961392"/>
    <w:rsid w:val="0096140D"/>
    <w:rsid w:val="0096140E"/>
    <w:rsid w:val="009616D2"/>
    <w:rsid w:val="009618D1"/>
    <w:rsid w:val="009618D9"/>
    <w:rsid w:val="00961A6F"/>
    <w:rsid w:val="00961B3E"/>
    <w:rsid w:val="00961C28"/>
    <w:rsid w:val="00961D76"/>
    <w:rsid w:val="00961E1D"/>
    <w:rsid w:val="00961ED3"/>
    <w:rsid w:val="00961EF2"/>
    <w:rsid w:val="00961F2A"/>
    <w:rsid w:val="00961F9E"/>
    <w:rsid w:val="00962337"/>
    <w:rsid w:val="0096233D"/>
    <w:rsid w:val="00962349"/>
    <w:rsid w:val="009624EE"/>
    <w:rsid w:val="00962501"/>
    <w:rsid w:val="00962506"/>
    <w:rsid w:val="009626E6"/>
    <w:rsid w:val="0096279E"/>
    <w:rsid w:val="00962A78"/>
    <w:rsid w:val="00962AE2"/>
    <w:rsid w:val="00962E37"/>
    <w:rsid w:val="00962F38"/>
    <w:rsid w:val="00962FA4"/>
    <w:rsid w:val="009632A8"/>
    <w:rsid w:val="00963332"/>
    <w:rsid w:val="0096376E"/>
    <w:rsid w:val="009638B1"/>
    <w:rsid w:val="009638F0"/>
    <w:rsid w:val="00963E36"/>
    <w:rsid w:val="00963E64"/>
    <w:rsid w:val="00963F54"/>
    <w:rsid w:val="00964176"/>
    <w:rsid w:val="0096429F"/>
    <w:rsid w:val="0096430B"/>
    <w:rsid w:val="00964397"/>
    <w:rsid w:val="009643D3"/>
    <w:rsid w:val="009643D5"/>
    <w:rsid w:val="00964443"/>
    <w:rsid w:val="009644BD"/>
    <w:rsid w:val="00964612"/>
    <w:rsid w:val="00964789"/>
    <w:rsid w:val="0096488F"/>
    <w:rsid w:val="00964AE4"/>
    <w:rsid w:val="00964B2B"/>
    <w:rsid w:val="00964D2D"/>
    <w:rsid w:val="00965075"/>
    <w:rsid w:val="0096515E"/>
    <w:rsid w:val="009651D0"/>
    <w:rsid w:val="0096533B"/>
    <w:rsid w:val="00965474"/>
    <w:rsid w:val="009654D3"/>
    <w:rsid w:val="009655F6"/>
    <w:rsid w:val="00965768"/>
    <w:rsid w:val="009658E1"/>
    <w:rsid w:val="009659C2"/>
    <w:rsid w:val="009659C9"/>
    <w:rsid w:val="009659E9"/>
    <w:rsid w:val="00965B2D"/>
    <w:rsid w:val="00965BC4"/>
    <w:rsid w:val="00965BEC"/>
    <w:rsid w:val="00965C4C"/>
    <w:rsid w:val="00965DDE"/>
    <w:rsid w:val="00965F07"/>
    <w:rsid w:val="009661F4"/>
    <w:rsid w:val="009663AC"/>
    <w:rsid w:val="009664A7"/>
    <w:rsid w:val="0096651D"/>
    <w:rsid w:val="009666C0"/>
    <w:rsid w:val="00966892"/>
    <w:rsid w:val="0096699B"/>
    <w:rsid w:val="00966CAA"/>
    <w:rsid w:val="00966F35"/>
    <w:rsid w:val="0096719B"/>
    <w:rsid w:val="00967335"/>
    <w:rsid w:val="0096738B"/>
    <w:rsid w:val="00967627"/>
    <w:rsid w:val="0096762A"/>
    <w:rsid w:val="0096763A"/>
    <w:rsid w:val="0096795F"/>
    <w:rsid w:val="00967EE9"/>
    <w:rsid w:val="009701E9"/>
    <w:rsid w:val="009705CD"/>
    <w:rsid w:val="009705EE"/>
    <w:rsid w:val="0097066F"/>
    <w:rsid w:val="009708CA"/>
    <w:rsid w:val="009709C1"/>
    <w:rsid w:val="00970D45"/>
    <w:rsid w:val="009711D0"/>
    <w:rsid w:val="009711E0"/>
    <w:rsid w:val="0097143B"/>
    <w:rsid w:val="009715FA"/>
    <w:rsid w:val="0097182E"/>
    <w:rsid w:val="009719BF"/>
    <w:rsid w:val="00971CB7"/>
    <w:rsid w:val="00971E51"/>
    <w:rsid w:val="0097205B"/>
    <w:rsid w:val="00972188"/>
    <w:rsid w:val="0097223C"/>
    <w:rsid w:val="00972241"/>
    <w:rsid w:val="009726C8"/>
    <w:rsid w:val="00972B4C"/>
    <w:rsid w:val="00972D70"/>
    <w:rsid w:val="00972E1B"/>
    <w:rsid w:val="0097309D"/>
    <w:rsid w:val="009730E7"/>
    <w:rsid w:val="00973411"/>
    <w:rsid w:val="00973471"/>
    <w:rsid w:val="0097361B"/>
    <w:rsid w:val="00973BE7"/>
    <w:rsid w:val="00973C4A"/>
    <w:rsid w:val="00973E70"/>
    <w:rsid w:val="009740F1"/>
    <w:rsid w:val="009742DA"/>
    <w:rsid w:val="009743BB"/>
    <w:rsid w:val="009743D1"/>
    <w:rsid w:val="0097451E"/>
    <w:rsid w:val="00974535"/>
    <w:rsid w:val="009745C7"/>
    <w:rsid w:val="009745DE"/>
    <w:rsid w:val="0097479B"/>
    <w:rsid w:val="0097481F"/>
    <w:rsid w:val="00974BA7"/>
    <w:rsid w:val="00974CD5"/>
    <w:rsid w:val="00974CD7"/>
    <w:rsid w:val="00974D44"/>
    <w:rsid w:val="00974D83"/>
    <w:rsid w:val="00974E95"/>
    <w:rsid w:val="009751E8"/>
    <w:rsid w:val="00975352"/>
    <w:rsid w:val="0097537E"/>
    <w:rsid w:val="009754E1"/>
    <w:rsid w:val="0097551F"/>
    <w:rsid w:val="009756AA"/>
    <w:rsid w:val="0097572A"/>
    <w:rsid w:val="0097579E"/>
    <w:rsid w:val="00975864"/>
    <w:rsid w:val="00975B0D"/>
    <w:rsid w:val="00975BD2"/>
    <w:rsid w:val="00975BF4"/>
    <w:rsid w:val="00975C2B"/>
    <w:rsid w:val="00975D0E"/>
    <w:rsid w:val="00975DAA"/>
    <w:rsid w:val="00975E5F"/>
    <w:rsid w:val="009761DA"/>
    <w:rsid w:val="00976482"/>
    <w:rsid w:val="0097658B"/>
    <w:rsid w:val="009767D9"/>
    <w:rsid w:val="0097684B"/>
    <w:rsid w:val="0097685A"/>
    <w:rsid w:val="00976C9B"/>
    <w:rsid w:val="00976D93"/>
    <w:rsid w:val="00976DE8"/>
    <w:rsid w:val="00977018"/>
    <w:rsid w:val="00977174"/>
    <w:rsid w:val="009771EE"/>
    <w:rsid w:val="009772BB"/>
    <w:rsid w:val="00977431"/>
    <w:rsid w:val="00977581"/>
    <w:rsid w:val="00977753"/>
    <w:rsid w:val="009777A8"/>
    <w:rsid w:val="009777AC"/>
    <w:rsid w:val="009777C0"/>
    <w:rsid w:val="00977927"/>
    <w:rsid w:val="00977BFE"/>
    <w:rsid w:val="00977C46"/>
    <w:rsid w:val="00977D02"/>
    <w:rsid w:val="00977D27"/>
    <w:rsid w:val="00977DF8"/>
    <w:rsid w:val="00977E8A"/>
    <w:rsid w:val="00980046"/>
    <w:rsid w:val="009800BC"/>
    <w:rsid w:val="00980136"/>
    <w:rsid w:val="009801A8"/>
    <w:rsid w:val="009801ED"/>
    <w:rsid w:val="00980409"/>
    <w:rsid w:val="009804AA"/>
    <w:rsid w:val="00980870"/>
    <w:rsid w:val="00980912"/>
    <w:rsid w:val="0098099C"/>
    <w:rsid w:val="00980A02"/>
    <w:rsid w:val="00980A5F"/>
    <w:rsid w:val="00980E0B"/>
    <w:rsid w:val="00980FE1"/>
    <w:rsid w:val="0098135C"/>
    <w:rsid w:val="0098154D"/>
    <w:rsid w:val="0098156A"/>
    <w:rsid w:val="00981588"/>
    <w:rsid w:val="00981743"/>
    <w:rsid w:val="00981809"/>
    <w:rsid w:val="00981831"/>
    <w:rsid w:val="0098186F"/>
    <w:rsid w:val="0098195B"/>
    <w:rsid w:val="00981AF2"/>
    <w:rsid w:val="00981C08"/>
    <w:rsid w:val="00981C1F"/>
    <w:rsid w:val="00981C57"/>
    <w:rsid w:val="00981ECC"/>
    <w:rsid w:val="009821B4"/>
    <w:rsid w:val="009821D3"/>
    <w:rsid w:val="00982297"/>
    <w:rsid w:val="009822DE"/>
    <w:rsid w:val="00982321"/>
    <w:rsid w:val="00982392"/>
    <w:rsid w:val="00982465"/>
    <w:rsid w:val="009824A2"/>
    <w:rsid w:val="009825C0"/>
    <w:rsid w:val="009828FA"/>
    <w:rsid w:val="00982933"/>
    <w:rsid w:val="00982A23"/>
    <w:rsid w:val="00982AEF"/>
    <w:rsid w:val="00982B92"/>
    <w:rsid w:val="00982CF6"/>
    <w:rsid w:val="00982E04"/>
    <w:rsid w:val="00982F65"/>
    <w:rsid w:val="00983104"/>
    <w:rsid w:val="0098324C"/>
    <w:rsid w:val="00983476"/>
    <w:rsid w:val="009835E2"/>
    <w:rsid w:val="00983AAE"/>
    <w:rsid w:val="00983AB7"/>
    <w:rsid w:val="00983ACF"/>
    <w:rsid w:val="00983C1E"/>
    <w:rsid w:val="00983C97"/>
    <w:rsid w:val="00983CB7"/>
    <w:rsid w:val="00983D1B"/>
    <w:rsid w:val="00983D4A"/>
    <w:rsid w:val="00983DB0"/>
    <w:rsid w:val="00983DC4"/>
    <w:rsid w:val="00983DCF"/>
    <w:rsid w:val="009840E8"/>
    <w:rsid w:val="009841AF"/>
    <w:rsid w:val="0098423E"/>
    <w:rsid w:val="00984305"/>
    <w:rsid w:val="0098441A"/>
    <w:rsid w:val="009844EC"/>
    <w:rsid w:val="00984621"/>
    <w:rsid w:val="00984625"/>
    <w:rsid w:val="0098483C"/>
    <w:rsid w:val="00984875"/>
    <w:rsid w:val="00984926"/>
    <w:rsid w:val="00984958"/>
    <w:rsid w:val="00984C53"/>
    <w:rsid w:val="00984D95"/>
    <w:rsid w:val="00985147"/>
    <w:rsid w:val="009852D6"/>
    <w:rsid w:val="00985355"/>
    <w:rsid w:val="009853D6"/>
    <w:rsid w:val="009853DE"/>
    <w:rsid w:val="009853E8"/>
    <w:rsid w:val="009854EB"/>
    <w:rsid w:val="00985592"/>
    <w:rsid w:val="0098588A"/>
    <w:rsid w:val="00985A81"/>
    <w:rsid w:val="00985ABB"/>
    <w:rsid w:val="00985C1F"/>
    <w:rsid w:val="00985C72"/>
    <w:rsid w:val="00985E59"/>
    <w:rsid w:val="00985F56"/>
    <w:rsid w:val="00986123"/>
    <w:rsid w:val="00986168"/>
    <w:rsid w:val="00986255"/>
    <w:rsid w:val="00986282"/>
    <w:rsid w:val="0098635E"/>
    <w:rsid w:val="0098656F"/>
    <w:rsid w:val="009866F7"/>
    <w:rsid w:val="00986769"/>
    <w:rsid w:val="009867C9"/>
    <w:rsid w:val="009867EA"/>
    <w:rsid w:val="0098699A"/>
    <w:rsid w:val="00986A83"/>
    <w:rsid w:val="00986AF4"/>
    <w:rsid w:val="00986B21"/>
    <w:rsid w:val="00986BDE"/>
    <w:rsid w:val="00986C8C"/>
    <w:rsid w:val="00986D07"/>
    <w:rsid w:val="00986E29"/>
    <w:rsid w:val="00986E41"/>
    <w:rsid w:val="00986E9F"/>
    <w:rsid w:val="009870B1"/>
    <w:rsid w:val="009870F1"/>
    <w:rsid w:val="00987128"/>
    <w:rsid w:val="00987134"/>
    <w:rsid w:val="00987208"/>
    <w:rsid w:val="00987243"/>
    <w:rsid w:val="009874F5"/>
    <w:rsid w:val="00987816"/>
    <w:rsid w:val="0098782E"/>
    <w:rsid w:val="0098799D"/>
    <w:rsid w:val="009879D5"/>
    <w:rsid w:val="00987AC1"/>
    <w:rsid w:val="00987C40"/>
    <w:rsid w:val="00987CD4"/>
    <w:rsid w:val="00987DC6"/>
    <w:rsid w:val="00987DD0"/>
    <w:rsid w:val="00987E81"/>
    <w:rsid w:val="00987FC7"/>
    <w:rsid w:val="00990152"/>
    <w:rsid w:val="00990298"/>
    <w:rsid w:val="0099043A"/>
    <w:rsid w:val="00990476"/>
    <w:rsid w:val="009905FE"/>
    <w:rsid w:val="00990883"/>
    <w:rsid w:val="009909F6"/>
    <w:rsid w:val="00990A65"/>
    <w:rsid w:val="00990A9A"/>
    <w:rsid w:val="00990D52"/>
    <w:rsid w:val="00990D60"/>
    <w:rsid w:val="00990DF5"/>
    <w:rsid w:val="00990F0A"/>
    <w:rsid w:val="009911C1"/>
    <w:rsid w:val="009911ED"/>
    <w:rsid w:val="009912F8"/>
    <w:rsid w:val="0099134E"/>
    <w:rsid w:val="0099141A"/>
    <w:rsid w:val="00991464"/>
    <w:rsid w:val="00991564"/>
    <w:rsid w:val="00991587"/>
    <w:rsid w:val="0099168E"/>
    <w:rsid w:val="00991750"/>
    <w:rsid w:val="009917A8"/>
    <w:rsid w:val="00991A6B"/>
    <w:rsid w:val="00991BAC"/>
    <w:rsid w:val="00991BE0"/>
    <w:rsid w:val="00991EE4"/>
    <w:rsid w:val="00991F66"/>
    <w:rsid w:val="00991FA6"/>
    <w:rsid w:val="00992346"/>
    <w:rsid w:val="0099238C"/>
    <w:rsid w:val="009923B5"/>
    <w:rsid w:val="00992465"/>
    <w:rsid w:val="0099254C"/>
    <w:rsid w:val="00992F77"/>
    <w:rsid w:val="00993200"/>
    <w:rsid w:val="0099378F"/>
    <w:rsid w:val="0099393A"/>
    <w:rsid w:val="00993B91"/>
    <w:rsid w:val="00993BB4"/>
    <w:rsid w:val="00993BD0"/>
    <w:rsid w:val="00993CF0"/>
    <w:rsid w:val="00993E20"/>
    <w:rsid w:val="00994012"/>
    <w:rsid w:val="009940A1"/>
    <w:rsid w:val="00994124"/>
    <w:rsid w:val="00994181"/>
    <w:rsid w:val="00994696"/>
    <w:rsid w:val="00994781"/>
    <w:rsid w:val="009949C5"/>
    <w:rsid w:val="00994A67"/>
    <w:rsid w:val="00994A9E"/>
    <w:rsid w:val="00994C43"/>
    <w:rsid w:val="00994CAC"/>
    <w:rsid w:val="00994D88"/>
    <w:rsid w:val="00994EB8"/>
    <w:rsid w:val="00995194"/>
    <w:rsid w:val="0099536C"/>
    <w:rsid w:val="00995580"/>
    <w:rsid w:val="00995640"/>
    <w:rsid w:val="00995753"/>
    <w:rsid w:val="00995919"/>
    <w:rsid w:val="00995BF5"/>
    <w:rsid w:val="00995F37"/>
    <w:rsid w:val="00995FDC"/>
    <w:rsid w:val="00996057"/>
    <w:rsid w:val="009961D5"/>
    <w:rsid w:val="009964FD"/>
    <w:rsid w:val="00996797"/>
    <w:rsid w:val="00996947"/>
    <w:rsid w:val="00996A30"/>
    <w:rsid w:val="00996A42"/>
    <w:rsid w:val="00996A4F"/>
    <w:rsid w:val="00996A9F"/>
    <w:rsid w:val="00996AD3"/>
    <w:rsid w:val="00996C81"/>
    <w:rsid w:val="00996CF5"/>
    <w:rsid w:val="00996CF6"/>
    <w:rsid w:val="00996D12"/>
    <w:rsid w:val="00996E5F"/>
    <w:rsid w:val="00996EEB"/>
    <w:rsid w:val="00997043"/>
    <w:rsid w:val="00997380"/>
    <w:rsid w:val="009975F2"/>
    <w:rsid w:val="0099761C"/>
    <w:rsid w:val="0099769A"/>
    <w:rsid w:val="009976E2"/>
    <w:rsid w:val="009976EA"/>
    <w:rsid w:val="0099786A"/>
    <w:rsid w:val="009978BC"/>
    <w:rsid w:val="00997CB9"/>
    <w:rsid w:val="00997D44"/>
    <w:rsid w:val="00997DC5"/>
    <w:rsid w:val="00997DCF"/>
    <w:rsid w:val="009A003A"/>
    <w:rsid w:val="009A0130"/>
    <w:rsid w:val="009A018F"/>
    <w:rsid w:val="009A0240"/>
    <w:rsid w:val="009A039E"/>
    <w:rsid w:val="009A05D3"/>
    <w:rsid w:val="009A0670"/>
    <w:rsid w:val="009A07B8"/>
    <w:rsid w:val="009A088F"/>
    <w:rsid w:val="009A0CB7"/>
    <w:rsid w:val="009A0D88"/>
    <w:rsid w:val="009A0DA5"/>
    <w:rsid w:val="009A1089"/>
    <w:rsid w:val="009A1149"/>
    <w:rsid w:val="009A119C"/>
    <w:rsid w:val="009A1378"/>
    <w:rsid w:val="009A14B6"/>
    <w:rsid w:val="009A14C1"/>
    <w:rsid w:val="009A1501"/>
    <w:rsid w:val="009A1599"/>
    <w:rsid w:val="009A16BE"/>
    <w:rsid w:val="009A176C"/>
    <w:rsid w:val="009A17E4"/>
    <w:rsid w:val="009A1947"/>
    <w:rsid w:val="009A1A8C"/>
    <w:rsid w:val="009A1B62"/>
    <w:rsid w:val="009A20B2"/>
    <w:rsid w:val="009A21C8"/>
    <w:rsid w:val="009A2237"/>
    <w:rsid w:val="009A2A29"/>
    <w:rsid w:val="009A2A61"/>
    <w:rsid w:val="009A2A81"/>
    <w:rsid w:val="009A2A9F"/>
    <w:rsid w:val="009A2B83"/>
    <w:rsid w:val="009A2D47"/>
    <w:rsid w:val="009A2E20"/>
    <w:rsid w:val="009A34FB"/>
    <w:rsid w:val="009A370F"/>
    <w:rsid w:val="009A3790"/>
    <w:rsid w:val="009A3882"/>
    <w:rsid w:val="009A3ABB"/>
    <w:rsid w:val="009A3B55"/>
    <w:rsid w:val="009A3C22"/>
    <w:rsid w:val="009A401A"/>
    <w:rsid w:val="009A4493"/>
    <w:rsid w:val="009A4586"/>
    <w:rsid w:val="009A4692"/>
    <w:rsid w:val="009A4818"/>
    <w:rsid w:val="009A4A00"/>
    <w:rsid w:val="009A4A61"/>
    <w:rsid w:val="009A4A97"/>
    <w:rsid w:val="009A4B1B"/>
    <w:rsid w:val="009A4D32"/>
    <w:rsid w:val="009A4D5B"/>
    <w:rsid w:val="009A4E99"/>
    <w:rsid w:val="009A4EC4"/>
    <w:rsid w:val="009A4F13"/>
    <w:rsid w:val="009A5007"/>
    <w:rsid w:val="009A50D5"/>
    <w:rsid w:val="009A5248"/>
    <w:rsid w:val="009A5271"/>
    <w:rsid w:val="009A539D"/>
    <w:rsid w:val="009A5440"/>
    <w:rsid w:val="009A5469"/>
    <w:rsid w:val="009A549C"/>
    <w:rsid w:val="009A5600"/>
    <w:rsid w:val="009A564D"/>
    <w:rsid w:val="009A56C2"/>
    <w:rsid w:val="009A56D7"/>
    <w:rsid w:val="009A575E"/>
    <w:rsid w:val="009A5795"/>
    <w:rsid w:val="009A591B"/>
    <w:rsid w:val="009A5A01"/>
    <w:rsid w:val="009A5A74"/>
    <w:rsid w:val="009A5D05"/>
    <w:rsid w:val="009A5EF8"/>
    <w:rsid w:val="009A5F42"/>
    <w:rsid w:val="009A6037"/>
    <w:rsid w:val="009A6038"/>
    <w:rsid w:val="009A607F"/>
    <w:rsid w:val="009A61CE"/>
    <w:rsid w:val="009A62F0"/>
    <w:rsid w:val="009A6468"/>
    <w:rsid w:val="009A64C7"/>
    <w:rsid w:val="009A65DC"/>
    <w:rsid w:val="009A68F8"/>
    <w:rsid w:val="009A6A61"/>
    <w:rsid w:val="009A6BB2"/>
    <w:rsid w:val="009A6C4D"/>
    <w:rsid w:val="009A6E34"/>
    <w:rsid w:val="009A6EA0"/>
    <w:rsid w:val="009A6F00"/>
    <w:rsid w:val="009A6FCD"/>
    <w:rsid w:val="009A6FDA"/>
    <w:rsid w:val="009A72A9"/>
    <w:rsid w:val="009A767A"/>
    <w:rsid w:val="009A7750"/>
    <w:rsid w:val="009A7792"/>
    <w:rsid w:val="009A782E"/>
    <w:rsid w:val="009A7880"/>
    <w:rsid w:val="009A7C3C"/>
    <w:rsid w:val="009A7EF8"/>
    <w:rsid w:val="009B0070"/>
    <w:rsid w:val="009B0091"/>
    <w:rsid w:val="009B014D"/>
    <w:rsid w:val="009B0185"/>
    <w:rsid w:val="009B026D"/>
    <w:rsid w:val="009B04C5"/>
    <w:rsid w:val="009B091A"/>
    <w:rsid w:val="009B0A0D"/>
    <w:rsid w:val="009B0AA1"/>
    <w:rsid w:val="009B0ACD"/>
    <w:rsid w:val="009B0AEC"/>
    <w:rsid w:val="009B0AF1"/>
    <w:rsid w:val="009B0E37"/>
    <w:rsid w:val="009B0EE4"/>
    <w:rsid w:val="009B1069"/>
    <w:rsid w:val="009B10AB"/>
    <w:rsid w:val="009B10E1"/>
    <w:rsid w:val="009B1129"/>
    <w:rsid w:val="009B1423"/>
    <w:rsid w:val="009B1431"/>
    <w:rsid w:val="009B15A2"/>
    <w:rsid w:val="009B18DE"/>
    <w:rsid w:val="009B1BC8"/>
    <w:rsid w:val="009B2068"/>
    <w:rsid w:val="009B211B"/>
    <w:rsid w:val="009B23FD"/>
    <w:rsid w:val="009B2590"/>
    <w:rsid w:val="009B2770"/>
    <w:rsid w:val="009B2855"/>
    <w:rsid w:val="009B2A9A"/>
    <w:rsid w:val="009B2E8F"/>
    <w:rsid w:val="009B2E99"/>
    <w:rsid w:val="009B2F36"/>
    <w:rsid w:val="009B2FA4"/>
    <w:rsid w:val="009B2FC4"/>
    <w:rsid w:val="009B3103"/>
    <w:rsid w:val="009B35A5"/>
    <w:rsid w:val="009B36B6"/>
    <w:rsid w:val="009B37EE"/>
    <w:rsid w:val="009B3D33"/>
    <w:rsid w:val="009B3F88"/>
    <w:rsid w:val="009B4080"/>
    <w:rsid w:val="009B41F0"/>
    <w:rsid w:val="009B4261"/>
    <w:rsid w:val="009B44A8"/>
    <w:rsid w:val="009B4569"/>
    <w:rsid w:val="009B468B"/>
    <w:rsid w:val="009B4728"/>
    <w:rsid w:val="009B47B5"/>
    <w:rsid w:val="009B4870"/>
    <w:rsid w:val="009B4BBC"/>
    <w:rsid w:val="009B4FA2"/>
    <w:rsid w:val="009B504A"/>
    <w:rsid w:val="009B51AC"/>
    <w:rsid w:val="009B557E"/>
    <w:rsid w:val="009B560A"/>
    <w:rsid w:val="009B5844"/>
    <w:rsid w:val="009B594F"/>
    <w:rsid w:val="009B5972"/>
    <w:rsid w:val="009B5A07"/>
    <w:rsid w:val="009B5A57"/>
    <w:rsid w:val="009B5B3A"/>
    <w:rsid w:val="009B5D5A"/>
    <w:rsid w:val="009B5D9B"/>
    <w:rsid w:val="009B5F70"/>
    <w:rsid w:val="009B5FB0"/>
    <w:rsid w:val="009B6003"/>
    <w:rsid w:val="009B6148"/>
    <w:rsid w:val="009B61E5"/>
    <w:rsid w:val="009B627A"/>
    <w:rsid w:val="009B64BB"/>
    <w:rsid w:val="009B65EF"/>
    <w:rsid w:val="009B665C"/>
    <w:rsid w:val="009B6663"/>
    <w:rsid w:val="009B66BD"/>
    <w:rsid w:val="009B66F5"/>
    <w:rsid w:val="009B6729"/>
    <w:rsid w:val="009B6768"/>
    <w:rsid w:val="009B68BA"/>
    <w:rsid w:val="009B6C2B"/>
    <w:rsid w:val="009B6DCA"/>
    <w:rsid w:val="009B6F40"/>
    <w:rsid w:val="009B6FDF"/>
    <w:rsid w:val="009B70FF"/>
    <w:rsid w:val="009B71E3"/>
    <w:rsid w:val="009B7244"/>
    <w:rsid w:val="009B7490"/>
    <w:rsid w:val="009B75D9"/>
    <w:rsid w:val="009B7783"/>
    <w:rsid w:val="009B7956"/>
    <w:rsid w:val="009B79E3"/>
    <w:rsid w:val="009B7A40"/>
    <w:rsid w:val="009B7C3F"/>
    <w:rsid w:val="009C0120"/>
    <w:rsid w:val="009C01DA"/>
    <w:rsid w:val="009C0285"/>
    <w:rsid w:val="009C078C"/>
    <w:rsid w:val="009C084D"/>
    <w:rsid w:val="009C0971"/>
    <w:rsid w:val="009C097B"/>
    <w:rsid w:val="009C0EDE"/>
    <w:rsid w:val="009C0F08"/>
    <w:rsid w:val="009C0F31"/>
    <w:rsid w:val="009C1065"/>
    <w:rsid w:val="009C11BE"/>
    <w:rsid w:val="009C129D"/>
    <w:rsid w:val="009C12E8"/>
    <w:rsid w:val="009C1319"/>
    <w:rsid w:val="009C132E"/>
    <w:rsid w:val="009C1335"/>
    <w:rsid w:val="009C13B6"/>
    <w:rsid w:val="009C140D"/>
    <w:rsid w:val="009C1422"/>
    <w:rsid w:val="009C166C"/>
    <w:rsid w:val="009C16ED"/>
    <w:rsid w:val="009C1AB2"/>
    <w:rsid w:val="009C1BD5"/>
    <w:rsid w:val="009C1E4F"/>
    <w:rsid w:val="009C1F79"/>
    <w:rsid w:val="009C2099"/>
    <w:rsid w:val="009C2105"/>
    <w:rsid w:val="009C21AE"/>
    <w:rsid w:val="009C2365"/>
    <w:rsid w:val="009C23F0"/>
    <w:rsid w:val="009C2499"/>
    <w:rsid w:val="009C26E0"/>
    <w:rsid w:val="009C295C"/>
    <w:rsid w:val="009C2AA0"/>
    <w:rsid w:val="009C2AB1"/>
    <w:rsid w:val="009C2CD7"/>
    <w:rsid w:val="009C2D5A"/>
    <w:rsid w:val="009C2E11"/>
    <w:rsid w:val="009C2E1B"/>
    <w:rsid w:val="009C2E97"/>
    <w:rsid w:val="009C2EC2"/>
    <w:rsid w:val="009C31E7"/>
    <w:rsid w:val="009C32D8"/>
    <w:rsid w:val="009C33A3"/>
    <w:rsid w:val="009C370C"/>
    <w:rsid w:val="009C3B19"/>
    <w:rsid w:val="009C3B39"/>
    <w:rsid w:val="009C3B70"/>
    <w:rsid w:val="009C3C14"/>
    <w:rsid w:val="009C3E0A"/>
    <w:rsid w:val="009C3F07"/>
    <w:rsid w:val="009C3F08"/>
    <w:rsid w:val="009C4113"/>
    <w:rsid w:val="009C416D"/>
    <w:rsid w:val="009C4179"/>
    <w:rsid w:val="009C4196"/>
    <w:rsid w:val="009C444B"/>
    <w:rsid w:val="009C4527"/>
    <w:rsid w:val="009C45CE"/>
    <w:rsid w:val="009C470E"/>
    <w:rsid w:val="009C476C"/>
    <w:rsid w:val="009C48FE"/>
    <w:rsid w:val="009C4925"/>
    <w:rsid w:val="009C4E96"/>
    <w:rsid w:val="009C50F5"/>
    <w:rsid w:val="009C55BC"/>
    <w:rsid w:val="009C55EE"/>
    <w:rsid w:val="009C56D1"/>
    <w:rsid w:val="009C5912"/>
    <w:rsid w:val="009C594A"/>
    <w:rsid w:val="009C5976"/>
    <w:rsid w:val="009C5A2B"/>
    <w:rsid w:val="009C5AB3"/>
    <w:rsid w:val="009C5D2F"/>
    <w:rsid w:val="009C5DB1"/>
    <w:rsid w:val="009C5EA9"/>
    <w:rsid w:val="009C5FD5"/>
    <w:rsid w:val="009C60AC"/>
    <w:rsid w:val="009C6122"/>
    <w:rsid w:val="009C619E"/>
    <w:rsid w:val="009C6269"/>
    <w:rsid w:val="009C6538"/>
    <w:rsid w:val="009C674A"/>
    <w:rsid w:val="009C6AD6"/>
    <w:rsid w:val="009C6B22"/>
    <w:rsid w:val="009C6B78"/>
    <w:rsid w:val="009C6D81"/>
    <w:rsid w:val="009C6E35"/>
    <w:rsid w:val="009C708F"/>
    <w:rsid w:val="009C7217"/>
    <w:rsid w:val="009C7251"/>
    <w:rsid w:val="009C7A00"/>
    <w:rsid w:val="009C7CA9"/>
    <w:rsid w:val="009D002A"/>
    <w:rsid w:val="009D00BF"/>
    <w:rsid w:val="009D00F9"/>
    <w:rsid w:val="009D01CA"/>
    <w:rsid w:val="009D033E"/>
    <w:rsid w:val="009D0718"/>
    <w:rsid w:val="009D0821"/>
    <w:rsid w:val="009D0A27"/>
    <w:rsid w:val="009D0AE6"/>
    <w:rsid w:val="009D112A"/>
    <w:rsid w:val="009D11FB"/>
    <w:rsid w:val="009D11FD"/>
    <w:rsid w:val="009D1217"/>
    <w:rsid w:val="009D1302"/>
    <w:rsid w:val="009D13B9"/>
    <w:rsid w:val="009D1463"/>
    <w:rsid w:val="009D1500"/>
    <w:rsid w:val="009D160A"/>
    <w:rsid w:val="009D18B5"/>
    <w:rsid w:val="009D1C07"/>
    <w:rsid w:val="009D1C81"/>
    <w:rsid w:val="009D1D28"/>
    <w:rsid w:val="009D1DF7"/>
    <w:rsid w:val="009D201C"/>
    <w:rsid w:val="009D20C9"/>
    <w:rsid w:val="009D22AA"/>
    <w:rsid w:val="009D2342"/>
    <w:rsid w:val="009D23E0"/>
    <w:rsid w:val="009D24E4"/>
    <w:rsid w:val="009D24FC"/>
    <w:rsid w:val="009D2534"/>
    <w:rsid w:val="009D27C6"/>
    <w:rsid w:val="009D2A71"/>
    <w:rsid w:val="009D2A95"/>
    <w:rsid w:val="009D2B16"/>
    <w:rsid w:val="009D2BB4"/>
    <w:rsid w:val="009D2DB7"/>
    <w:rsid w:val="009D2E9C"/>
    <w:rsid w:val="009D3051"/>
    <w:rsid w:val="009D3318"/>
    <w:rsid w:val="009D3452"/>
    <w:rsid w:val="009D347B"/>
    <w:rsid w:val="009D34FC"/>
    <w:rsid w:val="009D35BE"/>
    <w:rsid w:val="009D374E"/>
    <w:rsid w:val="009D37B4"/>
    <w:rsid w:val="009D39BC"/>
    <w:rsid w:val="009D3A65"/>
    <w:rsid w:val="009D3BDF"/>
    <w:rsid w:val="009D3DBD"/>
    <w:rsid w:val="009D41F4"/>
    <w:rsid w:val="009D447D"/>
    <w:rsid w:val="009D4487"/>
    <w:rsid w:val="009D4801"/>
    <w:rsid w:val="009D483B"/>
    <w:rsid w:val="009D4C52"/>
    <w:rsid w:val="009D4E64"/>
    <w:rsid w:val="009D504B"/>
    <w:rsid w:val="009D50B9"/>
    <w:rsid w:val="009D515D"/>
    <w:rsid w:val="009D545C"/>
    <w:rsid w:val="009D58FE"/>
    <w:rsid w:val="009D59B3"/>
    <w:rsid w:val="009D5A2F"/>
    <w:rsid w:val="009D5A49"/>
    <w:rsid w:val="009D5A9F"/>
    <w:rsid w:val="009D5B38"/>
    <w:rsid w:val="009D5B5F"/>
    <w:rsid w:val="009D5BFF"/>
    <w:rsid w:val="009D5CE8"/>
    <w:rsid w:val="009D5D0A"/>
    <w:rsid w:val="009D5D52"/>
    <w:rsid w:val="009D5D95"/>
    <w:rsid w:val="009D5F9B"/>
    <w:rsid w:val="009D62B5"/>
    <w:rsid w:val="009D6367"/>
    <w:rsid w:val="009D63B0"/>
    <w:rsid w:val="009D64A6"/>
    <w:rsid w:val="009D66B7"/>
    <w:rsid w:val="009D66EB"/>
    <w:rsid w:val="009D6C29"/>
    <w:rsid w:val="009D6DD8"/>
    <w:rsid w:val="009D6E0A"/>
    <w:rsid w:val="009D6FE2"/>
    <w:rsid w:val="009D720B"/>
    <w:rsid w:val="009D729F"/>
    <w:rsid w:val="009D74A0"/>
    <w:rsid w:val="009D7512"/>
    <w:rsid w:val="009D7C7B"/>
    <w:rsid w:val="009D7D0C"/>
    <w:rsid w:val="009D7E5A"/>
    <w:rsid w:val="009D7EBE"/>
    <w:rsid w:val="009D7F09"/>
    <w:rsid w:val="009D7FD0"/>
    <w:rsid w:val="009E0014"/>
    <w:rsid w:val="009E015D"/>
    <w:rsid w:val="009E04A7"/>
    <w:rsid w:val="009E06A9"/>
    <w:rsid w:val="009E076E"/>
    <w:rsid w:val="009E07A4"/>
    <w:rsid w:val="009E0B3C"/>
    <w:rsid w:val="009E0C7A"/>
    <w:rsid w:val="009E1064"/>
    <w:rsid w:val="009E10DF"/>
    <w:rsid w:val="009E1183"/>
    <w:rsid w:val="009E1252"/>
    <w:rsid w:val="009E1278"/>
    <w:rsid w:val="009E14C1"/>
    <w:rsid w:val="009E1656"/>
    <w:rsid w:val="009E16C8"/>
    <w:rsid w:val="009E16F5"/>
    <w:rsid w:val="009E179C"/>
    <w:rsid w:val="009E179F"/>
    <w:rsid w:val="009E18E0"/>
    <w:rsid w:val="009E18E6"/>
    <w:rsid w:val="009E1B71"/>
    <w:rsid w:val="009E1E33"/>
    <w:rsid w:val="009E1E4A"/>
    <w:rsid w:val="009E1E75"/>
    <w:rsid w:val="009E2080"/>
    <w:rsid w:val="009E20F5"/>
    <w:rsid w:val="009E21B3"/>
    <w:rsid w:val="009E238E"/>
    <w:rsid w:val="009E23D2"/>
    <w:rsid w:val="009E23FA"/>
    <w:rsid w:val="009E26B0"/>
    <w:rsid w:val="009E2785"/>
    <w:rsid w:val="009E297E"/>
    <w:rsid w:val="009E2D69"/>
    <w:rsid w:val="009E2DA9"/>
    <w:rsid w:val="009E2E91"/>
    <w:rsid w:val="009E2ECB"/>
    <w:rsid w:val="009E2FCC"/>
    <w:rsid w:val="009E3158"/>
    <w:rsid w:val="009E327B"/>
    <w:rsid w:val="009E365B"/>
    <w:rsid w:val="009E38BF"/>
    <w:rsid w:val="009E38F9"/>
    <w:rsid w:val="009E3AEB"/>
    <w:rsid w:val="009E3BC0"/>
    <w:rsid w:val="009E3C30"/>
    <w:rsid w:val="009E3CBE"/>
    <w:rsid w:val="009E3E82"/>
    <w:rsid w:val="009E3EE2"/>
    <w:rsid w:val="009E3FFB"/>
    <w:rsid w:val="009E421C"/>
    <w:rsid w:val="009E42CA"/>
    <w:rsid w:val="009E4382"/>
    <w:rsid w:val="009E4512"/>
    <w:rsid w:val="009E45FD"/>
    <w:rsid w:val="009E4767"/>
    <w:rsid w:val="009E4797"/>
    <w:rsid w:val="009E49CF"/>
    <w:rsid w:val="009E4AF5"/>
    <w:rsid w:val="009E4AFD"/>
    <w:rsid w:val="009E4B67"/>
    <w:rsid w:val="009E4C7C"/>
    <w:rsid w:val="009E4E49"/>
    <w:rsid w:val="009E4FAD"/>
    <w:rsid w:val="009E51C1"/>
    <w:rsid w:val="009E553F"/>
    <w:rsid w:val="009E56B0"/>
    <w:rsid w:val="009E56CB"/>
    <w:rsid w:val="009E59DE"/>
    <w:rsid w:val="009E5A07"/>
    <w:rsid w:val="009E5C02"/>
    <w:rsid w:val="009E5C8A"/>
    <w:rsid w:val="009E5CA0"/>
    <w:rsid w:val="009E5D64"/>
    <w:rsid w:val="009E5D8D"/>
    <w:rsid w:val="009E5F5B"/>
    <w:rsid w:val="009E5FE7"/>
    <w:rsid w:val="009E602C"/>
    <w:rsid w:val="009E617E"/>
    <w:rsid w:val="009E619D"/>
    <w:rsid w:val="009E6477"/>
    <w:rsid w:val="009E660E"/>
    <w:rsid w:val="009E6689"/>
    <w:rsid w:val="009E6B90"/>
    <w:rsid w:val="009E6C0A"/>
    <w:rsid w:val="009E6F59"/>
    <w:rsid w:val="009E6F75"/>
    <w:rsid w:val="009E7460"/>
    <w:rsid w:val="009E7566"/>
    <w:rsid w:val="009E7859"/>
    <w:rsid w:val="009E795C"/>
    <w:rsid w:val="009E7A04"/>
    <w:rsid w:val="009E7A20"/>
    <w:rsid w:val="009E7AB9"/>
    <w:rsid w:val="009E7DD1"/>
    <w:rsid w:val="009E7E2D"/>
    <w:rsid w:val="009E7F95"/>
    <w:rsid w:val="009F0186"/>
    <w:rsid w:val="009F01D9"/>
    <w:rsid w:val="009F0363"/>
    <w:rsid w:val="009F0477"/>
    <w:rsid w:val="009F04B3"/>
    <w:rsid w:val="009F066E"/>
    <w:rsid w:val="009F07ED"/>
    <w:rsid w:val="009F08BF"/>
    <w:rsid w:val="009F0942"/>
    <w:rsid w:val="009F0AE2"/>
    <w:rsid w:val="009F0B06"/>
    <w:rsid w:val="009F0D50"/>
    <w:rsid w:val="009F0EC0"/>
    <w:rsid w:val="009F107A"/>
    <w:rsid w:val="009F11EB"/>
    <w:rsid w:val="009F11EF"/>
    <w:rsid w:val="009F1204"/>
    <w:rsid w:val="009F12A1"/>
    <w:rsid w:val="009F137C"/>
    <w:rsid w:val="009F1439"/>
    <w:rsid w:val="009F1598"/>
    <w:rsid w:val="009F162E"/>
    <w:rsid w:val="009F1878"/>
    <w:rsid w:val="009F1993"/>
    <w:rsid w:val="009F1AB9"/>
    <w:rsid w:val="009F1AE8"/>
    <w:rsid w:val="009F1BB9"/>
    <w:rsid w:val="009F1BFC"/>
    <w:rsid w:val="009F1C0E"/>
    <w:rsid w:val="009F1CAB"/>
    <w:rsid w:val="009F1D02"/>
    <w:rsid w:val="009F1D8D"/>
    <w:rsid w:val="009F1EEC"/>
    <w:rsid w:val="009F1FAF"/>
    <w:rsid w:val="009F20FD"/>
    <w:rsid w:val="009F2312"/>
    <w:rsid w:val="009F239F"/>
    <w:rsid w:val="009F2475"/>
    <w:rsid w:val="009F24CB"/>
    <w:rsid w:val="009F26EE"/>
    <w:rsid w:val="009F2735"/>
    <w:rsid w:val="009F27DF"/>
    <w:rsid w:val="009F2BDB"/>
    <w:rsid w:val="009F2BFA"/>
    <w:rsid w:val="009F2C4C"/>
    <w:rsid w:val="009F2C4D"/>
    <w:rsid w:val="009F2C57"/>
    <w:rsid w:val="009F2D37"/>
    <w:rsid w:val="009F2F18"/>
    <w:rsid w:val="009F2F51"/>
    <w:rsid w:val="009F30A1"/>
    <w:rsid w:val="009F3161"/>
    <w:rsid w:val="009F3273"/>
    <w:rsid w:val="009F329B"/>
    <w:rsid w:val="009F338D"/>
    <w:rsid w:val="009F33A8"/>
    <w:rsid w:val="009F353E"/>
    <w:rsid w:val="009F35CA"/>
    <w:rsid w:val="009F367C"/>
    <w:rsid w:val="009F3685"/>
    <w:rsid w:val="009F37DE"/>
    <w:rsid w:val="009F3A72"/>
    <w:rsid w:val="009F3D54"/>
    <w:rsid w:val="009F409F"/>
    <w:rsid w:val="009F4131"/>
    <w:rsid w:val="009F438B"/>
    <w:rsid w:val="009F43FD"/>
    <w:rsid w:val="009F4854"/>
    <w:rsid w:val="009F4C4E"/>
    <w:rsid w:val="009F4CD4"/>
    <w:rsid w:val="009F4E19"/>
    <w:rsid w:val="009F4EA9"/>
    <w:rsid w:val="009F5023"/>
    <w:rsid w:val="009F50CF"/>
    <w:rsid w:val="009F51E5"/>
    <w:rsid w:val="009F5292"/>
    <w:rsid w:val="009F5325"/>
    <w:rsid w:val="009F5375"/>
    <w:rsid w:val="009F53EA"/>
    <w:rsid w:val="009F5903"/>
    <w:rsid w:val="009F5975"/>
    <w:rsid w:val="009F5A0F"/>
    <w:rsid w:val="009F5AD2"/>
    <w:rsid w:val="009F5C74"/>
    <w:rsid w:val="009F5D45"/>
    <w:rsid w:val="009F5E06"/>
    <w:rsid w:val="009F602D"/>
    <w:rsid w:val="009F619D"/>
    <w:rsid w:val="009F61E6"/>
    <w:rsid w:val="009F633B"/>
    <w:rsid w:val="009F6671"/>
    <w:rsid w:val="009F66D3"/>
    <w:rsid w:val="009F6721"/>
    <w:rsid w:val="009F67F1"/>
    <w:rsid w:val="009F682B"/>
    <w:rsid w:val="009F6874"/>
    <w:rsid w:val="009F6995"/>
    <w:rsid w:val="009F6A57"/>
    <w:rsid w:val="009F6AE3"/>
    <w:rsid w:val="009F6B93"/>
    <w:rsid w:val="009F6C94"/>
    <w:rsid w:val="009F6D93"/>
    <w:rsid w:val="009F6DF1"/>
    <w:rsid w:val="009F6EBD"/>
    <w:rsid w:val="009F6F81"/>
    <w:rsid w:val="009F70D0"/>
    <w:rsid w:val="009F7272"/>
    <w:rsid w:val="009F72FA"/>
    <w:rsid w:val="009F7425"/>
    <w:rsid w:val="009F74A3"/>
    <w:rsid w:val="009F767C"/>
    <w:rsid w:val="009F768B"/>
    <w:rsid w:val="009F76C1"/>
    <w:rsid w:val="009F77BC"/>
    <w:rsid w:val="009F780B"/>
    <w:rsid w:val="009F79A7"/>
    <w:rsid w:val="009F7B60"/>
    <w:rsid w:val="009F7C0C"/>
    <w:rsid w:val="009F7C1E"/>
    <w:rsid w:val="009F7D6B"/>
    <w:rsid w:val="009F7D8E"/>
    <w:rsid w:val="009F7E1A"/>
    <w:rsid w:val="009F7F6F"/>
    <w:rsid w:val="00A00055"/>
    <w:rsid w:val="00A0015E"/>
    <w:rsid w:val="00A001E0"/>
    <w:rsid w:val="00A0020C"/>
    <w:rsid w:val="00A00299"/>
    <w:rsid w:val="00A00359"/>
    <w:rsid w:val="00A005B0"/>
    <w:rsid w:val="00A0096B"/>
    <w:rsid w:val="00A00CD7"/>
    <w:rsid w:val="00A00D86"/>
    <w:rsid w:val="00A013FA"/>
    <w:rsid w:val="00A013FC"/>
    <w:rsid w:val="00A017A3"/>
    <w:rsid w:val="00A01965"/>
    <w:rsid w:val="00A01AEC"/>
    <w:rsid w:val="00A01B0F"/>
    <w:rsid w:val="00A01C35"/>
    <w:rsid w:val="00A01DC3"/>
    <w:rsid w:val="00A01EE2"/>
    <w:rsid w:val="00A01F60"/>
    <w:rsid w:val="00A02122"/>
    <w:rsid w:val="00A0257E"/>
    <w:rsid w:val="00A0265D"/>
    <w:rsid w:val="00A02CF6"/>
    <w:rsid w:val="00A03167"/>
    <w:rsid w:val="00A0320C"/>
    <w:rsid w:val="00A03603"/>
    <w:rsid w:val="00A037BD"/>
    <w:rsid w:val="00A0382D"/>
    <w:rsid w:val="00A0398D"/>
    <w:rsid w:val="00A03A18"/>
    <w:rsid w:val="00A03A74"/>
    <w:rsid w:val="00A03C68"/>
    <w:rsid w:val="00A03C95"/>
    <w:rsid w:val="00A04126"/>
    <w:rsid w:val="00A041C6"/>
    <w:rsid w:val="00A043D4"/>
    <w:rsid w:val="00A04617"/>
    <w:rsid w:val="00A0465F"/>
    <w:rsid w:val="00A046FE"/>
    <w:rsid w:val="00A0481C"/>
    <w:rsid w:val="00A049D5"/>
    <w:rsid w:val="00A04CBF"/>
    <w:rsid w:val="00A04D47"/>
    <w:rsid w:val="00A04DB0"/>
    <w:rsid w:val="00A04DE3"/>
    <w:rsid w:val="00A04E16"/>
    <w:rsid w:val="00A04E5A"/>
    <w:rsid w:val="00A04EA7"/>
    <w:rsid w:val="00A04F4C"/>
    <w:rsid w:val="00A0565C"/>
    <w:rsid w:val="00A05734"/>
    <w:rsid w:val="00A05849"/>
    <w:rsid w:val="00A058B8"/>
    <w:rsid w:val="00A0598F"/>
    <w:rsid w:val="00A059BD"/>
    <w:rsid w:val="00A05B89"/>
    <w:rsid w:val="00A05D75"/>
    <w:rsid w:val="00A05F3E"/>
    <w:rsid w:val="00A05FBF"/>
    <w:rsid w:val="00A06470"/>
    <w:rsid w:val="00A06767"/>
    <w:rsid w:val="00A067D0"/>
    <w:rsid w:val="00A0682C"/>
    <w:rsid w:val="00A06A04"/>
    <w:rsid w:val="00A06A74"/>
    <w:rsid w:val="00A06A9A"/>
    <w:rsid w:val="00A06B86"/>
    <w:rsid w:val="00A06D07"/>
    <w:rsid w:val="00A06D76"/>
    <w:rsid w:val="00A06EDA"/>
    <w:rsid w:val="00A06F8C"/>
    <w:rsid w:val="00A06FCF"/>
    <w:rsid w:val="00A071E2"/>
    <w:rsid w:val="00A0723C"/>
    <w:rsid w:val="00A0726B"/>
    <w:rsid w:val="00A07417"/>
    <w:rsid w:val="00A0742C"/>
    <w:rsid w:val="00A074FE"/>
    <w:rsid w:val="00A076AA"/>
    <w:rsid w:val="00A077C3"/>
    <w:rsid w:val="00A0780F"/>
    <w:rsid w:val="00A07C56"/>
    <w:rsid w:val="00A07CC2"/>
    <w:rsid w:val="00A07CD0"/>
    <w:rsid w:val="00A07D88"/>
    <w:rsid w:val="00A07F2C"/>
    <w:rsid w:val="00A1012C"/>
    <w:rsid w:val="00A10251"/>
    <w:rsid w:val="00A10423"/>
    <w:rsid w:val="00A105DA"/>
    <w:rsid w:val="00A108D7"/>
    <w:rsid w:val="00A10C84"/>
    <w:rsid w:val="00A10CEA"/>
    <w:rsid w:val="00A10D5F"/>
    <w:rsid w:val="00A110C4"/>
    <w:rsid w:val="00A110CB"/>
    <w:rsid w:val="00A111F9"/>
    <w:rsid w:val="00A11294"/>
    <w:rsid w:val="00A113B4"/>
    <w:rsid w:val="00A113D2"/>
    <w:rsid w:val="00A1158F"/>
    <w:rsid w:val="00A11722"/>
    <w:rsid w:val="00A11B21"/>
    <w:rsid w:val="00A11D1C"/>
    <w:rsid w:val="00A11D89"/>
    <w:rsid w:val="00A120F1"/>
    <w:rsid w:val="00A12140"/>
    <w:rsid w:val="00A12337"/>
    <w:rsid w:val="00A1240B"/>
    <w:rsid w:val="00A124CB"/>
    <w:rsid w:val="00A12650"/>
    <w:rsid w:val="00A12679"/>
    <w:rsid w:val="00A12697"/>
    <w:rsid w:val="00A127FD"/>
    <w:rsid w:val="00A12AB5"/>
    <w:rsid w:val="00A12C6C"/>
    <w:rsid w:val="00A12C8B"/>
    <w:rsid w:val="00A12D4F"/>
    <w:rsid w:val="00A1303A"/>
    <w:rsid w:val="00A13122"/>
    <w:rsid w:val="00A13289"/>
    <w:rsid w:val="00A132EF"/>
    <w:rsid w:val="00A135AF"/>
    <w:rsid w:val="00A136C1"/>
    <w:rsid w:val="00A1381D"/>
    <w:rsid w:val="00A139AC"/>
    <w:rsid w:val="00A139F5"/>
    <w:rsid w:val="00A13E7B"/>
    <w:rsid w:val="00A1406D"/>
    <w:rsid w:val="00A14217"/>
    <w:rsid w:val="00A14352"/>
    <w:rsid w:val="00A14491"/>
    <w:rsid w:val="00A14702"/>
    <w:rsid w:val="00A1471B"/>
    <w:rsid w:val="00A1476F"/>
    <w:rsid w:val="00A14B0E"/>
    <w:rsid w:val="00A14CB9"/>
    <w:rsid w:val="00A14D9B"/>
    <w:rsid w:val="00A15174"/>
    <w:rsid w:val="00A1536D"/>
    <w:rsid w:val="00A15463"/>
    <w:rsid w:val="00A158B4"/>
    <w:rsid w:val="00A15983"/>
    <w:rsid w:val="00A15AFD"/>
    <w:rsid w:val="00A15B5E"/>
    <w:rsid w:val="00A15BEF"/>
    <w:rsid w:val="00A15C6E"/>
    <w:rsid w:val="00A15D20"/>
    <w:rsid w:val="00A15D7C"/>
    <w:rsid w:val="00A160B4"/>
    <w:rsid w:val="00A16135"/>
    <w:rsid w:val="00A16408"/>
    <w:rsid w:val="00A16592"/>
    <w:rsid w:val="00A166B6"/>
    <w:rsid w:val="00A16877"/>
    <w:rsid w:val="00A16A33"/>
    <w:rsid w:val="00A16A8D"/>
    <w:rsid w:val="00A16AF4"/>
    <w:rsid w:val="00A16B52"/>
    <w:rsid w:val="00A16CF5"/>
    <w:rsid w:val="00A17086"/>
    <w:rsid w:val="00A17190"/>
    <w:rsid w:val="00A17388"/>
    <w:rsid w:val="00A174CC"/>
    <w:rsid w:val="00A1767A"/>
    <w:rsid w:val="00A17771"/>
    <w:rsid w:val="00A1787E"/>
    <w:rsid w:val="00A179D6"/>
    <w:rsid w:val="00A17A0F"/>
    <w:rsid w:val="00A17B1A"/>
    <w:rsid w:val="00A17E01"/>
    <w:rsid w:val="00A17ED6"/>
    <w:rsid w:val="00A20182"/>
    <w:rsid w:val="00A201B1"/>
    <w:rsid w:val="00A202D7"/>
    <w:rsid w:val="00A20364"/>
    <w:rsid w:val="00A203E5"/>
    <w:rsid w:val="00A2068A"/>
    <w:rsid w:val="00A208DC"/>
    <w:rsid w:val="00A20A44"/>
    <w:rsid w:val="00A20A57"/>
    <w:rsid w:val="00A20A85"/>
    <w:rsid w:val="00A20B59"/>
    <w:rsid w:val="00A20C69"/>
    <w:rsid w:val="00A20DA6"/>
    <w:rsid w:val="00A20EDE"/>
    <w:rsid w:val="00A210C7"/>
    <w:rsid w:val="00A210D7"/>
    <w:rsid w:val="00A21129"/>
    <w:rsid w:val="00A211F3"/>
    <w:rsid w:val="00A21200"/>
    <w:rsid w:val="00A2123D"/>
    <w:rsid w:val="00A21285"/>
    <w:rsid w:val="00A21624"/>
    <w:rsid w:val="00A21808"/>
    <w:rsid w:val="00A21834"/>
    <w:rsid w:val="00A21955"/>
    <w:rsid w:val="00A21B58"/>
    <w:rsid w:val="00A21CD0"/>
    <w:rsid w:val="00A21DB5"/>
    <w:rsid w:val="00A21F00"/>
    <w:rsid w:val="00A22002"/>
    <w:rsid w:val="00A2202B"/>
    <w:rsid w:val="00A22287"/>
    <w:rsid w:val="00A22342"/>
    <w:rsid w:val="00A2240F"/>
    <w:rsid w:val="00A225BD"/>
    <w:rsid w:val="00A2298A"/>
    <w:rsid w:val="00A229B0"/>
    <w:rsid w:val="00A22C16"/>
    <w:rsid w:val="00A22D24"/>
    <w:rsid w:val="00A22E3C"/>
    <w:rsid w:val="00A22EEF"/>
    <w:rsid w:val="00A22F4B"/>
    <w:rsid w:val="00A230F3"/>
    <w:rsid w:val="00A23589"/>
    <w:rsid w:val="00A23648"/>
    <w:rsid w:val="00A23678"/>
    <w:rsid w:val="00A23689"/>
    <w:rsid w:val="00A23871"/>
    <w:rsid w:val="00A238F4"/>
    <w:rsid w:val="00A23921"/>
    <w:rsid w:val="00A23B78"/>
    <w:rsid w:val="00A23BC8"/>
    <w:rsid w:val="00A23BD4"/>
    <w:rsid w:val="00A23D70"/>
    <w:rsid w:val="00A23D83"/>
    <w:rsid w:val="00A2448A"/>
    <w:rsid w:val="00A244C7"/>
    <w:rsid w:val="00A24528"/>
    <w:rsid w:val="00A24731"/>
    <w:rsid w:val="00A247C7"/>
    <w:rsid w:val="00A248FF"/>
    <w:rsid w:val="00A24A37"/>
    <w:rsid w:val="00A2509D"/>
    <w:rsid w:val="00A25134"/>
    <w:rsid w:val="00A25225"/>
    <w:rsid w:val="00A25316"/>
    <w:rsid w:val="00A2536B"/>
    <w:rsid w:val="00A254B3"/>
    <w:rsid w:val="00A255A0"/>
    <w:rsid w:val="00A25605"/>
    <w:rsid w:val="00A2570F"/>
    <w:rsid w:val="00A25758"/>
    <w:rsid w:val="00A2597F"/>
    <w:rsid w:val="00A25981"/>
    <w:rsid w:val="00A25A10"/>
    <w:rsid w:val="00A25A58"/>
    <w:rsid w:val="00A25D64"/>
    <w:rsid w:val="00A25EC9"/>
    <w:rsid w:val="00A25F58"/>
    <w:rsid w:val="00A25FA9"/>
    <w:rsid w:val="00A26106"/>
    <w:rsid w:val="00A26639"/>
    <w:rsid w:val="00A266E3"/>
    <w:rsid w:val="00A26704"/>
    <w:rsid w:val="00A26870"/>
    <w:rsid w:val="00A26B2D"/>
    <w:rsid w:val="00A26B9A"/>
    <w:rsid w:val="00A26BB6"/>
    <w:rsid w:val="00A26CB8"/>
    <w:rsid w:val="00A26DFC"/>
    <w:rsid w:val="00A26E3B"/>
    <w:rsid w:val="00A26E87"/>
    <w:rsid w:val="00A26EC1"/>
    <w:rsid w:val="00A26ED5"/>
    <w:rsid w:val="00A26F3B"/>
    <w:rsid w:val="00A27121"/>
    <w:rsid w:val="00A27179"/>
    <w:rsid w:val="00A271D9"/>
    <w:rsid w:val="00A278C1"/>
    <w:rsid w:val="00A27A6B"/>
    <w:rsid w:val="00A27ADB"/>
    <w:rsid w:val="00A27B14"/>
    <w:rsid w:val="00A27B61"/>
    <w:rsid w:val="00A27C00"/>
    <w:rsid w:val="00A27E80"/>
    <w:rsid w:val="00A3009A"/>
    <w:rsid w:val="00A3018E"/>
    <w:rsid w:val="00A30341"/>
    <w:rsid w:val="00A30533"/>
    <w:rsid w:val="00A305E1"/>
    <w:rsid w:val="00A307A7"/>
    <w:rsid w:val="00A30964"/>
    <w:rsid w:val="00A30A33"/>
    <w:rsid w:val="00A30A82"/>
    <w:rsid w:val="00A30BF8"/>
    <w:rsid w:val="00A30C64"/>
    <w:rsid w:val="00A30DF5"/>
    <w:rsid w:val="00A30E8A"/>
    <w:rsid w:val="00A30E9B"/>
    <w:rsid w:val="00A30EA9"/>
    <w:rsid w:val="00A30ED4"/>
    <w:rsid w:val="00A30F92"/>
    <w:rsid w:val="00A31054"/>
    <w:rsid w:val="00A310DA"/>
    <w:rsid w:val="00A31295"/>
    <w:rsid w:val="00A313DB"/>
    <w:rsid w:val="00A31470"/>
    <w:rsid w:val="00A31720"/>
    <w:rsid w:val="00A3178E"/>
    <w:rsid w:val="00A31913"/>
    <w:rsid w:val="00A319A2"/>
    <w:rsid w:val="00A31AED"/>
    <w:rsid w:val="00A31C15"/>
    <w:rsid w:val="00A31DF4"/>
    <w:rsid w:val="00A31EE0"/>
    <w:rsid w:val="00A32187"/>
    <w:rsid w:val="00A32192"/>
    <w:rsid w:val="00A32312"/>
    <w:rsid w:val="00A32589"/>
    <w:rsid w:val="00A325DD"/>
    <w:rsid w:val="00A32618"/>
    <w:rsid w:val="00A32650"/>
    <w:rsid w:val="00A32787"/>
    <w:rsid w:val="00A328E6"/>
    <w:rsid w:val="00A3290F"/>
    <w:rsid w:val="00A32959"/>
    <w:rsid w:val="00A32B6C"/>
    <w:rsid w:val="00A32BC8"/>
    <w:rsid w:val="00A32C4C"/>
    <w:rsid w:val="00A32C6D"/>
    <w:rsid w:val="00A32E77"/>
    <w:rsid w:val="00A32EDF"/>
    <w:rsid w:val="00A33105"/>
    <w:rsid w:val="00A332F2"/>
    <w:rsid w:val="00A33343"/>
    <w:rsid w:val="00A3351A"/>
    <w:rsid w:val="00A336CB"/>
    <w:rsid w:val="00A33818"/>
    <w:rsid w:val="00A3385E"/>
    <w:rsid w:val="00A339D1"/>
    <w:rsid w:val="00A339E0"/>
    <w:rsid w:val="00A33B9F"/>
    <w:rsid w:val="00A33D0B"/>
    <w:rsid w:val="00A33E29"/>
    <w:rsid w:val="00A33E93"/>
    <w:rsid w:val="00A33EE1"/>
    <w:rsid w:val="00A33FB3"/>
    <w:rsid w:val="00A34118"/>
    <w:rsid w:val="00A341D5"/>
    <w:rsid w:val="00A34412"/>
    <w:rsid w:val="00A34532"/>
    <w:rsid w:val="00A3454E"/>
    <w:rsid w:val="00A3474F"/>
    <w:rsid w:val="00A34908"/>
    <w:rsid w:val="00A349DE"/>
    <w:rsid w:val="00A34B32"/>
    <w:rsid w:val="00A34C32"/>
    <w:rsid w:val="00A34F99"/>
    <w:rsid w:val="00A35101"/>
    <w:rsid w:val="00A351A5"/>
    <w:rsid w:val="00A35237"/>
    <w:rsid w:val="00A3525C"/>
    <w:rsid w:val="00A35353"/>
    <w:rsid w:val="00A35364"/>
    <w:rsid w:val="00A3538B"/>
    <w:rsid w:val="00A353C8"/>
    <w:rsid w:val="00A354AE"/>
    <w:rsid w:val="00A3552F"/>
    <w:rsid w:val="00A35560"/>
    <w:rsid w:val="00A3582F"/>
    <w:rsid w:val="00A35A74"/>
    <w:rsid w:val="00A35BDB"/>
    <w:rsid w:val="00A35C0D"/>
    <w:rsid w:val="00A35F56"/>
    <w:rsid w:val="00A363F6"/>
    <w:rsid w:val="00A36474"/>
    <w:rsid w:val="00A364A2"/>
    <w:rsid w:val="00A365F4"/>
    <w:rsid w:val="00A3687A"/>
    <w:rsid w:val="00A36942"/>
    <w:rsid w:val="00A369C6"/>
    <w:rsid w:val="00A36A5E"/>
    <w:rsid w:val="00A36AC8"/>
    <w:rsid w:val="00A36B4C"/>
    <w:rsid w:val="00A36E6F"/>
    <w:rsid w:val="00A36F44"/>
    <w:rsid w:val="00A36F7C"/>
    <w:rsid w:val="00A37048"/>
    <w:rsid w:val="00A3706A"/>
    <w:rsid w:val="00A371B8"/>
    <w:rsid w:val="00A37208"/>
    <w:rsid w:val="00A37303"/>
    <w:rsid w:val="00A37408"/>
    <w:rsid w:val="00A3768B"/>
    <w:rsid w:val="00A3780D"/>
    <w:rsid w:val="00A3782F"/>
    <w:rsid w:val="00A379C2"/>
    <w:rsid w:val="00A37A66"/>
    <w:rsid w:val="00A37B38"/>
    <w:rsid w:val="00A37B78"/>
    <w:rsid w:val="00A37DE1"/>
    <w:rsid w:val="00A37F6B"/>
    <w:rsid w:val="00A40153"/>
    <w:rsid w:val="00A4021B"/>
    <w:rsid w:val="00A402E0"/>
    <w:rsid w:val="00A402E4"/>
    <w:rsid w:val="00A403BC"/>
    <w:rsid w:val="00A40524"/>
    <w:rsid w:val="00A40565"/>
    <w:rsid w:val="00A405A1"/>
    <w:rsid w:val="00A405D3"/>
    <w:rsid w:val="00A40670"/>
    <w:rsid w:val="00A4089D"/>
    <w:rsid w:val="00A408AB"/>
    <w:rsid w:val="00A408FF"/>
    <w:rsid w:val="00A40CD5"/>
    <w:rsid w:val="00A40D4A"/>
    <w:rsid w:val="00A40FBB"/>
    <w:rsid w:val="00A4101C"/>
    <w:rsid w:val="00A4111C"/>
    <w:rsid w:val="00A4116B"/>
    <w:rsid w:val="00A412AC"/>
    <w:rsid w:val="00A412AD"/>
    <w:rsid w:val="00A41454"/>
    <w:rsid w:val="00A415DD"/>
    <w:rsid w:val="00A415FC"/>
    <w:rsid w:val="00A41633"/>
    <w:rsid w:val="00A41657"/>
    <w:rsid w:val="00A41765"/>
    <w:rsid w:val="00A41851"/>
    <w:rsid w:val="00A41A63"/>
    <w:rsid w:val="00A41A6A"/>
    <w:rsid w:val="00A423BD"/>
    <w:rsid w:val="00A4242F"/>
    <w:rsid w:val="00A42453"/>
    <w:rsid w:val="00A4279B"/>
    <w:rsid w:val="00A42801"/>
    <w:rsid w:val="00A42879"/>
    <w:rsid w:val="00A428DC"/>
    <w:rsid w:val="00A429F4"/>
    <w:rsid w:val="00A42B76"/>
    <w:rsid w:val="00A42CC6"/>
    <w:rsid w:val="00A42EE1"/>
    <w:rsid w:val="00A42EE5"/>
    <w:rsid w:val="00A42EF4"/>
    <w:rsid w:val="00A42F2F"/>
    <w:rsid w:val="00A42FCC"/>
    <w:rsid w:val="00A43098"/>
    <w:rsid w:val="00A4311B"/>
    <w:rsid w:val="00A4325E"/>
    <w:rsid w:val="00A436CE"/>
    <w:rsid w:val="00A43724"/>
    <w:rsid w:val="00A4375F"/>
    <w:rsid w:val="00A43763"/>
    <w:rsid w:val="00A43807"/>
    <w:rsid w:val="00A438CF"/>
    <w:rsid w:val="00A438F5"/>
    <w:rsid w:val="00A43A39"/>
    <w:rsid w:val="00A43C06"/>
    <w:rsid w:val="00A43C8C"/>
    <w:rsid w:val="00A43F1F"/>
    <w:rsid w:val="00A43F4D"/>
    <w:rsid w:val="00A441B0"/>
    <w:rsid w:val="00A444F7"/>
    <w:rsid w:val="00A44517"/>
    <w:rsid w:val="00A44735"/>
    <w:rsid w:val="00A44B90"/>
    <w:rsid w:val="00A44C3C"/>
    <w:rsid w:val="00A45032"/>
    <w:rsid w:val="00A450D2"/>
    <w:rsid w:val="00A4551A"/>
    <w:rsid w:val="00A45623"/>
    <w:rsid w:val="00A456B0"/>
    <w:rsid w:val="00A459D3"/>
    <w:rsid w:val="00A459DB"/>
    <w:rsid w:val="00A45B6B"/>
    <w:rsid w:val="00A45C8A"/>
    <w:rsid w:val="00A45C9C"/>
    <w:rsid w:val="00A45DB8"/>
    <w:rsid w:val="00A45E69"/>
    <w:rsid w:val="00A46009"/>
    <w:rsid w:val="00A460B9"/>
    <w:rsid w:val="00A46214"/>
    <w:rsid w:val="00A46476"/>
    <w:rsid w:val="00A46774"/>
    <w:rsid w:val="00A468DD"/>
    <w:rsid w:val="00A469CC"/>
    <w:rsid w:val="00A46C6F"/>
    <w:rsid w:val="00A46E4D"/>
    <w:rsid w:val="00A46ECA"/>
    <w:rsid w:val="00A470F6"/>
    <w:rsid w:val="00A4711B"/>
    <w:rsid w:val="00A474E8"/>
    <w:rsid w:val="00A4760E"/>
    <w:rsid w:val="00A47758"/>
    <w:rsid w:val="00A47B62"/>
    <w:rsid w:val="00A47CD4"/>
    <w:rsid w:val="00A47D80"/>
    <w:rsid w:val="00A47FA5"/>
    <w:rsid w:val="00A50352"/>
    <w:rsid w:val="00A5043F"/>
    <w:rsid w:val="00A5049E"/>
    <w:rsid w:val="00A50513"/>
    <w:rsid w:val="00A5052E"/>
    <w:rsid w:val="00A50636"/>
    <w:rsid w:val="00A50728"/>
    <w:rsid w:val="00A50784"/>
    <w:rsid w:val="00A50A64"/>
    <w:rsid w:val="00A50AEF"/>
    <w:rsid w:val="00A50C2E"/>
    <w:rsid w:val="00A50E32"/>
    <w:rsid w:val="00A5108D"/>
    <w:rsid w:val="00A51342"/>
    <w:rsid w:val="00A5135C"/>
    <w:rsid w:val="00A514D6"/>
    <w:rsid w:val="00A51826"/>
    <w:rsid w:val="00A51829"/>
    <w:rsid w:val="00A519DF"/>
    <w:rsid w:val="00A51B51"/>
    <w:rsid w:val="00A51C98"/>
    <w:rsid w:val="00A51CF1"/>
    <w:rsid w:val="00A51D5B"/>
    <w:rsid w:val="00A51D9A"/>
    <w:rsid w:val="00A51DA5"/>
    <w:rsid w:val="00A51E6F"/>
    <w:rsid w:val="00A51FB3"/>
    <w:rsid w:val="00A51FDE"/>
    <w:rsid w:val="00A5252B"/>
    <w:rsid w:val="00A525A3"/>
    <w:rsid w:val="00A525FD"/>
    <w:rsid w:val="00A52A0E"/>
    <w:rsid w:val="00A52A8C"/>
    <w:rsid w:val="00A52B71"/>
    <w:rsid w:val="00A52C06"/>
    <w:rsid w:val="00A52F18"/>
    <w:rsid w:val="00A53069"/>
    <w:rsid w:val="00A53132"/>
    <w:rsid w:val="00A53168"/>
    <w:rsid w:val="00A53277"/>
    <w:rsid w:val="00A532A1"/>
    <w:rsid w:val="00A53634"/>
    <w:rsid w:val="00A53655"/>
    <w:rsid w:val="00A536A5"/>
    <w:rsid w:val="00A538BD"/>
    <w:rsid w:val="00A53940"/>
    <w:rsid w:val="00A53957"/>
    <w:rsid w:val="00A53AEE"/>
    <w:rsid w:val="00A53B57"/>
    <w:rsid w:val="00A53BC1"/>
    <w:rsid w:val="00A53E9C"/>
    <w:rsid w:val="00A540EA"/>
    <w:rsid w:val="00A54168"/>
    <w:rsid w:val="00A54175"/>
    <w:rsid w:val="00A543BE"/>
    <w:rsid w:val="00A546AB"/>
    <w:rsid w:val="00A548BD"/>
    <w:rsid w:val="00A54936"/>
    <w:rsid w:val="00A54A19"/>
    <w:rsid w:val="00A54DBC"/>
    <w:rsid w:val="00A5502B"/>
    <w:rsid w:val="00A550B1"/>
    <w:rsid w:val="00A551DC"/>
    <w:rsid w:val="00A55372"/>
    <w:rsid w:val="00A555C5"/>
    <w:rsid w:val="00A555F7"/>
    <w:rsid w:val="00A558EA"/>
    <w:rsid w:val="00A55968"/>
    <w:rsid w:val="00A55C44"/>
    <w:rsid w:val="00A55C6D"/>
    <w:rsid w:val="00A55C83"/>
    <w:rsid w:val="00A55D1D"/>
    <w:rsid w:val="00A55DC0"/>
    <w:rsid w:val="00A55E12"/>
    <w:rsid w:val="00A56010"/>
    <w:rsid w:val="00A56065"/>
    <w:rsid w:val="00A56093"/>
    <w:rsid w:val="00A5625C"/>
    <w:rsid w:val="00A56327"/>
    <w:rsid w:val="00A563F2"/>
    <w:rsid w:val="00A566E8"/>
    <w:rsid w:val="00A56924"/>
    <w:rsid w:val="00A5692D"/>
    <w:rsid w:val="00A56C29"/>
    <w:rsid w:val="00A56F74"/>
    <w:rsid w:val="00A57661"/>
    <w:rsid w:val="00A576BB"/>
    <w:rsid w:val="00A57726"/>
    <w:rsid w:val="00A57BE5"/>
    <w:rsid w:val="00A57EB9"/>
    <w:rsid w:val="00A600BF"/>
    <w:rsid w:val="00A60176"/>
    <w:rsid w:val="00A604C6"/>
    <w:rsid w:val="00A6058B"/>
    <w:rsid w:val="00A6058E"/>
    <w:rsid w:val="00A605CB"/>
    <w:rsid w:val="00A606CF"/>
    <w:rsid w:val="00A60BAB"/>
    <w:rsid w:val="00A60C30"/>
    <w:rsid w:val="00A60D15"/>
    <w:rsid w:val="00A60E0D"/>
    <w:rsid w:val="00A60E80"/>
    <w:rsid w:val="00A60EE2"/>
    <w:rsid w:val="00A6114F"/>
    <w:rsid w:val="00A611D8"/>
    <w:rsid w:val="00A61292"/>
    <w:rsid w:val="00A613EB"/>
    <w:rsid w:val="00A61722"/>
    <w:rsid w:val="00A617CD"/>
    <w:rsid w:val="00A61827"/>
    <w:rsid w:val="00A6186C"/>
    <w:rsid w:val="00A619A3"/>
    <w:rsid w:val="00A61A20"/>
    <w:rsid w:val="00A61B67"/>
    <w:rsid w:val="00A61DE2"/>
    <w:rsid w:val="00A61E3D"/>
    <w:rsid w:val="00A62090"/>
    <w:rsid w:val="00A62178"/>
    <w:rsid w:val="00A62366"/>
    <w:rsid w:val="00A6239A"/>
    <w:rsid w:val="00A623D0"/>
    <w:rsid w:val="00A62412"/>
    <w:rsid w:val="00A62C2D"/>
    <w:rsid w:val="00A62CF1"/>
    <w:rsid w:val="00A62D76"/>
    <w:rsid w:val="00A6303E"/>
    <w:rsid w:val="00A63133"/>
    <w:rsid w:val="00A631AC"/>
    <w:rsid w:val="00A632B4"/>
    <w:rsid w:val="00A633B3"/>
    <w:rsid w:val="00A633F8"/>
    <w:rsid w:val="00A6349A"/>
    <w:rsid w:val="00A6357A"/>
    <w:rsid w:val="00A635BF"/>
    <w:rsid w:val="00A635FC"/>
    <w:rsid w:val="00A63665"/>
    <w:rsid w:val="00A636B7"/>
    <w:rsid w:val="00A637E7"/>
    <w:rsid w:val="00A63800"/>
    <w:rsid w:val="00A6389C"/>
    <w:rsid w:val="00A638B3"/>
    <w:rsid w:val="00A6390B"/>
    <w:rsid w:val="00A63F04"/>
    <w:rsid w:val="00A640A0"/>
    <w:rsid w:val="00A640D6"/>
    <w:rsid w:val="00A64175"/>
    <w:rsid w:val="00A6426D"/>
    <w:rsid w:val="00A643B7"/>
    <w:rsid w:val="00A6467C"/>
    <w:rsid w:val="00A64694"/>
    <w:rsid w:val="00A64D6D"/>
    <w:rsid w:val="00A64F64"/>
    <w:rsid w:val="00A64F65"/>
    <w:rsid w:val="00A65022"/>
    <w:rsid w:val="00A653F7"/>
    <w:rsid w:val="00A65431"/>
    <w:rsid w:val="00A6564A"/>
    <w:rsid w:val="00A65656"/>
    <w:rsid w:val="00A6568C"/>
    <w:rsid w:val="00A657B9"/>
    <w:rsid w:val="00A65994"/>
    <w:rsid w:val="00A65A39"/>
    <w:rsid w:val="00A65C00"/>
    <w:rsid w:val="00A65CA4"/>
    <w:rsid w:val="00A65CA5"/>
    <w:rsid w:val="00A65D14"/>
    <w:rsid w:val="00A65EAD"/>
    <w:rsid w:val="00A65F87"/>
    <w:rsid w:val="00A66798"/>
    <w:rsid w:val="00A66954"/>
    <w:rsid w:val="00A6696C"/>
    <w:rsid w:val="00A66A7D"/>
    <w:rsid w:val="00A66B4E"/>
    <w:rsid w:val="00A66C35"/>
    <w:rsid w:val="00A66CC1"/>
    <w:rsid w:val="00A66CDE"/>
    <w:rsid w:val="00A66D69"/>
    <w:rsid w:val="00A66FC4"/>
    <w:rsid w:val="00A66FDC"/>
    <w:rsid w:val="00A6715C"/>
    <w:rsid w:val="00A672D8"/>
    <w:rsid w:val="00A6735B"/>
    <w:rsid w:val="00A6735C"/>
    <w:rsid w:val="00A67388"/>
    <w:rsid w:val="00A674CE"/>
    <w:rsid w:val="00A675C9"/>
    <w:rsid w:val="00A676CA"/>
    <w:rsid w:val="00A67765"/>
    <w:rsid w:val="00A677E9"/>
    <w:rsid w:val="00A678C1"/>
    <w:rsid w:val="00A67B9F"/>
    <w:rsid w:val="00A67FA9"/>
    <w:rsid w:val="00A70259"/>
    <w:rsid w:val="00A70267"/>
    <w:rsid w:val="00A704F2"/>
    <w:rsid w:val="00A7069C"/>
    <w:rsid w:val="00A7081E"/>
    <w:rsid w:val="00A70833"/>
    <w:rsid w:val="00A709A8"/>
    <w:rsid w:val="00A70AB5"/>
    <w:rsid w:val="00A70C9D"/>
    <w:rsid w:val="00A70F57"/>
    <w:rsid w:val="00A710BB"/>
    <w:rsid w:val="00A7111F"/>
    <w:rsid w:val="00A71442"/>
    <w:rsid w:val="00A71446"/>
    <w:rsid w:val="00A7151C"/>
    <w:rsid w:val="00A7164F"/>
    <w:rsid w:val="00A7168C"/>
    <w:rsid w:val="00A717D9"/>
    <w:rsid w:val="00A7196D"/>
    <w:rsid w:val="00A7196F"/>
    <w:rsid w:val="00A71995"/>
    <w:rsid w:val="00A719A7"/>
    <w:rsid w:val="00A71A7E"/>
    <w:rsid w:val="00A71BFA"/>
    <w:rsid w:val="00A71CDF"/>
    <w:rsid w:val="00A71D8E"/>
    <w:rsid w:val="00A720A1"/>
    <w:rsid w:val="00A723E3"/>
    <w:rsid w:val="00A723E5"/>
    <w:rsid w:val="00A724A1"/>
    <w:rsid w:val="00A726D8"/>
    <w:rsid w:val="00A729E1"/>
    <w:rsid w:val="00A72B11"/>
    <w:rsid w:val="00A72CCC"/>
    <w:rsid w:val="00A72D39"/>
    <w:rsid w:val="00A72ED4"/>
    <w:rsid w:val="00A73187"/>
    <w:rsid w:val="00A731CF"/>
    <w:rsid w:val="00A73225"/>
    <w:rsid w:val="00A732EE"/>
    <w:rsid w:val="00A734BF"/>
    <w:rsid w:val="00A73522"/>
    <w:rsid w:val="00A7378A"/>
    <w:rsid w:val="00A73812"/>
    <w:rsid w:val="00A7393C"/>
    <w:rsid w:val="00A739CD"/>
    <w:rsid w:val="00A73A0A"/>
    <w:rsid w:val="00A73A7E"/>
    <w:rsid w:val="00A73CE4"/>
    <w:rsid w:val="00A73D06"/>
    <w:rsid w:val="00A73DA7"/>
    <w:rsid w:val="00A73E74"/>
    <w:rsid w:val="00A73EF0"/>
    <w:rsid w:val="00A73F3F"/>
    <w:rsid w:val="00A73FCB"/>
    <w:rsid w:val="00A73FFA"/>
    <w:rsid w:val="00A742FC"/>
    <w:rsid w:val="00A7431E"/>
    <w:rsid w:val="00A74428"/>
    <w:rsid w:val="00A744AA"/>
    <w:rsid w:val="00A74894"/>
    <w:rsid w:val="00A74944"/>
    <w:rsid w:val="00A74965"/>
    <w:rsid w:val="00A74CE2"/>
    <w:rsid w:val="00A75141"/>
    <w:rsid w:val="00A752C8"/>
    <w:rsid w:val="00A75549"/>
    <w:rsid w:val="00A7558A"/>
    <w:rsid w:val="00A75940"/>
    <w:rsid w:val="00A75984"/>
    <w:rsid w:val="00A75B3F"/>
    <w:rsid w:val="00A75D3F"/>
    <w:rsid w:val="00A76177"/>
    <w:rsid w:val="00A76382"/>
    <w:rsid w:val="00A76713"/>
    <w:rsid w:val="00A767CE"/>
    <w:rsid w:val="00A76A89"/>
    <w:rsid w:val="00A76B41"/>
    <w:rsid w:val="00A76E2F"/>
    <w:rsid w:val="00A76EFB"/>
    <w:rsid w:val="00A76F06"/>
    <w:rsid w:val="00A77056"/>
    <w:rsid w:val="00A771FF"/>
    <w:rsid w:val="00A772E9"/>
    <w:rsid w:val="00A773E1"/>
    <w:rsid w:val="00A7763C"/>
    <w:rsid w:val="00A776CB"/>
    <w:rsid w:val="00A77711"/>
    <w:rsid w:val="00A77789"/>
    <w:rsid w:val="00A77ACA"/>
    <w:rsid w:val="00A77BB1"/>
    <w:rsid w:val="00A77C88"/>
    <w:rsid w:val="00A77CEA"/>
    <w:rsid w:val="00A77E4C"/>
    <w:rsid w:val="00A77E80"/>
    <w:rsid w:val="00A77EEA"/>
    <w:rsid w:val="00A80032"/>
    <w:rsid w:val="00A80079"/>
    <w:rsid w:val="00A80269"/>
    <w:rsid w:val="00A8027B"/>
    <w:rsid w:val="00A80334"/>
    <w:rsid w:val="00A80442"/>
    <w:rsid w:val="00A80500"/>
    <w:rsid w:val="00A8062E"/>
    <w:rsid w:val="00A806A0"/>
    <w:rsid w:val="00A80902"/>
    <w:rsid w:val="00A809BB"/>
    <w:rsid w:val="00A80C9F"/>
    <w:rsid w:val="00A80EB1"/>
    <w:rsid w:val="00A80EDF"/>
    <w:rsid w:val="00A80F81"/>
    <w:rsid w:val="00A810F9"/>
    <w:rsid w:val="00A81117"/>
    <w:rsid w:val="00A81355"/>
    <w:rsid w:val="00A81513"/>
    <w:rsid w:val="00A8154E"/>
    <w:rsid w:val="00A817F3"/>
    <w:rsid w:val="00A8194C"/>
    <w:rsid w:val="00A81AA5"/>
    <w:rsid w:val="00A81B29"/>
    <w:rsid w:val="00A81B79"/>
    <w:rsid w:val="00A81BE3"/>
    <w:rsid w:val="00A81C2D"/>
    <w:rsid w:val="00A81C38"/>
    <w:rsid w:val="00A81D2E"/>
    <w:rsid w:val="00A81E17"/>
    <w:rsid w:val="00A81F91"/>
    <w:rsid w:val="00A82051"/>
    <w:rsid w:val="00A8222F"/>
    <w:rsid w:val="00A82240"/>
    <w:rsid w:val="00A82285"/>
    <w:rsid w:val="00A822CA"/>
    <w:rsid w:val="00A8236F"/>
    <w:rsid w:val="00A82411"/>
    <w:rsid w:val="00A826AD"/>
    <w:rsid w:val="00A826D1"/>
    <w:rsid w:val="00A826FA"/>
    <w:rsid w:val="00A82770"/>
    <w:rsid w:val="00A82774"/>
    <w:rsid w:val="00A82821"/>
    <w:rsid w:val="00A8285D"/>
    <w:rsid w:val="00A82B6B"/>
    <w:rsid w:val="00A82C44"/>
    <w:rsid w:val="00A82C89"/>
    <w:rsid w:val="00A82D8A"/>
    <w:rsid w:val="00A82DE6"/>
    <w:rsid w:val="00A82E29"/>
    <w:rsid w:val="00A83176"/>
    <w:rsid w:val="00A831FE"/>
    <w:rsid w:val="00A83446"/>
    <w:rsid w:val="00A835C7"/>
    <w:rsid w:val="00A83685"/>
    <w:rsid w:val="00A83953"/>
    <w:rsid w:val="00A839A9"/>
    <w:rsid w:val="00A83B3B"/>
    <w:rsid w:val="00A83BF7"/>
    <w:rsid w:val="00A83D46"/>
    <w:rsid w:val="00A83E30"/>
    <w:rsid w:val="00A84059"/>
    <w:rsid w:val="00A840A5"/>
    <w:rsid w:val="00A8439F"/>
    <w:rsid w:val="00A84419"/>
    <w:rsid w:val="00A84457"/>
    <w:rsid w:val="00A84858"/>
    <w:rsid w:val="00A84A96"/>
    <w:rsid w:val="00A84A97"/>
    <w:rsid w:val="00A84B11"/>
    <w:rsid w:val="00A84B8E"/>
    <w:rsid w:val="00A84BC7"/>
    <w:rsid w:val="00A84E29"/>
    <w:rsid w:val="00A84F72"/>
    <w:rsid w:val="00A84F77"/>
    <w:rsid w:val="00A851EC"/>
    <w:rsid w:val="00A85611"/>
    <w:rsid w:val="00A85637"/>
    <w:rsid w:val="00A856D1"/>
    <w:rsid w:val="00A85720"/>
    <w:rsid w:val="00A85999"/>
    <w:rsid w:val="00A85A09"/>
    <w:rsid w:val="00A85B1A"/>
    <w:rsid w:val="00A85B50"/>
    <w:rsid w:val="00A85B69"/>
    <w:rsid w:val="00A85DEF"/>
    <w:rsid w:val="00A85F89"/>
    <w:rsid w:val="00A85FD9"/>
    <w:rsid w:val="00A862B5"/>
    <w:rsid w:val="00A86525"/>
    <w:rsid w:val="00A8662C"/>
    <w:rsid w:val="00A86854"/>
    <w:rsid w:val="00A86B34"/>
    <w:rsid w:val="00A86C83"/>
    <w:rsid w:val="00A86EC0"/>
    <w:rsid w:val="00A86ECC"/>
    <w:rsid w:val="00A86F23"/>
    <w:rsid w:val="00A86F9B"/>
    <w:rsid w:val="00A86FCC"/>
    <w:rsid w:val="00A86FE7"/>
    <w:rsid w:val="00A870B0"/>
    <w:rsid w:val="00A871E1"/>
    <w:rsid w:val="00A87302"/>
    <w:rsid w:val="00A87351"/>
    <w:rsid w:val="00A8744F"/>
    <w:rsid w:val="00A8790F"/>
    <w:rsid w:val="00A87D9E"/>
    <w:rsid w:val="00A87E01"/>
    <w:rsid w:val="00A9003A"/>
    <w:rsid w:val="00A9067D"/>
    <w:rsid w:val="00A906AD"/>
    <w:rsid w:val="00A90A17"/>
    <w:rsid w:val="00A90E1B"/>
    <w:rsid w:val="00A90E42"/>
    <w:rsid w:val="00A90E8C"/>
    <w:rsid w:val="00A914B2"/>
    <w:rsid w:val="00A91543"/>
    <w:rsid w:val="00A9173E"/>
    <w:rsid w:val="00A91796"/>
    <w:rsid w:val="00A917FB"/>
    <w:rsid w:val="00A9180C"/>
    <w:rsid w:val="00A91C1A"/>
    <w:rsid w:val="00A91F0F"/>
    <w:rsid w:val="00A92092"/>
    <w:rsid w:val="00A92187"/>
    <w:rsid w:val="00A9235D"/>
    <w:rsid w:val="00A9241C"/>
    <w:rsid w:val="00A92436"/>
    <w:rsid w:val="00A92576"/>
    <w:rsid w:val="00A926B0"/>
    <w:rsid w:val="00A929AA"/>
    <w:rsid w:val="00A92ADA"/>
    <w:rsid w:val="00A92B70"/>
    <w:rsid w:val="00A92CF6"/>
    <w:rsid w:val="00A92F62"/>
    <w:rsid w:val="00A9303B"/>
    <w:rsid w:val="00A93355"/>
    <w:rsid w:val="00A93419"/>
    <w:rsid w:val="00A9342D"/>
    <w:rsid w:val="00A9360B"/>
    <w:rsid w:val="00A93622"/>
    <w:rsid w:val="00A93903"/>
    <w:rsid w:val="00A939B5"/>
    <w:rsid w:val="00A93A22"/>
    <w:rsid w:val="00A93A8E"/>
    <w:rsid w:val="00A93A9E"/>
    <w:rsid w:val="00A93D04"/>
    <w:rsid w:val="00A93E74"/>
    <w:rsid w:val="00A9402A"/>
    <w:rsid w:val="00A94065"/>
    <w:rsid w:val="00A94229"/>
    <w:rsid w:val="00A94242"/>
    <w:rsid w:val="00A94372"/>
    <w:rsid w:val="00A946CC"/>
    <w:rsid w:val="00A947DF"/>
    <w:rsid w:val="00A94BAE"/>
    <w:rsid w:val="00A94BEB"/>
    <w:rsid w:val="00A9522C"/>
    <w:rsid w:val="00A9542B"/>
    <w:rsid w:val="00A95475"/>
    <w:rsid w:val="00A9568D"/>
    <w:rsid w:val="00A958C6"/>
    <w:rsid w:val="00A95A37"/>
    <w:rsid w:val="00A95AB7"/>
    <w:rsid w:val="00A95ABA"/>
    <w:rsid w:val="00A95B3D"/>
    <w:rsid w:val="00A95C0C"/>
    <w:rsid w:val="00A95D0A"/>
    <w:rsid w:val="00A95D6F"/>
    <w:rsid w:val="00A96329"/>
    <w:rsid w:val="00A963E3"/>
    <w:rsid w:val="00A96416"/>
    <w:rsid w:val="00A96566"/>
    <w:rsid w:val="00A96B24"/>
    <w:rsid w:val="00A96BFF"/>
    <w:rsid w:val="00A96E5E"/>
    <w:rsid w:val="00A96ED1"/>
    <w:rsid w:val="00A9704A"/>
    <w:rsid w:val="00A9708F"/>
    <w:rsid w:val="00A97299"/>
    <w:rsid w:val="00A97499"/>
    <w:rsid w:val="00A97775"/>
    <w:rsid w:val="00A97880"/>
    <w:rsid w:val="00A97A44"/>
    <w:rsid w:val="00A97BB4"/>
    <w:rsid w:val="00A97C85"/>
    <w:rsid w:val="00A97D02"/>
    <w:rsid w:val="00A97F61"/>
    <w:rsid w:val="00AA007A"/>
    <w:rsid w:val="00AA00C2"/>
    <w:rsid w:val="00AA0126"/>
    <w:rsid w:val="00AA0146"/>
    <w:rsid w:val="00AA023D"/>
    <w:rsid w:val="00AA02DE"/>
    <w:rsid w:val="00AA05F3"/>
    <w:rsid w:val="00AA0908"/>
    <w:rsid w:val="00AA0A20"/>
    <w:rsid w:val="00AA0DBD"/>
    <w:rsid w:val="00AA0F1A"/>
    <w:rsid w:val="00AA10ED"/>
    <w:rsid w:val="00AA1132"/>
    <w:rsid w:val="00AA11C0"/>
    <w:rsid w:val="00AA133E"/>
    <w:rsid w:val="00AA1403"/>
    <w:rsid w:val="00AA146D"/>
    <w:rsid w:val="00AA16FB"/>
    <w:rsid w:val="00AA1951"/>
    <w:rsid w:val="00AA1C54"/>
    <w:rsid w:val="00AA1D46"/>
    <w:rsid w:val="00AA1F39"/>
    <w:rsid w:val="00AA2043"/>
    <w:rsid w:val="00AA20BE"/>
    <w:rsid w:val="00AA2204"/>
    <w:rsid w:val="00AA2208"/>
    <w:rsid w:val="00AA2219"/>
    <w:rsid w:val="00AA234B"/>
    <w:rsid w:val="00AA278C"/>
    <w:rsid w:val="00AA28A4"/>
    <w:rsid w:val="00AA2A3A"/>
    <w:rsid w:val="00AA2D53"/>
    <w:rsid w:val="00AA2E16"/>
    <w:rsid w:val="00AA2EA7"/>
    <w:rsid w:val="00AA2FBB"/>
    <w:rsid w:val="00AA31D2"/>
    <w:rsid w:val="00AA31F6"/>
    <w:rsid w:val="00AA322A"/>
    <w:rsid w:val="00AA3324"/>
    <w:rsid w:val="00AA33C1"/>
    <w:rsid w:val="00AA34CA"/>
    <w:rsid w:val="00AA369B"/>
    <w:rsid w:val="00AA36A3"/>
    <w:rsid w:val="00AA37B2"/>
    <w:rsid w:val="00AA37C0"/>
    <w:rsid w:val="00AA3913"/>
    <w:rsid w:val="00AA3A69"/>
    <w:rsid w:val="00AA3A6C"/>
    <w:rsid w:val="00AA3B81"/>
    <w:rsid w:val="00AA3BED"/>
    <w:rsid w:val="00AA3C55"/>
    <w:rsid w:val="00AA3FD2"/>
    <w:rsid w:val="00AA3FF7"/>
    <w:rsid w:val="00AA416D"/>
    <w:rsid w:val="00AA43AF"/>
    <w:rsid w:val="00AA43B6"/>
    <w:rsid w:val="00AA43D2"/>
    <w:rsid w:val="00AA4672"/>
    <w:rsid w:val="00AA47FE"/>
    <w:rsid w:val="00AA494D"/>
    <w:rsid w:val="00AA4979"/>
    <w:rsid w:val="00AA4C16"/>
    <w:rsid w:val="00AA4C1A"/>
    <w:rsid w:val="00AA4C31"/>
    <w:rsid w:val="00AA4CE9"/>
    <w:rsid w:val="00AA4F1D"/>
    <w:rsid w:val="00AA5007"/>
    <w:rsid w:val="00AA5347"/>
    <w:rsid w:val="00AA547D"/>
    <w:rsid w:val="00AA59B1"/>
    <w:rsid w:val="00AA59E4"/>
    <w:rsid w:val="00AA59EA"/>
    <w:rsid w:val="00AA5AAE"/>
    <w:rsid w:val="00AA5ABA"/>
    <w:rsid w:val="00AA5B4A"/>
    <w:rsid w:val="00AA5BA6"/>
    <w:rsid w:val="00AA5C42"/>
    <w:rsid w:val="00AA5CA2"/>
    <w:rsid w:val="00AA5CDA"/>
    <w:rsid w:val="00AA5F7E"/>
    <w:rsid w:val="00AA6116"/>
    <w:rsid w:val="00AA627B"/>
    <w:rsid w:val="00AA628E"/>
    <w:rsid w:val="00AA64A1"/>
    <w:rsid w:val="00AA64A5"/>
    <w:rsid w:val="00AA6510"/>
    <w:rsid w:val="00AA67F1"/>
    <w:rsid w:val="00AA67FB"/>
    <w:rsid w:val="00AA689A"/>
    <w:rsid w:val="00AA6B23"/>
    <w:rsid w:val="00AA6BA6"/>
    <w:rsid w:val="00AA6C1F"/>
    <w:rsid w:val="00AA6CB2"/>
    <w:rsid w:val="00AA6D54"/>
    <w:rsid w:val="00AA708A"/>
    <w:rsid w:val="00AA70C7"/>
    <w:rsid w:val="00AA710D"/>
    <w:rsid w:val="00AA721E"/>
    <w:rsid w:val="00AA73E9"/>
    <w:rsid w:val="00AA75C9"/>
    <w:rsid w:val="00AA7BDB"/>
    <w:rsid w:val="00AA7BDC"/>
    <w:rsid w:val="00AA7E79"/>
    <w:rsid w:val="00AA7F7C"/>
    <w:rsid w:val="00AB01BF"/>
    <w:rsid w:val="00AB03D3"/>
    <w:rsid w:val="00AB03EA"/>
    <w:rsid w:val="00AB0562"/>
    <w:rsid w:val="00AB0656"/>
    <w:rsid w:val="00AB06D3"/>
    <w:rsid w:val="00AB071A"/>
    <w:rsid w:val="00AB07A1"/>
    <w:rsid w:val="00AB07EB"/>
    <w:rsid w:val="00AB083D"/>
    <w:rsid w:val="00AB098A"/>
    <w:rsid w:val="00AB0B44"/>
    <w:rsid w:val="00AB0C55"/>
    <w:rsid w:val="00AB0E13"/>
    <w:rsid w:val="00AB0F84"/>
    <w:rsid w:val="00AB0FB1"/>
    <w:rsid w:val="00AB11A7"/>
    <w:rsid w:val="00AB11CD"/>
    <w:rsid w:val="00AB15BA"/>
    <w:rsid w:val="00AB1635"/>
    <w:rsid w:val="00AB1859"/>
    <w:rsid w:val="00AB1901"/>
    <w:rsid w:val="00AB1B56"/>
    <w:rsid w:val="00AB1B99"/>
    <w:rsid w:val="00AB1CE9"/>
    <w:rsid w:val="00AB1D5F"/>
    <w:rsid w:val="00AB1EDC"/>
    <w:rsid w:val="00AB1F99"/>
    <w:rsid w:val="00AB2118"/>
    <w:rsid w:val="00AB218E"/>
    <w:rsid w:val="00AB2201"/>
    <w:rsid w:val="00AB2237"/>
    <w:rsid w:val="00AB226B"/>
    <w:rsid w:val="00AB2467"/>
    <w:rsid w:val="00AB24B9"/>
    <w:rsid w:val="00AB27BF"/>
    <w:rsid w:val="00AB28C4"/>
    <w:rsid w:val="00AB28D3"/>
    <w:rsid w:val="00AB28D5"/>
    <w:rsid w:val="00AB2AB9"/>
    <w:rsid w:val="00AB2DE2"/>
    <w:rsid w:val="00AB2E45"/>
    <w:rsid w:val="00AB2F00"/>
    <w:rsid w:val="00AB30C2"/>
    <w:rsid w:val="00AB326E"/>
    <w:rsid w:val="00AB357C"/>
    <w:rsid w:val="00AB3A7F"/>
    <w:rsid w:val="00AB3C65"/>
    <w:rsid w:val="00AB3CA6"/>
    <w:rsid w:val="00AB3D78"/>
    <w:rsid w:val="00AB3DE6"/>
    <w:rsid w:val="00AB3FA0"/>
    <w:rsid w:val="00AB4057"/>
    <w:rsid w:val="00AB40D1"/>
    <w:rsid w:val="00AB41EA"/>
    <w:rsid w:val="00AB4483"/>
    <w:rsid w:val="00AB453A"/>
    <w:rsid w:val="00AB45A6"/>
    <w:rsid w:val="00AB463B"/>
    <w:rsid w:val="00AB46E4"/>
    <w:rsid w:val="00AB47A4"/>
    <w:rsid w:val="00AB481F"/>
    <w:rsid w:val="00AB4CA1"/>
    <w:rsid w:val="00AB4CA6"/>
    <w:rsid w:val="00AB4EAA"/>
    <w:rsid w:val="00AB51B9"/>
    <w:rsid w:val="00AB5391"/>
    <w:rsid w:val="00AB5454"/>
    <w:rsid w:val="00AB5916"/>
    <w:rsid w:val="00AB5B86"/>
    <w:rsid w:val="00AB5E44"/>
    <w:rsid w:val="00AB6030"/>
    <w:rsid w:val="00AB60CB"/>
    <w:rsid w:val="00AB632B"/>
    <w:rsid w:val="00AB63D1"/>
    <w:rsid w:val="00AB683D"/>
    <w:rsid w:val="00AB6979"/>
    <w:rsid w:val="00AB6D25"/>
    <w:rsid w:val="00AB6D40"/>
    <w:rsid w:val="00AB7088"/>
    <w:rsid w:val="00AB72F5"/>
    <w:rsid w:val="00AB735F"/>
    <w:rsid w:val="00AB7678"/>
    <w:rsid w:val="00AB77BB"/>
    <w:rsid w:val="00AB78BC"/>
    <w:rsid w:val="00AB798B"/>
    <w:rsid w:val="00AB7A16"/>
    <w:rsid w:val="00AB7A24"/>
    <w:rsid w:val="00AB7AF3"/>
    <w:rsid w:val="00AB7B08"/>
    <w:rsid w:val="00AB7D4C"/>
    <w:rsid w:val="00AB7F6B"/>
    <w:rsid w:val="00AB7FB6"/>
    <w:rsid w:val="00AC0001"/>
    <w:rsid w:val="00AC0005"/>
    <w:rsid w:val="00AC0084"/>
    <w:rsid w:val="00AC0267"/>
    <w:rsid w:val="00AC0333"/>
    <w:rsid w:val="00AC0427"/>
    <w:rsid w:val="00AC051A"/>
    <w:rsid w:val="00AC0534"/>
    <w:rsid w:val="00AC057D"/>
    <w:rsid w:val="00AC0714"/>
    <w:rsid w:val="00AC086B"/>
    <w:rsid w:val="00AC09A0"/>
    <w:rsid w:val="00AC09C6"/>
    <w:rsid w:val="00AC09F5"/>
    <w:rsid w:val="00AC0E2A"/>
    <w:rsid w:val="00AC0FEE"/>
    <w:rsid w:val="00AC1019"/>
    <w:rsid w:val="00AC1066"/>
    <w:rsid w:val="00AC11B7"/>
    <w:rsid w:val="00AC13AB"/>
    <w:rsid w:val="00AC13F2"/>
    <w:rsid w:val="00AC13FF"/>
    <w:rsid w:val="00AC1488"/>
    <w:rsid w:val="00AC154C"/>
    <w:rsid w:val="00AC173F"/>
    <w:rsid w:val="00AC17E9"/>
    <w:rsid w:val="00AC18B2"/>
    <w:rsid w:val="00AC1936"/>
    <w:rsid w:val="00AC19B5"/>
    <w:rsid w:val="00AC19CD"/>
    <w:rsid w:val="00AC19D8"/>
    <w:rsid w:val="00AC19DA"/>
    <w:rsid w:val="00AC1AF0"/>
    <w:rsid w:val="00AC1E5A"/>
    <w:rsid w:val="00AC205E"/>
    <w:rsid w:val="00AC230D"/>
    <w:rsid w:val="00AC232F"/>
    <w:rsid w:val="00AC252C"/>
    <w:rsid w:val="00AC283D"/>
    <w:rsid w:val="00AC2E95"/>
    <w:rsid w:val="00AC307F"/>
    <w:rsid w:val="00AC30AF"/>
    <w:rsid w:val="00AC30D4"/>
    <w:rsid w:val="00AC3120"/>
    <w:rsid w:val="00AC3149"/>
    <w:rsid w:val="00AC3210"/>
    <w:rsid w:val="00AC3272"/>
    <w:rsid w:val="00AC3415"/>
    <w:rsid w:val="00AC342A"/>
    <w:rsid w:val="00AC3530"/>
    <w:rsid w:val="00AC367E"/>
    <w:rsid w:val="00AC36E4"/>
    <w:rsid w:val="00AC36FC"/>
    <w:rsid w:val="00AC387A"/>
    <w:rsid w:val="00AC38B6"/>
    <w:rsid w:val="00AC397B"/>
    <w:rsid w:val="00AC398F"/>
    <w:rsid w:val="00AC3A11"/>
    <w:rsid w:val="00AC3A66"/>
    <w:rsid w:val="00AC3C7C"/>
    <w:rsid w:val="00AC3E0E"/>
    <w:rsid w:val="00AC3EE2"/>
    <w:rsid w:val="00AC3FF0"/>
    <w:rsid w:val="00AC4694"/>
    <w:rsid w:val="00AC48CE"/>
    <w:rsid w:val="00AC4A90"/>
    <w:rsid w:val="00AC4B77"/>
    <w:rsid w:val="00AC4B8A"/>
    <w:rsid w:val="00AC4D45"/>
    <w:rsid w:val="00AC4E5D"/>
    <w:rsid w:val="00AC50A4"/>
    <w:rsid w:val="00AC5130"/>
    <w:rsid w:val="00AC540D"/>
    <w:rsid w:val="00AC5427"/>
    <w:rsid w:val="00AC5457"/>
    <w:rsid w:val="00AC54AA"/>
    <w:rsid w:val="00AC5603"/>
    <w:rsid w:val="00AC573F"/>
    <w:rsid w:val="00AC5939"/>
    <w:rsid w:val="00AC59A6"/>
    <w:rsid w:val="00AC5A0E"/>
    <w:rsid w:val="00AC5C5C"/>
    <w:rsid w:val="00AC5D8B"/>
    <w:rsid w:val="00AC5FF6"/>
    <w:rsid w:val="00AC605B"/>
    <w:rsid w:val="00AC6477"/>
    <w:rsid w:val="00AC64DD"/>
    <w:rsid w:val="00AC661B"/>
    <w:rsid w:val="00AC66E7"/>
    <w:rsid w:val="00AC68B7"/>
    <w:rsid w:val="00AC6BEB"/>
    <w:rsid w:val="00AC6DD1"/>
    <w:rsid w:val="00AC704C"/>
    <w:rsid w:val="00AC715B"/>
    <w:rsid w:val="00AC72C1"/>
    <w:rsid w:val="00AC7303"/>
    <w:rsid w:val="00AC73B6"/>
    <w:rsid w:val="00AC7476"/>
    <w:rsid w:val="00AC74CC"/>
    <w:rsid w:val="00AC74D5"/>
    <w:rsid w:val="00AC7514"/>
    <w:rsid w:val="00AC7714"/>
    <w:rsid w:val="00AC7762"/>
    <w:rsid w:val="00AC783F"/>
    <w:rsid w:val="00AC79AE"/>
    <w:rsid w:val="00AC7C95"/>
    <w:rsid w:val="00AC7E7F"/>
    <w:rsid w:val="00AD004A"/>
    <w:rsid w:val="00AD0118"/>
    <w:rsid w:val="00AD0200"/>
    <w:rsid w:val="00AD02A5"/>
    <w:rsid w:val="00AD02E3"/>
    <w:rsid w:val="00AD064B"/>
    <w:rsid w:val="00AD0826"/>
    <w:rsid w:val="00AD0F21"/>
    <w:rsid w:val="00AD0F5E"/>
    <w:rsid w:val="00AD100C"/>
    <w:rsid w:val="00AD119D"/>
    <w:rsid w:val="00AD13F1"/>
    <w:rsid w:val="00AD1442"/>
    <w:rsid w:val="00AD1451"/>
    <w:rsid w:val="00AD14B4"/>
    <w:rsid w:val="00AD14C3"/>
    <w:rsid w:val="00AD175C"/>
    <w:rsid w:val="00AD18DA"/>
    <w:rsid w:val="00AD1910"/>
    <w:rsid w:val="00AD1974"/>
    <w:rsid w:val="00AD19FA"/>
    <w:rsid w:val="00AD1A92"/>
    <w:rsid w:val="00AD1ADF"/>
    <w:rsid w:val="00AD1AEF"/>
    <w:rsid w:val="00AD1BF9"/>
    <w:rsid w:val="00AD1EB5"/>
    <w:rsid w:val="00AD1FA3"/>
    <w:rsid w:val="00AD21A9"/>
    <w:rsid w:val="00AD22B4"/>
    <w:rsid w:val="00AD2500"/>
    <w:rsid w:val="00AD2822"/>
    <w:rsid w:val="00AD2BBC"/>
    <w:rsid w:val="00AD2C51"/>
    <w:rsid w:val="00AD2D73"/>
    <w:rsid w:val="00AD2E9F"/>
    <w:rsid w:val="00AD2EA0"/>
    <w:rsid w:val="00AD2EDC"/>
    <w:rsid w:val="00AD2FAF"/>
    <w:rsid w:val="00AD346A"/>
    <w:rsid w:val="00AD349E"/>
    <w:rsid w:val="00AD36C0"/>
    <w:rsid w:val="00AD3717"/>
    <w:rsid w:val="00AD37D0"/>
    <w:rsid w:val="00AD38F9"/>
    <w:rsid w:val="00AD39C1"/>
    <w:rsid w:val="00AD3AB8"/>
    <w:rsid w:val="00AD3B53"/>
    <w:rsid w:val="00AD3C1F"/>
    <w:rsid w:val="00AD3DBF"/>
    <w:rsid w:val="00AD405C"/>
    <w:rsid w:val="00AD4078"/>
    <w:rsid w:val="00AD40BF"/>
    <w:rsid w:val="00AD4187"/>
    <w:rsid w:val="00AD4303"/>
    <w:rsid w:val="00AD4529"/>
    <w:rsid w:val="00AD4C8B"/>
    <w:rsid w:val="00AD4D88"/>
    <w:rsid w:val="00AD4DA2"/>
    <w:rsid w:val="00AD4E5D"/>
    <w:rsid w:val="00AD4F45"/>
    <w:rsid w:val="00AD52E6"/>
    <w:rsid w:val="00AD542A"/>
    <w:rsid w:val="00AD54C5"/>
    <w:rsid w:val="00AD56B8"/>
    <w:rsid w:val="00AD57CF"/>
    <w:rsid w:val="00AD57F6"/>
    <w:rsid w:val="00AD5808"/>
    <w:rsid w:val="00AD59A8"/>
    <w:rsid w:val="00AD59C1"/>
    <w:rsid w:val="00AD5BB5"/>
    <w:rsid w:val="00AD5C43"/>
    <w:rsid w:val="00AD5D0F"/>
    <w:rsid w:val="00AD5DC2"/>
    <w:rsid w:val="00AD5E39"/>
    <w:rsid w:val="00AD6042"/>
    <w:rsid w:val="00AD61F9"/>
    <w:rsid w:val="00AD640E"/>
    <w:rsid w:val="00AD64CF"/>
    <w:rsid w:val="00AD65D4"/>
    <w:rsid w:val="00AD6636"/>
    <w:rsid w:val="00AD666F"/>
    <w:rsid w:val="00AD6B79"/>
    <w:rsid w:val="00AD6B9B"/>
    <w:rsid w:val="00AD6CB0"/>
    <w:rsid w:val="00AD6FA3"/>
    <w:rsid w:val="00AD72C3"/>
    <w:rsid w:val="00AD7331"/>
    <w:rsid w:val="00AD73A0"/>
    <w:rsid w:val="00AD7455"/>
    <w:rsid w:val="00AD7478"/>
    <w:rsid w:val="00AD7566"/>
    <w:rsid w:val="00AD79C4"/>
    <w:rsid w:val="00AD7F5A"/>
    <w:rsid w:val="00AD7F61"/>
    <w:rsid w:val="00AD7FA4"/>
    <w:rsid w:val="00AE001C"/>
    <w:rsid w:val="00AE0029"/>
    <w:rsid w:val="00AE0085"/>
    <w:rsid w:val="00AE04BF"/>
    <w:rsid w:val="00AE052F"/>
    <w:rsid w:val="00AE0707"/>
    <w:rsid w:val="00AE0739"/>
    <w:rsid w:val="00AE07B5"/>
    <w:rsid w:val="00AE0CFB"/>
    <w:rsid w:val="00AE0D2C"/>
    <w:rsid w:val="00AE0E05"/>
    <w:rsid w:val="00AE1437"/>
    <w:rsid w:val="00AE15FA"/>
    <w:rsid w:val="00AE18F0"/>
    <w:rsid w:val="00AE1C54"/>
    <w:rsid w:val="00AE1DF6"/>
    <w:rsid w:val="00AE1DF9"/>
    <w:rsid w:val="00AE2203"/>
    <w:rsid w:val="00AE22DC"/>
    <w:rsid w:val="00AE2658"/>
    <w:rsid w:val="00AE2A22"/>
    <w:rsid w:val="00AE2AC4"/>
    <w:rsid w:val="00AE2B6D"/>
    <w:rsid w:val="00AE2B78"/>
    <w:rsid w:val="00AE2D4A"/>
    <w:rsid w:val="00AE2D4B"/>
    <w:rsid w:val="00AE2DEE"/>
    <w:rsid w:val="00AE2E43"/>
    <w:rsid w:val="00AE2F34"/>
    <w:rsid w:val="00AE30F7"/>
    <w:rsid w:val="00AE3172"/>
    <w:rsid w:val="00AE320A"/>
    <w:rsid w:val="00AE334E"/>
    <w:rsid w:val="00AE335D"/>
    <w:rsid w:val="00AE383C"/>
    <w:rsid w:val="00AE3BE9"/>
    <w:rsid w:val="00AE433E"/>
    <w:rsid w:val="00AE43C3"/>
    <w:rsid w:val="00AE44DA"/>
    <w:rsid w:val="00AE45A7"/>
    <w:rsid w:val="00AE4615"/>
    <w:rsid w:val="00AE465D"/>
    <w:rsid w:val="00AE47BF"/>
    <w:rsid w:val="00AE4C5D"/>
    <w:rsid w:val="00AE4F41"/>
    <w:rsid w:val="00AE4F99"/>
    <w:rsid w:val="00AE5063"/>
    <w:rsid w:val="00AE522E"/>
    <w:rsid w:val="00AE549E"/>
    <w:rsid w:val="00AE54E0"/>
    <w:rsid w:val="00AE57B9"/>
    <w:rsid w:val="00AE58F2"/>
    <w:rsid w:val="00AE599C"/>
    <w:rsid w:val="00AE59BD"/>
    <w:rsid w:val="00AE5BB4"/>
    <w:rsid w:val="00AE5C60"/>
    <w:rsid w:val="00AE5CC7"/>
    <w:rsid w:val="00AE5DC8"/>
    <w:rsid w:val="00AE5EF2"/>
    <w:rsid w:val="00AE5F6B"/>
    <w:rsid w:val="00AE5FE5"/>
    <w:rsid w:val="00AE609D"/>
    <w:rsid w:val="00AE6240"/>
    <w:rsid w:val="00AE6283"/>
    <w:rsid w:val="00AE65F7"/>
    <w:rsid w:val="00AE663E"/>
    <w:rsid w:val="00AE6668"/>
    <w:rsid w:val="00AE66C5"/>
    <w:rsid w:val="00AE678B"/>
    <w:rsid w:val="00AE6893"/>
    <w:rsid w:val="00AE69C3"/>
    <w:rsid w:val="00AE6A20"/>
    <w:rsid w:val="00AE6A86"/>
    <w:rsid w:val="00AE6AA3"/>
    <w:rsid w:val="00AE6CB7"/>
    <w:rsid w:val="00AE6D17"/>
    <w:rsid w:val="00AE6D5D"/>
    <w:rsid w:val="00AE6FAB"/>
    <w:rsid w:val="00AE705F"/>
    <w:rsid w:val="00AE73C0"/>
    <w:rsid w:val="00AE73DD"/>
    <w:rsid w:val="00AE748A"/>
    <w:rsid w:val="00AE74FD"/>
    <w:rsid w:val="00AE7567"/>
    <w:rsid w:val="00AE7605"/>
    <w:rsid w:val="00AE764C"/>
    <w:rsid w:val="00AE7664"/>
    <w:rsid w:val="00AE778F"/>
    <w:rsid w:val="00AE7A28"/>
    <w:rsid w:val="00AE7B55"/>
    <w:rsid w:val="00AE7CD1"/>
    <w:rsid w:val="00AE7D0B"/>
    <w:rsid w:val="00AE7E7E"/>
    <w:rsid w:val="00AF01C4"/>
    <w:rsid w:val="00AF032B"/>
    <w:rsid w:val="00AF03B4"/>
    <w:rsid w:val="00AF03DC"/>
    <w:rsid w:val="00AF0667"/>
    <w:rsid w:val="00AF06A9"/>
    <w:rsid w:val="00AF07C7"/>
    <w:rsid w:val="00AF0C14"/>
    <w:rsid w:val="00AF0C63"/>
    <w:rsid w:val="00AF0C67"/>
    <w:rsid w:val="00AF0DCB"/>
    <w:rsid w:val="00AF0DD2"/>
    <w:rsid w:val="00AF0E28"/>
    <w:rsid w:val="00AF0F6C"/>
    <w:rsid w:val="00AF1127"/>
    <w:rsid w:val="00AF1131"/>
    <w:rsid w:val="00AF118A"/>
    <w:rsid w:val="00AF1260"/>
    <w:rsid w:val="00AF1456"/>
    <w:rsid w:val="00AF154C"/>
    <w:rsid w:val="00AF18CC"/>
    <w:rsid w:val="00AF1A5D"/>
    <w:rsid w:val="00AF1C9E"/>
    <w:rsid w:val="00AF1EF0"/>
    <w:rsid w:val="00AF2187"/>
    <w:rsid w:val="00AF2189"/>
    <w:rsid w:val="00AF22B2"/>
    <w:rsid w:val="00AF22CA"/>
    <w:rsid w:val="00AF2303"/>
    <w:rsid w:val="00AF2505"/>
    <w:rsid w:val="00AF2587"/>
    <w:rsid w:val="00AF25AA"/>
    <w:rsid w:val="00AF267E"/>
    <w:rsid w:val="00AF2689"/>
    <w:rsid w:val="00AF280E"/>
    <w:rsid w:val="00AF2917"/>
    <w:rsid w:val="00AF296B"/>
    <w:rsid w:val="00AF2BA9"/>
    <w:rsid w:val="00AF2BF7"/>
    <w:rsid w:val="00AF2C17"/>
    <w:rsid w:val="00AF2C84"/>
    <w:rsid w:val="00AF2D5A"/>
    <w:rsid w:val="00AF2D81"/>
    <w:rsid w:val="00AF2DE8"/>
    <w:rsid w:val="00AF2DF9"/>
    <w:rsid w:val="00AF3101"/>
    <w:rsid w:val="00AF376F"/>
    <w:rsid w:val="00AF378F"/>
    <w:rsid w:val="00AF38C1"/>
    <w:rsid w:val="00AF3967"/>
    <w:rsid w:val="00AF3B23"/>
    <w:rsid w:val="00AF3D37"/>
    <w:rsid w:val="00AF3E05"/>
    <w:rsid w:val="00AF3E3B"/>
    <w:rsid w:val="00AF3E5B"/>
    <w:rsid w:val="00AF3EA5"/>
    <w:rsid w:val="00AF3F06"/>
    <w:rsid w:val="00AF4246"/>
    <w:rsid w:val="00AF4281"/>
    <w:rsid w:val="00AF442D"/>
    <w:rsid w:val="00AF44F4"/>
    <w:rsid w:val="00AF4634"/>
    <w:rsid w:val="00AF4780"/>
    <w:rsid w:val="00AF48DD"/>
    <w:rsid w:val="00AF4B18"/>
    <w:rsid w:val="00AF4D65"/>
    <w:rsid w:val="00AF4EB2"/>
    <w:rsid w:val="00AF4F34"/>
    <w:rsid w:val="00AF526A"/>
    <w:rsid w:val="00AF53B1"/>
    <w:rsid w:val="00AF540A"/>
    <w:rsid w:val="00AF5446"/>
    <w:rsid w:val="00AF5835"/>
    <w:rsid w:val="00AF5D0E"/>
    <w:rsid w:val="00AF61E4"/>
    <w:rsid w:val="00AF6217"/>
    <w:rsid w:val="00AF62D7"/>
    <w:rsid w:val="00AF642F"/>
    <w:rsid w:val="00AF667F"/>
    <w:rsid w:val="00AF66B4"/>
    <w:rsid w:val="00AF66E8"/>
    <w:rsid w:val="00AF6A22"/>
    <w:rsid w:val="00AF6A96"/>
    <w:rsid w:val="00AF6D06"/>
    <w:rsid w:val="00AF6E3A"/>
    <w:rsid w:val="00AF6F4F"/>
    <w:rsid w:val="00AF7161"/>
    <w:rsid w:val="00AF7241"/>
    <w:rsid w:val="00AF7304"/>
    <w:rsid w:val="00AF7451"/>
    <w:rsid w:val="00AF755C"/>
    <w:rsid w:val="00AF769A"/>
    <w:rsid w:val="00AF780D"/>
    <w:rsid w:val="00AF7877"/>
    <w:rsid w:val="00AF7914"/>
    <w:rsid w:val="00AF7B21"/>
    <w:rsid w:val="00AF7EA6"/>
    <w:rsid w:val="00AF7FD2"/>
    <w:rsid w:val="00B00049"/>
    <w:rsid w:val="00B00077"/>
    <w:rsid w:val="00B0015B"/>
    <w:rsid w:val="00B001D6"/>
    <w:rsid w:val="00B00329"/>
    <w:rsid w:val="00B00399"/>
    <w:rsid w:val="00B0051A"/>
    <w:rsid w:val="00B00534"/>
    <w:rsid w:val="00B006F5"/>
    <w:rsid w:val="00B007BF"/>
    <w:rsid w:val="00B00BA5"/>
    <w:rsid w:val="00B00D0C"/>
    <w:rsid w:val="00B00D0F"/>
    <w:rsid w:val="00B00D7A"/>
    <w:rsid w:val="00B00EC8"/>
    <w:rsid w:val="00B00EFC"/>
    <w:rsid w:val="00B01064"/>
    <w:rsid w:val="00B01263"/>
    <w:rsid w:val="00B012BB"/>
    <w:rsid w:val="00B0147E"/>
    <w:rsid w:val="00B015DF"/>
    <w:rsid w:val="00B01746"/>
    <w:rsid w:val="00B01928"/>
    <w:rsid w:val="00B01B35"/>
    <w:rsid w:val="00B01E04"/>
    <w:rsid w:val="00B01E81"/>
    <w:rsid w:val="00B01EF3"/>
    <w:rsid w:val="00B02188"/>
    <w:rsid w:val="00B0222A"/>
    <w:rsid w:val="00B022C9"/>
    <w:rsid w:val="00B024E2"/>
    <w:rsid w:val="00B02774"/>
    <w:rsid w:val="00B02858"/>
    <w:rsid w:val="00B028E3"/>
    <w:rsid w:val="00B0294D"/>
    <w:rsid w:val="00B02C79"/>
    <w:rsid w:val="00B02CB1"/>
    <w:rsid w:val="00B02D49"/>
    <w:rsid w:val="00B02D63"/>
    <w:rsid w:val="00B02E08"/>
    <w:rsid w:val="00B02E2C"/>
    <w:rsid w:val="00B03003"/>
    <w:rsid w:val="00B03160"/>
    <w:rsid w:val="00B03264"/>
    <w:rsid w:val="00B032D0"/>
    <w:rsid w:val="00B03568"/>
    <w:rsid w:val="00B03626"/>
    <w:rsid w:val="00B036EB"/>
    <w:rsid w:val="00B0372A"/>
    <w:rsid w:val="00B0385F"/>
    <w:rsid w:val="00B03A4D"/>
    <w:rsid w:val="00B03B14"/>
    <w:rsid w:val="00B03C3C"/>
    <w:rsid w:val="00B03E4A"/>
    <w:rsid w:val="00B03FEC"/>
    <w:rsid w:val="00B04252"/>
    <w:rsid w:val="00B0434E"/>
    <w:rsid w:val="00B044F8"/>
    <w:rsid w:val="00B047F8"/>
    <w:rsid w:val="00B0482E"/>
    <w:rsid w:val="00B0487D"/>
    <w:rsid w:val="00B049A3"/>
    <w:rsid w:val="00B049B5"/>
    <w:rsid w:val="00B049C1"/>
    <w:rsid w:val="00B04AB6"/>
    <w:rsid w:val="00B04DFB"/>
    <w:rsid w:val="00B04EED"/>
    <w:rsid w:val="00B05044"/>
    <w:rsid w:val="00B05093"/>
    <w:rsid w:val="00B050A6"/>
    <w:rsid w:val="00B053D6"/>
    <w:rsid w:val="00B05470"/>
    <w:rsid w:val="00B054BB"/>
    <w:rsid w:val="00B05560"/>
    <w:rsid w:val="00B055C7"/>
    <w:rsid w:val="00B05E05"/>
    <w:rsid w:val="00B05E51"/>
    <w:rsid w:val="00B060B3"/>
    <w:rsid w:val="00B0619E"/>
    <w:rsid w:val="00B064A9"/>
    <w:rsid w:val="00B06522"/>
    <w:rsid w:val="00B068A0"/>
    <w:rsid w:val="00B068B6"/>
    <w:rsid w:val="00B06B5E"/>
    <w:rsid w:val="00B06C1E"/>
    <w:rsid w:val="00B06DED"/>
    <w:rsid w:val="00B06EC0"/>
    <w:rsid w:val="00B06EEA"/>
    <w:rsid w:val="00B06F3A"/>
    <w:rsid w:val="00B070C7"/>
    <w:rsid w:val="00B070F0"/>
    <w:rsid w:val="00B07204"/>
    <w:rsid w:val="00B072CC"/>
    <w:rsid w:val="00B072FB"/>
    <w:rsid w:val="00B0752C"/>
    <w:rsid w:val="00B07557"/>
    <w:rsid w:val="00B0763E"/>
    <w:rsid w:val="00B0770E"/>
    <w:rsid w:val="00B07982"/>
    <w:rsid w:val="00B07B19"/>
    <w:rsid w:val="00B07DD4"/>
    <w:rsid w:val="00B07E43"/>
    <w:rsid w:val="00B07E5F"/>
    <w:rsid w:val="00B07EC2"/>
    <w:rsid w:val="00B1008C"/>
    <w:rsid w:val="00B1009B"/>
    <w:rsid w:val="00B1038D"/>
    <w:rsid w:val="00B1038E"/>
    <w:rsid w:val="00B1040D"/>
    <w:rsid w:val="00B10412"/>
    <w:rsid w:val="00B10505"/>
    <w:rsid w:val="00B109F9"/>
    <w:rsid w:val="00B10A08"/>
    <w:rsid w:val="00B10A9B"/>
    <w:rsid w:val="00B10B09"/>
    <w:rsid w:val="00B10BDB"/>
    <w:rsid w:val="00B10C56"/>
    <w:rsid w:val="00B10E6C"/>
    <w:rsid w:val="00B1137A"/>
    <w:rsid w:val="00B114A3"/>
    <w:rsid w:val="00B114C7"/>
    <w:rsid w:val="00B11596"/>
    <w:rsid w:val="00B11654"/>
    <w:rsid w:val="00B1181E"/>
    <w:rsid w:val="00B1199A"/>
    <w:rsid w:val="00B119A7"/>
    <w:rsid w:val="00B119AB"/>
    <w:rsid w:val="00B11B69"/>
    <w:rsid w:val="00B11B90"/>
    <w:rsid w:val="00B11D52"/>
    <w:rsid w:val="00B11F4A"/>
    <w:rsid w:val="00B12155"/>
    <w:rsid w:val="00B122E3"/>
    <w:rsid w:val="00B124A9"/>
    <w:rsid w:val="00B126D4"/>
    <w:rsid w:val="00B128DB"/>
    <w:rsid w:val="00B12916"/>
    <w:rsid w:val="00B12A7E"/>
    <w:rsid w:val="00B12B80"/>
    <w:rsid w:val="00B12B9C"/>
    <w:rsid w:val="00B12CC9"/>
    <w:rsid w:val="00B12CD7"/>
    <w:rsid w:val="00B12E07"/>
    <w:rsid w:val="00B12E2A"/>
    <w:rsid w:val="00B12E5C"/>
    <w:rsid w:val="00B12E70"/>
    <w:rsid w:val="00B12FB2"/>
    <w:rsid w:val="00B1302D"/>
    <w:rsid w:val="00B1323F"/>
    <w:rsid w:val="00B1352E"/>
    <w:rsid w:val="00B13BAC"/>
    <w:rsid w:val="00B13BDE"/>
    <w:rsid w:val="00B13C07"/>
    <w:rsid w:val="00B13CD7"/>
    <w:rsid w:val="00B13D54"/>
    <w:rsid w:val="00B13D59"/>
    <w:rsid w:val="00B13F4F"/>
    <w:rsid w:val="00B13FD7"/>
    <w:rsid w:val="00B1409D"/>
    <w:rsid w:val="00B14191"/>
    <w:rsid w:val="00B14235"/>
    <w:rsid w:val="00B14286"/>
    <w:rsid w:val="00B142B3"/>
    <w:rsid w:val="00B14385"/>
    <w:rsid w:val="00B1439C"/>
    <w:rsid w:val="00B143AD"/>
    <w:rsid w:val="00B14507"/>
    <w:rsid w:val="00B14595"/>
    <w:rsid w:val="00B145C8"/>
    <w:rsid w:val="00B145D6"/>
    <w:rsid w:val="00B14858"/>
    <w:rsid w:val="00B14923"/>
    <w:rsid w:val="00B14940"/>
    <w:rsid w:val="00B14952"/>
    <w:rsid w:val="00B14A0E"/>
    <w:rsid w:val="00B14B26"/>
    <w:rsid w:val="00B14BD0"/>
    <w:rsid w:val="00B14FC0"/>
    <w:rsid w:val="00B14FE3"/>
    <w:rsid w:val="00B14FFD"/>
    <w:rsid w:val="00B15050"/>
    <w:rsid w:val="00B15077"/>
    <w:rsid w:val="00B1512F"/>
    <w:rsid w:val="00B151A6"/>
    <w:rsid w:val="00B1528A"/>
    <w:rsid w:val="00B152BE"/>
    <w:rsid w:val="00B15557"/>
    <w:rsid w:val="00B15A64"/>
    <w:rsid w:val="00B15B81"/>
    <w:rsid w:val="00B15CFB"/>
    <w:rsid w:val="00B16054"/>
    <w:rsid w:val="00B1609D"/>
    <w:rsid w:val="00B1639C"/>
    <w:rsid w:val="00B164A0"/>
    <w:rsid w:val="00B16559"/>
    <w:rsid w:val="00B16593"/>
    <w:rsid w:val="00B166AB"/>
    <w:rsid w:val="00B167BA"/>
    <w:rsid w:val="00B167DF"/>
    <w:rsid w:val="00B16AAA"/>
    <w:rsid w:val="00B16BD1"/>
    <w:rsid w:val="00B16D5C"/>
    <w:rsid w:val="00B17209"/>
    <w:rsid w:val="00B1723A"/>
    <w:rsid w:val="00B173C6"/>
    <w:rsid w:val="00B175A4"/>
    <w:rsid w:val="00B177A6"/>
    <w:rsid w:val="00B178AB"/>
    <w:rsid w:val="00B17CFB"/>
    <w:rsid w:val="00B17F72"/>
    <w:rsid w:val="00B2023C"/>
    <w:rsid w:val="00B20477"/>
    <w:rsid w:val="00B20719"/>
    <w:rsid w:val="00B2072B"/>
    <w:rsid w:val="00B207E3"/>
    <w:rsid w:val="00B20A3A"/>
    <w:rsid w:val="00B20AB0"/>
    <w:rsid w:val="00B20C9B"/>
    <w:rsid w:val="00B20E0B"/>
    <w:rsid w:val="00B20E49"/>
    <w:rsid w:val="00B20E72"/>
    <w:rsid w:val="00B21146"/>
    <w:rsid w:val="00B21502"/>
    <w:rsid w:val="00B21645"/>
    <w:rsid w:val="00B2174F"/>
    <w:rsid w:val="00B2185F"/>
    <w:rsid w:val="00B223AD"/>
    <w:rsid w:val="00B223BE"/>
    <w:rsid w:val="00B2243C"/>
    <w:rsid w:val="00B2247D"/>
    <w:rsid w:val="00B2261C"/>
    <w:rsid w:val="00B22652"/>
    <w:rsid w:val="00B2282C"/>
    <w:rsid w:val="00B228D8"/>
    <w:rsid w:val="00B22AD1"/>
    <w:rsid w:val="00B22B2D"/>
    <w:rsid w:val="00B22B4F"/>
    <w:rsid w:val="00B22BDB"/>
    <w:rsid w:val="00B2315F"/>
    <w:rsid w:val="00B23300"/>
    <w:rsid w:val="00B23336"/>
    <w:rsid w:val="00B23490"/>
    <w:rsid w:val="00B234B3"/>
    <w:rsid w:val="00B23706"/>
    <w:rsid w:val="00B237E8"/>
    <w:rsid w:val="00B238DF"/>
    <w:rsid w:val="00B239C8"/>
    <w:rsid w:val="00B23AA4"/>
    <w:rsid w:val="00B23AA8"/>
    <w:rsid w:val="00B23AD7"/>
    <w:rsid w:val="00B23C6F"/>
    <w:rsid w:val="00B23CDB"/>
    <w:rsid w:val="00B23E09"/>
    <w:rsid w:val="00B23F3B"/>
    <w:rsid w:val="00B240B9"/>
    <w:rsid w:val="00B24109"/>
    <w:rsid w:val="00B241E3"/>
    <w:rsid w:val="00B245A4"/>
    <w:rsid w:val="00B246B0"/>
    <w:rsid w:val="00B24AA8"/>
    <w:rsid w:val="00B24C9B"/>
    <w:rsid w:val="00B24CA2"/>
    <w:rsid w:val="00B24D72"/>
    <w:rsid w:val="00B24E1D"/>
    <w:rsid w:val="00B24F3E"/>
    <w:rsid w:val="00B24FC9"/>
    <w:rsid w:val="00B2522E"/>
    <w:rsid w:val="00B256E3"/>
    <w:rsid w:val="00B25A31"/>
    <w:rsid w:val="00B25A84"/>
    <w:rsid w:val="00B25D74"/>
    <w:rsid w:val="00B25DE6"/>
    <w:rsid w:val="00B25E64"/>
    <w:rsid w:val="00B25EBB"/>
    <w:rsid w:val="00B26012"/>
    <w:rsid w:val="00B26254"/>
    <w:rsid w:val="00B26356"/>
    <w:rsid w:val="00B265B6"/>
    <w:rsid w:val="00B268FE"/>
    <w:rsid w:val="00B2697F"/>
    <w:rsid w:val="00B26C9A"/>
    <w:rsid w:val="00B270B7"/>
    <w:rsid w:val="00B27122"/>
    <w:rsid w:val="00B27142"/>
    <w:rsid w:val="00B27288"/>
    <w:rsid w:val="00B272F5"/>
    <w:rsid w:val="00B275C4"/>
    <w:rsid w:val="00B2766F"/>
    <w:rsid w:val="00B27690"/>
    <w:rsid w:val="00B27731"/>
    <w:rsid w:val="00B278C0"/>
    <w:rsid w:val="00B2797E"/>
    <w:rsid w:val="00B27C35"/>
    <w:rsid w:val="00B27CB0"/>
    <w:rsid w:val="00B27F4E"/>
    <w:rsid w:val="00B27F55"/>
    <w:rsid w:val="00B27FF7"/>
    <w:rsid w:val="00B30505"/>
    <w:rsid w:val="00B305B0"/>
    <w:rsid w:val="00B30650"/>
    <w:rsid w:val="00B306A0"/>
    <w:rsid w:val="00B3085B"/>
    <w:rsid w:val="00B30887"/>
    <w:rsid w:val="00B30943"/>
    <w:rsid w:val="00B30A97"/>
    <w:rsid w:val="00B30BA2"/>
    <w:rsid w:val="00B30D3B"/>
    <w:rsid w:val="00B30F6F"/>
    <w:rsid w:val="00B3114E"/>
    <w:rsid w:val="00B3126A"/>
    <w:rsid w:val="00B31280"/>
    <w:rsid w:val="00B312D5"/>
    <w:rsid w:val="00B3134A"/>
    <w:rsid w:val="00B313D2"/>
    <w:rsid w:val="00B3168B"/>
    <w:rsid w:val="00B317EE"/>
    <w:rsid w:val="00B31838"/>
    <w:rsid w:val="00B3189A"/>
    <w:rsid w:val="00B319FF"/>
    <w:rsid w:val="00B31B92"/>
    <w:rsid w:val="00B31C34"/>
    <w:rsid w:val="00B31D7C"/>
    <w:rsid w:val="00B31E5A"/>
    <w:rsid w:val="00B31F32"/>
    <w:rsid w:val="00B3203C"/>
    <w:rsid w:val="00B32159"/>
    <w:rsid w:val="00B32178"/>
    <w:rsid w:val="00B32423"/>
    <w:rsid w:val="00B3261F"/>
    <w:rsid w:val="00B32653"/>
    <w:rsid w:val="00B328FD"/>
    <w:rsid w:val="00B329A7"/>
    <w:rsid w:val="00B32A5D"/>
    <w:rsid w:val="00B32BEC"/>
    <w:rsid w:val="00B32FBE"/>
    <w:rsid w:val="00B32FC8"/>
    <w:rsid w:val="00B3304E"/>
    <w:rsid w:val="00B335F8"/>
    <w:rsid w:val="00B337F9"/>
    <w:rsid w:val="00B33A68"/>
    <w:rsid w:val="00B33D2B"/>
    <w:rsid w:val="00B33E91"/>
    <w:rsid w:val="00B33EAB"/>
    <w:rsid w:val="00B33F49"/>
    <w:rsid w:val="00B340DE"/>
    <w:rsid w:val="00B340F1"/>
    <w:rsid w:val="00B34183"/>
    <w:rsid w:val="00B3430A"/>
    <w:rsid w:val="00B34368"/>
    <w:rsid w:val="00B344E8"/>
    <w:rsid w:val="00B3471F"/>
    <w:rsid w:val="00B34746"/>
    <w:rsid w:val="00B349AE"/>
    <w:rsid w:val="00B34A37"/>
    <w:rsid w:val="00B34EDF"/>
    <w:rsid w:val="00B35008"/>
    <w:rsid w:val="00B35081"/>
    <w:rsid w:val="00B352E0"/>
    <w:rsid w:val="00B353B5"/>
    <w:rsid w:val="00B35612"/>
    <w:rsid w:val="00B357CE"/>
    <w:rsid w:val="00B3591D"/>
    <w:rsid w:val="00B35E78"/>
    <w:rsid w:val="00B35EB4"/>
    <w:rsid w:val="00B35ED5"/>
    <w:rsid w:val="00B3607B"/>
    <w:rsid w:val="00B36223"/>
    <w:rsid w:val="00B36287"/>
    <w:rsid w:val="00B364C2"/>
    <w:rsid w:val="00B365E3"/>
    <w:rsid w:val="00B36742"/>
    <w:rsid w:val="00B368B6"/>
    <w:rsid w:val="00B368B9"/>
    <w:rsid w:val="00B36B61"/>
    <w:rsid w:val="00B36C54"/>
    <w:rsid w:val="00B36CAA"/>
    <w:rsid w:val="00B36CC4"/>
    <w:rsid w:val="00B36E36"/>
    <w:rsid w:val="00B36F27"/>
    <w:rsid w:val="00B37006"/>
    <w:rsid w:val="00B37260"/>
    <w:rsid w:val="00B3745F"/>
    <w:rsid w:val="00B375BE"/>
    <w:rsid w:val="00B3767A"/>
    <w:rsid w:val="00B376C2"/>
    <w:rsid w:val="00B377B1"/>
    <w:rsid w:val="00B377CC"/>
    <w:rsid w:val="00B37976"/>
    <w:rsid w:val="00B37AB5"/>
    <w:rsid w:val="00B37B6E"/>
    <w:rsid w:val="00B37BE2"/>
    <w:rsid w:val="00B37D5F"/>
    <w:rsid w:val="00B37DFA"/>
    <w:rsid w:val="00B37E40"/>
    <w:rsid w:val="00B37F34"/>
    <w:rsid w:val="00B400B7"/>
    <w:rsid w:val="00B40116"/>
    <w:rsid w:val="00B4019C"/>
    <w:rsid w:val="00B401ED"/>
    <w:rsid w:val="00B403BF"/>
    <w:rsid w:val="00B404D2"/>
    <w:rsid w:val="00B406F6"/>
    <w:rsid w:val="00B4072C"/>
    <w:rsid w:val="00B409D0"/>
    <w:rsid w:val="00B40C60"/>
    <w:rsid w:val="00B40C9E"/>
    <w:rsid w:val="00B40DA8"/>
    <w:rsid w:val="00B4110B"/>
    <w:rsid w:val="00B4123F"/>
    <w:rsid w:val="00B412BC"/>
    <w:rsid w:val="00B41355"/>
    <w:rsid w:val="00B413D3"/>
    <w:rsid w:val="00B414DD"/>
    <w:rsid w:val="00B4171F"/>
    <w:rsid w:val="00B41A01"/>
    <w:rsid w:val="00B41C09"/>
    <w:rsid w:val="00B41C11"/>
    <w:rsid w:val="00B41C1F"/>
    <w:rsid w:val="00B41C88"/>
    <w:rsid w:val="00B41D10"/>
    <w:rsid w:val="00B41F3B"/>
    <w:rsid w:val="00B420B3"/>
    <w:rsid w:val="00B42201"/>
    <w:rsid w:val="00B4228C"/>
    <w:rsid w:val="00B42319"/>
    <w:rsid w:val="00B423C7"/>
    <w:rsid w:val="00B42470"/>
    <w:rsid w:val="00B425D7"/>
    <w:rsid w:val="00B425E1"/>
    <w:rsid w:val="00B4267A"/>
    <w:rsid w:val="00B42958"/>
    <w:rsid w:val="00B429CF"/>
    <w:rsid w:val="00B42B30"/>
    <w:rsid w:val="00B42F53"/>
    <w:rsid w:val="00B43248"/>
    <w:rsid w:val="00B4347C"/>
    <w:rsid w:val="00B4384D"/>
    <w:rsid w:val="00B4395B"/>
    <w:rsid w:val="00B439B3"/>
    <w:rsid w:val="00B43CC6"/>
    <w:rsid w:val="00B43F47"/>
    <w:rsid w:val="00B4402B"/>
    <w:rsid w:val="00B441C2"/>
    <w:rsid w:val="00B44590"/>
    <w:rsid w:val="00B44678"/>
    <w:rsid w:val="00B44696"/>
    <w:rsid w:val="00B446B3"/>
    <w:rsid w:val="00B44885"/>
    <w:rsid w:val="00B449BB"/>
    <w:rsid w:val="00B44A46"/>
    <w:rsid w:val="00B44CA1"/>
    <w:rsid w:val="00B44DC5"/>
    <w:rsid w:val="00B44F08"/>
    <w:rsid w:val="00B44F11"/>
    <w:rsid w:val="00B44F84"/>
    <w:rsid w:val="00B451A8"/>
    <w:rsid w:val="00B45562"/>
    <w:rsid w:val="00B4557C"/>
    <w:rsid w:val="00B458B4"/>
    <w:rsid w:val="00B45919"/>
    <w:rsid w:val="00B4593E"/>
    <w:rsid w:val="00B4595E"/>
    <w:rsid w:val="00B45ACA"/>
    <w:rsid w:val="00B45B5D"/>
    <w:rsid w:val="00B45C38"/>
    <w:rsid w:val="00B45D7A"/>
    <w:rsid w:val="00B45DD6"/>
    <w:rsid w:val="00B45EF0"/>
    <w:rsid w:val="00B4600E"/>
    <w:rsid w:val="00B4609F"/>
    <w:rsid w:val="00B46429"/>
    <w:rsid w:val="00B465D1"/>
    <w:rsid w:val="00B46623"/>
    <w:rsid w:val="00B466F1"/>
    <w:rsid w:val="00B467EB"/>
    <w:rsid w:val="00B46824"/>
    <w:rsid w:val="00B468AC"/>
    <w:rsid w:val="00B468D4"/>
    <w:rsid w:val="00B469C0"/>
    <w:rsid w:val="00B46BBC"/>
    <w:rsid w:val="00B46C81"/>
    <w:rsid w:val="00B46EBE"/>
    <w:rsid w:val="00B46ECB"/>
    <w:rsid w:val="00B46F51"/>
    <w:rsid w:val="00B4703C"/>
    <w:rsid w:val="00B47132"/>
    <w:rsid w:val="00B47165"/>
    <w:rsid w:val="00B47178"/>
    <w:rsid w:val="00B4717F"/>
    <w:rsid w:val="00B4720C"/>
    <w:rsid w:val="00B477C7"/>
    <w:rsid w:val="00B47A4C"/>
    <w:rsid w:val="00B47A4D"/>
    <w:rsid w:val="00B47B0F"/>
    <w:rsid w:val="00B47C3B"/>
    <w:rsid w:val="00B47C65"/>
    <w:rsid w:val="00B47D09"/>
    <w:rsid w:val="00B47E5E"/>
    <w:rsid w:val="00B47F47"/>
    <w:rsid w:val="00B50227"/>
    <w:rsid w:val="00B503AA"/>
    <w:rsid w:val="00B50419"/>
    <w:rsid w:val="00B5049D"/>
    <w:rsid w:val="00B505AC"/>
    <w:rsid w:val="00B505B8"/>
    <w:rsid w:val="00B5071E"/>
    <w:rsid w:val="00B507B2"/>
    <w:rsid w:val="00B50CAE"/>
    <w:rsid w:val="00B50CBF"/>
    <w:rsid w:val="00B50E42"/>
    <w:rsid w:val="00B5103A"/>
    <w:rsid w:val="00B515D1"/>
    <w:rsid w:val="00B5179A"/>
    <w:rsid w:val="00B51805"/>
    <w:rsid w:val="00B51A27"/>
    <w:rsid w:val="00B51A38"/>
    <w:rsid w:val="00B51F5D"/>
    <w:rsid w:val="00B51FEE"/>
    <w:rsid w:val="00B5210E"/>
    <w:rsid w:val="00B52115"/>
    <w:rsid w:val="00B5228A"/>
    <w:rsid w:val="00B522C7"/>
    <w:rsid w:val="00B522CA"/>
    <w:rsid w:val="00B522CD"/>
    <w:rsid w:val="00B52505"/>
    <w:rsid w:val="00B525EC"/>
    <w:rsid w:val="00B52671"/>
    <w:rsid w:val="00B52C0C"/>
    <w:rsid w:val="00B52CC1"/>
    <w:rsid w:val="00B52F26"/>
    <w:rsid w:val="00B530AD"/>
    <w:rsid w:val="00B532E5"/>
    <w:rsid w:val="00B53882"/>
    <w:rsid w:val="00B538AE"/>
    <w:rsid w:val="00B53932"/>
    <w:rsid w:val="00B53CDF"/>
    <w:rsid w:val="00B53DC0"/>
    <w:rsid w:val="00B53E02"/>
    <w:rsid w:val="00B53F95"/>
    <w:rsid w:val="00B5430E"/>
    <w:rsid w:val="00B54581"/>
    <w:rsid w:val="00B54635"/>
    <w:rsid w:val="00B54781"/>
    <w:rsid w:val="00B54829"/>
    <w:rsid w:val="00B54832"/>
    <w:rsid w:val="00B54AC9"/>
    <w:rsid w:val="00B54CF1"/>
    <w:rsid w:val="00B54DC1"/>
    <w:rsid w:val="00B54FC6"/>
    <w:rsid w:val="00B55019"/>
    <w:rsid w:val="00B55023"/>
    <w:rsid w:val="00B551D1"/>
    <w:rsid w:val="00B5523B"/>
    <w:rsid w:val="00B55271"/>
    <w:rsid w:val="00B55312"/>
    <w:rsid w:val="00B55358"/>
    <w:rsid w:val="00B55385"/>
    <w:rsid w:val="00B55463"/>
    <w:rsid w:val="00B556B5"/>
    <w:rsid w:val="00B5574B"/>
    <w:rsid w:val="00B5574D"/>
    <w:rsid w:val="00B55901"/>
    <w:rsid w:val="00B559FF"/>
    <w:rsid w:val="00B55A83"/>
    <w:rsid w:val="00B55AE2"/>
    <w:rsid w:val="00B55B3A"/>
    <w:rsid w:val="00B55BA8"/>
    <w:rsid w:val="00B55C84"/>
    <w:rsid w:val="00B5607D"/>
    <w:rsid w:val="00B5613E"/>
    <w:rsid w:val="00B562A9"/>
    <w:rsid w:val="00B562E2"/>
    <w:rsid w:val="00B56379"/>
    <w:rsid w:val="00B563AE"/>
    <w:rsid w:val="00B56508"/>
    <w:rsid w:val="00B565FE"/>
    <w:rsid w:val="00B56764"/>
    <w:rsid w:val="00B569AF"/>
    <w:rsid w:val="00B569BD"/>
    <w:rsid w:val="00B569FB"/>
    <w:rsid w:val="00B56B9E"/>
    <w:rsid w:val="00B56D58"/>
    <w:rsid w:val="00B57028"/>
    <w:rsid w:val="00B5734C"/>
    <w:rsid w:val="00B57461"/>
    <w:rsid w:val="00B574E6"/>
    <w:rsid w:val="00B57707"/>
    <w:rsid w:val="00B578DD"/>
    <w:rsid w:val="00B57950"/>
    <w:rsid w:val="00B57998"/>
    <w:rsid w:val="00B57AF1"/>
    <w:rsid w:val="00B57D62"/>
    <w:rsid w:val="00B57F11"/>
    <w:rsid w:val="00B57F21"/>
    <w:rsid w:val="00B57FA7"/>
    <w:rsid w:val="00B6007B"/>
    <w:rsid w:val="00B60597"/>
    <w:rsid w:val="00B6066D"/>
    <w:rsid w:val="00B60788"/>
    <w:rsid w:val="00B60796"/>
    <w:rsid w:val="00B61097"/>
    <w:rsid w:val="00B61106"/>
    <w:rsid w:val="00B6110C"/>
    <w:rsid w:val="00B61341"/>
    <w:rsid w:val="00B6135E"/>
    <w:rsid w:val="00B61483"/>
    <w:rsid w:val="00B61718"/>
    <w:rsid w:val="00B61737"/>
    <w:rsid w:val="00B618DD"/>
    <w:rsid w:val="00B61A49"/>
    <w:rsid w:val="00B61D46"/>
    <w:rsid w:val="00B61FA0"/>
    <w:rsid w:val="00B62201"/>
    <w:rsid w:val="00B6239A"/>
    <w:rsid w:val="00B623EE"/>
    <w:rsid w:val="00B624C5"/>
    <w:rsid w:val="00B62C39"/>
    <w:rsid w:val="00B62C59"/>
    <w:rsid w:val="00B62C6D"/>
    <w:rsid w:val="00B62D64"/>
    <w:rsid w:val="00B62E2B"/>
    <w:rsid w:val="00B62E7C"/>
    <w:rsid w:val="00B62FFF"/>
    <w:rsid w:val="00B63048"/>
    <w:rsid w:val="00B6304E"/>
    <w:rsid w:val="00B63227"/>
    <w:rsid w:val="00B632E0"/>
    <w:rsid w:val="00B63521"/>
    <w:rsid w:val="00B636A1"/>
    <w:rsid w:val="00B639E1"/>
    <w:rsid w:val="00B63A12"/>
    <w:rsid w:val="00B63A75"/>
    <w:rsid w:val="00B63B51"/>
    <w:rsid w:val="00B63E35"/>
    <w:rsid w:val="00B63FFE"/>
    <w:rsid w:val="00B640CB"/>
    <w:rsid w:val="00B640E4"/>
    <w:rsid w:val="00B6425E"/>
    <w:rsid w:val="00B642A3"/>
    <w:rsid w:val="00B643BE"/>
    <w:rsid w:val="00B643F2"/>
    <w:rsid w:val="00B6440D"/>
    <w:rsid w:val="00B645D2"/>
    <w:rsid w:val="00B646FB"/>
    <w:rsid w:val="00B649D5"/>
    <w:rsid w:val="00B64C4E"/>
    <w:rsid w:val="00B64DD7"/>
    <w:rsid w:val="00B64FB9"/>
    <w:rsid w:val="00B65077"/>
    <w:rsid w:val="00B653AB"/>
    <w:rsid w:val="00B653C9"/>
    <w:rsid w:val="00B655CD"/>
    <w:rsid w:val="00B656AC"/>
    <w:rsid w:val="00B657C8"/>
    <w:rsid w:val="00B658AA"/>
    <w:rsid w:val="00B658D2"/>
    <w:rsid w:val="00B65B20"/>
    <w:rsid w:val="00B65B48"/>
    <w:rsid w:val="00B65B9E"/>
    <w:rsid w:val="00B65BBA"/>
    <w:rsid w:val="00B65CA0"/>
    <w:rsid w:val="00B65DE6"/>
    <w:rsid w:val="00B65E53"/>
    <w:rsid w:val="00B65E98"/>
    <w:rsid w:val="00B65F9E"/>
    <w:rsid w:val="00B66051"/>
    <w:rsid w:val="00B66119"/>
    <w:rsid w:val="00B662CF"/>
    <w:rsid w:val="00B663B9"/>
    <w:rsid w:val="00B663F5"/>
    <w:rsid w:val="00B66427"/>
    <w:rsid w:val="00B66747"/>
    <w:rsid w:val="00B66A07"/>
    <w:rsid w:val="00B66B19"/>
    <w:rsid w:val="00B66C07"/>
    <w:rsid w:val="00B66EB1"/>
    <w:rsid w:val="00B67179"/>
    <w:rsid w:val="00B671E0"/>
    <w:rsid w:val="00B67653"/>
    <w:rsid w:val="00B67B0F"/>
    <w:rsid w:val="00B67BEC"/>
    <w:rsid w:val="00B67C26"/>
    <w:rsid w:val="00B67DF9"/>
    <w:rsid w:val="00B67E4B"/>
    <w:rsid w:val="00B67EE9"/>
    <w:rsid w:val="00B70049"/>
    <w:rsid w:val="00B700E5"/>
    <w:rsid w:val="00B70205"/>
    <w:rsid w:val="00B7025B"/>
    <w:rsid w:val="00B703B3"/>
    <w:rsid w:val="00B7069B"/>
    <w:rsid w:val="00B707A0"/>
    <w:rsid w:val="00B708EE"/>
    <w:rsid w:val="00B709C1"/>
    <w:rsid w:val="00B70A55"/>
    <w:rsid w:val="00B70D3C"/>
    <w:rsid w:val="00B70EC2"/>
    <w:rsid w:val="00B711B4"/>
    <w:rsid w:val="00B71272"/>
    <w:rsid w:val="00B71330"/>
    <w:rsid w:val="00B7142A"/>
    <w:rsid w:val="00B71439"/>
    <w:rsid w:val="00B71567"/>
    <w:rsid w:val="00B71579"/>
    <w:rsid w:val="00B71621"/>
    <w:rsid w:val="00B717CC"/>
    <w:rsid w:val="00B71A48"/>
    <w:rsid w:val="00B71C23"/>
    <w:rsid w:val="00B71F95"/>
    <w:rsid w:val="00B71FB7"/>
    <w:rsid w:val="00B721A0"/>
    <w:rsid w:val="00B722F0"/>
    <w:rsid w:val="00B723F8"/>
    <w:rsid w:val="00B7274B"/>
    <w:rsid w:val="00B728AB"/>
    <w:rsid w:val="00B729B8"/>
    <w:rsid w:val="00B72A3F"/>
    <w:rsid w:val="00B72C7A"/>
    <w:rsid w:val="00B72D1F"/>
    <w:rsid w:val="00B72F72"/>
    <w:rsid w:val="00B7300E"/>
    <w:rsid w:val="00B735F2"/>
    <w:rsid w:val="00B73817"/>
    <w:rsid w:val="00B738A2"/>
    <w:rsid w:val="00B738E0"/>
    <w:rsid w:val="00B73A88"/>
    <w:rsid w:val="00B73B01"/>
    <w:rsid w:val="00B73FE9"/>
    <w:rsid w:val="00B7424B"/>
    <w:rsid w:val="00B7446D"/>
    <w:rsid w:val="00B744CF"/>
    <w:rsid w:val="00B747C5"/>
    <w:rsid w:val="00B74844"/>
    <w:rsid w:val="00B748C2"/>
    <w:rsid w:val="00B749F7"/>
    <w:rsid w:val="00B74A7C"/>
    <w:rsid w:val="00B74D0B"/>
    <w:rsid w:val="00B74F34"/>
    <w:rsid w:val="00B74F51"/>
    <w:rsid w:val="00B75188"/>
    <w:rsid w:val="00B754B9"/>
    <w:rsid w:val="00B755C2"/>
    <w:rsid w:val="00B75670"/>
    <w:rsid w:val="00B75811"/>
    <w:rsid w:val="00B75812"/>
    <w:rsid w:val="00B7594B"/>
    <w:rsid w:val="00B75995"/>
    <w:rsid w:val="00B759EF"/>
    <w:rsid w:val="00B75A31"/>
    <w:rsid w:val="00B75B7F"/>
    <w:rsid w:val="00B75CF0"/>
    <w:rsid w:val="00B75D89"/>
    <w:rsid w:val="00B762E1"/>
    <w:rsid w:val="00B76342"/>
    <w:rsid w:val="00B763A7"/>
    <w:rsid w:val="00B76820"/>
    <w:rsid w:val="00B769FC"/>
    <w:rsid w:val="00B76B24"/>
    <w:rsid w:val="00B76B75"/>
    <w:rsid w:val="00B76C39"/>
    <w:rsid w:val="00B76CA8"/>
    <w:rsid w:val="00B76CB9"/>
    <w:rsid w:val="00B76D26"/>
    <w:rsid w:val="00B76D2F"/>
    <w:rsid w:val="00B76D96"/>
    <w:rsid w:val="00B76F33"/>
    <w:rsid w:val="00B7738E"/>
    <w:rsid w:val="00B7793D"/>
    <w:rsid w:val="00B77CC5"/>
    <w:rsid w:val="00B77E3C"/>
    <w:rsid w:val="00B80000"/>
    <w:rsid w:val="00B80027"/>
    <w:rsid w:val="00B80065"/>
    <w:rsid w:val="00B80073"/>
    <w:rsid w:val="00B80169"/>
    <w:rsid w:val="00B8025E"/>
    <w:rsid w:val="00B80367"/>
    <w:rsid w:val="00B80435"/>
    <w:rsid w:val="00B80C9C"/>
    <w:rsid w:val="00B80DA6"/>
    <w:rsid w:val="00B80E39"/>
    <w:rsid w:val="00B80EED"/>
    <w:rsid w:val="00B811B6"/>
    <w:rsid w:val="00B811B8"/>
    <w:rsid w:val="00B814D0"/>
    <w:rsid w:val="00B814FA"/>
    <w:rsid w:val="00B815D3"/>
    <w:rsid w:val="00B8165B"/>
    <w:rsid w:val="00B8194E"/>
    <w:rsid w:val="00B81A04"/>
    <w:rsid w:val="00B81D9B"/>
    <w:rsid w:val="00B81DF0"/>
    <w:rsid w:val="00B81DF6"/>
    <w:rsid w:val="00B81FFD"/>
    <w:rsid w:val="00B825BF"/>
    <w:rsid w:val="00B82721"/>
    <w:rsid w:val="00B82878"/>
    <w:rsid w:val="00B82894"/>
    <w:rsid w:val="00B82995"/>
    <w:rsid w:val="00B829AF"/>
    <w:rsid w:val="00B82A0E"/>
    <w:rsid w:val="00B82C24"/>
    <w:rsid w:val="00B830BD"/>
    <w:rsid w:val="00B83243"/>
    <w:rsid w:val="00B832AC"/>
    <w:rsid w:val="00B835AA"/>
    <w:rsid w:val="00B8362A"/>
    <w:rsid w:val="00B8378E"/>
    <w:rsid w:val="00B83827"/>
    <w:rsid w:val="00B83856"/>
    <w:rsid w:val="00B838A2"/>
    <w:rsid w:val="00B839AA"/>
    <w:rsid w:val="00B83AB6"/>
    <w:rsid w:val="00B83DF3"/>
    <w:rsid w:val="00B83E37"/>
    <w:rsid w:val="00B83ED6"/>
    <w:rsid w:val="00B84148"/>
    <w:rsid w:val="00B84264"/>
    <w:rsid w:val="00B84306"/>
    <w:rsid w:val="00B84524"/>
    <w:rsid w:val="00B8466A"/>
    <w:rsid w:val="00B84678"/>
    <w:rsid w:val="00B847E4"/>
    <w:rsid w:val="00B847EA"/>
    <w:rsid w:val="00B8483D"/>
    <w:rsid w:val="00B8490D"/>
    <w:rsid w:val="00B849E9"/>
    <w:rsid w:val="00B84B76"/>
    <w:rsid w:val="00B84B8C"/>
    <w:rsid w:val="00B84BDA"/>
    <w:rsid w:val="00B84BDD"/>
    <w:rsid w:val="00B8504D"/>
    <w:rsid w:val="00B8522E"/>
    <w:rsid w:val="00B85238"/>
    <w:rsid w:val="00B853E9"/>
    <w:rsid w:val="00B8541E"/>
    <w:rsid w:val="00B85467"/>
    <w:rsid w:val="00B8546A"/>
    <w:rsid w:val="00B85535"/>
    <w:rsid w:val="00B856A2"/>
    <w:rsid w:val="00B85B00"/>
    <w:rsid w:val="00B85C02"/>
    <w:rsid w:val="00B85CA0"/>
    <w:rsid w:val="00B85D1F"/>
    <w:rsid w:val="00B85EAA"/>
    <w:rsid w:val="00B85F2B"/>
    <w:rsid w:val="00B85FC6"/>
    <w:rsid w:val="00B8611C"/>
    <w:rsid w:val="00B86149"/>
    <w:rsid w:val="00B862B2"/>
    <w:rsid w:val="00B86488"/>
    <w:rsid w:val="00B864B1"/>
    <w:rsid w:val="00B8660C"/>
    <w:rsid w:val="00B866F4"/>
    <w:rsid w:val="00B868EA"/>
    <w:rsid w:val="00B86CB9"/>
    <w:rsid w:val="00B86D91"/>
    <w:rsid w:val="00B8717E"/>
    <w:rsid w:val="00B8766A"/>
    <w:rsid w:val="00B87676"/>
    <w:rsid w:val="00B87AF1"/>
    <w:rsid w:val="00B87DB1"/>
    <w:rsid w:val="00B87FA3"/>
    <w:rsid w:val="00B900EC"/>
    <w:rsid w:val="00B90125"/>
    <w:rsid w:val="00B90175"/>
    <w:rsid w:val="00B901D4"/>
    <w:rsid w:val="00B90292"/>
    <w:rsid w:val="00B90447"/>
    <w:rsid w:val="00B9047A"/>
    <w:rsid w:val="00B904F8"/>
    <w:rsid w:val="00B907C2"/>
    <w:rsid w:val="00B9085E"/>
    <w:rsid w:val="00B9086E"/>
    <w:rsid w:val="00B909EF"/>
    <w:rsid w:val="00B90A36"/>
    <w:rsid w:val="00B90A6F"/>
    <w:rsid w:val="00B90AAF"/>
    <w:rsid w:val="00B90BF5"/>
    <w:rsid w:val="00B90D8C"/>
    <w:rsid w:val="00B90E3B"/>
    <w:rsid w:val="00B90E8C"/>
    <w:rsid w:val="00B90F59"/>
    <w:rsid w:val="00B9106A"/>
    <w:rsid w:val="00B910F5"/>
    <w:rsid w:val="00B9115D"/>
    <w:rsid w:val="00B91212"/>
    <w:rsid w:val="00B914E9"/>
    <w:rsid w:val="00B91555"/>
    <w:rsid w:val="00B9167C"/>
    <w:rsid w:val="00B916F2"/>
    <w:rsid w:val="00B917CC"/>
    <w:rsid w:val="00B91810"/>
    <w:rsid w:val="00B91915"/>
    <w:rsid w:val="00B91929"/>
    <w:rsid w:val="00B91A83"/>
    <w:rsid w:val="00B91BD2"/>
    <w:rsid w:val="00B91C3E"/>
    <w:rsid w:val="00B91CA3"/>
    <w:rsid w:val="00B921D1"/>
    <w:rsid w:val="00B922AA"/>
    <w:rsid w:val="00B922B2"/>
    <w:rsid w:val="00B922C0"/>
    <w:rsid w:val="00B92403"/>
    <w:rsid w:val="00B92658"/>
    <w:rsid w:val="00B926C6"/>
    <w:rsid w:val="00B92749"/>
    <w:rsid w:val="00B92A9D"/>
    <w:rsid w:val="00B92B0C"/>
    <w:rsid w:val="00B92C1C"/>
    <w:rsid w:val="00B92DBF"/>
    <w:rsid w:val="00B92EAF"/>
    <w:rsid w:val="00B92F0D"/>
    <w:rsid w:val="00B9314C"/>
    <w:rsid w:val="00B9328D"/>
    <w:rsid w:val="00B932B5"/>
    <w:rsid w:val="00B93496"/>
    <w:rsid w:val="00B934A1"/>
    <w:rsid w:val="00B93C5F"/>
    <w:rsid w:val="00B93E8C"/>
    <w:rsid w:val="00B940E8"/>
    <w:rsid w:val="00B942A8"/>
    <w:rsid w:val="00B943AE"/>
    <w:rsid w:val="00B943D6"/>
    <w:rsid w:val="00B9446E"/>
    <w:rsid w:val="00B9464A"/>
    <w:rsid w:val="00B94743"/>
    <w:rsid w:val="00B94958"/>
    <w:rsid w:val="00B94A03"/>
    <w:rsid w:val="00B94A4C"/>
    <w:rsid w:val="00B94A81"/>
    <w:rsid w:val="00B94BFE"/>
    <w:rsid w:val="00B94C09"/>
    <w:rsid w:val="00B94C17"/>
    <w:rsid w:val="00B94F77"/>
    <w:rsid w:val="00B94FB9"/>
    <w:rsid w:val="00B9535C"/>
    <w:rsid w:val="00B95545"/>
    <w:rsid w:val="00B956EE"/>
    <w:rsid w:val="00B958D6"/>
    <w:rsid w:val="00B95A58"/>
    <w:rsid w:val="00B95D50"/>
    <w:rsid w:val="00B95D8C"/>
    <w:rsid w:val="00B95D92"/>
    <w:rsid w:val="00B95DE0"/>
    <w:rsid w:val="00B95DED"/>
    <w:rsid w:val="00B95EF7"/>
    <w:rsid w:val="00B95F65"/>
    <w:rsid w:val="00B9628A"/>
    <w:rsid w:val="00B9640F"/>
    <w:rsid w:val="00B96523"/>
    <w:rsid w:val="00B965B7"/>
    <w:rsid w:val="00B96662"/>
    <w:rsid w:val="00B968AB"/>
    <w:rsid w:val="00B96988"/>
    <w:rsid w:val="00B969C0"/>
    <w:rsid w:val="00B969E9"/>
    <w:rsid w:val="00B96B77"/>
    <w:rsid w:val="00B96CBC"/>
    <w:rsid w:val="00B96E25"/>
    <w:rsid w:val="00B96F3F"/>
    <w:rsid w:val="00B97018"/>
    <w:rsid w:val="00B97311"/>
    <w:rsid w:val="00B9731D"/>
    <w:rsid w:val="00B973A2"/>
    <w:rsid w:val="00B9742D"/>
    <w:rsid w:val="00B976AA"/>
    <w:rsid w:val="00B976E9"/>
    <w:rsid w:val="00B979FF"/>
    <w:rsid w:val="00B97BD7"/>
    <w:rsid w:val="00B97C7D"/>
    <w:rsid w:val="00B97E27"/>
    <w:rsid w:val="00BA0064"/>
    <w:rsid w:val="00BA01A6"/>
    <w:rsid w:val="00BA03C2"/>
    <w:rsid w:val="00BA0400"/>
    <w:rsid w:val="00BA0403"/>
    <w:rsid w:val="00BA049D"/>
    <w:rsid w:val="00BA04C6"/>
    <w:rsid w:val="00BA052D"/>
    <w:rsid w:val="00BA056D"/>
    <w:rsid w:val="00BA0724"/>
    <w:rsid w:val="00BA0746"/>
    <w:rsid w:val="00BA07F3"/>
    <w:rsid w:val="00BA088F"/>
    <w:rsid w:val="00BA0AC9"/>
    <w:rsid w:val="00BA0B8D"/>
    <w:rsid w:val="00BA0C3E"/>
    <w:rsid w:val="00BA0CE9"/>
    <w:rsid w:val="00BA0E64"/>
    <w:rsid w:val="00BA0FF9"/>
    <w:rsid w:val="00BA10A5"/>
    <w:rsid w:val="00BA10AD"/>
    <w:rsid w:val="00BA1138"/>
    <w:rsid w:val="00BA11F5"/>
    <w:rsid w:val="00BA12D6"/>
    <w:rsid w:val="00BA1352"/>
    <w:rsid w:val="00BA1481"/>
    <w:rsid w:val="00BA1494"/>
    <w:rsid w:val="00BA1608"/>
    <w:rsid w:val="00BA1619"/>
    <w:rsid w:val="00BA187E"/>
    <w:rsid w:val="00BA1AFD"/>
    <w:rsid w:val="00BA1D79"/>
    <w:rsid w:val="00BA1D7E"/>
    <w:rsid w:val="00BA1EF3"/>
    <w:rsid w:val="00BA219C"/>
    <w:rsid w:val="00BA23AF"/>
    <w:rsid w:val="00BA2870"/>
    <w:rsid w:val="00BA29BC"/>
    <w:rsid w:val="00BA2BA1"/>
    <w:rsid w:val="00BA2BEE"/>
    <w:rsid w:val="00BA2D1B"/>
    <w:rsid w:val="00BA2F5B"/>
    <w:rsid w:val="00BA2F9C"/>
    <w:rsid w:val="00BA3155"/>
    <w:rsid w:val="00BA3204"/>
    <w:rsid w:val="00BA33F4"/>
    <w:rsid w:val="00BA3562"/>
    <w:rsid w:val="00BA360B"/>
    <w:rsid w:val="00BA368C"/>
    <w:rsid w:val="00BA37AC"/>
    <w:rsid w:val="00BA37ED"/>
    <w:rsid w:val="00BA3983"/>
    <w:rsid w:val="00BA3C07"/>
    <w:rsid w:val="00BA3C70"/>
    <w:rsid w:val="00BA3CFE"/>
    <w:rsid w:val="00BA3EF7"/>
    <w:rsid w:val="00BA40F2"/>
    <w:rsid w:val="00BA44ED"/>
    <w:rsid w:val="00BA457D"/>
    <w:rsid w:val="00BA4719"/>
    <w:rsid w:val="00BA47E8"/>
    <w:rsid w:val="00BA4B3A"/>
    <w:rsid w:val="00BA4B7D"/>
    <w:rsid w:val="00BA4E7F"/>
    <w:rsid w:val="00BA51C0"/>
    <w:rsid w:val="00BA528F"/>
    <w:rsid w:val="00BA52AB"/>
    <w:rsid w:val="00BA52DB"/>
    <w:rsid w:val="00BA5609"/>
    <w:rsid w:val="00BA5B09"/>
    <w:rsid w:val="00BA5B58"/>
    <w:rsid w:val="00BA5C53"/>
    <w:rsid w:val="00BA5CA0"/>
    <w:rsid w:val="00BA5D15"/>
    <w:rsid w:val="00BA60D5"/>
    <w:rsid w:val="00BA615D"/>
    <w:rsid w:val="00BA6210"/>
    <w:rsid w:val="00BA642C"/>
    <w:rsid w:val="00BA66A9"/>
    <w:rsid w:val="00BA68DA"/>
    <w:rsid w:val="00BA6946"/>
    <w:rsid w:val="00BA6E58"/>
    <w:rsid w:val="00BA70D0"/>
    <w:rsid w:val="00BA7145"/>
    <w:rsid w:val="00BA730A"/>
    <w:rsid w:val="00BA7326"/>
    <w:rsid w:val="00BA75A1"/>
    <w:rsid w:val="00BA7656"/>
    <w:rsid w:val="00BA7720"/>
    <w:rsid w:val="00BA7775"/>
    <w:rsid w:val="00BA7A17"/>
    <w:rsid w:val="00BA7C0F"/>
    <w:rsid w:val="00BA7CFB"/>
    <w:rsid w:val="00BA7D96"/>
    <w:rsid w:val="00BB00F6"/>
    <w:rsid w:val="00BB0234"/>
    <w:rsid w:val="00BB069A"/>
    <w:rsid w:val="00BB0772"/>
    <w:rsid w:val="00BB079A"/>
    <w:rsid w:val="00BB08D4"/>
    <w:rsid w:val="00BB09A2"/>
    <w:rsid w:val="00BB0C9D"/>
    <w:rsid w:val="00BB0E43"/>
    <w:rsid w:val="00BB1305"/>
    <w:rsid w:val="00BB1506"/>
    <w:rsid w:val="00BB1540"/>
    <w:rsid w:val="00BB1810"/>
    <w:rsid w:val="00BB1824"/>
    <w:rsid w:val="00BB188E"/>
    <w:rsid w:val="00BB1A25"/>
    <w:rsid w:val="00BB1AE5"/>
    <w:rsid w:val="00BB1D86"/>
    <w:rsid w:val="00BB1D8A"/>
    <w:rsid w:val="00BB1ED6"/>
    <w:rsid w:val="00BB2402"/>
    <w:rsid w:val="00BB25EB"/>
    <w:rsid w:val="00BB265C"/>
    <w:rsid w:val="00BB2850"/>
    <w:rsid w:val="00BB28D5"/>
    <w:rsid w:val="00BB2AE0"/>
    <w:rsid w:val="00BB2AEE"/>
    <w:rsid w:val="00BB2F2B"/>
    <w:rsid w:val="00BB307E"/>
    <w:rsid w:val="00BB3606"/>
    <w:rsid w:val="00BB3826"/>
    <w:rsid w:val="00BB388B"/>
    <w:rsid w:val="00BB3919"/>
    <w:rsid w:val="00BB3973"/>
    <w:rsid w:val="00BB39A5"/>
    <w:rsid w:val="00BB3ADA"/>
    <w:rsid w:val="00BB3BAC"/>
    <w:rsid w:val="00BB3C9B"/>
    <w:rsid w:val="00BB3CCC"/>
    <w:rsid w:val="00BB3D99"/>
    <w:rsid w:val="00BB3DA3"/>
    <w:rsid w:val="00BB3DC6"/>
    <w:rsid w:val="00BB3E28"/>
    <w:rsid w:val="00BB3E97"/>
    <w:rsid w:val="00BB4278"/>
    <w:rsid w:val="00BB437C"/>
    <w:rsid w:val="00BB43A8"/>
    <w:rsid w:val="00BB4506"/>
    <w:rsid w:val="00BB4675"/>
    <w:rsid w:val="00BB46FB"/>
    <w:rsid w:val="00BB47D7"/>
    <w:rsid w:val="00BB4975"/>
    <w:rsid w:val="00BB4BA4"/>
    <w:rsid w:val="00BB4D0B"/>
    <w:rsid w:val="00BB4D90"/>
    <w:rsid w:val="00BB4DDB"/>
    <w:rsid w:val="00BB4EB8"/>
    <w:rsid w:val="00BB4F09"/>
    <w:rsid w:val="00BB50C3"/>
    <w:rsid w:val="00BB54A2"/>
    <w:rsid w:val="00BB5612"/>
    <w:rsid w:val="00BB566D"/>
    <w:rsid w:val="00BB582D"/>
    <w:rsid w:val="00BB5A66"/>
    <w:rsid w:val="00BB5B17"/>
    <w:rsid w:val="00BB5CB8"/>
    <w:rsid w:val="00BB5CFD"/>
    <w:rsid w:val="00BB5D60"/>
    <w:rsid w:val="00BB5DF5"/>
    <w:rsid w:val="00BB5E34"/>
    <w:rsid w:val="00BB5EE5"/>
    <w:rsid w:val="00BB6369"/>
    <w:rsid w:val="00BB63F4"/>
    <w:rsid w:val="00BB668A"/>
    <w:rsid w:val="00BB68E6"/>
    <w:rsid w:val="00BB69DC"/>
    <w:rsid w:val="00BB6D88"/>
    <w:rsid w:val="00BB6EBB"/>
    <w:rsid w:val="00BB6EBF"/>
    <w:rsid w:val="00BB70A5"/>
    <w:rsid w:val="00BB72A0"/>
    <w:rsid w:val="00BB7603"/>
    <w:rsid w:val="00BB7644"/>
    <w:rsid w:val="00BB764C"/>
    <w:rsid w:val="00BB78AE"/>
    <w:rsid w:val="00BB7971"/>
    <w:rsid w:val="00BB7A49"/>
    <w:rsid w:val="00BB7CFC"/>
    <w:rsid w:val="00BB7EBE"/>
    <w:rsid w:val="00BC001B"/>
    <w:rsid w:val="00BC01BD"/>
    <w:rsid w:val="00BC02AB"/>
    <w:rsid w:val="00BC0450"/>
    <w:rsid w:val="00BC0898"/>
    <w:rsid w:val="00BC08DD"/>
    <w:rsid w:val="00BC0D24"/>
    <w:rsid w:val="00BC0DB0"/>
    <w:rsid w:val="00BC0E51"/>
    <w:rsid w:val="00BC10D5"/>
    <w:rsid w:val="00BC116A"/>
    <w:rsid w:val="00BC1170"/>
    <w:rsid w:val="00BC1245"/>
    <w:rsid w:val="00BC131C"/>
    <w:rsid w:val="00BC147D"/>
    <w:rsid w:val="00BC14E8"/>
    <w:rsid w:val="00BC16BE"/>
    <w:rsid w:val="00BC17D2"/>
    <w:rsid w:val="00BC1894"/>
    <w:rsid w:val="00BC1BB7"/>
    <w:rsid w:val="00BC1CDA"/>
    <w:rsid w:val="00BC1E89"/>
    <w:rsid w:val="00BC218B"/>
    <w:rsid w:val="00BC24F9"/>
    <w:rsid w:val="00BC25AC"/>
    <w:rsid w:val="00BC27FB"/>
    <w:rsid w:val="00BC282F"/>
    <w:rsid w:val="00BC2A29"/>
    <w:rsid w:val="00BC2D05"/>
    <w:rsid w:val="00BC2E81"/>
    <w:rsid w:val="00BC2FF8"/>
    <w:rsid w:val="00BC30E6"/>
    <w:rsid w:val="00BC332A"/>
    <w:rsid w:val="00BC33FB"/>
    <w:rsid w:val="00BC34F4"/>
    <w:rsid w:val="00BC35A8"/>
    <w:rsid w:val="00BC3C99"/>
    <w:rsid w:val="00BC3D01"/>
    <w:rsid w:val="00BC3D75"/>
    <w:rsid w:val="00BC3EB3"/>
    <w:rsid w:val="00BC3FFF"/>
    <w:rsid w:val="00BC425D"/>
    <w:rsid w:val="00BC4267"/>
    <w:rsid w:val="00BC428C"/>
    <w:rsid w:val="00BC4312"/>
    <w:rsid w:val="00BC43DC"/>
    <w:rsid w:val="00BC43F1"/>
    <w:rsid w:val="00BC454C"/>
    <w:rsid w:val="00BC4589"/>
    <w:rsid w:val="00BC467B"/>
    <w:rsid w:val="00BC4799"/>
    <w:rsid w:val="00BC47B6"/>
    <w:rsid w:val="00BC4830"/>
    <w:rsid w:val="00BC483A"/>
    <w:rsid w:val="00BC49E1"/>
    <w:rsid w:val="00BC4ACF"/>
    <w:rsid w:val="00BC4DA4"/>
    <w:rsid w:val="00BC4DD5"/>
    <w:rsid w:val="00BC4E3D"/>
    <w:rsid w:val="00BC4E3F"/>
    <w:rsid w:val="00BC4F81"/>
    <w:rsid w:val="00BC50AE"/>
    <w:rsid w:val="00BC530B"/>
    <w:rsid w:val="00BC58B0"/>
    <w:rsid w:val="00BC5A8B"/>
    <w:rsid w:val="00BC5A94"/>
    <w:rsid w:val="00BC5B12"/>
    <w:rsid w:val="00BC5B29"/>
    <w:rsid w:val="00BC5BAE"/>
    <w:rsid w:val="00BC5E48"/>
    <w:rsid w:val="00BC5FF4"/>
    <w:rsid w:val="00BC6251"/>
    <w:rsid w:val="00BC62AB"/>
    <w:rsid w:val="00BC642B"/>
    <w:rsid w:val="00BC65BD"/>
    <w:rsid w:val="00BC6897"/>
    <w:rsid w:val="00BC6B68"/>
    <w:rsid w:val="00BC6C92"/>
    <w:rsid w:val="00BC70D3"/>
    <w:rsid w:val="00BC742A"/>
    <w:rsid w:val="00BC74A2"/>
    <w:rsid w:val="00BC74C2"/>
    <w:rsid w:val="00BC74D8"/>
    <w:rsid w:val="00BC760B"/>
    <w:rsid w:val="00BC7785"/>
    <w:rsid w:val="00BC7823"/>
    <w:rsid w:val="00BC783B"/>
    <w:rsid w:val="00BC78DE"/>
    <w:rsid w:val="00BC7A00"/>
    <w:rsid w:val="00BC7B4B"/>
    <w:rsid w:val="00BC7B59"/>
    <w:rsid w:val="00BC7D28"/>
    <w:rsid w:val="00BC7DDA"/>
    <w:rsid w:val="00BD03DB"/>
    <w:rsid w:val="00BD0442"/>
    <w:rsid w:val="00BD0695"/>
    <w:rsid w:val="00BD0799"/>
    <w:rsid w:val="00BD0D22"/>
    <w:rsid w:val="00BD0EBB"/>
    <w:rsid w:val="00BD0FDF"/>
    <w:rsid w:val="00BD1092"/>
    <w:rsid w:val="00BD1123"/>
    <w:rsid w:val="00BD1128"/>
    <w:rsid w:val="00BD118E"/>
    <w:rsid w:val="00BD12C7"/>
    <w:rsid w:val="00BD1382"/>
    <w:rsid w:val="00BD138C"/>
    <w:rsid w:val="00BD14FB"/>
    <w:rsid w:val="00BD15B6"/>
    <w:rsid w:val="00BD177A"/>
    <w:rsid w:val="00BD17E9"/>
    <w:rsid w:val="00BD1837"/>
    <w:rsid w:val="00BD1959"/>
    <w:rsid w:val="00BD19F0"/>
    <w:rsid w:val="00BD1A0F"/>
    <w:rsid w:val="00BD1AA8"/>
    <w:rsid w:val="00BD1BD5"/>
    <w:rsid w:val="00BD1C78"/>
    <w:rsid w:val="00BD1DCF"/>
    <w:rsid w:val="00BD2158"/>
    <w:rsid w:val="00BD2305"/>
    <w:rsid w:val="00BD24D6"/>
    <w:rsid w:val="00BD2640"/>
    <w:rsid w:val="00BD274F"/>
    <w:rsid w:val="00BD27A7"/>
    <w:rsid w:val="00BD2B9E"/>
    <w:rsid w:val="00BD2BC3"/>
    <w:rsid w:val="00BD2D9E"/>
    <w:rsid w:val="00BD2DCD"/>
    <w:rsid w:val="00BD3182"/>
    <w:rsid w:val="00BD31B9"/>
    <w:rsid w:val="00BD31C4"/>
    <w:rsid w:val="00BD32D7"/>
    <w:rsid w:val="00BD32DC"/>
    <w:rsid w:val="00BD33BB"/>
    <w:rsid w:val="00BD3426"/>
    <w:rsid w:val="00BD3489"/>
    <w:rsid w:val="00BD35C7"/>
    <w:rsid w:val="00BD35DD"/>
    <w:rsid w:val="00BD3924"/>
    <w:rsid w:val="00BD3B44"/>
    <w:rsid w:val="00BD3C33"/>
    <w:rsid w:val="00BD3D37"/>
    <w:rsid w:val="00BD3E3F"/>
    <w:rsid w:val="00BD3E49"/>
    <w:rsid w:val="00BD3F79"/>
    <w:rsid w:val="00BD416A"/>
    <w:rsid w:val="00BD42F6"/>
    <w:rsid w:val="00BD4398"/>
    <w:rsid w:val="00BD4419"/>
    <w:rsid w:val="00BD4432"/>
    <w:rsid w:val="00BD4566"/>
    <w:rsid w:val="00BD45B2"/>
    <w:rsid w:val="00BD46E3"/>
    <w:rsid w:val="00BD4E27"/>
    <w:rsid w:val="00BD4E33"/>
    <w:rsid w:val="00BD4E72"/>
    <w:rsid w:val="00BD4ECC"/>
    <w:rsid w:val="00BD4F05"/>
    <w:rsid w:val="00BD4FED"/>
    <w:rsid w:val="00BD5046"/>
    <w:rsid w:val="00BD5205"/>
    <w:rsid w:val="00BD5236"/>
    <w:rsid w:val="00BD564E"/>
    <w:rsid w:val="00BD587B"/>
    <w:rsid w:val="00BD59F6"/>
    <w:rsid w:val="00BD5B32"/>
    <w:rsid w:val="00BD5DFD"/>
    <w:rsid w:val="00BD5F11"/>
    <w:rsid w:val="00BD61CD"/>
    <w:rsid w:val="00BD61F6"/>
    <w:rsid w:val="00BD64DF"/>
    <w:rsid w:val="00BD6756"/>
    <w:rsid w:val="00BD6998"/>
    <w:rsid w:val="00BD6A7B"/>
    <w:rsid w:val="00BD6C1D"/>
    <w:rsid w:val="00BD6C1F"/>
    <w:rsid w:val="00BD6DF8"/>
    <w:rsid w:val="00BD6F89"/>
    <w:rsid w:val="00BD7040"/>
    <w:rsid w:val="00BD71A2"/>
    <w:rsid w:val="00BD7474"/>
    <w:rsid w:val="00BD7A32"/>
    <w:rsid w:val="00BD7B1F"/>
    <w:rsid w:val="00BD7B28"/>
    <w:rsid w:val="00BD7DA7"/>
    <w:rsid w:val="00BE00C3"/>
    <w:rsid w:val="00BE01C4"/>
    <w:rsid w:val="00BE0223"/>
    <w:rsid w:val="00BE0386"/>
    <w:rsid w:val="00BE06B7"/>
    <w:rsid w:val="00BE0734"/>
    <w:rsid w:val="00BE08D8"/>
    <w:rsid w:val="00BE09FD"/>
    <w:rsid w:val="00BE0C28"/>
    <w:rsid w:val="00BE0F0E"/>
    <w:rsid w:val="00BE0FBF"/>
    <w:rsid w:val="00BE12B6"/>
    <w:rsid w:val="00BE166C"/>
    <w:rsid w:val="00BE1856"/>
    <w:rsid w:val="00BE189D"/>
    <w:rsid w:val="00BE18B9"/>
    <w:rsid w:val="00BE1920"/>
    <w:rsid w:val="00BE1AEF"/>
    <w:rsid w:val="00BE1B79"/>
    <w:rsid w:val="00BE1EA7"/>
    <w:rsid w:val="00BE2329"/>
    <w:rsid w:val="00BE23CE"/>
    <w:rsid w:val="00BE2565"/>
    <w:rsid w:val="00BE2851"/>
    <w:rsid w:val="00BE290D"/>
    <w:rsid w:val="00BE2A81"/>
    <w:rsid w:val="00BE2B9E"/>
    <w:rsid w:val="00BE2F4B"/>
    <w:rsid w:val="00BE315F"/>
    <w:rsid w:val="00BE32A5"/>
    <w:rsid w:val="00BE35F8"/>
    <w:rsid w:val="00BE361E"/>
    <w:rsid w:val="00BE373A"/>
    <w:rsid w:val="00BE3963"/>
    <w:rsid w:val="00BE3A01"/>
    <w:rsid w:val="00BE3BF4"/>
    <w:rsid w:val="00BE3FFA"/>
    <w:rsid w:val="00BE4151"/>
    <w:rsid w:val="00BE4181"/>
    <w:rsid w:val="00BE4207"/>
    <w:rsid w:val="00BE42AE"/>
    <w:rsid w:val="00BE4368"/>
    <w:rsid w:val="00BE4690"/>
    <w:rsid w:val="00BE4777"/>
    <w:rsid w:val="00BE47E9"/>
    <w:rsid w:val="00BE48B2"/>
    <w:rsid w:val="00BE4BA0"/>
    <w:rsid w:val="00BE4C02"/>
    <w:rsid w:val="00BE4CE4"/>
    <w:rsid w:val="00BE4DDB"/>
    <w:rsid w:val="00BE4E06"/>
    <w:rsid w:val="00BE5077"/>
    <w:rsid w:val="00BE51E5"/>
    <w:rsid w:val="00BE5311"/>
    <w:rsid w:val="00BE537E"/>
    <w:rsid w:val="00BE53AE"/>
    <w:rsid w:val="00BE54AB"/>
    <w:rsid w:val="00BE5703"/>
    <w:rsid w:val="00BE57A3"/>
    <w:rsid w:val="00BE581D"/>
    <w:rsid w:val="00BE5A45"/>
    <w:rsid w:val="00BE5C47"/>
    <w:rsid w:val="00BE5C86"/>
    <w:rsid w:val="00BE5FB3"/>
    <w:rsid w:val="00BE5FDD"/>
    <w:rsid w:val="00BE6085"/>
    <w:rsid w:val="00BE60A4"/>
    <w:rsid w:val="00BE61A8"/>
    <w:rsid w:val="00BE6225"/>
    <w:rsid w:val="00BE62DE"/>
    <w:rsid w:val="00BE6322"/>
    <w:rsid w:val="00BE63FB"/>
    <w:rsid w:val="00BE6597"/>
    <w:rsid w:val="00BE65F0"/>
    <w:rsid w:val="00BE67D5"/>
    <w:rsid w:val="00BE67E9"/>
    <w:rsid w:val="00BE682E"/>
    <w:rsid w:val="00BE6850"/>
    <w:rsid w:val="00BE6956"/>
    <w:rsid w:val="00BE6A6A"/>
    <w:rsid w:val="00BE6B4F"/>
    <w:rsid w:val="00BE6C3E"/>
    <w:rsid w:val="00BE6E92"/>
    <w:rsid w:val="00BE7240"/>
    <w:rsid w:val="00BE72BD"/>
    <w:rsid w:val="00BE7359"/>
    <w:rsid w:val="00BE740E"/>
    <w:rsid w:val="00BE74E8"/>
    <w:rsid w:val="00BE7597"/>
    <w:rsid w:val="00BE77E5"/>
    <w:rsid w:val="00BE7824"/>
    <w:rsid w:val="00BE7896"/>
    <w:rsid w:val="00BE7B52"/>
    <w:rsid w:val="00BE7B82"/>
    <w:rsid w:val="00BE7B83"/>
    <w:rsid w:val="00BE7B9F"/>
    <w:rsid w:val="00BE7FEE"/>
    <w:rsid w:val="00BF0022"/>
    <w:rsid w:val="00BF002A"/>
    <w:rsid w:val="00BF030E"/>
    <w:rsid w:val="00BF0380"/>
    <w:rsid w:val="00BF06CD"/>
    <w:rsid w:val="00BF07B1"/>
    <w:rsid w:val="00BF082A"/>
    <w:rsid w:val="00BF0A11"/>
    <w:rsid w:val="00BF0AD2"/>
    <w:rsid w:val="00BF0AE8"/>
    <w:rsid w:val="00BF0DBB"/>
    <w:rsid w:val="00BF0DE1"/>
    <w:rsid w:val="00BF0E69"/>
    <w:rsid w:val="00BF0ECA"/>
    <w:rsid w:val="00BF103D"/>
    <w:rsid w:val="00BF1190"/>
    <w:rsid w:val="00BF1194"/>
    <w:rsid w:val="00BF1207"/>
    <w:rsid w:val="00BF12A7"/>
    <w:rsid w:val="00BF1329"/>
    <w:rsid w:val="00BF134D"/>
    <w:rsid w:val="00BF1357"/>
    <w:rsid w:val="00BF13E5"/>
    <w:rsid w:val="00BF14D9"/>
    <w:rsid w:val="00BF1540"/>
    <w:rsid w:val="00BF157B"/>
    <w:rsid w:val="00BF15C3"/>
    <w:rsid w:val="00BF19D9"/>
    <w:rsid w:val="00BF1A06"/>
    <w:rsid w:val="00BF1AD1"/>
    <w:rsid w:val="00BF1C03"/>
    <w:rsid w:val="00BF1DA1"/>
    <w:rsid w:val="00BF1EA7"/>
    <w:rsid w:val="00BF2089"/>
    <w:rsid w:val="00BF20D3"/>
    <w:rsid w:val="00BF2199"/>
    <w:rsid w:val="00BF235B"/>
    <w:rsid w:val="00BF2394"/>
    <w:rsid w:val="00BF2481"/>
    <w:rsid w:val="00BF24ED"/>
    <w:rsid w:val="00BF25D4"/>
    <w:rsid w:val="00BF25FE"/>
    <w:rsid w:val="00BF266E"/>
    <w:rsid w:val="00BF2A0C"/>
    <w:rsid w:val="00BF2B80"/>
    <w:rsid w:val="00BF2B8A"/>
    <w:rsid w:val="00BF2E3D"/>
    <w:rsid w:val="00BF2E73"/>
    <w:rsid w:val="00BF2EC8"/>
    <w:rsid w:val="00BF2EE5"/>
    <w:rsid w:val="00BF2F51"/>
    <w:rsid w:val="00BF2FBB"/>
    <w:rsid w:val="00BF334D"/>
    <w:rsid w:val="00BF391B"/>
    <w:rsid w:val="00BF3A7A"/>
    <w:rsid w:val="00BF3A8C"/>
    <w:rsid w:val="00BF3A94"/>
    <w:rsid w:val="00BF3B76"/>
    <w:rsid w:val="00BF3CD4"/>
    <w:rsid w:val="00BF3E5B"/>
    <w:rsid w:val="00BF3E9B"/>
    <w:rsid w:val="00BF3F34"/>
    <w:rsid w:val="00BF3FCC"/>
    <w:rsid w:val="00BF4218"/>
    <w:rsid w:val="00BF431A"/>
    <w:rsid w:val="00BF43D2"/>
    <w:rsid w:val="00BF43FE"/>
    <w:rsid w:val="00BF44F2"/>
    <w:rsid w:val="00BF4517"/>
    <w:rsid w:val="00BF4553"/>
    <w:rsid w:val="00BF4573"/>
    <w:rsid w:val="00BF45CD"/>
    <w:rsid w:val="00BF480E"/>
    <w:rsid w:val="00BF49D7"/>
    <w:rsid w:val="00BF4A8F"/>
    <w:rsid w:val="00BF4DF6"/>
    <w:rsid w:val="00BF5106"/>
    <w:rsid w:val="00BF5110"/>
    <w:rsid w:val="00BF520A"/>
    <w:rsid w:val="00BF538C"/>
    <w:rsid w:val="00BF5546"/>
    <w:rsid w:val="00BF5554"/>
    <w:rsid w:val="00BF573D"/>
    <w:rsid w:val="00BF57FA"/>
    <w:rsid w:val="00BF5847"/>
    <w:rsid w:val="00BF5A17"/>
    <w:rsid w:val="00BF5A29"/>
    <w:rsid w:val="00BF5C66"/>
    <w:rsid w:val="00BF5C91"/>
    <w:rsid w:val="00BF5DDD"/>
    <w:rsid w:val="00BF5F17"/>
    <w:rsid w:val="00BF5F57"/>
    <w:rsid w:val="00BF5F64"/>
    <w:rsid w:val="00BF61C0"/>
    <w:rsid w:val="00BF631F"/>
    <w:rsid w:val="00BF6741"/>
    <w:rsid w:val="00BF6D62"/>
    <w:rsid w:val="00BF6DD4"/>
    <w:rsid w:val="00BF70CA"/>
    <w:rsid w:val="00BF7193"/>
    <w:rsid w:val="00BF71D2"/>
    <w:rsid w:val="00BF71DA"/>
    <w:rsid w:val="00BF7289"/>
    <w:rsid w:val="00BF72C4"/>
    <w:rsid w:val="00BF73DD"/>
    <w:rsid w:val="00BF76AB"/>
    <w:rsid w:val="00BF780B"/>
    <w:rsid w:val="00BF7F06"/>
    <w:rsid w:val="00BF7F51"/>
    <w:rsid w:val="00BF7FCC"/>
    <w:rsid w:val="00C0011A"/>
    <w:rsid w:val="00C0019C"/>
    <w:rsid w:val="00C001B9"/>
    <w:rsid w:val="00C00493"/>
    <w:rsid w:val="00C00601"/>
    <w:rsid w:val="00C0085C"/>
    <w:rsid w:val="00C00971"/>
    <w:rsid w:val="00C00C0F"/>
    <w:rsid w:val="00C00E3E"/>
    <w:rsid w:val="00C00E9D"/>
    <w:rsid w:val="00C00EB8"/>
    <w:rsid w:val="00C00FF5"/>
    <w:rsid w:val="00C010BB"/>
    <w:rsid w:val="00C01194"/>
    <w:rsid w:val="00C01198"/>
    <w:rsid w:val="00C01412"/>
    <w:rsid w:val="00C01517"/>
    <w:rsid w:val="00C01577"/>
    <w:rsid w:val="00C016B2"/>
    <w:rsid w:val="00C017A2"/>
    <w:rsid w:val="00C01A8A"/>
    <w:rsid w:val="00C01BB1"/>
    <w:rsid w:val="00C01BD8"/>
    <w:rsid w:val="00C01CB7"/>
    <w:rsid w:val="00C01E9C"/>
    <w:rsid w:val="00C01EE9"/>
    <w:rsid w:val="00C02010"/>
    <w:rsid w:val="00C02015"/>
    <w:rsid w:val="00C0202B"/>
    <w:rsid w:val="00C0228B"/>
    <w:rsid w:val="00C02414"/>
    <w:rsid w:val="00C025B3"/>
    <w:rsid w:val="00C0273E"/>
    <w:rsid w:val="00C02796"/>
    <w:rsid w:val="00C027D1"/>
    <w:rsid w:val="00C02884"/>
    <w:rsid w:val="00C02A13"/>
    <w:rsid w:val="00C02B49"/>
    <w:rsid w:val="00C02CC9"/>
    <w:rsid w:val="00C02E2C"/>
    <w:rsid w:val="00C02E73"/>
    <w:rsid w:val="00C03065"/>
    <w:rsid w:val="00C03095"/>
    <w:rsid w:val="00C030DE"/>
    <w:rsid w:val="00C0344E"/>
    <w:rsid w:val="00C038C5"/>
    <w:rsid w:val="00C038D3"/>
    <w:rsid w:val="00C03B22"/>
    <w:rsid w:val="00C03B48"/>
    <w:rsid w:val="00C03BB5"/>
    <w:rsid w:val="00C03C13"/>
    <w:rsid w:val="00C03CCF"/>
    <w:rsid w:val="00C03DAA"/>
    <w:rsid w:val="00C03E21"/>
    <w:rsid w:val="00C03FA7"/>
    <w:rsid w:val="00C03FCE"/>
    <w:rsid w:val="00C04001"/>
    <w:rsid w:val="00C04039"/>
    <w:rsid w:val="00C0432E"/>
    <w:rsid w:val="00C04363"/>
    <w:rsid w:val="00C0449C"/>
    <w:rsid w:val="00C044CC"/>
    <w:rsid w:val="00C04552"/>
    <w:rsid w:val="00C045A3"/>
    <w:rsid w:val="00C0462E"/>
    <w:rsid w:val="00C04655"/>
    <w:rsid w:val="00C0484E"/>
    <w:rsid w:val="00C0486E"/>
    <w:rsid w:val="00C04AE4"/>
    <w:rsid w:val="00C04C30"/>
    <w:rsid w:val="00C04D89"/>
    <w:rsid w:val="00C04E7E"/>
    <w:rsid w:val="00C04EAC"/>
    <w:rsid w:val="00C04FB5"/>
    <w:rsid w:val="00C0528B"/>
    <w:rsid w:val="00C052CE"/>
    <w:rsid w:val="00C05537"/>
    <w:rsid w:val="00C05679"/>
    <w:rsid w:val="00C056B0"/>
    <w:rsid w:val="00C05B0D"/>
    <w:rsid w:val="00C05D14"/>
    <w:rsid w:val="00C0610E"/>
    <w:rsid w:val="00C06198"/>
    <w:rsid w:val="00C0630A"/>
    <w:rsid w:val="00C06311"/>
    <w:rsid w:val="00C06322"/>
    <w:rsid w:val="00C0634C"/>
    <w:rsid w:val="00C06364"/>
    <w:rsid w:val="00C064F0"/>
    <w:rsid w:val="00C06709"/>
    <w:rsid w:val="00C06894"/>
    <w:rsid w:val="00C068A1"/>
    <w:rsid w:val="00C06910"/>
    <w:rsid w:val="00C0693B"/>
    <w:rsid w:val="00C06AA5"/>
    <w:rsid w:val="00C06ADC"/>
    <w:rsid w:val="00C06C9C"/>
    <w:rsid w:val="00C06CFF"/>
    <w:rsid w:val="00C070FC"/>
    <w:rsid w:val="00C073B3"/>
    <w:rsid w:val="00C07424"/>
    <w:rsid w:val="00C07516"/>
    <w:rsid w:val="00C07584"/>
    <w:rsid w:val="00C075F9"/>
    <w:rsid w:val="00C077C5"/>
    <w:rsid w:val="00C07AFE"/>
    <w:rsid w:val="00C07DB1"/>
    <w:rsid w:val="00C07FAD"/>
    <w:rsid w:val="00C10015"/>
    <w:rsid w:val="00C1019B"/>
    <w:rsid w:val="00C1024D"/>
    <w:rsid w:val="00C103C4"/>
    <w:rsid w:val="00C103D6"/>
    <w:rsid w:val="00C10427"/>
    <w:rsid w:val="00C1050A"/>
    <w:rsid w:val="00C10550"/>
    <w:rsid w:val="00C10720"/>
    <w:rsid w:val="00C1096B"/>
    <w:rsid w:val="00C10A99"/>
    <w:rsid w:val="00C10B89"/>
    <w:rsid w:val="00C10DA8"/>
    <w:rsid w:val="00C10F7C"/>
    <w:rsid w:val="00C110DB"/>
    <w:rsid w:val="00C11140"/>
    <w:rsid w:val="00C113D7"/>
    <w:rsid w:val="00C11503"/>
    <w:rsid w:val="00C11660"/>
    <w:rsid w:val="00C11748"/>
    <w:rsid w:val="00C11880"/>
    <w:rsid w:val="00C119AE"/>
    <w:rsid w:val="00C11A4F"/>
    <w:rsid w:val="00C11B83"/>
    <w:rsid w:val="00C11D0B"/>
    <w:rsid w:val="00C11D24"/>
    <w:rsid w:val="00C11EF9"/>
    <w:rsid w:val="00C11F33"/>
    <w:rsid w:val="00C11F9C"/>
    <w:rsid w:val="00C11FC6"/>
    <w:rsid w:val="00C12107"/>
    <w:rsid w:val="00C12122"/>
    <w:rsid w:val="00C12165"/>
    <w:rsid w:val="00C1226F"/>
    <w:rsid w:val="00C1234B"/>
    <w:rsid w:val="00C12696"/>
    <w:rsid w:val="00C12705"/>
    <w:rsid w:val="00C1280A"/>
    <w:rsid w:val="00C128A0"/>
    <w:rsid w:val="00C129DF"/>
    <w:rsid w:val="00C12A03"/>
    <w:rsid w:val="00C12CB9"/>
    <w:rsid w:val="00C12D6D"/>
    <w:rsid w:val="00C12E5B"/>
    <w:rsid w:val="00C12EC4"/>
    <w:rsid w:val="00C13134"/>
    <w:rsid w:val="00C1316F"/>
    <w:rsid w:val="00C13641"/>
    <w:rsid w:val="00C13657"/>
    <w:rsid w:val="00C1382C"/>
    <w:rsid w:val="00C1395A"/>
    <w:rsid w:val="00C13A26"/>
    <w:rsid w:val="00C13B19"/>
    <w:rsid w:val="00C13C17"/>
    <w:rsid w:val="00C13CBA"/>
    <w:rsid w:val="00C13DD7"/>
    <w:rsid w:val="00C1405B"/>
    <w:rsid w:val="00C140DB"/>
    <w:rsid w:val="00C14100"/>
    <w:rsid w:val="00C14147"/>
    <w:rsid w:val="00C14196"/>
    <w:rsid w:val="00C14379"/>
    <w:rsid w:val="00C145C3"/>
    <w:rsid w:val="00C145F5"/>
    <w:rsid w:val="00C146F0"/>
    <w:rsid w:val="00C14728"/>
    <w:rsid w:val="00C148F3"/>
    <w:rsid w:val="00C14936"/>
    <w:rsid w:val="00C14959"/>
    <w:rsid w:val="00C149C3"/>
    <w:rsid w:val="00C14AF0"/>
    <w:rsid w:val="00C14B7F"/>
    <w:rsid w:val="00C14C64"/>
    <w:rsid w:val="00C14CB4"/>
    <w:rsid w:val="00C14EEA"/>
    <w:rsid w:val="00C14F7C"/>
    <w:rsid w:val="00C150A9"/>
    <w:rsid w:val="00C1511B"/>
    <w:rsid w:val="00C151B5"/>
    <w:rsid w:val="00C15647"/>
    <w:rsid w:val="00C15A9B"/>
    <w:rsid w:val="00C15B61"/>
    <w:rsid w:val="00C15D3A"/>
    <w:rsid w:val="00C15E46"/>
    <w:rsid w:val="00C15E4A"/>
    <w:rsid w:val="00C163B7"/>
    <w:rsid w:val="00C1640A"/>
    <w:rsid w:val="00C16438"/>
    <w:rsid w:val="00C1648C"/>
    <w:rsid w:val="00C1663A"/>
    <w:rsid w:val="00C16692"/>
    <w:rsid w:val="00C16821"/>
    <w:rsid w:val="00C168E5"/>
    <w:rsid w:val="00C16A26"/>
    <w:rsid w:val="00C16A8C"/>
    <w:rsid w:val="00C16F79"/>
    <w:rsid w:val="00C17013"/>
    <w:rsid w:val="00C17474"/>
    <w:rsid w:val="00C1752D"/>
    <w:rsid w:val="00C175B0"/>
    <w:rsid w:val="00C17609"/>
    <w:rsid w:val="00C17691"/>
    <w:rsid w:val="00C176C1"/>
    <w:rsid w:val="00C177BD"/>
    <w:rsid w:val="00C17819"/>
    <w:rsid w:val="00C179AF"/>
    <w:rsid w:val="00C17A34"/>
    <w:rsid w:val="00C17A58"/>
    <w:rsid w:val="00C17D6C"/>
    <w:rsid w:val="00C17F36"/>
    <w:rsid w:val="00C20128"/>
    <w:rsid w:val="00C2021E"/>
    <w:rsid w:val="00C20301"/>
    <w:rsid w:val="00C20431"/>
    <w:rsid w:val="00C20476"/>
    <w:rsid w:val="00C206A8"/>
    <w:rsid w:val="00C208FE"/>
    <w:rsid w:val="00C20AD5"/>
    <w:rsid w:val="00C20DD3"/>
    <w:rsid w:val="00C20EBF"/>
    <w:rsid w:val="00C210A4"/>
    <w:rsid w:val="00C210B9"/>
    <w:rsid w:val="00C21310"/>
    <w:rsid w:val="00C2143D"/>
    <w:rsid w:val="00C2180D"/>
    <w:rsid w:val="00C21822"/>
    <w:rsid w:val="00C21C27"/>
    <w:rsid w:val="00C21D6B"/>
    <w:rsid w:val="00C21DC9"/>
    <w:rsid w:val="00C22105"/>
    <w:rsid w:val="00C221A0"/>
    <w:rsid w:val="00C22355"/>
    <w:rsid w:val="00C22428"/>
    <w:rsid w:val="00C225C7"/>
    <w:rsid w:val="00C228B1"/>
    <w:rsid w:val="00C22901"/>
    <w:rsid w:val="00C22972"/>
    <w:rsid w:val="00C22B21"/>
    <w:rsid w:val="00C22B29"/>
    <w:rsid w:val="00C22C6D"/>
    <w:rsid w:val="00C22F73"/>
    <w:rsid w:val="00C23064"/>
    <w:rsid w:val="00C2308E"/>
    <w:rsid w:val="00C23178"/>
    <w:rsid w:val="00C23359"/>
    <w:rsid w:val="00C2354F"/>
    <w:rsid w:val="00C23817"/>
    <w:rsid w:val="00C23BF9"/>
    <w:rsid w:val="00C23C88"/>
    <w:rsid w:val="00C23C9F"/>
    <w:rsid w:val="00C23CBB"/>
    <w:rsid w:val="00C23E80"/>
    <w:rsid w:val="00C241B0"/>
    <w:rsid w:val="00C241CC"/>
    <w:rsid w:val="00C2426C"/>
    <w:rsid w:val="00C2439C"/>
    <w:rsid w:val="00C244B6"/>
    <w:rsid w:val="00C2469E"/>
    <w:rsid w:val="00C2472A"/>
    <w:rsid w:val="00C247EB"/>
    <w:rsid w:val="00C2485F"/>
    <w:rsid w:val="00C249DB"/>
    <w:rsid w:val="00C24B37"/>
    <w:rsid w:val="00C24BDF"/>
    <w:rsid w:val="00C24BE1"/>
    <w:rsid w:val="00C24C53"/>
    <w:rsid w:val="00C24D54"/>
    <w:rsid w:val="00C250F7"/>
    <w:rsid w:val="00C25160"/>
    <w:rsid w:val="00C252CE"/>
    <w:rsid w:val="00C25473"/>
    <w:rsid w:val="00C2548E"/>
    <w:rsid w:val="00C256EC"/>
    <w:rsid w:val="00C2585E"/>
    <w:rsid w:val="00C2590A"/>
    <w:rsid w:val="00C259E1"/>
    <w:rsid w:val="00C25A99"/>
    <w:rsid w:val="00C25BA0"/>
    <w:rsid w:val="00C25C5D"/>
    <w:rsid w:val="00C25C75"/>
    <w:rsid w:val="00C25C84"/>
    <w:rsid w:val="00C25DB6"/>
    <w:rsid w:val="00C25DE2"/>
    <w:rsid w:val="00C2603B"/>
    <w:rsid w:val="00C26111"/>
    <w:rsid w:val="00C26133"/>
    <w:rsid w:val="00C261A4"/>
    <w:rsid w:val="00C26215"/>
    <w:rsid w:val="00C26224"/>
    <w:rsid w:val="00C2633A"/>
    <w:rsid w:val="00C2639F"/>
    <w:rsid w:val="00C26575"/>
    <w:rsid w:val="00C26806"/>
    <w:rsid w:val="00C268F2"/>
    <w:rsid w:val="00C26921"/>
    <w:rsid w:val="00C26970"/>
    <w:rsid w:val="00C26AE9"/>
    <w:rsid w:val="00C26C94"/>
    <w:rsid w:val="00C270B2"/>
    <w:rsid w:val="00C272A4"/>
    <w:rsid w:val="00C27421"/>
    <w:rsid w:val="00C27422"/>
    <w:rsid w:val="00C2744C"/>
    <w:rsid w:val="00C27554"/>
    <w:rsid w:val="00C27555"/>
    <w:rsid w:val="00C27635"/>
    <w:rsid w:val="00C279B8"/>
    <w:rsid w:val="00C27B20"/>
    <w:rsid w:val="00C27D2A"/>
    <w:rsid w:val="00C27F54"/>
    <w:rsid w:val="00C27F90"/>
    <w:rsid w:val="00C30101"/>
    <w:rsid w:val="00C3032D"/>
    <w:rsid w:val="00C30391"/>
    <w:rsid w:val="00C3073C"/>
    <w:rsid w:val="00C30897"/>
    <w:rsid w:val="00C308A9"/>
    <w:rsid w:val="00C3096E"/>
    <w:rsid w:val="00C30994"/>
    <w:rsid w:val="00C309A4"/>
    <w:rsid w:val="00C30A5C"/>
    <w:rsid w:val="00C30AE5"/>
    <w:rsid w:val="00C30C2A"/>
    <w:rsid w:val="00C30C93"/>
    <w:rsid w:val="00C30D51"/>
    <w:rsid w:val="00C30ED8"/>
    <w:rsid w:val="00C30F65"/>
    <w:rsid w:val="00C31101"/>
    <w:rsid w:val="00C312D9"/>
    <w:rsid w:val="00C31343"/>
    <w:rsid w:val="00C313E8"/>
    <w:rsid w:val="00C315F3"/>
    <w:rsid w:val="00C315F5"/>
    <w:rsid w:val="00C31670"/>
    <w:rsid w:val="00C31774"/>
    <w:rsid w:val="00C317A2"/>
    <w:rsid w:val="00C317FA"/>
    <w:rsid w:val="00C31A9B"/>
    <w:rsid w:val="00C31C20"/>
    <w:rsid w:val="00C31F1F"/>
    <w:rsid w:val="00C3209D"/>
    <w:rsid w:val="00C321C8"/>
    <w:rsid w:val="00C321EB"/>
    <w:rsid w:val="00C32226"/>
    <w:rsid w:val="00C32266"/>
    <w:rsid w:val="00C32289"/>
    <w:rsid w:val="00C32299"/>
    <w:rsid w:val="00C32413"/>
    <w:rsid w:val="00C32A4E"/>
    <w:rsid w:val="00C32C61"/>
    <w:rsid w:val="00C32D2C"/>
    <w:rsid w:val="00C32D48"/>
    <w:rsid w:val="00C32FF2"/>
    <w:rsid w:val="00C33104"/>
    <w:rsid w:val="00C331C6"/>
    <w:rsid w:val="00C33628"/>
    <w:rsid w:val="00C33923"/>
    <w:rsid w:val="00C33A0A"/>
    <w:rsid w:val="00C33B3C"/>
    <w:rsid w:val="00C33B43"/>
    <w:rsid w:val="00C33B55"/>
    <w:rsid w:val="00C33B5F"/>
    <w:rsid w:val="00C33B6F"/>
    <w:rsid w:val="00C33CB5"/>
    <w:rsid w:val="00C33FA5"/>
    <w:rsid w:val="00C3408D"/>
    <w:rsid w:val="00C342CE"/>
    <w:rsid w:val="00C346D0"/>
    <w:rsid w:val="00C347BE"/>
    <w:rsid w:val="00C34861"/>
    <w:rsid w:val="00C34957"/>
    <w:rsid w:val="00C34BB1"/>
    <w:rsid w:val="00C34BC7"/>
    <w:rsid w:val="00C34D2B"/>
    <w:rsid w:val="00C34DC6"/>
    <w:rsid w:val="00C3505B"/>
    <w:rsid w:val="00C350A2"/>
    <w:rsid w:val="00C35407"/>
    <w:rsid w:val="00C355E5"/>
    <w:rsid w:val="00C358AC"/>
    <w:rsid w:val="00C35A6A"/>
    <w:rsid w:val="00C35B41"/>
    <w:rsid w:val="00C35F1A"/>
    <w:rsid w:val="00C35FA3"/>
    <w:rsid w:val="00C36037"/>
    <w:rsid w:val="00C36164"/>
    <w:rsid w:val="00C361B8"/>
    <w:rsid w:val="00C361DC"/>
    <w:rsid w:val="00C362F6"/>
    <w:rsid w:val="00C363AF"/>
    <w:rsid w:val="00C364F3"/>
    <w:rsid w:val="00C368FF"/>
    <w:rsid w:val="00C36B5D"/>
    <w:rsid w:val="00C36CD6"/>
    <w:rsid w:val="00C36D45"/>
    <w:rsid w:val="00C36E5F"/>
    <w:rsid w:val="00C36F69"/>
    <w:rsid w:val="00C3702F"/>
    <w:rsid w:val="00C37066"/>
    <w:rsid w:val="00C370D1"/>
    <w:rsid w:val="00C3714A"/>
    <w:rsid w:val="00C37184"/>
    <w:rsid w:val="00C37366"/>
    <w:rsid w:val="00C37784"/>
    <w:rsid w:val="00C379D2"/>
    <w:rsid w:val="00C37A2C"/>
    <w:rsid w:val="00C37B72"/>
    <w:rsid w:val="00C37E22"/>
    <w:rsid w:val="00C37EFE"/>
    <w:rsid w:val="00C37F57"/>
    <w:rsid w:val="00C37FCE"/>
    <w:rsid w:val="00C37FEF"/>
    <w:rsid w:val="00C401D3"/>
    <w:rsid w:val="00C40456"/>
    <w:rsid w:val="00C404EE"/>
    <w:rsid w:val="00C4062C"/>
    <w:rsid w:val="00C4065B"/>
    <w:rsid w:val="00C4093C"/>
    <w:rsid w:val="00C4094C"/>
    <w:rsid w:val="00C40997"/>
    <w:rsid w:val="00C409DD"/>
    <w:rsid w:val="00C40A62"/>
    <w:rsid w:val="00C40C08"/>
    <w:rsid w:val="00C40D0B"/>
    <w:rsid w:val="00C40D1D"/>
    <w:rsid w:val="00C40D53"/>
    <w:rsid w:val="00C40DC6"/>
    <w:rsid w:val="00C40E48"/>
    <w:rsid w:val="00C40F52"/>
    <w:rsid w:val="00C412F8"/>
    <w:rsid w:val="00C41315"/>
    <w:rsid w:val="00C41362"/>
    <w:rsid w:val="00C41394"/>
    <w:rsid w:val="00C414A6"/>
    <w:rsid w:val="00C4150A"/>
    <w:rsid w:val="00C41795"/>
    <w:rsid w:val="00C417A4"/>
    <w:rsid w:val="00C419AF"/>
    <w:rsid w:val="00C41B30"/>
    <w:rsid w:val="00C41B40"/>
    <w:rsid w:val="00C41B51"/>
    <w:rsid w:val="00C41B79"/>
    <w:rsid w:val="00C41DF0"/>
    <w:rsid w:val="00C41EE0"/>
    <w:rsid w:val="00C420E4"/>
    <w:rsid w:val="00C42219"/>
    <w:rsid w:val="00C422F9"/>
    <w:rsid w:val="00C425DF"/>
    <w:rsid w:val="00C426D0"/>
    <w:rsid w:val="00C42A98"/>
    <w:rsid w:val="00C42ABC"/>
    <w:rsid w:val="00C42AF0"/>
    <w:rsid w:val="00C42B25"/>
    <w:rsid w:val="00C42C6C"/>
    <w:rsid w:val="00C42DB6"/>
    <w:rsid w:val="00C42FF9"/>
    <w:rsid w:val="00C431C9"/>
    <w:rsid w:val="00C435FF"/>
    <w:rsid w:val="00C43778"/>
    <w:rsid w:val="00C437A5"/>
    <w:rsid w:val="00C4398C"/>
    <w:rsid w:val="00C43BA4"/>
    <w:rsid w:val="00C43EF6"/>
    <w:rsid w:val="00C43F0A"/>
    <w:rsid w:val="00C43FD7"/>
    <w:rsid w:val="00C44329"/>
    <w:rsid w:val="00C4466D"/>
    <w:rsid w:val="00C44688"/>
    <w:rsid w:val="00C449D8"/>
    <w:rsid w:val="00C449E2"/>
    <w:rsid w:val="00C44C28"/>
    <w:rsid w:val="00C44C56"/>
    <w:rsid w:val="00C44C6B"/>
    <w:rsid w:val="00C44C9B"/>
    <w:rsid w:val="00C44C9F"/>
    <w:rsid w:val="00C44F08"/>
    <w:rsid w:val="00C4500A"/>
    <w:rsid w:val="00C452CF"/>
    <w:rsid w:val="00C45838"/>
    <w:rsid w:val="00C4590D"/>
    <w:rsid w:val="00C45943"/>
    <w:rsid w:val="00C45963"/>
    <w:rsid w:val="00C459A3"/>
    <w:rsid w:val="00C45BF6"/>
    <w:rsid w:val="00C45C7B"/>
    <w:rsid w:val="00C45CC1"/>
    <w:rsid w:val="00C45D0E"/>
    <w:rsid w:val="00C45D5F"/>
    <w:rsid w:val="00C45DE9"/>
    <w:rsid w:val="00C45E25"/>
    <w:rsid w:val="00C45E32"/>
    <w:rsid w:val="00C45FDA"/>
    <w:rsid w:val="00C46010"/>
    <w:rsid w:val="00C46187"/>
    <w:rsid w:val="00C462B1"/>
    <w:rsid w:val="00C462B9"/>
    <w:rsid w:val="00C46330"/>
    <w:rsid w:val="00C46389"/>
    <w:rsid w:val="00C464CF"/>
    <w:rsid w:val="00C46BDA"/>
    <w:rsid w:val="00C46D57"/>
    <w:rsid w:val="00C46EA5"/>
    <w:rsid w:val="00C46F95"/>
    <w:rsid w:val="00C47374"/>
    <w:rsid w:val="00C474F5"/>
    <w:rsid w:val="00C4779F"/>
    <w:rsid w:val="00C4780A"/>
    <w:rsid w:val="00C478F1"/>
    <w:rsid w:val="00C479B6"/>
    <w:rsid w:val="00C47B29"/>
    <w:rsid w:val="00C5005C"/>
    <w:rsid w:val="00C50557"/>
    <w:rsid w:val="00C50609"/>
    <w:rsid w:val="00C508A1"/>
    <w:rsid w:val="00C5090B"/>
    <w:rsid w:val="00C50AE1"/>
    <w:rsid w:val="00C50BC4"/>
    <w:rsid w:val="00C50C37"/>
    <w:rsid w:val="00C50EE2"/>
    <w:rsid w:val="00C50F1C"/>
    <w:rsid w:val="00C51038"/>
    <w:rsid w:val="00C51040"/>
    <w:rsid w:val="00C51072"/>
    <w:rsid w:val="00C512B9"/>
    <w:rsid w:val="00C51408"/>
    <w:rsid w:val="00C51422"/>
    <w:rsid w:val="00C5143B"/>
    <w:rsid w:val="00C5147E"/>
    <w:rsid w:val="00C516D2"/>
    <w:rsid w:val="00C516FE"/>
    <w:rsid w:val="00C51A33"/>
    <w:rsid w:val="00C51AB8"/>
    <w:rsid w:val="00C51EFA"/>
    <w:rsid w:val="00C51F65"/>
    <w:rsid w:val="00C520D1"/>
    <w:rsid w:val="00C52279"/>
    <w:rsid w:val="00C522A4"/>
    <w:rsid w:val="00C5258B"/>
    <w:rsid w:val="00C525C6"/>
    <w:rsid w:val="00C526D9"/>
    <w:rsid w:val="00C527A2"/>
    <w:rsid w:val="00C5284C"/>
    <w:rsid w:val="00C529FB"/>
    <w:rsid w:val="00C52AC6"/>
    <w:rsid w:val="00C52B4C"/>
    <w:rsid w:val="00C52CBF"/>
    <w:rsid w:val="00C52CDF"/>
    <w:rsid w:val="00C52F35"/>
    <w:rsid w:val="00C530CB"/>
    <w:rsid w:val="00C531DB"/>
    <w:rsid w:val="00C53475"/>
    <w:rsid w:val="00C5352F"/>
    <w:rsid w:val="00C53674"/>
    <w:rsid w:val="00C5371C"/>
    <w:rsid w:val="00C53921"/>
    <w:rsid w:val="00C539FD"/>
    <w:rsid w:val="00C53A26"/>
    <w:rsid w:val="00C53A64"/>
    <w:rsid w:val="00C53CBC"/>
    <w:rsid w:val="00C53FCF"/>
    <w:rsid w:val="00C54018"/>
    <w:rsid w:val="00C54054"/>
    <w:rsid w:val="00C5419E"/>
    <w:rsid w:val="00C54430"/>
    <w:rsid w:val="00C5477B"/>
    <w:rsid w:val="00C548C6"/>
    <w:rsid w:val="00C549E3"/>
    <w:rsid w:val="00C54AAE"/>
    <w:rsid w:val="00C54AE8"/>
    <w:rsid w:val="00C54D7F"/>
    <w:rsid w:val="00C54E55"/>
    <w:rsid w:val="00C54F80"/>
    <w:rsid w:val="00C54FB7"/>
    <w:rsid w:val="00C55375"/>
    <w:rsid w:val="00C5538F"/>
    <w:rsid w:val="00C553E6"/>
    <w:rsid w:val="00C553F3"/>
    <w:rsid w:val="00C557CF"/>
    <w:rsid w:val="00C55ABB"/>
    <w:rsid w:val="00C55B50"/>
    <w:rsid w:val="00C55D47"/>
    <w:rsid w:val="00C55F4D"/>
    <w:rsid w:val="00C55FC3"/>
    <w:rsid w:val="00C56144"/>
    <w:rsid w:val="00C5615A"/>
    <w:rsid w:val="00C56173"/>
    <w:rsid w:val="00C56239"/>
    <w:rsid w:val="00C56339"/>
    <w:rsid w:val="00C56357"/>
    <w:rsid w:val="00C56441"/>
    <w:rsid w:val="00C567AA"/>
    <w:rsid w:val="00C568A6"/>
    <w:rsid w:val="00C56926"/>
    <w:rsid w:val="00C569E7"/>
    <w:rsid w:val="00C569E8"/>
    <w:rsid w:val="00C56A53"/>
    <w:rsid w:val="00C56E37"/>
    <w:rsid w:val="00C56F0F"/>
    <w:rsid w:val="00C56F5A"/>
    <w:rsid w:val="00C56FF5"/>
    <w:rsid w:val="00C57038"/>
    <w:rsid w:val="00C57078"/>
    <w:rsid w:val="00C57125"/>
    <w:rsid w:val="00C5732F"/>
    <w:rsid w:val="00C5745A"/>
    <w:rsid w:val="00C5748E"/>
    <w:rsid w:val="00C574D2"/>
    <w:rsid w:val="00C574DB"/>
    <w:rsid w:val="00C57507"/>
    <w:rsid w:val="00C5750B"/>
    <w:rsid w:val="00C57636"/>
    <w:rsid w:val="00C576D5"/>
    <w:rsid w:val="00C57901"/>
    <w:rsid w:val="00C57B58"/>
    <w:rsid w:val="00C57BFF"/>
    <w:rsid w:val="00C57C2C"/>
    <w:rsid w:val="00C57D42"/>
    <w:rsid w:val="00C57F99"/>
    <w:rsid w:val="00C6008B"/>
    <w:rsid w:val="00C600D4"/>
    <w:rsid w:val="00C6024A"/>
    <w:rsid w:val="00C60250"/>
    <w:rsid w:val="00C6036C"/>
    <w:rsid w:val="00C604B6"/>
    <w:rsid w:val="00C605AB"/>
    <w:rsid w:val="00C605C3"/>
    <w:rsid w:val="00C606F4"/>
    <w:rsid w:val="00C606F7"/>
    <w:rsid w:val="00C60727"/>
    <w:rsid w:val="00C60C71"/>
    <w:rsid w:val="00C60CDF"/>
    <w:rsid w:val="00C60D62"/>
    <w:rsid w:val="00C60DDA"/>
    <w:rsid w:val="00C60E4F"/>
    <w:rsid w:val="00C60E89"/>
    <w:rsid w:val="00C61045"/>
    <w:rsid w:val="00C61077"/>
    <w:rsid w:val="00C61157"/>
    <w:rsid w:val="00C61193"/>
    <w:rsid w:val="00C611C7"/>
    <w:rsid w:val="00C611D2"/>
    <w:rsid w:val="00C61BC9"/>
    <w:rsid w:val="00C61C4B"/>
    <w:rsid w:val="00C61E4C"/>
    <w:rsid w:val="00C61F85"/>
    <w:rsid w:val="00C61FD0"/>
    <w:rsid w:val="00C61FFA"/>
    <w:rsid w:val="00C62004"/>
    <w:rsid w:val="00C62491"/>
    <w:rsid w:val="00C6267B"/>
    <w:rsid w:val="00C627B2"/>
    <w:rsid w:val="00C627FE"/>
    <w:rsid w:val="00C62B56"/>
    <w:rsid w:val="00C62DB4"/>
    <w:rsid w:val="00C62E1E"/>
    <w:rsid w:val="00C62E70"/>
    <w:rsid w:val="00C62FB3"/>
    <w:rsid w:val="00C6302A"/>
    <w:rsid w:val="00C630AA"/>
    <w:rsid w:val="00C634AB"/>
    <w:rsid w:val="00C63517"/>
    <w:rsid w:val="00C6351E"/>
    <w:rsid w:val="00C6360D"/>
    <w:rsid w:val="00C636E4"/>
    <w:rsid w:val="00C63774"/>
    <w:rsid w:val="00C637C2"/>
    <w:rsid w:val="00C63ADF"/>
    <w:rsid w:val="00C63B64"/>
    <w:rsid w:val="00C63B96"/>
    <w:rsid w:val="00C63BC7"/>
    <w:rsid w:val="00C63F49"/>
    <w:rsid w:val="00C641D1"/>
    <w:rsid w:val="00C64208"/>
    <w:rsid w:val="00C64381"/>
    <w:rsid w:val="00C64444"/>
    <w:rsid w:val="00C64465"/>
    <w:rsid w:val="00C645E5"/>
    <w:rsid w:val="00C64657"/>
    <w:rsid w:val="00C64676"/>
    <w:rsid w:val="00C646BA"/>
    <w:rsid w:val="00C64A37"/>
    <w:rsid w:val="00C64B5D"/>
    <w:rsid w:val="00C64D54"/>
    <w:rsid w:val="00C64D90"/>
    <w:rsid w:val="00C654CD"/>
    <w:rsid w:val="00C65555"/>
    <w:rsid w:val="00C6556F"/>
    <w:rsid w:val="00C655BA"/>
    <w:rsid w:val="00C65692"/>
    <w:rsid w:val="00C65916"/>
    <w:rsid w:val="00C6591B"/>
    <w:rsid w:val="00C6592C"/>
    <w:rsid w:val="00C65C60"/>
    <w:rsid w:val="00C66284"/>
    <w:rsid w:val="00C66288"/>
    <w:rsid w:val="00C662AB"/>
    <w:rsid w:val="00C663E8"/>
    <w:rsid w:val="00C66604"/>
    <w:rsid w:val="00C6662C"/>
    <w:rsid w:val="00C667CC"/>
    <w:rsid w:val="00C667DC"/>
    <w:rsid w:val="00C6682E"/>
    <w:rsid w:val="00C66883"/>
    <w:rsid w:val="00C66891"/>
    <w:rsid w:val="00C668C7"/>
    <w:rsid w:val="00C66A21"/>
    <w:rsid w:val="00C66E2F"/>
    <w:rsid w:val="00C66E7C"/>
    <w:rsid w:val="00C67010"/>
    <w:rsid w:val="00C6718D"/>
    <w:rsid w:val="00C673CD"/>
    <w:rsid w:val="00C675B7"/>
    <w:rsid w:val="00C675BE"/>
    <w:rsid w:val="00C676CF"/>
    <w:rsid w:val="00C6797B"/>
    <w:rsid w:val="00C67AF2"/>
    <w:rsid w:val="00C67C58"/>
    <w:rsid w:val="00C67CBF"/>
    <w:rsid w:val="00C67DFC"/>
    <w:rsid w:val="00C70011"/>
    <w:rsid w:val="00C70030"/>
    <w:rsid w:val="00C7013A"/>
    <w:rsid w:val="00C70216"/>
    <w:rsid w:val="00C7047A"/>
    <w:rsid w:val="00C7048D"/>
    <w:rsid w:val="00C706FD"/>
    <w:rsid w:val="00C70706"/>
    <w:rsid w:val="00C7094D"/>
    <w:rsid w:val="00C70984"/>
    <w:rsid w:val="00C70B1C"/>
    <w:rsid w:val="00C70B91"/>
    <w:rsid w:val="00C70CCA"/>
    <w:rsid w:val="00C71265"/>
    <w:rsid w:val="00C7136A"/>
    <w:rsid w:val="00C7140E"/>
    <w:rsid w:val="00C7146F"/>
    <w:rsid w:val="00C7158E"/>
    <w:rsid w:val="00C7169F"/>
    <w:rsid w:val="00C71784"/>
    <w:rsid w:val="00C71808"/>
    <w:rsid w:val="00C7180A"/>
    <w:rsid w:val="00C71810"/>
    <w:rsid w:val="00C718CF"/>
    <w:rsid w:val="00C71B6A"/>
    <w:rsid w:val="00C71E54"/>
    <w:rsid w:val="00C720AE"/>
    <w:rsid w:val="00C72119"/>
    <w:rsid w:val="00C722D7"/>
    <w:rsid w:val="00C7231C"/>
    <w:rsid w:val="00C7250B"/>
    <w:rsid w:val="00C72557"/>
    <w:rsid w:val="00C726C0"/>
    <w:rsid w:val="00C726E6"/>
    <w:rsid w:val="00C729F4"/>
    <w:rsid w:val="00C72AAD"/>
    <w:rsid w:val="00C72B32"/>
    <w:rsid w:val="00C72CD2"/>
    <w:rsid w:val="00C72DEB"/>
    <w:rsid w:val="00C72F6B"/>
    <w:rsid w:val="00C730DB"/>
    <w:rsid w:val="00C73353"/>
    <w:rsid w:val="00C7341C"/>
    <w:rsid w:val="00C7346B"/>
    <w:rsid w:val="00C7370D"/>
    <w:rsid w:val="00C737BB"/>
    <w:rsid w:val="00C73AB2"/>
    <w:rsid w:val="00C73B47"/>
    <w:rsid w:val="00C73D10"/>
    <w:rsid w:val="00C7400F"/>
    <w:rsid w:val="00C74012"/>
    <w:rsid w:val="00C740A3"/>
    <w:rsid w:val="00C7429E"/>
    <w:rsid w:val="00C743F0"/>
    <w:rsid w:val="00C745F9"/>
    <w:rsid w:val="00C746D0"/>
    <w:rsid w:val="00C74849"/>
    <w:rsid w:val="00C749B4"/>
    <w:rsid w:val="00C74AFA"/>
    <w:rsid w:val="00C74C0F"/>
    <w:rsid w:val="00C74D14"/>
    <w:rsid w:val="00C75058"/>
    <w:rsid w:val="00C7508B"/>
    <w:rsid w:val="00C75095"/>
    <w:rsid w:val="00C7544B"/>
    <w:rsid w:val="00C75515"/>
    <w:rsid w:val="00C755FF"/>
    <w:rsid w:val="00C756DC"/>
    <w:rsid w:val="00C756F3"/>
    <w:rsid w:val="00C75C84"/>
    <w:rsid w:val="00C75E1A"/>
    <w:rsid w:val="00C75F9C"/>
    <w:rsid w:val="00C7629A"/>
    <w:rsid w:val="00C762F6"/>
    <w:rsid w:val="00C7632F"/>
    <w:rsid w:val="00C764D5"/>
    <w:rsid w:val="00C764EC"/>
    <w:rsid w:val="00C765F1"/>
    <w:rsid w:val="00C766CC"/>
    <w:rsid w:val="00C76711"/>
    <w:rsid w:val="00C76775"/>
    <w:rsid w:val="00C768F5"/>
    <w:rsid w:val="00C769DF"/>
    <w:rsid w:val="00C76AEB"/>
    <w:rsid w:val="00C76BB2"/>
    <w:rsid w:val="00C76C21"/>
    <w:rsid w:val="00C76CAA"/>
    <w:rsid w:val="00C76CC5"/>
    <w:rsid w:val="00C76EAE"/>
    <w:rsid w:val="00C76EEF"/>
    <w:rsid w:val="00C76F1A"/>
    <w:rsid w:val="00C771E5"/>
    <w:rsid w:val="00C772C0"/>
    <w:rsid w:val="00C774FB"/>
    <w:rsid w:val="00C77702"/>
    <w:rsid w:val="00C77790"/>
    <w:rsid w:val="00C777F3"/>
    <w:rsid w:val="00C77871"/>
    <w:rsid w:val="00C77C0E"/>
    <w:rsid w:val="00C77C46"/>
    <w:rsid w:val="00C77DDE"/>
    <w:rsid w:val="00C801A9"/>
    <w:rsid w:val="00C80365"/>
    <w:rsid w:val="00C80503"/>
    <w:rsid w:val="00C80629"/>
    <w:rsid w:val="00C807A2"/>
    <w:rsid w:val="00C808E1"/>
    <w:rsid w:val="00C80AF6"/>
    <w:rsid w:val="00C80CB1"/>
    <w:rsid w:val="00C80EF1"/>
    <w:rsid w:val="00C8125C"/>
    <w:rsid w:val="00C81B2F"/>
    <w:rsid w:val="00C81B6B"/>
    <w:rsid w:val="00C81EC1"/>
    <w:rsid w:val="00C82010"/>
    <w:rsid w:val="00C82157"/>
    <w:rsid w:val="00C82161"/>
    <w:rsid w:val="00C821F2"/>
    <w:rsid w:val="00C82250"/>
    <w:rsid w:val="00C8233C"/>
    <w:rsid w:val="00C82368"/>
    <w:rsid w:val="00C82487"/>
    <w:rsid w:val="00C824AB"/>
    <w:rsid w:val="00C82553"/>
    <w:rsid w:val="00C826B0"/>
    <w:rsid w:val="00C82989"/>
    <w:rsid w:val="00C829A3"/>
    <w:rsid w:val="00C829F9"/>
    <w:rsid w:val="00C82A44"/>
    <w:rsid w:val="00C82A58"/>
    <w:rsid w:val="00C82AAF"/>
    <w:rsid w:val="00C82E9F"/>
    <w:rsid w:val="00C8308E"/>
    <w:rsid w:val="00C835B6"/>
    <w:rsid w:val="00C838F5"/>
    <w:rsid w:val="00C838F9"/>
    <w:rsid w:val="00C83958"/>
    <w:rsid w:val="00C839B1"/>
    <w:rsid w:val="00C83A2E"/>
    <w:rsid w:val="00C83AF5"/>
    <w:rsid w:val="00C83B01"/>
    <w:rsid w:val="00C83BF8"/>
    <w:rsid w:val="00C83E1C"/>
    <w:rsid w:val="00C83E44"/>
    <w:rsid w:val="00C83E98"/>
    <w:rsid w:val="00C83EE9"/>
    <w:rsid w:val="00C83F16"/>
    <w:rsid w:val="00C83F72"/>
    <w:rsid w:val="00C83FC7"/>
    <w:rsid w:val="00C84092"/>
    <w:rsid w:val="00C84287"/>
    <w:rsid w:val="00C8443A"/>
    <w:rsid w:val="00C846E4"/>
    <w:rsid w:val="00C847D1"/>
    <w:rsid w:val="00C84936"/>
    <w:rsid w:val="00C849ED"/>
    <w:rsid w:val="00C84BED"/>
    <w:rsid w:val="00C84E4F"/>
    <w:rsid w:val="00C84EBC"/>
    <w:rsid w:val="00C85109"/>
    <w:rsid w:val="00C85282"/>
    <w:rsid w:val="00C8530A"/>
    <w:rsid w:val="00C85492"/>
    <w:rsid w:val="00C855BC"/>
    <w:rsid w:val="00C856ED"/>
    <w:rsid w:val="00C85992"/>
    <w:rsid w:val="00C85A4C"/>
    <w:rsid w:val="00C85AF0"/>
    <w:rsid w:val="00C85AF9"/>
    <w:rsid w:val="00C85B8A"/>
    <w:rsid w:val="00C85BC4"/>
    <w:rsid w:val="00C85D7A"/>
    <w:rsid w:val="00C85DA8"/>
    <w:rsid w:val="00C85DD5"/>
    <w:rsid w:val="00C860A9"/>
    <w:rsid w:val="00C863DC"/>
    <w:rsid w:val="00C86555"/>
    <w:rsid w:val="00C86753"/>
    <w:rsid w:val="00C867E0"/>
    <w:rsid w:val="00C86817"/>
    <w:rsid w:val="00C86856"/>
    <w:rsid w:val="00C869D7"/>
    <w:rsid w:val="00C86C72"/>
    <w:rsid w:val="00C86ECC"/>
    <w:rsid w:val="00C86F65"/>
    <w:rsid w:val="00C870F6"/>
    <w:rsid w:val="00C87161"/>
    <w:rsid w:val="00C8719A"/>
    <w:rsid w:val="00C8752C"/>
    <w:rsid w:val="00C8760D"/>
    <w:rsid w:val="00C8779A"/>
    <w:rsid w:val="00C877F7"/>
    <w:rsid w:val="00C879C2"/>
    <w:rsid w:val="00C879C3"/>
    <w:rsid w:val="00C87A2A"/>
    <w:rsid w:val="00C87A9E"/>
    <w:rsid w:val="00C87ACD"/>
    <w:rsid w:val="00C87B4E"/>
    <w:rsid w:val="00C87B6A"/>
    <w:rsid w:val="00C87C7E"/>
    <w:rsid w:val="00C87DBF"/>
    <w:rsid w:val="00C901AF"/>
    <w:rsid w:val="00C90207"/>
    <w:rsid w:val="00C90245"/>
    <w:rsid w:val="00C90309"/>
    <w:rsid w:val="00C903AD"/>
    <w:rsid w:val="00C90788"/>
    <w:rsid w:val="00C909B9"/>
    <w:rsid w:val="00C90B02"/>
    <w:rsid w:val="00C90CE5"/>
    <w:rsid w:val="00C90D4E"/>
    <w:rsid w:val="00C90E56"/>
    <w:rsid w:val="00C90F50"/>
    <w:rsid w:val="00C90FF9"/>
    <w:rsid w:val="00C91076"/>
    <w:rsid w:val="00C91109"/>
    <w:rsid w:val="00C91158"/>
    <w:rsid w:val="00C9117C"/>
    <w:rsid w:val="00C9119C"/>
    <w:rsid w:val="00C911F7"/>
    <w:rsid w:val="00C9125E"/>
    <w:rsid w:val="00C91685"/>
    <w:rsid w:val="00C91687"/>
    <w:rsid w:val="00C91856"/>
    <w:rsid w:val="00C91C2D"/>
    <w:rsid w:val="00C91F32"/>
    <w:rsid w:val="00C923E3"/>
    <w:rsid w:val="00C924A8"/>
    <w:rsid w:val="00C927D0"/>
    <w:rsid w:val="00C92EA6"/>
    <w:rsid w:val="00C92F00"/>
    <w:rsid w:val="00C92FF7"/>
    <w:rsid w:val="00C9301C"/>
    <w:rsid w:val="00C93185"/>
    <w:rsid w:val="00C93621"/>
    <w:rsid w:val="00C93641"/>
    <w:rsid w:val="00C93733"/>
    <w:rsid w:val="00C939FC"/>
    <w:rsid w:val="00C93AEF"/>
    <w:rsid w:val="00C93DCA"/>
    <w:rsid w:val="00C93DF2"/>
    <w:rsid w:val="00C93E42"/>
    <w:rsid w:val="00C94156"/>
    <w:rsid w:val="00C94371"/>
    <w:rsid w:val="00C9442A"/>
    <w:rsid w:val="00C94552"/>
    <w:rsid w:val="00C945FE"/>
    <w:rsid w:val="00C9483B"/>
    <w:rsid w:val="00C948C4"/>
    <w:rsid w:val="00C94ACA"/>
    <w:rsid w:val="00C94B44"/>
    <w:rsid w:val="00C94B5A"/>
    <w:rsid w:val="00C94C9B"/>
    <w:rsid w:val="00C94E39"/>
    <w:rsid w:val="00C94FDE"/>
    <w:rsid w:val="00C9504F"/>
    <w:rsid w:val="00C95085"/>
    <w:rsid w:val="00C950F2"/>
    <w:rsid w:val="00C952DE"/>
    <w:rsid w:val="00C95370"/>
    <w:rsid w:val="00C95486"/>
    <w:rsid w:val="00C9578C"/>
    <w:rsid w:val="00C9593D"/>
    <w:rsid w:val="00C959D3"/>
    <w:rsid w:val="00C95C77"/>
    <w:rsid w:val="00C95CAB"/>
    <w:rsid w:val="00C95E04"/>
    <w:rsid w:val="00C95E86"/>
    <w:rsid w:val="00C95EAA"/>
    <w:rsid w:val="00C95F53"/>
    <w:rsid w:val="00C9616F"/>
    <w:rsid w:val="00C962C8"/>
    <w:rsid w:val="00C962DC"/>
    <w:rsid w:val="00C964A9"/>
    <w:rsid w:val="00C96724"/>
    <w:rsid w:val="00C96840"/>
    <w:rsid w:val="00C9688C"/>
    <w:rsid w:val="00C968F7"/>
    <w:rsid w:val="00C968FF"/>
    <w:rsid w:val="00C96A16"/>
    <w:rsid w:val="00C96A75"/>
    <w:rsid w:val="00C96B52"/>
    <w:rsid w:val="00C96E84"/>
    <w:rsid w:val="00C96EC3"/>
    <w:rsid w:val="00C96FAA"/>
    <w:rsid w:val="00C970AC"/>
    <w:rsid w:val="00C970DF"/>
    <w:rsid w:val="00C97130"/>
    <w:rsid w:val="00C97445"/>
    <w:rsid w:val="00C977CC"/>
    <w:rsid w:val="00C9781D"/>
    <w:rsid w:val="00C9781F"/>
    <w:rsid w:val="00C97A04"/>
    <w:rsid w:val="00C97D80"/>
    <w:rsid w:val="00C97FC5"/>
    <w:rsid w:val="00CA035B"/>
    <w:rsid w:val="00CA0361"/>
    <w:rsid w:val="00CA0645"/>
    <w:rsid w:val="00CA0691"/>
    <w:rsid w:val="00CA0CBF"/>
    <w:rsid w:val="00CA0D9D"/>
    <w:rsid w:val="00CA0F43"/>
    <w:rsid w:val="00CA107B"/>
    <w:rsid w:val="00CA10D4"/>
    <w:rsid w:val="00CA1204"/>
    <w:rsid w:val="00CA131D"/>
    <w:rsid w:val="00CA13DE"/>
    <w:rsid w:val="00CA14A3"/>
    <w:rsid w:val="00CA183B"/>
    <w:rsid w:val="00CA1A6B"/>
    <w:rsid w:val="00CA1B49"/>
    <w:rsid w:val="00CA1D8D"/>
    <w:rsid w:val="00CA1DC5"/>
    <w:rsid w:val="00CA1E25"/>
    <w:rsid w:val="00CA1E8A"/>
    <w:rsid w:val="00CA2067"/>
    <w:rsid w:val="00CA22D8"/>
    <w:rsid w:val="00CA2311"/>
    <w:rsid w:val="00CA2338"/>
    <w:rsid w:val="00CA2434"/>
    <w:rsid w:val="00CA2514"/>
    <w:rsid w:val="00CA2558"/>
    <w:rsid w:val="00CA261C"/>
    <w:rsid w:val="00CA26C0"/>
    <w:rsid w:val="00CA27CC"/>
    <w:rsid w:val="00CA2A0A"/>
    <w:rsid w:val="00CA2B7A"/>
    <w:rsid w:val="00CA2B83"/>
    <w:rsid w:val="00CA2CBA"/>
    <w:rsid w:val="00CA2D44"/>
    <w:rsid w:val="00CA2D53"/>
    <w:rsid w:val="00CA2FC6"/>
    <w:rsid w:val="00CA3080"/>
    <w:rsid w:val="00CA3272"/>
    <w:rsid w:val="00CA3D99"/>
    <w:rsid w:val="00CA3DC6"/>
    <w:rsid w:val="00CA3DCE"/>
    <w:rsid w:val="00CA3EC7"/>
    <w:rsid w:val="00CA420C"/>
    <w:rsid w:val="00CA421B"/>
    <w:rsid w:val="00CA4231"/>
    <w:rsid w:val="00CA4353"/>
    <w:rsid w:val="00CA447F"/>
    <w:rsid w:val="00CA484D"/>
    <w:rsid w:val="00CA4892"/>
    <w:rsid w:val="00CA49E2"/>
    <w:rsid w:val="00CA4AC6"/>
    <w:rsid w:val="00CA4B78"/>
    <w:rsid w:val="00CA4CEE"/>
    <w:rsid w:val="00CA4D4E"/>
    <w:rsid w:val="00CA4E31"/>
    <w:rsid w:val="00CA4F0B"/>
    <w:rsid w:val="00CA4F46"/>
    <w:rsid w:val="00CA4FB6"/>
    <w:rsid w:val="00CA506B"/>
    <w:rsid w:val="00CA5169"/>
    <w:rsid w:val="00CA5246"/>
    <w:rsid w:val="00CA55B3"/>
    <w:rsid w:val="00CA56D1"/>
    <w:rsid w:val="00CA583B"/>
    <w:rsid w:val="00CA59EB"/>
    <w:rsid w:val="00CA5E43"/>
    <w:rsid w:val="00CA5E4A"/>
    <w:rsid w:val="00CA5F24"/>
    <w:rsid w:val="00CA606A"/>
    <w:rsid w:val="00CA61A6"/>
    <w:rsid w:val="00CA637C"/>
    <w:rsid w:val="00CA6498"/>
    <w:rsid w:val="00CA6C5A"/>
    <w:rsid w:val="00CA6C5B"/>
    <w:rsid w:val="00CA6CC6"/>
    <w:rsid w:val="00CA6D0B"/>
    <w:rsid w:val="00CA6DCD"/>
    <w:rsid w:val="00CA6ECF"/>
    <w:rsid w:val="00CA735C"/>
    <w:rsid w:val="00CA777B"/>
    <w:rsid w:val="00CA7929"/>
    <w:rsid w:val="00CA7BFC"/>
    <w:rsid w:val="00CA7C4B"/>
    <w:rsid w:val="00CA7CD0"/>
    <w:rsid w:val="00CA7D91"/>
    <w:rsid w:val="00CA7FA3"/>
    <w:rsid w:val="00CB00FA"/>
    <w:rsid w:val="00CB0674"/>
    <w:rsid w:val="00CB067A"/>
    <w:rsid w:val="00CB068F"/>
    <w:rsid w:val="00CB0755"/>
    <w:rsid w:val="00CB0757"/>
    <w:rsid w:val="00CB07FF"/>
    <w:rsid w:val="00CB0918"/>
    <w:rsid w:val="00CB0951"/>
    <w:rsid w:val="00CB0AA8"/>
    <w:rsid w:val="00CB0CAB"/>
    <w:rsid w:val="00CB0CB4"/>
    <w:rsid w:val="00CB0D4D"/>
    <w:rsid w:val="00CB0D4F"/>
    <w:rsid w:val="00CB0DE8"/>
    <w:rsid w:val="00CB0F9C"/>
    <w:rsid w:val="00CB0FB1"/>
    <w:rsid w:val="00CB1011"/>
    <w:rsid w:val="00CB104B"/>
    <w:rsid w:val="00CB10BC"/>
    <w:rsid w:val="00CB113B"/>
    <w:rsid w:val="00CB11A1"/>
    <w:rsid w:val="00CB132D"/>
    <w:rsid w:val="00CB135F"/>
    <w:rsid w:val="00CB1403"/>
    <w:rsid w:val="00CB15A4"/>
    <w:rsid w:val="00CB1684"/>
    <w:rsid w:val="00CB1902"/>
    <w:rsid w:val="00CB1936"/>
    <w:rsid w:val="00CB1B01"/>
    <w:rsid w:val="00CB2197"/>
    <w:rsid w:val="00CB21FE"/>
    <w:rsid w:val="00CB2241"/>
    <w:rsid w:val="00CB22D8"/>
    <w:rsid w:val="00CB2552"/>
    <w:rsid w:val="00CB2717"/>
    <w:rsid w:val="00CB274C"/>
    <w:rsid w:val="00CB2A66"/>
    <w:rsid w:val="00CB2C14"/>
    <w:rsid w:val="00CB2E03"/>
    <w:rsid w:val="00CB2E46"/>
    <w:rsid w:val="00CB2E58"/>
    <w:rsid w:val="00CB3050"/>
    <w:rsid w:val="00CB3274"/>
    <w:rsid w:val="00CB33DF"/>
    <w:rsid w:val="00CB3B73"/>
    <w:rsid w:val="00CB3C6C"/>
    <w:rsid w:val="00CB3E09"/>
    <w:rsid w:val="00CB4186"/>
    <w:rsid w:val="00CB41F0"/>
    <w:rsid w:val="00CB427E"/>
    <w:rsid w:val="00CB4333"/>
    <w:rsid w:val="00CB443A"/>
    <w:rsid w:val="00CB4468"/>
    <w:rsid w:val="00CB463E"/>
    <w:rsid w:val="00CB46AC"/>
    <w:rsid w:val="00CB4784"/>
    <w:rsid w:val="00CB4797"/>
    <w:rsid w:val="00CB4947"/>
    <w:rsid w:val="00CB4BD5"/>
    <w:rsid w:val="00CB4C32"/>
    <w:rsid w:val="00CB4DFF"/>
    <w:rsid w:val="00CB4EAB"/>
    <w:rsid w:val="00CB4EB0"/>
    <w:rsid w:val="00CB52D6"/>
    <w:rsid w:val="00CB5488"/>
    <w:rsid w:val="00CB5653"/>
    <w:rsid w:val="00CB5715"/>
    <w:rsid w:val="00CB5A00"/>
    <w:rsid w:val="00CB5B92"/>
    <w:rsid w:val="00CB5BDF"/>
    <w:rsid w:val="00CB5DE0"/>
    <w:rsid w:val="00CB5E30"/>
    <w:rsid w:val="00CB5E78"/>
    <w:rsid w:val="00CB5FD2"/>
    <w:rsid w:val="00CB60CF"/>
    <w:rsid w:val="00CB61B0"/>
    <w:rsid w:val="00CB6224"/>
    <w:rsid w:val="00CB63A4"/>
    <w:rsid w:val="00CB6442"/>
    <w:rsid w:val="00CB6571"/>
    <w:rsid w:val="00CB6708"/>
    <w:rsid w:val="00CB6744"/>
    <w:rsid w:val="00CB679C"/>
    <w:rsid w:val="00CB67AB"/>
    <w:rsid w:val="00CB68FC"/>
    <w:rsid w:val="00CB6A2B"/>
    <w:rsid w:val="00CB6AD0"/>
    <w:rsid w:val="00CB6C25"/>
    <w:rsid w:val="00CB6C2B"/>
    <w:rsid w:val="00CB6C49"/>
    <w:rsid w:val="00CB6C76"/>
    <w:rsid w:val="00CB6CED"/>
    <w:rsid w:val="00CB6E58"/>
    <w:rsid w:val="00CB6F97"/>
    <w:rsid w:val="00CB710E"/>
    <w:rsid w:val="00CB7190"/>
    <w:rsid w:val="00CB729A"/>
    <w:rsid w:val="00CB72D3"/>
    <w:rsid w:val="00CB7329"/>
    <w:rsid w:val="00CB7395"/>
    <w:rsid w:val="00CB7461"/>
    <w:rsid w:val="00CB7485"/>
    <w:rsid w:val="00CB750F"/>
    <w:rsid w:val="00CB769A"/>
    <w:rsid w:val="00CB76FF"/>
    <w:rsid w:val="00CB778B"/>
    <w:rsid w:val="00CB7931"/>
    <w:rsid w:val="00CB7A4A"/>
    <w:rsid w:val="00CB7BAA"/>
    <w:rsid w:val="00CB7D41"/>
    <w:rsid w:val="00CB7E6B"/>
    <w:rsid w:val="00CB7EB7"/>
    <w:rsid w:val="00CB7EC5"/>
    <w:rsid w:val="00CB7FE1"/>
    <w:rsid w:val="00CC00AB"/>
    <w:rsid w:val="00CC00F1"/>
    <w:rsid w:val="00CC0104"/>
    <w:rsid w:val="00CC0162"/>
    <w:rsid w:val="00CC01C4"/>
    <w:rsid w:val="00CC0329"/>
    <w:rsid w:val="00CC035B"/>
    <w:rsid w:val="00CC0380"/>
    <w:rsid w:val="00CC0505"/>
    <w:rsid w:val="00CC0540"/>
    <w:rsid w:val="00CC054A"/>
    <w:rsid w:val="00CC05A8"/>
    <w:rsid w:val="00CC0BCC"/>
    <w:rsid w:val="00CC0D4F"/>
    <w:rsid w:val="00CC0F26"/>
    <w:rsid w:val="00CC110A"/>
    <w:rsid w:val="00CC113E"/>
    <w:rsid w:val="00CC1323"/>
    <w:rsid w:val="00CC142D"/>
    <w:rsid w:val="00CC1522"/>
    <w:rsid w:val="00CC18CE"/>
    <w:rsid w:val="00CC19C9"/>
    <w:rsid w:val="00CC1A4A"/>
    <w:rsid w:val="00CC1B79"/>
    <w:rsid w:val="00CC1BE5"/>
    <w:rsid w:val="00CC1E2D"/>
    <w:rsid w:val="00CC1F61"/>
    <w:rsid w:val="00CC2005"/>
    <w:rsid w:val="00CC20AF"/>
    <w:rsid w:val="00CC20F5"/>
    <w:rsid w:val="00CC214C"/>
    <w:rsid w:val="00CC23B5"/>
    <w:rsid w:val="00CC243A"/>
    <w:rsid w:val="00CC2A9C"/>
    <w:rsid w:val="00CC2AF6"/>
    <w:rsid w:val="00CC2B9C"/>
    <w:rsid w:val="00CC2BA9"/>
    <w:rsid w:val="00CC2C5B"/>
    <w:rsid w:val="00CC2CFC"/>
    <w:rsid w:val="00CC306D"/>
    <w:rsid w:val="00CC3224"/>
    <w:rsid w:val="00CC34E6"/>
    <w:rsid w:val="00CC36B7"/>
    <w:rsid w:val="00CC3831"/>
    <w:rsid w:val="00CC38E6"/>
    <w:rsid w:val="00CC3A00"/>
    <w:rsid w:val="00CC3A6A"/>
    <w:rsid w:val="00CC3E28"/>
    <w:rsid w:val="00CC405E"/>
    <w:rsid w:val="00CC4205"/>
    <w:rsid w:val="00CC4290"/>
    <w:rsid w:val="00CC443D"/>
    <w:rsid w:val="00CC4631"/>
    <w:rsid w:val="00CC4697"/>
    <w:rsid w:val="00CC4807"/>
    <w:rsid w:val="00CC4876"/>
    <w:rsid w:val="00CC4904"/>
    <w:rsid w:val="00CC4950"/>
    <w:rsid w:val="00CC495C"/>
    <w:rsid w:val="00CC4A1A"/>
    <w:rsid w:val="00CC4A1D"/>
    <w:rsid w:val="00CC4B4C"/>
    <w:rsid w:val="00CC4B79"/>
    <w:rsid w:val="00CC4BC5"/>
    <w:rsid w:val="00CC4BED"/>
    <w:rsid w:val="00CC4C19"/>
    <w:rsid w:val="00CC4E6B"/>
    <w:rsid w:val="00CC4FFE"/>
    <w:rsid w:val="00CC5153"/>
    <w:rsid w:val="00CC5167"/>
    <w:rsid w:val="00CC5250"/>
    <w:rsid w:val="00CC53A0"/>
    <w:rsid w:val="00CC53B8"/>
    <w:rsid w:val="00CC53EF"/>
    <w:rsid w:val="00CC54F3"/>
    <w:rsid w:val="00CC5706"/>
    <w:rsid w:val="00CC5719"/>
    <w:rsid w:val="00CC58EB"/>
    <w:rsid w:val="00CC5954"/>
    <w:rsid w:val="00CC5994"/>
    <w:rsid w:val="00CC59FD"/>
    <w:rsid w:val="00CC60E9"/>
    <w:rsid w:val="00CC61BC"/>
    <w:rsid w:val="00CC652D"/>
    <w:rsid w:val="00CC6736"/>
    <w:rsid w:val="00CC6792"/>
    <w:rsid w:val="00CC6AF5"/>
    <w:rsid w:val="00CC6C4B"/>
    <w:rsid w:val="00CC6C84"/>
    <w:rsid w:val="00CC6D5A"/>
    <w:rsid w:val="00CC7153"/>
    <w:rsid w:val="00CC739E"/>
    <w:rsid w:val="00CC74CD"/>
    <w:rsid w:val="00CC78A6"/>
    <w:rsid w:val="00CC79D5"/>
    <w:rsid w:val="00CC79ED"/>
    <w:rsid w:val="00CC7A85"/>
    <w:rsid w:val="00CC7AA9"/>
    <w:rsid w:val="00CC7AAE"/>
    <w:rsid w:val="00CC7D90"/>
    <w:rsid w:val="00CC7DAD"/>
    <w:rsid w:val="00CC7DDF"/>
    <w:rsid w:val="00CC7F49"/>
    <w:rsid w:val="00CD00D8"/>
    <w:rsid w:val="00CD027E"/>
    <w:rsid w:val="00CD0491"/>
    <w:rsid w:val="00CD0541"/>
    <w:rsid w:val="00CD065F"/>
    <w:rsid w:val="00CD06C8"/>
    <w:rsid w:val="00CD0D3B"/>
    <w:rsid w:val="00CD10F0"/>
    <w:rsid w:val="00CD1107"/>
    <w:rsid w:val="00CD11B6"/>
    <w:rsid w:val="00CD135F"/>
    <w:rsid w:val="00CD13D4"/>
    <w:rsid w:val="00CD1782"/>
    <w:rsid w:val="00CD18C1"/>
    <w:rsid w:val="00CD194F"/>
    <w:rsid w:val="00CD1A4F"/>
    <w:rsid w:val="00CD1BDC"/>
    <w:rsid w:val="00CD1BEA"/>
    <w:rsid w:val="00CD1F67"/>
    <w:rsid w:val="00CD2079"/>
    <w:rsid w:val="00CD2202"/>
    <w:rsid w:val="00CD2451"/>
    <w:rsid w:val="00CD24CB"/>
    <w:rsid w:val="00CD272C"/>
    <w:rsid w:val="00CD296B"/>
    <w:rsid w:val="00CD2BBF"/>
    <w:rsid w:val="00CD2C16"/>
    <w:rsid w:val="00CD2DEF"/>
    <w:rsid w:val="00CD342D"/>
    <w:rsid w:val="00CD34D3"/>
    <w:rsid w:val="00CD374B"/>
    <w:rsid w:val="00CD375A"/>
    <w:rsid w:val="00CD38C2"/>
    <w:rsid w:val="00CD3918"/>
    <w:rsid w:val="00CD3968"/>
    <w:rsid w:val="00CD39CB"/>
    <w:rsid w:val="00CD425F"/>
    <w:rsid w:val="00CD4470"/>
    <w:rsid w:val="00CD4647"/>
    <w:rsid w:val="00CD465D"/>
    <w:rsid w:val="00CD4816"/>
    <w:rsid w:val="00CD4940"/>
    <w:rsid w:val="00CD4B63"/>
    <w:rsid w:val="00CD4C92"/>
    <w:rsid w:val="00CD4E16"/>
    <w:rsid w:val="00CD4E5E"/>
    <w:rsid w:val="00CD4EF9"/>
    <w:rsid w:val="00CD4F63"/>
    <w:rsid w:val="00CD504D"/>
    <w:rsid w:val="00CD5057"/>
    <w:rsid w:val="00CD5158"/>
    <w:rsid w:val="00CD51C5"/>
    <w:rsid w:val="00CD5372"/>
    <w:rsid w:val="00CD5688"/>
    <w:rsid w:val="00CD58B7"/>
    <w:rsid w:val="00CD591D"/>
    <w:rsid w:val="00CD59B9"/>
    <w:rsid w:val="00CD5A7F"/>
    <w:rsid w:val="00CD5C76"/>
    <w:rsid w:val="00CD5F20"/>
    <w:rsid w:val="00CD6048"/>
    <w:rsid w:val="00CD6355"/>
    <w:rsid w:val="00CD64AD"/>
    <w:rsid w:val="00CD6621"/>
    <w:rsid w:val="00CD6650"/>
    <w:rsid w:val="00CD6801"/>
    <w:rsid w:val="00CD6A72"/>
    <w:rsid w:val="00CD6ADF"/>
    <w:rsid w:val="00CD6CA7"/>
    <w:rsid w:val="00CD6CCE"/>
    <w:rsid w:val="00CD6CEC"/>
    <w:rsid w:val="00CD6FC0"/>
    <w:rsid w:val="00CD6FFD"/>
    <w:rsid w:val="00CD704B"/>
    <w:rsid w:val="00CD70EF"/>
    <w:rsid w:val="00CD7288"/>
    <w:rsid w:val="00CD77FD"/>
    <w:rsid w:val="00CD780D"/>
    <w:rsid w:val="00CD780F"/>
    <w:rsid w:val="00CD7A67"/>
    <w:rsid w:val="00CD7D34"/>
    <w:rsid w:val="00CD7E66"/>
    <w:rsid w:val="00CE0069"/>
    <w:rsid w:val="00CE0181"/>
    <w:rsid w:val="00CE0474"/>
    <w:rsid w:val="00CE0993"/>
    <w:rsid w:val="00CE0B04"/>
    <w:rsid w:val="00CE0B8B"/>
    <w:rsid w:val="00CE0CA8"/>
    <w:rsid w:val="00CE0D4D"/>
    <w:rsid w:val="00CE0D9B"/>
    <w:rsid w:val="00CE1029"/>
    <w:rsid w:val="00CE1052"/>
    <w:rsid w:val="00CE1395"/>
    <w:rsid w:val="00CE1468"/>
    <w:rsid w:val="00CE16D3"/>
    <w:rsid w:val="00CE19EC"/>
    <w:rsid w:val="00CE1A1D"/>
    <w:rsid w:val="00CE1A8A"/>
    <w:rsid w:val="00CE1BF8"/>
    <w:rsid w:val="00CE1C62"/>
    <w:rsid w:val="00CE1F98"/>
    <w:rsid w:val="00CE1FF2"/>
    <w:rsid w:val="00CE2283"/>
    <w:rsid w:val="00CE2306"/>
    <w:rsid w:val="00CE231A"/>
    <w:rsid w:val="00CE2447"/>
    <w:rsid w:val="00CE24F2"/>
    <w:rsid w:val="00CE2763"/>
    <w:rsid w:val="00CE290B"/>
    <w:rsid w:val="00CE293C"/>
    <w:rsid w:val="00CE2979"/>
    <w:rsid w:val="00CE2A7C"/>
    <w:rsid w:val="00CE2D43"/>
    <w:rsid w:val="00CE2D9C"/>
    <w:rsid w:val="00CE2DD1"/>
    <w:rsid w:val="00CE3345"/>
    <w:rsid w:val="00CE3594"/>
    <w:rsid w:val="00CE37C9"/>
    <w:rsid w:val="00CE3B6F"/>
    <w:rsid w:val="00CE3C31"/>
    <w:rsid w:val="00CE3ECD"/>
    <w:rsid w:val="00CE3EF9"/>
    <w:rsid w:val="00CE3F5C"/>
    <w:rsid w:val="00CE43CF"/>
    <w:rsid w:val="00CE4667"/>
    <w:rsid w:val="00CE46AF"/>
    <w:rsid w:val="00CE477D"/>
    <w:rsid w:val="00CE4792"/>
    <w:rsid w:val="00CE4A79"/>
    <w:rsid w:val="00CE4C82"/>
    <w:rsid w:val="00CE4D0F"/>
    <w:rsid w:val="00CE4D1D"/>
    <w:rsid w:val="00CE4E81"/>
    <w:rsid w:val="00CE4FEC"/>
    <w:rsid w:val="00CE50D7"/>
    <w:rsid w:val="00CE522A"/>
    <w:rsid w:val="00CE5233"/>
    <w:rsid w:val="00CE52F5"/>
    <w:rsid w:val="00CE53DA"/>
    <w:rsid w:val="00CE545F"/>
    <w:rsid w:val="00CE579F"/>
    <w:rsid w:val="00CE5A2D"/>
    <w:rsid w:val="00CE5A7D"/>
    <w:rsid w:val="00CE5B4B"/>
    <w:rsid w:val="00CE5BE3"/>
    <w:rsid w:val="00CE5D9A"/>
    <w:rsid w:val="00CE5DB5"/>
    <w:rsid w:val="00CE6990"/>
    <w:rsid w:val="00CE6D53"/>
    <w:rsid w:val="00CE6FF1"/>
    <w:rsid w:val="00CE70B0"/>
    <w:rsid w:val="00CE711F"/>
    <w:rsid w:val="00CE74CD"/>
    <w:rsid w:val="00CE7526"/>
    <w:rsid w:val="00CE7785"/>
    <w:rsid w:val="00CE7900"/>
    <w:rsid w:val="00CE7906"/>
    <w:rsid w:val="00CE7B8F"/>
    <w:rsid w:val="00CE7E04"/>
    <w:rsid w:val="00CE7FE0"/>
    <w:rsid w:val="00CF02F8"/>
    <w:rsid w:val="00CF0321"/>
    <w:rsid w:val="00CF034E"/>
    <w:rsid w:val="00CF0391"/>
    <w:rsid w:val="00CF04DF"/>
    <w:rsid w:val="00CF0717"/>
    <w:rsid w:val="00CF075E"/>
    <w:rsid w:val="00CF0A74"/>
    <w:rsid w:val="00CF0B79"/>
    <w:rsid w:val="00CF0C49"/>
    <w:rsid w:val="00CF0CAF"/>
    <w:rsid w:val="00CF0E2D"/>
    <w:rsid w:val="00CF0ECB"/>
    <w:rsid w:val="00CF0F06"/>
    <w:rsid w:val="00CF101F"/>
    <w:rsid w:val="00CF106B"/>
    <w:rsid w:val="00CF1702"/>
    <w:rsid w:val="00CF18BA"/>
    <w:rsid w:val="00CF1947"/>
    <w:rsid w:val="00CF19BF"/>
    <w:rsid w:val="00CF19E4"/>
    <w:rsid w:val="00CF1BB5"/>
    <w:rsid w:val="00CF1C4C"/>
    <w:rsid w:val="00CF1D5C"/>
    <w:rsid w:val="00CF1EB9"/>
    <w:rsid w:val="00CF206F"/>
    <w:rsid w:val="00CF23B5"/>
    <w:rsid w:val="00CF24B6"/>
    <w:rsid w:val="00CF2679"/>
    <w:rsid w:val="00CF277E"/>
    <w:rsid w:val="00CF285B"/>
    <w:rsid w:val="00CF2CE7"/>
    <w:rsid w:val="00CF2F58"/>
    <w:rsid w:val="00CF3053"/>
    <w:rsid w:val="00CF30FB"/>
    <w:rsid w:val="00CF3136"/>
    <w:rsid w:val="00CF319D"/>
    <w:rsid w:val="00CF33BA"/>
    <w:rsid w:val="00CF33FE"/>
    <w:rsid w:val="00CF3590"/>
    <w:rsid w:val="00CF36F5"/>
    <w:rsid w:val="00CF372A"/>
    <w:rsid w:val="00CF375F"/>
    <w:rsid w:val="00CF3AC5"/>
    <w:rsid w:val="00CF3D06"/>
    <w:rsid w:val="00CF3D62"/>
    <w:rsid w:val="00CF3D7C"/>
    <w:rsid w:val="00CF4099"/>
    <w:rsid w:val="00CF4127"/>
    <w:rsid w:val="00CF4142"/>
    <w:rsid w:val="00CF42C6"/>
    <w:rsid w:val="00CF442E"/>
    <w:rsid w:val="00CF4647"/>
    <w:rsid w:val="00CF46A7"/>
    <w:rsid w:val="00CF4984"/>
    <w:rsid w:val="00CF49A8"/>
    <w:rsid w:val="00CF4BEA"/>
    <w:rsid w:val="00CF4DAE"/>
    <w:rsid w:val="00CF4E18"/>
    <w:rsid w:val="00CF4E8A"/>
    <w:rsid w:val="00CF4F6A"/>
    <w:rsid w:val="00CF4FB2"/>
    <w:rsid w:val="00CF51B0"/>
    <w:rsid w:val="00CF51ED"/>
    <w:rsid w:val="00CF5280"/>
    <w:rsid w:val="00CF55DD"/>
    <w:rsid w:val="00CF564C"/>
    <w:rsid w:val="00CF578D"/>
    <w:rsid w:val="00CF57C4"/>
    <w:rsid w:val="00CF589A"/>
    <w:rsid w:val="00CF5937"/>
    <w:rsid w:val="00CF5A73"/>
    <w:rsid w:val="00CF5ADD"/>
    <w:rsid w:val="00CF5B1F"/>
    <w:rsid w:val="00CF5D56"/>
    <w:rsid w:val="00CF5F9B"/>
    <w:rsid w:val="00CF5FC3"/>
    <w:rsid w:val="00CF605C"/>
    <w:rsid w:val="00CF6084"/>
    <w:rsid w:val="00CF62F2"/>
    <w:rsid w:val="00CF6306"/>
    <w:rsid w:val="00CF63CC"/>
    <w:rsid w:val="00CF63FA"/>
    <w:rsid w:val="00CF66A7"/>
    <w:rsid w:val="00CF66BF"/>
    <w:rsid w:val="00CF67FD"/>
    <w:rsid w:val="00CF6996"/>
    <w:rsid w:val="00CF6B91"/>
    <w:rsid w:val="00CF6C73"/>
    <w:rsid w:val="00CF6C7B"/>
    <w:rsid w:val="00CF6CEC"/>
    <w:rsid w:val="00CF7162"/>
    <w:rsid w:val="00CF716D"/>
    <w:rsid w:val="00CF7570"/>
    <w:rsid w:val="00CF780E"/>
    <w:rsid w:val="00CF7999"/>
    <w:rsid w:val="00CF7B01"/>
    <w:rsid w:val="00CF7C5C"/>
    <w:rsid w:val="00CF7E9A"/>
    <w:rsid w:val="00CF7F20"/>
    <w:rsid w:val="00CF7F7B"/>
    <w:rsid w:val="00D0028C"/>
    <w:rsid w:val="00D002BA"/>
    <w:rsid w:val="00D0031A"/>
    <w:rsid w:val="00D00696"/>
    <w:rsid w:val="00D00796"/>
    <w:rsid w:val="00D00802"/>
    <w:rsid w:val="00D00937"/>
    <w:rsid w:val="00D00946"/>
    <w:rsid w:val="00D009EA"/>
    <w:rsid w:val="00D00BDC"/>
    <w:rsid w:val="00D00E3A"/>
    <w:rsid w:val="00D00E8C"/>
    <w:rsid w:val="00D0104B"/>
    <w:rsid w:val="00D01080"/>
    <w:rsid w:val="00D0109C"/>
    <w:rsid w:val="00D01116"/>
    <w:rsid w:val="00D011D8"/>
    <w:rsid w:val="00D0126A"/>
    <w:rsid w:val="00D013ED"/>
    <w:rsid w:val="00D015B6"/>
    <w:rsid w:val="00D015ED"/>
    <w:rsid w:val="00D016E3"/>
    <w:rsid w:val="00D017F3"/>
    <w:rsid w:val="00D01875"/>
    <w:rsid w:val="00D018B7"/>
    <w:rsid w:val="00D01A30"/>
    <w:rsid w:val="00D01B11"/>
    <w:rsid w:val="00D01CFC"/>
    <w:rsid w:val="00D01D6D"/>
    <w:rsid w:val="00D01DE4"/>
    <w:rsid w:val="00D01E34"/>
    <w:rsid w:val="00D020FE"/>
    <w:rsid w:val="00D02123"/>
    <w:rsid w:val="00D0212B"/>
    <w:rsid w:val="00D022E8"/>
    <w:rsid w:val="00D0242A"/>
    <w:rsid w:val="00D0264A"/>
    <w:rsid w:val="00D02670"/>
    <w:rsid w:val="00D026ED"/>
    <w:rsid w:val="00D02A1B"/>
    <w:rsid w:val="00D02A67"/>
    <w:rsid w:val="00D02A87"/>
    <w:rsid w:val="00D02ADF"/>
    <w:rsid w:val="00D02E2F"/>
    <w:rsid w:val="00D0313C"/>
    <w:rsid w:val="00D03180"/>
    <w:rsid w:val="00D0329C"/>
    <w:rsid w:val="00D033D5"/>
    <w:rsid w:val="00D03672"/>
    <w:rsid w:val="00D036AA"/>
    <w:rsid w:val="00D03775"/>
    <w:rsid w:val="00D038F0"/>
    <w:rsid w:val="00D03A0C"/>
    <w:rsid w:val="00D03A11"/>
    <w:rsid w:val="00D03BB2"/>
    <w:rsid w:val="00D03E5A"/>
    <w:rsid w:val="00D04011"/>
    <w:rsid w:val="00D0420C"/>
    <w:rsid w:val="00D04251"/>
    <w:rsid w:val="00D04272"/>
    <w:rsid w:val="00D042C5"/>
    <w:rsid w:val="00D042E8"/>
    <w:rsid w:val="00D04364"/>
    <w:rsid w:val="00D045F3"/>
    <w:rsid w:val="00D0471F"/>
    <w:rsid w:val="00D0495A"/>
    <w:rsid w:val="00D049BD"/>
    <w:rsid w:val="00D04E2A"/>
    <w:rsid w:val="00D04FFF"/>
    <w:rsid w:val="00D0519D"/>
    <w:rsid w:val="00D05300"/>
    <w:rsid w:val="00D05332"/>
    <w:rsid w:val="00D0534E"/>
    <w:rsid w:val="00D0536B"/>
    <w:rsid w:val="00D054AB"/>
    <w:rsid w:val="00D055B0"/>
    <w:rsid w:val="00D0568D"/>
    <w:rsid w:val="00D056B0"/>
    <w:rsid w:val="00D057AC"/>
    <w:rsid w:val="00D058F3"/>
    <w:rsid w:val="00D05AFC"/>
    <w:rsid w:val="00D05B79"/>
    <w:rsid w:val="00D05B8C"/>
    <w:rsid w:val="00D05C6B"/>
    <w:rsid w:val="00D05C9E"/>
    <w:rsid w:val="00D05CA9"/>
    <w:rsid w:val="00D05EC5"/>
    <w:rsid w:val="00D06078"/>
    <w:rsid w:val="00D0617F"/>
    <w:rsid w:val="00D061E5"/>
    <w:rsid w:val="00D0624C"/>
    <w:rsid w:val="00D06493"/>
    <w:rsid w:val="00D0656B"/>
    <w:rsid w:val="00D0665C"/>
    <w:rsid w:val="00D06853"/>
    <w:rsid w:val="00D069AE"/>
    <w:rsid w:val="00D06B78"/>
    <w:rsid w:val="00D06C25"/>
    <w:rsid w:val="00D06D11"/>
    <w:rsid w:val="00D06E68"/>
    <w:rsid w:val="00D07184"/>
    <w:rsid w:val="00D071A3"/>
    <w:rsid w:val="00D073EF"/>
    <w:rsid w:val="00D073F4"/>
    <w:rsid w:val="00D0745E"/>
    <w:rsid w:val="00D07526"/>
    <w:rsid w:val="00D075AA"/>
    <w:rsid w:val="00D075B2"/>
    <w:rsid w:val="00D076AC"/>
    <w:rsid w:val="00D07710"/>
    <w:rsid w:val="00D07884"/>
    <w:rsid w:val="00D078C4"/>
    <w:rsid w:val="00D078F3"/>
    <w:rsid w:val="00D079F1"/>
    <w:rsid w:val="00D07BA3"/>
    <w:rsid w:val="00D07D6F"/>
    <w:rsid w:val="00D07E03"/>
    <w:rsid w:val="00D07F08"/>
    <w:rsid w:val="00D101F1"/>
    <w:rsid w:val="00D1022C"/>
    <w:rsid w:val="00D1047F"/>
    <w:rsid w:val="00D10868"/>
    <w:rsid w:val="00D1092E"/>
    <w:rsid w:val="00D10990"/>
    <w:rsid w:val="00D109F6"/>
    <w:rsid w:val="00D10A32"/>
    <w:rsid w:val="00D11157"/>
    <w:rsid w:val="00D1124F"/>
    <w:rsid w:val="00D11394"/>
    <w:rsid w:val="00D11804"/>
    <w:rsid w:val="00D11823"/>
    <w:rsid w:val="00D118B8"/>
    <w:rsid w:val="00D11CA5"/>
    <w:rsid w:val="00D11F71"/>
    <w:rsid w:val="00D12108"/>
    <w:rsid w:val="00D1227E"/>
    <w:rsid w:val="00D12985"/>
    <w:rsid w:val="00D12A0B"/>
    <w:rsid w:val="00D12AB1"/>
    <w:rsid w:val="00D12AC2"/>
    <w:rsid w:val="00D12B3E"/>
    <w:rsid w:val="00D12B63"/>
    <w:rsid w:val="00D1333F"/>
    <w:rsid w:val="00D1362C"/>
    <w:rsid w:val="00D1397E"/>
    <w:rsid w:val="00D13CC8"/>
    <w:rsid w:val="00D13E5E"/>
    <w:rsid w:val="00D14671"/>
    <w:rsid w:val="00D1475E"/>
    <w:rsid w:val="00D14994"/>
    <w:rsid w:val="00D14B79"/>
    <w:rsid w:val="00D14CED"/>
    <w:rsid w:val="00D14F22"/>
    <w:rsid w:val="00D151E2"/>
    <w:rsid w:val="00D15214"/>
    <w:rsid w:val="00D15670"/>
    <w:rsid w:val="00D15697"/>
    <w:rsid w:val="00D158FF"/>
    <w:rsid w:val="00D15AB3"/>
    <w:rsid w:val="00D15B77"/>
    <w:rsid w:val="00D15BCD"/>
    <w:rsid w:val="00D15D52"/>
    <w:rsid w:val="00D15ED7"/>
    <w:rsid w:val="00D15F59"/>
    <w:rsid w:val="00D16094"/>
    <w:rsid w:val="00D16139"/>
    <w:rsid w:val="00D1620A"/>
    <w:rsid w:val="00D16346"/>
    <w:rsid w:val="00D16359"/>
    <w:rsid w:val="00D166DB"/>
    <w:rsid w:val="00D16771"/>
    <w:rsid w:val="00D167B9"/>
    <w:rsid w:val="00D16953"/>
    <w:rsid w:val="00D16965"/>
    <w:rsid w:val="00D16B01"/>
    <w:rsid w:val="00D16B5C"/>
    <w:rsid w:val="00D16CD8"/>
    <w:rsid w:val="00D16CE9"/>
    <w:rsid w:val="00D16EA8"/>
    <w:rsid w:val="00D17141"/>
    <w:rsid w:val="00D173CD"/>
    <w:rsid w:val="00D174F5"/>
    <w:rsid w:val="00D17517"/>
    <w:rsid w:val="00D175E5"/>
    <w:rsid w:val="00D179D7"/>
    <w:rsid w:val="00D17B32"/>
    <w:rsid w:val="00D17B41"/>
    <w:rsid w:val="00D17BB5"/>
    <w:rsid w:val="00D17BD9"/>
    <w:rsid w:val="00D17F03"/>
    <w:rsid w:val="00D20206"/>
    <w:rsid w:val="00D2025A"/>
    <w:rsid w:val="00D2031E"/>
    <w:rsid w:val="00D20416"/>
    <w:rsid w:val="00D2047C"/>
    <w:rsid w:val="00D2049A"/>
    <w:rsid w:val="00D204F0"/>
    <w:rsid w:val="00D2066D"/>
    <w:rsid w:val="00D20A46"/>
    <w:rsid w:val="00D20C96"/>
    <w:rsid w:val="00D20F81"/>
    <w:rsid w:val="00D210A2"/>
    <w:rsid w:val="00D211CF"/>
    <w:rsid w:val="00D2124F"/>
    <w:rsid w:val="00D21334"/>
    <w:rsid w:val="00D21475"/>
    <w:rsid w:val="00D215CB"/>
    <w:rsid w:val="00D2186E"/>
    <w:rsid w:val="00D21880"/>
    <w:rsid w:val="00D219F5"/>
    <w:rsid w:val="00D21B08"/>
    <w:rsid w:val="00D21BB8"/>
    <w:rsid w:val="00D21C53"/>
    <w:rsid w:val="00D21C83"/>
    <w:rsid w:val="00D21DC1"/>
    <w:rsid w:val="00D21DD5"/>
    <w:rsid w:val="00D21DD7"/>
    <w:rsid w:val="00D21E02"/>
    <w:rsid w:val="00D21FAF"/>
    <w:rsid w:val="00D221CC"/>
    <w:rsid w:val="00D2232C"/>
    <w:rsid w:val="00D223CE"/>
    <w:rsid w:val="00D225AB"/>
    <w:rsid w:val="00D225C2"/>
    <w:rsid w:val="00D22676"/>
    <w:rsid w:val="00D227CE"/>
    <w:rsid w:val="00D22801"/>
    <w:rsid w:val="00D22895"/>
    <w:rsid w:val="00D2289D"/>
    <w:rsid w:val="00D229F9"/>
    <w:rsid w:val="00D22B44"/>
    <w:rsid w:val="00D22D02"/>
    <w:rsid w:val="00D22F61"/>
    <w:rsid w:val="00D23020"/>
    <w:rsid w:val="00D23139"/>
    <w:rsid w:val="00D23162"/>
    <w:rsid w:val="00D231E5"/>
    <w:rsid w:val="00D232A7"/>
    <w:rsid w:val="00D232E4"/>
    <w:rsid w:val="00D2341B"/>
    <w:rsid w:val="00D23478"/>
    <w:rsid w:val="00D23527"/>
    <w:rsid w:val="00D23549"/>
    <w:rsid w:val="00D235E4"/>
    <w:rsid w:val="00D2374D"/>
    <w:rsid w:val="00D2396A"/>
    <w:rsid w:val="00D23A7C"/>
    <w:rsid w:val="00D23E90"/>
    <w:rsid w:val="00D24001"/>
    <w:rsid w:val="00D24083"/>
    <w:rsid w:val="00D240E3"/>
    <w:rsid w:val="00D241E4"/>
    <w:rsid w:val="00D2425C"/>
    <w:rsid w:val="00D24424"/>
    <w:rsid w:val="00D248F3"/>
    <w:rsid w:val="00D2491F"/>
    <w:rsid w:val="00D24937"/>
    <w:rsid w:val="00D24B99"/>
    <w:rsid w:val="00D24C4F"/>
    <w:rsid w:val="00D24F2A"/>
    <w:rsid w:val="00D25023"/>
    <w:rsid w:val="00D251E0"/>
    <w:rsid w:val="00D251FA"/>
    <w:rsid w:val="00D25271"/>
    <w:rsid w:val="00D2528A"/>
    <w:rsid w:val="00D252EB"/>
    <w:rsid w:val="00D25329"/>
    <w:rsid w:val="00D255D5"/>
    <w:rsid w:val="00D259B5"/>
    <w:rsid w:val="00D25A54"/>
    <w:rsid w:val="00D25C0E"/>
    <w:rsid w:val="00D25C93"/>
    <w:rsid w:val="00D260C8"/>
    <w:rsid w:val="00D2610F"/>
    <w:rsid w:val="00D261A2"/>
    <w:rsid w:val="00D2626D"/>
    <w:rsid w:val="00D26278"/>
    <w:rsid w:val="00D263A0"/>
    <w:rsid w:val="00D26459"/>
    <w:rsid w:val="00D2651D"/>
    <w:rsid w:val="00D265AA"/>
    <w:rsid w:val="00D26608"/>
    <w:rsid w:val="00D26726"/>
    <w:rsid w:val="00D2673D"/>
    <w:rsid w:val="00D267FB"/>
    <w:rsid w:val="00D269F1"/>
    <w:rsid w:val="00D26A11"/>
    <w:rsid w:val="00D26A46"/>
    <w:rsid w:val="00D26C9A"/>
    <w:rsid w:val="00D26DFF"/>
    <w:rsid w:val="00D26E0C"/>
    <w:rsid w:val="00D26EDB"/>
    <w:rsid w:val="00D26FA8"/>
    <w:rsid w:val="00D26FC1"/>
    <w:rsid w:val="00D27127"/>
    <w:rsid w:val="00D271B1"/>
    <w:rsid w:val="00D27228"/>
    <w:rsid w:val="00D27261"/>
    <w:rsid w:val="00D27283"/>
    <w:rsid w:val="00D273B0"/>
    <w:rsid w:val="00D275BC"/>
    <w:rsid w:val="00D2784D"/>
    <w:rsid w:val="00D27874"/>
    <w:rsid w:val="00D278D4"/>
    <w:rsid w:val="00D279A9"/>
    <w:rsid w:val="00D27D0F"/>
    <w:rsid w:val="00D27DA1"/>
    <w:rsid w:val="00D27E08"/>
    <w:rsid w:val="00D27E67"/>
    <w:rsid w:val="00D27F29"/>
    <w:rsid w:val="00D3009D"/>
    <w:rsid w:val="00D304C9"/>
    <w:rsid w:val="00D304D1"/>
    <w:rsid w:val="00D306E2"/>
    <w:rsid w:val="00D30737"/>
    <w:rsid w:val="00D308D2"/>
    <w:rsid w:val="00D30961"/>
    <w:rsid w:val="00D30AFB"/>
    <w:rsid w:val="00D30E4C"/>
    <w:rsid w:val="00D30E4E"/>
    <w:rsid w:val="00D30EAD"/>
    <w:rsid w:val="00D30EFB"/>
    <w:rsid w:val="00D30FC9"/>
    <w:rsid w:val="00D312B3"/>
    <w:rsid w:val="00D316D1"/>
    <w:rsid w:val="00D319DD"/>
    <w:rsid w:val="00D31A21"/>
    <w:rsid w:val="00D31A99"/>
    <w:rsid w:val="00D31C1C"/>
    <w:rsid w:val="00D31CCB"/>
    <w:rsid w:val="00D31F8B"/>
    <w:rsid w:val="00D31FF4"/>
    <w:rsid w:val="00D32111"/>
    <w:rsid w:val="00D3235E"/>
    <w:rsid w:val="00D3263D"/>
    <w:rsid w:val="00D3271E"/>
    <w:rsid w:val="00D3277F"/>
    <w:rsid w:val="00D327CE"/>
    <w:rsid w:val="00D32893"/>
    <w:rsid w:val="00D32968"/>
    <w:rsid w:val="00D32ABA"/>
    <w:rsid w:val="00D32BFC"/>
    <w:rsid w:val="00D32C31"/>
    <w:rsid w:val="00D32D0E"/>
    <w:rsid w:val="00D330AF"/>
    <w:rsid w:val="00D3321A"/>
    <w:rsid w:val="00D33278"/>
    <w:rsid w:val="00D3335C"/>
    <w:rsid w:val="00D33402"/>
    <w:rsid w:val="00D334DB"/>
    <w:rsid w:val="00D3350A"/>
    <w:rsid w:val="00D33517"/>
    <w:rsid w:val="00D3354C"/>
    <w:rsid w:val="00D335F9"/>
    <w:rsid w:val="00D33A16"/>
    <w:rsid w:val="00D33AEC"/>
    <w:rsid w:val="00D33B41"/>
    <w:rsid w:val="00D33CB8"/>
    <w:rsid w:val="00D33DE4"/>
    <w:rsid w:val="00D33EF0"/>
    <w:rsid w:val="00D33F65"/>
    <w:rsid w:val="00D33F97"/>
    <w:rsid w:val="00D33FAF"/>
    <w:rsid w:val="00D33FCA"/>
    <w:rsid w:val="00D34211"/>
    <w:rsid w:val="00D34324"/>
    <w:rsid w:val="00D3432F"/>
    <w:rsid w:val="00D3462C"/>
    <w:rsid w:val="00D3479C"/>
    <w:rsid w:val="00D3484E"/>
    <w:rsid w:val="00D34910"/>
    <w:rsid w:val="00D349A4"/>
    <w:rsid w:val="00D34BEC"/>
    <w:rsid w:val="00D34D02"/>
    <w:rsid w:val="00D34FBA"/>
    <w:rsid w:val="00D35046"/>
    <w:rsid w:val="00D35375"/>
    <w:rsid w:val="00D3540D"/>
    <w:rsid w:val="00D354DF"/>
    <w:rsid w:val="00D354F8"/>
    <w:rsid w:val="00D3550D"/>
    <w:rsid w:val="00D358C0"/>
    <w:rsid w:val="00D3590D"/>
    <w:rsid w:val="00D35BAE"/>
    <w:rsid w:val="00D35C49"/>
    <w:rsid w:val="00D35DA1"/>
    <w:rsid w:val="00D35EC5"/>
    <w:rsid w:val="00D361DC"/>
    <w:rsid w:val="00D3652F"/>
    <w:rsid w:val="00D36556"/>
    <w:rsid w:val="00D366E8"/>
    <w:rsid w:val="00D3675D"/>
    <w:rsid w:val="00D36808"/>
    <w:rsid w:val="00D368CB"/>
    <w:rsid w:val="00D36A2D"/>
    <w:rsid w:val="00D36B24"/>
    <w:rsid w:val="00D370E0"/>
    <w:rsid w:val="00D37115"/>
    <w:rsid w:val="00D373D8"/>
    <w:rsid w:val="00D3748C"/>
    <w:rsid w:val="00D3768C"/>
    <w:rsid w:val="00D378D2"/>
    <w:rsid w:val="00D37AA7"/>
    <w:rsid w:val="00D37C49"/>
    <w:rsid w:val="00D37D0F"/>
    <w:rsid w:val="00D40070"/>
    <w:rsid w:val="00D400D2"/>
    <w:rsid w:val="00D40340"/>
    <w:rsid w:val="00D4037C"/>
    <w:rsid w:val="00D404B3"/>
    <w:rsid w:val="00D4052B"/>
    <w:rsid w:val="00D4056F"/>
    <w:rsid w:val="00D40613"/>
    <w:rsid w:val="00D4079C"/>
    <w:rsid w:val="00D40CA1"/>
    <w:rsid w:val="00D40DAF"/>
    <w:rsid w:val="00D411AD"/>
    <w:rsid w:val="00D411F5"/>
    <w:rsid w:val="00D4139C"/>
    <w:rsid w:val="00D414B9"/>
    <w:rsid w:val="00D4151E"/>
    <w:rsid w:val="00D41932"/>
    <w:rsid w:val="00D41A0C"/>
    <w:rsid w:val="00D41F77"/>
    <w:rsid w:val="00D42123"/>
    <w:rsid w:val="00D422D1"/>
    <w:rsid w:val="00D42323"/>
    <w:rsid w:val="00D425B7"/>
    <w:rsid w:val="00D4284D"/>
    <w:rsid w:val="00D428E5"/>
    <w:rsid w:val="00D42915"/>
    <w:rsid w:val="00D42A54"/>
    <w:rsid w:val="00D42AA0"/>
    <w:rsid w:val="00D42AD3"/>
    <w:rsid w:val="00D42B2C"/>
    <w:rsid w:val="00D42EDC"/>
    <w:rsid w:val="00D43129"/>
    <w:rsid w:val="00D4324F"/>
    <w:rsid w:val="00D4356F"/>
    <w:rsid w:val="00D43602"/>
    <w:rsid w:val="00D43B75"/>
    <w:rsid w:val="00D43BD6"/>
    <w:rsid w:val="00D43BED"/>
    <w:rsid w:val="00D43DF1"/>
    <w:rsid w:val="00D44153"/>
    <w:rsid w:val="00D441D0"/>
    <w:rsid w:val="00D442B5"/>
    <w:rsid w:val="00D445E4"/>
    <w:rsid w:val="00D446B9"/>
    <w:rsid w:val="00D44855"/>
    <w:rsid w:val="00D448F8"/>
    <w:rsid w:val="00D449E8"/>
    <w:rsid w:val="00D44A00"/>
    <w:rsid w:val="00D44A9C"/>
    <w:rsid w:val="00D44D8E"/>
    <w:rsid w:val="00D44F34"/>
    <w:rsid w:val="00D44F44"/>
    <w:rsid w:val="00D44FE4"/>
    <w:rsid w:val="00D4507D"/>
    <w:rsid w:val="00D45129"/>
    <w:rsid w:val="00D45319"/>
    <w:rsid w:val="00D4542E"/>
    <w:rsid w:val="00D45954"/>
    <w:rsid w:val="00D45C61"/>
    <w:rsid w:val="00D45CFB"/>
    <w:rsid w:val="00D45D5C"/>
    <w:rsid w:val="00D45EF5"/>
    <w:rsid w:val="00D4605A"/>
    <w:rsid w:val="00D46305"/>
    <w:rsid w:val="00D46437"/>
    <w:rsid w:val="00D46438"/>
    <w:rsid w:val="00D464A6"/>
    <w:rsid w:val="00D466FE"/>
    <w:rsid w:val="00D46928"/>
    <w:rsid w:val="00D46E0F"/>
    <w:rsid w:val="00D46EAA"/>
    <w:rsid w:val="00D46EEF"/>
    <w:rsid w:val="00D4706C"/>
    <w:rsid w:val="00D474D9"/>
    <w:rsid w:val="00D477DE"/>
    <w:rsid w:val="00D479EB"/>
    <w:rsid w:val="00D47A37"/>
    <w:rsid w:val="00D47CC9"/>
    <w:rsid w:val="00D47D34"/>
    <w:rsid w:val="00D47DAC"/>
    <w:rsid w:val="00D47F8D"/>
    <w:rsid w:val="00D50043"/>
    <w:rsid w:val="00D50048"/>
    <w:rsid w:val="00D50130"/>
    <w:rsid w:val="00D5014F"/>
    <w:rsid w:val="00D50603"/>
    <w:rsid w:val="00D50653"/>
    <w:rsid w:val="00D50772"/>
    <w:rsid w:val="00D50928"/>
    <w:rsid w:val="00D50ED6"/>
    <w:rsid w:val="00D50F27"/>
    <w:rsid w:val="00D510DB"/>
    <w:rsid w:val="00D5138F"/>
    <w:rsid w:val="00D513AB"/>
    <w:rsid w:val="00D514C8"/>
    <w:rsid w:val="00D517F0"/>
    <w:rsid w:val="00D519CD"/>
    <w:rsid w:val="00D51A72"/>
    <w:rsid w:val="00D51B4D"/>
    <w:rsid w:val="00D52062"/>
    <w:rsid w:val="00D520C1"/>
    <w:rsid w:val="00D521EE"/>
    <w:rsid w:val="00D52290"/>
    <w:rsid w:val="00D522C7"/>
    <w:rsid w:val="00D524EC"/>
    <w:rsid w:val="00D52502"/>
    <w:rsid w:val="00D52539"/>
    <w:rsid w:val="00D525DB"/>
    <w:rsid w:val="00D526F0"/>
    <w:rsid w:val="00D52803"/>
    <w:rsid w:val="00D52B49"/>
    <w:rsid w:val="00D52DAF"/>
    <w:rsid w:val="00D52EA5"/>
    <w:rsid w:val="00D52F46"/>
    <w:rsid w:val="00D52FBC"/>
    <w:rsid w:val="00D53114"/>
    <w:rsid w:val="00D533DC"/>
    <w:rsid w:val="00D534CE"/>
    <w:rsid w:val="00D53607"/>
    <w:rsid w:val="00D53916"/>
    <w:rsid w:val="00D539EA"/>
    <w:rsid w:val="00D53A71"/>
    <w:rsid w:val="00D53B55"/>
    <w:rsid w:val="00D53B99"/>
    <w:rsid w:val="00D53BA4"/>
    <w:rsid w:val="00D53E37"/>
    <w:rsid w:val="00D53E4E"/>
    <w:rsid w:val="00D53EDF"/>
    <w:rsid w:val="00D53F44"/>
    <w:rsid w:val="00D540E2"/>
    <w:rsid w:val="00D54136"/>
    <w:rsid w:val="00D5433B"/>
    <w:rsid w:val="00D543CD"/>
    <w:rsid w:val="00D54754"/>
    <w:rsid w:val="00D547AF"/>
    <w:rsid w:val="00D547C9"/>
    <w:rsid w:val="00D549CA"/>
    <w:rsid w:val="00D54A38"/>
    <w:rsid w:val="00D54BEA"/>
    <w:rsid w:val="00D54C6D"/>
    <w:rsid w:val="00D54F45"/>
    <w:rsid w:val="00D550DD"/>
    <w:rsid w:val="00D5510D"/>
    <w:rsid w:val="00D559A2"/>
    <w:rsid w:val="00D55A59"/>
    <w:rsid w:val="00D55A7A"/>
    <w:rsid w:val="00D55AEF"/>
    <w:rsid w:val="00D55DD5"/>
    <w:rsid w:val="00D55E59"/>
    <w:rsid w:val="00D55F8E"/>
    <w:rsid w:val="00D5600F"/>
    <w:rsid w:val="00D5603A"/>
    <w:rsid w:val="00D56333"/>
    <w:rsid w:val="00D563F2"/>
    <w:rsid w:val="00D56424"/>
    <w:rsid w:val="00D56461"/>
    <w:rsid w:val="00D565F7"/>
    <w:rsid w:val="00D567E0"/>
    <w:rsid w:val="00D5680F"/>
    <w:rsid w:val="00D5681C"/>
    <w:rsid w:val="00D56938"/>
    <w:rsid w:val="00D56986"/>
    <w:rsid w:val="00D56BF8"/>
    <w:rsid w:val="00D56C34"/>
    <w:rsid w:val="00D56EE6"/>
    <w:rsid w:val="00D56F4A"/>
    <w:rsid w:val="00D5708F"/>
    <w:rsid w:val="00D575F7"/>
    <w:rsid w:val="00D579A6"/>
    <w:rsid w:val="00D57B86"/>
    <w:rsid w:val="00D57B9F"/>
    <w:rsid w:val="00D57CD9"/>
    <w:rsid w:val="00D57F0B"/>
    <w:rsid w:val="00D600D1"/>
    <w:rsid w:val="00D602B5"/>
    <w:rsid w:val="00D603A2"/>
    <w:rsid w:val="00D60523"/>
    <w:rsid w:val="00D60696"/>
    <w:rsid w:val="00D6073E"/>
    <w:rsid w:val="00D60A44"/>
    <w:rsid w:val="00D60D62"/>
    <w:rsid w:val="00D60DE3"/>
    <w:rsid w:val="00D60E60"/>
    <w:rsid w:val="00D60F77"/>
    <w:rsid w:val="00D612C2"/>
    <w:rsid w:val="00D61484"/>
    <w:rsid w:val="00D614AA"/>
    <w:rsid w:val="00D61602"/>
    <w:rsid w:val="00D616D2"/>
    <w:rsid w:val="00D6173A"/>
    <w:rsid w:val="00D61CCC"/>
    <w:rsid w:val="00D61D10"/>
    <w:rsid w:val="00D61EA0"/>
    <w:rsid w:val="00D6223F"/>
    <w:rsid w:val="00D62300"/>
    <w:rsid w:val="00D62308"/>
    <w:rsid w:val="00D625F8"/>
    <w:rsid w:val="00D62622"/>
    <w:rsid w:val="00D6273B"/>
    <w:rsid w:val="00D628BB"/>
    <w:rsid w:val="00D62BC2"/>
    <w:rsid w:val="00D62BFB"/>
    <w:rsid w:val="00D62C14"/>
    <w:rsid w:val="00D62F6F"/>
    <w:rsid w:val="00D63066"/>
    <w:rsid w:val="00D63255"/>
    <w:rsid w:val="00D63270"/>
    <w:rsid w:val="00D63291"/>
    <w:rsid w:val="00D633D0"/>
    <w:rsid w:val="00D636D2"/>
    <w:rsid w:val="00D638D0"/>
    <w:rsid w:val="00D63B5F"/>
    <w:rsid w:val="00D63C02"/>
    <w:rsid w:val="00D63CEC"/>
    <w:rsid w:val="00D63F42"/>
    <w:rsid w:val="00D63FD6"/>
    <w:rsid w:val="00D64198"/>
    <w:rsid w:val="00D642BA"/>
    <w:rsid w:val="00D64391"/>
    <w:rsid w:val="00D64674"/>
    <w:rsid w:val="00D6484A"/>
    <w:rsid w:val="00D6486B"/>
    <w:rsid w:val="00D64878"/>
    <w:rsid w:val="00D649A6"/>
    <w:rsid w:val="00D649EF"/>
    <w:rsid w:val="00D64E22"/>
    <w:rsid w:val="00D64E61"/>
    <w:rsid w:val="00D64FC4"/>
    <w:rsid w:val="00D652F8"/>
    <w:rsid w:val="00D654DB"/>
    <w:rsid w:val="00D6555F"/>
    <w:rsid w:val="00D65697"/>
    <w:rsid w:val="00D656D8"/>
    <w:rsid w:val="00D65761"/>
    <w:rsid w:val="00D6586C"/>
    <w:rsid w:val="00D658A4"/>
    <w:rsid w:val="00D65AD6"/>
    <w:rsid w:val="00D65AF8"/>
    <w:rsid w:val="00D65B4A"/>
    <w:rsid w:val="00D65D94"/>
    <w:rsid w:val="00D66017"/>
    <w:rsid w:val="00D66033"/>
    <w:rsid w:val="00D66069"/>
    <w:rsid w:val="00D661BC"/>
    <w:rsid w:val="00D66342"/>
    <w:rsid w:val="00D663EB"/>
    <w:rsid w:val="00D664F3"/>
    <w:rsid w:val="00D665E6"/>
    <w:rsid w:val="00D66646"/>
    <w:rsid w:val="00D66654"/>
    <w:rsid w:val="00D66A8C"/>
    <w:rsid w:val="00D66D34"/>
    <w:rsid w:val="00D66D5A"/>
    <w:rsid w:val="00D66E4C"/>
    <w:rsid w:val="00D66F38"/>
    <w:rsid w:val="00D67076"/>
    <w:rsid w:val="00D67286"/>
    <w:rsid w:val="00D6731A"/>
    <w:rsid w:val="00D6741B"/>
    <w:rsid w:val="00D676B2"/>
    <w:rsid w:val="00D67709"/>
    <w:rsid w:val="00D67958"/>
    <w:rsid w:val="00D67B92"/>
    <w:rsid w:val="00D67C7C"/>
    <w:rsid w:val="00D67D3D"/>
    <w:rsid w:val="00D67D52"/>
    <w:rsid w:val="00D67E15"/>
    <w:rsid w:val="00D67F54"/>
    <w:rsid w:val="00D701FE"/>
    <w:rsid w:val="00D7020D"/>
    <w:rsid w:val="00D7037B"/>
    <w:rsid w:val="00D703E8"/>
    <w:rsid w:val="00D7050D"/>
    <w:rsid w:val="00D70718"/>
    <w:rsid w:val="00D708D7"/>
    <w:rsid w:val="00D7095F"/>
    <w:rsid w:val="00D70A7F"/>
    <w:rsid w:val="00D70E5C"/>
    <w:rsid w:val="00D70E7A"/>
    <w:rsid w:val="00D70ED6"/>
    <w:rsid w:val="00D70EED"/>
    <w:rsid w:val="00D70EF7"/>
    <w:rsid w:val="00D71254"/>
    <w:rsid w:val="00D712D9"/>
    <w:rsid w:val="00D712DB"/>
    <w:rsid w:val="00D712E9"/>
    <w:rsid w:val="00D7157F"/>
    <w:rsid w:val="00D7163C"/>
    <w:rsid w:val="00D7168D"/>
    <w:rsid w:val="00D7176F"/>
    <w:rsid w:val="00D717DB"/>
    <w:rsid w:val="00D7199D"/>
    <w:rsid w:val="00D71A72"/>
    <w:rsid w:val="00D71A97"/>
    <w:rsid w:val="00D71F5D"/>
    <w:rsid w:val="00D72175"/>
    <w:rsid w:val="00D725B9"/>
    <w:rsid w:val="00D728FE"/>
    <w:rsid w:val="00D72A45"/>
    <w:rsid w:val="00D72AEF"/>
    <w:rsid w:val="00D72BD0"/>
    <w:rsid w:val="00D7334B"/>
    <w:rsid w:val="00D7345C"/>
    <w:rsid w:val="00D73534"/>
    <w:rsid w:val="00D735BB"/>
    <w:rsid w:val="00D7372A"/>
    <w:rsid w:val="00D738FC"/>
    <w:rsid w:val="00D739B0"/>
    <w:rsid w:val="00D73A53"/>
    <w:rsid w:val="00D73CAD"/>
    <w:rsid w:val="00D73D3A"/>
    <w:rsid w:val="00D73D52"/>
    <w:rsid w:val="00D73E8A"/>
    <w:rsid w:val="00D73ECD"/>
    <w:rsid w:val="00D73FED"/>
    <w:rsid w:val="00D74011"/>
    <w:rsid w:val="00D741C5"/>
    <w:rsid w:val="00D741F1"/>
    <w:rsid w:val="00D7436D"/>
    <w:rsid w:val="00D74439"/>
    <w:rsid w:val="00D744EB"/>
    <w:rsid w:val="00D74532"/>
    <w:rsid w:val="00D745B8"/>
    <w:rsid w:val="00D7467A"/>
    <w:rsid w:val="00D746F1"/>
    <w:rsid w:val="00D747AF"/>
    <w:rsid w:val="00D74888"/>
    <w:rsid w:val="00D748B3"/>
    <w:rsid w:val="00D748CE"/>
    <w:rsid w:val="00D74AEF"/>
    <w:rsid w:val="00D74B9A"/>
    <w:rsid w:val="00D74FDC"/>
    <w:rsid w:val="00D75068"/>
    <w:rsid w:val="00D750A3"/>
    <w:rsid w:val="00D75388"/>
    <w:rsid w:val="00D753CD"/>
    <w:rsid w:val="00D75553"/>
    <w:rsid w:val="00D7556A"/>
    <w:rsid w:val="00D75717"/>
    <w:rsid w:val="00D759E5"/>
    <w:rsid w:val="00D75AAF"/>
    <w:rsid w:val="00D75B6C"/>
    <w:rsid w:val="00D75B9D"/>
    <w:rsid w:val="00D75EB1"/>
    <w:rsid w:val="00D75F84"/>
    <w:rsid w:val="00D75FDA"/>
    <w:rsid w:val="00D75FE8"/>
    <w:rsid w:val="00D76209"/>
    <w:rsid w:val="00D762B5"/>
    <w:rsid w:val="00D763DD"/>
    <w:rsid w:val="00D764AE"/>
    <w:rsid w:val="00D764F5"/>
    <w:rsid w:val="00D76952"/>
    <w:rsid w:val="00D769A7"/>
    <w:rsid w:val="00D76A26"/>
    <w:rsid w:val="00D76A9A"/>
    <w:rsid w:val="00D76BA0"/>
    <w:rsid w:val="00D76D9D"/>
    <w:rsid w:val="00D76E3F"/>
    <w:rsid w:val="00D76F91"/>
    <w:rsid w:val="00D76FC2"/>
    <w:rsid w:val="00D772CC"/>
    <w:rsid w:val="00D773A2"/>
    <w:rsid w:val="00D7768B"/>
    <w:rsid w:val="00D77691"/>
    <w:rsid w:val="00D77749"/>
    <w:rsid w:val="00D7781D"/>
    <w:rsid w:val="00D779CD"/>
    <w:rsid w:val="00D77A77"/>
    <w:rsid w:val="00D77CA0"/>
    <w:rsid w:val="00D77CBC"/>
    <w:rsid w:val="00D77F09"/>
    <w:rsid w:val="00D8026B"/>
    <w:rsid w:val="00D80294"/>
    <w:rsid w:val="00D8054E"/>
    <w:rsid w:val="00D806D9"/>
    <w:rsid w:val="00D80793"/>
    <w:rsid w:val="00D80A13"/>
    <w:rsid w:val="00D80A30"/>
    <w:rsid w:val="00D80E02"/>
    <w:rsid w:val="00D80E3F"/>
    <w:rsid w:val="00D80E62"/>
    <w:rsid w:val="00D8110E"/>
    <w:rsid w:val="00D81119"/>
    <w:rsid w:val="00D8115A"/>
    <w:rsid w:val="00D81538"/>
    <w:rsid w:val="00D81957"/>
    <w:rsid w:val="00D81996"/>
    <w:rsid w:val="00D81B78"/>
    <w:rsid w:val="00D81DDE"/>
    <w:rsid w:val="00D820C8"/>
    <w:rsid w:val="00D822A2"/>
    <w:rsid w:val="00D82384"/>
    <w:rsid w:val="00D82460"/>
    <w:rsid w:val="00D82487"/>
    <w:rsid w:val="00D82512"/>
    <w:rsid w:val="00D82543"/>
    <w:rsid w:val="00D82753"/>
    <w:rsid w:val="00D82889"/>
    <w:rsid w:val="00D829E1"/>
    <w:rsid w:val="00D82A1B"/>
    <w:rsid w:val="00D83024"/>
    <w:rsid w:val="00D83117"/>
    <w:rsid w:val="00D83624"/>
    <w:rsid w:val="00D8375F"/>
    <w:rsid w:val="00D837F8"/>
    <w:rsid w:val="00D838C3"/>
    <w:rsid w:val="00D8393D"/>
    <w:rsid w:val="00D8397C"/>
    <w:rsid w:val="00D83A83"/>
    <w:rsid w:val="00D83C11"/>
    <w:rsid w:val="00D83C9A"/>
    <w:rsid w:val="00D84182"/>
    <w:rsid w:val="00D841EC"/>
    <w:rsid w:val="00D84373"/>
    <w:rsid w:val="00D84420"/>
    <w:rsid w:val="00D84452"/>
    <w:rsid w:val="00D84478"/>
    <w:rsid w:val="00D845F9"/>
    <w:rsid w:val="00D8483F"/>
    <w:rsid w:val="00D84920"/>
    <w:rsid w:val="00D84986"/>
    <w:rsid w:val="00D84998"/>
    <w:rsid w:val="00D849ED"/>
    <w:rsid w:val="00D84A2A"/>
    <w:rsid w:val="00D84C2D"/>
    <w:rsid w:val="00D84C9D"/>
    <w:rsid w:val="00D84D79"/>
    <w:rsid w:val="00D8502E"/>
    <w:rsid w:val="00D852DA"/>
    <w:rsid w:val="00D854CC"/>
    <w:rsid w:val="00D8556D"/>
    <w:rsid w:val="00D855AE"/>
    <w:rsid w:val="00D8583D"/>
    <w:rsid w:val="00D85847"/>
    <w:rsid w:val="00D85B78"/>
    <w:rsid w:val="00D85C2E"/>
    <w:rsid w:val="00D85C77"/>
    <w:rsid w:val="00D85E20"/>
    <w:rsid w:val="00D85E5E"/>
    <w:rsid w:val="00D85EA7"/>
    <w:rsid w:val="00D86017"/>
    <w:rsid w:val="00D860EC"/>
    <w:rsid w:val="00D8624E"/>
    <w:rsid w:val="00D86747"/>
    <w:rsid w:val="00D86749"/>
    <w:rsid w:val="00D868CB"/>
    <w:rsid w:val="00D869DF"/>
    <w:rsid w:val="00D86A1A"/>
    <w:rsid w:val="00D86AE1"/>
    <w:rsid w:val="00D86B9C"/>
    <w:rsid w:val="00D86C5E"/>
    <w:rsid w:val="00D86C9C"/>
    <w:rsid w:val="00D86E0C"/>
    <w:rsid w:val="00D870C1"/>
    <w:rsid w:val="00D870E0"/>
    <w:rsid w:val="00D87132"/>
    <w:rsid w:val="00D872E4"/>
    <w:rsid w:val="00D87409"/>
    <w:rsid w:val="00D87576"/>
    <w:rsid w:val="00D8760D"/>
    <w:rsid w:val="00D87705"/>
    <w:rsid w:val="00D878A7"/>
    <w:rsid w:val="00D878F4"/>
    <w:rsid w:val="00D87940"/>
    <w:rsid w:val="00D87A6E"/>
    <w:rsid w:val="00D87B6A"/>
    <w:rsid w:val="00D87D01"/>
    <w:rsid w:val="00D87EB3"/>
    <w:rsid w:val="00D87F2D"/>
    <w:rsid w:val="00D87F6C"/>
    <w:rsid w:val="00D87F9C"/>
    <w:rsid w:val="00D900C3"/>
    <w:rsid w:val="00D90215"/>
    <w:rsid w:val="00D90464"/>
    <w:rsid w:val="00D9051A"/>
    <w:rsid w:val="00D9054D"/>
    <w:rsid w:val="00D905A2"/>
    <w:rsid w:val="00D906EB"/>
    <w:rsid w:val="00D907EA"/>
    <w:rsid w:val="00D907FB"/>
    <w:rsid w:val="00D90871"/>
    <w:rsid w:val="00D90A02"/>
    <w:rsid w:val="00D90D95"/>
    <w:rsid w:val="00D90FAF"/>
    <w:rsid w:val="00D9100A"/>
    <w:rsid w:val="00D9128F"/>
    <w:rsid w:val="00D913C6"/>
    <w:rsid w:val="00D91465"/>
    <w:rsid w:val="00D914A2"/>
    <w:rsid w:val="00D914D0"/>
    <w:rsid w:val="00D9153D"/>
    <w:rsid w:val="00D916F2"/>
    <w:rsid w:val="00D917B0"/>
    <w:rsid w:val="00D917D3"/>
    <w:rsid w:val="00D9193D"/>
    <w:rsid w:val="00D91C6C"/>
    <w:rsid w:val="00D91CEA"/>
    <w:rsid w:val="00D91E83"/>
    <w:rsid w:val="00D91EB0"/>
    <w:rsid w:val="00D91EE6"/>
    <w:rsid w:val="00D91FAC"/>
    <w:rsid w:val="00D91FDD"/>
    <w:rsid w:val="00D9205E"/>
    <w:rsid w:val="00D920D0"/>
    <w:rsid w:val="00D92123"/>
    <w:rsid w:val="00D9213E"/>
    <w:rsid w:val="00D92252"/>
    <w:rsid w:val="00D92429"/>
    <w:rsid w:val="00D9256C"/>
    <w:rsid w:val="00D92707"/>
    <w:rsid w:val="00D9270B"/>
    <w:rsid w:val="00D9293A"/>
    <w:rsid w:val="00D9293B"/>
    <w:rsid w:val="00D92A8F"/>
    <w:rsid w:val="00D92BD1"/>
    <w:rsid w:val="00D92C58"/>
    <w:rsid w:val="00D92CDD"/>
    <w:rsid w:val="00D92DE9"/>
    <w:rsid w:val="00D92E0A"/>
    <w:rsid w:val="00D92F6E"/>
    <w:rsid w:val="00D930A9"/>
    <w:rsid w:val="00D930E9"/>
    <w:rsid w:val="00D937FB"/>
    <w:rsid w:val="00D93836"/>
    <w:rsid w:val="00D938D0"/>
    <w:rsid w:val="00D93997"/>
    <w:rsid w:val="00D939D4"/>
    <w:rsid w:val="00D93ABF"/>
    <w:rsid w:val="00D93B0C"/>
    <w:rsid w:val="00D93D77"/>
    <w:rsid w:val="00D93E44"/>
    <w:rsid w:val="00D941AF"/>
    <w:rsid w:val="00D94756"/>
    <w:rsid w:val="00D94774"/>
    <w:rsid w:val="00D9477B"/>
    <w:rsid w:val="00D94A14"/>
    <w:rsid w:val="00D94B7D"/>
    <w:rsid w:val="00D94DA7"/>
    <w:rsid w:val="00D94EED"/>
    <w:rsid w:val="00D95097"/>
    <w:rsid w:val="00D95186"/>
    <w:rsid w:val="00D95259"/>
    <w:rsid w:val="00D95272"/>
    <w:rsid w:val="00D952FB"/>
    <w:rsid w:val="00D95479"/>
    <w:rsid w:val="00D95520"/>
    <w:rsid w:val="00D956C4"/>
    <w:rsid w:val="00D9578C"/>
    <w:rsid w:val="00D95932"/>
    <w:rsid w:val="00D9595E"/>
    <w:rsid w:val="00D95983"/>
    <w:rsid w:val="00D959C8"/>
    <w:rsid w:val="00D95A0E"/>
    <w:rsid w:val="00D95B76"/>
    <w:rsid w:val="00D95C96"/>
    <w:rsid w:val="00D95E5F"/>
    <w:rsid w:val="00D95F98"/>
    <w:rsid w:val="00D96026"/>
    <w:rsid w:val="00D961C2"/>
    <w:rsid w:val="00D961E2"/>
    <w:rsid w:val="00D96234"/>
    <w:rsid w:val="00D962A0"/>
    <w:rsid w:val="00D96631"/>
    <w:rsid w:val="00D96CEB"/>
    <w:rsid w:val="00D96DA0"/>
    <w:rsid w:val="00D96F8B"/>
    <w:rsid w:val="00D97227"/>
    <w:rsid w:val="00D97389"/>
    <w:rsid w:val="00D97507"/>
    <w:rsid w:val="00D97757"/>
    <w:rsid w:val="00D97BEA"/>
    <w:rsid w:val="00D97D22"/>
    <w:rsid w:val="00D97DBF"/>
    <w:rsid w:val="00D97E2A"/>
    <w:rsid w:val="00D97E70"/>
    <w:rsid w:val="00D97E97"/>
    <w:rsid w:val="00DA0000"/>
    <w:rsid w:val="00DA001B"/>
    <w:rsid w:val="00DA00BA"/>
    <w:rsid w:val="00DA00D2"/>
    <w:rsid w:val="00DA0158"/>
    <w:rsid w:val="00DA0345"/>
    <w:rsid w:val="00DA046B"/>
    <w:rsid w:val="00DA0695"/>
    <w:rsid w:val="00DA070C"/>
    <w:rsid w:val="00DA077F"/>
    <w:rsid w:val="00DA08C5"/>
    <w:rsid w:val="00DA08EB"/>
    <w:rsid w:val="00DA0969"/>
    <w:rsid w:val="00DA098A"/>
    <w:rsid w:val="00DA0A7D"/>
    <w:rsid w:val="00DA0AB3"/>
    <w:rsid w:val="00DA0E28"/>
    <w:rsid w:val="00DA116D"/>
    <w:rsid w:val="00DA12B8"/>
    <w:rsid w:val="00DA12C5"/>
    <w:rsid w:val="00DA146A"/>
    <w:rsid w:val="00DA14F9"/>
    <w:rsid w:val="00DA15CF"/>
    <w:rsid w:val="00DA195A"/>
    <w:rsid w:val="00DA1994"/>
    <w:rsid w:val="00DA1AB6"/>
    <w:rsid w:val="00DA1C08"/>
    <w:rsid w:val="00DA1C0F"/>
    <w:rsid w:val="00DA1C14"/>
    <w:rsid w:val="00DA1D56"/>
    <w:rsid w:val="00DA1EE8"/>
    <w:rsid w:val="00DA1F0E"/>
    <w:rsid w:val="00DA1F18"/>
    <w:rsid w:val="00DA203B"/>
    <w:rsid w:val="00DA2198"/>
    <w:rsid w:val="00DA25CE"/>
    <w:rsid w:val="00DA269D"/>
    <w:rsid w:val="00DA2705"/>
    <w:rsid w:val="00DA27B0"/>
    <w:rsid w:val="00DA27F9"/>
    <w:rsid w:val="00DA2AE4"/>
    <w:rsid w:val="00DA2B58"/>
    <w:rsid w:val="00DA2F98"/>
    <w:rsid w:val="00DA3256"/>
    <w:rsid w:val="00DA3370"/>
    <w:rsid w:val="00DA3414"/>
    <w:rsid w:val="00DA3589"/>
    <w:rsid w:val="00DA35A6"/>
    <w:rsid w:val="00DA37B1"/>
    <w:rsid w:val="00DA37EA"/>
    <w:rsid w:val="00DA3D8A"/>
    <w:rsid w:val="00DA3DE9"/>
    <w:rsid w:val="00DA3E81"/>
    <w:rsid w:val="00DA3FC9"/>
    <w:rsid w:val="00DA409F"/>
    <w:rsid w:val="00DA410B"/>
    <w:rsid w:val="00DA42FF"/>
    <w:rsid w:val="00DA4374"/>
    <w:rsid w:val="00DA453D"/>
    <w:rsid w:val="00DA467D"/>
    <w:rsid w:val="00DA4B1D"/>
    <w:rsid w:val="00DA4E8B"/>
    <w:rsid w:val="00DA4EF6"/>
    <w:rsid w:val="00DA4F8E"/>
    <w:rsid w:val="00DA51DA"/>
    <w:rsid w:val="00DA51E0"/>
    <w:rsid w:val="00DA5323"/>
    <w:rsid w:val="00DA5370"/>
    <w:rsid w:val="00DA548B"/>
    <w:rsid w:val="00DA549B"/>
    <w:rsid w:val="00DA570A"/>
    <w:rsid w:val="00DA59A2"/>
    <w:rsid w:val="00DA5B2A"/>
    <w:rsid w:val="00DA5B5E"/>
    <w:rsid w:val="00DA5BC0"/>
    <w:rsid w:val="00DA5D1D"/>
    <w:rsid w:val="00DA5D24"/>
    <w:rsid w:val="00DA5DC2"/>
    <w:rsid w:val="00DA5E63"/>
    <w:rsid w:val="00DA5EF3"/>
    <w:rsid w:val="00DA5FC9"/>
    <w:rsid w:val="00DA6041"/>
    <w:rsid w:val="00DA606E"/>
    <w:rsid w:val="00DA6619"/>
    <w:rsid w:val="00DA6799"/>
    <w:rsid w:val="00DA68B0"/>
    <w:rsid w:val="00DA69A9"/>
    <w:rsid w:val="00DA6A69"/>
    <w:rsid w:val="00DA6C63"/>
    <w:rsid w:val="00DA6D64"/>
    <w:rsid w:val="00DA7105"/>
    <w:rsid w:val="00DA72C4"/>
    <w:rsid w:val="00DA736A"/>
    <w:rsid w:val="00DA73CA"/>
    <w:rsid w:val="00DA748F"/>
    <w:rsid w:val="00DA756A"/>
    <w:rsid w:val="00DA75FC"/>
    <w:rsid w:val="00DA7639"/>
    <w:rsid w:val="00DA77E9"/>
    <w:rsid w:val="00DA7894"/>
    <w:rsid w:val="00DA78CD"/>
    <w:rsid w:val="00DA7A48"/>
    <w:rsid w:val="00DA7C1C"/>
    <w:rsid w:val="00DA7DFF"/>
    <w:rsid w:val="00DA7E28"/>
    <w:rsid w:val="00DA7F2E"/>
    <w:rsid w:val="00DB01FB"/>
    <w:rsid w:val="00DB02FA"/>
    <w:rsid w:val="00DB0605"/>
    <w:rsid w:val="00DB074D"/>
    <w:rsid w:val="00DB0C40"/>
    <w:rsid w:val="00DB11CD"/>
    <w:rsid w:val="00DB11E3"/>
    <w:rsid w:val="00DB12A5"/>
    <w:rsid w:val="00DB1345"/>
    <w:rsid w:val="00DB147A"/>
    <w:rsid w:val="00DB16DE"/>
    <w:rsid w:val="00DB18D0"/>
    <w:rsid w:val="00DB1B06"/>
    <w:rsid w:val="00DB1B7A"/>
    <w:rsid w:val="00DB1BE9"/>
    <w:rsid w:val="00DB1DB9"/>
    <w:rsid w:val="00DB1F47"/>
    <w:rsid w:val="00DB1FCD"/>
    <w:rsid w:val="00DB20D0"/>
    <w:rsid w:val="00DB22B5"/>
    <w:rsid w:val="00DB2409"/>
    <w:rsid w:val="00DB255E"/>
    <w:rsid w:val="00DB26CF"/>
    <w:rsid w:val="00DB27E5"/>
    <w:rsid w:val="00DB27EB"/>
    <w:rsid w:val="00DB2975"/>
    <w:rsid w:val="00DB2B08"/>
    <w:rsid w:val="00DB2C81"/>
    <w:rsid w:val="00DB2C97"/>
    <w:rsid w:val="00DB2CA2"/>
    <w:rsid w:val="00DB2D0A"/>
    <w:rsid w:val="00DB2E9E"/>
    <w:rsid w:val="00DB341B"/>
    <w:rsid w:val="00DB3456"/>
    <w:rsid w:val="00DB3565"/>
    <w:rsid w:val="00DB35A7"/>
    <w:rsid w:val="00DB3713"/>
    <w:rsid w:val="00DB386C"/>
    <w:rsid w:val="00DB3890"/>
    <w:rsid w:val="00DB3A6E"/>
    <w:rsid w:val="00DB3BF9"/>
    <w:rsid w:val="00DB3C97"/>
    <w:rsid w:val="00DB3FE0"/>
    <w:rsid w:val="00DB4055"/>
    <w:rsid w:val="00DB484E"/>
    <w:rsid w:val="00DB4F7B"/>
    <w:rsid w:val="00DB4F8B"/>
    <w:rsid w:val="00DB515E"/>
    <w:rsid w:val="00DB5347"/>
    <w:rsid w:val="00DB57A2"/>
    <w:rsid w:val="00DB5A3C"/>
    <w:rsid w:val="00DB5A67"/>
    <w:rsid w:val="00DB5B5A"/>
    <w:rsid w:val="00DB5BB7"/>
    <w:rsid w:val="00DB5BC0"/>
    <w:rsid w:val="00DB5C4C"/>
    <w:rsid w:val="00DB5C91"/>
    <w:rsid w:val="00DB5DF1"/>
    <w:rsid w:val="00DB5E00"/>
    <w:rsid w:val="00DB5E8D"/>
    <w:rsid w:val="00DB5F33"/>
    <w:rsid w:val="00DB6027"/>
    <w:rsid w:val="00DB6148"/>
    <w:rsid w:val="00DB62A9"/>
    <w:rsid w:val="00DB644A"/>
    <w:rsid w:val="00DB7502"/>
    <w:rsid w:val="00DB7730"/>
    <w:rsid w:val="00DB77C3"/>
    <w:rsid w:val="00DB78FB"/>
    <w:rsid w:val="00DB7A75"/>
    <w:rsid w:val="00DB7C9E"/>
    <w:rsid w:val="00DB7CEA"/>
    <w:rsid w:val="00DC007F"/>
    <w:rsid w:val="00DC0118"/>
    <w:rsid w:val="00DC0120"/>
    <w:rsid w:val="00DC0126"/>
    <w:rsid w:val="00DC0376"/>
    <w:rsid w:val="00DC04FA"/>
    <w:rsid w:val="00DC0ABF"/>
    <w:rsid w:val="00DC0B42"/>
    <w:rsid w:val="00DC0C65"/>
    <w:rsid w:val="00DC0E16"/>
    <w:rsid w:val="00DC0EE3"/>
    <w:rsid w:val="00DC1047"/>
    <w:rsid w:val="00DC10A9"/>
    <w:rsid w:val="00DC1145"/>
    <w:rsid w:val="00DC1278"/>
    <w:rsid w:val="00DC141B"/>
    <w:rsid w:val="00DC16B9"/>
    <w:rsid w:val="00DC1A04"/>
    <w:rsid w:val="00DC1A2F"/>
    <w:rsid w:val="00DC1BC4"/>
    <w:rsid w:val="00DC1CCF"/>
    <w:rsid w:val="00DC1CDC"/>
    <w:rsid w:val="00DC20B7"/>
    <w:rsid w:val="00DC20C3"/>
    <w:rsid w:val="00DC2224"/>
    <w:rsid w:val="00DC22EC"/>
    <w:rsid w:val="00DC2474"/>
    <w:rsid w:val="00DC2855"/>
    <w:rsid w:val="00DC2A2A"/>
    <w:rsid w:val="00DC2A45"/>
    <w:rsid w:val="00DC2AF3"/>
    <w:rsid w:val="00DC2C55"/>
    <w:rsid w:val="00DC2C93"/>
    <w:rsid w:val="00DC2D8C"/>
    <w:rsid w:val="00DC2E99"/>
    <w:rsid w:val="00DC3156"/>
    <w:rsid w:val="00DC31AA"/>
    <w:rsid w:val="00DC331E"/>
    <w:rsid w:val="00DC3456"/>
    <w:rsid w:val="00DC351B"/>
    <w:rsid w:val="00DC36F3"/>
    <w:rsid w:val="00DC3936"/>
    <w:rsid w:val="00DC393C"/>
    <w:rsid w:val="00DC3A6E"/>
    <w:rsid w:val="00DC3B54"/>
    <w:rsid w:val="00DC3BA5"/>
    <w:rsid w:val="00DC3DC8"/>
    <w:rsid w:val="00DC4077"/>
    <w:rsid w:val="00DC410D"/>
    <w:rsid w:val="00DC4220"/>
    <w:rsid w:val="00DC451D"/>
    <w:rsid w:val="00DC458A"/>
    <w:rsid w:val="00DC45B5"/>
    <w:rsid w:val="00DC4709"/>
    <w:rsid w:val="00DC4785"/>
    <w:rsid w:val="00DC48A4"/>
    <w:rsid w:val="00DC4F2C"/>
    <w:rsid w:val="00DC4F3F"/>
    <w:rsid w:val="00DC521E"/>
    <w:rsid w:val="00DC52FD"/>
    <w:rsid w:val="00DC562E"/>
    <w:rsid w:val="00DC564B"/>
    <w:rsid w:val="00DC5A39"/>
    <w:rsid w:val="00DC5B14"/>
    <w:rsid w:val="00DC5BAE"/>
    <w:rsid w:val="00DC5BBF"/>
    <w:rsid w:val="00DC5CC5"/>
    <w:rsid w:val="00DC5E79"/>
    <w:rsid w:val="00DC6051"/>
    <w:rsid w:val="00DC61BD"/>
    <w:rsid w:val="00DC61CF"/>
    <w:rsid w:val="00DC61D7"/>
    <w:rsid w:val="00DC62D6"/>
    <w:rsid w:val="00DC6587"/>
    <w:rsid w:val="00DC65B1"/>
    <w:rsid w:val="00DC65FA"/>
    <w:rsid w:val="00DC66A5"/>
    <w:rsid w:val="00DC6708"/>
    <w:rsid w:val="00DC6885"/>
    <w:rsid w:val="00DC68D6"/>
    <w:rsid w:val="00DC699A"/>
    <w:rsid w:val="00DC6ABF"/>
    <w:rsid w:val="00DC6B4B"/>
    <w:rsid w:val="00DC6B77"/>
    <w:rsid w:val="00DC6CDA"/>
    <w:rsid w:val="00DC7116"/>
    <w:rsid w:val="00DC716E"/>
    <w:rsid w:val="00DC7236"/>
    <w:rsid w:val="00DC72A4"/>
    <w:rsid w:val="00DC72BB"/>
    <w:rsid w:val="00DC7477"/>
    <w:rsid w:val="00DC74FE"/>
    <w:rsid w:val="00DC7653"/>
    <w:rsid w:val="00DC766A"/>
    <w:rsid w:val="00DC7677"/>
    <w:rsid w:val="00DC770B"/>
    <w:rsid w:val="00DC77B6"/>
    <w:rsid w:val="00DC79D7"/>
    <w:rsid w:val="00DC7AF1"/>
    <w:rsid w:val="00DC7D85"/>
    <w:rsid w:val="00DC7DD0"/>
    <w:rsid w:val="00DC7EF6"/>
    <w:rsid w:val="00DD000C"/>
    <w:rsid w:val="00DD00D4"/>
    <w:rsid w:val="00DD00F2"/>
    <w:rsid w:val="00DD04F6"/>
    <w:rsid w:val="00DD06CF"/>
    <w:rsid w:val="00DD071D"/>
    <w:rsid w:val="00DD0C1C"/>
    <w:rsid w:val="00DD0D2F"/>
    <w:rsid w:val="00DD0F94"/>
    <w:rsid w:val="00DD10A8"/>
    <w:rsid w:val="00DD10DB"/>
    <w:rsid w:val="00DD117E"/>
    <w:rsid w:val="00DD1228"/>
    <w:rsid w:val="00DD1280"/>
    <w:rsid w:val="00DD13C4"/>
    <w:rsid w:val="00DD141C"/>
    <w:rsid w:val="00DD1464"/>
    <w:rsid w:val="00DD180A"/>
    <w:rsid w:val="00DD1828"/>
    <w:rsid w:val="00DD1846"/>
    <w:rsid w:val="00DD1971"/>
    <w:rsid w:val="00DD1AF8"/>
    <w:rsid w:val="00DD1B20"/>
    <w:rsid w:val="00DD1D25"/>
    <w:rsid w:val="00DD1FAF"/>
    <w:rsid w:val="00DD1FBB"/>
    <w:rsid w:val="00DD1FF9"/>
    <w:rsid w:val="00DD2141"/>
    <w:rsid w:val="00DD221A"/>
    <w:rsid w:val="00DD221C"/>
    <w:rsid w:val="00DD242F"/>
    <w:rsid w:val="00DD276C"/>
    <w:rsid w:val="00DD27B0"/>
    <w:rsid w:val="00DD2853"/>
    <w:rsid w:val="00DD28DE"/>
    <w:rsid w:val="00DD2A6E"/>
    <w:rsid w:val="00DD2A8D"/>
    <w:rsid w:val="00DD2C43"/>
    <w:rsid w:val="00DD2FA6"/>
    <w:rsid w:val="00DD3203"/>
    <w:rsid w:val="00DD330F"/>
    <w:rsid w:val="00DD3419"/>
    <w:rsid w:val="00DD36CF"/>
    <w:rsid w:val="00DD380D"/>
    <w:rsid w:val="00DD3A85"/>
    <w:rsid w:val="00DD3B1A"/>
    <w:rsid w:val="00DD3D41"/>
    <w:rsid w:val="00DD3E9C"/>
    <w:rsid w:val="00DD3EB6"/>
    <w:rsid w:val="00DD3FAC"/>
    <w:rsid w:val="00DD3FB0"/>
    <w:rsid w:val="00DD4270"/>
    <w:rsid w:val="00DD43B2"/>
    <w:rsid w:val="00DD46D9"/>
    <w:rsid w:val="00DD49E4"/>
    <w:rsid w:val="00DD4CE4"/>
    <w:rsid w:val="00DD4F13"/>
    <w:rsid w:val="00DD4FC8"/>
    <w:rsid w:val="00DD505B"/>
    <w:rsid w:val="00DD50A1"/>
    <w:rsid w:val="00DD52DB"/>
    <w:rsid w:val="00DD5575"/>
    <w:rsid w:val="00DD560F"/>
    <w:rsid w:val="00DD5631"/>
    <w:rsid w:val="00DD5689"/>
    <w:rsid w:val="00DD5806"/>
    <w:rsid w:val="00DD5995"/>
    <w:rsid w:val="00DD5C22"/>
    <w:rsid w:val="00DD5C4B"/>
    <w:rsid w:val="00DD5E3D"/>
    <w:rsid w:val="00DD5EE7"/>
    <w:rsid w:val="00DD6254"/>
    <w:rsid w:val="00DD633E"/>
    <w:rsid w:val="00DD6458"/>
    <w:rsid w:val="00DD648A"/>
    <w:rsid w:val="00DD6534"/>
    <w:rsid w:val="00DD671D"/>
    <w:rsid w:val="00DD67D7"/>
    <w:rsid w:val="00DD680D"/>
    <w:rsid w:val="00DD688B"/>
    <w:rsid w:val="00DD6A24"/>
    <w:rsid w:val="00DD6AD7"/>
    <w:rsid w:val="00DD6B02"/>
    <w:rsid w:val="00DD6B9C"/>
    <w:rsid w:val="00DD6D3F"/>
    <w:rsid w:val="00DD6D8F"/>
    <w:rsid w:val="00DD6DC2"/>
    <w:rsid w:val="00DD7312"/>
    <w:rsid w:val="00DD733C"/>
    <w:rsid w:val="00DD738F"/>
    <w:rsid w:val="00DD7439"/>
    <w:rsid w:val="00DD748A"/>
    <w:rsid w:val="00DD7574"/>
    <w:rsid w:val="00DD75CA"/>
    <w:rsid w:val="00DD75CF"/>
    <w:rsid w:val="00DD76B4"/>
    <w:rsid w:val="00DD77D1"/>
    <w:rsid w:val="00DD78E4"/>
    <w:rsid w:val="00DD7ACA"/>
    <w:rsid w:val="00DD7AF7"/>
    <w:rsid w:val="00DD7C27"/>
    <w:rsid w:val="00DD7CFD"/>
    <w:rsid w:val="00DD7F57"/>
    <w:rsid w:val="00DE0008"/>
    <w:rsid w:val="00DE00BA"/>
    <w:rsid w:val="00DE00C5"/>
    <w:rsid w:val="00DE00FE"/>
    <w:rsid w:val="00DE01B3"/>
    <w:rsid w:val="00DE03D9"/>
    <w:rsid w:val="00DE0517"/>
    <w:rsid w:val="00DE05FA"/>
    <w:rsid w:val="00DE06E7"/>
    <w:rsid w:val="00DE0B74"/>
    <w:rsid w:val="00DE0BF3"/>
    <w:rsid w:val="00DE0D5F"/>
    <w:rsid w:val="00DE0D7F"/>
    <w:rsid w:val="00DE0DFA"/>
    <w:rsid w:val="00DE0EB3"/>
    <w:rsid w:val="00DE0F08"/>
    <w:rsid w:val="00DE102C"/>
    <w:rsid w:val="00DE103B"/>
    <w:rsid w:val="00DE12CE"/>
    <w:rsid w:val="00DE146C"/>
    <w:rsid w:val="00DE14C7"/>
    <w:rsid w:val="00DE1AB2"/>
    <w:rsid w:val="00DE1AC8"/>
    <w:rsid w:val="00DE1E4D"/>
    <w:rsid w:val="00DE1E80"/>
    <w:rsid w:val="00DE2028"/>
    <w:rsid w:val="00DE269B"/>
    <w:rsid w:val="00DE283C"/>
    <w:rsid w:val="00DE2992"/>
    <w:rsid w:val="00DE2BB8"/>
    <w:rsid w:val="00DE2BE5"/>
    <w:rsid w:val="00DE2C3F"/>
    <w:rsid w:val="00DE2C5D"/>
    <w:rsid w:val="00DE2EA6"/>
    <w:rsid w:val="00DE308A"/>
    <w:rsid w:val="00DE32A2"/>
    <w:rsid w:val="00DE3417"/>
    <w:rsid w:val="00DE3518"/>
    <w:rsid w:val="00DE3535"/>
    <w:rsid w:val="00DE3572"/>
    <w:rsid w:val="00DE35C9"/>
    <w:rsid w:val="00DE37E6"/>
    <w:rsid w:val="00DE384E"/>
    <w:rsid w:val="00DE38B5"/>
    <w:rsid w:val="00DE3AC8"/>
    <w:rsid w:val="00DE3EEF"/>
    <w:rsid w:val="00DE3F30"/>
    <w:rsid w:val="00DE40C1"/>
    <w:rsid w:val="00DE41E4"/>
    <w:rsid w:val="00DE453B"/>
    <w:rsid w:val="00DE4601"/>
    <w:rsid w:val="00DE4ADC"/>
    <w:rsid w:val="00DE4D0A"/>
    <w:rsid w:val="00DE4D32"/>
    <w:rsid w:val="00DE4D92"/>
    <w:rsid w:val="00DE4F31"/>
    <w:rsid w:val="00DE4FC4"/>
    <w:rsid w:val="00DE4FEE"/>
    <w:rsid w:val="00DE513F"/>
    <w:rsid w:val="00DE525E"/>
    <w:rsid w:val="00DE531B"/>
    <w:rsid w:val="00DE5609"/>
    <w:rsid w:val="00DE5626"/>
    <w:rsid w:val="00DE58F7"/>
    <w:rsid w:val="00DE590E"/>
    <w:rsid w:val="00DE5954"/>
    <w:rsid w:val="00DE5A6A"/>
    <w:rsid w:val="00DE5B82"/>
    <w:rsid w:val="00DE5C64"/>
    <w:rsid w:val="00DE5ED2"/>
    <w:rsid w:val="00DE5F86"/>
    <w:rsid w:val="00DE60A1"/>
    <w:rsid w:val="00DE627C"/>
    <w:rsid w:val="00DE62D0"/>
    <w:rsid w:val="00DE6376"/>
    <w:rsid w:val="00DE6398"/>
    <w:rsid w:val="00DE648E"/>
    <w:rsid w:val="00DE64EB"/>
    <w:rsid w:val="00DE65BE"/>
    <w:rsid w:val="00DE698A"/>
    <w:rsid w:val="00DE6AB0"/>
    <w:rsid w:val="00DE6ACB"/>
    <w:rsid w:val="00DE6ADC"/>
    <w:rsid w:val="00DE6B1B"/>
    <w:rsid w:val="00DE6C68"/>
    <w:rsid w:val="00DE6DD1"/>
    <w:rsid w:val="00DE6E4C"/>
    <w:rsid w:val="00DE6ED7"/>
    <w:rsid w:val="00DE7072"/>
    <w:rsid w:val="00DE7073"/>
    <w:rsid w:val="00DE7391"/>
    <w:rsid w:val="00DE7616"/>
    <w:rsid w:val="00DE788E"/>
    <w:rsid w:val="00DE7BAE"/>
    <w:rsid w:val="00DE7C59"/>
    <w:rsid w:val="00DE7DB6"/>
    <w:rsid w:val="00DE7DDB"/>
    <w:rsid w:val="00DE7DFF"/>
    <w:rsid w:val="00DF00A7"/>
    <w:rsid w:val="00DF00AE"/>
    <w:rsid w:val="00DF03B7"/>
    <w:rsid w:val="00DF0446"/>
    <w:rsid w:val="00DF06F6"/>
    <w:rsid w:val="00DF075E"/>
    <w:rsid w:val="00DF07E0"/>
    <w:rsid w:val="00DF084A"/>
    <w:rsid w:val="00DF0879"/>
    <w:rsid w:val="00DF0A80"/>
    <w:rsid w:val="00DF0B0D"/>
    <w:rsid w:val="00DF0BA2"/>
    <w:rsid w:val="00DF0BC4"/>
    <w:rsid w:val="00DF0E08"/>
    <w:rsid w:val="00DF0F70"/>
    <w:rsid w:val="00DF1143"/>
    <w:rsid w:val="00DF119D"/>
    <w:rsid w:val="00DF1208"/>
    <w:rsid w:val="00DF12B0"/>
    <w:rsid w:val="00DF139D"/>
    <w:rsid w:val="00DF151F"/>
    <w:rsid w:val="00DF163E"/>
    <w:rsid w:val="00DF16BD"/>
    <w:rsid w:val="00DF1736"/>
    <w:rsid w:val="00DF1815"/>
    <w:rsid w:val="00DF182B"/>
    <w:rsid w:val="00DF1A7B"/>
    <w:rsid w:val="00DF1AB1"/>
    <w:rsid w:val="00DF1B68"/>
    <w:rsid w:val="00DF1BBE"/>
    <w:rsid w:val="00DF1C8F"/>
    <w:rsid w:val="00DF1F47"/>
    <w:rsid w:val="00DF203A"/>
    <w:rsid w:val="00DF22E5"/>
    <w:rsid w:val="00DF25DC"/>
    <w:rsid w:val="00DF28FC"/>
    <w:rsid w:val="00DF2A47"/>
    <w:rsid w:val="00DF2A67"/>
    <w:rsid w:val="00DF2AA9"/>
    <w:rsid w:val="00DF2BA0"/>
    <w:rsid w:val="00DF3560"/>
    <w:rsid w:val="00DF359A"/>
    <w:rsid w:val="00DF35E2"/>
    <w:rsid w:val="00DF3729"/>
    <w:rsid w:val="00DF3835"/>
    <w:rsid w:val="00DF3AD9"/>
    <w:rsid w:val="00DF3B62"/>
    <w:rsid w:val="00DF3BBE"/>
    <w:rsid w:val="00DF3C94"/>
    <w:rsid w:val="00DF425F"/>
    <w:rsid w:val="00DF42D1"/>
    <w:rsid w:val="00DF4394"/>
    <w:rsid w:val="00DF45E2"/>
    <w:rsid w:val="00DF4632"/>
    <w:rsid w:val="00DF495C"/>
    <w:rsid w:val="00DF4989"/>
    <w:rsid w:val="00DF4A31"/>
    <w:rsid w:val="00DF4B5E"/>
    <w:rsid w:val="00DF4B83"/>
    <w:rsid w:val="00DF4CA4"/>
    <w:rsid w:val="00DF4D0F"/>
    <w:rsid w:val="00DF5019"/>
    <w:rsid w:val="00DF5311"/>
    <w:rsid w:val="00DF53A0"/>
    <w:rsid w:val="00DF53AC"/>
    <w:rsid w:val="00DF54AF"/>
    <w:rsid w:val="00DF55B2"/>
    <w:rsid w:val="00DF5617"/>
    <w:rsid w:val="00DF5645"/>
    <w:rsid w:val="00DF5693"/>
    <w:rsid w:val="00DF56D5"/>
    <w:rsid w:val="00DF56FC"/>
    <w:rsid w:val="00DF580A"/>
    <w:rsid w:val="00DF595D"/>
    <w:rsid w:val="00DF5CC2"/>
    <w:rsid w:val="00DF5D79"/>
    <w:rsid w:val="00DF5E30"/>
    <w:rsid w:val="00DF60D0"/>
    <w:rsid w:val="00DF6190"/>
    <w:rsid w:val="00DF61A6"/>
    <w:rsid w:val="00DF61E9"/>
    <w:rsid w:val="00DF62F2"/>
    <w:rsid w:val="00DF63B0"/>
    <w:rsid w:val="00DF66F7"/>
    <w:rsid w:val="00DF68F8"/>
    <w:rsid w:val="00DF6959"/>
    <w:rsid w:val="00DF6E50"/>
    <w:rsid w:val="00DF6F96"/>
    <w:rsid w:val="00DF70DC"/>
    <w:rsid w:val="00DF7123"/>
    <w:rsid w:val="00DF72D7"/>
    <w:rsid w:val="00DF76F3"/>
    <w:rsid w:val="00DF771C"/>
    <w:rsid w:val="00DF7A73"/>
    <w:rsid w:val="00DF7F21"/>
    <w:rsid w:val="00E00054"/>
    <w:rsid w:val="00E0008E"/>
    <w:rsid w:val="00E000BE"/>
    <w:rsid w:val="00E0011B"/>
    <w:rsid w:val="00E0014A"/>
    <w:rsid w:val="00E00167"/>
    <w:rsid w:val="00E002A3"/>
    <w:rsid w:val="00E0044B"/>
    <w:rsid w:val="00E00467"/>
    <w:rsid w:val="00E00A66"/>
    <w:rsid w:val="00E00BF1"/>
    <w:rsid w:val="00E00C05"/>
    <w:rsid w:val="00E00DB6"/>
    <w:rsid w:val="00E012EE"/>
    <w:rsid w:val="00E01436"/>
    <w:rsid w:val="00E01690"/>
    <w:rsid w:val="00E01741"/>
    <w:rsid w:val="00E0177E"/>
    <w:rsid w:val="00E017EB"/>
    <w:rsid w:val="00E0184C"/>
    <w:rsid w:val="00E018F2"/>
    <w:rsid w:val="00E01A84"/>
    <w:rsid w:val="00E01B4E"/>
    <w:rsid w:val="00E01BBC"/>
    <w:rsid w:val="00E01DC2"/>
    <w:rsid w:val="00E01F83"/>
    <w:rsid w:val="00E01FBA"/>
    <w:rsid w:val="00E01FCF"/>
    <w:rsid w:val="00E02199"/>
    <w:rsid w:val="00E02209"/>
    <w:rsid w:val="00E022E1"/>
    <w:rsid w:val="00E02824"/>
    <w:rsid w:val="00E029CD"/>
    <w:rsid w:val="00E02A7B"/>
    <w:rsid w:val="00E02BC9"/>
    <w:rsid w:val="00E02C2C"/>
    <w:rsid w:val="00E0311D"/>
    <w:rsid w:val="00E031F1"/>
    <w:rsid w:val="00E03218"/>
    <w:rsid w:val="00E0325D"/>
    <w:rsid w:val="00E0328F"/>
    <w:rsid w:val="00E0333C"/>
    <w:rsid w:val="00E03344"/>
    <w:rsid w:val="00E0334D"/>
    <w:rsid w:val="00E03841"/>
    <w:rsid w:val="00E03A19"/>
    <w:rsid w:val="00E03A6C"/>
    <w:rsid w:val="00E03A80"/>
    <w:rsid w:val="00E03DCA"/>
    <w:rsid w:val="00E03DEC"/>
    <w:rsid w:val="00E03EAD"/>
    <w:rsid w:val="00E03F6E"/>
    <w:rsid w:val="00E03F79"/>
    <w:rsid w:val="00E040B0"/>
    <w:rsid w:val="00E04166"/>
    <w:rsid w:val="00E0416D"/>
    <w:rsid w:val="00E041E5"/>
    <w:rsid w:val="00E0428A"/>
    <w:rsid w:val="00E04338"/>
    <w:rsid w:val="00E04362"/>
    <w:rsid w:val="00E044D3"/>
    <w:rsid w:val="00E045BD"/>
    <w:rsid w:val="00E04604"/>
    <w:rsid w:val="00E04870"/>
    <w:rsid w:val="00E04983"/>
    <w:rsid w:val="00E049DD"/>
    <w:rsid w:val="00E049E0"/>
    <w:rsid w:val="00E04A1B"/>
    <w:rsid w:val="00E04AA8"/>
    <w:rsid w:val="00E04ABD"/>
    <w:rsid w:val="00E04B92"/>
    <w:rsid w:val="00E04CBB"/>
    <w:rsid w:val="00E04D3D"/>
    <w:rsid w:val="00E04F6D"/>
    <w:rsid w:val="00E04FF6"/>
    <w:rsid w:val="00E05491"/>
    <w:rsid w:val="00E0564F"/>
    <w:rsid w:val="00E056A9"/>
    <w:rsid w:val="00E056C4"/>
    <w:rsid w:val="00E056D1"/>
    <w:rsid w:val="00E0595D"/>
    <w:rsid w:val="00E05C66"/>
    <w:rsid w:val="00E05CCA"/>
    <w:rsid w:val="00E05E7A"/>
    <w:rsid w:val="00E05EAD"/>
    <w:rsid w:val="00E05EE3"/>
    <w:rsid w:val="00E06134"/>
    <w:rsid w:val="00E06197"/>
    <w:rsid w:val="00E062C8"/>
    <w:rsid w:val="00E066C4"/>
    <w:rsid w:val="00E06733"/>
    <w:rsid w:val="00E067C3"/>
    <w:rsid w:val="00E06B45"/>
    <w:rsid w:val="00E06D24"/>
    <w:rsid w:val="00E06DC8"/>
    <w:rsid w:val="00E06E46"/>
    <w:rsid w:val="00E0700D"/>
    <w:rsid w:val="00E070B1"/>
    <w:rsid w:val="00E0746F"/>
    <w:rsid w:val="00E07543"/>
    <w:rsid w:val="00E07655"/>
    <w:rsid w:val="00E077C4"/>
    <w:rsid w:val="00E07805"/>
    <w:rsid w:val="00E0786C"/>
    <w:rsid w:val="00E079D0"/>
    <w:rsid w:val="00E07A7E"/>
    <w:rsid w:val="00E07A87"/>
    <w:rsid w:val="00E07BA1"/>
    <w:rsid w:val="00E07BF0"/>
    <w:rsid w:val="00E07D70"/>
    <w:rsid w:val="00E07DCB"/>
    <w:rsid w:val="00E07E40"/>
    <w:rsid w:val="00E07F00"/>
    <w:rsid w:val="00E10216"/>
    <w:rsid w:val="00E1025C"/>
    <w:rsid w:val="00E1041A"/>
    <w:rsid w:val="00E104CB"/>
    <w:rsid w:val="00E105DD"/>
    <w:rsid w:val="00E1063C"/>
    <w:rsid w:val="00E10726"/>
    <w:rsid w:val="00E10806"/>
    <w:rsid w:val="00E109DF"/>
    <w:rsid w:val="00E10BAC"/>
    <w:rsid w:val="00E10BE2"/>
    <w:rsid w:val="00E10C9E"/>
    <w:rsid w:val="00E10F44"/>
    <w:rsid w:val="00E11069"/>
    <w:rsid w:val="00E110A4"/>
    <w:rsid w:val="00E11396"/>
    <w:rsid w:val="00E113AD"/>
    <w:rsid w:val="00E11456"/>
    <w:rsid w:val="00E1149F"/>
    <w:rsid w:val="00E114E6"/>
    <w:rsid w:val="00E115B4"/>
    <w:rsid w:val="00E118BC"/>
    <w:rsid w:val="00E11E78"/>
    <w:rsid w:val="00E1211E"/>
    <w:rsid w:val="00E1215A"/>
    <w:rsid w:val="00E121BB"/>
    <w:rsid w:val="00E121C8"/>
    <w:rsid w:val="00E121D0"/>
    <w:rsid w:val="00E12253"/>
    <w:rsid w:val="00E1231D"/>
    <w:rsid w:val="00E1256A"/>
    <w:rsid w:val="00E12680"/>
    <w:rsid w:val="00E1269B"/>
    <w:rsid w:val="00E127F6"/>
    <w:rsid w:val="00E12813"/>
    <w:rsid w:val="00E129D8"/>
    <w:rsid w:val="00E12B49"/>
    <w:rsid w:val="00E12D6C"/>
    <w:rsid w:val="00E12E20"/>
    <w:rsid w:val="00E13055"/>
    <w:rsid w:val="00E13113"/>
    <w:rsid w:val="00E13158"/>
    <w:rsid w:val="00E13230"/>
    <w:rsid w:val="00E132C2"/>
    <w:rsid w:val="00E13382"/>
    <w:rsid w:val="00E133B4"/>
    <w:rsid w:val="00E13427"/>
    <w:rsid w:val="00E136F7"/>
    <w:rsid w:val="00E139AF"/>
    <w:rsid w:val="00E13AD4"/>
    <w:rsid w:val="00E13C77"/>
    <w:rsid w:val="00E13CE3"/>
    <w:rsid w:val="00E13EA5"/>
    <w:rsid w:val="00E1411A"/>
    <w:rsid w:val="00E1426E"/>
    <w:rsid w:val="00E1445B"/>
    <w:rsid w:val="00E14463"/>
    <w:rsid w:val="00E14561"/>
    <w:rsid w:val="00E14595"/>
    <w:rsid w:val="00E1466A"/>
    <w:rsid w:val="00E14750"/>
    <w:rsid w:val="00E14887"/>
    <w:rsid w:val="00E1494F"/>
    <w:rsid w:val="00E14A95"/>
    <w:rsid w:val="00E14C1C"/>
    <w:rsid w:val="00E14DC0"/>
    <w:rsid w:val="00E14E37"/>
    <w:rsid w:val="00E1524E"/>
    <w:rsid w:val="00E15564"/>
    <w:rsid w:val="00E155BC"/>
    <w:rsid w:val="00E15731"/>
    <w:rsid w:val="00E15835"/>
    <w:rsid w:val="00E15B30"/>
    <w:rsid w:val="00E15B98"/>
    <w:rsid w:val="00E15C67"/>
    <w:rsid w:val="00E15D19"/>
    <w:rsid w:val="00E15D4F"/>
    <w:rsid w:val="00E15E60"/>
    <w:rsid w:val="00E160D5"/>
    <w:rsid w:val="00E163AA"/>
    <w:rsid w:val="00E165A2"/>
    <w:rsid w:val="00E1689E"/>
    <w:rsid w:val="00E168BD"/>
    <w:rsid w:val="00E1690E"/>
    <w:rsid w:val="00E169BB"/>
    <w:rsid w:val="00E169E5"/>
    <w:rsid w:val="00E16B90"/>
    <w:rsid w:val="00E16BE3"/>
    <w:rsid w:val="00E16C89"/>
    <w:rsid w:val="00E16D99"/>
    <w:rsid w:val="00E16E0D"/>
    <w:rsid w:val="00E173A3"/>
    <w:rsid w:val="00E1759A"/>
    <w:rsid w:val="00E175B0"/>
    <w:rsid w:val="00E176F2"/>
    <w:rsid w:val="00E17749"/>
    <w:rsid w:val="00E177E6"/>
    <w:rsid w:val="00E17B23"/>
    <w:rsid w:val="00E17B77"/>
    <w:rsid w:val="00E17EE5"/>
    <w:rsid w:val="00E20073"/>
    <w:rsid w:val="00E2032B"/>
    <w:rsid w:val="00E2055A"/>
    <w:rsid w:val="00E20800"/>
    <w:rsid w:val="00E20876"/>
    <w:rsid w:val="00E208E9"/>
    <w:rsid w:val="00E20940"/>
    <w:rsid w:val="00E209AB"/>
    <w:rsid w:val="00E20C06"/>
    <w:rsid w:val="00E20D79"/>
    <w:rsid w:val="00E20E42"/>
    <w:rsid w:val="00E20E61"/>
    <w:rsid w:val="00E20E84"/>
    <w:rsid w:val="00E20F71"/>
    <w:rsid w:val="00E20F9D"/>
    <w:rsid w:val="00E21208"/>
    <w:rsid w:val="00E2126B"/>
    <w:rsid w:val="00E21437"/>
    <w:rsid w:val="00E21537"/>
    <w:rsid w:val="00E215FE"/>
    <w:rsid w:val="00E21700"/>
    <w:rsid w:val="00E21725"/>
    <w:rsid w:val="00E21B24"/>
    <w:rsid w:val="00E21B30"/>
    <w:rsid w:val="00E21B7E"/>
    <w:rsid w:val="00E21D9B"/>
    <w:rsid w:val="00E21EC0"/>
    <w:rsid w:val="00E22029"/>
    <w:rsid w:val="00E2202F"/>
    <w:rsid w:val="00E223EF"/>
    <w:rsid w:val="00E227D1"/>
    <w:rsid w:val="00E2282D"/>
    <w:rsid w:val="00E2296D"/>
    <w:rsid w:val="00E229A0"/>
    <w:rsid w:val="00E22BA7"/>
    <w:rsid w:val="00E22D1A"/>
    <w:rsid w:val="00E22D8B"/>
    <w:rsid w:val="00E22EC9"/>
    <w:rsid w:val="00E232CE"/>
    <w:rsid w:val="00E23337"/>
    <w:rsid w:val="00E23943"/>
    <w:rsid w:val="00E23C11"/>
    <w:rsid w:val="00E23C94"/>
    <w:rsid w:val="00E23E2C"/>
    <w:rsid w:val="00E241B3"/>
    <w:rsid w:val="00E2420D"/>
    <w:rsid w:val="00E24240"/>
    <w:rsid w:val="00E244EF"/>
    <w:rsid w:val="00E24524"/>
    <w:rsid w:val="00E24602"/>
    <w:rsid w:val="00E24605"/>
    <w:rsid w:val="00E2460A"/>
    <w:rsid w:val="00E2460B"/>
    <w:rsid w:val="00E246A0"/>
    <w:rsid w:val="00E24912"/>
    <w:rsid w:val="00E2495B"/>
    <w:rsid w:val="00E24984"/>
    <w:rsid w:val="00E24AF7"/>
    <w:rsid w:val="00E24C07"/>
    <w:rsid w:val="00E25187"/>
    <w:rsid w:val="00E25274"/>
    <w:rsid w:val="00E25336"/>
    <w:rsid w:val="00E25343"/>
    <w:rsid w:val="00E255AF"/>
    <w:rsid w:val="00E2571C"/>
    <w:rsid w:val="00E2572C"/>
    <w:rsid w:val="00E25871"/>
    <w:rsid w:val="00E259EA"/>
    <w:rsid w:val="00E25A57"/>
    <w:rsid w:val="00E25BBF"/>
    <w:rsid w:val="00E25C0C"/>
    <w:rsid w:val="00E25C44"/>
    <w:rsid w:val="00E25DE9"/>
    <w:rsid w:val="00E25FE7"/>
    <w:rsid w:val="00E260A1"/>
    <w:rsid w:val="00E261B8"/>
    <w:rsid w:val="00E263D5"/>
    <w:rsid w:val="00E2650C"/>
    <w:rsid w:val="00E2651B"/>
    <w:rsid w:val="00E26856"/>
    <w:rsid w:val="00E2689D"/>
    <w:rsid w:val="00E26A4D"/>
    <w:rsid w:val="00E27037"/>
    <w:rsid w:val="00E2720C"/>
    <w:rsid w:val="00E272CD"/>
    <w:rsid w:val="00E27472"/>
    <w:rsid w:val="00E274C1"/>
    <w:rsid w:val="00E275B8"/>
    <w:rsid w:val="00E27697"/>
    <w:rsid w:val="00E27877"/>
    <w:rsid w:val="00E27893"/>
    <w:rsid w:val="00E278B0"/>
    <w:rsid w:val="00E278B1"/>
    <w:rsid w:val="00E279CC"/>
    <w:rsid w:val="00E27B9D"/>
    <w:rsid w:val="00E27C20"/>
    <w:rsid w:val="00E27C5F"/>
    <w:rsid w:val="00E27D96"/>
    <w:rsid w:val="00E27DE0"/>
    <w:rsid w:val="00E27E8D"/>
    <w:rsid w:val="00E300BB"/>
    <w:rsid w:val="00E302FC"/>
    <w:rsid w:val="00E30413"/>
    <w:rsid w:val="00E304CC"/>
    <w:rsid w:val="00E304FB"/>
    <w:rsid w:val="00E306EF"/>
    <w:rsid w:val="00E30759"/>
    <w:rsid w:val="00E30951"/>
    <w:rsid w:val="00E30AD4"/>
    <w:rsid w:val="00E30B55"/>
    <w:rsid w:val="00E30BAE"/>
    <w:rsid w:val="00E30BB5"/>
    <w:rsid w:val="00E30CF2"/>
    <w:rsid w:val="00E30E02"/>
    <w:rsid w:val="00E3135E"/>
    <w:rsid w:val="00E31453"/>
    <w:rsid w:val="00E317FE"/>
    <w:rsid w:val="00E3191A"/>
    <w:rsid w:val="00E31B81"/>
    <w:rsid w:val="00E31C5E"/>
    <w:rsid w:val="00E31DBB"/>
    <w:rsid w:val="00E32061"/>
    <w:rsid w:val="00E32210"/>
    <w:rsid w:val="00E3243A"/>
    <w:rsid w:val="00E32656"/>
    <w:rsid w:val="00E32788"/>
    <w:rsid w:val="00E32E00"/>
    <w:rsid w:val="00E32E05"/>
    <w:rsid w:val="00E32F11"/>
    <w:rsid w:val="00E3306A"/>
    <w:rsid w:val="00E33132"/>
    <w:rsid w:val="00E33170"/>
    <w:rsid w:val="00E3337A"/>
    <w:rsid w:val="00E33433"/>
    <w:rsid w:val="00E33470"/>
    <w:rsid w:val="00E33678"/>
    <w:rsid w:val="00E336EC"/>
    <w:rsid w:val="00E33758"/>
    <w:rsid w:val="00E33854"/>
    <w:rsid w:val="00E33A78"/>
    <w:rsid w:val="00E33B69"/>
    <w:rsid w:val="00E33CA4"/>
    <w:rsid w:val="00E33E36"/>
    <w:rsid w:val="00E33E5B"/>
    <w:rsid w:val="00E33F3E"/>
    <w:rsid w:val="00E33F51"/>
    <w:rsid w:val="00E3424D"/>
    <w:rsid w:val="00E34583"/>
    <w:rsid w:val="00E3460C"/>
    <w:rsid w:val="00E34756"/>
    <w:rsid w:val="00E347B5"/>
    <w:rsid w:val="00E34BF5"/>
    <w:rsid w:val="00E34E33"/>
    <w:rsid w:val="00E34F87"/>
    <w:rsid w:val="00E34FD5"/>
    <w:rsid w:val="00E350BE"/>
    <w:rsid w:val="00E35105"/>
    <w:rsid w:val="00E35278"/>
    <w:rsid w:val="00E352DA"/>
    <w:rsid w:val="00E355E6"/>
    <w:rsid w:val="00E35613"/>
    <w:rsid w:val="00E35655"/>
    <w:rsid w:val="00E357DB"/>
    <w:rsid w:val="00E35842"/>
    <w:rsid w:val="00E35A10"/>
    <w:rsid w:val="00E35A3E"/>
    <w:rsid w:val="00E35B3F"/>
    <w:rsid w:val="00E35CD1"/>
    <w:rsid w:val="00E35D4A"/>
    <w:rsid w:val="00E35DDE"/>
    <w:rsid w:val="00E35F73"/>
    <w:rsid w:val="00E35FA4"/>
    <w:rsid w:val="00E35FC8"/>
    <w:rsid w:val="00E3620B"/>
    <w:rsid w:val="00E363CF"/>
    <w:rsid w:val="00E364BA"/>
    <w:rsid w:val="00E36736"/>
    <w:rsid w:val="00E3691E"/>
    <w:rsid w:val="00E3695B"/>
    <w:rsid w:val="00E36974"/>
    <w:rsid w:val="00E369F5"/>
    <w:rsid w:val="00E36D24"/>
    <w:rsid w:val="00E36E2C"/>
    <w:rsid w:val="00E36EE1"/>
    <w:rsid w:val="00E36F6B"/>
    <w:rsid w:val="00E3717A"/>
    <w:rsid w:val="00E37294"/>
    <w:rsid w:val="00E372BA"/>
    <w:rsid w:val="00E3750B"/>
    <w:rsid w:val="00E37529"/>
    <w:rsid w:val="00E376BD"/>
    <w:rsid w:val="00E37993"/>
    <w:rsid w:val="00E37A9A"/>
    <w:rsid w:val="00E37C74"/>
    <w:rsid w:val="00E37FDD"/>
    <w:rsid w:val="00E4016B"/>
    <w:rsid w:val="00E40314"/>
    <w:rsid w:val="00E4035F"/>
    <w:rsid w:val="00E4077F"/>
    <w:rsid w:val="00E40815"/>
    <w:rsid w:val="00E40A15"/>
    <w:rsid w:val="00E40B8D"/>
    <w:rsid w:val="00E40C0D"/>
    <w:rsid w:val="00E40CA2"/>
    <w:rsid w:val="00E40D09"/>
    <w:rsid w:val="00E40D89"/>
    <w:rsid w:val="00E4116A"/>
    <w:rsid w:val="00E4116E"/>
    <w:rsid w:val="00E41183"/>
    <w:rsid w:val="00E41242"/>
    <w:rsid w:val="00E41352"/>
    <w:rsid w:val="00E41479"/>
    <w:rsid w:val="00E414B5"/>
    <w:rsid w:val="00E4157E"/>
    <w:rsid w:val="00E416C0"/>
    <w:rsid w:val="00E416F9"/>
    <w:rsid w:val="00E417FC"/>
    <w:rsid w:val="00E418D1"/>
    <w:rsid w:val="00E41930"/>
    <w:rsid w:val="00E41987"/>
    <w:rsid w:val="00E41A79"/>
    <w:rsid w:val="00E41ACB"/>
    <w:rsid w:val="00E41B92"/>
    <w:rsid w:val="00E41C46"/>
    <w:rsid w:val="00E41D93"/>
    <w:rsid w:val="00E41DE3"/>
    <w:rsid w:val="00E41DE9"/>
    <w:rsid w:val="00E41E06"/>
    <w:rsid w:val="00E41F58"/>
    <w:rsid w:val="00E420DA"/>
    <w:rsid w:val="00E42193"/>
    <w:rsid w:val="00E42312"/>
    <w:rsid w:val="00E42337"/>
    <w:rsid w:val="00E429E8"/>
    <w:rsid w:val="00E42AC9"/>
    <w:rsid w:val="00E42B92"/>
    <w:rsid w:val="00E42C8A"/>
    <w:rsid w:val="00E42CE0"/>
    <w:rsid w:val="00E42ECE"/>
    <w:rsid w:val="00E42EEE"/>
    <w:rsid w:val="00E42F4B"/>
    <w:rsid w:val="00E42FF9"/>
    <w:rsid w:val="00E43420"/>
    <w:rsid w:val="00E43472"/>
    <w:rsid w:val="00E4356A"/>
    <w:rsid w:val="00E435FC"/>
    <w:rsid w:val="00E4367C"/>
    <w:rsid w:val="00E43720"/>
    <w:rsid w:val="00E437FE"/>
    <w:rsid w:val="00E438FB"/>
    <w:rsid w:val="00E43A1A"/>
    <w:rsid w:val="00E43CA2"/>
    <w:rsid w:val="00E43E1F"/>
    <w:rsid w:val="00E43E7D"/>
    <w:rsid w:val="00E440B3"/>
    <w:rsid w:val="00E4418B"/>
    <w:rsid w:val="00E44202"/>
    <w:rsid w:val="00E4420B"/>
    <w:rsid w:val="00E44244"/>
    <w:rsid w:val="00E4432D"/>
    <w:rsid w:val="00E4443D"/>
    <w:rsid w:val="00E44444"/>
    <w:rsid w:val="00E4453C"/>
    <w:rsid w:val="00E44914"/>
    <w:rsid w:val="00E44A03"/>
    <w:rsid w:val="00E44A6E"/>
    <w:rsid w:val="00E44ACD"/>
    <w:rsid w:val="00E44BFA"/>
    <w:rsid w:val="00E44DC6"/>
    <w:rsid w:val="00E45074"/>
    <w:rsid w:val="00E45154"/>
    <w:rsid w:val="00E453D1"/>
    <w:rsid w:val="00E45415"/>
    <w:rsid w:val="00E45521"/>
    <w:rsid w:val="00E4579B"/>
    <w:rsid w:val="00E4588E"/>
    <w:rsid w:val="00E45A68"/>
    <w:rsid w:val="00E45F19"/>
    <w:rsid w:val="00E45FFB"/>
    <w:rsid w:val="00E46095"/>
    <w:rsid w:val="00E46285"/>
    <w:rsid w:val="00E4628A"/>
    <w:rsid w:val="00E462FB"/>
    <w:rsid w:val="00E463DD"/>
    <w:rsid w:val="00E468F3"/>
    <w:rsid w:val="00E469F2"/>
    <w:rsid w:val="00E46B60"/>
    <w:rsid w:val="00E46B67"/>
    <w:rsid w:val="00E46B72"/>
    <w:rsid w:val="00E46C1D"/>
    <w:rsid w:val="00E46D5C"/>
    <w:rsid w:val="00E46DA2"/>
    <w:rsid w:val="00E46F04"/>
    <w:rsid w:val="00E46F17"/>
    <w:rsid w:val="00E47012"/>
    <w:rsid w:val="00E4703C"/>
    <w:rsid w:val="00E470A3"/>
    <w:rsid w:val="00E4714C"/>
    <w:rsid w:val="00E4737D"/>
    <w:rsid w:val="00E473A9"/>
    <w:rsid w:val="00E4749A"/>
    <w:rsid w:val="00E47662"/>
    <w:rsid w:val="00E47701"/>
    <w:rsid w:val="00E47737"/>
    <w:rsid w:val="00E47A8D"/>
    <w:rsid w:val="00E47D2D"/>
    <w:rsid w:val="00E47DEA"/>
    <w:rsid w:val="00E50013"/>
    <w:rsid w:val="00E5002A"/>
    <w:rsid w:val="00E500F5"/>
    <w:rsid w:val="00E504CC"/>
    <w:rsid w:val="00E5055E"/>
    <w:rsid w:val="00E5087E"/>
    <w:rsid w:val="00E50A1F"/>
    <w:rsid w:val="00E50C84"/>
    <w:rsid w:val="00E50D8F"/>
    <w:rsid w:val="00E50DD5"/>
    <w:rsid w:val="00E51027"/>
    <w:rsid w:val="00E510A4"/>
    <w:rsid w:val="00E5115A"/>
    <w:rsid w:val="00E51239"/>
    <w:rsid w:val="00E51460"/>
    <w:rsid w:val="00E51500"/>
    <w:rsid w:val="00E51670"/>
    <w:rsid w:val="00E51695"/>
    <w:rsid w:val="00E516CD"/>
    <w:rsid w:val="00E51776"/>
    <w:rsid w:val="00E517AA"/>
    <w:rsid w:val="00E518DC"/>
    <w:rsid w:val="00E518EC"/>
    <w:rsid w:val="00E51A05"/>
    <w:rsid w:val="00E51A77"/>
    <w:rsid w:val="00E51AEB"/>
    <w:rsid w:val="00E51AF3"/>
    <w:rsid w:val="00E51E04"/>
    <w:rsid w:val="00E51ED7"/>
    <w:rsid w:val="00E51FF6"/>
    <w:rsid w:val="00E520F1"/>
    <w:rsid w:val="00E5217A"/>
    <w:rsid w:val="00E52271"/>
    <w:rsid w:val="00E52288"/>
    <w:rsid w:val="00E522A7"/>
    <w:rsid w:val="00E52310"/>
    <w:rsid w:val="00E527D0"/>
    <w:rsid w:val="00E528D1"/>
    <w:rsid w:val="00E52902"/>
    <w:rsid w:val="00E52C51"/>
    <w:rsid w:val="00E52D34"/>
    <w:rsid w:val="00E52D3F"/>
    <w:rsid w:val="00E52F50"/>
    <w:rsid w:val="00E53027"/>
    <w:rsid w:val="00E53115"/>
    <w:rsid w:val="00E53249"/>
    <w:rsid w:val="00E536F2"/>
    <w:rsid w:val="00E5378D"/>
    <w:rsid w:val="00E538AC"/>
    <w:rsid w:val="00E5398E"/>
    <w:rsid w:val="00E53E13"/>
    <w:rsid w:val="00E53EC8"/>
    <w:rsid w:val="00E53F04"/>
    <w:rsid w:val="00E53FCE"/>
    <w:rsid w:val="00E540FB"/>
    <w:rsid w:val="00E542D8"/>
    <w:rsid w:val="00E54413"/>
    <w:rsid w:val="00E54452"/>
    <w:rsid w:val="00E54479"/>
    <w:rsid w:val="00E54496"/>
    <w:rsid w:val="00E54BBC"/>
    <w:rsid w:val="00E54D1D"/>
    <w:rsid w:val="00E54EDC"/>
    <w:rsid w:val="00E54F0B"/>
    <w:rsid w:val="00E5504D"/>
    <w:rsid w:val="00E550E5"/>
    <w:rsid w:val="00E55107"/>
    <w:rsid w:val="00E55136"/>
    <w:rsid w:val="00E551E8"/>
    <w:rsid w:val="00E551F1"/>
    <w:rsid w:val="00E5531C"/>
    <w:rsid w:val="00E55507"/>
    <w:rsid w:val="00E555F5"/>
    <w:rsid w:val="00E5564A"/>
    <w:rsid w:val="00E55B8E"/>
    <w:rsid w:val="00E55D92"/>
    <w:rsid w:val="00E560A6"/>
    <w:rsid w:val="00E56288"/>
    <w:rsid w:val="00E56355"/>
    <w:rsid w:val="00E5638E"/>
    <w:rsid w:val="00E56434"/>
    <w:rsid w:val="00E5657B"/>
    <w:rsid w:val="00E56B15"/>
    <w:rsid w:val="00E56B4B"/>
    <w:rsid w:val="00E56BE8"/>
    <w:rsid w:val="00E56DBB"/>
    <w:rsid w:val="00E571C6"/>
    <w:rsid w:val="00E5730F"/>
    <w:rsid w:val="00E57455"/>
    <w:rsid w:val="00E57679"/>
    <w:rsid w:val="00E5767E"/>
    <w:rsid w:val="00E57836"/>
    <w:rsid w:val="00E57975"/>
    <w:rsid w:val="00E57A71"/>
    <w:rsid w:val="00E57BAD"/>
    <w:rsid w:val="00E57BEA"/>
    <w:rsid w:val="00E57C3F"/>
    <w:rsid w:val="00E57D9B"/>
    <w:rsid w:val="00E57EF2"/>
    <w:rsid w:val="00E6000C"/>
    <w:rsid w:val="00E6042E"/>
    <w:rsid w:val="00E604DF"/>
    <w:rsid w:val="00E604F0"/>
    <w:rsid w:val="00E6059C"/>
    <w:rsid w:val="00E6082B"/>
    <w:rsid w:val="00E60BDF"/>
    <w:rsid w:val="00E60D7F"/>
    <w:rsid w:val="00E60E24"/>
    <w:rsid w:val="00E60E7B"/>
    <w:rsid w:val="00E6136B"/>
    <w:rsid w:val="00E61472"/>
    <w:rsid w:val="00E61832"/>
    <w:rsid w:val="00E61BF8"/>
    <w:rsid w:val="00E61C19"/>
    <w:rsid w:val="00E61DE5"/>
    <w:rsid w:val="00E61EA8"/>
    <w:rsid w:val="00E61FE0"/>
    <w:rsid w:val="00E620D9"/>
    <w:rsid w:val="00E62400"/>
    <w:rsid w:val="00E6250D"/>
    <w:rsid w:val="00E626A6"/>
    <w:rsid w:val="00E62741"/>
    <w:rsid w:val="00E62853"/>
    <w:rsid w:val="00E629FC"/>
    <w:rsid w:val="00E62B50"/>
    <w:rsid w:val="00E62C7A"/>
    <w:rsid w:val="00E631D0"/>
    <w:rsid w:val="00E631E4"/>
    <w:rsid w:val="00E6322F"/>
    <w:rsid w:val="00E63A59"/>
    <w:rsid w:val="00E63AE7"/>
    <w:rsid w:val="00E63D14"/>
    <w:rsid w:val="00E63F9C"/>
    <w:rsid w:val="00E642DF"/>
    <w:rsid w:val="00E645AB"/>
    <w:rsid w:val="00E6482C"/>
    <w:rsid w:val="00E64B5B"/>
    <w:rsid w:val="00E64B7E"/>
    <w:rsid w:val="00E64C43"/>
    <w:rsid w:val="00E64C84"/>
    <w:rsid w:val="00E64EFD"/>
    <w:rsid w:val="00E650B8"/>
    <w:rsid w:val="00E6530E"/>
    <w:rsid w:val="00E653A7"/>
    <w:rsid w:val="00E655CC"/>
    <w:rsid w:val="00E65641"/>
    <w:rsid w:val="00E65701"/>
    <w:rsid w:val="00E6575A"/>
    <w:rsid w:val="00E657C6"/>
    <w:rsid w:val="00E6582A"/>
    <w:rsid w:val="00E6583B"/>
    <w:rsid w:val="00E6596A"/>
    <w:rsid w:val="00E659A9"/>
    <w:rsid w:val="00E659F3"/>
    <w:rsid w:val="00E65A19"/>
    <w:rsid w:val="00E65A2A"/>
    <w:rsid w:val="00E65AE8"/>
    <w:rsid w:val="00E65B31"/>
    <w:rsid w:val="00E66257"/>
    <w:rsid w:val="00E662E3"/>
    <w:rsid w:val="00E663CB"/>
    <w:rsid w:val="00E664C5"/>
    <w:rsid w:val="00E66535"/>
    <w:rsid w:val="00E66686"/>
    <w:rsid w:val="00E6691D"/>
    <w:rsid w:val="00E66932"/>
    <w:rsid w:val="00E66961"/>
    <w:rsid w:val="00E669AA"/>
    <w:rsid w:val="00E669F4"/>
    <w:rsid w:val="00E66B06"/>
    <w:rsid w:val="00E66BDA"/>
    <w:rsid w:val="00E66C66"/>
    <w:rsid w:val="00E66D2F"/>
    <w:rsid w:val="00E66E95"/>
    <w:rsid w:val="00E671A2"/>
    <w:rsid w:val="00E6733F"/>
    <w:rsid w:val="00E673EA"/>
    <w:rsid w:val="00E6758A"/>
    <w:rsid w:val="00E675AE"/>
    <w:rsid w:val="00E675E0"/>
    <w:rsid w:val="00E679E1"/>
    <w:rsid w:val="00E67AF9"/>
    <w:rsid w:val="00E67D2D"/>
    <w:rsid w:val="00E67D5A"/>
    <w:rsid w:val="00E67D9B"/>
    <w:rsid w:val="00E67E92"/>
    <w:rsid w:val="00E67ECC"/>
    <w:rsid w:val="00E67F67"/>
    <w:rsid w:val="00E7009B"/>
    <w:rsid w:val="00E70570"/>
    <w:rsid w:val="00E707E0"/>
    <w:rsid w:val="00E708BB"/>
    <w:rsid w:val="00E709D6"/>
    <w:rsid w:val="00E709E0"/>
    <w:rsid w:val="00E70B0B"/>
    <w:rsid w:val="00E70B1E"/>
    <w:rsid w:val="00E70B37"/>
    <w:rsid w:val="00E70B9C"/>
    <w:rsid w:val="00E70C66"/>
    <w:rsid w:val="00E70DFD"/>
    <w:rsid w:val="00E71020"/>
    <w:rsid w:val="00E71036"/>
    <w:rsid w:val="00E710E7"/>
    <w:rsid w:val="00E710F7"/>
    <w:rsid w:val="00E712D7"/>
    <w:rsid w:val="00E7179F"/>
    <w:rsid w:val="00E7194D"/>
    <w:rsid w:val="00E71A12"/>
    <w:rsid w:val="00E71F0F"/>
    <w:rsid w:val="00E71F18"/>
    <w:rsid w:val="00E71F91"/>
    <w:rsid w:val="00E72001"/>
    <w:rsid w:val="00E721B9"/>
    <w:rsid w:val="00E72301"/>
    <w:rsid w:val="00E72381"/>
    <w:rsid w:val="00E724A4"/>
    <w:rsid w:val="00E724E2"/>
    <w:rsid w:val="00E7255E"/>
    <w:rsid w:val="00E726F4"/>
    <w:rsid w:val="00E72711"/>
    <w:rsid w:val="00E72996"/>
    <w:rsid w:val="00E72A37"/>
    <w:rsid w:val="00E72A83"/>
    <w:rsid w:val="00E72AE3"/>
    <w:rsid w:val="00E72BE0"/>
    <w:rsid w:val="00E72F7C"/>
    <w:rsid w:val="00E72FC7"/>
    <w:rsid w:val="00E73126"/>
    <w:rsid w:val="00E734E9"/>
    <w:rsid w:val="00E73673"/>
    <w:rsid w:val="00E73697"/>
    <w:rsid w:val="00E737F1"/>
    <w:rsid w:val="00E739BD"/>
    <w:rsid w:val="00E73B0E"/>
    <w:rsid w:val="00E73CE0"/>
    <w:rsid w:val="00E73E4C"/>
    <w:rsid w:val="00E73EC5"/>
    <w:rsid w:val="00E73ECD"/>
    <w:rsid w:val="00E73F26"/>
    <w:rsid w:val="00E73F4D"/>
    <w:rsid w:val="00E74184"/>
    <w:rsid w:val="00E74241"/>
    <w:rsid w:val="00E7438F"/>
    <w:rsid w:val="00E74639"/>
    <w:rsid w:val="00E7468F"/>
    <w:rsid w:val="00E747AC"/>
    <w:rsid w:val="00E74CE8"/>
    <w:rsid w:val="00E74DE1"/>
    <w:rsid w:val="00E74E5E"/>
    <w:rsid w:val="00E74EF0"/>
    <w:rsid w:val="00E7505D"/>
    <w:rsid w:val="00E7516E"/>
    <w:rsid w:val="00E7522E"/>
    <w:rsid w:val="00E75347"/>
    <w:rsid w:val="00E75377"/>
    <w:rsid w:val="00E753D7"/>
    <w:rsid w:val="00E7546D"/>
    <w:rsid w:val="00E754D4"/>
    <w:rsid w:val="00E754E9"/>
    <w:rsid w:val="00E756DE"/>
    <w:rsid w:val="00E75A7C"/>
    <w:rsid w:val="00E75B24"/>
    <w:rsid w:val="00E75BDE"/>
    <w:rsid w:val="00E75C3B"/>
    <w:rsid w:val="00E75C54"/>
    <w:rsid w:val="00E75C65"/>
    <w:rsid w:val="00E75D9E"/>
    <w:rsid w:val="00E75E0E"/>
    <w:rsid w:val="00E75F17"/>
    <w:rsid w:val="00E75FC8"/>
    <w:rsid w:val="00E7609B"/>
    <w:rsid w:val="00E760BA"/>
    <w:rsid w:val="00E761B0"/>
    <w:rsid w:val="00E7630A"/>
    <w:rsid w:val="00E76410"/>
    <w:rsid w:val="00E76487"/>
    <w:rsid w:val="00E764AD"/>
    <w:rsid w:val="00E76722"/>
    <w:rsid w:val="00E76911"/>
    <w:rsid w:val="00E76967"/>
    <w:rsid w:val="00E76C59"/>
    <w:rsid w:val="00E76C74"/>
    <w:rsid w:val="00E76D26"/>
    <w:rsid w:val="00E76E5F"/>
    <w:rsid w:val="00E76FCC"/>
    <w:rsid w:val="00E77197"/>
    <w:rsid w:val="00E773EC"/>
    <w:rsid w:val="00E77423"/>
    <w:rsid w:val="00E77754"/>
    <w:rsid w:val="00E777A7"/>
    <w:rsid w:val="00E7780B"/>
    <w:rsid w:val="00E7780C"/>
    <w:rsid w:val="00E779CB"/>
    <w:rsid w:val="00E77B44"/>
    <w:rsid w:val="00E77BD3"/>
    <w:rsid w:val="00E77E63"/>
    <w:rsid w:val="00E77F23"/>
    <w:rsid w:val="00E77F33"/>
    <w:rsid w:val="00E80122"/>
    <w:rsid w:val="00E80134"/>
    <w:rsid w:val="00E80456"/>
    <w:rsid w:val="00E80647"/>
    <w:rsid w:val="00E80AB7"/>
    <w:rsid w:val="00E80ED6"/>
    <w:rsid w:val="00E80F05"/>
    <w:rsid w:val="00E80F5E"/>
    <w:rsid w:val="00E81095"/>
    <w:rsid w:val="00E81281"/>
    <w:rsid w:val="00E81353"/>
    <w:rsid w:val="00E81721"/>
    <w:rsid w:val="00E81794"/>
    <w:rsid w:val="00E818C1"/>
    <w:rsid w:val="00E819F4"/>
    <w:rsid w:val="00E81F29"/>
    <w:rsid w:val="00E82066"/>
    <w:rsid w:val="00E82128"/>
    <w:rsid w:val="00E8226A"/>
    <w:rsid w:val="00E822A3"/>
    <w:rsid w:val="00E82320"/>
    <w:rsid w:val="00E823DB"/>
    <w:rsid w:val="00E825CE"/>
    <w:rsid w:val="00E82B73"/>
    <w:rsid w:val="00E82D67"/>
    <w:rsid w:val="00E82DFA"/>
    <w:rsid w:val="00E82F19"/>
    <w:rsid w:val="00E82F1F"/>
    <w:rsid w:val="00E83125"/>
    <w:rsid w:val="00E8312D"/>
    <w:rsid w:val="00E8324B"/>
    <w:rsid w:val="00E83315"/>
    <w:rsid w:val="00E83338"/>
    <w:rsid w:val="00E83896"/>
    <w:rsid w:val="00E838C2"/>
    <w:rsid w:val="00E83AF0"/>
    <w:rsid w:val="00E83DC6"/>
    <w:rsid w:val="00E84113"/>
    <w:rsid w:val="00E841F6"/>
    <w:rsid w:val="00E84260"/>
    <w:rsid w:val="00E842CC"/>
    <w:rsid w:val="00E842CD"/>
    <w:rsid w:val="00E843F3"/>
    <w:rsid w:val="00E84553"/>
    <w:rsid w:val="00E84716"/>
    <w:rsid w:val="00E84719"/>
    <w:rsid w:val="00E847BF"/>
    <w:rsid w:val="00E84897"/>
    <w:rsid w:val="00E84C6C"/>
    <w:rsid w:val="00E84CCD"/>
    <w:rsid w:val="00E84F6A"/>
    <w:rsid w:val="00E84F88"/>
    <w:rsid w:val="00E8501D"/>
    <w:rsid w:val="00E85036"/>
    <w:rsid w:val="00E8504B"/>
    <w:rsid w:val="00E85102"/>
    <w:rsid w:val="00E85382"/>
    <w:rsid w:val="00E853ED"/>
    <w:rsid w:val="00E855C4"/>
    <w:rsid w:val="00E85670"/>
    <w:rsid w:val="00E85747"/>
    <w:rsid w:val="00E8579D"/>
    <w:rsid w:val="00E85812"/>
    <w:rsid w:val="00E859F9"/>
    <w:rsid w:val="00E85AC4"/>
    <w:rsid w:val="00E85CBA"/>
    <w:rsid w:val="00E86001"/>
    <w:rsid w:val="00E860B4"/>
    <w:rsid w:val="00E860D9"/>
    <w:rsid w:val="00E86250"/>
    <w:rsid w:val="00E8626A"/>
    <w:rsid w:val="00E862AD"/>
    <w:rsid w:val="00E8630A"/>
    <w:rsid w:val="00E86317"/>
    <w:rsid w:val="00E86463"/>
    <w:rsid w:val="00E864F4"/>
    <w:rsid w:val="00E86836"/>
    <w:rsid w:val="00E8684B"/>
    <w:rsid w:val="00E8692F"/>
    <w:rsid w:val="00E869B1"/>
    <w:rsid w:val="00E86BE9"/>
    <w:rsid w:val="00E86C47"/>
    <w:rsid w:val="00E86D0B"/>
    <w:rsid w:val="00E86D14"/>
    <w:rsid w:val="00E86F95"/>
    <w:rsid w:val="00E8704E"/>
    <w:rsid w:val="00E871B5"/>
    <w:rsid w:val="00E876EE"/>
    <w:rsid w:val="00E8772B"/>
    <w:rsid w:val="00E878DD"/>
    <w:rsid w:val="00E879D1"/>
    <w:rsid w:val="00E87A03"/>
    <w:rsid w:val="00E87CB5"/>
    <w:rsid w:val="00E87D85"/>
    <w:rsid w:val="00E87EA0"/>
    <w:rsid w:val="00E87EC9"/>
    <w:rsid w:val="00E90373"/>
    <w:rsid w:val="00E9044F"/>
    <w:rsid w:val="00E904A1"/>
    <w:rsid w:val="00E90521"/>
    <w:rsid w:val="00E9060B"/>
    <w:rsid w:val="00E90699"/>
    <w:rsid w:val="00E908E3"/>
    <w:rsid w:val="00E90981"/>
    <w:rsid w:val="00E90A1D"/>
    <w:rsid w:val="00E90BBF"/>
    <w:rsid w:val="00E90D31"/>
    <w:rsid w:val="00E90ED8"/>
    <w:rsid w:val="00E90F58"/>
    <w:rsid w:val="00E90FCA"/>
    <w:rsid w:val="00E9103A"/>
    <w:rsid w:val="00E91246"/>
    <w:rsid w:val="00E9127C"/>
    <w:rsid w:val="00E912BA"/>
    <w:rsid w:val="00E91303"/>
    <w:rsid w:val="00E9140F"/>
    <w:rsid w:val="00E914C5"/>
    <w:rsid w:val="00E915E5"/>
    <w:rsid w:val="00E915FB"/>
    <w:rsid w:val="00E9170B"/>
    <w:rsid w:val="00E91830"/>
    <w:rsid w:val="00E918F8"/>
    <w:rsid w:val="00E91CF6"/>
    <w:rsid w:val="00E91E59"/>
    <w:rsid w:val="00E921E4"/>
    <w:rsid w:val="00E922F3"/>
    <w:rsid w:val="00E925C9"/>
    <w:rsid w:val="00E92733"/>
    <w:rsid w:val="00E929BA"/>
    <w:rsid w:val="00E92A6E"/>
    <w:rsid w:val="00E92C90"/>
    <w:rsid w:val="00E92F65"/>
    <w:rsid w:val="00E93012"/>
    <w:rsid w:val="00E930F7"/>
    <w:rsid w:val="00E93155"/>
    <w:rsid w:val="00E93232"/>
    <w:rsid w:val="00E932AF"/>
    <w:rsid w:val="00E932FF"/>
    <w:rsid w:val="00E933FB"/>
    <w:rsid w:val="00E93705"/>
    <w:rsid w:val="00E93721"/>
    <w:rsid w:val="00E93A62"/>
    <w:rsid w:val="00E93B19"/>
    <w:rsid w:val="00E93B6B"/>
    <w:rsid w:val="00E93C28"/>
    <w:rsid w:val="00E93C97"/>
    <w:rsid w:val="00E93E10"/>
    <w:rsid w:val="00E93EDC"/>
    <w:rsid w:val="00E93F17"/>
    <w:rsid w:val="00E94048"/>
    <w:rsid w:val="00E9404C"/>
    <w:rsid w:val="00E9428E"/>
    <w:rsid w:val="00E944F6"/>
    <w:rsid w:val="00E94648"/>
    <w:rsid w:val="00E949EF"/>
    <w:rsid w:val="00E94C68"/>
    <w:rsid w:val="00E94DF1"/>
    <w:rsid w:val="00E94FEC"/>
    <w:rsid w:val="00E950AF"/>
    <w:rsid w:val="00E95184"/>
    <w:rsid w:val="00E952A0"/>
    <w:rsid w:val="00E9531B"/>
    <w:rsid w:val="00E95515"/>
    <w:rsid w:val="00E95536"/>
    <w:rsid w:val="00E9559C"/>
    <w:rsid w:val="00E956F7"/>
    <w:rsid w:val="00E957CA"/>
    <w:rsid w:val="00E95825"/>
    <w:rsid w:val="00E95A9F"/>
    <w:rsid w:val="00E95ADF"/>
    <w:rsid w:val="00E95B6D"/>
    <w:rsid w:val="00E95ECA"/>
    <w:rsid w:val="00E95F62"/>
    <w:rsid w:val="00E961CC"/>
    <w:rsid w:val="00E9639E"/>
    <w:rsid w:val="00E96636"/>
    <w:rsid w:val="00E968F4"/>
    <w:rsid w:val="00E96C5D"/>
    <w:rsid w:val="00E970F8"/>
    <w:rsid w:val="00E971FE"/>
    <w:rsid w:val="00E97321"/>
    <w:rsid w:val="00E97410"/>
    <w:rsid w:val="00E97617"/>
    <w:rsid w:val="00E976A2"/>
    <w:rsid w:val="00E978C3"/>
    <w:rsid w:val="00E9793A"/>
    <w:rsid w:val="00E979BF"/>
    <w:rsid w:val="00E97A85"/>
    <w:rsid w:val="00E97CC7"/>
    <w:rsid w:val="00E97CCB"/>
    <w:rsid w:val="00E97CE1"/>
    <w:rsid w:val="00E97D22"/>
    <w:rsid w:val="00E97F90"/>
    <w:rsid w:val="00EA013E"/>
    <w:rsid w:val="00EA0152"/>
    <w:rsid w:val="00EA029C"/>
    <w:rsid w:val="00EA0449"/>
    <w:rsid w:val="00EA0707"/>
    <w:rsid w:val="00EA077D"/>
    <w:rsid w:val="00EA088D"/>
    <w:rsid w:val="00EA0CA9"/>
    <w:rsid w:val="00EA10E2"/>
    <w:rsid w:val="00EA1214"/>
    <w:rsid w:val="00EA142F"/>
    <w:rsid w:val="00EA16E9"/>
    <w:rsid w:val="00EA1820"/>
    <w:rsid w:val="00EA18D9"/>
    <w:rsid w:val="00EA1C0E"/>
    <w:rsid w:val="00EA1E0B"/>
    <w:rsid w:val="00EA1F17"/>
    <w:rsid w:val="00EA1F92"/>
    <w:rsid w:val="00EA2087"/>
    <w:rsid w:val="00EA20AB"/>
    <w:rsid w:val="00EA20CA"/>
    <w:rsid w:val="00EA228D"/>
    <w:rsid w:val="00EA22A2"/>
    <w:rsid w:val="00EA22C6"/>
    <w:rsid w:val="00EA23E4"/>
    <w:rsid w:val="00EA2515"/>
    <w:rsid w:val="00EA2577"/>
    <w:rsid w:val="00EA2896"/>
    <w:rsid w:val="00EA2A3E"/>
    <w:rsid w:val="00EA2BCE"/>
    <w:rsid w:val="00EA2F6B"/>
    <w:rsid w:val="00EA2FFC"/>
    <w:rsid w:val="00EA30DA"/>
    <w:rsid w:val="00EA3277"/>
    <w:rsid w:val="00EA3318"/>
    <w:rsid w:val="00EA3552"/>
    <w:rsid w:val="00EA36EA"/>
    <w:rsid w:val="00EA3B0B"/>
    <w:rsid w:val="00EA3C38"/>
    <w:rsid w:val="00EA3E89"/>
    <w:rsid w:val="00EA3F3E"/>
    <w:rsid w:val="00EA4027"/>
    <w:rsid w:val="00EA40FE"/>
    <w:rsid w:val="00EA42F9"/>
    <w:rsid w:val="00EA453E"/>
    <w:rsid w:val="00EA4562"/>
    <w:rsid w:val="00EA46B3"/>
    <w:rsid w:val="00EA4704"/>
    <w:rsid w:val="00EA47C1"/>
    <w:rsid w:val="00EA4803"/>
    <w:rsid w:val="00EA48B7"/>
    <w:rsid w:val="00EA4B33"/>
    <w:rsid w:val="00EA4D2A"/>
    <w:rsid w:val="00EA4E8D"/>
    <w:rsid w:val="00EA5230"/>
    <w:rsid w:val="00EA52D5"/>
    <w:rsid w:val="00EA5446"/>
    <w:rsid w:val="00EA5B73"/>
    <w:rsid w:val="00EA5C1D"/>
    <w:rsid w:val="00EA5D88"/>
    <w:rsid w:val="00EA6103"/>
    <w:rsid w:val="00EA638B"/>
    <w:rsid w:val="00EA6611"/>
    <w:rsid w:val="00EA666D"/>
    <w:rsid w:val="00EA6719"/>
    <w:rsid w:val="00EA683E"/>
    <w:rsid w:val="00EA69E9"/>
    <w:rsid w:val="00EA6BEA"/>
    <w:rsid w:val="00EA6EF1"/>
    <w:rsid w:val="00EA6F71"/>
    <w:rsid w:val="00EA703A"/>
    <w:rsid w:val="00EA71AF"/>
    <w:rsid w:val="00EA7284"/>
    <w:rsid w:val="00EA7374"/>
    <w:rsid w:val="00EA73EB"/>
    <w:rsid w:val="00EA7454"/>
    <w:rsid w:val="00EA74C2"/>
    <w:rsid w:val="00EA7589"/>
    <w:rsid w:val="00EA7688"/>
    <w:rsid w:val="00EA7731"/>
    <w:rsid w:val="00EA7900"/>
    <w:rsid w:val="00EA797A"/>
    <w:rsid w:val="00EA7AD0"/>
    <w:rsid w:val="00EA7B0F"/>
    <w:rsid w:val="00EA7C6A"/>
    <w:rsid w:val="00EA7F9C"/>
    <w:rsid w:val="00EA7FEF"/>
    <w:rsid w:val="00EA7FF7"/>
    <w:rsid w:val="00EB0073"/>
    <w:rsid w:val="00EB00C5"/>
    <w:rsid w:val="00EB0150"/>
    <w:rsid w:val="00EB0731"/>
    <w:rsid w:val="00EB07CA"/>
    <w:rsid w:val="00EB07FC"/>
    <w:rsid w:val="00EB0AA9"/>
    <w:rsid w:val="00EB0AAB"/>
    <w:rsid w:val="00EB0B28"/>
    <w:rsid w:val="00EB0C32"/>
    <w:rsid w:val="00EB0E89"/>
    <w:rsid w:val="00EB0EDD"/>
    <w:rsid w:val="00EB0F64"/>
    <w:rsid w:val="00EB0FB7"/>
    <w:rsid w:val="00EB138C"/>
    <w:rsid w:val="00EB1390"/>
    <w:rsid w:val="00EB14CE"/>
    <w:rsid w:val="00EB17BC"/>
    <w:rsid w:val="00EB1887"/>
    <w:rsid w:val="00EB1A0C"/>
    <w:rsid w:val="00EB1E17"/>
    <w:rsid w:val="00EB1EA3"/>
    <w:rsid w:val="00EB1FCD"/>
    <w:rsid w:val="00EB203E"/>
    <w:rsid w:val="00EB2322"/>
    <w:rsid w:val="00EB232E"/>
    <w:rsid w:val="00EB23EC"/>
    <w:rsid w:val="00EB25BF"/>
    <w:rsid w:val="00EB2746"/>
    <w:rsid w:val="00EB280D"/>
    <w:rsid w:val="00EB2A57"/>
    <w:rsid w:val="00EB2C15"/>
    <w:rsid w:val="00EB2C71"/>
    <w:rsid w:val="00EB2CA8"/>
    <w:rsid w:val="00EB2D12"/>
    <w:rsid w:val="00EB31B1"/>
    <w:rsid w:val="00EB328C"/>
    <w:rsid w:val="00EB3447"/>
    <w:rsid w:val="00EB3833"/>
    <w:rsid w:val="00EB3C5F"/>
    <w:rsid w:val="00EB3C89"/>
    <w:rsid w:val="00EB3EF2"/>
    <w:rsid w:val="00EB4056"/>
    <w:rsid w:val="00EB410F"/>
    <w:rsid w:val="00EB417B"/>
    <w:rsid w:val="00EB41E7"/>
    <w:rsid w:val="00EB4340"/>
    <w:rsid w:val="00EB4376"/>
    <w:rsid w:val="00EB45F0"/>
    <w:rsid w:val="00EB479B"/>
    <w:rsid w:val="00EB4900"/>
    <w:rsid w:val="00EB4B3B"/>
    <w:rsid w:val="00EB4DA3"/>
    <w:rsid w:val="00EB4E21"/>
    <w:rsid w:val="00EB50F6"/>
    <w:rsid w:val="00EB51E2"/>
    <w:rsid w:val="00EB5232"/>
    <w:rsid w:val="00EB5333"/>
    <w:rsid w:val="00EB5437"/>
    <w:rsid w:val="00EB54C5"/>
    <w:rsid w:val="00EB556D"/>
    <w:rsid w:val="00EB5859"/>
    <w:rsid w:val="00EB58C5"/>
    <w:rsid w:val="00EB59EE"/>
    <w:rsid w:val="00EB5A7D"/>
    <w:rsid w:val="00EB5CFC"/>
    <w:rsid w:val="00EB614B"/>
    <w:rsid w:val="00EB6273"/>
    <w:rsid w:val="00EB63A6"/>
    <w:rsid w:val="00EB64FF"/>
    <w:rsid w:val="00EB684E"/>
    <w:rsid w:val="00EB69E3"/>
    <w:rsid w:val="00EB6A31"/>
    <w:rsid w:val="00EB6AB8"/>
    <w:rsid w:val="00EB6D94"/>
    <w:rsid w:val="00EB6E6A"/>
    <w:rsid w:val="00EB7136"/>
    <w:rsid w:val="00EB7198"/>
    <w:rsid w:val="00EB74BB"/>
    <w:rsid w:val="00EB7635"/>
    <w:rsid w:val="00EB7B85"/>
    <w:rsid w:val="00EB7C1B"/>
    <w:rsid w:val="00EB7D8F"/>
    <w:rsid w:val="00EB7E1C"/>
    <w:rsid w:val="00EB7E36"/>
    <w:rsid w:val="00EC0092"/>
    <w:rsid w:val="00EC010F"/>
    <w:rsid w:val="00EC0496"/>
    <w:rsid w:val="00EC04F2"/>
    <w:rsid w:val="00EC0565"/>
    <w:rsid w:val="00EC05A1"/>
    <w:rsid w:val="00EC0732"/>
    <w:rsid w:val="00EC0A66"/>
    <w:rsid w:val="00EC0A83"/>
    <w:rsid w:val="00EC0AE3"/>
    <w:rsid w:val="00EC1140"/>
    <w:rsid w:val="00EC1190"/>
    <w:rsid w:val="00EC1262"/>
    <w:rsid w:val="00EC1282"/>
    <w:rsid w:val="00EC1513"/>
    <w:rsid w:val="00EC1666"/>
    <w:rsid w:val="00EC1856"/>
    <w:rsid w:val="00EC1862"/>
    <w:rsid w:val="00EC1A02"/>
    <w:rsid w:val="00EC1AFF"/>
    <w:rsid w:val="00EC1DB1"/>
    <w:rsid w:val="00EC1ED3"/>
    <w:rsid w:val="00EC218D"/>
    <w:rsid w:val="00EC2252"/>
    <w:rsid w:val="00EC236E"/>
    <w:rsid w:val="00EC242E"/>
    <w:rsid w:val="00EC2488"/>
    <w:rsid w:val="00EC2608"/>
    <w:rsid w:val="00EC270F"/>
    <w:rsid w:val="00EC2712"/>
    <w:rsid w:val="00EC28D9"/>
    <w:rsid w:val="00EC2A1B"/>
    <w:rsid w:val="00EC2B17"/>
    <w:rsid w:val="00EC2E66"/>
    <w:rsid w:val="00EC3233"/>
    <w:rsid w:val="00EC334B"/>
    <w:rsid w:val="00EC33C4"/>
    <w:rsid w:val="00EC3474"/>
    <w:rsid w:val="00EC358C"/>
    <w:rsid w:val="00EC37A6"/>
    <w:rsid w:val="00EC386B"/>
    <w:rsid w:val="00EC3910"/>
    <w:rsid w:val="00EC3A75"/>
    <w:rsid w:val="00EC3B0E"/>
    <w:rsid w:val="00EC3E45"/>
    <w:rsid w:val="00EC436F"/>
    <w:rsid w:val="00EC4496"/>
    <w:rsid w:val="00EC44A3"/>
    <w:rsid w:val="00EC46B5"/>
    <w:rsid w:val="00EC490B"/>
    <w:rsid w:val="00EC4A36"/>
    <w:rsid w:val="00EC4AF6"/>
    <w:rsid w:val="00EC4E33"/>
    <w:rsid w:val="00EC4EB4"/>
    <w:rsid w:val="00EC4EED"/>
    <w:rsid w:val="00EC4F08"/>
    <w:rsid w:val="00EC4F68"/>
    <w:rsid w:val="00EC504C"/>
    <w:rsid w:val="00EC52B4"/>
    <w:rsid w:val="00EC53E7"/>
    <w:rsid w:val="00EC54F2"/>
    <w:rsid w:val="00EC550D"/>
    <w:rsid w:val="00EC5639"/>
    <w:rsid w:val="00EC56FF"/>
    <w:rsid w:val="00EC57F4"/>
    <w:rsid w:val="00EC5C5A"/>
    <w:rsid w:val="00EC5CAD"/>
    <w:rsid w:val="00EC5CD7"/>
    <w:rsid w:val="00EC5DDE"/>
    <w:rsid w:val="00EC5E9A"/>
    <w:rsid w:val="00EC5EE0"/>
    <w:rsid w:val="00EC5FCF"/>
    <w:rsid w:val="00EC6058"/>
    <w:rsid w:val="00EC60C2"/>
    <w:rsid w:val="00EC6201"/>
    <w:rsid w:val="00EC6268"/>
    <w:rsid w:val="00EC650C"/>
    <w:rsid w:val="00EC6519"/>
    <w:rsid w:val="00EC656F"/>
    <w:rsid w:val="00EC670F"/>
    <w:rsid w:val="00EC67C9"/>
    <w:rsid w:val="00EC69E1"/>
    <w:rsid w:val="00EC6DBB"/>
    <w:rsid w:val="00EC6DD0"/>
    <w:rsid w:val="00EC6DF0"/>
    <w:rsid w:val="00EC7018"/>
    <w:rsid w:val="00EC7062"/>
    <w:rsid w:val="00EC70AE"/>
    <w:rsid w:val="00EC7394"/>
    <w:rsid w:val="00EC73EF"/>
    <w:rsid w:val="00EC7551"/>
    <w:rsid w:val="00EC75F0"/>
    <w:rsid w:val="00EC7A1F"/>
    <w:rsid w:val="00EC7AAE"/>
    <w:rsid w:val="00EC7C8C"/>
    <w:rsid w:val="00EC7E7E"/>
    <w:rsid w:val="00EC7FE2"/>
    <w:rsid w:val="00ED00D1"/>
    <w:rsid w:val="00ED0725"/>
    <w:rsid w:val="00ED0729"/>
    <w:rsid w:val="00ED08E0"/>
    <w:rsid w:val="00ED09CB"/>
    <w:rsid w:val="00ED0AA9"/>
    <w:rsid w:val="00ED0DF5"/>
    <w:rsid w:val="00ED0DF9"/>
    <w:rsid w:val="00ED0E21"/>
    <w:rsid w:val="00ED0EFF"/>
    <w:rsid w:val="00ED10C3"/>
    <w:rsid w:val="00ED1220"/>
    <w:rsid w:val="00ED13CB"/>
    <w:rsid w:val="00ED1406"/>
    <w:rsid w:val="00ED150C"/>
    <w:rsid w:val="00ED1797"/>
    <w:rsid w:val="00ED19B3"/>
    <w:rsid w:val="00ED1A12"/>
    <w:rsid w:val="00ED1A8C"/>
    <w:rsid w:val="00ED1B2F"/>
    <w:rsid w:val="00ED1CF6"/>
    <w:rsid w:val="00ED1D42"/>
    <w:rsid w:val="00ED1D88"/>
    <w:rsid w:val="00ED1DCD"/>
    <w:rsid w:val="00ED1DDA"/>
    <w:rsid w:val="00ED1DEE"/>
    <w:rsid w:val="00ED1E02"/>
    <w:rsid w:val="00ED1E79"/>
    <w:rsid w:val="00ED1EC5"/>
    <w:rsid w:val="00ED23B4"/>
    <w:rsid w:val="00ED2596"/>
    <w:rsid w:val="00ED25A7"/>
    <w:rsid w:val="00ED25D6"/>
    <w:rsid w:val="00ED265F"/>
    <w:rsid w:val="00ED2915"/>
    <w:rsid w:val="00ED2931"/>
    <w:rsid w:val="00ED2996"/>
    <w:rsid w:val="00ED2E67"/>
    <w:rsid w:val="00ED2E6C"/>
    <w:rsid w:val="00ED2FD8"/>
    <w:rsid w:val="00ED3247"/>
    <w:rsid w:val="00ED328A"/>
    <w:rsid w:val="00ED33BC"/>
    <w:rsid w:val="00ED35E6"/>
    <w:rsid w:val="00ED3713"/>
    <w:rsid w:val="00ED3750"/>
    <w:rsid w:val="00ED38E3"/>
    <w:rsid w:val="00ED38FE"/>
    <w:rsid w:val="00ED3A7E"/>
    <w:rsid w:val="00ED3A83"/>
    <w:rsid w:val="00ED3B7F"/>
    <w:rsid w:val="00ED3E48"/>
    <w:rsid w:val="00ED3EC4"/>
    <w:rsid w:val="00ED3F07"/>
    <w:rsid w:val="00ED3F24"/>
    <w:rsid w:val="00ED4016"/>
    <w:rsid w:val="00ED41B5"/>
    <w:rsid w:val="00ED41BB"/>
    <w:rsid w:val="00ED4400"/>
    <w:rsid w:val="00ED4586"/>
    <w:rsid w:val="00ED476A"/>
    <w:rsid w:val="00ED4CC5"/>
    <w:rsid w:val="00ED4EE1"/>
    <w:rsid w:val="00ED4EE7"/>
    <w:rsid w:val="00ED4F2A"/>
    <w:rsid w:val="00ED5138"/>
    <w:rsid w:val="00ED5294"/>
    <w:rsid w:val="00ED52F2"/>
    <w:rsid w:val="00ED5376"/>
    <w:rsid w:val="00ED5461"/>
    <w:rsid w:val="00ED5564"/>
    <w:rsid w:val="00ED5565"/>
    <w:rsid w:val="00ED55C0"/>
    <w:rsid w:val="00ED56BC"/>
    <w:rsid w:val="00ED5796"/>
    <w:rsid w:val="00ED57AD"/>
    <w:rsid w:val="00ED58D7"/>
    <w:rsid w:val="00ED5957"/>
    <w:rsid w:val="00ED5960"/>
    <w:rsid w:val="00ED5A34"/>
    <w:rsid w:val="00ED5ACC"/>
    <w:rsid w:val="00ED5CA6"/>
    <w:rsid w:val="00ED5D5F"/>
    <w:rsid w:val="00ED615D"/>
    <w:rsid w:val="00ED63A7"/>
    <w:rsid w:val="00ED668F"/>
    <w:rsid w:val="00ED682B"/>
    <w:rsid w:val="00ED6A03"/>
    <w:rsid w:val="00ED6A69"/>
    <w:rsid w:val="00ED6AE9"/>
    <w:rsid w:val="00ED6B7C"/>
    <w:rsid w:val="00ED6C5E"/>
    <w:rsid w:val="00ED6D52"/>
    <w:rsid w:val="00ED6DAA"/>
    <w:rsid w:val="00ED6E82"/>
    <w:rsid w:val="00ED6EA5"/>
    <w:rsid w:val="00ED7331"/>
    <w:rsid w:val="00ED740C"/>
    <w:rsid w:val="00ED7587"/>
    <w:rsid w:val="00ED75E1"/>
    <w:rsid w:val="00ED76CB"/>
    <w:rsid w:val="00ED7ABF"/>
    <w:rsid w:val="00ED7AEC"/>
    <w:rsid w:val="00ED7B58"/>
    <w:rsid w:val="00ED7D5A"/>
    <w:rsid w:val="00EE00DD"/>
    <w:rsid w:val="00EE0205"/>
    <w:rsid w:val="00EE040E"/>
    <w:rsid w:val="00EE0475"/>
    <w:rsid w:val="00EE07D5"/>
    <w:rsid w:val="00EE08E4"/>
    <w:rsid w:val="00EE0A00"/>
    <w:rsid w:val="00EE0A1E"/>
    <w:rsid w:val="00EE0A35"/>
    <w:rsid w:val="00EE0AC3"/>
    <w:rsid w:val="00EE0B4F"/>
    <w:rsid w:val="00EE0DE1"/>
    <w:rsid w:val="00EE0DF3"/>
    <w:rsid w:val="00EE0E40"/>
    <w:rsid w:val="00EE0FAD"/>
    <w:rsid w:val="00EE0FBE"/>
    <w:rsid w:val="00EE102D"/>
    <w:rsid w:val="00EE10B0"/>
    <w:rsid w:val="00EE133F"/>
    <w:rsid w:val="00EE15FF"/>
    <w:rsid w:val="00EE18EE"/>
    <w:rsid w:val="00EE19CD"/>
    <w:rsid w:val="00EE1ABB"/>
    <w:rsid w:val="00EE1CAC"/>
    <w:rsid w:val="00EE1D4E"/>
    <w:rsid w:val="00EE1DC0"/>
    <w:rsid w:val="00EE21C9"/>
    <w:rsid w:val="00EE220B"/>
    <w:rsid w:val="00EE2393"/>
    <w:rsid w:val="00EE23C4"/>
    <w:rsid w:val="00EE24F7"/>
    <w:rsid w:val="00EE2766"/>
    <w:rsid w:val="00EE2814"/>
    <w:rsid w:val="00EE29B2"/>
    <w:rsid w:val="00EE2AF3"/>
    <w:rsid w:val="00EE2AF5"/>
    <w:rsid w:val="00EE2C23"/>
    <w:rsid w:val="00EE2D09"/>
    <w:rsid w:val="00EE2D31"/>
    <w:rsid w:val="00EE2EB1"/>
    <w:rsid w:val="00EE2EDF"/>
    <w:rsid w:val="00EE2FA3"/>
    <w:rsid w:val="00EE3006"/>
    <w:rsid w:val="00EE300F"/>
    <w:rsid w:val="00EE3025"/>
    <w:rsid w:val="00EE30E7"/>
    <w:rsid w:val="00EE32F5"/>
    <w:rsid w:val="00EE3376"/>
    <w:rsid w:val="00EE3808"/>
    <w:rsid w:val="00EE384B"/>
    <w:rsid w:val="00EE3888"/>
    <w:rsid w:val="00EE3A22"/>
    <w:rsid w:val="00EE3A60"/>
    <w:rsid w:val="00EE3B1D"/>
    <w:rsid w:val="00EE3E78"/>
    <w:rsid w:val="00EE3F0E"/>
    <w:rsid w:val="00EE41D5"/>
    <w:rsid w:val="00EE41FB"/>
    <w:rsid w:val="00EE4287"/>
    <w:rsid w:val="00EE4333"/>
    <w:rsid w:val="00EE44B4"/>
    <w:rsid w:val="00EE44F2"/>
    <w:rsid w:val="00EE4771"/>
    <w:rsid w:val="00EE4804"/>
    <w:rsid w:val="00EE49B2"/>
    <w:rsid w:val="00EE49BE"/>
    <w:rsid w:val="00EE49DA"/>
    <w:rsid w:val="00EE4ACC"/>
    <w:rsid w:val="00EE4BA0"/>
    <w:rsid w:val="00EE4BC5"/>
    <w:rsid w:val="00EE4D3D"/>
    <w:rsid w:val="00EE4E3F"/>
    <w:rsid w:val="00EE4F24"/>
    <w:rsid w:val="00EE4F6E"/>
    <w:rsid w:val="00EE4FFD"/>
    <w:rsid w:val="00EE50D5"/>
    <w:rsid w:val="00EE5188"/>
    <w:rsid w:val="00EE51A4"/>
    <w:rsid w:val="00EE536E"/>
    <w:rsid w:val="00EE5475"/>
    <w:rsid w:val="00EE54AB"/>
    <w:rsid w:val="00EE5521"/>
    <w:rsid w:val="00EE56CF"/>
    <w:rsid w:val="00EE56D9"/>
    <w:rsid w:val="00EE5778"/>
    <w:rsid w:val="00EE5E3E"/>
    <w:rsid w:val="00EE5ECE"/>
    <w:rsid w:val="00EE5F07"/>
    <w:rsid w:val="00EE5F4F"/>
    <w:rsid w:val="00EE64D8"/>
    <w:rsid w:val="00EE656E"/>
    <w:rsid w:val="00EE658C"/>
    <w:rsid w:val="00EE6599"/>
    <w:rsid w:val="00EE6796"/>
    <w:rsid w:val="00EE6B1E"/>
    <w:rsid w:val="00EE6D4B"/>
    <w:rsid w:val="00EE6DC6"/>
    <w:rsid w:val="00EE6EDC"/>
    <w:rsid w:val="00EE6F18"/>
    <w:rsid w:val="00EE71A6"/>
    <w:rsid w:val="00EE71CF"/>
    <w:rsid w:val="00EE72CA"/>
    <w:rsid w:val="00EE7369"/>
    <w:rsid w:val="00EE7414"/>
    <w:rsid w:val="00EE785E"/>
    <w:rsid w:val="00EE7864"/>
    <w:rsid w:val="00EE7939"/>
    <w:rsid w:val="00EE7A6B"/>
    <w:rsid w:val="00EE7CED"/>
    <w:rsid w:val="00EF00FD"/>
    <w:rsid w:val="00EF01E5"/>
    <w:rsid w:val="00EF038D"/>
    <w:rsid w:val="00EF0510"/>
    <w:rsid w:val="00EF0550"/>
    <w:rsid w:val="00EF0617"/>
    <w:rsid w:val="00EF0785"/>
    <w:rsid w:val="00EF0DF3"/>
    <w:rsid w:val="00EF0F79"/>
    <w:rsid w:val="00EF1223"/>
    <w:rsid w:val="00EF127D"/>
    <w:rsid w:val="00EF1287"/>
    <w:rsid w:val="00EF141A"/>
    <w:rsid w:val="00EF1587"/>
    <w:rsid w:val="00EF1698"/>
    <w:rsid w:val="00EF1A94"/>
    <w:rsid w:val="00EF1D0F"/>
    <w:rsid w:val="00EF1FBE"/>
    <w:rsid w:val="00EF209A"/>
    <w:rsid w:val="00EF211D"/>
    <w:rsid w:val="00EF233A"/>
    <w:rsid w:val="00EF2484"/>
    <w:rsid w:val="00EF2543"/>
    <w:rsid w:val="00EF2568"/>
    <w:rsid w:val="00EF2668"/>
    <w:rsid w:val="00EF2683"/>
    <w:rsid w:val="00EF2896"/>
    <w:rsid w:val="00EF296C"/>
    <w:rsid w:val="00EF299B"/>
    <w:rsid w:val="00EF2B44"/>
    <w:rsid w:val="00EF2DAA"/>
    <w:rsid w:val="00EF3052"/>
    <w:rsid w:val="00EF315E"/>
    <w:rsid w:val="00EF3227"/>
    <w:rsid w:val="00EF32BD"/>
    <w:rsid w:val="00EF32EE"/>
    <w:rsid w:val="00EF3BB1"/>
    <w:rsid w:val="00EF3CE6"/>
    <w:rsid w:val="00EF3DB3"/>
    <w:rsid w:val="00EF3F80"/>
    <w:rsid w:val="00EF4570"/>
    <w:rsid w:val="00EF46AF"/>
    <w:rsid w:val="00EF485A"/>
    <w:rsid w:val="00EF4901"/>
    <w:rsid w:val="00EF4A0C"/>
    <w:rsid w:val="00EF4A4C"/>
    <w:rsid w:val="00EF4AD7"/>
    <w:rsid w:val="00EF4D86"/>
    <w:rsid w:val="00EF4E3F"/>
    <w:rsid w:val="00EF4E88"/>
    <w:rsid w:val="00EF5014"/>
    <w:rsid w:val="00EF51FE"/>
    <w:rsid w:val="00EF529C"/>
    <w:rsid w:val="00EF52B3"/>
    <w:rsid w:val="00EF5520"/>
    <w:rsid w:val="00EF558B"/>
    <w:rsid w:val="00EF5644"/>
    <w:rsid w:val="00EF56A2"/>
    <w:rsid w:val="00EF57A2"/>
    <w:rsid w:val="00EF5958"/>
    <w:rsid w:val="00EF5974"/>
    <w:rsid w:val="00EF59B9"/>
    <w:rsid w:val="00EF5B52"/>
    <w:rsid w:val="00EF5BE5"/>
    <w:rsid w:val="00EF5D56"/>
    <w:rsid w:val="00EF5D7F"/>
    <w:rsid w:val="00EF5E7E"/>
    <w:rsid w:val="00EF6037"/>
    <w:rsid w:val="00EF6094"/>
    <w:rsid w:val="00EF60CA"/>
    <w:rsid w:val="00EF6195"/>
    <w:rsid w:val="00EF6387"/>
    <w:rsid w:val="00EF63F9"/>
    <w:rsid w:val="00EF6984"/>
    <w:rsid w:val="00EF6990"/>
    <w:rsid w:val="00EF6A34"/>
    <w:rsid w:val="00EF6A4F"/>
    <w:rsid w:val="00EF6B7B"/>
    <w:rsid w:val="00EF7205"/>
    <w:rsid w:val="00EF72AE"/>
    <w:rsid w:val="00EF72C6"/>
    <w:rsid w:val="00EF7421"/>
    <w:rsid w:val="00EF7504"/>
    <w:rsid w:val="00EF754E"/>
    <w:rsid w:val="00EF75E7"/>
    <w:rsid w:val="00EF769D"/>
    <w:rsid w:val="00EF7707"/>
    <w:rsid w:val="00EF7776"/>
    <w:rsid w:val="00EF77E9"/>
    <w:rsid w:val="00EF7A59"/>
    <w:rsid w:val="00EF7C0D"/>
    <w:rsid w:val="00EF7C39"/>
    <w:rsid w:val="00EF7CFF"/>
    <w:rsid w:val="00EF7EAF"/>
    <w:rsid w:val="00EF7EFD"/>
    <w:rsid w:val="00EF7F28"/>
    <w:rsid w:val="00F00149"/>
    <w:rsid w:val="00F001E4"/>
    <w:rsid w:val="00F001FB"/>
    <w:rsid w:val="00F00217"/>
    <w:rsid w:val="00F003C9"/>
    <w:rsid w:val="00F004E6"/>
    <w:rsid w:val="00F0084F"/>
    <w:rsid w:val="00F00948"/>
    <w:rsid w:val="00F00D9B"/>
    <w:rsid w:val="00F01093"/>
    <w:rsid w:val="00F01214"/>
    <w:rsid w:val="00F0124F"/>
    <w:rsid w:val="00F01268"/>
    <w:rsid w:val="00F012A1"/>
    <w:rsid w:val="00F0157B"/>
    <w:rsid w:val="00F016CB"/>
    <w:rsid w:val="00F01815"/>
    <w:rsid w:val="00F01876"/>
    <w:rsid w:val="00F019AD"/>
    <w:rsid w:val="00F01E37"/>
    <w:rsid w:val="00F01FA8"/>
    <w:rsid w:val="00F01FB0"/>
    <w:rsid w:val="00F02020"/>
    <w:rsid w:val="00F020B7"/>
    <w:rsid w:val="00F02441"/>
    <w:rsid w:val="00F02445"/>
    <w:rsid w:val="00F028A1"/>
    <w:rsid w:val="00F02950"/>
    <w:rsid w:val="00F029C5"/>
    <w:rsid w:val="00F02F43"/>
    <w:rsid w:val="00F03166"/>
    <w:rsid w:val="00F031BA"/>
    <w:rsid w:val="00F031D3"/>
    <w:rsid w:val="00F03416"/>
    <w:rsid w:val="00F034C7"/>
    <w:rsid w:val="00F0358E"/>
    <w:rsid w:val="00F0366F"/>
    <w:rsid w:val="00F0367F"/>
    <w:rsid w:val="00F0379F"/>
    <w:rsid w:val="00F037A4"/>
    <w:rsid w:val="00F038B5"/>
    <w:rsid w:val="00F03967"/>
    <w:rsid w:val="00F03985"/>
    <w:rsid w:val="00F03995"/>
    <w:rsid w:val="00F03EB4"/>
    <w:rsid w:val="00F03EF2"/>
    <w:rsid w:val="00F04000"/>
    <w:rsid w:val="00F04124"/>
    <w:rsid w:val="00F04172"/>
    <w:rsid w:val="00F04220"/>
    <w:rsid w:val="00F04340"/>
    <w:rsid w:val="00F04346"/>
    <w:rsid w:val="00F04535"/>
    <w:rsid w:val="00F0462A"/>
    <w:rsid w:val="00F0471E"/>
    <w:rsid w:val="00F048B0"/>
    <w:rsid w:val="00F048B7"/>
    <w:rsid w:val="00F04938"/>
    <w:rsid w:val="00F0495D"/>
    <w:rsid w:val="00F04A7F"/>
    <w:rsid w:val="00F04B25"/>
    <w:rsid w:val="00F04C6B"/>
    <w:rsid w:val="00F05190"/>
    <w:rsid w:val="00F05494"/>
    <w:rsid w:val="00F05748"/>
    <w:rsid w:val="00F05814"/>
    <w:rsid w:val="00F058D7"/>
    <w:rsid w:val="00F058EA"/>
    <w:rsid w:val="00F059B7"/>
    <w:rsid w:val="00F05C00"/>
    <w:rsid w:val="00F05CD1"/>
    <w:rsid w:val="00F05DAB"/>
    <w:rsid w:val="00F060B6"/>
    <w:rsid w:val="00F06265"/>
    <w:rsid w:val="00F065AC"/>
    <w:rsid w:val="00F0669B"/>
    <w:rsid w:val="00F06775"/>
    <w:rsid w:val="00F069C0"/>
    <w:rsid w:val="00F06B12"/>
    <w:rsid w:val="00F06BB7"/>
    <w:rsid w:val="00F06D92"/>
    <w:rsid w:val="00F06FF9"/>
    <w:rsid w:val="00F07051"/>
    <w:rsid w:val="00F0705C"/>
    <w:rsid w:val="00F07060"/>
    <w:rsid w:val="00F07062"/>
    <w:rsid w:val="00F0709D"/>
    <w:rsid w:val="00F07191"/>
    <w:rsid w:val="00F0737D"/>
    <w:rsid w:val="00F0762E"/>
    <w:rsid w:val="00F07698"/>
    <w:rsid w:val="00F07A6E"/>
    <w:rsid w:val="00F07B4E"/>
    <w:rsid w:val="00F07CA0"/>
    <w:rsid w:val="00F07D05"/>
    <w:rsid w:val="00F07E08"/>
    <w:rsid w:val="00F07F26"/>
    <w:rsid w:val="00F07FD4"/>
    <w:rsid w:val="00F10026"/>
    <w:rsid w:val="00F10277"/>
    <w:rsid w:val="00F102F7"/>
    <w:rsid w:val="00F1032A"/>
    <w:rsid w:val="00F10679"/>
    <w:rsid w:val="00F108DB"/>
    <w:rsid w:val="00F10A0E"/>
    <w:rsid w:val="00F10AE8"/>
    <w:rsid w:val="00F10B0C"/>
    <w:rsid w:val="00F10B48"/>
    <w:rsid w:val="00F10C32"/>
    <w:rsid w:val="00F11107"/>
    <w:rsid w:val="00F11338"/>
    <w:rsid w:val="00F11382"/>
    <w:rsid w:val="00F113CF"/>
    <w:rsid w:val="00F114A7"/>
    <w:rsid w:val="00F114EF"/>
    <w:rsid w:val="00F11520"/>
    <w:rsid w:val="00F1172D"/>
    <w:rsid w:val="00F117BB"/>
    <w:rsid w:val="00F118E2"/>
    <w:rsid w:val="00F11E66"/>
    <w:rsid w:val="00F12098"/>
    <w:rsid w:val="00F12454"/>
    <w:rsid w:val="00F125F0"/>
    <w:rsid w:val="00F1260E"/>
    <w:rsid w:val="00F1265A"/>
    <w:rsid w:val="00F127BE"/>
    <w:rsid w:val="00F128B5"/>
    <w:rsid w:val="00F129FE"/>
    <w:rsid w:val="00F12B23"/>
    <w:rsid w:val="00F12B47"/>
    <w:rsid w:val="00F13023"/>
    <w:rsid w:val="00F13232"/>
    <w:rsid w:val="00F13260"/>
    <w:rsid w:val="00F13358"/>
    <w:rsid w:val="00F13432"/>
    <w:rsid w:val="00F134C6"/>
    <w:rsid w:val="00F136A6"/>
    <w:rsid w:val="00F13856"/>
    <w:rsid w:val="00F139FD"/>
    <w:rsid w:val="00F13B4E"/>
    <w:rsid w:val="00F13F11"/>
    <w:rsid w:val="00F13F93"/>
    <w:rsid w:val="00F1410A"/>
    <w:rsid w:val="00F14273"/>
    <w:rsid w:val="00F142DA"/>
    <w:rsid w:val="00F145D6"/>
    <w:rsid w:val="00F1489D"/>
    <w:rsid w:val="00F148CC"/>
    <w:rsid w:val="00F148D5"/>
    <w:rsid w:val="00F14CE1"/>
    <w:rsid w:val="00F14CEE"/>
    <w:rsid w:val="00F14D74"/>
    <w:rsid w:val="00F14F64"/>
    <w:rsid w:val="00F1539B"/>
    <w:rsid w:val="00F154AA"/>
    <w:rsid w:val="00F15506"/>
    <w:rsid w:val="00F1555D"/>
    <w:rsid w:val="00F159C7"/>
    <w:rsid w:val="00F15B12"/>
    <w:rsid w:val="00F15B3D"/>
    <w:rsid w:val="00F15D8E"/>
    <w:rsid w:val="00F15E41"/>
    <w:rsid w:val="00F15EC1"/>
    <w:rsid w:val="00F15F12"/>
    <w:rsid w:val="00F15F8D"/>
    <w:rsid w:val="00F16054"/>
    <w:rsid w:val="00F160BD"/>
    <w:rsid w:val="00F16157"/>
    <w:rsid w:val="00F1630B"/>
    <w:rsid w:val="00F163DE"/>
    <w:rsid w:val="00F16416"/>
    <w:rsid w:val="00F165BC"/>
    <w:rsid w:val="00F165D0"/>
    <w:rsid w:val="00F16650"/>
    <w:rsid w:val="00F167E7"/>
    <w:rsid w:val="00F1685D"/>
    <w:rsid w:val="00F16902"/>
    <w:rsid w:val="00F169AE"/>
    <w:rsid w:val="00F16B0B"/>
    <w:rsid w:val="00F16D19"/>
    <w:rsid w:val="00F16E54"/>
    <w:rsid w:val="00F17064"/>
    <w:rsid w:val="00F17188"/>
    <w:rsid w:val="00F173FF"/>
    <w:rsid w:val="00F17BDE"/>
    <w:rsid w:val="00F17BE6"/>
    <w:rsid w:val="00F17E48"/>
    <w:rsid w:val="00F17E6D"/>
    <w:rsid w:val="00F2017E"/>
    <w:rsid w:val="00F201B1"/>
    <w:rsid w:val="00F2048A"/>
    <w:rsid w:val="00F205F5"/>
    <w:rsid w:val="00F20726"/>
    <w:rsid w:val="00F207B1"/>
    <w:rsid w:val="00F207E8"/>
    <w:rsid w:val="00F2090D"/>
    <w:rsid w:val="00F209CC"/>
    <w:rsid w:val="00F20B05"/>
    <w:rsid w:val="00F20B6F"/>
    <w:rsid w:val="00F20C66"/>
    <w:rsid w:val="00F20C84"/>
    <w:rsid w:val="00F20ED7"/>
    <w:rsid w:val="00F21004"/>
    <w:rsid w:val="00F212D6"/>
    <w:rsid w:val="00F21502"/>
    <w:rsid w:val="00F21518"/>
    <w:rsid w:val="00F2186C"/>
    <w:rsid w:val="00F21945"/>
    <w:rsid w:val="00F21BB9"/>
    <w:rsid w:val="00F21D1D"/>
    <w:rsid w:val="00F21EF9"/>
    <w:rsid w:val="00F21F8F"/>
    <w:rsid w:val="00F221D2"/>
    <w:rsid w:val="00F2257F"/>
    <w:rsid w:val="00F228F7"/>
    <w:rsid w:val="00F22912"/>
    <w:rsid w:val="00F22CE1"/>
    <w:rsid w:val="00F22CF6"/>
    <w:rsid w:val="00F22E82"/>
    <w:rsid w:val="00F22FDF"/>
    <w:rsid w:val="00F2323E"/>
    <w:rsid w:val="00F232AD"/>
    <w:rsid w:val="00F23334"/>
    <w:rsid w:val="00F233DF"/>
    <w:rsid w:val="00F23587"/>
    <w:rsid w:val="00F23623"/>
    <w:rsid w:val="00F2382F"/>
    <w:rsid w:val="00F2387A"/>
    <w:rsid w:val="00F239F9"/>
    <w:rsid w:val="00F23F82"/>
    <w:rsid w:val="00F23FAA"/>
    <w:rsid w:val="00F242BB"/>
    <w:rsid w:val="00F24735"/>
    <w:rsid w:val="00F24B35"/>
    <w:rsid w:val="00F24BCE"/>
    <w:rsid w:val="00F24D1C"/>
    <w:rsid w:val="00F24D91"/>
    <w:rsid w:val="00F24E13"/>
    <w:rsid w:val="00F24E84"/>
    <w:rsid w:val="00F25209"/>
    <w:rsid w:val="00F253AE"/>
    <w:rsid w:val="00F253F7"/>
    <w:rsid w:val="00F25417"/>
    <w:rsid w:val="00F2555F"/>
    <w:rsid w:val="00F256AA"/>
    <w:rsid w:val="00F25723"/>
    <w:rsid w:val="00F2575E"/>
    <w:rsid w:val="00F257FB"/>
    <w:rsid w:val="00F258D6"/>
    <w:rsid w:val="00F259DD"/>
    <w:rsid w:val="00F25AB2"/>
    <w:rsid w:val="00F25B1D"/>
    <w:rsid w:val="00F25B58"/>
    <w:rsid w:val="00F25EC1"/>
    <w:rsid w:val="00F25FB8"/>
    <w:rsid w:val="00F25FC2"/>
    <w:rsid w:val="00F26476"/>
    <w:rsid w:val="00F264C8"/>
    <w:rsid w:val="00F264F6"/>
    <w:rsid w:val="00F26641"/>
    <w:rsid w:val="00F266DF"/>
    <w:rsid w:val="00F267D5"/>
    <w:rsid w:val="00F2692E"/>
    <w:rsid w:val="00F2696A"/>
    <w:rsid w:val="00F26C19"/>
    <w:rsid w:val="00F26F41"/>
    <w:rsid w:val="00F27146"/>
    <w:rsid w:val="00F277C8"/>
    <w:rsid w:val="00F278D5"/>
    <w:rsid w:val="00F278EA"/>
    <w:rsid w:val="00F27A55"/>
    <w:rsid w:val="00F27B09"/>
    <w:rsid w:val="00F27C8F"/>
    <w:rsid w:val="00F27E4C"/>
    <w:rsid w:val="00F3037E"/>
    <w:rsid w:val="00F304C6"/>
    <w:rsid w:val="00F3054E"/>
    <w:rsid w:val="00F3066C"/>
    <w:rsid w:val="00F3066D"/>
    <w:rsid w:val="00F308EE"/>
    <w:rsid w:val="00F308F9"/>
    <w:rsid w:val="00F30B7F"/>
    <w:rsid w:val="00F30DBC"/>
    <w:rsid w:val="00F30E11"/>
    <w:rsid w:val="00F30E35"/>
    <w:rsid w:val="00F30E8F"/>
    <w:rsid w:val="00F30FE4"/>
    <w:rsid w:val="00F30FFB"/>
    <w:rsid w:val="00F31200"/>
    <w:rsid w:val="00F3150A"/>
    <w:rsid w:val="00F31680"/>
    <w:rsid w:val="00F316CF"/>
    <w:rsid w:val="00F319AA"/>
    <w:rsid w:val="00F31CD9"/>
    <w:rsid w:val="00F31E3C"/>
    <w:rsid w:val="00F3208A"/>
    <w:rsid w:val="00F322E2"/>
    <w:rsid w:val="00F324A8"/>
    <w:rsid w:val="00F32682"/>
    <w:rsid w:val="00F32749"/>
    <w:rsid w:val="00F32803"/>
    <w:rsid w:val="00F3288A"/>
    <w:rsid w:val="00F329EA"/>
    <w:rsid w:val="00F32A42"/>
    <w:rsid w:val="00F32D81"/>
    <w:rsid w:val="00F32DC1"/>
    <w:rsid w:val="00F33070"/>
    <w:rsid w:val="00F33139"/>
    <w:rsid w:val="00F3325F"/>
    <w:rsid w:val="00F333AE"/>
    <w:rsid w:val="00F33577"/>
    <w:rsid w:val="00F337B0"/>
    <w:rsid w:val="00F337D1"/>
    <w:rsid w:val="00F3385E"/>
    <w:rsid w:val="00F33950"/>
    <w:rsid w:val="00F33CC7"/>
    <w:rsid w:val="00F33DAA"/>
    <w:rsid w:val="00F33FE2"/>
    <w:rsid w:val="00F3408F"/>
    <w:rsid w:val="00F34217"/>
    <w:rsid w:val="00F3426B"/>
    <w:rsid w:val="00F342F9"/>
    <w:rsid w:val="00F343F6"/>
    <w:rsid w:val="00F34428"/>
    <w:rsid w:val="00F348C4"/>
    <w:rsid w:val="00F34921"/>
    <w:rsid w:val="00F349F9"/>
    <w:rsid w:val="00F34A74"/>
    <w:rsid w:val="00F34E92"/>
    <w:rsid w:val="00F34ED3"/>
    <w:rsid w:val="00F34FDF"/>
    <w:rsid w:val="00F350A6"/>
    <w:rsid w:val="00F35153"/>
    <w:rsid w:val="00F351E4"/>
    <w:rsid w:val="00F352D3"/>
    <w:rsid w:val="00F35560"/>
    <w:rsid w:val="00F355AF"/>
    <w:rsid w:val="00F357CD"/>
    <w:rsid w:val="00F35890"/>
    <w:rsid w:val="00F358C4"/>
    <w:rsid w:val="00F3593C"/>
    <w:rsid w:val="00F35955"/>
    <w:rsid w:val="00F35979"/>
    <w:rsid w:val="00F359AD"/>
    <w:rsid w:val="00F359D8"/>
    <w:rsid w:val="00F35B37"/>
    <w:rsid w:val="00F35E12"/>
    <w:rsid w:val="00F35F76"/>
    <w:rsid w:val="00F35F7F"/>
    <w:rsid w:val="00F3628D"/>
    <w:rsid w:val="00F363DE"/>
    <w:rsid w:val="00F3643D"/>
    <w:rsid w:val="00F364F2"/>
    <w:rsid w:val="00F365E8"/>
    <w:rsid w:val="00F366CE"/>
    <w:rsid w:val="00F3683A"/>
    <w:rsid w:val="00F3685E"/>
    <w:rsid w:val="00F36891"/>
    <w:rsid w:val="00F368BE"/>
    <w:rsid w:val="00F36C81"/>
    <w:rsid w:val="00F36C94"/>
    <w:rsid w:val="00F36CAD"/>
    <w:rsid w:val="00F36CFA"/>
    <w:rsid w:val="00F36D3F"/>
    <w:rsid w:val="00F36FD5"/>
    <w:rsid w:val="00F37071"/>
    <w:rsid w:val="00F37172"/>
    <w:rsid w:val="00F371A5"/>
    <w:rsid w:val="00F371B0"/>
    <w:rsid w:val="00F3721B"/>
    <w:rsid w:val="00F3729F"/>
    <w:rsid w:val="00F37444"/>
    <w:rsid w:val="00F375A5"/>
    <w:rsid w:val="00F37B26"/>
    <w:rsid w:val="00F37C11"/>
    <w:rsid w:val="00F37C59"/>
    <w:rsid w:val="00F37E03"/>
    <w:rsid w:val="00F37EFB"/>
    <w:rsid w:val="00F40155"/>
    <w:rsid w:val="00F40279"/>
    <w:rsid w:val="00F402B6"/>
    <w:rsid w:val="00F402DA"/>
    <w:rsid w:val="00F402EF"/>
    <w:rsid w:val="00F402FD"/>
    <w:rsid w:val="00F40637"/>
    <w:rsid w:val="00F40724"/>
    <w:rsid w:val="00F40A3A"/>
    <w:rsid w:val="00F40BD1"/>
    <w:rsid w:val="00F40CC0"/>
    <w:rsid w:val="00F40F23"/>
    <w:rsid w:val="00F40FD9"/>
    <w:rsid w:val="00F4108E"/>
    <w:rsid w:val="00F410AE"/>
    <w:rsid w:val="00F410E7"/>
    <w:rsid w:val="00F41135"/>
    <w:rsid w:val="00F4134B"/>
    <w:rsid w:val="00F414C2"/>
    <w:rsid w:val="00F41722"/>
    <w:rsid w:val="00F418ED"/>
    <w:rsid w:val="00F41A16"/>
    <w:rsid w:val="00F41A1A"/>
    <w:rsid w:val="00F41AAA"/>
    <w:rsid w:val="00F41AB4"/>
    <w:rsid w:val="00F41AC6"/>
    <w:rsid w:val="00F41B59"/>
    <w:rsid w:val="00F41C0A"/>
    <w:rsid w:val="00F41C4B"/>
    <w:rsid w:val="00F41C7E"/>
    <w:rsid w:val="00F41FCB"/>
    <w:rsid w:val="00F42082"/>
    <w:rsid w:val="00F42205"/>
    <w:rsid w:val="00F42216"/>
    <w:rsid w:val="00F422C6"/>
    <w:rsid w:val="00F4250A"/>
    <w:rsid w:val="00F426D4"/>
    <w:rsid w:val="00F42770"/>
    <w:rsid w:val="00F4283F"/>
    <w:rsid w:val="00F428CA"/>
    <w:rsid w:val="00F42DFB"/>
    <w:rsid w:val="00F43158"/>
    <w:rsid w:val="00F43170"/>
    <w:rsid w:val="00F4320F"/>
    <w:rsid w:val="00F433FB"/>
    <w:rsid w:val="00F435CC"/>
    <w:rsid w:val="00F43642"/>
    <w:rsid w:val="00F4367A"/>
    <w:rsid w:val="00F43A25"/>
    <w:rsid w:val="00F43AA1"/>
    <w:rsid w:val="00F43BBB"/>
    <w:rsid w:val="00F43BC5"/>
    <w:rsid w:val="00F43EFC"/>
    <w:rsid w:val="00F4405B"/>
    <w:rsid w:val="00F44068"/>
    <w:rsid w:val="00F440F4"/>
    <w:rsid w:val="00F441A9"/>
    <w:rsid w:val="00F442D1"/>
    <w:rsid w:val="00F4430E"/>
    <w:rsid w:val="00F44343"/>
    <w:rsid w:val="00F4440F"/>
    <w:rsid w:val="00F4477E"/>
    <w:rsid w:val="00F4483F"/>
    <w:rsid w:val="00F4491F"/>
    <w:rsid w:val="00F449B6"/>
    <w:rsid w:val="00F44B03"/>
    <w:rsid w:val="00F44C3D"/>
    <w:rsid w:val="00F44DBE"/>
    <w:rsid w:val="00F44DEE"/>
    <w:rsid w:val="00F44E6D"/>
    <w:rsid w:val="00F44F6D"/>
    <w:rsid w:val="00F44F7D"/>
    <w:rsid w:val="00F45001"/>
    <w:rsid w:val="00F45208"/>
    <w:rsid w:val="00F452AC"/>
    <w:rsid w:val="00F45647"/>
    <w:rsid w:val="00F45B09"/>
    <w:rsid w:val="00F45CFA"/>
    <w:rsid w:val="00F45DA2"/>
    <w:rsid w:val="00F45EDA"/>
    <w:rsid w:val="00F46252"/>
    <w:rsid w:val="00F4661A"/>
    <w:rsid w:val="00F466D2"/>
    <w:rsid w:val="00F467B0"/>
    <w:rsid w:val="00F46836"/>
    <w:rsid w:val="00F468C9"/>
    <w:rsid w:val="00F469A3"/>
    <w:rsid w:val="00F46BBE"/>
    <w:rsid w:val="00F46EBB"/>
    <w:rsid w:val="00F472A7"/>
    <w:rsid w:val="00F47680"/>
    <w:rsid w:val="00F476DF"/>
    <w:rsid w:val="00F476FC"/>
    <w:rsid w:val="00F47709"/>
    <w:rsid w:val="00F477E6"/>
    <w:rsid w:val="00F479E0"/>
    <w:rsid w:val="00F479E3"/>
    <w:rsid w:val="00F47A5D"/>
    <w:rsid w:val="00F47AAD"/>
    <w:rsid w:val="00F47C51"/>
    <w:rsid w:val="00F47D4F"/>
    <w:rsid w:val="00F47D91"/>
    <w:rsid w:val="00F47DC0"/>
    <w:rsid w:val="00F5017A"/>
    <w:rsid w:val="00F502DC"/>
    <w:rsid w:val="00F50374"/>
    <w:rsid w:val="00F503D2"/>
    <w:rsid w:val="00F5054A"/>
    <w:rsid w:val="00F506F9"/>
    <w:rsid w:val="00F50A59"/>
    <w:rsid w:val="00F50B1E"/>
    <w:rsid w:val="00F50BEB"/>
    <w:rsid w:val="00F50BF0"/>
    <w:rsid w:val="00F50C39"/>
    <w:rsid w:val="00F50E29"/>
    <w:rsid w:val="00F50F4F"/>
    <w:rsid w:val="00F50F70"/>
    <w:rsid w:val="00F51392"/>
    <w:rsid w:val="00F51768"/>
    <w:rsid w:val="00F51872"/>
    <w:rsid w:val="00F518AB"/>
    <w:rsid w:val="00F51B0E"/>
    <w:rsid w:val="00F51C22"/>
    <w:rsid w:val="00F51C25"/>
    <w:rsid w:val="00F51CE9"/>
    <w:rsid w:val="00F51E96"/>
    <w:rsid w:val="00F51ED6"/>
    <w:rsid w:val="00F51F7A"/>
    <w:rsid w:val="00F52159"/>
    <w:rsid w:val="00F5220D"/>
    <w:rsid w:val="00F52615"/>
    <w:rsid w:val="00F526AF"/>
    <w:rsid w:val="00F5271E"/>
    <w:rsid w:val="00F5288F"/>
    <w:rsid w:val="00F5290F"/>
    <w:rsid w:val="00F52917"/>
    <w:rsid w:val="00F52B25"/>
    <w:rsid w:val="00F52B28"/>
    <w:rsid w:val="00F52D6B"/>
    <w:rsid w:val="00F52EBC"/>
    <w:rsid w:val="00F52FC9"/>
    <w:rsid w:val="00F52FD6"/>
    <w:rsid w:val="00F53053"/>
    <w:rsid w:val="00F53084"/>
    <w:rsid w:val="00F5318C"/>
    <w:rsid w:val="00F537A7"/>
    <w:rsid w:val="00F5382F"/>
    <w:rsid w:val="00F538C5"/>
    <w:rsid w:val="00F539DE"/>
    <w:rsid w:val="00F539F4"/>
    <w:rsid w:val="00F53A33"/>
    <w:rsid w:val="00F53BB0"/>
    <w:rsid w:val="00F53CE1"/>
    <w:rsid w:val="00F53E83"/>
    <w:rsid w:val="00F541F6"/>
    <w:rsid w:val="00F54206"/>
    <w:rsid w:val="00F542FA"/>
    <w:rsid w:val="00F54475"/>
    <w:rsid w:val="00F545D1"/>
    <w:rsid w:val="00F54727"/>
    <w:rsid w:val="00F5475F"/>
    <w:rsid w:val="00F547C0"/>
    <w:rsid w:val="00F54851"/>
    <w:rsid w:val="00F5488C"/>
    <w:rsid w:val="00F54914"/>
    <w:rsid w:val="00F54955"/>
    <w:rsid w:val="00F549CA"/>
    <w:rsid w:val="00F549F5"/>
    <w:rsid w:val="00F54B5F"/>
    <w:rsid w:val="00F54F22"/>
    <w:rsid w:val="00F55112"/>
    <w:rsid w:val="00F551F7"/>
    <w:rsid w:val="00F5521D"/>
    <w:rsid w:val="00F552F9"/>
    <w:rsid w:val="00F5535C"/>
    <w:rsid w:val="00F55597"/>
    <w:rsid w:val="00F5569C"/>
    <w:rsid w:val="00F5591D"/>
    <w:rsid w:val="00F55A05"/>
    <w:rsid w:val="00F55ADD"/>
    <w:rsid w:val="00F55B8A"/>
    <w:rsid w:val="00F55F2C"/>
    <w:rsid w:val="00F56491"/>
    <w:rsid w:val="00F5659F"/>
    <w:rsid w:val="00F5662C"/>
    <w:rsid w:val="00F56650"/>
    <w:rsid w:val="00F566F9"/>
    <w:rsid w:val="00F568B9"/>
    <w:rsid w:val="00F568E1"/>
    <w:rsid w:val="00F56922"/>
    <w:rsid w:val="00F56A7E"/>
    <w:rsid w:val="00F56AE8"/>
    <w:rsid w:val="00F56B01"/>
    <w:rsid w:val="00F56C27"/>
    <w:rsid w:val="00F56C5F"/>
    <w:rsid w:val="00F56E5B"/>
    <w:rsid w:val="00F56E62"/>
    <w:rsid w:val="00F57095"/>
    <w:rsid w:val="00F5726E"/>
    <w:rsid w:val="00F572E6"/>
    <w:rsid w:val="00F57360"/>
    <w:rsid w:val="00F57396"/>
    <w:rsid w:val="00F57477"/>
    <w:rsid w:val="00F5756E"/>
    <w:rsid w:val="00F575AE"/>
    <w:rsid w:val="00F57717"/>
    <w:rsid w:val="00F5777B"/>
    <w:rsid w:val="00F578F1"/>
    <w:rsid w:val="00F57972"/>
    <w:rsid w:val="00F57B37"/>
    <w:rsid w:val="00F57B43"/>
    <w:rsid w:val="00F57B9C"/>
    <w:rsid w:val="00F57BDD"/>
    <w:rsid w:val="00F57C29"/>
    <w:rsid w:val="00F57C9F"/>
    <w:rsid w:val="00F57E66"/>
    <w:rsid w:val="00F600CC"/>
    <w:rsid w:val="00F602FC"/>
    <w:rsid w:val="00F6080D"/>
    <w:rsid w:val="00F60922"/>
    <w:rsid w:val="00F60AA5"/>
    <w:rsid w:val="00F60B21"/>
    <w:rsid w:val="00F60D45"/>
    <w:rsid w:val="00F60D57"/>
    <w:rsid w:val="00F60DA7"/>
    <w:rsid w:val="00F61136"/>
    <w:rsid w:val="00F611BB"/>
    <w:rsid w:val="00F611F9"/>
    <w:rsid w:val="00F616E0"/>
    <w:rsid w:val="00F61759"/>
    <w:rsid w:val="00F61918"/>
    <w:rsid w:val="00F619CA"/>
    <w:rsid w:val="00F61A5B"/>
    <w:rsid w:val="00F61B42"/>
    <w:rsid w:val="00F61C84"/>
    <w:rsid w:val="00F61D13"/>
    <w:rsid w:val="00F61DF9"/>
    <w:rsid w:val="00F61E20"/>
    <w:rsid w:val="00F61EA1"/>
    <w:rsid w:val="00F623FD"/>
    <w:rsid w:val="00F62407"/>
    <w:rsid w:val="00F62509"/>
    <w:rsid w:val="00F6259A"/>
    <w:rsid w:val="00F627F5"/>
    <w:rsid w:val="00F62962"/>
    <w:rsid w:val="00F62BB7"/>
    <w:rsid w:val="00F62D79"/>
    <w:rsid w:val="00F62D7D"/>
    <w:rsid w:val="00F62E4F"/>
    <w:rsid w:val="00F63037"/>
    <w:rsid w:val="00F630EB"/>
    <w:rsid w:val="00F63182"/>
    <w:rsid w:val="00F632AB"/>
    <w:rsid w:val="00F632F9"/>
    <w:rsid w:val="00F63908"/>
    <w:rsid w:val="00F63A3F"/>
    <w:rsid w:val="00F63B5C"/>
    <w:rsid w:val="00F63C21"/>
    <w:rsid w:val="00F63D45"/>
    <w:rsid w:val="00F63D70"/>
    <w:rsid w:val="00F63DA6"/>
    <w:rsid w:val="00F63F0C"/>
    <w:rsid w:val="00F63F7C"/>
    <w:rsid w:val="00F63FEB"/>
    <w:rsid w:val="00F6406E"/>
    <w:rsid w:val="00F64164"/>
    <w:rsid w:val="00F642FC"/>
    <w:rsid w:val="00F6460B"/>
    <w:rsid w:val="00F6472C"/>
    <w:rsid w:val="00F64B9E"/>
    <w:rsid w:val="00F64C98"/>
    <w:rsid w:val="00F64D86"/>
    <w:rsid w:val="00F64DCF"/>
    <w:rsid w:val="00F64E4D"/>
    <w:rsid w:val="00F64F56"/>
    <w:rsid w:val="00F65297"/>
    <w:rsid w:val="00F653B7"/>
    <w:rsid w:val="00F653DE"/>
    <w:rsid w:val="00F65400"/>
    <w:rsid w:val="00F65411"/>
    <w:rsid w:val="00F6546E"/>
    <w:rsid w:val="00F654B0"/>
    <w:rsid w:val="00F654EB"/>
    <w:rsid w:val="00F6553E"/>
    <w:rsid w:val="00F656E9"/>
    <w:rsid w:val="00F65795"/>
    <w:rsid w:val="00F65A5A"/>
    <w:rsid w:val="00F65D81"/>
    <w:rsid w:val="00F65DBB"/>
    <w:rsid w:val="00F65DC0"/>
    <w:rsid w:val="00F65FD6"/>
    <w:rsid w:val="00F6604E"/>
    <w:rsid w:val="00F6605E"/>
    <w:rsid w:val="00F660AD"/>
    <w:rsid w:val="00F6610C"/>
    <w:rsid w:val="00F66553"/>
    <w:rsid w:val="00F665C5"/>
    <w:rsid w:val="00F66666"/>
    <w:rsid w:val="00F6669B"/>
    <w:rsid w:val="00F66937"/>
    <w:rsid w:val="00F669D1"/>
    <w:rsid w:val="00F66B54"/>
    <w:rsid w:val="00F66BF5"/>
    <w:rsid w:val="00F66CDB"/>
    <w:rsid w:val="00F67031"/>
    <w:rsid w:val="00F6705B"/>
    <w:rsid w:val="00F671C6"/>
    <w:rsid w:val="00F672C9"/>
    <w:rsid w:val="00F67439"/>
    <w:rsid w:val="00F6744A"/>
    <w:rsid w:val="00F67558"/>
    <w:rsid w:val="00F675AF"/>
    <w:rsid w:val="00F67B2F"/>
    <w:rsid w:val="00F67B59"/>
    <w:rsid w:val="00F67CF7"/>
    <w:rsid w:val="00F67D30"/>
    <w:rsid w:val="00F67D8F"/>
    <w:rsid w:val="00F67DCD"/>
    <w:rsid w:val="00F67DDE"/>
    <w:rsid w:val="00F67E94"/>
    <w:rsid w:val="00F70267"/>
    <w:rsid w:val="00F70440"/>
    <w:rsid w:val="00F70582"/>
    <w:rsid w:val="00F706BA"/>
    <w:rsid w:val="00F70735"/>
    <w:rsid w:val="00F70974"/>
    <w:rsid w:val="00F70C60"/>
    <w:rsid w:val="00F70CAC"/>
    <w:rsid w:val="00F70D42"/>
    <w:rsid w:val="00F70E2E"/>
    <w:rsid w:val="00F70E85"/>
    <w:rsid w:val="00F70EC8"/>
    <w:rsid w:val="00F70F8D"/>
    <w:rsid w:val="00F70FAD"/>
    <w:rsid w:val="00F71041"/>
    <w:rsid w:val="00F711D2"/>
    <w:rsid w:val="00F7127A"/>
    <w:rsid w:val="00F7128E"/>
    <w:rsid w:val="00F712DD"/>
    <w:rsid w:val="00F713E2"/>
    <w:rsid w:val="00F7151C"/>
    <w:rsid w:val="00F71537"/>
    <w:rsid w:val="00F71574"/>
    <w:rsid w:val="00F71A6C"/>
    <w:rsid w:val="00F71AB2"/>
    <w:rsid w:val="00F71AFE"/>
    <w:rsid w:val="00F71C7E"/>
    <w:rsid w:val="00F71F0D"/>
    <w:rsid w:val="00F71F93"/>
    <w:rsid w:val="00F71F97"/>
    <w:rsid w:val="00F720CF"/>
    <w:rsid w:val="00F72122"/>
    <w:rsid w:val="00F721F3"/>
    <w:rsid w:val="00F7221F"/>
    <w:rsid w:val="00F72658"/>
    <w:rsid w:val="00F7270C"/>
    <w:rsid w:val="00F72777"/>
    <w:rsid w:val="00F72803"/>
    <w:rsid w:val="00F7284D"/>
    <w:rsid w:val="00F728AB"/>
    <w:rsid w:val="00F72C0F"/>
    <w:rsid w:val="00F72DFC"/>
    <w:rsid w:val="00F72F75"/>
    <w:rsid w:val="00F72FBE"/>
    <w:rsid w:val="00F73025"/>
    <w:rsid w:val="00F730B5"/>
    <w:rsid w:val="00F736EF"/>
    <w:rsid w:val="00F73865"/>
    <w:rsid w:val="00F7390B"/>
    <w:rsid w:val="00F73B61"/>
    <w:rsid w:val="00F73CFD"/>
    <w:rsid w:val="00F73D49"/>
    <w:rsid w:val="00F73ED3"/>
    <w:rsid w:val="00F73F37"/>
    <w:rsid w:val="00F74251"/>
    <w:rsid w:val="00F7434A"/>
    <w:rsid w:val="00F74484"/>
    <w:rsid w:val="00F74498"/>
    <w:rsid w:val="00F74682"/>
    <w:rsid w:val="00F746EE"/>
    <w:rsid w:val="00F7478A"/>
    <w:rsid w:val="00F7491B"/>
    <w:rsid w:val="00F74A23"/>
    <w:rsid w:val="00F74BCE"/>
    <w:rsid w:val="00F74C56"/>
    <w:rsid w:val="00F74CE0"/>
    <w:rsid w:val="00F74E2B"/>
    <w:rsid w:val="00F74EAE"/>
    <w:rsid w:val="00F75181"/>
    <w:rsid w:val="00F75255"/>
    <w:rsid w:val="00F755CA"/>
    <w:rsid w:val="00F756D0"/>
    <w:rsid w:val="00F756D3"/>
    <w:rsid w:val="00F7570D"/>
    <w:rsid w:val="00F75A53"/>
    <w:rsid w:val="00F75C35"/>
    <w:rsid w:val="00F75C48"/>
    <w:rsid w:val="00F75FE0"/>
    <w:rsid w:val="00F7600C"/>
    <w:rsid w:val="00F7625C"/>
    <w:rsid w:val="00F762B7"/>
    <w:rsid w:val="00F765A0"/>
    <w:rsid w:val="00F76767"/>
    <w:rsid w:val="00F768EB"/>
    <w:rsid w:val="00F76A07"/>
    <w:rsid w:val="00F76AAA"/>
    <w:rsid w:val="00F76B2B"/>
    <w:rsid w:val="00F76D28"/>
    <w:rsid w:val="00F76E4E"/>
    <w:rsid w:val="00F77021"/>
    <w:rsid w:val="00F770EA"/>
    <w:rsid w:val="00F7714D"/>
    <w:rsid w:val="00F772BE"/>
    <w:rsid w:val="00F7734E"/>
    <w:rsid w:val="00F7749D"/>
    <w:rsid w:val="00F77534"/>
    <w:rsid w:val="00F77673"/>
    <w:rsid w:val="00F776BD"/>
    <w:rsid w:val="00F778CD"/>
    <w:rsid w:val="00F77B2E"/>
    <w:rsid w:val="00F77B30"/>
    <w:rsid w:val="00F77CA7"/>
    <w:rsid w:val="00F77D42"/>
    <w:rsid w:val="00F77D5D"/>
    <w:rsid w:val="00F77DAA"/>
    <w:rsid w:val="00F77E61"/>
    <w:rsid w:val="00F77F3C"/>
    <w:rsid w:val="00F80001"/>
    <w:rsid w:val="00F802BE"/>
    <w:rsid w:val="00F802E3"/>
    <w:rsid w:val="00F807CB"/>
    <w:rsid w:val="00F808E9"/>
    <w:rsid w:val="00F809AC"/>
    <w:rsid w:val="00F80A62"/>
    <w:rsid w:val="00F80AB1"/>
    <w:rsid w:val="00F80E0E"/>
    <w:rsid w:val="00F80E93"/>
    <w:rsid w:val="00F80F1B"/>
    <w:rsid w:val="00F80F9E"/>
    <w:rsid w:val="00F81084"/>
    <w:rsid w:val="00F812C5"/>
    <w:rsid w:val="00F81658"/>
    <w:rsid w:val="00F81669"/>
    <w:rsid w:val="00F81954"/>
    <w:rsid w:val="00F81E61"/>
    <w:rsid w:val="00F82060"/>
    <w:rsid w:val="00F82191"/>
    <w:rsid w:val="00F8233C"/>
    <w:rsid w:val="00F8241A"/>
    <w:rsid w:val="00F82633"/>
    <w:rsid w:val="00F82796"/>
    <w:rsid w:val="00F827A2"/>
    <w:rsid w:val="00F828CD"/>
    <w:rsid w:val="00F82952"/>
    <w:rsid w:val="00F82A6D"/>
    <w:rsid w:val="00F82D67"/>
    <w:rsid w:val="00F82D93"/>
    <w:rsid w:val="00F82E8B"/>
    <w:rsid w:val="00F82ECE"/>
    <w:rsid w:val="00F82EF7"/>
    <w:rsid w:val="00F82FA8"/>
    <w:rsid w:val="00F8314D"/>
    <w:rsid w:val="00F832C2"/>
    <w:rsid w:val="00F83729"/>
    <w:rsid w:val="00F837E7"/>
    <w:rsid w:val="00F8385A"/>
    <w:rsid w:val="00F8393A"/>
    <w:rsid w:val="00F83959"/>
    <w:rsid w:val="00F83CC5"/>
    <w:rsid w:val="00F83F52"/>
    <w:rsid w:val="00F83F58"/>
    <w:rsid w:val="00F842E3"/>
    <w:rsid w:val="00F843DC"/>
    <w:rsid w:val="00F844CA"/>
    <w:rsid w:val="00F84682"/>
    <w:rsid w:val="00F84684"/>
    <w:rsid w:val="00F84752"/>
    <w:rsid w:val="00F84776"/>
    <w:rsid w:val="00F848F9"/>
    <w:rsid w:val="00F84923"/>
    <w:rsid w:val="00F84A36"/>
    <w:rsid w:val="00F84A40"/>
    <w:rsid w:val="00F84BB1"/>
    <w:rsid w:val="00F84CF5"/>
    <w:rsid w:val="00F84D79"/>
    <w:rsid w:val="00F84DBC"/>
    <w:rsid w:val="00F84F5C"/>
    <w:rsid w:val="00F851A2"/>
    <w:rsid w:val="00F85259"/>
    <w:rsid w:val="00F8544A"/>
    <w:rsid w:val="00F85554"/>
    <w:rsid w:val="00F856E1"/>
    <w:rsid w:val="00F85DAF"/>
    <w:rsid w:val="00F85E89"/>
    <w:rsid w:val="00F86024"/>
    <w:rsid w:val="00F86055"/>
    <w:rsid w:val="00F8611A"/>
    <w:rsid w:val="00F8617F"/>
    <w:rsid w:val="00F862BE"/>
    <w:rsid w:val="00F863BC"/>
    <w:rsid w:val="00F8650D"/>
    <w:rsid w:val="00F86548"/>
    <w:rsid w:val="00F865CB"/>
    <w:rsid w:val="00F865D1"/>
    <w:rsid w:val="00F86786"/>
    <w:rsid w:val="00F86787"/>
    <w:rsid w:val="00F8678C"/>
    <w:rsid w:val="00F867C2"/>
    <w:rsid w:val="00F86D0B"/>
    <w:rsid w:val="00F86D95"/>
    <w:rsid w:val="00F86E04"/>
    <w:rsid w:val="00F86FA2"/>
    <w:rsid w:val="00F87170"/>
    <w:rsid w:val="00F87228"/>
    <w:rsid w:val="00F8722B"/>
    <w:rsid w:val="00F87272"/>
    <w:rsid w:val="00F872F8"/>
    <w:rsid w:val="00F873FB"/>
    <w:rsid w:val="00F87569"/>
    <w:rsid w:val="00F87631"/>
    <w:rsid w:val="00F8799C"/>
    <w:rsid w:val="00F87BD9"/>
    <w:rsid w:val="00F87C4A"/>
    <w:rsid w:val="00F87FEB"/>
    <w:rsid w:val="00F90068"/>
    <w:rsid w:val="00F900CC"/>
    <w:rsid w:val="00F900EA"/>
    <w:rsid w:val="00F9027B"/>
    <w:rsid w:val="00F90304"/>
    <w:rsid w:val="00F903FC"/>
    <w:rsid w:val="00F90580"/>
    <w:rsid w:val="00F9069E"/>
    <w:rsid w:val="00F906EA"/>
    <w:rsid w:val="00F90824"/>
    <w:rsid w:val="00F90AB6"/>
    <w:rsid w:val="00F90CE1"/>
    <w:rsid w:val="00F90FD9"/>
    <w:rsid w:val="00F91266"/>
    <w:rsid w:val="00F915FA"/>
    <w:rsid w:val="00F91793"/>
    <w:rsid w:val="00F91851"/>
    <w:rsid w:val="00F9194A"/>
    <w:rsid w:val="00F91B46"/>
    <w:rsid w:val="00F91CB6"/>
    <w:rsid w:val="00F91D3C"/>
    <w:rsid w:val="00F91E7D"/>
    <w:rsid w:val="00F92129"/>
    <w:rsid w:val="00F92312"/>
    <w:rsid w:val="00F926B4"/>
    <w:rsid w:val="00F926DD"/>
    <w:rsid w:val="00F927C3"/>
    <w:rsid w:val="00F92D6F"/>
    <w:rsid w:val="00F92E99"/>
    <w:rsid w:val="00F92F5D"/>
    <w:rsid w:val="00F9306F"/>
    <w:rsid w:val="00F93180"/>
    <w:rsid w:val="00F9321A"/>
    <w:rsid w:val="00F93410"/>
    <w:rsid w:val="00F93797"/>
    <w:rsid w:val="00F937CE"/>
    <w:rsid w:val="00F93849"/>
    <w:rsid w:val="00F93856"/>
    <w:rsid w:val="00F93870"/>
    <w:rsid w:val="00F93B07"/>
    <w:rsid w:val="00F93B52"/>
    <w:rsid w:val="00F93B61"/>
    <w:rsid w:val="00F93B66"/>
    <w:rsid w:val="00F93EDB"/>
    <w:rsid w:val="00F93F26"/>
    <w:rsid w:val="00F93FCB"/>
    <w:rsid w:val="00F9412E"/>
    <w:rsid w:val="00F94140"/>
    <w:rsid w:val="00F94165"/>
    <w:rsid w:val="00F94464"/>
    <w:rsid w:val="00F94536"/>
    <w:rsid w:val="00F9484A"/>
    <w:rsid w:val="00F9498F"/>
    <w:rsid w:val="00F94A5E"/>
    <w:rsid w:val="00F94E9A"/>
    <w:rsid w:val="00F94FB5"/>
    <w:rsid w:val="00F950A2"/>
    <w:rsid w:val="00F9513D"/>
    <w:rsid w:val="00F951BC"/>
    <w:rsid w:val="00F955BF"/>
    <w:rsid w:val="00F95620"/>
    <w:rsid w:val="00F95766"/>
    <w:rsid w:val="00F95DBE"/>
    <w:rsid w:val="00F95E52"/>
    <w:rsid w:val="00F95F89"/>
    <w:rsid w:val="00F96076"/>
    <w:rsid w:val="00F96097"/>
    <w:rsid w:val="00F96372"/>
    <w:rsid w:val="00F963C4"/>
    <w:rsid w:val="00F963FB"/>
    <w:rsid w:val="00F96567"/>
    <w:rsid w:val="00F967F4"/>
    <w:rsid w:val="00F968B1"/>
    <w:rsid w:val="00F96B5F"/>
    <w:rsid w:val="00F96CBF"/>
    <w:rsid w:val="00F96E00"/>
    <w:rsid w:val="00F96F71"/>
    <w:rsid w:val="00F96FCF"/>
    <w:rsid w:val="00F9702B"/>
    <w:rsid w:val="00F9720E"/>
    <w:rsid w:val="00F9746E"/>
    <w:rsid w:val="00F975D4"/>
    <w:rsid w:val="00F97634"/>
    <w:rsid w:val="00F976FD"/>
    <w:rsid w:val="00F9774B"/>
    <w:rsid w:val="00F97841"/>
    <w:rsid w:val="00F978F8"/>
    <w:rsid w:val="00F97C20"/>
    <w:rsid w:val="00F97C75"/>
    <w:rsid w:val="00F97DB9"/>
    <w:rsid w:val="00F97F45"/>
    <w:rsid w:val="00F97F97"/>
    <w:rsid w:val="00F97FC0"/>
    <w:rsid w:val="00F97FC7"/>
    <w:rsid w:val="00FA00F2"/>
    <w:rsid w:val="00FA018D"/>
    <w:rsid w:val="00FA02CB"/>
    <w:rsid w:val="00FA0476"/>
    <w:rsid w:val="00FA056D"/>
    <w:rsid w:val="00FA05ED"/>
    <w:rsid w:val="00FA0743"/>
    <w:rsid w:val="00FA07FF"/>
    <w:rsid w:val="00FA082D"/>
    <w:rsid w:val="00FA0AB3"/>
    <w:rsid w:val="00FA0C5F"/>
    <w:rsid w:val="00FA0E5F"/>
    <w:rsid w:val="00FA0E86"/>
    <w:rsid w:val="00FA0EB6"/>
    <w:rsid w:val="00FA10AA"/>
    <w:rsid w:val="00FA11AB"/>
    <w:rsid w:val="00FA1330"/>
    <w:rsid w:val="00FA1352"/>
    <w:rsid w:val="00FA1364"/>
    <w:rsid w:val="00FA14AF"/>
    <w:rsid w:val="00FA14BF"/>
    <w:rsid w:val="00FA15D0"/>
    <w:rsid w:val="00FA1745"/>
    <w:rsid w:val="00FA1A9D"/>
    <w:rsid w:val="00FA1AE7"/>
    <w:rsid w:val="00FA1BFF"/>
    <w:rsid w:val="00FA1C0C"/>
    <w:rsid w:val="00FA1C57"/>
    <w:rsid w:val="00FA1D44"/>
    <w:rsid w:val="00FA1D7C"/>
    <w:rsid w:val="00FA1EC4"/>
    <w:rsid w:val="00FA1F62"/>
    <w:rsid w:val="00FA209E"/>
    <w:rsid w:val="00FA2145"/>
    <w:rsid w:val="00FA21A9"/>
    <w:rsid w:val="00FA2303"/>
    <w:rsid w:val="00FA244D"/>
    <w:rsid w:val="00FA244E"/>
    <w:rsid w:val="00FA2471"/>
    <w:rsid w:val="00FA2543"/>
    <w:rsid w:val="00FA25CE"/>
    <w:rsid w:val="00FA2685"/>
    <w:rsid w:val="00FA29D7"/>
    <w:rsid w:val="00FA2B46"/>
    <w:rsid w:val="00FA2CD0"/>
    <w:rsid w:val="00FA2CF8"/>
    <w:rsid w:val="00FA2D67"/>
    <w:rsid w:val="00FA2D74"/>
    <w:rsid w:val="00FA2DA9"/>
    <w:rsid w:val="00FA2EAB"/>
    <w:rsid w:val="00FA2EF9"/>
    <w:rsid w:val="00FA2EFD"/>
    <w:rsid w:val="00FA2F9E"/>
    <w:rsid w:val="00FA3070"/>
    <w:rsid w:val="00FA3306"/>
    <w:rsid w:val="00FA342E"/>
    <w:rsid w:val="00FA34C2"/>
    <w:rsid w:val="00FA3543"/>
    <w:rsid w:val="00FA3586"/>
    <w:rsid w:val="00FA36FA"/>
    <w:rsid w:val="00FA38C6"/>
    <w:rsid w:val="00FA3A58"/>
    <w:rsid w:val="00FA3BE7"/>
    <w:rsid w:val="00FA3D21"/>
    <w:rsid w:val="00FA3EA0"/>
    <w:rsid w:val="00FA3EA4"/>
    <w:rsid w:val="00FA41B6"/>
    <w:rsid w:val="00FA41FE"/>
    <w:rsid w:val="00FA4207"/>
    <w:rsid w:val="00FA4331"/>
    <w:rsid w:val="00FA4380"/>
    <w:rsid w:val="00FA4481"/>
    <w:rsid w:val="00FA451E"/>
    <w:rsid w:val="00FA46C7"/>
    <w:rsid w:val="00FA47F1"/>
    <w:rsid w:val="00FA4A68"/>
    <w:rsid w:val="00FA4B0F"/>
    <w:rsid w:val="00FA4B31"/>
    <w:rsid w:val="00FA4BDF"/>
    <w:rsid w:val="00FA4E5C"/>
    <w:rsid w:val="00FA4F90"/>
    <w:rsid w:val="00FA4FE4"/>
    <w:rsid w:val="00FA5128"/>
    <w:rsid w:val="00FA513C"/>
    <w:rsid w:val="00FA5149"/>
    <w:rsid w:val="00FA52E5"/>
    <w:rsid w:val="00FA5348"/>
    <w:rsid w:val="00FA553C"/>
    <w:rsid w:val="00FA57F8"/>
    <w:rsid w:val="00FA58B7"/>
    <w:rsid w:val="00FA59A9"/>
    <w:rsid w:val="00FA5BA1"/>
    <w:rsid w:val="00FA5C2D"/>
    <w:rsid w:val="00FA5C2F"/>
    <w:rsid w:val="00FA5D0D"/>
    <w:rsid w:val="00FA5DE4"/>
    <w:rsid w:val="00FA5DFA"/>
    <w:rsid w:val="00FA62A5"/>
    <w:rsid w:val="00FA640B"/>
    <w:rsid w:val="00FA6678"/>
    <w:rsid w:val="00FA67C6"/>
    <w:rsid w:val="00FA696C"/>
    <w:rsid w:val="00FA6A41"/>
    <w:rsid w:val="00FA6A4D"/>
    <w:rsid w:val="00FA6C3D"/>
    <w:rsid w:val="00FA6F1A"/>
    <w:rsid w:val="00FA6F5A"/>
    <w:rsid w:val="00FA706A"/>
    <w:rsid w:val="00FA7274"/>
    <w:rsid w:val="00FA73F6"/>
    <w:rsid w:val="00FA7485"/>
    <w:rsid w:val="00FA74C3"/>
    <w:rsid w:val="00FA74CC"/>
    <w:rsid w:val="00FA7958"/>
    <w:rsid w:val="00FA7A29"/>
    <w:rsid w:val="00FA7A5E"/>
    <w:rsid w:val="00FA7C11"/>
    <w:rsid w:val="00FA7C92"/>
    <w:rsid w:val="00FA7E0E"/>
    <w:rsid w:val="00FB006F"/>
    <w:rsid w:val="00FB00E1"/>
    <w:rsid w:val="00FB01F2"/>
    <w:rsid w:val="00FB03D6"/>
    <w:rsid w:val="00FB0565"/>
    <w:rsid w:val="00FB073F"/>
    <w:rsid w:val="00FB0744"/>
    <w:rsid w:val="00FB0808"/>
    <w:rsid w:val="00FB0837"/>
    <w:rsid w:val="00FB0931"/>
    <w:rsid w:val="00FB0A11"/>
    <w:rsid w:val="00FB0BC0"/>
    <w:rsid w:val="00FB0DFB"/>
    <w:rsid w:val="00FB0E28"/>
    <w:rsid w:val="00FB0F41"/>
    <w:rsid w:val="00FB0FC6"/>
    <w:rsid w:val="00FB126E"/>
    <w:rsid w:val="00FB1344"/>
    <w:rsid w:val="00FB16E7"/>
    <w:rsid w:val="00FB16F9"/>
    <w:rsid w:val="00FB1714"/>
    <w:rsid w:val="00FB17C2"/>
    <w:rsid w:val="00FB17E6"/>
    <w:rsid w:val="00FB1806"/>
    <w:rsid w:val="00FB1880"/>
    <w:rsid w:val="00FB18E8"/>
    <w:rsid w:val="00FB1951"/>
    <w:rsid w:val="00FB1993"/>
    <w:rsid w:val="00FB1BD2"/>
    <w:rsid w:val="00FB1DFD"/>
    <w:rsid w:val="00FB20F3"/>
    <w:rsid w:val="00FB21D5"/>
    <w:rsid w:val="00FB2346"/>
    <w:rsid w:val="00FB23FF"/>
    <w:rsid w:val="00FB2554"/>
    <w:rsid w:val="00FB25CC"/>
    <w:rsid w:val="00FB29F3"/>
    <w:rsid w:val="00FB2A72"/>
    <w:rsid w:val="00FB2B5A"/>
    <w:rsid w:val="00FB2BF3"/>
    <w:rsid w:val="00FB2CA4"/>
    <w:rsid w:val="00FB2E99"/>
    <w:rsid w:val="00FB2F18"/>
    <w:rsid w:val="00FB2F51"/>
    <w:rsid w:val="00FB2FE1"/>
    <w:rsid w:val="00FB3026"/>
    <w:rsid w:val="00FB3030"/>
    <w:rsid w:val="00FB3052"/>
    <w:rsid w:val="00FB3293"/>
    <w:rsid w:val="00FB32DE"/>
    <w:rsid w:val="00FB33A0"/>
    <w:rsid w:val="00FB3591"/>
    <w:rsid w:val="00FB3613"/>
    <w:rsid w:val="00FB3852"/>
    <w:rsid w:val="00FB393D"/>
    <w:rsid w:val="00FB39FE"/>
    <w:rsid w:val="00FB40E1"/>
    <w:rsid w:val="00FB413D"/>
    <w:rsid w:val="00FB41C9"/>
    <w:rsid w:val="00FB41F1"/>
    <w:rsid w:val="00FB42D4"/>
    <w:rsid w:val="00FB4301"/>
    <w:rsid w:val="00FB43E0"/>
    <w:rsid w:val="00FB4525"/>
    <w:rsid w:val="00FB456A"/>
    <w:rsid w:val="00FB46FE"/>
    <w:rsid w:val="00FB4A9E"/>
    <w:rsid w:val="00FB4DFB"/>
    <w:rsid w:val="00FB4F02"/>
    <w:rsid w:val="00FB4FB6"/>
    <w:rsid w:val="00FB511B"/>
    <w:rsid w:val="00FB519A"/>
    <w:rsid w:val="00FB53F4"/>
    <w:rsid w:val="00FB540A"/>
    <w:rsid w:val="00FB55A7"/>
    <w:rsid w:val="00FB55F8"/>
    <w:rsid w:val="00FB5671"/>
    <w:rsid w:val="00FB5901"/>
    <w:rsid w:val="00FB5906"/>
    <w:rsid w:val="00FB5C2F"/>
    <w:rsid w:val="00FB5CA1"/>
    <w:rsid w:val="00FB5CBA"/>
    <w:rsid w:val="00FB5D19"/>
    <w:rsid w:val="00FB5E71"/>
    <w:rsid w:val="00FB60F9"/>
    <w:rsid w:val="00FB6291"/>
    <w:rsid w:val="00FB6335"/>
    <w:rsid w:val="00FB64A5"/>
    <w:rsid w:val="00FB64F6"/>
    <w:rsid w:val="00FB6625"/>
    <w:rsid w:val="00FB6676"/>
    <w:rsid w:val="00FB6AD7"/>
    <w:rsid w:val="00FB6B92"/>
    <w:rsid w:val="00FB6BAD"/>
    <w:rsid w:val="00FB6CFB"/>
    <w:rsid w:val="00FB6E4A"/>
    <w:rsid w:val="00FB713B"/>
    <w:rsid w:val="00FB7564"/>
    <w:rsid w:val="00FB762F"/>
    <w:rsid w:val="00FB767B"/>
    <w:rsid w:val="00FB7797"/>
    <w:rsid w:val="00FB78F6"/>
    <w:rsid w:val="00FB794A"/>
    <w:rsid w:val="00FB7B76"/>
    <w:rsid w:val="00FB7E01"/>
    <w:rsid w:val="00FB7E9D"/>
    <w:rsid w:val="00FB7F2B"/>
    <w:rsid w:val="00FB7FC2"/>
    <w:rsid w:val="00FC015D"/>
    <w:rsid w:val="00FC0324"/>
    <w:rsid w:val="00FC04CE"/>
    <w:rsid w:val="00FC0B08"/>
    <w:rsid w:val="00FC0C6E"/>
    <w:rsid w:val="00FC0E29"/>
    <w:rsid w:val="00FC0E36"/>
    <w:rsid w:val="00FC0E88"/>
    <w:rsid w:val="00FC0E9C"/>
    <w:rsid w:val="00FC0F43"/>
    <w:rsid w:val="00FC10D8"/>
    <w:rsid w:val="00FC12AA"/>
    <w:rsid w:val="00FC1395"/>
    <w:rsid w:val="00FC13B2"/>
    <w:rsid w:val="00FC15DF"/>
    <w:rsid w:val="00FC18FC"/>
    <w:rsid w:val="00FC1934"/>
    <w:rsid w:val="00FC1AA3"/>
    <w:rsid w:val="00FC1ACC"/>
    <w:rsid w:val="00FC1BBF"/>
    <w:rsid w:val="00FC1D02"/>
    <w:rsid w:val="00FC209D"/>
    <w:rsid w:val="00FC22B0"/>
    <w:rsid w:val="00FC2398"/>
    <w:rsid w:val="00FC24F7"/>
    <w:rsid w:val="00FC25FD"/>
    <w:rsid w:val="00FC2619"/>
    <w:rsid w:val="00FC274E"/>
    <w:rsid w:val="00FC280E"/>
    <w:rsid w:val="00FC2962"/>
    <w:rsid w:val="00FC2AED"/>
    <w:rsid w:val="00FC2FC7"/>
    <w:rsid w:val="00FC30E8"/>
    <w:rsid w:val="00FC3109"/>
    <w:rsid w:val="00FC354F"/>
    <w:rsid w:val="00FC368B"/>
    <w:rsid w:val="00FC371B"/>
    <w:rsid w:val="00FC3725"/>
    <w:rsid w:val="00FC37C0"/>
    <w:rsid w:val="00FC3821"/>
    <w:rsid w:val="00FC3A1B"/>
    <w:rsid w:val="00FC3D26"/>
    <w:rsid w:val="00FC3DD7"/>
    <w:rsid w:val="00FC4152"/>
    <w:rsid w:val="00FC4263"/>
    <w:rsid w:val="00FC445C"/>
    <w:rsid w:val="00FC4491"/>
    <w:rsid w:val="00FC4856"/>
    <w:rsid w:val="00FC497F"/>
    <w:rsid w:val="00FC4A2E"/>
    <w:rsid w:val="00FC4AF1"/>
    <w:rsid w:val="00FC4C17"/>
    <w:rsid w:val="00FC502B"/>
    <w:rsid w:val="00FC50F4"/>
    <w:rsid w:val="00FC531A"/>
    <w:rsid w:val="00FC534E"/>
    <w:rsid w:val="00FC54D3"/>
    <w:rsid w:val="00FC58A8"/>
    <w:rsid w:val="00FC5A20"/>
    <w:rsid w:val="00FC5A4F"/>
    <w:rsid w:val="00FC5BCB"/>
    <w:rsid w:val="00FC5E4D"/>
    <w:rsid w:val="00FC5E70"/>
    <w:rsid w:val="00FC60C5"/>
    <w:rsid w:val="00FC60F6"/>
    <w:rsid w:val="00FC610C"/>
    <w:rsid w:val="00FC6164"/>
    <w:rsid w:val="00FC6597"/>
    <w:rsid w:val="00FC662C"/>
    <w:rsid w:val="00FC685A"/>
    <w:rsid w:val="00FC68AF"/>
    <w:rsid w:val="00FC6A4E"/>
    <w:rsid w:val="00FC6A52"/>
    <w:rsid w:val="00FC6AC4"/>
    <w:rsid w:val="00FC6C5D"/>
    <w:rsid w:val="00FC6C76"/>
    <w:rsid w:val="00FC6C86"/>
    <w:rsid w:val="00FC6D1C"/>
    <w:rsid w:val="00FC6EC0"/>
    <w:rsid w:val="00FC7049"/>
    <w:rsid w:val="00FC728F"/>
    <w:rsid w:val="00FC7385"/>
    <w:rsid w:val="00FC73F1"/>
    <w:rsid w:val="00FC76C2"/>
    <w:rsid w:val="00FC76E1"/>
    <w:rsid w:val="00FC7922"/>
    <w:rsid w:val="00FC7DC3"/>
    <w:rsid w:val="00FC7E4E"/>
    <w:rsid w:val="00FD00F0"/>
    <w:rsid w:val="00FD0195"/>
    <w:rsid w:val="00FD031A"/>
    <w:rsid w:val="00FD046D"/>
    <w:rsid w:val="00FD04F2"/>
    <w:rsid w:val="00FD078B"/>
    <w:rsid w:val="00FD0A26"/>
    <w:rsid w:val="00FD0A54"/>
    <w:rsid w:val="00FD0BA1"/>
    <w:rsid w:val="00FD0DAE"/>
    <w:rsid w:val="00FD10E6"/>
    <w:rsid w:val="00FD1628"/>
    <w:rsid w:val="00FD16E2"/>
    <w:rsid w:val="00FD18B7"/>
    <w:rsid w:val="00FD190A"/>
    <w:rsid w:val="00FD1BC0"/>
    <w:rsid w:val="00FD1C25"/>
    <w:rsid w:val="00FD1F35"/>
    <w:rsid w:val="00FD1F9E"/>
    <w:rsid w:val="00FD2014"/>
    <w:rsid w:val="00FD20CF"/>
    <w:rsid w:val="00FD20EB"/>
    <w:rsid w:val="00FD222E"/>
    <w:rsid w:val="00FD2271"/>
    <w:rsid w:val="00FD22B4"/>
    <w:rsid w:val="00FD2879"/>
    <w:rsid w:val="00FD29B3"/>
    <w:rsid w:val="00FD29F8"/>
    <w:rsid w:val="00FD2AC0"/>
    <w:rsid w:val="00FD2B8B"/>
    <w:rsid w:val="00FD2C1E"/>
    <w:rsid w:val="00FD2C21"/>
    <w:rsid w:val="00FD2C6D"/>
    <w:rsid w:val="00FD2CC1"/>
    <w:rsid w:val="00FD3011"/>
    <w:rsid w:val="00FD3156"/>
    <w:rsid w:val="00FD31CF"/>
    <w:rsid w:val="00FD31E5"/>
    <w:rsid w:val="00FD32C2"/>
    <w:rsid w:val="00FD33ED"/>
    <w:rsid w:val="00FD34DB"/>
    <w:rsid w:val="00FD370C"/>
    <w:rsid w:val="00FD3718"/>
    <w:rsid w:val="00FD391D"/>
    <w:rsid w:val="00FD39AD"/>
    <w:rsid w:val="00FD3A45"/>
    <w:rsid w:val="00FD3AA5"/>
    <w:rsid w:val="00FD3B07"/>
    <w:rsid w:val="00FD3BF7"/>
    <w:rsid w:val="00FD4431"/>
    <w:rsid w:val="00FD465E"/>
    <w:rsid w:val="00FD48CD"/>
    <w:rsid w:val="00FD494E"/>
    <w:rsid w:val="00FD4CA5"/>
    <w:rsid w:val="00FD4CF8"/>
    <w:rsid w:val="00FD4D43"/>
    <w:rsid w:val="00FD4E26"/>
    <w:rsid w:val="00FD4E9C"/>
    <w:rsid w:val="00FD4F0B"/>
    <w:rsid w:val="00FD5251"/>
    <w:rsid w:val="00FD53E9"/>
    <w:rsid w:val="00FD56C4"/>
    <w:rsid w:val="00FD5765"/>
    <w:rsid w:val="00FD595D"/>
    <w:rsid w:val="00FD5A80"/>
    <w:rsid w:val="00FD5ABB"/>
    <w:rsid w:val="00FD5B39"/>
    <w:rsid w:val="00FD5B82"/>
    <w:rsid w:val="00FD5BF5"/>
    <w:rsid w:val="00FD5EA7"/>
    <w:rsid w:val="00FD5EE3"/>
    <w:rsid w:val="00FD5F87"/>
    <w:rsid w:val="00FD609F"/>
    <w:rsid w:val="00FD60F1"/>
    <w:rsid w:val="00FD639B"/>
    <w:rsid w:val="00FD651D"/>
    <w:rsid w:val="00FD652A"/>
    <w:rsid w:val="00FD681D"/>
    <w:rsid w:val="00FD6845"/>
    <w:rsid w:val="00FD697A"/>
    <w:rsid w:val="00FD6981"/>
    <w:rsid w:val="00FD6A90"/>
    <w:rsid w:val="00FD6CFB"/>
    <w:rsid w:val="00FD6D7C"/>
    <w:rsid w:val="00FD6D8E"/>
    <w:rsid w:val="00FD7192"/>
    <w:rsid w:val="00FD72BA"/>
    <w:rsid w:val="00FD72E7"/>
    <w:rsid w:val="00FD769D"/>
    <w:rsid w:val="00FD776F"/>
    <w:rsid w:val="00FD7925"/>
    <w:rsid w:val="00FD7A6F"/>
    <w:rsid w:val="00FD7C34"/>
    <w:rsid w:val="00FD7DF9"/>
    <w:rsid w:val="00FD7FB0"/>
    <w:rsid w:val="00FE0134"/>
    <w:rsid w:val="00FE0191"/>
    <w:rsid w:val="00FE02B8"/>
    <w:rsid w:val="00FE04E2"/>
    <w:rsid w:val="00FE067A"/>
    <w:rsid w:val="00FE074B"/>
    <w:rsid w:val="00FE079A"/>
    <w:rsid w:val="00FE098A"/>
    <w:rsid w:val="00FE09B5"/>
    <w:rsid w:val="00FE0A42"/>
    <w:rsid w:val="00FE0C7D"/>
    <w:rsid w:val="00FE0E79"/>
    <w:rsid w:val="00FE0E89"/>
    <w:rsid w:val="00FE0F2F"/>
    <w:rsid w:val="00FE0FD9"/>
    <w:rsid w:val="00FE1055"/>
    <w:rsid w:val="00FE107F"/>
    <w:rsid w:val="00FE1122"/>
    <w:rsid w:val="00FE1301"/>
    <w:rsid w:val="00FE13DE"/>
    <w:rsid w:val="00FE148B"/>
    <w:rsid w:val="00FE16F2"/>
    <w:rsid w:val="00FE174C"/>
    <w:rsid w:val="00FE1829"/>
    <w:rsid w:val="00FE18E3"/>
    <w:rsid w:val="00FE1B5B"/>
    <w:rsid w:val="00FE1B9D"/>
    <w:rsid w:val="00FE1CFC"/>
    <w:rsid w:val="00FE1E0C"/>
    <w:rsid w:val="00FE1E95"/>
    <w:rsid w:val="00FE2171"/>
    <w:rsid w:val="00FE2283"/>
    <w:rsid w:val="00FE2298"/>
    <w:rsid w:val="00FE22FF"/>
    <w:rsid w:val="00FE23A4"/>
    <w:rsid w:val="00FE252C"/>
    <w:rsid w:val="00FE28DC"/>
    <w:rsid w:val="00FE2B48"/>
    <w:rsid w:val="00FE2BDF"/>
    <w:rsid w:val="00FE2C02"/>
    <w:rsid w:val="00FE2EBC"/>
    <w:rsid w:val="00FE2F72"/>
    <w:rsid w:val="00FE319F"/>
    <w:rsid w:val="00FE323E"/>
    <w:rsid w:val="00FE335A"/>
    <w:rsid w:val="00FE3521"/>
    <w:rsid w:val="00FE3542"/>
    <w:rsid w:val="00FE3637"/>
    <w:rsid w:val="00FE36F7"/>
    <w:rsid w:val="00FE386B"/>
    <w:rsid w:val="00FE3A87"/>
    <w:rsid w:val="00FE3AAC"/>
    <w:rsid w:val="00FE3ABE"/>
    <w:rsid w:val="00FE3CD6"/>
    <w:rsid w:val="00FE3DE4"/>
    <w:rsid w:val="00FE3F71"/>
    <w:rsid w:val="00FE3FAE"/>
    <w:rsid w:val="00FE4204"/>
    <w:rsid w:val="00FE4615"/>
    <w:rsid w:val="00FE4740"/>
    <w:rsid w:val="00FE48A4"/>
    <w:rsid w:val="00FE4949"/>
    <w:rsid w:val="00FE498C"/>
    <w:rsid w:val="00FE4BBE"/>
    <w:rsid w:val="00FE4C26"/>
    <w:rsid w:val="00FE4C43"/>
    <w:rsid w:val="00FE5006"/>
    <w:rsid w:val="00FE50CD"/>
    <w:rsid w:val="00FE514A"/>
    <w:rsid w:val="00FE53DD"/>
    <w:rsid w:val="00FE5679"/>
    <w:rsid w:val="00FE5C90"/>
    <w:rsid w:val="00FE5D9B"/>
    <w:rsid w:val="00FE5ECF"/>
    <w:rsid w:val="00FE5F77"/>
    <w:rsid w:val="00FE62BE"/>
    <w:rsid w:val="00FE6321"/>
    <w:rsid w:val="00FE6343"/>
    <w:rsid w:val="00FE63D3"/>
    <w:rsid w:val="00FE64BB"/>
    <w:rsid w:val="00FE6857"/>
    <w:rsid w:val="00FE68A3"/>
    <w:rsid w:val="00FE6EF1"/>
    <w:rsid w:val="00FE7072"/>
    <w:rsid w:val="00FE7287"/>
    <w:rsid w:val="00FE7373"/>
    <w:rsid w:val="00FE7545"/>
    <w:rsid w:val="00FE75D4"/>
    <w:rsid w:val="00FE7788"/>
    <w:rsid w:val="00FE77E2"/>
    <w:rsid w:val="00FE78CB"/>
    <w:rsid w:val="00FE79D1"/>
    <w:rsid w:val="00FE7AEB"/>
    <w:rsid w:val="00FE7B1E"/>
    <w:rsid w:val="00FE7B50"/>
    <w:rsid w:val="00FE7E87"/>
    <w:rsid w:val="00FE7F21"/>
    <w:rsid w:val="00FE7F54"/>
    <w:rsid w:val="00FF04FD"/>
    <w:rsid w:val="00FF0635"/>
    <w:rsid w:val="00FF07B8"/>
    <w:rsid w:val="00FF08F8"/>
    <w:rsid w:val="00FF0A1C"/>
    <w:rsid w:val="00FF0AE7"/>
    <w:rsid w:val="00FF0B23"/>
    <w:rsid w:val="00FF0BCC"/>
    <w:rsid w:val="00FF0BDC"/>
    <w:rsid w:val="00FF0EFC"/>
    <w:rsid w:val="00FF101A"/>
    <w:rsid w:val="00FF103F"/>
    <w:rsid w:val="00FF1680"/>
    <w:rsid w:val="00FF1776"/>
    <w:rsid w:val="00FF1A6E"/>
    <w:rsid w:val="00FF1AEF"/>
    <w:rsid w:val="00FF1D0A"/>
    <w:rsid w:val="00FF2123"/>
    <w:rsid w:val="00FF228B"/>
    <w:rsid w:val="00FF2417"/>
    <w:rsid w:val="00FF246B"/>
    <w:rsid w:val="00FF24C7"/>
    <w:rsid w:val="00FF254E"/>
    <w:rsid w:val="00FF25F2"/>
    <w:rsid w:val="00FF26D7"/>
    <w:rsid w:val="00FF283B"/>
    <w:rsid w:val="00FF2883"/>
    <w:rsid w:val="00FF2BE0"/>
    <w:rsid w:val="00FF2C7D"/>
    <w:rsid w:val="00FF2DBF"/>
    <w:rsid w:val="00FF300D"/>
    <w:rsid w:val="00FF3195"/>
    <w:rsid w:val="00FF320E"/>
    <w:rsid w:val="00FF36B0"/>
    <w:rsid w:val="00FF375A"/>
    <w:rsid w:val="00FF3B29"/>
    <w:rsid w:val="00FF3BF6"/>
    <w:rsid w:val="00FF3C69"/>
    <w:rsid w:val="00FF3DF6"/>
    <w:rsid w:val="00FF4026"/>
    <w:rsid w:val="00FF4041"/>
    <w:rsid w:val="00FF4043"/>
    <w:rsid w:val="00FF418B"/>
    <w:rsid w:val="00FF42C8"/>
    <w:rsid w:val="00FF4342"/>
    <w:rsid w:val="00FF43E5"/>
    <w:rsid w:val="00FF4565"/>
    <w:rsid w:val="00FF46CC"/>
    <w:rsid w:val="00FF47EF"/>
    <w:rsid w:val="00FF49F3"/>
    <w:rsid w:val="00FF4A1D"/>
    <w:rsid w:val="00FF4AE7"/>
    <w:rsid w:val="00FF4B02"/>
    <w:rsid w:val="00FF4C89"/>
    <w:rsid w:val="00FF4CA1"/>
    <w:rsid w:val="00FF4F16"/>
    <w:rsid w:val="00FF506E"/>
    <w:rsid w:val="00FF57D0"/>
    <w:rsid w:val="00FF59D6"/>
    <w:rsid w:val="00FF5A8A"/>
    <w:rsid w:val="00FF5CB4"/>
    <w:rsid w:val="00FF5DC5"/>
    <w:rsid w:val="00FF5E3A"/>
    <w:rsid w:val="00FF5F33"/>
    <w:rsid w:val="00FF6675"/>
    <w:rsid w:val="00FF667F"/>
    <w:rsid w:val="00FF669E"/>
    <w:rsid w:val="00FF691D"/>
    <w:rsid w:val="00FF6A3C"/>
    <w:rsid w:val="00FF6C7A"/>
    <w:rsid w:val="00FF6E35"/>
    <w:rsid w:val="00FF6E76"/>
    <w:rsid w:val="00FF70B4"/>
    <w:rsid w:val="00FF70D1"/>
    <w:rsid w:val="00FF7367"/>
    <w:rsid w:val="00FF7907"/>
    <w:rsid w:val="00FF7B3D"/>
    <w:rsid w:val="00FF7BE9"/>
    <w:rsid w:val="00FF7CCE"/>
    <w:rsid w:val="00FF7D2A"/>
    <w:rsid w:val="00FF7E4E"/>
    <w:rsid w:val="00FF7FA6"/>
    <w:rsid w:val="00FF7FB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6DE033DF"/>
  <w15:chartTrackingRefBased/>
  <w15:docId w15:val="{22DECF26-836B-42E8-9872-5C1E2A2D1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Tekst informacji"/>
    <w:qFormat/>
    <w:rsid w:val="00A85B69"/>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110490"/>
    <w:pPr>
      <w:keepNext/>
      <w:spacing w:before="360" w:after="360" w:line="240" w:lineRule="auto"/>
      <w:outlineLvl w:val="0"/>
    </w:pPr>
    <w:rPr>
      <w:rFonts w:ascii="Fira Sans SemiBold" w:eastAsia="Times New Roman" w:hAnsi="Fira Sans SemiBold" w:cs="Times New Roman"/>
      <w:bCs/>
      <w:color w:val="001D77"/>
      <w:sz w:val="24"/>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110490"/>
    <w:rPr>
      <w:rFonts w:ascii="Fira Sans SemiBold" w:eastAsia="Times New Roman" w:hAnsi="Fira Sans SemiBold" w:cs="Times New Roman"/>
      <w:bCs/>
      <w:color w:val="001D77"/>
      <w:sz w:val="24"/>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1"/>
    <w:qFormat/>
    <w:rsid w:val="00933EC1"/>
    <w:pPr>
      <w:ind w:left="720"/>
      <w:contextualSpacing/>
    </w:pPr>
  </w:style>
  <w:style w:type="paragraph" w:styleId="Tekstprzypisudolnego">
    <w:name w:val="footnote text"/>
    <w:basedOn w:val="Normalny"/>
    <w:link w:val="TekstprzypisudolnegoZnak"/>
    <w:uiPriority w:val="99"/>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9A0CB7"/>
    <w:pPr>
      <w:spacing w:before="480" w:after="0"/>
    </w:pPr>
    <w:rPr>
      <w:b/>
      <w:spacing w:val="-2"/>
    </w:rPr>
  </w:style>
  <w:style w:type="paragraph" w:customStyle="1" w:styleId="tekstnaniebieskimtle">
    <w:name w:val="tekst na niebieskim tle"/>
    <w:basedOn w:val="Normalny"/>
    <w:qFormat/>
    <w:rsid w:val="00074DD8"/>
    <w:pPr>
      <w:spacing w:before="0" w:after="0" w:line="240" w:lineRule="auto"/>
    </w:pPr>
    <w:rPr>
      <w:sz w:val="20"/>
    </w:rPr>
  </w:style>
  <w:style w:type="paragraph" w:customStyle="1" w:styleId="Podstawowyakapit">
    <w:name w:val="[Podstawowy akapit]"/>
    <w:basedOn w:val="Normalny"/>
    <w:uiPriority w:val="99"/>
    <w:rsid w:val="00F469A3"/>
    <w:pPr>
      <w:autoSpaceDE w:val="0"/>
      <w:autoSpaceDN w:val="0"/>
      <w:adjustRightInd w:val="0"/>
      <w:spacing w:before="0" w:after="0" w:line="288" w:lineRule="auto"/>
      <w:textAlignment w:val="center"/>
    </w:pPr>
    <w:rPr>
      <w:rFonts w:ascii="Minion Pro" w:hAnsi="Minion Pro" w:cs="Minion Pro"/>
      <w:color w:val="000000"/>
      <w:sz w:val="24"/>
      <w:szCs w:val="24"/>
    </w:rPr>
  </w:style>
  <w:style w:type="paragraph" w:customStyle="1" w:styleId="Spistreci">
    <w:name w:val="Spis treści"/>
    <w:basedOn w:val="LID"/>
    <w:link w:val="SpistreciZnak"/>
    <w:qFormat/>
    <w:rsid w:val="008E1A3C"/>
    <w:pPr>
      <w:tabs>
        <w:tab w:val="right" w:leader="dot" w:pos="10466"/>
      </w:tabs>
    </w:pPr>
    <w:rPr>
      <w:b w:val="0"/>
      <w:sz w:val="22"/>
    </w:rPr>
  </w:style>
  <w:style w:type="paragraph" w:customStyle="1" w:styleId="tekstnapierwszejstronie">
    <w:name w:val="tekst na pierwszej stronie"/>
    <w:basedOn w:val="Nagwek1"/>
    <w:link w:val="tekstnapierwszejstronieZnak"/>
    <w:qFormat/>
    <w:rsid w:val="00100C3D"/>
    <w:pPr>
      <w:numPr>
        <w:numId w:val="2"/>
      </w:numPr>
      <w:spacing w:before="120" w:after="120"/>
    </w:pPr>
    <w:rPr>
      <w:rFonts w:ascii="Fira Sans" w:hAnsi="Fira Sans"/>
      <w:color w:val="000000" w:themeColor="text1"/>
      <w:sz w:val="19"/>
    </w:rPr>
  </w:style>
  <w:style w:type="character" w:customStyle="1" w:styleId="LIDZnak">
    <w:name w:val="LID Znak"/>
    <w:basedOn w:val="Domylnaczcionkaakapitu"/>
    <w:link w:val="LID"/>
    <w:rsid w:val="009400F1"/>
    <w:rPr>
      <w:rFonts w:ascii="Fira Sans" w:hAnsi="Fira Sans"/>
      <w:b/>
      <w:noProof/>
      <w:sz w:val="19"/>
      <w:szCs w:val="19"/>
      <w:lang w:eastAsia="pl-PL"/>
    </w:rPr>
  </w:style>
  <w:style w:type="character" w:customStyle="1" w:styleId="SpistreciZnak">
    <w:name w:val="Spis treści Znak"/>
    <w:basedOn w:val="LIDZnak"/>
    <w:link w:val="Spistreci"/>
    <w:rsid w:val="008E1A3C"/>
    <w:rPr>
      <w:rFonts w:ascii="Fira Sans" w:hAnsi="Fira Sans"/>
      <w:b w:val="0"/>
      <w:noProof/>
      <w:sz w:val="19"/>
      <w:szCs w:val="19"/>
      <w:lang w:eastAsia="pl-PL"/>
    </w:rPr>
  </w:style>
  <w:style w:type="character" w:customStyle="1" w:styleId="tekstnapierwszejstronieZnak">
    <w:name w:val="tekst na pierwszej stronie Znak"/>
    <w:basedOn w:val="Domylnaczcionkaakapitu"/>
    <w:link w:val="tekstnapierwszejstronie"/>
    <w:rsid w:val="00100C3D"/>
    <w:rPr>
      <w:rFonts w:ascii="Fira Sans" w:eastAsia="Times New Roman" w:hAnsi="Fira Sans" w:cs="Times New Roman"/>
      <w:bCs/>
      <w:color w:val="000000" w:themeColor="text1"/>
      <w:sz w:val="19"/>
      <w:szCs w:val="24"/>
      <w:lang w:eastAsia="pl-PL"/>
    </w:rPr>
  </w:style>
  <w:style w:type="paragraph" w:customStyle="1" w:styleId="Tekstwypunktowany">
    <w:name w:val="Tekst wypunktowany"/>
    <w:basedOn w:val="Normalny"/>
    <w:link w:val="TekstwypunktowanyZnak"/>
    <w:qFormat/>
    <w:rsid w:val="006B2A42"/>
    <w:pPr>
      <w:numPr>
        <w:numId w:val="1"/>
      </w:numPr>
      <w:ind w:left="714" w:hanging="357"/>
    </w:pPr>
    <w:rPr>
      <w:shd w:val="clear" w:color="auto" w:fill="FFFFFF"/>
    </w:rPr>
  </w:style>
  <w:style w:type="character" w:customStyle="1" w:styleId="TekstwypunktowanyZnak">
    <w:name w:val="Tekst wypunktowany Znak"/>
    <w:basedOn w:val="Domylnaczcionkaakapitu"/>
    <w:link w:val="Tekstwypunktowany"/>
    <w:rsid w:val="006B2A42"/>
    <w:rPr>
      <w:rFonts w:ascii="Fira Sans" w:hAnsi="Fira Sans"/>
      <w:sz w:val="19"/>
    </w:rPr>
  </w:style>
  <w:style w:type="paragraph" w:styleId="Bezodstpw">
    <w:name w:val="No Spacing"/>
    <w:uiPriority w:val="1"/>
    <w:qFormat/>
    <w:rsid w:val="00E355E6"/>
    <w:pPr>
      <w:spacing w:after="0" w:line="240" w:lineRule="auto"/>
    </w:pPr>
    <w:rPr>
      <w:rFonts w:ascii="Calibri" w:eastAsia="Calibri" w:hAnsi="Calibri" w:cs="Times New Roman"/>
    </w:rPr>
  </w:style>
  <w:style w:type="paragraph" w:styleId="Tekstpodstawowy">
    <w:name w:val="Body Text"/>
    <w:basedOn w:val="Normalny"/>
    <w:link w:val="TekstpodstawowyZnak"/>
    <w:uiPriority w:val="1"/>
    <w:qFormat/>
    <w:rsid w:val="00E355E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spacing w:before="57" w:after="57" w:line="295" w:lineRule="atLeast"/>
      <w:ind w:firstLine="227"/>
      <w:jc w:val="both"/>
    </w:pPr>
    <w:rPr>
      <w:rFonts w:ascii="Times New Roman" w:eastAsia="Times New Roman" w:hAnsi="Times New Roman" w:cs="Times New Roman"/>
      <w:sz w:val="22"/>
      <w:lang w:eastAsia="pl-PL"/>
    </w:rPr>
  </w:style>
  <w:style w:type="character" w:customStyle="1" w:styleId="TekstpodstawowyZnak">
    <w:name w:val="Tekst podstawowy Znak"/>
    <w:basedOn w:val="Domylnaczcionkaakapitu"/>
    <w:link w:val="Tekstpodstawowy"/>
    <w:uiPriority w:val="1"/>
    <w:rsid w:val="00E355E6"/>
    <w:rPr>
      <w:rFonts w:ascii="Times New Roman" w:eastAsia="Times New Roman" w:hAnsi="Times New Roman" w:cs="Times New Roman"/>
      <w:lang w:eastAsia="pl-PL"/>
    </w:rPr>
  </w:style>
  <w:style w:type="paragraph" w:customStyle="1" w:styleId="Default">
    <w:name w:val="Default"/>
    <w:rsid w:val="00076F1D"/>
    <w:pPr>
      <w:autoSpaceDE w:val="0"/>
      <w:autoSpaceDN w:val="0"/>
      <w:adjustRightInd w:val="0"/>
      <w:spacing w:after="0" w:line="240" w:lineRule="auto"/>
    </w:pPr>
    <w:rPr>
      <w:rFonts w:ascii="Arial" w:hAnsi="Arial" w:cs="Arial"/>
      <w:color w:val="000000"/>
      <w:sz w:val="24"/>
      <w:szCs w:val="24"/>
    </w:rPr>
  </w:style>
  <w:style w:type="character" w:styleId="UyteHipercze">
    <w:name w:val="FollowedHyperlink"/>
    <w:basedOn w:val="Domylnaczcionkaakapitu"/>
    <w:uiPriority w:val="99"/>
    <w:semiHidden/>
    <w:unhideWhenUsed/>
    <w:rsid w:val="00202D48"/>
    <w:rPr>
      <w:color w:val="954F72" w:themeColor="followedHyperlink"/>
      <w:u w:val="single"/>
    </w:rPr>
  </w:style>
  <w:style w:type="table" w:customStyle="1" w:styleId="Siatkatabelijasna1">
    <w:name w:val="Siatka tabeli — jasna1"/>
    <w:basedOn w:val="Standardowy"/>
    <w:next w:val="Siatkatabelijasna"/>
    <w:uiPriority w:val="40"/>
    <w:rsid w:val="00A013F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iatkatabelijasna2">
    <w:name w:val="Siatka tabeli — jasna2"/>
    <w:basedOn w:val="Standardowy"/>
    <w:next w:val="Siatkatabelijasna"/>
    <w:uiPriority w:val="40"/>
    <w:rsid w:val="00C45E3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kstprzypisukocowego">
    <w:name w:val="endnote text"/>
    <w:basedOn w:val="Normalny"/>
    <w:link w:val="TekstprzypisukocowegoZnak"/>
    <w:uiPriority w:val="99"/>
    <w:semiHidden/>
    <w:unhideWhenUsed/>
    <w:rsid w:val="00D76F91"/>
    <w:pPr>
      <w:spacing w:before="0"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D76F91"/>
    <w:rPr>
      <w:rFonts w:ascii="Fira Sans" w:hAnsi="Fira Sans"/>
      <w:sz w:val="20"/>
      <w:szCs w:val="20"/>
    </w:rPr>
  </w:style>
  <w:style w:type="character" w:styleId="Odwoanieprzypisukocowego">
    <w:name w:val="endnote reference"/>
    <w:basedOn w:val="Domylnaczcionkaakapitu"/>
    <w:uiPriority w:val="99"/>
    <w:semiHidden/>
    <w:unhideWhenUsed/>
    <w:rsid w:val="00D76F91"/>
    <w:rPr>
      <w:vertAlign w:val="superscript"/>
    </w:rPr>
  </w:style>
  <w:style w:type="table" w:customStyle="1" w:styleId="Siatkatabelijasna3">
    <w:name w:val="Siatka tabeli — jasna3"/>
    <w:basedOn w:val="Standardowy"/>
    <w:next w:val="Siatkatabelijasna"/>
    <w:uiPriority w:val="40"/>
    <w:rsid w:val="002F234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iatkatabelijasna4">
    <w:name w:val="Siatka tabeli — jasna4"/>
    <w:basedOn w:val="Standardowy"/>
    <w:next w:val="Siatkatabelijasna"/>
    <w:uiPriority w:val="40"/>
    <w:rsid w:val="001140F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iatkatabelijasna5">
    <w:name w:val="Siatka tabeli — jasna5"/>
    <w:basedOn w:val="Standardowy"/>
    <w:next w:val="Siatkatabelijasna"/>
    <w:uiPriority w:val="40"/>
    <w:rsid w:val="0009654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iatkatabelijasna6">
    <w:name w:val="Siatka tabeli — jasna6"/>
    <w:basedOn w:val="Standardowy"/>
    <w:next w:val="Siatkatabelijasna"/>
    <w:uiPriority w:val="40"/>
    <w:rsid w:val="00512D9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nyWeb">
    <w:name w:val="Normal (Web)"/>
    <w:basedOn w:val="Normalny"/>
    <w:uiPriority w:val="99"/>
    <w:unhideWhenUsed/>
    <w:rsid w:val="001D3509"/>
    <w:pPr>
      <w:spacing w:before="100" w:beforeAutospacing="1" w:after="100" w:afterAutospacing="1" w:line="240" w:lineRule="auto"/>
    </w:pPr>
    <w:rPr>
      <w:rFonts w:ascii="Times New Roman" w:eastAsiaTheme="minorEastAsia" w:hAnsi="Times New Roman" w:cs="Times New Roman"/>
      <w:sz w:val="24"/>
      <w:szCs w:val="24"/>
      <w:lang w:eastAsia="pl-PL"/>
    </w:rPr>
  </w:style>
  <w:style w:type="character" w:customStyle="1" w:styleId="Nierozpoznanawzmianka1">
    <w:name w:val="Nierozpoznana wzmianka1"/>
    <w:basedOn w:val="Domylnaczcionkaakapitu"/>
    <w:uiPriority w:val="99"/>
    <w:semiHidden/>
    <w:unhideWhenUsed/>
    <w:rsid w:val="00AA721E"/>
    <w:rPr>
      <w:color w:val="605E5C"/>
      <w:shd w:val="clear" w:color="auto" w:fill="E1DFDD"/>
    </w:rPr>
  </w:style>
  <w:style w:type="character" w:styleId="Nierozpoznanawzmianka">
    <w:name w:val="Unresolved Mention"/>
    <w:basedOn w:val="Domylnaczcionkaakapitu"/>
    <w:uiPriority w:val="99"/>
    <w:semiHidden/>
    <w:unhideWhenUsed/>
    <w:rsid w:val="00835716"/>
    <w:rPr>
      <w:color w:val="605E5C"/>
      <w:shd w:val="clear" w:color="auto" w:fill="E1DFDD"/>
    </w:rPr>
  </w:style>
  <w:style w:type="paragraph" w:customStyle="1" w:styleId="Legendawykresupolski">
    <w:name w:val="Legenda wykresu polski"/>
    <w:basedOn w:val="Normalny"/>
    <w:qFormat/>
    <w:rsid w:val="008C2F22"/>
    <w:pPr>
      <w:spacing w:before="0" w:after="0" w:line="180" w:lineRule="exact"/>
      <w:ind w:left="1418"/>
      <w:jc w:val="both"/>
    </w:pPr>
    <w:rPr>
      <w:rFonts w:ascii="Myriad Pro" w:hAnsi="Myriad Pro"/>
      <w:color w:val="000000" w:themeColor="text1"/>
      <w:sz w:val="16"/>
    </w:rPr>
  </w:style>
  <w:style w:type="paragraph" w:customStyle="1" w:styleId="Tytudziau">
    <w:name w:val="Tytuł działu"/>
    <w:basedOn w:val="Nagwek1"/>
    <w:rsid w:val="00523B35"/>
    <w:pPr>
      <w:autoSpaceDE w:val="0"/>
      <w:autoSpaceDN w:val="0"/>
    </w:pPr>
    <w:rPr>
      <w:rFonts w:cs="Arial"/>
      <w:color w:val="7030A0"/>
      <w:kern w:val="28"/>
      <w:szCs w:val="28"/>
    </w:rPr>
  </w:style>
  <w:style w:type="character" w:customStyle="1" w:styleId="list0020paragraphchar">
    <w:name w:val="list_0020paragraph__char"/>
    <w:basedOn w:val="Domylnaczcionkaakapitu"/>
    <w:rsid w:val="00BB668A"/>
  </w:style>
  <w:style w:type="paragraph" w:customStyle="1" w:styleId="western">
    <w:name w:val="western"/>
    <w:basedOn w:val="Normalny"/>
    <w:rsid w:val="004271F9"/>
    <w:pPr>
      <w:spacing w:before="100" w:beforeAutospacing="1" w:after="100" w:afterAutospacing="1" w:line="240" w:lineRule="auto"/>
    </w:pPr>
    <w:rPr>
      <w:rFonts w:ascii="Calibri" w:hAnsi="Calibri" w:cs="Calibri"/>
      <w:sz w:val="22"/>
      <w:lang w:eastAsia="pl-PL"/>
    </w:rPr>
  </w:style>
  <w:style w:type="paragraph" w:customStyle="1" w:styleId="Tytugwny">
    <w:name w:val="Tytuł główny"/>
    <w:basedOn w:val="tytuinformacji"/>
    <w:link w:val="TytugwnyZnak"/>
    <w:qFormat/>
    <w:rsid w:val="0043218F"/>
    <w:pPr>
      <w:tabs>
        <w:tab w:val="left" w:pos="7926"/>
      </w:tabs>
      <w:spacing w:after="720"/>
      <w:ind w:right="2540"/>
    </w:pPr>
    <w:rPr>
      <w:shd w:val="clear" w:color="auto" w:fill="FFFFFF"/>
    </w:rPr>
  </w:style>
  <w:style w:type="paragraph" w:customStyle="1" w:styleId="rdtytu">
    <w:name w:val="Śródtytuł"/>
    <w:basedOn w:val="Nagwek1"/>
    <w:link w:val="rdtytuZnak"/>
    <w:qFormat/>
    <w:rsid w:val="0043218F"/>
    <w:rPr>
      <w:color w:val="522398"/>
    </w:rPr>
  </w:style>
  <w:style w:type="character" w:customStyle="1" w:styleId="tytuinformacjiZnak">
    <w:name w:val="tytuł informacji Znak"/>
    <w:basedOn w:val="Domylnaczcionkaakapitu"/>
    <w:link w:val="tytuinformacji"/>
    <w:rsid w:val="0043218F"/>
    <w:rPr>
      <w:rFonts w:ascii="Fira Sans Extra Condensed SemiB" w:hAnsi="Fira Sans Extra Condensed SemiB"/>
      <w:color w:val="000000" w:themeColor="text1"/>
      <w:sz w:val="40"/>
      <w:szCs w:val="26"/>
    </w:rPr>
  </w:style>
  <w:style w:type="character" w:customStyle="1" w:styleId="TytugwnyZnak">
    <w:name w:val="Tytuł główny Znak"/>
    <w:basedOn w:val="tytuinformacjiZnak"/>
    <w:link w:val="Tytugwny"/>
    <w:rsid w:val="0043218F"/>
    <w:rPr>
      <w:rFonts w:ascii="Fira Sans Extra Condensed SemiB" w:hAnsi="Fira Sans Extra Condensed SemiB"/>
      <w:color w:val="000000" w:themeColor="text1"/>
      <w:sz w:val="40"/>
      <w:szCs w:val="26"/>
    </w:rPr>
  </w:style>
  <w:style w:type="paragraph" w:customStyle="1" w:styleId="Tekstszareto">
    <w:name w:val="Tekst szare tło"/>
    <w:basedOn w:val="tekstnapierwszejstronie"/>
    <w:link w:val="TekstszaretoZnak"/>
    <w:qFormat/>
    <w:rsid w:val="0054038D"/>
    <w:pPr>
      <w:spacing w:before="80" w:after="0" w:line="260" w:lineRule="exact"/>
      <w:ind w:left="714" w:hanging="357"/>
      <w:outlineLvl w:val="9"/>
    </w:pPr>
    <w:rPr>
      <w:szCs w:val="19"/>
    </w:rPr>
  </w:style>
  <w:style w:type="character" w:customStyle="1" w:styleId="rdtytuZnak">
    <w:name w:val="Śródtytuł Znak"/>
    <w:basedOn w:val="Nagwek1Znak"/>
    <w:link w:val="rdtytu"/>
    <w:rsid w:val="0043218F"/>
    <w:rPr>
      <w:rFonts w:ascii="Fira Sans SemiBold" w:eastAsia="Times New Roman" w:hAnsi="Fira Sans SemiBold" w:cs="Times New Roman"/>
      <w:bCs/>
      <w:color w:val="522398"/>
      <w:sz w:val="24"/>
      <w:szCs w:val="24"/>
      <w:lang w:eastAsia="pl-PL"/>
    </w:rPr>
  </w:style>
  <w:style w:type="paragraph" w:customStyle="1" w:styleId="Notkadotablicy">
    <w:name w:val="Notka do tablicy"/>
    <w:basedOn w:val="Normalny"/>
    <w:qFormat/>
    <w:rsid w:val="008D226F"/>
    <w:rPr>
      <w:rFonts w:cs="Arial"/>
      <w:sz w:val="16"/>
      <w:szCs w:val="16"/>
    </w:rPr>
  </w:style>
  <w:style w:type="character" w:customStyle="1" w:styleId="TekstszaretoZnak">
    <w:name w:val="Tekst szare tło Znak"/>
    <w:basedOn w:val="tekstnapierwszejstronieZnak"/>
    <w:link w:val="Tekstszareto"/>
    <w:rsid w:val="0054038D"/>
    <w:rPr>
      <w:rFonts w:ascii="Fira Sans" w:eastAsia="Times New Roman" w:hAnsi="Fira Sans" w:cs="Times New Roman"/>
      <w:bCs/>
      <w:color w:val="000000" w:themeColor="text1"/>
      <w:sz w:val="19"/>
      <w:szCs w:val="19"/>
      <w:lang w:eastAsia="pl-PL"/>
    </w:rPr>
  </w:style>
  <w:style w:type="paragraph" w:customStyle="1" w:styleId="Tytupytania">
    <w:name w:val="Tytuł pytania"/>
    <w:basedOn w:val="Normalny"/>
    <w:qFormat/>
    <w:rsid w:val="008D226F"/>
    <w:pPr>
      <w:autoSpaceDE w:val="0"/>
      <w:autoSpaceDN w:val="0"/>
      <w:adjustRightInd w:val="0"/>
      <w:spacing w:before="240" w:line="280" w:lineRule="exact"/>
    </w:pPr>
    <w:rPr>
      <w:i/>
      <w:noProof/>
    </w:rPr>
  </w:style>
  <w:style w:type="table" w:customStyle="1" w:styleId="Siatkatabelijasna7">
    <w:name w:val="Siatka tabeli — jasna7"/>
    <w:basedOn w:val="Standardowy"/>
    <w:next w:val="Siatkatabelijasna"/>
    <w:uiPriority w:val="40"/>
    <w:rsid w:val="0039533A"/>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Tekstkomentarza">
    <w:name w:val="annotation text"/>
    <w:basedOn w:val="Normalny"/>
    <w:link w:val="TekstkomentarzaZnak"/>
    <w:uiPriority w:val="99"/>
    <w:semiHidden/>
    <w:unhideWhenUsed/>
    <w:rsid w:val="00143E18"/>
    <w:pPr>
      <w:spacing w:before="0" w:after="200" w:line="240" w:lineRule="auto"/>
    </w:pPr>
    <w:rPr>
      <w:rFonts w:asciiTheme="minorHAnsi" w:hAnsiTheme="minorHAnsi"/>
      <w:sz w:val="20"/>
      <w:szCs w:val="20"/>
    </w:rPr>
  </w:style>
  <w:style w:type="character" w:customStyle="1" w:styleId="TekstkomentarzaZnak">
    <w:name w:val="Tekst komentarza Znak"/>
    <w:basedOn w:val="Domylnaczcionkaakapitu"/>
    <w:link w:val="Tekstkomentarza"/>
    <w:uiPriority w:val="99"/>
    <w:semiHidden/>
    <w:rsid w:val="00143E18"/>
    <w:rPr>
      <w:sz w:val="20"/>
      <w:szCs w:val="20"/>
    </w:rPr>
  </w:style>
  <w:style w:type="table" w:customStyle="1" w:styleId="TableNormal">
    <w:name w:val="Table Normal"/>
    <w:uiPriority w:val="2"/>
    <w:semiHidden/>
    <w:unhideWhenUsed/>
    <w:qFormat/>
    <w:rsid w:val="009F529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9F5292"/>
    <w:pPr>
      <w:widowControl w:val="0"/>
      <w:autoSpaceDE w:val="0"/>
      <w:autoSpaceDN w:val="0"/>
      <w:spacing w:before="37" w:after="0" w:line="240" w:lineRule="auto"/>
      <w:jc w:val="right"/>
    </w:pPr>
    <w:rPr>
      <w:rFonts w:eastAsia="Fira Sans" w:cs="Fira Sans"/>
      <w:sz w:val="22"/>
    </w:rPr>
  </w:style>
  <w:style w:type="character" w:styleId="Odwoaniedokomentarza">
    <w:name w:val="annotation reference"/>
    <w:basedOn w:val="Domylnaczcionkaakapitu"/>
    <w:uiPriority w:val="99"/>
    <w:semiHidden/>
    <w:unhideWhenUsed/>
    <w:rsid w:val="0031780F"/>
    <w:rPr>
      <w:sz w:val="16"/>
      <w:szCs w:val="16"/>
    </w:rPr>
  </w:style>
  <w:style w:type="paragraph" w:styleId="Tematkomentarza">
    <w:name w:val="annotation subject"/>
    <w:basedOn w:val="Tekstkomentarza"/>
    <w:next w:val="Tekstkomentarza"/>
    <w:link w:val="TematkomentarzaZnak"/>
    <w:uiPriority w:val="99"/>
    <w:semiHidden/>
    <w:unhideWhenUsed/>
    <w:rsid w:val="0031780F"/>
    <w:pPr>
      <w:spacing w:before="120" w:after="120"/>
    </w:pPr>
    <w:rPr>
      <w:rFonts w:ascii="Fira Sans" w:hAnsi="Fira Sans"/>
      <w:b/>
      <w:bCs/>
    </w:rPr>
  </w:style>
  <w:style w:type="character" w:customStyle="1" w:styleId="TematkomentarzaZnak">
    <w:name w:val="Temat komentarza Znak"/>
    <w:basedOn w:val="TekstkomentarzaZnak"/>
    <w:link w:val="Tematkomentarza"/>
    <w:uiPriority w:val="99"/>
    <w:semiHidden/>
    <w:rsid w:val="0031780F"/>
    <w:rPr>
      <w:rFonts w:ascii="Fira Sans" w:hAnsi="Fira San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5452">
      <w:bodyDiv w:val="1"/>
      <w:marLeft w:val="0"/>
      <w:marRight w:val="0"/>
      <w:marTop w:val="0"/>
      <w:marBottom w:val="0"/>
      <w:divBdr>
        <w:top w:val="none" w:sz="0" w:space="0" w:color="auto"/>
        <w:left w:val="none" w:sz="0" w:space="0" w:color="auto"/>
        <w:bottom w:val="none" w:sz="0" w:space="0" w:color="auto"/>
        <w:right w:val="none" w:sz="0" w:space="0" w:color="auto"/>
      </w:divBdr>
    </w:div>
    <w:div w:id="15623753">
      <w:bodyDiv w:val="1"/>
      <w:marLeft w:val="0"/>
      <w:marRight w:val="0"/>
      <w:marTop w:val="0"/>
      <w:marBottom w:val="0"/>
      <w:divBdr>
        <w:top w:val="none" w:sz="0" w:space="0" w:color="auto"/>
        <w:left w:val="none" w:sz="0" w:space="0" w:color="auto"/>
        <w:bottom w:val="none" w:sz="0" w:space="0" w:color="auto"/>
        <w:right w:val="none" w:sz="0" w:space="0" w:color="auto"/>
      </w:divBdr>
    </w:div>
    <w:div w:id="33431662">
      <w:bodyDiv w:val="1"/>
      <w:marLeft w:val="0"/>
      <w:marRight w:val="0"/>
      <w:marTop w:val="0"/>
      <w:marBottom w:val="0"/>
      <w:divBdr>
        <w:top w:val="none" w:sz="0" w:space="0" w:color="auto"/>
        <w:left w:val="none" w:sz="0" w:space="0" w:color="auto"/>
        <w:bottom w:val="none" w:sz="0" w:space="0" w:color="auto"/>
        <w:right w:val="none" w:sz="0" w:space="0" w:color="auto"/>
      </w:divBdr>
    </w:div>
    <w:div w:id="35010217">
      <w:bodyDiv w:val="1"/>
      <w:marLeft w:val="0"/>
      <w:marRight w:val="0"/>
      <w:marTop w:val="0"/>
      <w:marBottom w:val="0"/>
      <w:divBdr>
        <w:top w:val="none" w:sz="0" w:space="0" w:color="auto"/>
        <w:left w:val="none" w:sz="0" w:space="0" w:color="auto"/>
        <w:bottom w:val="none" w:sz="0" w:space="0" w:color="auto"/>
        <w:right w:val="none" w:sz="0" w:space="0" w:color="auto"/>
      </w:divBdr>
    </w:div>
    <w:div w:id="62535167">
      <w:bodyDiv w:val="1"/>
      <w:marLeft w:val="0"/>
      <w:marRight w:val="0"/>
      <w:marTop w:val="0"/>
      <w:marBottom w:val="0"/>
      <w:divBdr>
        <w:top w:val="none" w:sz="0" w:space="0" w:color="auto"/>
        <w:left w:val="none" w:sz="0" w:space="0" w:color="auto"/>
        <w:bottom w:val="none" w:sz="0" w:space="0" w:color="auto"/>
        <w:right w:val="none" w:sz="0" w:space="0" w:color="auto"/>
      </w:divBdr>
    </w:div>
    <w:div w:id="79254966">
      <w:bodyDiv w:val="1"/>
      <w:marLeft w:val="0"/>
      <w:marRight w:val="0"/>
      <w:marTop w:val="0"/>
      <w:marBottom w:val="0"/>
      <w:divBdr>
        <w:top w:val="none" w:sz="0" w:space="0" w:color="auto"/>
        <w:left w:val="none" w:sz="0" w:space="0" w:color="auto"/>
        <w:bottom w:val="none" w:sz="0" w:space="0" w:color="auto"/>
        <w:right w:val="none" w:sz="0" w:space="0" w:color="auto"/>
      </w:divBdr>
    </w:div>
    <w:div w:id="86584729">
      <w:bodyDiv w:val="1"/>
      <w:marLeft w:val="0"/>
      <w:marRight w:val="0"/>
      <w:marTop w:val="0"/>
      <w:marBottom w:val="0"/>
      <w:divBdr>
        <w:top w:val="none" w:sz="0" w:space="0" w:color="auto"/>
        <w:left w:val="none" w:sz="0" w:space="0" w:color="auto"/>
        <w:bottom w:val="none" w:sz="0" w:space="0" w:color="auto"/>
        <w:right w:val="none" w:sz="0" w:space="0" w:color="auto"/>
      </w:divBdr>
    </w:div>
    <w:div w:id="87190831">
      <w:bodyDiv w:val="1"/>
      <w:marLeft w:val="0"/>
      <w:marRight w:val="0"/>
      <w:marTop w:val="0"/>
      <w:marBottom w:val="0"/>
      <w:divBdr>
        <w:top w:val="none" w:sz="0" w:space="0" w:color="auto"/>
        <w:left w:val="none" w:sz="0" w:space="0" w:color="auto"/>
        <w:bottom w:val="none" w:sz="0" w:space="0" w:color="auto"/>
        <w:right w:val="none" w:sz="0" w:space="0" w:color="auto"/>
      </w:divBdr>
    </w:div>
    <w:div w:id="87771178">
      <w:bodyDiv w:val="1"/>
      <w:marLeft w:val="0"/>
      <w:marRight w:val="0"/>
      <w:marTop w:val="0"/>
      <w:marBottom w:val="0"/>
      <w:divBdr>
        <w:top w:val="none" w:sz="0" w:space="0" w:color="auto"/>
        <w:left w:val="none" w:sz="0" w:space="0" w:color="auto"/>
        <w:bottom w:val="none" w:sz="0" w:space="0" w:color="auto"/>
        <w:right w:val="none" w:sz="0" w:space="0" w:color="auto"/>
      </w:divBdr>
    </w:div>
    <w:div w:id="146019647">
      <w:bodyDiv w:val="1"/>
      <w:marLeft w:val="0"/>
      <w:marRight w:val="0"/>
      <w:marTop w:val="0"/>
      <w:marBottom w:val="0"/>
      <w:divBdr>
        <w:top w:val="none" w:sz="0" w:space="0" w:color="auto"/>
        <w:left w:val="none" w:sz="0" w:space="0" w:color="auto"/>
        <w:bottom w:val="none" w:sz="0" w:space="0" w:color="auto"/>
        <w:right w:val="none" w:sz="0" w:space="0" w:color="auto"/>
      </w:divBdr>
    </w:div>
    <w:div w:id="147063245">
      <w:bodyDiv w:val="1"/>
      <w:marLeft w:val="0"/>
      <w:marRight w:val="0"/>
      <w:marTop w:val="0"/>
      <w:marBottom w:val="0"/>
      <w:divBdr>
        <w:top w:val="none" w:sz="0" w:space="0" w:color="auto"/>
        <w:left w:val="none" w:sz="0" w:space="0" w:color="auto"/>
        <w:bottom w:val="none" w:sz="0" w:space="0" w:color="auto"/>
        <w:right w:val="none" w:sz="0" w:space="0" w:color="auto"/>
      </w:divBdr>
    </w:div>
    <w:div w:id="159734351">
      <w:bodyDiv w:val="1"/>
      <w:marLeft w:val="0"/>
      <w:marRight w:val="0"/>
      <w:marTop w:val="0"/>
      <w:marBottom w:val="0"/>
      <w:divBdr>
        <w:top w:val="none" w:sz="0" w:space="0" w:color="auto"/>
        <w:left w:val="none" w:sz="0" w:space="0" w:color="auto"/>
        <w:bottom w:val="none" w:sz="0" w:space="0" w:color="auto"/>
        <w:right w:val="none" w:sz="0" w:space="0" w:color="auto"/>
      </w:divBdr>
    </w:div>
    <w:div w:id="161700323">
      <w:bodyDiv w:val="1"/>
      <w:marLeft w:val="0"/>
      <w:marRight w:val="0"/>
      <w:marTop w:val="0"/>
      <w:marBottom w:val="0"/>
      <w:divBdr>
        <w:top w:val="none" w:sz="0" w:space="0" w:color="auto"/>
        <w:left w:val="none" w:sz="0" w:space="0" w:color="auto"/>
        <w:bottom w:val="none" w:sz="0" w:space="0" w:color="auto"/>
        <w:right w:val="none" w:sz="0" w:space="0" w:color="auto"/>
      </w:divBdr>
    </w:div>
    <w:div w:id="181015773">
      <w:bodyDiv w:val="1"/>
      <w:marLeft w:val="0"/>
      <w:marRight w:val="0"/>
      <w:marTop w:val="0"/>
      <w:marBottom w:val="0"/>
      <w:divBdr>
        <w:top w:val="none" w:sz="0" w:space="0" w:color="auto"/>
        <w:left w:val="none" w:sz="0" w:space="0" w:color="auto"/>
        <w:bottom w:val="none" w:sz="0" w:space="0" w:color="auto"/>
        <w:right w:val="none" w:sz="0" w:space="0" w:color="auto"/>
      </w:divBdr>
    </w:div>
    <w:div w:id="183591729">
      <w:bodyDiv w:val="1"/>
      <w:marLeft w:val="0"/>
      <w:marRight w:val="0"/>
      <w:marTop w:val="0"/>
      <w:marBottom w:val="0"/>
      <w:divBdr>
        <w:top w:val="none" w:sz="0" w:space="0" w:color="auto"/>
        <w:left w:val="none" w:sz="0" w:space="0" w:color="auto"/>
        <w:bottom w:val="none" w:sz="0" w:space="0" w:color="auto"/>
        <w:right w:val="none" w:sz="0" w:space="0" w:color="auto"/>
      </w:divBdr>
    </w:div>
    <w:div w:id="211307280">
      <w:bodyDiv w:val="1"/>
      <w:marLeft w:val="0"/>
      <w:marRight w:val="0"/>
      <w:marTop w:val="0"/>
      <w:marBottom w:val="0"/>
      <w:divBdr>
        <w:top w:val="none" w:sz="0" w:space="0" w:color="auto"/>
        <w:left w:val="none" w:sz="0" w:space="0" w:color="auto"/>
        <w:bottom w:val="none" w:sz="0" w:space="0" w:color="auto"/>
        <w:right w:val="none" w:sz="0" w:space="0" w:color="auto"/>
      </w:divBdr>
    </w:div>
    <w:div w:id="226645230">
      <w:bodyDiv w:val="1"/>
      <w:marLeft w:val="0"/>
      <w:marRight w:val="0"/>
      <w:marTop w:val="0"/>
      <w:marBottom w:val="0"/>
      <w:divBdr>
        <w:top w:val="none" w:sz="0" w:space="0" w:color="auto"/>
        <w:left w:val="none" w:sz="0" w:space="0" w:color="auto"/>
        <w:bottom w:val="none" w:sz="0" w:space="0" w:color="auto"/>
        <w:right w:val="none" w:sz="0" w:space="0" w:color="auto"/>
      </w:divBdr>
    </w:div>
    <w:div w:id="228542838">
      <w:bodyDiv w:val="1"/>
      <w:marLeft w:val="0"/>
      <w:marRight w:val="0"/>
      <w:marTop w:val="0"/>
      <w:marBottom w:val="0"/>
      <w:divBdr>
        <w:top w:val="none" w:sz="0" w:space="0" w:color="auto"/>
        <w:left w:val="none" w:sz="0" w:space="0" w:color="auto"/>
        <w:bottom w:val="none" w:sz="0" w:space="0" w:color="auto"/>
        <w:right w:val="none" w:sz="0" w:space="0" w:color="auto"/>
      </w:divBdr>
    </w:div>
    <w:div w:id="278875902">
      <w:bodyDiv w:val="1"/>
      <w:marLeft w:val="0"/>
      <w:marRight w:val="0"/>
      <w:marTop w:val="0"/>
      <w:marBottom w:val="0"/>
      <w:divBdr>
        <w:top w:val="none" w:sz="0" w:space="0" w:color="auto"/>
        <w:left w:val="none" w:sz="0" w:space="0" w:color="auto"/>
        <w:bottom w:val="none" w:sz="0" w:space="0" w:color="auto"/>
        <w:right w:val="none" w:sz="0" w:space="0" w:color="auto"/>
      </w:divBdr>
    </w:div>
    <w:div w:id="299657428">
      <w:bodyDiv w:val="1"/>
      <w:marLeft w:val="0"/>
      <w:marRight w:val="0"/>
      <w:marTop w:val="0"/>
      <w:marBottom w:val="0"/>
      <w:divBdr>
        <w:top w:val="none" w:sz="0" w:space="0" w:color="auto"/>
        <w:left w:val="none" w:sz="0" w:space="0" w:color="auto"/>
        <w:bottom w:val="none" w:sz="0" w:space="0" w:color="auto"/>
        <w:right w:val="none" w:sz="0" w:space="0" w:color="auto"/>
      </w:divBdr>
    </w:div>
    <w:div w:id="324628747">
      <w:bodyDiv w:val="1"/>
      <w:marLeft w:val="0"/>
      <w:marRight w:val="0"/>
      <w:marTop w:val="0"/>
      <w:marBottom w:val="0"/>
      <w:divBdr>
        <w:top w:val="none" w:sz="0" w:space="0" w:color="auto"/>
        <w:left w:val="none" w:sz="0" w:space="0" w:color="auto"/>
        <w:bottom w:val="none" w:sz="0" w:space="0" w:color="auto"/>
        <w:right w:val="none" w:sz="0" w:space="0" w:color="auto"/>
      </w:divBdr>
    </w:div>
    <w:div w:id="338192663">
      <w:bodyDiv w:val="1"/>
      <w:marLeft w:val="0"/>
      <w:marRight w:val="0"/>
      <w:marTop w:val="0"/>
      <w:marBottom w:val="0"/>
      <w:divBdr>
        <w:top w:val="none" w:sz="0" w:space="0" w:color="auto"/>
        <w:left w:val="none" w:sz="0" w:space="0" w:color="auto"/>
        <w:bottom w:val="none" w:sz="0" w:space="0" w:color="auto"/>
        <w:right w:val="none" w:sz="0" w:space="0" w:color="auto"/>
      </w:divBdr>
    </w:div>
    <w:div w:id="342825343">
      <w:bodyDiv w:val="1"/>
      <w:marLeft w:val="0"/>
      <w:marRight w:val="0"/>
      <w:marTop w:val="0"/>
      <w:marBottom w:val="0"/>
      <w:divBdr>
        <w:top w:val="none" w:sz="0" w:space="0" w:color="auto"/>
        <w:left w:val="none" w:sz="0" w:space="0" w:color="auto"/>
        <w:bottom w:val="none" w:sz="0" w:space="0" w:color="auto"/>
        <w:right w:val="none" w:sz="0" w:space="0" w:color="auto"/>
      </w:divBdr>
    </w:div>
    <w:div w:id="344527422">
      <w:bodyDiv w:val="1"/>
      <w:marLeft w:val="0"/>
      <w:marRight w:val="0"/>
      <w:marTop w:val="0"/>
      <w:marBottom w:val="0"/>
      <w:divBdr>
        <w:top w:val="none" w:sz="0" w:space="0" w:color="auto"/>
        <w:left w:val="none" w:sz="0" w:space="0" w:color="auto"/>
        <w:bottom w:val="none" w:sz="0" w:space="0" w:color="auto"/>
        <w:right w:val="none" w:sz="0" w:space="0" w:color="auto"/>
      </w:divBdr>
    </w:div>
    <w:div w:id="370158367">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385614995">
      <w:bodyDiv w:val="1"/>
      <w:marLeft w:val="0"/>
      <w:marRight w:val="0"/>
      <w:marTop w:val="0"/>
      <w:marBottom w:val="0"/>
      <w:divBdr>
        <w:top w:val="none" w:sz="0" w:space="0" w:color="auto"/>
        <w:left w:val="none" w:sz="0" w:space="0" w:color="auto"/>
        <w:bottom w:val="none" w:sz="0" w:space="0" w:color="auto"/>
        <w:right w:val="none" w:sz="0" w:space="0" w:color="auto"/>
      </w:divBdr>
    </w:div>
    <w:div w:id="404570228">
      <w:bodyDiv w:val="1"/>
      <w:marLeft w:val="0"/>
      <w:marRight w:val="0"/>
      <w:marTop w:val="0"/>
      <w:marBottom w:val="0"/>
      <w:divBdr>
        <w:top w:val="none" w:sz="0" w:space="0" w:color="auto"/>
        <w:left w:val="none" w:sz="0" w:space="0" w:color="auto"/>
        <w:bottom w:val="none" w:sz="0" w:space="0" w:color="auto"/>
        <w:right w:val="none" w:sz="0" w:space="0" w:color="auto"/>
      </w:divBdr>
    </w:div>
    <w:div w:id="419957319">
      <w:bodyDiv w:val="1"/>
      <w:marLeft w:val="0"/>
      <w:marRight w:val="0"/>
      <w:marTop w:val="0"/>
      <w:marBottom w:val="0"/>
      <w:divBdr>
        <w:top w:val="none" w:sz="0" w:space="0" w:color="auto"/>
        <w:left w:val="none" w:sz="0" w:space="0" w:color="auto"/>
        <w:bottom w:val="none" w:sz="0" w:space="0" w:color="auto"/>
        <w:right w:val="none" w:sz="0" w:space="0" w:color="auto"/>
      </w:divBdr>
    </w:div>
    <w:div w:id="447431226">
      <w:bodyDiv w:val="1"/>
      <w:marLeft w:val="0"/>
      <w:marRight w:val="0"/>
      <w:marTop w:val="0"/>
      <w:marBottom w:val="0"/>
      <w:divBdr>
        <w:top w:val="none" w:sz="0" w:space="0" w:color="auto"/>
        <w:left w:val="none" w:sz="0" w:space="0" w:color="auto"/>
        <w:bottom w:val="none" w:sz="0" w:space="0" w:color="auto"/>
        <w:right w:val="none" w:sz="0" w:space="0" w:color="auto"/>
      </w:divBdr>
    </w:div>
    <w:div w:id="454519470">
      <w:bodyDiv w:val="1"/>
      <w:marLeft w:val="0"/>
      <w:marRight w:val="0"/>
      <w:marTop w:val="0"/>
      <w:marBottom w:val="0"/>
      <w:divBdr>
        <w:top w:val="none" w:sz="0" w:space="0" w:color="auto"/>
        <w:left w:val="none" w:sz="0" w:space="0" w:color="auto"/>
        <w:bottom w:val="none" w:sz="0" w:space="0" w:color="auto"/>
        <w:right w:val="none" w:sz="0" w:space="0" w:color="auto"/>
      </w:divBdr>
    </w:div>
    <w:div w:id="465661214">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17234846">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577059401">
      <w:bodyDiv w:val="1"/>
      <w:marLeft w:val="0"/>
      <w:marRight w:val="0"/>
      <w:marTop w:val="0"/>
      <w:marBottom w:val="0"/>
      <w:divBdr>
        <w:top w:val="none" w:sz="0" w:space="0" w:color="auto"/>
        <w:left w:val="none" w:sz="0" w:space="0" w:color="auto"/>
        <w:bottom w:val="none" w:sz="0" w:space="0" w:color="auto"/>
        <w:right w:val="none" w:sz="0" w:space="0" w:color="auto"/>
      </w:divBdr>
    </w:div>
    <w:div w:id="598491693">
      <w:bodyDiv w:val="1"/>
      <w:marLeft w:val="0"/>
      <w:marRight w:val="0"/>
      <w:marTop w:val="0"/>
      <w:marBottom w:val="0"/>
      <w:divBdr>
        <w:top w:val="none" w:sz="0" w:space="0" w:color="auto"/>
        <w:left w:val="none" w:sz="0" w:space="0" w:color="auto"/>
        <w:bottom w:val="none" w:sz="0" w:space="0" w:color="auto"/>
        <w:right w:val="none" w:sz="0" w:space="0" w:color="auto"/>
      </w:divBdr>
    </w:div>
    <w:div w:id="604193363">
      <w:bodyDiv w:val="1"/>
      <w:marLeft w:val="0"/>
      <w:marRight w:val="0"/>
      <w:marTop w:val="0"/>
      <w:marBottom w:val="0"/>
      <w:divBdr>
        <w:top w:val="none" w:sz="0" w:space="0" w:color="auto"/>
        <w:left w:val="none" w:sz="0" w:space="0" w:color="auto"/>
        <w:bottom w:val="none" w:sz="0" w:space="0" w:color="auto"/>
        <w:right w:val="none" w:sz="0" w:space="0" w:color="auto"/>
      </w:divBdr>
    </w:div>
    <w:div w:id="608583010">
      <w:bodyDiv w:val="1"/>
      <w:marLeft w:val="0"/>
      <w:marRight w:val="0"/>
      <w:marTop w:val="0"/>
      <w:marBottom w:val="0"/>
      <w:divBdr>
        <w:top w:val="none" w:sz="0" w:space="0" w:color="auto"/>
        <w:left w:val="none" w:sz="0" w:space="0" w:color="auto"/>
        <w:bottom w:val="none" w:sz="0" w:space="0" w:color="auto"/>
        <w:right w:val="none" w:sz="0" w:space="0" w:color="auto"/>
      </w:divBdr>
    </w:div>
    <w:div w:id="668364744">
      <w:bodyDiv w:val="1"/>
      <w:marLeft w:val="0"/>
      <w:marRight w:val="0"/>
      <w:marTop w:val="0"/>
      <w:marBottom w:val="0"/>
      <w:divBdr>
        <w:top w:val="none" w:sz="0" w:space="0" w:color="auto"/>
        <w:left w:val="none" w:sz="0" w:space="0" w:color="auto"/>
        <w:bottom w:val="none" w:sz="0" w:space="0" w:color="auto"/>
        <w:right w:val="none" w:sz="0" w:space="0" w:color="auto"/>
      </w:divBdr>
    </w:div>
    <w:div w:id="675964136">
      <w:bodyDiv w:val="1"/>
      <w:marLeft w:val="0"/>
      <w:marRight w:val="0"/>
      <w:marTop w:val="0"/>
      <w:marBottom w:val="0"/>
      <w:divBdr>
        <w:top w:val="none" w:sz="0" w:space="0" w:color="auto"/>
        <w:left w:val="none" w:sz="0" w:space="0" w:color="auto"/>
        <w:bottom w:val="none" w:sz="0" w:space="0" w:color="auto"/>
        <w:right w:val="none" w:sz="0" w:space="0" w:color="auto"/>
      </w:divBdr>
    </w:div>
    <w:div w:id="697588056">
      <w:bodyDiv w:val="1"/>
      <w:marLeft w:val="0"/>
      <w:marRight w:val="0"/>
      <w:marTop w:val="0"/>
      <w:marBottom w:val="0"/>
      <w:divBdr>
        <w:top w:val="none" w:sz="0" w:space="0" w:color="auto"/>
        <w:left w:val="none" w:sz="0" w:space="0" w:color="auto"/>
        <w:bottom w:val="none" w:sz="0" w:space="0" w:color="auto"/>
        <w:right w:val="none" w:sz="0" w:space="0" w:color="auto"/>
      </w:divBdr>
    </w:div>
    <w:div w:id="703360881">
      <w:bodyDiv w:val="1"/>
      <w:marLeft w:val="0"/>
      <w:marRight w:val="0"/>
      <w:marTop w:val="0"/>
      <w:marBottom w:val="0"/>
      <w:divBdr>
        <w:top w:val="none" w:sz="0" w:space="0" w:color="auto"/>
        <w:left w:val="none" w:sz="0" w:space="0" w:color="auto"/>
        <w:bottom w:val="none" w:sz="0" w:space="0" w:color="auto"/>
        <w:right w:val="none" w:sz="0" w:space="0" w:color="auto"/>
      </w:divBdr>
    </w:div>
    <w:div w:id="719549386">
      <w:bodyDiv w:val="1"/>
      <w:marLeft w:val="0"/>
      <w:marRight w:val="0"/>
      <w:marTop w:val="0"/>
      <w:marBottom w:val="0"/>
      <w:divBdr>
        <w:top w:val="none" w:sz="0" w:space="0" w:color="auto"/>
        <w:left w:val="none" w:sz="0" w:space="0" w:color="auto"/>
        <w:bottom w:val="none" w:sz="0" w:space="0" w:color="auto"/>
        <w:right w:val="none" w:sz="0" w:space="0" w:color="auto"/>
      </w:divBdr>
    </w:div>
    <w:div w:id="727070812">
      <w:bodyDiv w:val="1"/>
      <w:marLeft w:val="0"/>
      <w:marRight w:val="0"/>
      <w:marTop w:val="0"/>
      <w:marBottom w:val="0"/>
      <w:divBdr>
        <w:top w:val="none" w:sz="0" w:space="0" w:color="auto"/>
        <w:left w:val="none" w:sz="0" w:space="0" w:color="auto"/>
        <w:bottom w:val="none" w:sz="0" w:space="0" w:color="auto"/>
        <w:right w:val="none" w:sz="0" w:space="0" w:color="auto"/>
      </w:divBdr>
    </w:div>
    <w:div w:id="737752044">
      <w:bodyDiv w:val="1"/>
      <w:marLeft w:val="0"/>
      <w:marRight w:val="0"/>
      <w:marTop w:val="0"/>
      <w:marBottom w:val="0"/>
      <w:divBdr>
        <w:top w:val="none" w:sz="0" w:space="0" w:color="auto"/>
        <w:left w:val="none" w:sz="0" w:space="0" w:color="auto"/>
        <w:bottom w:val="none" w:sz="0" w:space="0" w:color="auto"/>
        <w:right w:val="none" w:sz="0" w:space="0" w:color="auto"/>
      </w:divBdr>
    </w:div>
    <w:div w:id="751707482">
      <w:bodyDiv w:val="1"/>
      <w:marLeft w:val="0"/>
      <w:marRight w:val="0"/>
      <w:marTop w:val="0"/>
      <w:marBottom w:val="0"/>
      <w:divBdr>
        <w:top w:val="none" w:sz="0" w:space="0" w:color="auto"/>
        <w:left w:val="none" w:sz="0" w:space="0" w:color="auto"/>
        <w:bottom w:val="none" w:sz="0" w:space="0" w:color="auto"/>
        <w:right w:val="none" w:sz="0" w:space="0" w:color="auto"/>
      </w:divBdr>
    </w:div>
    <w:div w:id="770513850">
      <w:bodyDiv w:val="1"/>
      <w:marLeft w:val="0"/>
      <w:marRight w:val="0"/>
      <w:marTop w:val="0"/>
      <w:marBottom w:val="0"/>
      <w:divBdr>
        <w:top w:val="none" w:sz="0" w:space="0" w:color="auto"/>
        <w:left w:val="none" w:sz="0" w:space="0" w:color="auto"/>
        <w:bottom w:val="none" w:sz="0" w:space="0" w:color="auto"/>
        <w:right w:val="none" w:sz="0" w:space="0" w:color="auto"/>
      </w:divBdr>
    </w:div>
    <w:div w:id="787119045">
      <w:bodyDiv w:val="1"/>
      <w:marLeft w:val="0"/>
      <w:marRight w:val="0"/>
      <w:marTop w:val="0"/>
      <w:marBottom w:val="0"/>
      <w:divBdr>
        <w:top w:val="none" w:sz="0" w:space="0" w:color="auto"/>
        <w:left w:val="none" w:sz="0" w:space="0" w:color="auto"/>
        <w:bottom w:val="none" w:sz="0" w:space="0" w:color="auto"/>
        <w:right w:val="none" w:sz="0" w:space="0" w:color="auto"/>
      </w:divBdr>
    </w:div>
    <w:div w:id="791752843">
      <w:bodyDiv w:val="1"/>
      <w:marLeft w:val="0"/>
      <w:marRight w:val="0"/>
      <w:marTop w:val="0"/>
      <w:marBottom w:val="0"/>
      <w:divBdr>
        <w:top w:val="none" w:sz="0" w:space="0" w:color="auto"/>
        <w:left w:val="none" w:sz="0" w:space="0" w:color="auto"/>
        <w:bottom w:val="none" w:sz="0" w:space="0" w:color="auto"/>
        <w:right w:val="none" w:sz="0" w:space="0" w:color="auto"/>
      </w:divBdr>
    </w:div>
    <w:div w:id="806164839">
      <w:bodyDiv w:val="1"/>
      <w:marLeft w:val="0"/>
      <w:marRight w:val="0"/>
      <w:marTop w:val="0"/>
      <w:marBottom w:val="0"/>
      <w:divBdr>
        <w:top w:val="none" w:sz="0" w:space="0" w:color="auto"/>
        <w:left w:val="none" w:sz="0" w:space="0" w:color="auto"/>
        <w:bottom w:val="none" w:sz="0" w:space="0" w:color="auto"/>
        <w:right w:val="none" w:sz="0" w:space="0" w:color="auto"/>
      </w:divBdr>
    </w:div>
    <w:div w:id="811363924">
      <w:bodyDiv w:val="1"/>
      <w:marLeft w:val="0"/>
      <w:marRight w:val="0"/>
      <w:marTop w:val="0"/>
      <w:marBottom w:val="0"/>
      <w:divBdr>
        <w:top w:val="none" w:sz="0" w:space="0" w:color="auto"/>
        <w:left w:val="none" w:sz="0" w:space="0" w:color="auto"/>
        <w:bottom w:val="none" w:sz="0" w:space="0" w:color="auto"/>
        <w:right w:val="none" w:sz="0" w:space="0" w:color="auto"/>
      </w:divBdr>
    </w:div>
    <w:div w:id="818112545">
      <w:bodyDiv w:val="1"/>
      <w:marLeft w:val="0"/>
      <w:marRight w:val="0"/>
      <w:marTop w:val="0"/>
      <w:marBottom w:val="0"/>
      <w:divBdr>
        <w:top w:val="none" w:sz="0" w:space="0" w:color="auto"/>
        <w:left w:val="none" w:sz="0" w:space="0" w:color="auto"/>
        <w:bottom w:val="none" w:sz="0" w:space="0" w:color="auto"/>
        <w:right w:val="none" w:sz="0" w:space="0" w:color="auto"/>
      </w:divBdr>
    </w:div>
    <w:div w:id="827478664">
      <w:bodyDiv w:val="1"/>
      <w:marLeft w:val="0"/>
      <w:marRight w:val="0"/>
      <w:marTop w:val="0"/>
      <w:marBottom w:val="0"/>
      <w:divBdr>
        <w:top w:val="none" w:sz="0" w:space="0" w:color="auto"/>
        <w:left w:val="none" w:sz="0" w:space="0" w:color="auto"/>
        <w:bottom w:val="none" w:sz="0" w:space="0" w:color="auto"/>
        <w:right w:val="none" w:sz="0" w:space="0" w:color="auto"/>
      </w:divBdr>
    </w:div>
    <w:div w:id="834304667">
      <w:bodyDiv w:val="1"/>
      <w:marLeft w:val="0"/>
      <w:marRight w:val="0"/>
      <w:marTop w:val="0"/>
      <w:marBottom w:val="0"/>
      <w:divBdr>
        <w:top w:val="none" w:sz="0" w:space="0" w:color="auto"/>
        <w:left w:val="none" w:sz="0" w:space="0" w:color="auto"/>
        <w:bottom w:val="none" w:sz="0" w:space="0" w:color="auto"/>
        <w:right w:val="none" w:sz="0" w:space="0" w:color="auto"/>
      </w:divBdr>
    </w:div>
    <w:div w:id="876504560">
      <w:bodyDiv w:val="1"/>
      <w:marLeft w:val="0"/>
      <w:marRight w:val="0"/>
      <w:marTop w:val="0"/>
      <w:marBottom w:val="0"/>
      <w:divBdr>
        <w:top w:val="none" w:sz="0" w:space="0" w:color="auto"/>
        <w:left w:val="none" w:sz="0" w:space="0" w:color="auto"/>
        <w:bottom w:val="none" w:sz="0" w:space="0" w:color="auto"/>
        <w:right w:val="none" w:sz="0" w:space="0" w:color="auto"/>
      </w:divBdr>
    </w:div>
    <w:div w:id="909927874">
      <w:bodyDiv w:val="1"/>
      <w:marLeft w:val="0"/>
      <w:marRight w:val="0"/>
      <w:marTop w:val="0"/>
      <w:marBottom w:val="0"/>
      <w:divBdr>
        <w:top w:val="none" w:sz="0" w:space="0" w:color="auto"/>
        <w:left w:val="none" w:sz="0" w:space="0" w:color="auto"/>
        <w:bottom w:val="none" w:sz="0" w:space="0" w:color="auto"/>
        <w:right w:val="none" w:sz="0" w:space="0" w:color="auto"/>
      </w:divBdr>
    </w:div>
    <w:div w:id="914053752">
      <w:bodyDiv w:val="1"/>
      <w:marLeft w:val="0"/>
      <w:marRight w:val="0"/>
      <w:marTop w:val="0"/>
      <w:marBottom w:val="0"/>
      <w:divBdr>
        <w:top w:val="none" w:sz="0" w:space="0" w:color="auto"/>
        <w:left w:val="none" w:sz="0" w:space="0" w:color="auto"/>
        <w:bottom w:val="none" w:sz="0" w:space="0" w:color="auto"/>
        <w:right w:val="none" w:sz="0" w:space="0" w:color="auto"/>
      </w:divBdr>
    </w:div>
    <w:div w:id="926307037">
      <w:bodyDiv w:val="1"/>
      <w:marLeft w:val="0"/>
      <w:marRight w:val="0"/>
      <w:marTop w:val="0"/>
      <w:marBottom w:val="0"/>
      <w:divBdr>
        <w:top w:val="none" w:sz="0" w:space="0" w:color="auto"/>
        <w:left w:val="none" w:sz="0" w:space="0" w:color="auto"/>
        <w:bottom w:val="none" w:sz="0" w:space="0" w:color="auto"/>
        <w:right w:val="none" w:sz="0" w:space="0" w:color="auto"/>
      </w:divBdr>
    </w:div>
    <w:div w:id="926422944">
      <w:bodyDiv w:val="1"/>
      <w:marLeft w:val="0"/>
      <w:marRight w:val="0"/>
      <w:marTop w:val="0"/>
      <w:marBottom w:val="0"/>
      <w:divBdr>
        <w:top w:val="none" w:sz="0" w:space="0" w:color="auto"/>
        <w:left w:val="none" w:sz="0" w:space="0" w:color="auto"/>
        <w:bottom w:val="none" w:sz="0" w:space="0" w:color="auto"/>
        <w:right w:val="none" w:sz="0" w:space="0" w:color="auto"/>
      </w:divBdr>
    </w:div>
    <w:div w:id="930695455">
      <w:bodyDiv w:val="1"/>
      <w:marLeft w:val="0"/>
      <w:marRight w:val="0"/>
      <w:marTop w:val="0"/>
      <w:marBottom w:val="0"/>
      <w:divBdr>
        <w:top w:val="none" w:sz="0" w:space="0" w:color="auto"/>
        <w:left w:val="none" w:sz="0" w:space="0" w:color="auto"/>
        <w:bottom w:val="none" w:sz="0" w:space="0" w:color="auto"/>
        <w:right w:val="none" w:sz="0" w:space="0" w:color="auto"/>
      </w:divBdr>
    </w:div>
    <w:div w:id="950666398">
      <w:bodyDiv w:val="1"/>
      <w:marLeft w:val="0"/>
      <w:marRight w:val="0"/>
      <w:marTop w:val="0"/>
      <w:marBottom w:val="0"/>
      <w:divBdr>
        <w:top w:val="none" w:sz="0" w:space="0" w:color="auto"/>
        <w:left w:val="none" w:sz="0" w:space="0" w:color="auto"/>
        <w:bottom w:val="none" w:sz="0" w:space="0" w:color="auto"/>
        <w:right w:val="none" w:sz="0" w:space="0" w:color="auto"/>
      </w:divBdr>
    </w:div>
    <w:div w:id="979381175">
      <w:bodyDiv w:val="1"/>
      <w:marLeft w:val="0"/>
      <w:marRight w:val="0"/>
      <w:marTop w:val="0"/>
      <w:marBottom w:val="0"/>
      <w:divBdr>
        <w:top w:val="none" w:sz="0" w:space="0" w:color="auto"/>
        <w:left w:val="none" w:sz="0" w:space="0" w:color="auto"/>
        <w:bottom w:val="none" w:sz="0" w:space="0" w:color="auto"/>
        <w:right w:val="none" w:sz="0" w:space="0" w:color="auto"/>
      </w:divBdr>
    </w:div>
    <w:div w:id="991644453">
      <w:bodyDiv w:val="1"/>
      <w:marLeft w:val="0"/>
      <w:marRight w:val="0"/>
      <w:marTop w:val="0"/>
      <w:marBottom w:val="0"/>
      <w:divBdr>
        <w:top w:val="none" w:sz="0" w:space="0" w:color="auto"/>
        <w:left w:val="none" w:sz="0" w:space="0" w:color="auto"/>
        <w:bottom w:val="none" w:sz="0" w:space="0" w:color="auto"/>
        <w:right w:val="none" w:sz="0" w:space="0" w:color="auto"/>
      </w:divBdr>
    </w:div>
    <w:div w:id="993723109">
      <w:bodyDiv w:val="1"/>
      <w:marLeft w:val="0"/>
      <w:marRight w:val="0"/>
      <w:marTop w:val="0"/>
      <w:marBottom w:val="0"/>
      <w:divBdr>
        <w:top w:val="none" w:sz="0" w:space="0" w:color="auto"/>
        <w:left w:val="none" w:sz="0" w:space="0" w:color="auto"/>
        <w:bottom w:val="none" w:sz="0" w:space="0" w:color="auto"/>
        <w:right w:val="none" w:sz="0" w:space="0" w:color="auto"/>
      </w:divBdr>
    </w:div>
    <w:div w:id="1009218996">
      <w:bodyDiv w:val="1"/>
      <w:marLeft w:val="0"/>
      <w:marRight w:val="0"/>
      <w:marTop w:val="0"/>
      <w:marBottom w:val="0"/>
      <w:divBdr>
        <w:top w:val="none" w:sz="0" w:space="0" w:color="auto"/>
        <w:left w:val="none" w:sz="0" w:space="0" w:color="auto"/>
        <w:bottom w:val="none" w:sz="0" w:space="0" w:color="auto"/>
        <w:right w:val="none" w:sz="0" w:space="0" w:color="auto"/>
      </w:divBdr>
    </w:div>
    <w:div w:id="1026752809">
      <w:bodyDiv w:val="1"/>
      <w:marLeft w:val="0"/>
      <w:marRight w:val="0"/>
      <w:marTop w:val="0"/>
      <w:marBottom w:val="0"/>
      <w:divBdr>
        <w:top w:val="none" w:sz="0" w:space="0" w:color="auto"/>
        <w:left w:val="none" w:sz="0" w:space="0" w:color="auto"/>
        <w:bottom w:val="none" w:sz="0" w:space="0" w:color="auto"/>
        <w:right w:val="none" w:sz="0" w:space="0" w:color="auto"/>
      </w:divBdr>
    </w:div>
    <w:div w:id="1027825990">
      <w:bodyDiv w:val="1"/>
      <w:marLeft w:val="0"/>
      <w:marRight w:val="0"/>
      <w:marTop w:val="0"/>
      <w:marBottom w:val="0"/>
      <w:divBdr>
        <w:top w:val="none" w:sz="0" w:space="0" w:color="auto"/>
        <w:left w:val="none" w:sz="0" w:space="0" w:color="auto"/>
        <w:bottom w:val="none" w:sz="0" w:space="0" w:color="auto"/>
        <w:right w:val="none" w:sz="0" w:space="0" w:color="auto"/>
      </w:divBdr>
    </w:div>
    <w:div w:id="1038817888">
      <w:bodyDiv w:val="1"/>
      <w:marLeft w:val="0"/>
      <w:marRight w:val="0"/>
      <w:marTop w:val="0"/>
      <w:marBottom w:val="0"/>
      <w:divBdr>
        <w:top w:val="none" w:sz="0" w:space="0" w:color="auto"/>
        <w:left w:val="none" w:sz="0" w:space="0" w:color="auto"/>
        <w:bottom w:val="none" w:sz="0" w:space="0" w:color="auto"/>
        <w:right w:val="none" w:sz="0" w:space="0" w:color="auto"/>
      </w:divBdr>
    </w:div>
    <w:div w:id="1129860077">
      <w:bodyDiv w:val="1"/>
      <w:marLeft w:val="0"/>
      <w:marRight w:val="0"/>
      <w:marTop w:val="0"/>
      <w:marBottom w:val="0"/>
      <w:divBdr>
        <w:top w:val="none" w:sz="0" w:space="0" w:color="auto"/>
        <w:left w:val="none" w:sz="0" w:space="0" w:color="auto"/>
        <w:bottom w:val="none" w:sz="0" w:space="0" w:color="auto"/>
        <w:right w:val="none" w:sz="0" w:space="0" w:color="auto"/>
      </w:divBdr>
    </w:div>
    <w:div w:id="1144200388">
      <w:bodyDiv w:val="1"/>
      <w:marLeft w:val="0"/>
      <w:marRight w:val="0"/>
      <w:marTop w:val="0"/>
      <w:marBottom w:val="0"/>
      <w:divBdr>
        <w:top w:val="none" w:sz="0" w:space="0" w:color="auto"/>
        <w:left w:val="none" w:sz="0" w:space="0" w:color="auto"/>
        <w:bottom w:val="none" w:sz="0" w:space="0" w:color="auto"/>
        <w:right w:val="none" w:sz="0" w:space="0" w:color="auto"/>
      </w:divBdr>
    </w:div>
    <w:div w:id="1161969961">
      <w:bodyDiv w:val="1"/>
      <w:marLeft w:val="0"/>
      <w:marRight w:val="0"/>
      <w:marTop w:val="0"/>
      <w:marBottom w:val="0"/>
      <w:divBdr>
        <w:top w:val="none" w:sz="0" w:space="0" w:color="auto"/>
        <w:left w:val="none" w:sz="0" w:space="0" w:color="auto"/>
        <w:bottom w:val="none" w:sz="0" w:space="0" w:color="auto"/>
        <w:right w:val="none" w:sz="0" w:space="0" w:color="auto"/>
      </w:divBdr>
    </w:div>
    <w:div w:id="1178077948">
      <w:bodyDiv w:val="1"/>
      <w:marLeft w:val="0"/>
      <w:marRight w:val="0"/>
      <w:marTop w:val="0"/>
      <w:marBottom w:val="0"/>
      <w:divBdr>
        <w:top w:val="none" w:sz="0" w:space="0" w:color="auto"/>
        <w:left w:val="none" w:sz="0" w:space="0" w:color="auto"/>
        <w:bottom w:val="none" w:sz="0" w:space="0" w:color="auto"/>
        <w:right w:val="none" w:sz="0" w:space="0" w:color="auto"/>
      </w:divBdr>
    </w:div>
    <w:div w:id="1215459209">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263731785">
      <w:bodyDiv w:val="1"/>
      <w:marLeft w:val="0"/>
      <w:marRight w:val="0"/>
      <w:marTop w:val="0"/>
      <w:marBottom w:val="0"/>
      <w:divBdr>
        <w:top w:val="none" w:sz="0" w:space="0" w:color="auto"/>
        <w:left w:val="none" w:sz="0" w:space="0" w:color="auto"/>
        <w:bottom w:val="none" w:sz="0" w:space="0" w:color="auto"/>
        <w:right w:val="none" w:sz="0" w:space="0" w:color="auto"/>
      </w:divBdr>
    </w:div>
    <w:div w:id="1266961685">
      <w:bodyDiv w:val="1"/>
      <w:marLeft w:val="0"/>
      <w:marRight w:val="0"/>
      <w:marTop w:val="0"/>
      <w:marBottom w:val="0"/>
      <w:divBdr>
        <w:top w:val="none" w:sz="0" w:space="0" w:color="auto"/>
        <w:left w:val="none" w:sz="0" w:space="0" w:color="auto"/>
        <w:bottom w:val="none" w:sz="0" w:space="0" w:color="auto"/>
        <w:right w:val="none" w:sz="0" w:space="0" w:color="auto"/>
      </w:divBdr>
    </w:div>
    <w:div w:id="1304000254">
      <w:bodyDiv w:val="1"/>
      <w:marLeft w:val="0"/>
      <w:marRight w:val="0"/>
      <w:marTop w:val="0"/>
      <w:marBottom w:val="0"/>
      <w:divBdr>
        <w:top w:val="none" w:sz="0" w:space="0" w:color="auto"/>
        <w:left w:val="none" w:sz="0" w:space="0" w:color="auto"/>
        <w:bottom w:val="none" w:sz="0" w:space="0" w:color="auto"/>
        <w:right w:val="none" w:sz="0" w:space="0" w:color="auto"/>
      </w:divBdr>
    </w:div>
    <w:div w:id="1334795848">
      <w:bodyDiv w:val="1"/>
      <w:marLeft w:val="0"/>
      <w:marRight w:val="0"/>
      <w:marTop w:val="0"/>
      <w:marBottom w:val="0"/>
      <w:divBdr>
        <w:top w:val="none" w:sz="0" w:space="0" w:color="auto"/>
        <w:left w:val="none" w:sz="0" w:space="0" w:color="auto"/>
        <w:bottom w:val="none" w:sz="0" w:space="0" w:color="auto"/>
        <w:right w:val="none" w:sz="0" w:space="0" w:color="auto"/>
      </w:divBdr>
    </w:div>
    <w:div w:id="1340039137">
      <w:bodyDiv w:val="1"/>
      <w:marLeft w:val="0"/>
      <w:marRight w:val="0"/>
      <w:marTop w:val="0"/>
      <w:marBottom w:val="0"/>
      <w:divBdr>
        <w:top w:val="none" w:sz="0" w:space="0" w:color="auto"/>
        <w:left w:val="none" w:sz="0" w:space="0" w:color="auto"/>
        <w:bottom w:val="none" w:sz="0" w:space="0" w:color="auto"/>
        <w:right w:val="none" w:sz="0" w:space="0" w:color="auto"/>
      </w:divBdr>
    </w:div>
    <w:div w:id="1360935488">
      <w:bodyDiv w:val="1"/>
      <w:marLeft w:val="0"/>
      <w:marRight w:val="0"/>
      <w:marTop w:val="0"/>
      <w:marBottom w:val="0"/>
      <w:divBdr>
        <w:top w:val="none" w:sz="0" w:space="0" w:color="auto"/>
        <w:left w:val="none" w:sz="0" w:space="0" w:color="auto"/>
        <w:bottom w:val="none" w:sz="0" w:space="0" w:color="auto"/>
        <w:right w:val="none" w:sz="0" w:space="0" w:color="auto"/>
      </w:divBdr>
    </w:div>
    <w:div w:id="1368483923">
      <w:bodyDiv w:val="1"/>
      <w:marLeft w:val="0"/>
      <w:marRight w:val="0"/>
      <w:marTop w:val="0"/>
      <w:marBottom w:val="0"/>
      <w:divBdr>
        <w:top w:val="none" w:sz="0" w:space="0" w:color="auto"/>
        <w:left w:val="none" w:sz="0" w:space="0" w:color="auto"/>
        <w:bottom w:val="none" w:sz="0" w:space="0" w:color="auto"/>
        <w:right w:val="none" w:sz="0" w:space="0" w:color="auto"/>
      </w:divBdr>
    </w:div>
    <w:div w:id="1393693906">
      <w:bodyDiv w:val="1"/>
      <w:marLeft w:val="0"/>
      <w:marRight w:val="0"/>
      <w:marTop w:val="0"/>
      <w:marBottom w:val="0"/>
      <w:divBdr>
        <w:top w:val="none" w:sz="0" w:space="0" w:color="auto"/>
        <w:left w:val="none" w:sz="0" w:space="0" w:color="auto"/>
        <w:bottom w:val="none" w:sz="0" w:space="0" w:color="auto"/>
        <w:right w:val="none" w:sz="0" w:space="0" w:color="auto"/>
      </w:divBdr>
    </w:div>
    <w:div w:id="1399984040">
      <w:bodyDiv w:val="1"/>
      <w:marLeft w:val="0"/>
      <w:marRight w:val="0"/>
      <w:marTop w:val="0"/>
      <w:marBottom w:val="0"/>
      <w:divBdr>
        <w:top w:val="none" w:sz="0" w:space="0" w:color="auto"/>
        <w:left w:val="none" w:sz="0" w:space="0" w:color="auto"/>
        <w:bottom w:val="none" w:sz="0" w:space="0" w:color="auto"/>
        <w:right w:val="none" w:sz="0" w:space="0" w:color="auto"/>
      </w:divBdr>
    </w:div>
    <w:div w:id="1411468634">
      <w:bodyDiv w:val="1"/>
      <w:marLeft w:val="0"/>
      <w:marRight w:val="0"/>
      <w:marTop w:val="0"/>
      <w:marBottom w:val="0"/>
      <w:divBdr>
        <w:top w:val="none" w:sz="0" w:space="0" w:color="auto"/>
        <w:left w:val="none" w:sz="0" w:space="0" w:color="auto"/>
        <w:bottom w:val="none" w:sz="0" w:space="0" w:color="auto"/>
        <w:right w:val="none" w:sz="0" w:space="0" w:color="auto"/>
      </w:divBdr>
    </w:div>
    <w:div w:id="1416240943">
      <w:bodyDiv w:val="1"/>
      <w:marLeft w:val="0"/>
      <w:marRight w:val="0"/>
      <w:marTop w:val="0"/>
      <w:marBottom w:val="0"/>
      <w:divBdr>
        <w:top w:val="none" w:sz="0" w:space="0" w:color="auto"/>
        <w:left w:val="none" w:sz="0" w:space="0" w:color="auto"/>
        <w:bottom w:val="none" w:sz="0" w:space="0" w:color="auto"/>
        <w:right w:val="none" w:sz="0" w:space="0" w:color="auto"/>
      </w:divBdr>
    </w:div>
    <w:div w:id="1431507778">
      <w:bodyDiv w:val="1"/>
      <w:marLeft w:val="0"/>
      <w:marRight w:val="0"/>
      <w:marTop w:val="0"/>
      <w:marBottom w:val="0"/>
      <w:divBdr>
        <w:top w:val="none" w:sz="0" w:space="0" w:color="auto"/>
        <w:left w:val="none" w:sz="0" w:space="0" w:color="auto"/>
        <w:bottom w:val="none" w:sz="0" w:space="0" w:color="auto"/>
        <w:right w:val="none" w:sz="0" w:space="0" w:color="auto"/>
      </w:divBdr>
    </w:div>
    <w:div w:id="1436510598">
      <w:bodyDiv w:val="1"/>
      <w:marLeft w:val="0"/>
      <w:marRight w:val="0"/>
      <w:marTop w:val="0"/>
      <w:marBottom w:val="0"/>
      <w:divBdr>
        <w:top w:val="none" w:sz="0" w:space="0" w:color="auto"/>
        <w:left w:val="none" w:sz="0" w:space="0" w:color="auto"/>
        <w:bottom w:val="none" w:sz="0" w:space="0" w:color="auto"/>
        <w:right w:val="none" w:sz="0" w:space="0" w:color="auto"/>
      </w:divBdr>
    </w:div>
    <w:div w:id="1475678617">
      <w:bodyDiv w:val="1"/>
      <w:marLeft w:val="0"/>
      <w:marRight w:val="0"/>
      <w:marTop w:val="0"/>
      <w:marBottom w:val="0"/>
      <w:divBdr>
        <w:top w:val="none" w:sz="0" w:space="0" w:color="auto"/>
        <w:left w:val="none" w:sz="0" w:space="0" w:color="auto"/>
        <w:bottom w:val="none" w:sz="0" w:space="0" w:color="auto"/>
        <w:right w:val="none" w:sz="0" w:space="0" w:color="auto"/>
      </w:divBdr>
    </w:div>
    <w:div w:id="1479688940">
      <w:bodyDiv w:val="1"/>
      <w:marLeft w:val="0"/>
      <w:marRight w:val="0"/>
      <w:marTop w:val="0"/>
      <w:marBottom w:val="0"/>
      <w:divBdr>
        <w:top w:val="none" w:sz="0" w:space="0" w:color="auto"/>
        <w:left w:val="none" w:sz="0" w:space="0" w:color="auto"/>
        <w:bottom w:val="none" w:sz="0" w:space="0" w:color="auto"/>
        <w:right w:val="none" w:sz="0" w:space="0" w:color="auto"/>
      </w:divBdr>
    </w:div>
    <w:div w:id="1499810284">
      <w:bodyDiv w:val="1"/>
      <w:marLeft w:val="0"/>
      <w:marRight w:val="0"/>
      <w:marTop w:val="0"/>
      <w:marBottom w:val="0"/>
      <w:divBdr>
        <w:top w:val="none" w:sz="0" w:space="0" w:color="auto"/>
        <w:left w:val="none" w:sz="0" w:space="0" w:color="auto"/>
        <w:bottom w:val="none" w:sz="0" w:space="0" w:color="auto"/>
        <w:right w:val="none" w:sz="0" w:space="0" w:color="auto"/>
      </w:divBdr>
    </w:div>
    <w:div w:id="1514539034">
      <w:bodyDiv w:val="1"/>
      <w:marLeft w:val="0"/>
      <w:marRight w:val="0"/>
      <w:marTop w:val="0"/>
      <w:marBottom w:val="0"/>
      <w:divBdr>
        <w:top w:val="none" w:sz="0" w:space="0" w:color="auto"/>
        <w:left w:val="none" w:sz="0" w:space="0" w:color="auto"/>
        <w:bottom w:val="none" w:sz="0" w:space="0" w:color="auto"/>
        <w:right w:val="none" w:sz="0" w:space="0" w:color="auto"/>
      </w:divBdr>
    </w:div>
    <w:div w:id="1520391843">
      <w:bodyDiv w:val="1"/>
      <w:marLeft w:val="0"/>
      <w:marRight w:val="0"/>
      <w:marTop w:val="0"/>
      <w:marBottom w:val="0"/>
      <w:divBdr>
        <w:top w:val="none" w:sz="0" w:space="0" w:color="auto"/>
        <w:left w:val="none" w:sz="0" w:space="0" w:color="auto"/>
        <w:bottom w:val="none" w:sz="0" w:space="0" w:color="auto"/>
        <w:right w:val="none" w:sz="0" w:space="0" w:color="auto"/>
      </w:divBdr>
    </w:div>
    <w:div w:id="1562520748">
      <w:bodyDiv w:val="1"/>
      <w:marLeft w:val="0"/>
      <w:marRight w:val="0"/>
      <w:marTop w:val="0"/>
      <w:marBottom w:val="0"/>
      <w:divBdr>
        <w:top w:val="none" w:sz="0" w:space="0" w:color="auto"/>
        <w:left w:val="none" w:sz="0" w:space="0" w:color="auto"/>
        <w:bottom w:val="none" w:sz="0" w:space="0" w:color="auto"/>
        <w:right w:val="none" w:sz="0" w:space="0" w:color="auto"/>
      </w:divBdr>
    </w:div>
    <w:div w:id="1572806939">
      <w:bodyDiv w:val="1"/>
      <w:marLeft w:val="0"/>
      <w:marRight w:val="0"/>
      <w:marTop w:val="0"/>
      <w:marBottom w:val="0"/>
      <w:divBdr>
        <w:top w:val="none" w:sz="0" w:space="0" w:color="auto"/>
        <w:left w:val="none" w:sz="0" w:space="0" w:color="auto"/>
        <w:bottom w:val="none" w:sz="0" w:space="0" w:color="auto"/>
        <w:right w:val="none" w:sz="0" w:space="0" w:color="auto"/>
      </w:divBdr>
    </w:div>
    <w:div w:id="1579561536">
      <w:bodyDiv w:val="1"/>
      <w:marLeft w:val="0"/>
      <w:marRight w:val="0"/>
      <w:marTop w:val="0"/>
      <w:marBottom w:val="0"/>
      <w:divBdr>
        <w:top w:val="none" w:sz="0" w:space="0" w:color="auto"/>
        <w:left w:val="none" w:sz="0" w:space="0" w:color="auto"/>
        <w:bottom w:val="none" w:sz="0" w:space="0" w:color="auto"/>
        <w:right w:val="none" w:sz="0" w:space="0" w:color="auto"/>
      </w:divBdr>
    </w:div>
    <w:div w:id="1606428323">
      <w:bodyDiv w:val="1"/>
      <w:marLeft w:val="0"/>
      <w:marRight w:val="0"/>
      <w:marTop w:val="0"/>
      <w:marBottom w:val="0"/>
      <w:divBdr>
        <w:top w:val="none" w:sz="0" w:space="0" w:color="auto"/>
        <w:left w:val="none" w:sz="0" w:space="0" w:color="auto"/>
        <w:bottom w:val="none" w:sz="0" w:space="0" w:color="auto"/>
        <w:right w:val="none" w:sz="0" w:space="0" w:color="auto"/>
      </w:divBdr>
    </w:div>
    <w:div w:id="1622028973">
      <w:bodyDiv w:val="1"/>
      <w:marLeft w:val="0"/>
      <w:marRight w:val="0"/>
      <w:marTop w:val="0"/>
      <w:marBottom w:val="0"/>
      <w:divBdr>
        <w:top w:val="none" w:sz="0" w:space="0" w:color="auto"/>
        <w:left w:val="none" w:sz="0" w:space="0" w:color="auto"/>
        <w:bottom w:val="none" w:sz="0" w:space="0" w:color="auto"/>
        <w:right w:val="none" w:sz="0" w:space="0" w:color="auto"/>
      </w:divBdr>
    </w:div>
    <w:div w:id="1662585248">
      <w:bodyDiv w:val="1"/>
      <w:marLeft w:val="0"/>
      <w:marRight w:val="0"/>
      <w:marTop w:val="0"/>
      <w:marBottom w:val="0"/>
      <w:divBdr>
        <w:top w:val="none" w:sz="0" w:space="0" w:color="auto"/>
        <w:left w:val="none" w:sz="0" w:space="0" w:color="auto"/>
        <w:bottom w:val="none" w:sz="0" w:space="0" w:color="auto"/>
        <w:right w:val="none" w:sz="0" w:space="0" w:color="auto"/>
      </w:divBdr>
    </w:div>
    <w:div w:id="1664435602">
      <w:bodyDiv w:val="1"/>
      <w:marLeft w:val="0"/>
      <w:marRight w:val="0"/>
      <w:marTop w:val="0"/>
      <w:marBottom w:val="0"/>
      <w:divBdr>
        <w:top w:val="none" w:sz="0" w:space="0" w:color="auto"/>
        <w:left w:val="none" w:sz="0" w:space="0" w:color="auto"/>
        <w:bottom w:val="none" w:sz="0" w:space="0" w:color="auto"/>
        <w:right w:val="none" w:sz="0" w:space="0" w:color="auto"/>
      </w:divBdr>
    </w:div>
    <w:div w:id="1706369360">
      <w:bodyDiv w:val="1"/>
      <w:marLeft w:val="0"/>
      <w:marRight w:val="0"/>
      <w:marTop w:val="0"/>
      <w:marBottom w:val="0"/>
      <w:divBdr>
        <w:top w:val="none" w:sz="0" w:space="0" w:color="auto"/>
        <w:left w:val="none" w:sz="0" w:space="0" w:color="auto"/>
        <w:bottom w:val="none" w:sz="0" w:space="0" w:color="auto"/>
        <w:right w:val="none" w:sz="0" w:space="0" w:color="auto"/>
      </w:divBdr>
    </w:div>
    <w:div w:id="1727219989">
      <w:bodyDiv w:val="1"/>
      <w:marLeft w:val="0"/>
      <w:marRight w:val="0"/>
      <w:marTop w:val="0"/>
      <w:marBottom w:val="0"/>
      <w:divBdr>
        <w:top w:val="none" w:sz="0" w:space="0" w:color="auto"/>
        <w:left w:val="none" w:sz="0" w:space="0" w:color="auto"/>
        <w:bottom w:val="none" w:sz="0" w:space="0" w:color="auto"/>
        <w:right w:val="none" w:sz="0" w:space="0" w:color="auto"/>
      </w:divBdr>
    </w:div>
    <w:div w:id="1739013329">
      <w:bodyDiv w:val="1"/>
      <w:marLeft w:val="0"/>
      <w:marRight w:val="0"/>
      <w:marTop w:val="0"/>
      <w:marBottom w:val="0"/>
      <w:divBdr>
        <w:top w:val="none" w:sz="0" w:space="0" w:color="auto"/>
        <w:left w:val="none" w:sz="0" w:space="0" w:color="auto"/>
        <w:bottom w:val="none" w:sz="0" w:space="0" w:color="auto"/>
        <w:right w:val="none" w:sz="0" w:space="0" w:color="auto"/>
      </w:divBdr>
    </w:div>
    <w:div w:id="1753048002">
      <w:bodyDiv w:val="1"/>
      <w:marLeft w:val="0"/>
      <w:marRight w:val="0"/>
      <w:marTop w:val="0"/>
      <w:marBottom w:val="0"/>
      <w:divBdr>
        <w:top w:val="none" w:sz="0" w:space="0" w:color="auto"/>
        <w:left w:val="none" w:sz="0" w:space="0" w:color="auto"/>
        <w:bottom w:val="none" w:sz="0" w:space="0" w:color="auto"/>
        <w:right w:val="none" w:sz="0" w:space="0" w:color="auto"/>
      </w:divBdr>
    </w:div>
    <w:div w:id="1758938925">
      <w:bodyDiv w:val="1"/>
      <w:marLeft w:val="0"/>
      <w:marRight w:val="0"/>
      <w:marTop w:val="0"/>
      <w:marBottom w:val="0"/>
      <w:divBdr>
        <w:top w:val="none" w:sz="0" w:space="0" w:color="auto"/>
        <w:left w:val="none" w:sz="0" w:space="0" w:color="auto"/>
        <w:bottom w:val="none" w:sz="0" w:space="0" w:color="auto"/>
        <w:right w:val="none" w:sz="0" w:space="0" w:color="auto"/>
      </w:divBdr>
    </w:div>
    <w:div w:id="1800759487">
      <w:bodyDiv w:val="1"/>
      <w:marLeft w:val="0"/>
      <w:marRight w:val="0"/>
      <w:marTop w:val="0"/>
      <w:marBottom w:val="0"/>
      <w:divBdr>
        <w:top w:val="none" w:sz="0" w:space="0" w:color="auto"/>
        <w:left w:val="none" w:sz="0" w:space="0" w:color="auto"/>
        <w:bottom w:val="none" w:sz="0" w:space="0" w:color="auto"/>
        <w:right w:val="none" w:sz="0" w:space="0" w:color="auto"/>
      </w:divBdr>
    </w:div>
    <w:div w:id="1813328322">
      <w:bodyDiv w:val="1"/>
      <w:marLeft w:val="0"/>
      <w:marRight w:val="0"/>
      <w:marTop w:val="0"/>
      <w:marBottom w:val="0"/>
      <w:divBdr>
        <w:top w:val="none" w:sz="0" w:space="0" w:color="auto"/>
        <w:left w:val="none" w:sz="0" w:space="0" w:color="auto"/>
        <w:bottom w:val="none" w:sz="0" w:space="0" w:color="auto"/>
        <w:right w:val="none" w:sz="0" w:space="0" w:color="auto"/>
      </w:divBdr>
    </w:div>
    <w:div w:id="1837766405">
      <w:bodyDiv w:val="1"/>
      <w:marLeft w:val="0"/>
      <w:marRight w:val="0"/>
      <w:marTop w:val="0"/>
      <w:marBottom w:val="0"/>
      <w:divBdr>
        <w:top w:val="none" w:sz="0" w:space="0" w:color="auto"/>
        <w:left w:val="none" w:sz="0" w:space="0" w:color="auto"/>
        <w:bottom w:val="none" w:sz="0" w:space="0" w:color="auto"/>
        <w:right w:val="none" w:sz="0" w:space="0" w:color="auto"/>
      </w:divBdr>
    </w:div>
    <w:div w:id="1839539513">
      <w:bodyDiv w:val="1"/>
      <w:marLeft w:val="0"/>
      <w:marRight w:val="0"/>
      <w:marTop w:val="0"/>
      <w:marBottom w:val="0"/>
      <w:divBdr>
        <w:top w:val="none" w:sz="0" w:space="0" w:color="auto"/>
        <w:left w:val="none" w:sz="0" w:space="0" w:color="auto"/>
        <w:bottom w:val="none" w:sz="0" w:space="0" w:color="auto"/>
        <w:right w:val="none" w:sz="0" w:space="0" w:color="auto"/>
      </w:divBdr>
    </w:div>
    <w:div w:id="1846095062">
      <w:bodyDiv w:val="1"/>
      <w:marLeft w:val="0"/>
      <w:marRight w:val="0"/>
      <w:marTop w:val="0"/>
      <w:marBottom w:val="0"/>
      <w:divBdr>
        <w:top w:val="none" w:sz="0" w:space="0" w:color="auto"/>
        <w:left w:val="none" w:sz="0" w:space="0" w:color="auto"/>
        <w:bottom w:val="none" w:sz="0" w:space="0" w:color="auto"/>
        <w:right w:val="none" w:sz="0" w:space="0" w:color="auto"/>
      </w:divBdr>
    </w:div>
    <w:div w:id="1856964534">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1922833332">
      <w:bodyDiv w:val="1"/>
      <w:marLeft w:val="0"/>
      <w:marRight w:val="0"/>
      <w:marTop w:val="0"/>
      <w:marBottom w:val="0"/>
      <w:divBdr>
        <w:top w:val="none" w:sz="0" w:space="0" w:color="auto"/>
        <w:left w:val="none" w:sz="0" w:space="0" w:color="auto"/>
        <w:bottom w:val="none" w:sz="0" w:space="0" w:color="auto"/>
        <w:right w:val="none" w:sz="0" w:space="0" w:color="auto"/>
      </w:divBdr>
    </w:div>
    <w:div w:id="1924952052">
      <w:bodyDiv w:val="1"/>
      <w:marLeft w:val="0"/>
      <w:marRight w:val="0"/>
      <w:marTop w:val="0"/>
      <w:marBottom w:val="0"/>
      <w:divBdr>
        <w:top w:val="none" w:sz="0" w:space="0" w:color="auto"/>
        <w:left w:val="none" w:sz="0" w:space="0" w:color="auto"/>
        <w:bottom w:val="none" w:sz="0" w:space="0" w:color="auto"/>
        <w:right w:val="none" w:sz="0" w:space="0" w:color="auto"/>
      </w:divBdr>
    </w:div>
    <w:div w:id="1926575846">
      <w:bodyDiv w:val="1"/>
      <w:marLeft w:val="0"/>
      <w:marRight w:val="0"/>
      <w:marTop w:val="0"/>
      <w:marBottom w:val="0"/>
      <w:divBdr>
        <w:top w:val="none" w:sz="0" w:space="0" w:color="auto"/>
        <w:left w:val="none" w:sz="0" w:space="0" w:color="auto"/>
        <w:bottom w:val="none" w:sz="0" w:space="0" w:color="auto"/>
        <w:right w:val="none" w:sz="0" w:space="0" w:color="auto"/>
      </w:divBdr>
    </w:div>
    <w:div w:id="1947345652">
      <w:bodyDiv w:val="1"/>
      <w:marLeft w:val="0"/>
      <w:marRight w:val="0"/>
      <w:marTop w:val="0"/>
      <w:marBottom w:val="0"/>
      <w:divBdr>
        <w:top w:val="none" w:sz="0" w:space="0" w:color="auto"/>
        <w:left w:val="none" w:sz="0" w:space="0" w:color="auto"/>
        <w:bottom w:val="none" w:sz="0" w:space="0" w:color="auto"/>
        <w:right w:val="none" w:sz="0" w:space="0" w:color="auto"/>
      </w:divBdr>
    </w:div>
    <w:div w:id="1950235792">
      <w:bodyDiv w:val="1"/>
      <w:marLeft w:val="0"/>
      <w:marRight w:val="0"/>
      <w:marTop w:val="0"/>
      <w:marBottom w:val="0"/>
      <w:divBdr>
        <w:top w:val="none" w:sz="0" w:space="0" w:color="auto"/>
        <w:left w:val="none" w:sz="0" w:space="0" w:color="auto"/>
        <w:bottom w:val="none" w:sz="0" w:space="0" w:color="auto"/>
        <w:right w:val="none" w:sz="0" w:space="0" w:color="auto"/>
      </w:divBdr>
    </w:div>
    <w:div w:id="1963883634">
      <w:bodyDiv w:val="1"/>
      <w:marLeft w:val="0"/>
      <w:marRight w:val="0"/>
      <w:marTop w:val="0"/>
      <w:marBottom w:val="0"/>
      <w:divBdr>
        <w:top w:val="none" w:sz="0" w:space="0" w:color="auto"/>
        <w:left w:val="none" w:sz="0" w:space="0" w:color="auto"/>
        <w:bottom w:val="none" w:sz="0" w:space="0" w:color="auto"/>
        <w:right w:val="none" w:sz="0" w:space="0" w:color="auto"/>
      </w:divBdr>
    </w:div>
    <w:div w:id="1969361455">
      <w:bodyDiv w:val="1"/>
      <w:marLeft w:val="0"/>
      <w:marRight w:val="0"/>
      <w:marTop w:val="0"/>
      <w:marBottom w:val="0"/>
      <w:divBdr>
        <w:top w:val="none" w:sz="0" w:space="0" w:color="auto"/>
        <w:left w:val="none" w:sz="0" w:space="0" w:color="auto"/>
        <w:bottom w:val="none" w:sz="0" w:space="0" w:color="auto"/>
        <w:right w:val="none" w:sz="0" w:space="0" w:color="auto"/>
      </w:divBdr>
    </w:div>
    <w:div w:id="1971128951">
      <w:bodyDiv w:val="1"/>
      <w:marLeft w:val="0"/>
      <w:marRight w:val="0"/>
      <w:marTop w:val="0"/>
      <w:marBottom w:val="0"/>
      <w:divBdr>
        <w:top w:val="none" w:sz="0" w:space="0" w:color="auto"/>
        <w:left w:val="none" w:sz="0" w:space="0" w:color="auto"/>
        <w:bottom w:val="none" w:sz="0" w:space="0" w:color="auto"/>
        <w:right w:val="none" w:sz="0" w:space="0" w:color="auto"/>
      </w:divBdr>
    </w:div>
    <w:div w:id="2018388360">
      <w:bodyDiv w:val="1"/>
      <w:marLeft w:val="0"/>
      <w:marRight w:val="0"/>
      <w:marTop w:val="0"/>
      <w:marBottom w:val="0"/>
      <w:divBdr>
        <w:top w:val="none" w:sz="0" w:space="0" w:color="auto"/>
        <w:left w:val="none" w:sz="0" w:space="0" w:color="auto"/>
        <w:bottom w:val="none" w:sz="0" w:space="0" w:color="auto"/>
        <w:right w:val="none" w:sz="0" w:space="0" w:color="auto"/>
      </w:divBdr>
    </w:div>
    <w:div w:id="2027974051">
      <w:bodyDiv w:val="1"/>
      <w:marLeft w:val="0"/>
      <w:marRight w:val="0"/>
      <w:marTop w:val="0"/>
      <w:marBottom w:val="0"/>
      <w:divBdr>
        <w:top w:val="none" w:sz="0" w:space="0" w:color="auto"/>
        <w:left w:val="none" w:sz="0" w:space="0" w:color="auto"/>
        <w:bottom w:val="none" w:sz="0" w:space="0" w:color="auto"/>
        <w:right w:val="none" w:sz="0" w:space="0" w:color="auto"/>
      </w:divBdr>
    </w:div>
    <w:div w:id="2045862248">
      <w:bodyDiv w:val="1"/>
      <w:marLeft w:val="0"/>
      <w:marRight w:val="0"/>
      <w:marTop w:val="0"/>
      <w:marBottom w:val="0"/>
      <w:divBdr>
        <w:top w:val="none" w:sz="0" w:space="0" w:color="auto"/>
        <w:left w:val="none" w:sz="0" w:space="0" w:color="auto"/>
        <w:bottom w:val="none" w:sz="0" w:space="0" w:color="auto"/>
        <w:right w:val="none" w:sz="0" w:space="0" w:color="auto"/>
      </w:divBdr>
    </w:div>
    <w:div w:id="2101178978">
      <w:bodyDiv w:val="1"/>
      <w:marLeft w:val="0"/>
      <w:marRight w:val="0"/>
      <w:marTop w:val="0"/>
      <w:marBottom w:val="0"/>
      <w:divBdr>
        <w:top w:val="none" w:sz="0" w:space="0" w:color="auto"/>
        <w:left w:val="none" w:sz="0" w:space="0" w:color="auto"/>
        <w:bottom w:val="none" w:sz="0" w:space="0" w:color="auto"/>
        <w:right w:val="none" w:sz="0" w:space="0" w:color="auto"/>
      </w:divBdr>
    </w:div>
    <w:div w:id="2109232940">
      <w:bodyDiv w:val="1"/>
      <w:marLeft w:val="0"/>
      <w:marRight w:val="0"/>
      <w:marTop w:val="0"/>
      <w:marBottom w:val="0"/>
      <w:divBdr>
        <w:top w:val="none" w:sz="0" w:space="0" w:color="auto"/>
        <w:left w:val="none" w:sz="0" w:space="0" w:color="auto"/>
        <w:bottom w:val="none" w:sz="0" w:space="0" w:color="auto"/>
        <w:right w:val="none" w:sz="0" w:space="0" w:color="auto"/>
      </w:divBdr>
    </w:div>
    <w:div w:id="2145661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12.xml"/><Relationship Id="rId21" Type="http://schemas.openxmlformats.org/officeDocument/2006/relationships/chart" Target="charts/chart7.xml"/><Relationship Id="rId42" Type="http://schemas.openxmlformats.org/officeDocument/2006/relationships/image" Target="media/image10.png"/><Relationship Id="rId47" Type="http://schemas.openxmlformats.org/officeDocument/2006/relationships/hyperlink" Target="https://katowice.stat.gov.pl" TargetMode="External"/><Relationship Id="rId63" Type="http://schemas.openxmlformats.org/officeDocument/2006/relationships/hyperlink" Target="https://stat.gov.pl/metainformacje/slownik-pojec/pojecia-stosowane-w-statystyce-publicznej/201,pojecie.html" TargetMode="External"/><Relationship Id="rId68" Type="http://schemas.openxmlformats.org/officeDocument/2006/relationships/hyperlink" Target="https://stat.gov.pl/metainformacje/slownik-pojec/pojecia-stosowane-w-statystyce-publicznej/2390,pojecie.html" TargetMode="External"/><Relationship Id="rId16" Type="http://schemas.openxmlformats.org/officeDocument/2006/relationships/image" Target="media/image2.emf"/><Relationship Id="rId11" Type="http://schemas.openxmlformats.org/officeDocument/2006/relationships/footer" Target="footer1.xml"/><Relationship Id="rId24" Type="http://schemas.openxmlformats.org/officeDocument/2006/relationships/chart" Target="charts/chart10.xml"/><Relationship Id="rId32" Type="http://schemas.openxmlformats.org/officeDocument/2006/relationships/chart" Target="charts/chart15.xml"/><Relationship Id="rId37" Type="http://schemas.openxmlformats.org/officeDocument/2006/relationships/chart" Target="charts/chart18.xml"/><Relationship Id="rId40" Type="http://schemas.openxmlformats.org/officeDocument/2006/relationships/image" Target="media/image9.png"/><Relationship Id="rId45" Type="http://schemas.openxmlformats.org/officeDocument/2006/relationships/hyperlink" Target="https://katowice.stat.gov.pl" TargetMode="External"/><Relationship Id="rId53" Type="http://schemas.openxmlformats.org/officeDocument/2006/relationships/hyperlink" Target="https://www.facebook.com/StatKatowice" TargetMode="External"/><Relationship Id="rId58" Type="http://schemas.openxmlformats.org/officeDocument/2006/relationships/hyperlink" Target="https://bip.stat.gov.pl/dzialalnosc-statystyki-publicznej/rejestr-regon/" TargetMode="External"/><Relationship Id="rId66" Type="http://schemas.openxmlformats.org/officeDocument/2006/relationships/hyperlink" Target="https://bdl.stat.gov.pl/BDL/start" TargetMode="External"/><Relationship Id="rId74" Type="http://schemas.openxmlformats.org/officeDocument/2006/relationships/hyperlink" Target="https://stat.gov.pl/metainformacje/slownik-pojec/pojecia-stosowane-w-statystyce-publicznej/1959,pojecie.html" TargetMode="External"/><Relationship Id="rId5" Type="http://schemas.openxmlformats.org/officeDocument/2006/relationships/numbering" Target="numbering.xml"/><Relationship Id="rId61" Type="http://schemas.openxmlformats.org/officeDocument/2006/relationships/hyperlink" Target="https://stat.gov.pl/metainformacje/slownik-pojec/pojecia-stosowane-w-statystyce-publicznej/1718,pojecie.html" TargetMode="External"/><Relationship Id="rId19" Type="http://schemas.openxmlformats.org/officeDocument/2006/relationships/chart" Target="charts/chart5.xml"/><Relationship Id="rId14" Type="http://schemas.openxmlformats.org/officeDocument/2006/relationships/chart" Target="charts/chart1.xml"/><Relationship Id="rId22" Type="http://schemas.openxmlformats.org/officeDocument/2006/relationships/chart" Target="charts/chart8.xml"/><Relationship Id="rId27" Type="http://schemas.openxmlformats.org/officeDocument/2006/relationships/image" Target="media/image3.png"/><Relationship Id="rId30" Type="http://schemas.openxmlformats.org/officeDocument/2006/relationships/image" Target="media/image4.png"/><Relationship Id="rId35" Type="http://schemas.openxmlformats.org/officeDocument/2006/relationships/image" Target="media/image6.png"/><Relationship Id="rId43" Type="http://schemas.openxmlformats.org/officeDocument/2006/relationships/chart" Target="charts/chart21.xml"/><Relationship Id="rId48" Type="http://schemas.openxmlformats.org/officeDocument/2006/relationships/image" Target="media/image13.png"/><Relationship Id="rId56" Type="http://schemas.openxmlformats.org/officeDocument/2006/relationships/image" Target="media/image17.jpeg"/><Relationship Id="rId64" Type="http://schemas.openxmlformats.org/officeDocument/2006/relationships/hyperlink" Target="https://stat.gov.pl/metainformacje/slownik-pojec/pojecia-stosowane-w-statystyce-publicznej/945,pojecie.html" TargetMode="External"/><Relationship Id="rId69" Type="http://schemas.openxmlformats.org/officeDocument/2006/relationships/hyperlink" Target="https://stat.gov.pl/metainformacje/slownik-pojec/pojecia-stosowane-w-statystyce-publicznej/3234,pojecie.html" TargetMode="External"/><Relationship Id="rId77"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twitter.com/Katowice_STAT" TargetMode="External"/><Relationship Id="rId72" Type="http://schemas.openxmlformats.org/officeDocument/2006/relationships/hyperlink" Target="https://stat.gov.pl/metainformacje/slownik-pojec/pojecia-stosowane-w-statystyce-publicznej/201,pojecie.html"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chart" Target="charts/chart3.xml"/><Relationship Id="rId25" Type="http://schemas.openxmlformats.org/officeDocument/2006/relationships/chart" Target="charts/chart11.xml"/><Relationship Id="rId33" Type="http://schemas.openxmlformats.org/officeDocument/2006/relationships/chart" Target="charts/chart16.xml"/><Relationship Id="rId38" Type="http://schemas.openxmlformats.org/officeDocument/2006/relationships/image" Target="media/image8.png"/><Relationship Id="rId46" Type="http://schemas.openxmlformats.org/officeDocument/2006/relationships/image" Target="media/image12.png"/><Relationship Id="rId59" Type="http://schemas.openxmlformats.org/officeDocument/2006/relationships/hyperlink" Target="https://stat.gov.pl/metainformacje/slownik-pojec/pojecia-stosowane-w-statystyce-publicznej/2390,pojecie.html" TargetMode="External"/><Relationship Id="rId67" Type="http://schemas.openxmlformats.org/officeDocument/2006/relationships/hyperlink" Target="https://bip.stat.gov.pl/dzialalnosc-statystyki-publicznej/rejestr-regon/" TargetMode="External"/><Relationship Id="rId20" Type="http://schemas.openxmlformats.org/officeDocument/2006/relationships/chart" Target="charts/chart6.xml"/><Relationship Id="rId41" Type="http://schemas.openxmlformats.org/officeDocument/2006/relationships/chart" Target="charts/chart20.xml"/><Relationship Id="rId54" Type="http://schemas.openxmlformats.org/officeDocument/2006/relationships/image" Target="media/image16.jpeg"/><Relationship Id="rId62" Type="http://schemas.openxmlformats.org/officeDocument/2006/relationships/hyperlink" Target="https://stat.gov.pl/metainformacje/slownik-pojec/pojecia-stosowane-w-statystyce-publicznej/362,pojecie.html" TargetMode="External"/><Relationship Id="rId70" Type="http://schemas.openxmlformats.org/officeDocument/2006/relationships/hyperlink" Target="https://stat.gov.pl/metainformacje/slownik-pojec/pojecia-stosowane-w-statystyce-publicznej/1718,pojecie.html" TargetMode="External"/><Relationship Id="rId75"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chart" Target="charts/chart2.xml"/><Relationship Id="rId23" Type="http://schemas.openxmlformats.org/officeDocument/2006/relationships/chart" Target="charts/chart9.xml"/><Relationship Id="rId28" Type="http://schemas.openxmlformats.org/officeDocument/2006/relationships/chart" Target="charts/chart13.xml"/><Relationship Id="rId36" Type="http://schemas.openxmlformats.org/officeDocument/2006/relationships/image" Target="media/image7.png"/><Relationship Id="rId49" Type="http://schemas.openxmlformats.org/officeDocument/2006/relationships/hyperlink" Target="https://twitter.com/Katowice_STAT" TargetMode="External"/><Relationship Id="rId57" Type="http://schemas.openxmlformats.org/officeDocument/2006/relationships/hyperlink" Target="https://bdl.stat.gov.pl/BDL/start" TargetMode="External"/><Relationship Id="rId10" Type="http://schemas.openxmlformats.org/officeDocument/2006/relationships/endnotes" Target="endnotes.xml"/><Relationship Id="rId31" Type="http://schemas.openxmlformats.org/officeDocument/2006/relationships/image" Target="media/image5.png"/><Relationship Id="rId44" Type="http://schemas.openxmlformats.org/officeDocument/2006/relationships/image" Target="media/image11.png"/><Relationship Id="rId52" Type="http://schemas.openxmlformats.org/officeDocument/2006/relationships/image" Target="media/image15.jpeg"/><Relationship Id="rId60" Type="http://schemas.openxmlformats.org/officeDocument/2006/relationships/hyperlink" Target="https://stat.gov.pl/metainformacje/slownik-pojec/pojecia-stosowane-w-statystyce-publicznej/3234,pojecie.html" TargetMode="External"/><Relationship Id="rId65" Type="http://schemas.openxmlformats.org/officeDocument/2006/relationships/hyperlink" Target="https://stat.gov.pl/metainformacje/slownik-pojec/pojecia-stosowane-w-statystyce-publicznej/1959,pojecie.html" TargetMode="External"/><Relationship Id="rId73" Type="http://schemas.openxmlformats.org/officeDocument/2006/relationships/hyperlink" Target="https://stat.gov.pl/metainformacje/slownik-pojec/pojecia-stosowane-w-statystyce-publicznej/945,pojecie.html" TargetMode="Externa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chart" Target="charts/chart4.xml"/><Relationship Id="rId39" Type="http://schemas.openxmlformats.org/officeDocument/2006/relationships/chart" Target="charts/chart19.xml"/><Relationship Id="rId34" Type="http://schemas.openxmlformats.org/officeDocument/2006/relationships/chart" Target="charts/chart17.xml"/><Relationship Id="rId50" Type="http://schemas.openxmlformats.org/officeDocument/2006/relationships/image" Target="media/image14.jpeg"/><Relationship Id="rId55" Type="http://schemas.openxmlformats.org/officeDocument/2006/relationships/hyperlink" Target="https://www.facebook.com/StatKatowice" TargetMode="External"/><Relationship Id="rId76" Type="http://schemas.openxmlformats.org/officeDocument/2006/relationships/footer" Target="footer3.xml"/><Relationship Id="rId7" Type="http://schemas.openxmlformats.org/officeDocument/2006/relationships/settings" Target="settings.xml"/><Relationship Id="rId71" Type="http://schemas.openxmlformats.org/officeDocument/2006/relationships/hyperlink" Target="https://stat.gov.pl/metainformacje/slownik-pojec/pojecia-stosowane-w-statystyce-publicznej/362,pojecie.html" TargetMode="External"/><Relationship Id="rId2" Type="http://schemas.openxmlformats.org/officeDocument/2006/relationships/customXml" Target="../customXml/item2.xml"/><Relationship Id="rId29" Type="http://schemas.openxmlformats.org/officeDocument/2006/relationships/chart" Target="charts/chart1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notes.xml.rels><?xml version="1.0" encoding="UTF-8" standalone="yes"?>
<Relationships xmlns="http://schemas.openxmlformats.org/package/2006/relationships"><Relationship Id="rId2" Type="http://schemas.openxmlformats.org/officeDocument/2006/relationships/hyperlink" Target="https://zielonagora.stat.gov.pl/osrodki/osrodek-badan-koniunktury/obk-dane/" TargetMode="External"/><Relationship Id="rId1" Type="http://schemas.openxmlformats.org/officeDocument/2006/relationships/hyperlink" Target="https://new.stat.gov.pl/informacje-o-zmianach-w-badaniu-cen-konsumpcyjnych-w-2026-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file:///\\wkce0528\KOMUNIKAT_WOJEW&#211;DZTWO_NOWE\WYKRESY%202026.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wkce0528\KOMUNIKAT_WOJEW&#211;DZTWO_NOWE\WYKRESY%202026.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wkce0528\KOMUNIKAT_WOJEW&#211;DZTWO_NOWE\WYKRESY%202026.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wkce0528\KOMUNIKAT_WOJEW&#211;DZTWO_NOWE\WYKRESY%202026.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wkce0528\KOMUNIKAT_WOJEW&#211;DZTWO_NOWE\WYKRESY%202026.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wkce0528\KOMUNIKAT_WOJEW&#211;DZTWO_NOWE\WYKRESY%202026.xlsx" TargetMode="Externa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wkce0528\KOMUNIKAT_WOJEW&#211;DZTWO_NOWE\WYKRESY%202026.xlsx" TargetMode="External"/></Relationships>
</file>

<file path=word/charts/_rels/chart8.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file:///\\wkce0528\KOMUNIKAT_WOJEW&#211;DZTWO_NOWE\WYKRESY%202026.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wkce0528\KOMUNIKAT_WOJEW&#211;DZTWO_NOWE\WYKRESY%202026.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wkce0528\KOMUNIKAT_WOJEW&#211;DZTWO_NOWE\WYKRESY%202026.xlsx" TargetMode="External"/></Relationships>
</file>

<file path=word/charts/_rels/chart11.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oleObject" Target="file:///\\wkce0528\KOMUNIKAT_WOJEW&#211;DZTWO_NOWE\WYKRESY%202026.xlsx" TargetMode="External"/></Relationships>
</file>

<file path=word/charts/_rels/chart12.xml.rels><?xml version="1.0" encoding="UTF-8" standalone="yes"?>
<Relationships xmlns="http://schemas.openxmlformats.org/package/2006/relationships"><Relationship Id="rId2" Type="http://schemas.openxmlformats.org/officeDocument/2006/relationships/chartUserShapes" Target="../drawings/drawing7.xml"/><Relationship Id="rId1" Type="http://schemas.openxmlformats.org/officeDocument/2006/relationships/oleObject" Target="file:///\\wkce0528\KOMUNIKAT_WOJEW&#211;DZTWO_NOWE\WYKRESY%202026.xlsx" TargetMode="External"/></Relationships>
</file>

<file path=word/charts/_rels/chart13.xml.rels><?xml version="1.0" encoding="UTF-8" standalone="yes"?>
<Relationships xmlns="http://schemas.openxmlformats.org/package/2006/relationships"><Relationship Id="rId3" Type="http://schemas.openxmlformats.org/officeDocument/2006/relationships/oleObject" Target="file:///D:\KOMUNIKAT_WOJEW&#211;DZTWO_NOWE\WYKRESY%202026.xlsx" TargetMode="External"/><Relationship Id="rId2" Type="http://schemas.microsoft.com/office/2011/relationships/chartColorStyle" Target="colors1.xml"/><Relationship Id="rId1" Type="http://schemas.microsoft.com/office/2011/relationships/chartStyle" Target="style1.xml"/></Relationships>
</file>

<file path=word/charts/_rels/chart14.xml.rels><?xml version="1.0" encoding="UTF-8" standalone="yes"?>
<Relationships xmlns="http://schemas.openxmlformats.org/package/2006/relationships"><Relationship Id="rId3" Type="http://schemas.openxmlformats.org/officeDocument/2006/relationships/oleObject" Target="file:///D:\KOMUNIKAT_WOJEW&#211;DZTWO_NOWE\WYKRESY%202026.xlsx" TargetMode="External"/><Relationship Id="rId2" Type="http://schemas.microsoft.com/office/2011/relationships/chartColorStyle" Target="colors2.xml"/><Relationship Id="rId1" Type="http://schemas.microsoft.com/office/2011/relationships/chartStyle" Target="style2.xml"/></Relationships>
</file>

<file path=word/charts/_rels/chart15.xml.rels><?xml version="1.0" encoding="UTF-8" standalone="yes"?>
<Relationships xmlns="http://schemas.openxmlformats.org/package/2006/relationships"><Relationship Id="rId3" Type="http://schemas.openxmlformats.org/officeDocument/2006/relationships/oleObject" Target="file:///D:\KOMUNIKAT_WOJEW&#211;DZTWO_NOWE\WYKRESY%202026.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8.xml"/></Relationships>
</file>

<file path=word/charts/_rels/chart16.xml.rels><?xml version="1.0" encoding="UTF-8" standalone="yes"?>
<Relationships xmlns="http://schemas.openxmlformats.org/package/2006/relationships"><Relationship Id="rId3" Type="http://schemas.openxmlformats.org/officeDocument/2006/relationships/oleObject" Target="file:///\\wkce0528\KOMUNIKAT_WOJEW&#211;DZTWO_NOWE\2026%20ROK\VIII_2026\24_WOBR_koniunktura_202608.xlsx" TargetMode="External"/><Relationship Id="rId2" Type="http://schemas.microsoft.com/office/2011/relationships/chartColorStyle" Target="colors4.xml"/><Relationship Id="rId1" Type="http://schemas.microsoft.com/office/2011/relationships/chartStyle" Target="style4.xml"/></Relationships>
</file>

<file path=word/charts/_rels/chart17.xml.rels><?xml version="1.0" encoding="UTF-8" standalone="yes"?>
<Relationships xmlns="http://schemas.openxmlformats.org/package/2006/relationships"><Relationship Id="rId1" Type="http://schemas.openxmlformats.org/officeDocument/2006/relationships/oleObject" Target="file:///\\wkce0528\KOMUNIKAT_WOJEW&#211;DZTWO_NOWE\2026%20ROK\VIII_2026\24_WOBR_koniunktura_202608.xlsx" TargetMode="External"/></Relationships>
</file>

<file path=word/charts/_rels/chart18.xml.rels><?xml version="1.0" encoding="UTF-8" standalone="yes"?>
<Relationships xmlns="http://schemas.openxmlformats.org/package/2006/relationships"><Relationship Id="rId3" Type="http://schemas.openxmlformats.org/officeDocument/2006/relationships/oleObject" Target="file:///\\wkce0528\KOMUNIKAT_WOJEW&#211;DZTWO_NOWE\WYKRESY%202026.xlsx" TargetMode="External"/><Relationship Id="rId2" Type="http://schemas.microsoft.com/office/2011/relationships/chartColorStyle" Target="colors5.xml"/><Relationship Id="rId1" Type="http://schemas.microsoft.com/office/2011/relationships/chartStyle" Target="style5.xml"/></Relationships>
</file>

<file path=word/charts/_rels/chart19.xml.rels><?xml version="1.0" encoding="UTF-8" standalone="yes"?>
<Relationships xmlns="http://schemas.openxmlformats.org/package/2006/relationships"><Relationship Id="rId3" Type="http://schemas.openxmlformats.org/officeDocument/2006/relationships/oleObject" Target="file:///\\wkce0528\KOMUNIKAT_WOJEW&#211;DZTWO_NOWE\WYKRESY%202026.xlsx" TargetMode="External"/><Relationship Id="rId2" Type="http://schemas.microsoft.com/office/2011/relationships/chartColorStyle" Target="colors6.xml"/><Relationship Id="rId1" Type="http://schemas.microsoft.com/office/2011/relationships/chartStyle" Target="style6.xml"/></Relationships>
</file>

<file path=word/charts/_rels/chart20.xml.rels><?xml version="1.0" encoding="UTF-8" standalone="yes"?>
<Relationships xmlns="http://schemas.openxmlformats.org/package/2006/relationships"><Relationship Id="rId3" Type="http://schemas.openxmlformats.org/officeDocument/2006/relationships/oleObject" Target="file:///\\wkce0528\KOMUNIKAT_WOJEW&#211;DZTWO_NOWE\WYKRESY%202026.xlsx" TargetMode="External"/><Relationship Id="rId2" Type="http://schemas.microsoft.com/office/2011/relationships/chartColorStyle" Target="colors7.xml"/><Relationship Id="rId1" Type="http://schemas.microsoft.com/office/2011/relationships/chartStyle" Target="style7.xml"/></Relationships>
</file>

<file path=word/charts/_rels/chart21.xml.rels><?xml version="1.0" encoding="UTF-8" standalone="yes"?>
<Relationships xmlns="http://schemas.openxmlformats.org/package/2006/relationships"><Relationship Id="rId3" Type="http://schemas.openxmlformats.org/officeDocument/2006/relationships/oleObject" Target="file:///\\wkce0528\KOMUNIKAT_WOJEW&#211;DZTWO_NOWE\WYKRESY%202026.xlsx" TargetMode="External"/><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2586006903751467E-2"/>
          <c:y val="7.3137729063301543E-2"/>
          <c:w val="0.92378294127356453"/>
          <c:h val="0.6618870808940589"/>
        </c:manualLayout>
      </c:layout>
      <c:lineChart>
        <c:grouping val="standard"/>
        <c:varyColors val="0"/>
        <c:ser>
          <c:idx val="0"/>
          <c:order val="0"/>
          <c:tx>
            <c:strRef>
              <c:f>Wykresy!$B$4</c:f>
              <c:strCache>
                <c:ptCount val="1"/>
                <c:pt idx="0">
                  <c:v>  Śląskie</c:v>
                </c:pt>
              </c:strCache>
            </c:strRef>
          </c:tx>
          <c:spPr>
            <a:ln w="31750">
              <a:solidFill>
                <a:srgbClr val="522398"/>
              </a:solidFill>
            </a:ln>
          </c:spPr>
          <c:marker>
            <c:symbol val="none"/>
          </c:marker>
          <c:cat>
            <c:strRef>
              <c:f>Wykresy!$CI$3:$DS$3</c:f>
              <c:strCache>
                <c:ptCount val="37"/>
                <c:pt idx="0">
                  <c:v>07</c:v>
                </c:pt>
                <c:pt idx="1">
                  <c:v>08</c:v>
                </c:pt>
                <c:pt idx="2">
                  <c:v>09</c:v>
                </c:pt>
                <c:pt idx="3">
                  <c:v>10</c:v>
                </c:pt>
                <c:pt idx="4">
                  <c:v>11</c:v>
                </c:pt>
                <c:pt idx="5">
                  <c:v>12</c:v>
                </c:pt>
                <c:pt idx="6">
                  <c:v>01</c:v>
                </c:pt>
                <c:pt idx="7">
                  <c:v>02</c:v>
                </c:pt>
                <c:pt idx="8">
                  <c:v>03</c:v>
                </c:pt>
                <c:pt idx="9">
                  <c:v>04</c:v>
                </c:pt>
                <c:pt idx="10">
                  <c:v>05</c:v>
                </c:pt>
                <c:pt idx="11">
                  <c:v>06</c:v>
                </c:pt>
                <c:pt idx="12">
                  <c:v>07</c:v>
                </c:pt>
                <c:pt idx="13">
                  <c:v>08</c:v>
                </c:pt>
                <c:pt idx="14">
                  <c:v>09</c:v>
                </c:pt>
                <c:pt idx="15">
                  <c:v>10</c:v>
                </c:pt>
                <c:pt idx="16">
                  <c:v>11</c:v>
                </c:pt>
                <c:pt idx="17">
                  <c:v>12</c:v>
                </c:pt>
                <c:pt idx="18">
                  <c:v>01</c:v>
                </c:pt>
                <c:pt idx="19">
                  <c:v>02</c:v>
                </c:pt>
                <c:pt idx="20">
                  <c:v>03</c:v>
                </c:pt>
                <c:pt idx="21">
                  <c:v>04</c:v>
                </c:pt>
                <c:pt idx="22">
                  <c:v>05</c:v>
                </c:pt>
                <c:pt idx="23">
                  <c:v>06</c:v>
                </c:pt>
                <c:pt idx="24">
                  <c:v>07</c:v>
                </c:pt>
                <c:pt idx="25">
                  <c:v>08</c:v>
                </c:pt>
                <c:pt idx="26">
                  <c:v>09</c:v>
                </c:pt>
                <c:pt idx="27">
                  <c:v>10</c:v>
                </c:pt>
                <c:pt idx="28">
                  <c:v>11</c:v>
                </c:pt>
                <c:pt idx="29">
                  <c:v>12</c:v>
                </c:pt>
                <c:pt idx="30">
                  <c:v>01</c:v>
                </c:pt>
                <c:pt idx="31">
                  <c:v>02</c:v>
                </c:pt>
                <c:pt idx="32">
                  <c:v>03</c:v>
                </c:pt>
                <c:pt idx="33">
                  <c:v>04</c:v>
                </c:pt>
                <c:pt idx="34">
                  <c:v>05</c:v>
                </c:pt>
                <c:pt idx="35">
                  <c:v>06</c:v>
                </c:pt>
                <c:pt idx="36">
                  <c:v>07</c:v>
                </c:pt>
              </c:strCache>
            </c:strRef>
          </c:cat>
          <c:val>
            <c:numRef>
              <c:f>Wykresy!$CI$4:$DS$4</c:f>
              <c:numCache>
                <c:formatCode>General</c:formatCode>
                <c:ptCount val="37"/>
                <c:pt idx="0">
                  <c:v>102.4</c:v>
                </c:pt>
                <c:pt idx="1">
                  <c:v>101.7</c:v>
                </c:pt>
                <c:pt idx="2">
                  <c:v>101.8</c:v>
                </c:pt>
                <c:pt idx="3">
                  <c:v>101.9</c:v>
                </c:pt>
                <c:pt idx="4">
                  <c:v>102</c:v>
                </c:pt>
                <c:pt idx="5">
                  <c:v>101.9</c:v>
                </c:pt>
                <c:pt idx="6">
                  <c:v>102.9</c:v>
                </c:pt>
                <c:pt idx="7">
                  <c:v>103.1</c:v>
                </c:pt>
                <c:pt idx="8">
                  <c:v>102.9</c:v>
                </c:pt>
                <c:pt idx="9">
                  <c:v>102.8</c:v>
                </c:pt>
                <c:pt idx="10">
                  <c:v>102.6</c:v>
                </c:pt>
                <c:pt idx="11">
                  <c:v>102.6</c:v>
                </c:pt>
                <c:pt idx="12">
                  <c:v>102.6</c:v>
                </c:pt>
                <c:pt idx="13">
                  <c:v>102.2</c:v>
                </c:pt>
                <c:pt idx="14">
                  <c:v>101.9</c:v>
                </c:pt>
                <c:pt idx="15">
                  <c:v>101.8</c:v>
                </c:pt>
                <c:pt idx="16">
                  <c:v>101.8</c:v>
                </c:pt>
                <c:pt idx="17">
                  <c:v>101.2</c:v>
                </c:pt>
                <c:pt idx="18">
                  <c:v>101.3</c:v>
                </c:pt>
                <c:pt idx="19">
                  <c:v>101.2</c:v>
                </c:pt>
                <c:pt idx="20">
                  <c:v>101</c:v>
                </c:pt>
                <c:pt idx="21">
                  <c:v>100.9</c:v>
                </c:pt>
                <c:pt idx="22">
                  <c:v>100.6</c:v>
                </c:pt>
                <c:pt idx="23">
                  <c:v>100.5</c:v>
                </c:pt>
                <c:pt idx="24">
                  <c:v>100.2</c:v>
                </c:pt>
                <c:pt idx="25" formatCode="0.0">
                  <c:v>100</c:v>
                </c:pt>
                <c:pt idx="26">
                  <c:v>99.7</c:v>
                </c:pt>
                <c:pt idx="27">
                  <c:v>99.3</c:v>
                </c:pt>
                <c:pt idx="28">
                  <c:v>99.4</c:v>
                </c:pt>
                <c:pt idx="29">
                  <c:v>98.9</c:v>
                </c:pt>
                <c:pt idx="30">
                  <c:v>98.9</c:v>
                </c:pt>
                <c:pt idx="31">
                  <c:v>98.9</c:v>
                </c:pt>
                <c:pt idx="32">
                  <c:v>98.6</c:v>
                </c:pt>
                <c:pt idx="33">
                  <c:v>98.3</c:v>
                </c:pt>
                <c:pt idx="34" formatCode="0.0">
                  <c:v>98</c:v>
                </c:pt>
                <c:pt idx="35">
                  <c:v>97.8</c:v>
                </c:pt>
                <c:pt idx="36">
                  <c:v>97.4</c:v>
                </c:pt>
              </c:numCache>
            </c:numRef>
          </c:val>
          <c:smooth val="0"/>
          <c:extLst>
            <c:ext xmlns:c16="http://schemas.microsoft.com/office/drawing/2014/chart" uri="{C3380CC4-5D6E-409C-BE32-E72D297353CC}">
              <c16:uniqueId val="{00000000-2AC8-4B2C-8061-37FA46AB0A8E}"/>
            </c:ext>
          </c:extLst>
        </c:ser>
        <c:ser>
          <c:idx val="1"/>
          <c:order val="1"/>
          <c:tx>
            <c:strRef>
              <c:f>Wykresy!$B$5</c:f>
              <c:strCache>
                <c:ptCount val="1"/>
                <c:pt idx="0">
                  <c:v>  Polska</c:v>
                </c:pt>
              </c:strCache>
            </c:strRef>
          </c:tx>
          <c:spPr>
            <a:ln w="19050">
              <a:solidFill>
                <a:srgbClr val="BFBFBF"/>
              </a:solidFill>
            </a:ln>
          </c:spPr>
          <c:marker>
            <c:symbol val="none"/>
          </c:marker>
          <c:cat>
            <c:strRef>
              <c:f>Wykresy!$CI$3:$DS$3</c:f>
              <c:strCache>
                <c:ptCount val="37"/>
                <c:pt idx="0">
                  <c:v>07</c:v>
                </c:pt>
                <c:pt idx="1">
                  <c:v>08</c:v>
                </c:pt>
                <c:pt idx="2">
                  <c:v>09</c:v>
                </c:pt>
                <c:pt idx="3">
                  <c:v>10</c:v>
                </c:pt>
                <c:pt idx="4">
                  <c:v>11</c:v>
                </c:pt>
                <c:pt idx="5">
                  <c:v>12</c:v>
                </c:pt>
                <c:pt idx="6">
                  <c:v>01</c:v>
                </c:pt>
                <c:pt idx="7">
                  <c:v>02</c:v>
                </c:pt>
                <c:pt idx="8">
                  <c:v>03</c:v>
                </c:pt>
                <c:pt idx="9">
                  <c:v>04</c:v>
                </c:pt>
                <c:pt idx="10">
                  <c:v>05</c:v>
                </c:pt>
                <c:pt idx="11">
                  <c:v>06</c:v>
                </c:pt>
                <c:pt idx="12">
                  <c:v>07</c:v>
                </c:pt>
                <c:pt idx="13">
                  <c:v>08</c:v>
                </c:pt>
                <c:pt idx="14">
                  <c:v>09</c:v>
                </c:pt>
                <c:pt idx="15">
                  <c:v>10</c:v>
                </c:pt>
                <c:pt idx="16">
                  <c:v>11</c:v>
                </c:pt>
                <c:pt idx="17">
                  <c:v>12</c:v>
                </c:pt>
                <c:pt idx="18">
                  <c:v>01</c:v>
                </c:pt>
                <c:pt idx="19">
                  <c:v>02</c:v>
                </c:pt>
                <c:pt idx="20">
                  <c:v>03</c:v>
                </c:pt>
                <c:pt idx="21">
                  <c:v>04</c:v>
                </c:pt>
                <c:pt idx="22">
                  <c:v>05</c:v>
                </c:pt>
                <c:pt idx="23">
                  <c:v>06</c:v>
                </c:pt>
                <c:pt idx="24">
                  <c:v>07</c:v>
                </c:pt>
                <c:pt idx="25">
                  <c:v>08</c:v>
                </c:pt>
                <c:pt idx="26">
                  <c:v>09</c:v>
                </c:pt>
                <c:pt idx="27">
                  <c:v>10</c:v>
                </c:pt>
                <c:pt idx="28">
                  <c:v>11</c:v>
                </c:pt>
                <c:pt idx="29">
                  <c:v>12</c:v>
                </c:pt>
                <c:pt idx="30">
                  <c:v>01</c:v>
                </c:pt>
                <c:pt idx="31">
                  <c:v>02</c:v>
                </c:pt>
                <c:pt idx="32">
                  <c:v>03</c:v>
                </c:pt>
                <c:pt idx="33">
                  <c:v>04</c:v>
                </c:pt>
                <c:pt idx="34">
                  <c:v>05</c:v>
                </c:pt>
                <c:pt idx="35">
                  <c:v>06</c:v>
                </c:pt>
                <c:pt idx="36">
                  <c:v>07</c:v>
                </c:pt>
              </c:strCache>
            </c:strRef>
          </c:cat>
          <c:val>
            <c:numRef>
              <c:f>Wykresy!$CI$5:$DS$5</c:f>
              <c:numCache>
                <c:formatCode>General</c:formatCode>
                <c:ptCount val="37"/>
                <c:pt idx="0" formatCode="0.0">
                  <c:v>102.7</c:v>
                </c:pt>
                <c:pt idx="1">
                  <c:v>102.5</c:v>
                </c:pt>
                <c:pt idx="2">
                  <c:v>102.4</c:v>
                </c:pt>
                <c:pt idx="3">
                  <c:v>102.4</c:v>
                </c:pt>
                <c:pt idx="4">
                  <c:v>102.4</c:v>
                </c:pt>
                <c:pt idx="5">
                  <c:v>102.4</c:v>
                </c:pt>
                <c:pt idx="6">
                  <c:v>102.7</c:v>
                </c:pt>
                <c:pt idx="7">
                  <c:v>102.6</c:v>
                </c:pt>
                <c:pt idx="8">
                  <c:v>102.5</c:v>
                </c:pt>
                <c:pt idx="9">
                  <c:v>102.5</c:v>
                </c:pt>
                <c:pt idx="10">
                  <c:v>102.3</c:v>
                </c:pt>
                <c:pt idx="11">
                  <c:v>102.3</c:v>
                </c:pt>
                <c:pt idx="12">
                  <c:v>102.4</c:v>
                </c:pt>
                <c:pt idx="13">
                  <c:v>102.1</c:v>
                </c:pt>
                <c:pt idx="14" formatCode="0.0">
                  <c:v>102</c:v>
                </c:pt>
                <c:pt idx="15">
                  <c:v>101.9</c:v>
                </c:pt>
                <c:pt idx="16">
                  <c:v>102</c:v>
                </c:pt>
                <c:pt idx="17">
                  <c:v>101.9</c:v>
                </c:pt>
                <c:pt idx="18">
                  <c:v>101.9</c:v>
                </c:pt>
                <c:pt idx="19">
                  <c:v>101.8</c:v>
                </c:pt>
                <c:pt idx="20">
                  <c:v>101.7</c:v>
                </c:pt>
                <c:pt idx="21">
                  <c:v>101.7</c:v>
                </c:pt>
                <c:pt idx="22">
                  <c:v>101.5</c:v>
                </c:pt>
                <c:pt idx="23">
                  <c:v>101.5</c:v>
                </c:pt>
                <c:pt idx="24">
                  <c:v>101.4</c:v>
                </c:pt>
                <c:pt idx="25">
                  <c:v>101.2</c:v>
                </c:pt>
                <c:pt idx="26">
                  <c:v>101.1</c:v>
                </c:pt>
                <c:pt idx="27" formatCode="0.0">
                  <c:v>101</c:v>
                </c:pt>
                <c:pt idx="28">
                  <c:v>101.1</c:v>
                </c:pt>
                <c:pt idx="29" formatCode="0.0">
                  <c:v>101</c:v>
                </c:pt>
                <c:pt idx="30" formatCode="0.0">
                  <c:v>100</c:v>
                </c:pt>
                <c:pt idx="31">
                  <c:v>100.8</c:v>
                </c:pt>
                <c:pt idx="32">
                  <c:v>100.7</c:v>
                </c:pt>
                <c:pt idx="33">
                  <c:v>100.7</c:v>
                </c:pt>
                <c:pt idx="34">
                  <c:v>100.6</c:v>
                </c:pt>
                <c:pt idx="35">
                  <c:v>100.6</c:v>
                </c:pt>
                <c:pt idx="36">
                  <c:v>100.7</c:v>
                </c:pt>
              </c:numCache>
            </c:numRef>
          </c:val>
          <c:smooth val="0"/>
          <c:extLst>
            <c:ext xmlns:c16="http://schemas.microsoft.com/office/drawing/2014/chart" uri="{C3380CC4-5D6E-409C-BE32-E72D297353CC}">
              <c16:uniqueId val="{00000001-2AC8-4B2C-8061-37FA46AB0A8E}"/>
            </c:ext>
          </c:extLst>
        </c:ser>
        <c:dLbls>
          <c:showLegendKey val="0"/>
          <c:showVal val="0"/>
          <c:showCatName val="0"/>
          <c:showSerName val="0"/>
          <c:showPercent val="0"/>
          <c:showBubbleSize val="0"/>
        </c:dLbls>
        <c:smooth val="0"/>
        <c:axId val="335415152"/>
        <c:axId val="335412800"/>
      </c:lineChart>
      <c:catAx>
        <c:axId val="335415152"/>
        <c:scaling>
          <c:orientation val="minMax"/>
        </c:scaling>
        <c:delete val="0"/>
        <c:axPos val="b"/>
        <c:majorGridlines>
          <c:spPr>
            <a:ln w="6350">
              <a:noFill/>
              <a:prstDash val="solid"/>
            </a:ln>
          </c:spPr>
        </c:majorGridlines>
        <c:numFmt formatCode="General" sourceLinked="0"/>
        <c:majorTickMark val="none"/>
        <c:minorTickMark val="none"/>
        <c:tickLblPos val="nextTo"/>
        <c:spPr>
          <a:ln w="6350"/>
        </c:spPr>
        <c:txPr>
          <a:bodyPr rot="0" vert="horz"/>
          <a:lstStyle/>
          <a:p>
            <a:pPr>
              <a:defRPr sz="800">
                <a:latin typeface="Fira Sans" panose="020B0503050000020004" pitchFamily="34" charset="0"/>
                <a:ea typeface="Fira Sans" panose="020B0503050000020004" pitchFamily="34" charset="0"/>
              </a:defRPr>
            </a:pPr>
            <a:endParaRPr lang="pl-PL"/>
          </a:p>
        </c:txPr>
        <c:crossAx val="335412800"/>
        <c:crosses val="autoZero"/>
        <c:auto val="1"/>
        <c:lblAlgn val="ctr"/>
        <c:lblOffset val="100"/>
        <c:noMultiLvlLbl val="0"/>
      </c:catAx>
      <c:valAx>
        <c:axId val="335412800"/>
        <c:scaling>
          <c:orientation val="minMax"/>
          <c:max val="105"/>
          <c:min val="97"/>
        </c:scaling>
        <c:delete val="0"/>
        <c:axPos val="l"/>
        <c:majorGridlines>
          <c:spPr>
            <a:ln w="6350">
              <a:solidFill>
                <a:srgbClr val="898989"/>
              </a:solidFill>
              <a:prstDash val="solid"/>
            </a:ln>
          </c:spPr>
        </c:majorGridlines>
        <c:numFmt formatCode="General" sourceLinked="1"/>
        <c:majorTickMark val="out"/>
        <c:minorTickMark val="none"/>
        <c:tickLblPos val="nextTo"/>
        <c:spPr>
          <a:ln>
            <a:noFill/>
          </a:ln>
        </c:spPr>
        <c:txPr>
          <a:bodyPr/>
          <a:lstStyle/>
          <a:p>
            <a:pPr>
              <a:defRPr sz="800">
                <a:latin typeface="Fira Sans" panose="020B0503050000020004" pitchFamily="34" charset="0"/>
                <a:ea typeface="Fira Sans" panose="020B0503050000020004" pitchFamily="34" charset="0"/>
              </a:defRPr>
            </a:pPr>
            <a:endParaRPr lang="pl-PL"/>
          </a:p>
        </c:txPr>
        <c:crossAx val="335415152"/>
        <c:crosses val="autoZero"/>
        <c:crossBetween val="between"/>
        <c:majorUnit val="1"/>
      </c:valAx>
      <c:spPr>
        <a:noFill/>
      </c:spPr>
    </c:plotArea>
    <c:legend>
      <c:legendPos val="b"/>
      <c:layout>
        <c:manualLayout>
          <c:xMode val="edge"/>
          <c:yMode val="edge"/>
          <c:x val="3.0052016954788735E-2"/>
          <c:y val="0.89489062179667267"/>
          <c:w val="0.25593082207323764"/>
          <c:h val="0.10459313606712463"/>
        </c:manualLayout>
      </c:layout>
      <c:overlay val="0"/>
      <c:spPr>
        <a:noFill/>
        <a:ln w="3175">
          <a:noFill/>
        </a:ln>
      </c:spPr>
      <c:txPr>
        <a:bodyPr/>
        <a:lstStyle/>
        <a:p>
          <a:pPr>
            <a:defRPr sz="800">
              <a:latin typeface="Fira Sans" panose="020B0503050000020004" pitchFamily="34" charset="0"/>
              <a:ea typeface="Fira Sans" panose="020B0503050000020004" pitchFamily="34" charset="0"/>
            </a:defRPr>
          </a:pPr>
          <a:endParaRPr lang="pl-PL"/>
        </a:p>
      </c:txPr>
    </c:legend>
    <c:plotVisOnly val="1"/>
    <c:dispBlanksAs val="gap"/>
    <c:showDLblsOverMax val="0"/>
  </c:chart>
  <c:spPr>
    <a:noFill/>
    <a:ln>
      <a:noFill/>
    </a:ln>
  </c:spPr>
  <c:txPr>
    <a:bodyPr/>
    <a:lstStyle/>
    <a:p>
      <a:pPr>
        <a:defRPr sz="700">
          <a:latin typeface="Arial" panose="020B0604020202020204" pitchFamily="34" charset="0"/>
          <a:cs typeface="Arial" panose="020B0604020202020204" pitchFamily="34" charset="0"/>
        </a:defRPr>
      </a:pPr>
      <a:endParaRPr lang="pl-P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1315989770147563E-2"/>
          <c:y val="9.9731177793154088E-2"/>
          <c:w val="0.92378294127356453"/>
          <c:h val="0.60975347990816897"/>
        </c:manualLayout>
      </c:layout>
      <c:lineChart>
        <c:grouping val="standard"/>
        <c:varyColors val="0"/>
        <c:ser>
          <c:idx val="0"/>
          <c:order val="0"/>
          <c:tx>
            <c:strRef>
              <c:f>Wykresy!$B$28</c:f>
              <c:strCache>
                <c:ptCount val="1"/>
                <c:pt idx="0">
                  <c:v>  Śląskie</c:v>
                </c:pt>
              </c:strCache>
            </c:strRef>
          </c:tx>
          <c:spPr>
            <a:ln w="31750">
              <a:solidFill>
                <a:srgbClr val="522398"/>
              </a:solidFill>
            </a:ln>
          </c:spPr>
          <c:marker>
            <c:symbol val="none"/>
          </c:marker>
          <c:cat>
            <c:strRef>
              <c:f>Wykresy!$FB$27:$GL$27</c:f>
              <c:strCache>
                <c:ptCount val="37"/>
                <c:pt idx="0">
                  <c:v>07</c:v>
                </c:pt>
                <c:pt idx="1">
                  <c:v>08</c:v>
                </c:pt>
                <c:pt idx="2">
                  <c:v>09</c:v>
                </c:pt>
                <c:pt idx="3">
                  <c:v>10</c:v>
                </c:pt>
                <c:pt idx="4">
                  <c:v>11</c:v>
                </c:pt>
                <c:pt idx="5">
                  <c:v>12</c:v>
                </c:pt>
                <c:pt idx="6">
                  <c:v>01</c:v>
                </c:pt>
                <c:pt idx="7">
                  <c:v>02</c:v>
                </c:pt>
                <c:pt idx="8">
                  <c:v>03</c:v>
                </c:pt>
                <c:pt idx="9">
                  <c:v>04</c:v>
                </c:pt>
                <c:pt idx="10">
                  <c:v>05</c:v>
                </c:pt>
                <c:pt idx="11">
                  <c:v>06</c:v>
                </c:pt>
                <c:pt idx="12">
                  <c:v>07</c:v>
                </c:pt>
                <c:pt idx="13">
                  <c:v>08</c:v>
                </c:pt>
                <c:pt idx="14">
                  <c:v>09</c:v>
                </c:pt>
                <c:pt idx="15">
                  <c:v>10</c:v>
                </c:pt>
                <c:pt idx="16">
                  <c:v>11</c:v>
                </c:pt>
                <c:pt idx="17">
                  <c:v>12</c:v>
                </c:pt>
                <c:pt idx="18">
                  <c:v>01</c:v>
                </c:pt>
                <c:pt idx="19">
                  <c:v>02</c:v>
                </c:pt>
                <c:pt idx="20">
                  <c:v>03</c:v>
                </c:pt>
                <c:pt idx="21">
                  <c:v>04</c:v>
                </c:pt>
                <c:pt idx="22">
                  <c:v>05</c:v>
                </c:pt>
                <c:pt idx="23">
                  <c:v>06</c:v>
                </c:pt>
                <c:pt idx="24">
                  <c:v>07</c:v>
                </c:pt>
                <c:pt idx="25">
                  <c:v>08</c:v>
                </c:pt>
                <c:pt idx="26">
                  <c:v>09</c:v>
                </c:pt>
                <c:pt idx="27">
                  <c:v>10</c:v>
                </c:pt>
                <c:pt idx="28">
                  <c:v>11</c:v>
                </c:pt>
                <c:pt idx="29">
                  <c:v>12</c:v>
                </c:pt>
                <c:pt idx="30">
                  <c:v>01</c:v>
                </c:pt>
                <c:pt idx="31">
                  <c:v>02</c:v>
                </c:pt>
                <c:pt idx="32">
                  <c:v>03</c:v>
                </c:pt>
                <c:pt idx="33">
                  <c:v>04</c:v>
                </c:pt>
                <c:pt idx="34">
                  <c:v>05</c:v>
                </c:pt>
                <c:pt idx="35">
                  <c:v>06</c:v>
                </c:pt>
                <c:pt idx="36">
                  <c:v>07</c:v>
                </c:pt>
              </c:strCache>
            </c:strRef>
          </c:cat>
          <c:val>
            <c:numRef>
              <c:f>Wykresy!$FB$28:$GL$28</c:f>
              <c:numCache>
                <c:formatCode>General</c:formatCode>
                <c:ptCount val="37"/>
                <c:pt idx="0">
                  <c:v>3.7</c:v>
                </c:pt>
                <c:pt idx="1">
                  <c:v>3.7</c:v>
                </c:pt>
                <c:pt idx="2">
                  <c:v>3.7</c:v>
                </c:pt>
                <c:pt idx="3">
                  <c:v>3.6</c:v>
                </c:pt>
                <c:pt idx="4">
                  <c:v>3.5</c:v>
                </c:pt>
                <c:pt idx="5">
                  <c:v>3.6</c:v>
                </c:pt>
                <c:pt idx="6">
                  <c:v>3.8</c:v>
                </c:pt>
                <c:pt idx="7">
                  <c:v>3.9</c:v>
                </c:pt>
                <c:pt idx="8">
                  <c:v>3.8</c:v>
                </c:pt>
                <c:pt idx="9">
                  <c:v>3.7</c:v>
                </c:pt>
                <c:pt idx="10">
                  <c:v>3.6</c:v>
                </c:pt>
                <c:pt idx="11">
                  <c:v>3.6</c:v>
                </c:pt>
                <c:pt idx="12">
                  <c:v>3.6</c:v>
                </c:pt>
                <c:pt idx="13">
                  <c:v>3.6</c:v>
                </c:pt>
                <c:pt idx="14">
                  <c:v>3.6</c:v>
                </c:pt>
                <c:pt idx="15">
                  <c:v>3.5</c:v>
                </c:pt>
                <c:pt idx="16">
                  <c:v>3.5</c:v>
                </c:pt>
                <c:pt idx="17">
                  <c:v>3.6</c:v>
                </c:pt>
                <c:pt idx="18">
                  <c:v>3.9</c:v>
                </c:pt>
                <c:pt idx="19">
                  <c:v>4</c:v>
                </c:pt>
                <c:pt idx="20">
                  <c:v>4</c:v>
                </c:pt>
                <c:pt idx="21">
                  <c:v>3.8</c:v>
                </c:pt>
                <c:pt idx="22">
                  <c:v>3.8</c:v>
                </c:pt>
                <c:pt idx="23">
                  <c:v>3.8</c:v>
                </c:pt>
                <c:pt idx="24" formatCode="0.0">
                  <c:v>4</c:v>
                </c:pt>
                <c:pt idx="25">
                  <c:v>4.2</c:v>
                </c:pt>
                <c:pt idx="26">
                  <c:v>4.3</c:v>
                </c:pt>
                <c:pt idx="27">
                  <c:v>4.3</c:v>
                </c:pt>
                <c:pt idx="28">
                  <c:v>4.4000000000000004</c:v>
                </c:pt>
                <c:pt idx="29">
                  <c:v>4.4000000000000004</c:v>
                </c:pt>
                <c:pt idx="30">
                  <c:v>4.7</c:v>
                </c:pt>
                <c:pt idx="31">
                  <c:v>4.8</c:v>
                </c:pt>
                <c:pt idx="32">
                  <c:v>4.9000000000000004</c:v>
                </c:pt>
                <c:pt idx="33">
                  <c:v>4.9000000000000004</c:v>
                </c:pt>
                <c:pt idx="34">
                  <c:v>4.8</c:v>
                </c:pt>
                <c:pt idx="35">
                  <c:v>4.8</c:v>
                </c:pt>
                <c:pt idx="36">
                  <c:v>4.8</c:v>
                </c:pt>
              </c:numCache>
            </c:numRef>
          </c:val>
          <c:smooth val="0"/>
          <c:extLst>
            <c:ext xmlns:c16="http://schemas.microsoft.com/office/drawing/2014/chart" uri="{C3380CC4-5D6E-409C-BE32-E72D297353CC}">
              <c16:uniqueId val="{00000000-B14E-41CA-ABB6-C9D9C360004F}"/>
            </c:ext>
          </c:extLst>
        </c:ser>
        <c:ser>
          <c:idx val="1"/>
          <c:order val="1"/>
          <c:tx>
            <c:strRef>
              <c:f>Wykresy!$B$29</c:f>
              <c:strCache>
                <c:ptCount val="1"/>
                <c:pt idx="0">
                  <c:v>  Polska</c:v>
                </c:pt>
              </c:strCache>
            </c:strRef>
          </c:tx>
          <c:spPr>
            <a:ln w="19050">
              <a:solidFill>
                <a:srgbClr val="BFBFBF"/>
              </a:solidFill>
            </a:ln>
          </c:spPr>
          <c:marker>
            <c:symbol val="none"/>
          </c:marker>
          <c:cat>
            <c:strRef>
              <c:f>Wykresy!$FB$27:$GL$27</c:f>
              <c:strCache>
                <c:ptCount val="37"/>
                <c:pt idx="0">
                  <c:v>07</c:v>
                </c:pt>
                <c:pt idx="1">
                  <c:v>08</c:v>
                </c:pt>
                <c:pt idx="2">
                  <c:v>09</c:v>
                </c:pt>
                <c:pt idx="3">
                  <c:v>10</c:v>
                </c:pt>
                <c:pt idx="4">
                  <c:v>11</c:v>
                </c:pt>
                <c:pt idx="5">
                  <c:v>12</c:v>
                </c:pt>
                <c:pt idx="6">
                  <c:v>01</c:v>
                </c:pt>
                <c:pt idx="7">
                  <c:v>02</c:v>
                </c:pt>
                <c:pt idx="8">
                  <c:v>03</c:v>
                </c:pt>
                <c:pt idx="9">
                  <c:v>04</c:v>
                </c:pt>
                <c:pt idx="10">
                  <c:v>05</c:v>
                </c:pt>
                <c:pt idx="11">
                  <c:v>06</c:v>
                </c:pt>
                <c:pt idx="12">
                  <c:v>07</c:v>
                </c:pt>
                <c:pt idx="13">
                  <c:v>08</c:v>
                </c:pt>
                <c:pt idx="14">
                  <c:v>09</c:v>
                </c:pt>
                <c:pt idx="15">
                  <c:v>10</c:v>
                </c:pt>
                <c:pt idx="16">
                  <c:v>11</c:v>
                </c:pt>
                <c:pt idx="17">
                  <c:v>12</c:v>
                </c:pt>
                <c:pt idx="18">
                  <c:v>01</c:v>
                </c:pt>
                <c:pt idx="19">
                  <c:v>02</c:v>
                </c:pt>
                <c:pt idx="20">
                  <c:v>03</c:v>
                </c:pt>
                <c:pt idx="21">
                  <c:v>04</c:v>
                </c:pt>
                <c:pt idx="22">
                  <c:v>05</c:v>
                </c:pt>
                <c:pt idx="23">
                  <c:v>06</c:v>
                </c:pt>
                <c:pt idx="24">
                  <c:v>07</c:v>
                </c:pt>
                <c:pt idx="25">
                  <c:v>08</c:v>
                </c:pt>
                <c:pt idx="26">
                  <c:v>09</c:v>
                </c:pt>
                <c:pt idx="27">
                  <c:v>10</c:v>
                </c:pt>
                <c:pt idx="28">
                  <c:v>11</c:v>
                </c:pt>
                <c:pt idx="29">
                  <c:v>12</c:v>
                </c:pt>
                <c:pt idx="30">
                  <c:v>01</c:v>
                </c:pt>
                <c:pt idx="31">
                  <c:v>02</c:v>
                </c:pt>
                <c:pt idx="32">
                  <c:v>03</c:v>
                </c:pt>
                <c:pt idx="33">
                  <c:v>04</c:v>
                </c:pt>
                <c:pt idx="34">
                  <c:v>05</c:v>
                </c:pt>
                <c:pt idx="35">
                  <c:v>06</c:v>
                </c:pt>
                <c:pt idx="36">
                  <c:v>07</c:v>
                </c:pt>
              </c:strCache>
            </c:strRef>
          </c:cat>
          <c:val>
            <c:numRef>
              <c:f>Wykresy!$FB$29:$GL$29</c:f>
              <c:numCache>
                <c:formatCode>0.0</c:formatCode>
                <c:ptCount val="37"/>
                <c:pt idx="0">
                  <c:v>5</c:v>
                </c:pt>
                <c:pt idx="1">
                  <c:v>5</c:v>
                </c:pt>
                <c:pt idx="2">
                  <c:v>5</c:v>
                </c:pt>
                <c:pt idx="3" formatCode="General">
                  <c:v>5</c:v>
                </c:pt>
                <c:pt idx="4" formatCode="General">
                  <c:v>5</c:v>
                </c:pt>
                <c:pt idx="5" formatCode="General">
                  <c:v>5.0999999999999996</c:v>
                </c:pt>
                <c:pt idx="6" formatCode="General">
                  <c:v>5.4</c:v>
                </c:pt>
                <c:pt idx="7" formatCode="General">
                  <c:v>5.4</c:v>
                </c:pt>
                <c:pt idx="8" formatCode="General">
                  <c:v>5.3</c:v>
                </c:pt>
                <c:pt idx="9" formatCode="General">
                  <c:v>5.0999999999999996</c:v>
                </c:pt>
                <c:pt idx="10" formatCode="General">
                  <c:v>5</c:v>
                </c:pt>
                <c:pt idx="11" formatCode="General">
                  <c:v>4.9000000000000004</c:v>
                </c:pt>
                <c:pt idx="12">
                  <c:v>5</c:v>
                </c:pt>
                <c:pt idx="13">
                  <c:v>5</c:v>
                </c:pt>
                <c:pt idx="14">
                  <c:v>5</c:v>
                </c:pt>
                <c:pt idx="15" formatCode="General">
                  <c:v>4.9000000000000004</c:v>
                </c:pt>
                <c:pt idx="16" formatCode="General">
                  <c:v>5</c:v>
                </c:pt>
                <c:pt idx="17" formatCode="General">
                  <c:v>5.0999999999999996</c:v>
                </c:pt>
                <c:pt idx="18" formatCode="General">
                  <c:v>5.4</c:v>
                </c:pt>
                <c:pt idx="19" formatCode="General">
                  <c:v>5.5</c:v>
                </c:pt>
                <c:pt idx="20" formatCode="General">
                  <c:v>5.4</c:v>
                </c:pt>
                <c:pt idx="21" formatCode="General">
                  <c:v>5.2</c:v>
                </c:pt>
                <c:pt idx="22">
                  <c:v>5.0999999999999996</c:v>
                </c:pt>
                <c:pt idx="23" formatCode="General">
                  <c:v>5.0999999999999996</c:v>
                </c:pt>
                <c:pt idx="24" formatCode="General">
                  <c:v>5.4</c:v>
                </c:pt>
                <c:pt idx="25" formatCode="General">
                  <c:v>5.5</c:v>
                </c:pt>
                <c:pt idx="26" formatCode="General">
                  <c:v>5.6</c:v>
                </c:pt>
                <c:pt idx="27" formatCode="General">
                  <c:v>5.6</c:v>
                </c:pt>
                <c:pt idx="28" formatCode="General">
                  <c:v>5.6</c:v>
                </c:pt>
                <c:pt idx="29" formatCode="General">
                  <c:v>5.7</c:v>
                </c:pt>
                <c:pt idx="30" formatCode="General">
                  <c:v>6</c:v>
                </c:pt>
                <c:pt idx="31" formatCode="General">
                  <c:v>6.1</c:v>
                </c:pt>
                <c:pt idx="32" formatCode="General">
                  <c:v>6.1</c:v>
                </c:pt>
                <c:pt idx="33">
                  <c:v>6</c:v>
                </c:pt>
                <c:pt idx="34" formatCode="General">
                  <c:v>5.9</c:v>
                </c:pt>
                <c:pt idx="35" formatCode="General">
                  <c:v>5.8</c:v>
                </c:pt>
                <c:pt idx="36" formatCode="General">
                  <c:v>5.8</c:v>
                </c:pt>
              </c:numCache>
            </c:numRef>
          </c:val>
          <c:smooth val="0"/>
          <c:extLst>
            <c:ext xmlns:c16="http://schemas.microsoft.com/office/drawing/2014/chart" uri="{C3380CC4-5D6E-409C-BE32-E72D297353CC}">
              <c16:uniqueId val="{00000001-B14E-41CA-ABB6-C9D9C360004F}"/>
            </c:ext>
          </c:extLst>
        </c:ser>
        <c:dLbls>
          <c:showLegendKey val="0"/>
          <c:showVal val="0"/>
          <c:showCatName val="0"/>
          <c:showSerName val="0"/>
          <c:showPercent val="0"/>
          <c:showBubbleSize val="0"/>
        </c:dLbls>
        <c:smooth val="0"/>
        <c:axId val="255651800"/>
        <c:axId val="255649448"/>
      </c:lineChart>
      <c:catAx>
        <c:axId val="255651800"/>
        <c:scaling>
          <c:orientation val="minMax"/>
        </c:scaling>
        <c:delete val="0"/>
        <c:axPos val="b"/>
        <c:majorGridlines>
          <c:spPr>
            <a:ln w="6350">
              <a:noFill/>
              <a:prstDash val="solid"/>
            </a:ln>
          </c:spPr>
        </c:majorGridlines>
        <c:numFmt formatCode="General" sourceLinked="0"/>
        <c:majorTickMark val="none"/>
        <c:minorTickMark val="none"/>
        <c:tickLblPos val="nextTo"/>
        <c:spPr>
          <a:ln w="6350"/>
        </c:spPr>
        <c:txPr>
          <a:bodyPr rot="0" vert="horz"/>
          <a:lstStyle/>
          <a:p>
            <a:pPr>
              <a:defRPr sz="800">
                <a:latin typeface="Fira Sans" panose="020B0503050000020004" pitchFamily="34" charset="0"/>
                <a:ea typeface="Fira Sans" panose="020B0503050000020004" pitchFamily="34" charset="0"/>
              </a:defRPr>
            </a:pPr>
            <a:endParaRPr lang="pl-PL"/>
          </a:p>
        </c:txPr>
        <c:crossAx val="255649448"/>
        <c:crosses val="autoZero"/>
        <c:auto val="1"/>
        <c:lblAlgn val="ctr"/>
        <c:lblOffset val="100"/>
        <c:noMultiLvlLbl val="0"/>
      </c:catAx>
      <c:valAx>
        <c:axId val="255649448"/>
        <c:scaling>
          <c:orientation val="minMax"/>
          <c:max val="7"/>
          <c:min val="3"/>
        </c:scaling>
        <c:delete val="0"/>
        <c:axPos val="l"/>
        <c:majorGridlines>
          <c:spPr>
            <a:ln w="6350">
              <a:solidFill>
                <a:srgbClr val="898989"/>
              </a:solidFill>
              <a:prstDash val="solid"/>
            </a:ln>
          </c:spPr>
        </c:majorGridlines>
        <c:numFmt formatCode="General" sourceLinked="1"/>
        <c:majorTickMark val="out"/>
        <c:minorTickMark val="none"/>
        <c:tickLblPos val="nextTo"/>
        <c:spPr>
          <a:ln>
            <a:noFill/>
          </a:ln>
        </c:spPr>
        <c:txPr>
          <a:bodyPr/>
          <a:lstStyle/>
          <a:p>
            <a:pPr>
              <a:defRPr sz="800">
                <a:latin typeface="Fira Sans" panose="020B0503050000020004" pitchFamily="34" charset="0"/>
                <a:ea typeface="Fira Sans" panose="020B0503050000020004" pitchFamily="34" charset="0"/>
              </a:defRPr>
            </a:pPr>
            <a:endParaRPr lang="pl-PL"/>
          </a:p>
        </c:txPr>
        <c:crossAx val="255651800"/>
        <c:crosses val="autoZero"/>
        <c:crossBetween val="between"/>
        <c:majorUnit val="1"/>
      </c:valAx>
      <c:spPr>
        <a:noFill/>
      </c:spPr>
    </c:plotArea>
    <c:legend>
      <c:legendPos val="b"/>
      <c:layout>
        <c:manualLayout>
          <c:xMode val="edge"/>
          <c:yMode val="edge"/>
          <c:x val="1.2416960205600135E-2"/>
          <c:y val="0.89256155429046224"/>
          <c:w val="0.31023321110276841"/>
          <c:h val="6.5227855242527374E-2"/>
        </c:manualLayout>
      </c:layout>
      <c:overlay val="0"/>
      <c:spPr>
        <a:solidFill>
          <a:schemeClr val="bg1"/>
        </a:solidFill>
        <a:ln w="3175">
          <a:noFill/>
        </a:ln>
      </c:spPr>
      <c:txPr>
        <a:bodyPr/>
        <a:lstStyle/>
        <a:p>
          <a:pPr>
            <a:defRPr sz="800">
              <a:latin typeface="Fira Sans" panose="020B0503050000020004" pitchFamily="34" charset="0"/>
              <a:ea typeface="Fira Sans" panose="020B0503050000020004" pitchFamily="34" charset="0"/>
            </a:defRPr>
          </a:pPr>
          <a:endParaRPr lang="pl-PL"/>
        </a:p>
      </c:txPr>
    </c:legend>
    <c:plotVisOnly val="1"/>
    <c:dispBlanksAs val="gap"/>
    <c:showDLblsOverMax val="0"/>
  </c:chart>
  <c:spPr>
    <a:noFill/>
    <a:ln>
      <a:noFill/>
    </a:ln>
  </c:spPr>
  <c:txPr>
    <a:bodyPr/>
    <a:lstStyle/>
    <a:p>
      <a:pPr>
        <a:defRPr sz="700">
          <a:latin typeface="Arial" panose="020B0604020202020204" pitchFamily="34" charset="0"/>
          <a:cs typeface="Arial" panose="020B0604020202020204" pitchFamily="34" charset="0"/>
        </a:defRPr>
      </a:pPr>
      <a:endParaRPr lang="pl-PL"/>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9618743465810806E-2"/>
          <c:y val="9.9845443891256505E-2"/>
          <c:w val="0.92378294127356453"/>
          <c:h val="0.65089578800028081"/>
        </c:manualLayout>
      </c:layout>
      <c:lineChart>
        <c:grouping val="standard"/>
        <c:varyColors val="0"/>
        <c:ser>
          <c:idx val="0"/>
          <c:order val="0"/>
          <c:tx>
            <c:strRef>
              <c:f>Wykresy!$B$55</c:f>
              <c:strCache>
                <c:ptCount val="1"/>
                <c:pt idx="0">
                  <c:v>  Śląskie</c:v>
                </c:pt>
              </c:strCache>
            </c:strRef>
          </c:tx>
          <c:spPr>
            <a:ln w="31750">
              <a:solidFill>
                <a:srgbClr val="522398"/>
              </a:solidFill>
            </a:ln>
          </c:spPr>
          <c:marker>
            <c:symbol val="none"/>
          </c:marker>
          <c:cat>
            <c:strRef>
              <c:f>Wykresy!$CV$54:$EF$54</c:f>
              <c:strCache>
                <c:ptCount val="37"/>
                <c:pt idx="0">
                  <c:v>07</c:v>
                </c:pt>
                <c:pt idx="1">
                  <c:v>08</c:v>
                </c:pt>
                <c:pt idx="2">
                  <c:v>09</c:v>
                </c:pt>
                <c:pt idx="3">
                  <c:v>10</c:v>
                </c:pt>
                <c:pt idx="4">
                  <c:v>11</c:v>
                </c:pt>
                <c:pt idx="5">
                  <c:v>12</c:v>
                </c:pt>
                <c:pt idx="6">
                  <c:v>01</c:v>
                </c:pt>
                <c:pt idx="7">
                  <c:v>02</c:v>
                </c:pt>
                <c:pt idx="8">
                  <c:v>03</c:v>
                </c:pt>
                <c:pt idx="9">
                  <c:v>04</c:v>
                </c:pt>
                <c:pt idx="10">
                  <c:v>05</c:v>
                </c:pt>
                <c:pt idx="11">
                  <c:v>06</c:v>
                </c:pt>
                <c:pt idx="12">
                  <c:v>07</c:v>
                </c:pt>
                <c:pt idx="13">
                  <c:v>08</c:v>
                </c:pt>
                <c:pt idx="14">
                  <c:v>09</c:v>
                </c:pt>
                <c:pt idx="15">
                  <c:v>10</c:v>
                </c:pt>
                <c:pt idx="16">
                  <c:v>11</c:v>
                </c:pt>
                <c:pt idx="17">
                  <c:v>12</c:v>
                </c:pt>
                <c:pt idx="18">
                  <c:v>01</c:v>
                </c:pt>
                <c:pt idx="19">
                  <c:v>02</c:v>
                </c:pt>
                <c:pt idx="20">
                  <c:v>03</c:v>
                </c:pt>
                <c:pt idx="21">
                  <c:v>04</c:v>
                </c:pt>
                <c:pt idx="22">
                  <c:v>05</c:v>
                </c:pt>
                <c:pt idx="23">
                  <c:v>06</c:v>
                </c:pt>
                <c:pt idx="24">
                  <c:v>07</c:v>
                </c:pt>
                <c:pt idx="25">
                  <c:v>08</c:v>
                </c:pt>
                <c:pt idx="26">
                  <c:v>09</c:v>
                </c:pt>
                <c:pt idx="27">
                  <c:v>10</c:v>
                </c:pt>
                <c:pt idx="28">
                  <c:v>11</c:v>
                </c:pt>
                <c:pt idx="29">
                  <c:v>12</c:v>
                </c:pt>
                <c:pt idx="30">
                  <c:v>01</c:v>
                </c:pt>
                <c:pt idx="31">
                  <c:v>02</c:v>
                </c:pt>
                <c:pt idx="32">
                  <c:v>03</c:v>
                </c:pt>
                <c:pt idx="33">
                  <c:v>04</c:v>
                </c:pt>
                <c:pt idx="34">
                  <c:v>05</c:v>
                </c:pt>
                <c:pt idx="35">
                  <c:v>06</c:v>
                </c:pt>
                <c:pt idx="36">
                  <c:v>07</c:v>
                </c:pt>
              </c:strCache>
            </c:strRef>
          </c:cat>
          <c:val>
            <c:numRef>
              <c:f>Wykresy!$CV$55:$EF$55</c:f>
              <c:numCache>
                <c:formatCode>General</c:formatCode>
                <c:ptCount val="37"/>
                <c:pt idx="0">
                  <c:v>7</c:v>
                </c:pt>
                <c:pt idx="1">
                  <c:v>7</c:v>
                </c:pt>
                <c:pt idx="2">
                  <c:v>7</c:v>
                </c:pt>
                <c:pt idx="3">
                  <c:v>7</c:v>
                </c:pt>
                <c:pt idx="4">
                  <c:v>7</c:v>
                </c:pt>
                <c:pt idx="5">
                  <c:v>9</c:v>
                </c:pt>
                <c:pt idx="6">
                  <c:v>9</c:v>
                </c:pt>
                <c:pt idx="7">
                  <c:v>8</c:v>
                </c:pt>
                <c:pt idx="8">
                  <c:v>10</c:v>
                </c:pt>
                <c:pt idx="9">
                  <c:v>8</c:v>
                </c:pt>
                <c:pt idx="10">
                  <c:v>8</c:v>
                </c:pt>
                <c:pt idx="11">
                  <c:v>6</c:v>
                </c:pt>
                <c:pt idx="12">
                  <c:v>7</c:v>
                </c:pt>
                <c:pt idx="13">
                  <c:v>9</c:v>
                </c:pt>
                <c:pt idx="14">
                  <c:v>8</c:v>
                </c:pt>
                <c:pt idx="15">
                  <c:v>8</c:v>
                </c:pt>
                <c:pt idx="16">
                  <c:v>9</c:v>
                </c:pt>
                <c:pt idx="17">
                  <c:v>13</c:v>
                </c:pt>
                <c:pt idx="18">
                  <c:v>10</c:v>
                </c:pt>
                <c:pt idx="19">
                  <c:v>10</c:v>
                </c:pt>
                <c:pt idx="20">
                  <c:v>12</c:v>
                </c:pt>
                <c:pt idx="21">
                  <c:v>12</c:v>
                </c:pt>
                <c:pt idx="22">
                  <c:v>13</c:v>
                </c:pt>
                <c:pt idx="23">
                  <c:v>14</c:v>
                </c:pt>
                <c:pt idx="24">
                  <c:v>12</c:v>
                </c:pt>
                <c:pt idx="25">
                  <c:v>13</c:v>
                </c:pt>
                <c:pt idx="26">
                  <c:v>13</c:v>
                </c:pt>
                <c:pt idx="27">
                  <c:v>13</c:v>
                </c:pt>
                <c:pt idx="28">
                  <c:v>16</c:v>
                </c:pt>
                <c:pt idx="29">
                  <c:v>21</c:v>
                </c:pt>
                <c:pt idx="30">
                  <c:v>24</c:v>
                </c:pt>
                <c:pt idx="31">
                  <c:v>23</c:v>
                </c:pt>
                <c:pt idx="32">
                  <c:v>17</c:v>
                </c:pt>
                <c:pt idx="33">
                  <c:v>19</c:v>
                </c:pt>
                <c:pt idx="34">
                  <c:v>19</c:v>
                </c:pt>
                <c:pt idx="35">
                  <c:v>16</c:v>
                </c:pt>
                <c:pt idx="36">
                  <c:v>15</c:v>
                </c:pt>
              </c:numCache>
            </c:numRef>
          </c:val>
          <c:smooth val="0"/>
          <c:extLst>
            <c:ext xmlns:c16="http://schemas.microsoft.com/office/drawing/2014/chart" uri="{C3380CC4-5D6E-409C-BE32-E72D297353CC}">
              <c16:uniqueId val="{00000000-0553-4E1A-B7FC-073F282FA179}"/>
            </c:ext>
          </c:extLst>
        </c:ser>
        <c:ser>
          <c:idx val="1"/>
          <c:order val="1"/>
          <c:tx>
            <c:strRef>
              <c:f>Wykresy!$B$56</c:f>
              <c:strCache>
                <c:ptCount val="1"/>
                <c:pt idx="0">
                  <c:v>  Polska</c:v>
                </c:pt>
              </c:strCache>
            </c:strRef>
          </c:tx>
          <c:spPr>
            <a:ln w="19050">
              <a:solidFill>
                <a:srgbClr val="BFBFBF"/>
              </a:solidFill>
            </a:ln>
          </c:spPr>
          <c:marker>
            <c:symbol val="none"/>
          </c:marker>
          <c:cat>
            <c:strRef>
              <c:f>Wykresy!$CV$54:$EF$54</c:f>
              <c:strCache>
                <c:ptCount val="37"/>
                <c:pt idx="0">
                  <c:v>07</c:v>
                </c:pt>
                <c:pt idx="1">
                  <c:v>08</c:v>
                </c:pt>
                <c:pt idx="2">
                  <c:v>09</c:v>
                </c:pt>
                <c:pt idx="3">
                  <c:v>10</c:v>
                </c:pt>
                <c:pt idx="4">
                  <c:v>11</c:v>
                </c:pt>
                <c:pt idx="5">
                  <c:v>12</c:v>
                </c:pt>
                <c:pt idx="6">
                  <c:v>01</c:v>
                </c:pt>
                <c:pt idx="7">
                  <c:v>02</c:v>
                </c:pt>
                <c:pt idx="8">
                  <c:v>03</c:v>
                </c:pt>
                <c:pt idx="9">
                  <c:v>04</c:v>
                </c:pt>
                <c:pt idx="10">
                  <c:v>05</c:v>
                </c:pt>
                <c:pt idx="11">
                  <c:v>06</c:v>
                </c:pt>
                <c:pt idx="12">
                  <c:v>07</c:v>
                </c:pt>
                <c:pt idx="13">
                  <c:v>08</c:v>
                </c:pt>
                <c:pt idx="14">
                  <c:v>09</c:v>
                </c:pt>
                <c:pt idx="15">
                  <c:v>10</c:v>
                </c:pt>
                <c:pt idx="16">
                  <c:v>11</c:v>
                </c:pt>
                <c:pt idx="17">
                  <c:v>12</c:v>
                </c:pt>
                <c:pt idx="18">
                  <c:v>01</c:v>
                </c:pt>
                <c:pt idx="19">
                  <c:v>02</c:v>
                </c:pt>
                <c:pt idx="20">
                  <c:v>03</c:v>
                </c:pt>
                <c:pt idx="21">
                  <c:v>04</c:v>
                </c:pt>
                <c:pt idx="22">
                  <c:v>05</c:v>
                </c:pt>
                <c:pt idx="23">
                  <c:v>06</c:v>
                </c:pt>
                <c:pt idx="24">
                  <c:v>07</c:v>
                </c:pt>
                <c:pt idx="25">
                  <c:v>08</c:v>
                </c:pt>
                <c:pt idx="26">
                  <c:v>09</c:v>
                </c:pt>
                <c:pt idx="27">
                  <c:v>10</c:v>
                </c:pt>
                <c:pt idx="28">
                  <c:v>11</c:v>
                </c:pt>
                <c:pt idx="29">
                  <c:v>12</c:v>
                </c:pt>
                <c:pt idx="30">
                  <c:v>01</c:v>
                </c:pt>
                <c:pt idx="31">
                  <c:v>02</c:v>
                </c:pt>
                <c:pt idx="32">
                  <c:v>03</c:v>
                </c:pt>
                <c:pt idx="33">
                  <c:v>04</c:v>
                </c:pt>
                <c:pt idx="34">
                  <c:v>05</c:v>
                </c:pt>
                <c:pt idx="35">
                  <c:v>06</c:v>
                </c:pt>
                <c:pt idx="36">
                  <c:v>07</c:v>
                </c:pt>
              </c:strCache>
            </c:strRef>
          </c:cat>
          <c:val>
            <c:numRef>
              <c:f>Wykresy!$CV$56:$EF$56</c:f>
              <c:numCache>
                <c:formatCode>General</c:formatCode>
                <c:ptCount val="37"/>
                <c:pt idx="0">
                  <c:v>12</c:v>
                </c:pt>
                <c:pt idx="1">
                  <c:v>11</c:v>
                </c:pt>
                <c:pt idx="2">
                  <c:v>12</c:v>
                </c:pt>
                <c:pt idx="3">
                  <c:v>13</c:v>
                </c:pt>
                <c:pt idx="4">
                  <c:v>13</c:v>
                </c:pt>
                <c:pt idx="5">
                  <c:v>19</c:v>
                </c:pt>
                <c:pt idx="6">
                  <c:v>14</c:v>
                </c:pt>
                <c:pt idx="7">
                  <c:v>14</c:v>
                </c:pt>
                <c:pt idx="8">
                  <c:v>16</c:v>
                </c:pt>
                <c:pt idx="9">
                  <c:v>13</c:v>
                </c:pt>
                <c:pt idx="10">
                  <c:v>12</c:v>
                </c:pt>
                <c:pt idx="11">
                  <c:v>11</c:v>
                </c:pt>
                <c:pt idx="12">
                  <c:v>12</c:v>
                </c:pt>
                <c:pt idx="13">
                  <c:v>14</c:v>
                </c:pt>
                <c:pt idx="14">
                  <c:v>13</c:v>
                </c:pt>
                <c:pt idx="15">
                  <c:v>14</c:v>
                </c:pt>
                <c:pt idx="16">
                  <c:v>15</c:v>
                </c:pt>
                <c:pt idx="17">
                  <c:v>21</c:v>
                </c:pt>
                <c:pt idx="18">
                  <c:v>16</c:v>
                </c:pt>
                <c:pt idx="19">
                  <c:v>16</c:v>
                </c:pt>
                <c:pt idx="20">
                  <c:v>15</c:v>
                </c:pt>
                <c:pt idx="21">
                  <c:v>16</c:v>
                </c:pt>
                <c:pt idx="22">
                  <c:v>18</c:v>
                </c:pt>
                <c:pt idx="23">
                  <c:v>20</c:v>
                </c:pt>
                <c:pt idx="24">
                  <c:v>18</c:v>
                </c:pt>
                <c:pt idx="25">
                  <c:v>21</c:v>
                </c:pt>
                <c:pt idx="26">
                  <c:v>22</c:v>
                </c:pt>
                <c:pt idx="27">
                  <c:v>22</c:v>
                </c:pt>
                <c:pt idx="28">
                  <c:v>27</c:v>
                </c:pt>
                <c:pt idx="29">
                  <c:v>34</c:v>
                </c:pt>
                <c:pt idx="30">
                  <c:v>35</c:v>
                </c:pt>
                <c:pt idx="31">
                  <c:v>30</c:v>
                </c:pt>
                <c:pt idx="32">
                  <c:v>23</c:v>
                </c:pt>
                <c:pt idx="33">
                  <c:v>23</c:v>
                </c:pt>
                <c:pt idx="34">
                  <c:v>23</c:v>
                </c:pt>
                <c:pt idx="35">
                  <c:v>21</c:v>
                </c:pt>
                <c:pt idx="36">
                  <c:v>19</c:v>
                </c:pt>
              </c:numCache>
            </c:numRef>
          </c:val>
          <c:smooth val="0"/>
          <c:extLst>
            <c:ext xmlns:c16="http://schemas.microsoft.com/office/drawing/2014/chart" uri="{C3380CC4-5D6E-409C-BE32-E72D297353CC}">
              <c16:uniqueId val="{00000001-0553-4E1A-B7FC-073F282FA179}"/>
            </c:ext>
          </c:extLst>
        </c:ser>
        <c:dLbls>
          <c:showLegendKey val="0"/>
          <c:showVal val="0"/>
          <c:showCatName val="0"/>
          <c:showSerName val="0"/>
          <c:showPercent val="0"/>
          <c:showBubbleSize val="0"/>
        </c:dLbls>
        <c:smooth val="0"/>
        <c:axId val="335416328"/>
        <c:axId val="335411624"/>
      </c:lineChart>
      <c:catAx>
        <c:axId val="335416328"/>
        <c:scaling>
          <c:orientation val="minMax"/>
        </c:scaling>
        <c:delete val="0"/>
        <c:axPos val="b"/>
        <c:majorGridlines>
          <c:spPr>
            <a:ln w="6350">
              <a:noFill/>
              <a:prstDash val="solid"/>
            </a:ln>
          </c:spPr>
        </c:majorGridlines>
        <c:numFmt formatCode="General" sourceLinked="0"/>
        <c:majorTickMark val="none"/>
        <c:minorTickMark val="none"/>
        <c:tickLblPos val="nextTo"/>
        <c:spPr>
          <a:ln w="6350"/>
        </c:spPr>
        <c:txPr>
          <a:bodyPr rot="0" vert="horz"/>
          <a:lstStyle/>
          <a:p>
            <a:pPr>
              <a:defRPr sz="800">
                <a:latin typeface="Fira Sans" panose="020B0503050000020004" pitchFamily="34" charset="0"/>
                <a:ea typeface="Fira Sans" panose="020B0503050000020004" pitchFamily="34" charset="0"/>
              </a:defRPr>
            </a:pPr>
            <a:endParaRPr lang="pl-PL"/>
          </a:p>
        </c:txPr>
        <c:crossAx val="335411624"/>
        <c:crosses val="autoZero"/>
        <c:auto val="1"/>
        <c:lblAlgn val="ctr"/>
        <c:lblOffset val="100"/>
        <c:noMultiLvlLbl val="0"/>
      </c:catAx>
      <c:valAx>
        <c:axId val="335411624"/>
        <c:scaling>
          <c:orientation val="minMax"/>
          <c:max val="36"/>
          <c:min val="4"/>
        </c:scaling>
        <c:delete val="0"/>
        <c:axPos val="l"/>
        <c:majorGridlines>
          <c:spPr>
            <a:ln w="6350">
              <a:solidFill>
                <a:srgbClr val="898989"/>
              </a:solidFill>
              <a:prstDash val="solid"/>
            </a:ln>
          </c:spPr>
        </c:majorGridlines>
        <c:numFmt formatCode="General" sourceLinked="1"/>
        <c:majorTickMark val="out"/>
        <c:minorTickMark val="none"/>
        <c:tickLblPos val="nextTo"/>
        <c:spPr>
          <a:ln>
            <a:noFill/>
          </a:ln>
        </c:spPr>
        <c:txPr>
          <a:bodyPr/>
          <a:lstStyle/>
          <a:p>
            <a:pPr>
              <a:defRPr sz="800">
                <a:latin typeface="Fira Sans" panose="020B0503050000020004" pitchFamily="34" charset="0"/>
                <a:ea typeface="Fira Sans" panose="020B0503050000020004" pitchFamily="34" charset="0"/>
              </a:defRPr>
            </a:pPr>
            <a:endParaRPr lang="pl-PL"/>
          </a:p>
        </c:txPr>
        <c:crossAx val="335416328"/>
        <c:crosses val="autoZero"/>
        <c:crossBetween val="between"/>
        <c:majorUnit val="2"/>
      </c:valAx>
      <c:spPr>
        <a:noFill/>
      </c:spPr>
    </c:plotArea>
    <c:legend>
      <c:legendPos val="b"/>
      <c:layout>
        <c:manualLayout>
          <c:xMode val="edge"/>
          <c:yMode val="edge"/>
          <c:x val="2.1020447162239633E-2"/>
          <c:y val="0.92668081539624014"/>
          <c:w val="0.26470616792346252"/>
          <c:h val="6.8982303735863518E-2"/>
        </c:manualLayout>
      </c:layout>
      <c:overlay val="0"/>
      <c:spPr>
        <a:solidFill>
          <a:schemeClr val="bg1"/>
        </a:solidFill>
        <a:ln w="3175">
          <a:noFill/>
        </a:ln>
      </c:spPr>
      <c:txPr>
        <a:bodyPr/>
        <a:lstStyle/>
        <a:p>
          <a:pPr>
            <a:defRPr sz="800">
              <a:latin typeface="Fira Sans" panose="020B0503050000020004" pitchFamily="34" charset="0"/>
              <a:ea typeface="Fira Sans" panose="020B0503050000020004" pitchFamily="34" charset="0"/>
            </a:defRPr>
          </a:pPr>
          <a:endParaRPr lang="pl-PL"/>
        </a:p>
      </c:txPr>
    </c:legend>
    <c:plotVisOnly val="1"/>
    <c:dispBlanksAs val="gap"/>
    <c:showDLblsOverMax val="0"/>
  </c:chart>
  <c:spPr>
    <a:noFill/>
    <a:ln>
      <a:noFill/>
    </a:ln>
  </c:spPr>
  <c:txPr>
    <a:bodyPr/>
    <a:lstStyle/>
    <a:p>
      <a:pPr>
        <a:defRPr sz="700">
          <a:latin typeface="Arial" panose="020B0604020202020204" pitchFamily="34" charset="0"/>
          <a:cs typeface="Arial" panose="020B0604020202020204" pitchFamily="34" charset="0"/>
        </a:defRPr>
      </a:pPr>
      <a:endParaRPr lang="pl-PL"/>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271217003558067E-2"/>
          <c:y val="9.9136514889853014E-4"/>
          <c:w val="0.87528357866461859"/>
          <c:h val="0.90444322993602666"/>
        </c:manualLayout>
      </c:layout>
      <c:barChart>
        <c:barDir val="bar"/>
        <c:grouping val="clustered"/>
        <c:varyColors val="0"/>
        <c:ser>
          <c:idx val="0"/>
          <c:order val="0"/>
          <c:spPr>
            <a:solidFill>
              <a:srgbClr val="563085"/>
            </a:solidFill>
            <a:ln w="0">
              <a:solidFill>
                <a:schemeClr val="tx1"/>
              </a:solidFill>
            </a:ln>
            <a:effectLst/>
          </c:spPr>
          <c:invertIfNegative val="0"/>
          <c:dPt>
            <c:idx val="0"/>
            <c:invertIfNegative val="0"/>
            <c:bubble3D val="0"/>
            <c:extLst>
              <c:ext xmlns:c16="http://schemas.microsoft.com/office/drawing/2014/chart" uri="{C3380CC4-5D6E-409C-BE32-E72D297353CC}">
                <c16:uniqueId val="{00000000-FECD-41EA-85BC-ADA0A0471EB2}"/>
              </c:ext>
            </c:extLst>
          </c:dPt>
          <c:dPt>
            <c:idx val="1"/>
            <c:invertIfNegative val="0"/>
            <c:bubble3D val="0"/>
            <c:extLst>
              <c:ext xmlns:c16="http://schemas.microsoft.com/office/drawing/2014/chart" uri="{C3380CC4-5D6E-409C-BE32-E72D297353CC}">
                <c16:uniqueId val="{00000001-FECD-41EA-85BC-ADA0A0471EB2}"/>
              </c:ext>
            </c:extLst>
          </c:dPt>
          <c:dPt>
            <c:idx val="2"/>
            <c:invertIfNegative val="0"/>
            <c:bubble3D val="0"/>
            <c:spPr>
              <a:solidFill>
                <a:srgbClr val="563085"/>
              </a:solidFill>
              <a:ln w="0">
                <a:solidFill>
                  <a:srgbClr val="000000"/>
                </a:solidFill>
              </a:ln>
              <a:effectLst/>
            </c:spPr>
            <c:extLst>
              <c:ext xmlns:c16="http://schemas.microsoft.com/office/drawing/2014/chart" uri="{C3380CC4-5D6E-409C-BE32-E72D297353CC}">
                <c16:uniqueId val="{00000003-FECD-41EA-85BC-ADA0A0471EB2}"/>
              </c:ext>
            </c:extLst>
          </c:dPt>
          <c:dPt>
            <c:idx val="3"/>
            <c:invertIfNegative val="0"/>
            <c:bubble3D val="0"/>
            <c:extLst>
              <c:ext xmlns:c16="http://schemas.microsoft.com/office/drawing/2014/chart" uri="{C3380CC4-5D6E-409C-BE32-E72D297353CC}">
                <c16:uniqueId val="{00000004-FECD-41EA-85BC-ADA0A0471EB2}"/>
              </c:ext>
            </c:extLst>
          </c:dPt>
          <c:dPt>
            <c:idx val="4"/>
            <c:invertIfNegative val="0"/>
            <c:bubble3D val="0"/>
            <c:extLst>
              <c:ext xmlns:c16="http://schemas.microsoft.com/office/drawing/2014/chart" uri="{C3380CC4-5D6E-409C-BE32-E72D297353CC}">
                <c16:uniqueId val="{00000005-FECD-41EA-85BC-ADA0A0471EB2}"/>
              </c:ext>
            </c:extLst>
          </c:dPt>
          <c:dPt>
            <c:idx val="5"/>
            <c:invertIfNegative val="0"/>
            <c:bubble3D val="0"/>
            <c:spPr>
              <a:solidFill>
                <a:srgbClr val="563085"/>
              </a:solidFill>
              <a:ln w="0">
                <a:solidFill>
                  <a:srgbClr val="000000"/>
                </a:solidFill>
              </a:ln>
              <a:effectLst/>
            </c:spPr>
            <c:extLst>
              <c:ext xmlns:c16="http://schemas.microsoft.com/office/drawing/2014/chart" uri="{C3380CC4-5D6E-409C-BE32-E72D297353CC}">
                <c16:uniqueId val="{00000007-FECD-41EA-85BC-ADA0A0471EB2}"/>
              </c:ext>
            </c:extLst>
          </c:dPt>
          <c:dPt>
            <c:idx val="6"/>
            <c:invertIfNegative val="0"/>
            <c:bubble3D val="0"/>
            <c:spPr>
              <a:solidFill>
                <a:srgbClr val="BFBFBF"/>
              </a:solidFill>
              <a:ln w="0">
                <a:solidFill>
                  <a:schemeClr val="tx1"/>
                </a:solidFill>
              </a:ln>
              <a:effectLst/>
            </c:spPr>
            <c:extLst>
              <c:ext xmlns:c16="http://schemas.microsoft.com/office/drawing/2014/chart" uri="{C3380CC4-5D6E-409C-BE32-E72D297353CC}">
                <c16:uniqueId val="{00000009-FECD-41EA-85BC-ADA0A0471EB2}"/>
              </c:ext>
            </c:extLst>
          </c:dPt>
          <c:dPt>
            <c:idx val="7"/>
            <c:invertIfNegative val="0"/>
            <c:bubble3D val="0"/>
            <c:spPr>
              <a:solidFill>
                <a:srgbClr val="BFBFBF"/>
              </a:solidFill>
              <a:ln w="0">
                <a:solidFill>
                  <a:schemeClr val="tx1"/>
                </a:solidFill>
              </a:ln>
              <a:effectLst/>
            </c:spPr>
            <c:extLst>
              <c:ext xmlns:c16="http://schemas.microsoft.com/office/drawing/2014/chart" uri="{C3380CC4-5D6E-409C-BE32-E72D297353CC}">
                <c16:uniqueId val="{0000000B-FECD-41EA-85BC-ADA0A0471EB2}"/>
              </c:ext>
            </c:extLst>
          </c:dPt>
          <c:dPt>
            <c:idx val="8"/>
            <c:invertIfNegative val="0"/>
            <c:bubble3D val="0"/>
            <c:spPr>
              <a:solidFill>
                <a:srgbClr val="BFBFBF"/>
              </a:solidFill>
              <a:ln w="0">
                <a:solidFill>
                  <a:schemeClr val="tx1"/>
                </a:solidFill>
              </a:ln>
              <a:effectLst/>
            </c:spPr>
            <c:extLst>
              <c:ext xmlns:c16="http://schemas.microsoft.com/office/drawing/2014/chart" uri="{C3380CC4-5D6E-409C-BE32-E72D297353CC}">
                <c16:uniqueId val="{0000000D-FECD-41EA-85BC-ADA0A0471EB2}"/>
              </c:ext>
            </c:extLst>
          </c:dPt>
          <c:dPt>
            <c:idx val="9"/>
            <c:invertIfNegative val="0"/>
            <c:bubble3D val="0"/>
            <c:spPr>
              <a:solidFill>
                <a:srgbClr val="BFBFBF"/>
              </a:solidFill>
              <a:ln w="0">
                <a:solidFill>
                  <a:schemeClr val="tx1"/>
                </a:solidFill>
              </a:ln>
              <a:effectLst/>
            </c:spPr>
            <c:extLst>
              <c:ext xmlns:c16="http://schemas.microsoft.com/office/drawing/2014/chart" uri="{C3380CC4-5D6E-409C-BE32-E72D297353CC}">
                <c16:uniqueId val="{0000000F-FECD-41EA-85BC-ADA0A0471EB2}"/>
              </c:ext>
            </c:extLst>
          </c:dPt>
          <c:dPt>
            <c:idx val="10"/>
            <c:invertIfNegative val="0"/>
            <c:bubble3D val="0"/>
            <c:spPr>
              <a:solidFill>
                <a:srgbClr val="BFBFBF"/>
              </a:solidFill>
              <a:ln w="0">
                <a:solidFill>
                  <a:schemeClr val="tx1"/>
                </a:solidFill>
              </a:ln>
              <a:effectLst/>
            </c:spPr>
            <c:extLst>
              <c:ext xmlns:c16="http://schemas.microsoft.com/office/drawing/2014/chart" uri="{C3380CC4-5D6E-409C-BE32-E72D297353CC}">
                <c16:uniqueId val="{00000011-FECD-41EA-85BC-ADA0A0471EB2}"/>
              </c:ext>
            </c:extLst>
          </c:dPt>
          <c:dPt>
            <c:idx val="11"/>
            <c:invertIfNegative val="0"/>
            <c:bubble3D val="0"/>
            <c:spPr>
              <a:solidFill>
                <a:srgbClr val="BFBFBF"/>
              </a:solidFill>
              <a:ln w="0">
                <a:solidFill>
                  <a:schemeClr val="tx1"/>
                </a:solidFill>
              </a:ln>
              <a:effectLst/>
            </c:spPr>
            <c:extLst>
              <c:ext xmlns:c16="http://schemas.microsoft.com/office/drawing/2014/chart" uri="{C3380CC4-5D6E-409C-BE32-E72D297353CC}">
                <c16:uniqueId val="{00000013-FECD-41EA-85BC-ADA0A0471EB2}"/>
              </c:ext>
            </c:extLst>
          </c:dPt>
          <c:dPt>
            <c:idx val="12"/>
            <c:invertIfNegative val="0"/>
            <c:bubble3D val="0"/>
            <c:spPr>
              <a:solidFill>
                <a:srgbClr val="BFBFBF"/>
              </a:solidFill>
              <a:ln w="0">
                <a:solidFill>
                  <a:schemeClr val="tx1"/>
                </a:solidFill>
              </a:ln>
              <a:effectLst/>
            </c:spPr>
            <c:extLst>
              <c:ext xmlns:c16="http://schemas.microsoft.com/office/drawing/2014/chart" uri="{C3380CC4-5D6E-409C-BE32-E72D297353CC}">
                <c16:uniqueId val="{00000015-FECD-41EA-85BC-ADA0A0471EB2}"/>
              </c:ext>
            </c:extLst>
          </c:dPt>
          <c:dLbls>
            <c:dLbl>
              <c:idx val="3"/>
              <c:layout>
                <c:manualLayout>
                  <c:x val="-4.3737904143312106E-2"/>
                  <c:y val="1.6457600284387332E-6"/>
                </c:manualLayout>
              </c:layout>
              <c:tx>
                <c:rich>
                  <a:bodyPr/>
                  <a:lstStyle/>
                  <a:p>
                    <a:fld id="{987FBD2B-4423-42B3-A3C2-0B908D6CA9BE}" type="VALUE">
                      <a:rPr lang="en-US">
                        <a:solidFill>
                          <a:schemeClr val="bg1"/>
                        </a:solidFill>
                      </a:rPr>
                      <a:pPr/>
                      <a:t>[WARTOŚĆ]</a:t>
                    </a:fld>
                    <a:endParaRPr lang="pl-PL"/>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FECD-41EA-85BC-ADA0A0471EB2}"/>
                </c:ext>
              </c:extLst>
            </c:dLbl>
            <c:dLbl>
              <c:idx val="4"/>
              <c:layout>
                <c:manualLayout>
                  <c:x val="-1.8218021388090981E-3"/>
                  <c:y val="-2.0924647074108738E-3"/>
                </c:manualLayout>
              </c:layout>
              <c:spPr>
                <a:noFill/>
                <a:ln>
                  <a:noFill/>
                </a:ln>
                <a:effectLst/>
              </c:spPr>
              <c:txPr>
                <a:bodyPr wrap="square" lIns="38100" tIns="19050" rIns="38100" bIns="19050" anchor="ctr" anchorCtr="0">
                  <a:spAutoFit/>
                </a:bodyPr>
                <a:lstStyle/>
                <a:p>
                  <a:pPr algn="l">
                    <a:defRPr>
                      <a:solidFill>
                        <a:schemeClr val="tx1"/>
                      </a:solidFill>
                    </a:defRPr>
                  </a:pPr>
                  <a:endParaRPr lang="pl-PL"/>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ECD-41EA-85BC-ADA0A0471EB2}"/>
                </c:ext>
              </c:extLst>
            </c:dLbl>
            <c:dLbl>
              <c:idx val="5"/>
              <c:layout>
                <c:manualLayout>
                  <c:x val="1.6247787542612705E-3"/>
                  <c:y val="0"/>
                </c:manualLayout>
              </c:layout>
              <c:spPr>
                <a:noFill/>
                <a:ln>
                  <a:noFill/>
                </a:ln>
                <a:effectLst/>
              </c:spPr>
              <c:txPr>
                <a:bodyPr wrap="square" lIns="38100" tIns="19050" rIns="38100" bIns="19050" anchor="ctr" anchorCtr="0">
                  <a:spAutoFit/>
                </a:bodyPr>
                <a:lstStyle/>
                <a:p>
                  <a:pPr algn="l">
                    <a:defRPr>
                      <a:solidFill>
                        <a:schemeClr val="tx1"/>
                      </a:solidFill>
                    </a:defRPr>
                  </a:pPr>
                  <a:endParaRPr lang="pl-PL"/>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FECD-41EA-85BC-ADA0A0471EB2}"/>
                </c:ext>
              </c:extLst>
            </c:dLbl>
            <c:dLbl>
              <c:idx val="6"/>
              <c:layout>
                <c:manualLayout>
                  <c:x val="3.8547327033107339E-4"/>
                  <c:y val="2.151401997532265E-3"/>
                </c:manualLayout>
              </c:layout>
              <c:spPr>
                <a:noFill/>
                <a:ln>
                  <a:noFill/>
                </a:ln>
                <a:effectLst/>
              </c:spPr>
              <c:txPr>
                <a:bodyPr wrap="square" lIns="38100" tIns="19050" rIns="38100" bIns="19050" anchor="ctr" anchorCtr="0">
                  <a:spAutoFit/>
                </a:bodyPr>
                <a:lstStyle/>
                <a:p>
                  <a:pPr algn="l">
                    <a:defRPr>
                      <a:solidFill>
                        <a:schemeClr val="tx1"/>
                      </a:solidFill>
                    </a:defRPr>
                  </a:pPr>
                  <a:endParaRPr lang="pl-PL"/>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FECD-41EA-85BC-ADA0A0471EB2}"/>
                </c:ext>
              </c:extLst>
            </c:dLbl>
            <c:dLbl>
              <c:idx val="7"/>
              <c:layout>
                <c:manualLayout>
                  <c:x val="8.0819336112136438E-4"/>
                  <c:y val="-1.4823889719484242E-6"/>
                </c:manualLayout>
              </c:layout>
              <c:spPr>
                <a:noFill/>
                <a:ln>
                  <a:noFill/>
                </a:ln>
                <a:effectLst/>
              </c:spPr>
              <c:txPr>
                <a:bodyPr wrap="square" lIns="38100" tIns="19050" rIns="38100" bIns="19050" anchor="ctr" anchorCtr="0">
                  <a:noAutofit/>
                </a:bodyPr>
                <a:lstStyle/>
                <a:p>
                  <a:pPr algn="l">
                    <a:defRPr>
                      <a:solidFill>
                        <a:schemeClr val="tx1"/>
                      </a:solidFill>
                    </a:defRPr>
                  </a:pPr>
                  <a:endParaRPr lang="pl-PL"/>
                </a:p>
              </c:txPr>
              <c:dLblPos val="outEnd"/>
              <c:showLegendKey val="0"/>
              <c:showVal val="1"/>
              <c:showCatName val="0"/>
              <c:showSerName val="0"/>
              <c:showPercent val="0"/>
              <c:showBubbleSize val="0"/>
              <c:extLst>
                <c:ext xmlns:c15="http://schemas.microsoft.com/office/drawing/2012/chart" uri="{CE6537A1-D6FC-4f65-9D91-7224C49458BB}">
                  <c15:layout>
                    <c:manualLayout>
                      <c:w val="3.7204704930355596E-2"/>
                      <c:h val="3.6557878567913336E-2"/>
                    </c:manualLayout>
                  </c15:layout>
                </c:ext>
                <c:ext xmlns:c16="http://schemas.microsoft.com/office/drawing/2014/chart" uri="{C3380CC4-5D6E-409C-BE32-E72D297353CC}">
                  <c16:uniqueId val="{0000000B-FECD-41EA-85BC-ADA0A0471EB2}"/>
                </c:ext>
              </c:extLst>
            </c:dLbl>
            <c:dLbl>
              <c:idx val="8"/>
              <c:layout>
                <c:manualLayout>
                  <c:x val="-3.7079637308608242E-2"/>
                  <c:y val="-4.0823689010346888E-17"/>
                </c:manualLayout>
              </c:layout>
              <c:spPr>
                <a:noFill/>
                <a:ln>
                  <a:noFill/>
                </a:ln>
                <a:effectLst/>
              </c:spPr>
              <c:txPr>
                <a:bodyPr wrap="square" lIns="38100" tIns="19050" rIns="38100" bIns="19050" anchor="ctr" anchorCtr="0">
                  <a:spAutoFit/>
                </a:bodyPr>
                <a:lstStyle/>
                <a:p>
                  <a:pPr algn="l">
                    <a:defRPr>
                      <a:solidFill>
                        <a:schemeClr val="tx1"/>
                      </a:solidFill>
                    </a:defRPr>
                  </a:pPr>
                  <a:endParaRPr lang="pl-PL"/>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FECD-41EA-85BC-ADA0A0471EB2}"/>
                </c:ext>
              </c:extLst>
            </c:dLbl>
            <c:dLbl>
              <c:idx val="9"/>
              <c:spPr>
                <a:noFill/>
                <a:ln>
                  <a:noFill/>
                </a:ln>
                <a:effectLst/>
              </c:spPr>
              <c:txPr>
                <a:bodyPr wrap="square" lIns="38100" tIns="19050" rIns="38100" bIns="19050" anchor="ctr" anchorCtr="0">
                  <a:spAutoFit/>
                </a:bodyPr>
                <a:lstStyle/>
                <a:p>
                  <a:pPr algn="l">
                    <a:defRPr>
                      <a:solidFill>
                        <a:schemeClr val="tx1"/>
                      </a:solidFill>
                    </a:defRPr>
                  </a:pPr>
                  <a:endParaRPr lang="pl-PL"/>
                </a:p>
              </c:txPr>
              <c:dLblPos val="inEnd"/>
              <c:showLegendKey val="0"/>
              <c:showVal val="1"/>
              <c:showCatName val="0"/>
              <c:showSerName val="0"/>
              <c:showPercent val="0"/>
              <c:showBubbleSize val="0"/>
              <c:extLst>
                <c:ext xmlns:c16="http://schemas.microsoft.com/office/drawing/2014/chart" uri="{C3380CC4-5D6E-409C-BE32-E72D297353CC}">
                  <c16:uniqueId val="{0000000F-FECD-41EA-85BC-ADA0A0471EB2}"/>
                </c:ext>
              </c:extLst>
            </c:dLbl>
            <c:dLbl>
              <c:idx val="10"/>
              <c:spPr>
                <a:noFill/>
                <a:ln>
                  <a:noFill/>
                </a:ln>
                <a:effectLst/>
              </c:spPr>
              <c:txPr>
                <a:bodyPr wrap="square" lIns="38100" tIns="19050" rIns="38100" bIns="19050" anchor="ctr" anchorCtr="0">
                  <a:spAutoFit/>
                </a:bodyPr>
                <a:lstStyle/>
                <a:p>
                  <a:pPr algn="l">
                    <a:defRPr>
                      <a:solidFill>
                        <a:schemeClr val="tx1"/>
                      </a:solidFill>
                    </a:defRPr>
                  </a:pPr>
                  <a:endParaRPr lang="pl-PL"/>
                </a:p>
              </c:txPr>
              <c:dLblPos val="inEnd"/>
              <c:showLegendKey val="0"/>
              <c:showVal val="1"/>
              <c:showCatName val="0"/>
              <c:showSerName val="0"/>
              <c:showPercent val="0"/>
              <c:showBubbleSize val="0"/>
              <c:extLst>
                <c:ext xmlns:c16="http://schemas.microsoft.com/office/drawing/2014/chart" uri="{C3380CC4-5D6E-409C-BE32-E72D297353CC}">
                  <c16:uniqueId val="{00000011-FECD-41EA-85BC-ADA0A0471EB2}"/>
                </c:ext>
              </c:extLst>
            </c:dLbl>
            <c:dLbl>
              <c:idx val="11"/>
              <c:spPr>
                <a:noFill/>
                <a:ln>
                  <a:noFill/>
                </a:ln>
                <a:effectLst/>
              </c:spPr>
              <c:txPr>
                <a:bodyPr wrap="square" lIns="38100" tIns="19050" rIns="38100" bIns="19050" anchor="ctr" anchorCtr="0">
                  <a:spAutoFit/>
                </a:bodyPr>
                <a:lstStyle/>
                <a:p>
                  <a:pPr algn="l">
                    <a:defRPr>
                      <a:solidFill>
                        <a:schemeClr val="tx1"/>
                      </a:solidFill>
                    </a:defRPr>
                  </a:pPr>
                  <a:endParaRPr lang="pl-PL"/>
                </a:p>
              </c:txPr>
              <c:dLblPos val="inEnd"/>
              <c:showLegendKey val="0"/>
              <c:showVal val="1"/>
              <c:showCatName val="0"/>
              <c:showSerName val="0"/>
              <c:showPercent val="0"/>
              <c:showBubbleSize val="0"/>
              <c:extLst>
                <c:ext xmlns:c16="http://schemas.microsoft.com/office/drawing/2014/chart" uri="{C3380CC4-5D6E-409C-BE32-E72D297353CC}">
                  <c16:uniqueId val="{00000013-FECD-41EA-85BC-ADA0A0471EB2}"/>
                </c:ext>
              </c:extLst>
            </c:dLbl>
            <c:spPr>
              <a:noFill/>
              <a:ln>
                <a:noFill/>
              </a:ln>
              <a:effectLst/>
            </c:spPr>
            <c:txPr>
              <a:bodyPr wrap="square" lIns="38100" tIns="19050" rIns="38100" bIns="19050" anchor="ctr" anchorCtr="0">
                <a:spAutoFit/>
              </a:bodyPr>
              <a:lstStyle/>
              <a:p>
                <a:pPr algn="l">
                  <a:defRPr>
                    <a:solidFill>
                      <a:schemeClr val="bg1"/>
                    </a:solidFill>
                  </a:defRPr>
                </a:pPr>
                <a:endParaRPr lang="pl-P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Wykresy!$B$239:$B$250</c:f>
              <c:strCache>
                <c:ptCount val="12"/>
                <c:pt idx="0">
                  <c:v>zakwaterowanie i gastronomia Δ</c:v>
                </c:pt>
                <c:pt idx="1">
                  <c:v>administrowanie i działalność wspierająca Δ</c:v>
                </c:pt>
                <c:pt idx="2">
                  <c:v>handel; naprawa pojazdów samochodowych Δ</c:v>
                </c:pt>
                <c:pt idx="3">
                  <c:v>dostawa wody; gospodarowanie ściekami i odpadami; rekultywacja Δ</c:v>
                </c:pt>
                <c:pt idx="4">
                  <c:v>przetwórstwo przemysłowe</c:v>
                </c:pt>
                <c:pt idx="5">
                  <c:v>budownictwo</c:v>
                </c:pt>
                <c:pt idx="6">
                  <c:v>obsługa rynku nieruchomościΔ</c:v>
                </c:pt>
                <c:pt idx="7">
                  <c:v>transport i gospodarka magazynowa</c:v>
                </c:pt>
                <c:pt idx="8">
                  <c:v>działalność profesjonalna, naukowa i technicznaa</c:v>
                </c:pt>
                <c:pt idx="9">
                  <c:v>górnictwo i wydobywanie</c:v>
                </c:pt>
                <c:pt idx="10">
                  <c:v>wytwarzanie i zaopatrywanie w energię elektryczną, gaz, parę wodną i gorącą wodęD</c:v>
                </c:pt>
                <c:pt idx="11">
                  <c:v>Informacja i komunikacja</c:v>
                </c:pt>
              </c:strCache>
            </c:strRef>
          </c:cat>
          <c:val>
            <c:numRef>
              <c:f>Wykresy!$C$239:$C$250</c:f>
              <c:numCache>
                <c:formatCode>0.0</c:formatCode>
                <c:ptCount val="12"/>
                <c:pt idx="0">
                  <c:v>-32.9</c:v>
                </c:pt>
                <c:pt idx="1">
                  <c:v>-29</c:v>
                </c:pt>
                <c:pt idx="2">
                  <c:v>-11</c:v>
                </c:pt>
                <c:pt idx="3">
                  <c:v>-6.9</c:v>
                </c:pt>
                <c:pt idx="4">
                  <c:v>-2.6</c:v>
                </c:pt>
                <c:pt idx="5">
                  <c:v>-2.4</c:v>
                </c:pt>
                <c:pt idx="6">
                  <c:v>0.4</c:v>
                </c:pt>
                <c:pt idx="7">
                  <c:v>3</c:v>
                </c:pt>
                <c:pt idx="8">
                  <c:v>7.7</c:v>
                </c:pt>
                <c:pt idx="9">
                  <c:v>33.299999999999997</c:v>
                </c:pt>
                <c:pt idx="10">
                  <c:v>37</c:v>
                </c:pt>
                <c:pt idx="11">
                  <c:v>44.3</c:v>
                </c:pt>
              </c:numCache>
            </c:numRef>
          </c:val>
          <c:extLst>
            <c:ext xmlns:c16="http://schemas.microsoft.com/office/drawing/2014/chart" uri="{C3380CC4-5D6E-409C-BE32-E72D297353CC}">
              <c16:uniqueId val="{00000016-FECD-41EA-85BC-ADA0A0471EB2}"/>
            </c:ext>
          </c:extLst>
        </c:ser>
        <c:dLbls>
          <c:dLblPos val="inEnd"/>
          <c:showLegendKey val="0"/>
          <c:showVal val="1"/>
          <c:showCatName val="0"/>
          <c:showSerName val="0"/>
          <c:showPercent val="0"/>
          <c:showBubbleSize val="0"/>
        </c:dLbls>
        <c:gapWidth val="50"/>
        <c:axId val="257797592"/>
        <c:axId val="257797984"/>
      </c:barChart>
      <c:catAx>
        <c:axId val="257797592"/>
        <c:scaling>
          <c:orientation val="minMax"/>
        </c:scaling>
        <c:delete val="1"/>
        <c:axPos val="l"/>
        <c:numFmt formatCode="General" sourceLinked="0"/>
        <c:majorTickMark val="out"/>
        <c:minorTickMark val="none"/>
        <c:tickLblPos val="nextTo"/>
        <c:crossAx val="257797984"/>
        <c:crossesAt val="0"/>
        <c:auto val="1"/>
        <c:lblAlgn val="ctr"/>
        <c:lblOffset val="100"/>
        <c:noMultiLvlLbl val="0"/>
      </c:catAx>
      <c:valAx>
        <c:axId val="257797984"/>
        <c:scaling>
          <c:orientation val="minMax"/>
          <c:max val="50"/>
          <c:min val="-40"/>
        </c:scaling>
        <c:delete val="0"/>
        <c:axPos val="b"/>
        <c:majorGridlines>
          <c:spPr>
            <a:ln w="6350">
              <a:solidFill>
                <a:srgbClr val="898989"/>
              </a:solidFill>
              <a:prstDash val="solid"/>
            </a:ln>
          </c:spPr>
        </c:majorGridlines>
        <c:numFmt formatCode="General" sourceLinked="0"/>
        <c:majorTickMark val="out"/>
        <c:minorTickMark val="none"/>
        <c:tickLblPos val="nextTo"/>
        <c:spPr>
          <a:ln>
            <a:solidFill>
              <a:srgbClr val="868686"/>
            </a:solidFill>
          </a:ln>
        </c:spPr>
        <c:crossAx val="257797592"/>
        <c:crosses val="autoZero"/>
        <c:crossBetween val="between"/>
        <c:majorUnit val="10"/>
      </c:valAx>
      <c:spPr>
        <a:noFill/>
        <a:ln w="6350" cmpd="sng">
          <a:solidFill>
            <a:srgbClr val="898989"/>
          </a:solidFill>
        </a:ln>
      </c:spPr>
    </c:plotArea>
    <c:plotVisOnly val="1"/>
    <c:dispBlanksAs val="gap"/>
    <c:showDLblsOverMax val="0"/>
  </c:chart>
  <c:spPr>
    <a:noFill/>
    <a:ln w="3175">
      <a:noFill/>
    </a:ln>
  </c:spPr>
  <c:txPr>
    <a:bodyPr/>
    <a:lstStyle/>
    <a:p>
      <a:pPr>
        <a:defRPr sz="800">
          <a:solidFill>
            <a:schemeClr val="tx1"/>
          </a:solidFill>
          <a:latin typeface="Fira Sans" panose="020B0503050000020004" pitchFamily="34" charset="0"/>
          <a:ea typeface="Fira Sans" panose="020B0503050000020004" pitchFamily="34" charset="0"/>
          <a:cs typeface="Arial" pitchFamily="34" charset="0"/>
        </a:defRPr>
      </a:pPr>
      <a:endParaRPr lang="pl-PL"/>
    </a:p>
  </c:tx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0330111537416052E-2"/>
          <c:y val="5.3635340395092657E-2"/>
          <c:w val="0.89476892637995797"/>
          <c:h val="0.62292991468224923"/>
        </c:manualLayout>
      </c:layout>
      <c:lineChart>
        <c:grouping val="standard"/>
        <c:varyColors val="0"/>
        <c:ser>
          <c:idx val="0"/>
          <c:order val="0"/>
          <c:tx>
            <c:strRef>
              <c:f>Wykresy!$B$84</c:f>
              <c:strCache>
                <c:ptCount val="1"/>
                <c:pt idx="0">
                  <c:v>  Śląskie</c:v>
                </c:pt>
              </c:strCache>
            </c:strRef>
          </c:tx>
          <c:spPr>
            <a:ln w="31750">
              <a:solidFill>
                <a:srgbClr val="522398"/>
              </a:solidFill>
            </a:ln>
          </c:spPr>
          <c:marker>
            <c:symbol val="none"/>
          </c:marker>
          <c:cat>
            <c:strRef>
              <c:f>Wykresy!$CI$83:$DS$83</c:f>
              <c:strCache>
                <c:ptCount val="37"/>
                <c:pt idx="0">
                  <c:v>07</c:v>
                </c:pt>
                <c:pt idx="1">
                  <c:v>08</c:v>
                </c:pt>
                <c:pt idx="2">
                  <c:v>09</c:v>
                </c:pt>
                <c:pt idx="3">
                  <c:v>10</c:v>
                </c:pt>
                <c:pt idx="4">
                  <c:v>11</c:v>
                </c:pt>
                <c:pt idx="5">
                  <c:v>12</c:v>
                </c:pt>
                <c:pt idx="6">
                  <c:v>01</c:v>
                </c:pt>
                <c:pt idx="7">
                  <c:v>02</c:v>
                </c:pt>
                <c:pt idx="8">
                  <c:v>03</c:v>
                </c:pt>
                <c:pt idx="9">
                  <c:v>04</c:v>
                </c:pt>
                <c:pt idx="10">
                  <c:v>05</c:v>
                </c:pt>
                <c:pt idx="11">
                  <c:v>06</c:v>
                </c:pt>
                <c:pt idx="12">
                  <c:v>07</c:v>
                </c:pt>
                <c:pt idx="13">
                  <c:v>08</c:v>
                </c:pt>
                <c:pt idx="14">
                  <c:v>09</c:v>
                </c:pt>
                <c:pt idx="15">
                  <c:v>10</c:v>
                </c:pt>
                <c:pt idx="16">
                  <c:v>11</c:v>
                </c:pt>
                <c:pt idx="17">
                  <c:v>12</c:v>
                </c:pt>
                <c:pt idx="18">
                  <c:v>01</c:v>
                </c:pt>
                <c:pt idx="19">
                  <c:v>02</c:v>
                </c:pt>
                <c:pt idx="20">
                  <c:v>03</c:v>
                </c:pt>
                <c:pt idx="21">
                  <c:v>04</c:v>
                </c:pt>
                <c:pt idx="22">
                  <c:v>05</c:v>
                </c:pt>
                <c:pt idx="23">
                  <c:v>06</c:v>
                </c:pt>
                <c:pt idx="24">
                  <c:v>07</c:v>
                </c:pt>
                <c:pt idx="25">
                  <c:v>08</c:v>
                </c:pt>
                <c:pt idx="26">
                  <c:v>09</c:v>
                </c:pt>
                <c:pt idx="27">
                  <c:v>10</c:v>
                </c:pt>
                <c:pt idx="28">
                  <c:v>11</c:v>
                </c:pt>
                <c:pt idx="29">
                  <c:v>12</c:v>
                </c:pt>
                <c:pt idx="30">
                  <c:v>01</c:v>
                </c:pt>
                <c:pt idx="31">
                  <c:v>02</c:v>
                </c:pt>
                <c:pt idx="32">
                  <c:v>03</c:v>
                </c:pt>
                <c:pt idx="33">
                  <c:v>04</c:v>
                </c:pt>
                <c:pt idx="34">
                  <c:v>05</c:v>
                </c:pt>
                <c:pt idx="35">
                  <c:v>06</c:v>
                </c:pt>
                <c:pt idx="36">
                  <c:v>07</c:v>
                </c:pt>
              </c:strCache>
            </c:strRef>
          </c:cat>
          <c:val>
            <c:numRef>
              <c:f>Wykresy!$CI$84:$DS$84</c:f>
              <c:numCache>
                <c:formatCode>General</c:formatCode>
                <c:ptCount val="37"/>
                <c:pt idx="0">
                  <c:v>130.4</c:v>
                </c:pt>
                <c:pt idx="1">
                  <c:v>126.2</c:v>
                </c:pt>
                <c:pt idx="2">
                  <c:v>126.2</c:v>
                </c:pt>
                <c:pt idx="3">
                  <c:v>133.1</c:v>
                </c:pt>
                <c:pt idx="4">
                  <c:v>138.30000000000001</c:v>
                </c:pt>
                <c:pt idx="5">
                  <c:v>150.19999999999999</c:v>
                </c:pt>
                <c:pt idx="6">
                  <c:v>130.1</c:v>
                </c:pt>
                <c:pt idx="7">
                  <c:v>143.1</c:v>
                </c:pt>
                <c:pt idx="8">
                  <c:v>138.69999999999999</c:v>
                </c:pt>
                <c:pt idx="9">
                  <c:v>140.6</c:v>
                </c:pt>
                <c:pt idx="10">
                  <c:v>134.30000000000001</c:v>
                </c:pt>
                <c:pt idx="11">
                  <c:v>138.5</c:v>
                </c:pt>
                <c:pt idx="12">
                  <c:v>139.1</c:v>
                </c:pt>
                <c:pt idx="13">
                  <c:v>137.19999999999999</c:v>
                </c:pt>
                <c:pt idx="14">
                  <c:v>139.30000000000001</c:v>
                </c:pt>
                <c:pt idx="15">
                  <c:v>140.4</c:v>
                </c:pt>
                <c:pt idx="16">
                  <c:v>151.80000000000001</c:v>
                </c:pt>
                <c:pt idx="17">
                  <c:v>160.80000000000001</c:v>
                </c:pt>
                <c:pt idx="18">
                  <c:v>140.19999999999999</c:v>
                </c:pt>
                <c:pt idx="19">
                  <c:v>149.69999999999999</c:v>
                </c:pt>
                <c:pt idx="20">
                  <c:v>148.69999999999999</c:v>
                </c:pt>
                <c:pt idx="21">
                  <c:v>150.9</c:v>
                </c:pt>
                <c:pt idx="22">
                  <c:v>143.69999999999999</c:v>
                </c:pt>
                <c:pt idx="23">
                  <c:v>151.30000000000001</c:v>
                </c:pt>
                <c:pt idx="24">
                  <c:v>149.19999999999999</c:v>
                </c:pt>
                <c:pt idx="25">
                  <c:v>146.1</c:v>
                </c:pt>
                <c:pt idx="26">
                  <c:v>146.69999999999999</c:v>
                </c:pt>
                <c:pt idx="27">
                  <c:v>148.80000000000001</c:v>
                </c:pt>
                <c:pt idx="28">
                  <c:v>159.69999999999999</c:v>
                </c:pt>
                <c:pt idx="29" formatCode="0.0">
                  <c:v>172</c:v>
                </c:pt>
                <c:pt idx="30">
                  <c:v>148.6</c:v>
                </c:pt>
                <c:pt idx="31">
                  <c:v>158.30000000000001</c:v>
                </c:pt>
                <c:pt idx="32">
                  <c:v>158.9</c:v>
                </c:pt>
                <c:pt idx="33">
                  <c:v>154.9</c:v>
                </c:pt>
                <c:pt idx="34">
                  <c:v>152</c:v>
                </c:pt>
                <c:pt idx="35">
                  <c:v>159</c:v>
                </c:pt>
                <c:pt idx="36">
                  <c:v>156.9</c:v>
                </c:pt>
              </c:numCache>
            </c:numRef>
          </c:val>
          <c:smooth val="0"/>
          <c:extLst>
            <c:ext xmlns:c16="http://schemas.microsoft.com/office/drawing/2014/chart" uri="{C3380CC4-5D6E-409C-BE32-E72D297353CC}">
              <c16:uniqueId val="{00000000-59EF-4480-8C54-AB841AEAE9B8}"/>
            </c:ext>
          </c:extLst>
        </c:ser>
        <c:ser>
          <c:idx val="1"/>
          <c:order val="1"/>
          <c:tx>
            <c:strRef>
              <c:f>Wykresy!$B$85</c:f>
              <c:strCache>
                <c:ptCount val="1"/>
                <c:pt idx="0">
                  <c:v>  Polska</c:v>
                </c:pt>
              </c:strCache>
            </c:strRef>
          </c:tx>
          <c:spPr>
            <a:ln w="19050">
              <a:solidFill>
                <a:srgbClr val="BFBFBF"/>
              </a:solidFill>
            </a:ln>
          </c:spPr>
          <c:marker>
            <c:symbol val="none"/>
          </c:marker>
          <c:cat>
            <c:strRef>
              <c:f>Wykresy!$CI$83:$DS$83</c:f>
              <c:strCache>
                <c:ptCount val="37"/>
                <c:pt idx="0">
                  <c:v>07</c:v>
                </c:pt>
                <c:pt idx="1">
                  <c:v>08</c:v>
                </c:pt>
                <c:pt idx="2">
                  <c:v>09</c:v>
                </c:pt>
                <c:pt idx="3">
                  <c:v>10</c:v>
                </c:pt>
                <c:pt idx="4">
                  <c:v>11</c:v>
                </c:pt>
                <c:pt idx="5">
                  <c:v>12</c:v>
                </c:pt>
                <c:pt idx="6">
                  <c:v>01</c:v>
                </c:pt>
                <c:pt idx="7">
                  <c:v>02</c:v>
                </c:pt>
                <c:pt idx="8">
                  <c:v>03</c:v>
                </c:pt>
                <c:pt idx="9">
                  <c:v>04</c:v>
                </c:pt>
                <c:pt idx="10">
                  <c:v>05</c:v>
                </c:pt>
                <c:pt idx="11">
                  <c:v>06</c:v>
                </c:pt>
                <c:pt idx="12">
                  <c:v>07</c:v>
                </c:pt>
                <c:pt idx="13">
                  <c:v>08</c:v>
                </c:pt>
                <c:pt idx="14">
                  <c:v>09</c:v>
                </c:pt>
                <c:pt idx="15">
                  <c:v>10</c:v>
                </c:pt>
                <c:pt idx="16">
                  <c:v>11</c:v>
                </c:pt>
                <c:pt idx="17">
                  <c:v>12</c:v>
                </c:pt>
                <c:pt idx="18">
                  <c:v>01</c:v>
                </c:pt>
                <c:pt idx="19">
                  <c:v>02</c:v>
                </c:pt>
                <c:pt idx="20">
                  <c:v>03</c:v>
                </c:pt>
                <c:pt idx="21">
                  <c:v>04</c:v>
                </c:pt>
                <c:pt idx="22">
                  <c:v>05</c:v>
                </c:pt>
                <c:pt idx="23">
                  <c:v>06</c:v>
                </c:pt>
                <c:pt idx="24">
                  <c:v>07</c:v>
                </c:pt>
                <c:pt idx="25">
                  <c:v>08</c:v>
                </c:pt>
                <c:pt idx="26">
                  <c:v>09</c:v>
                </c:pt>
                <c:pt idx="27">
                  <c:v>10</c:v>
                </c:pt>
                <c:pt idx="28">
                  <c:v>11</c:v>
                </c:pt>
                <c:pt idx="29">
                  <c:v>12</c:v>
                </c:pt>
                <c:pt idx="30">
                  <c:v>01</c:v>
                </c:pt>
                <c:pt idx="31">
                  <c:v>02</c:v>
                </c:pt>
                <c:pt idx="32">
                  <c:v>03</c:v>
                </c:pt>
                <c:pt idx="33">
                  <c:v>04</c:v>
                </c:pt>
                <c:pt idx="34">
                  <c:v>05</c:v>
                </c:pt>
                <c:pt idx="35">
                  <c:v>06</c:v>
                </c:pt>
                <c:pt idx="36">
                  <c:v>07</c:v>
                </c:pt>
              </c:strCache>
            </c:strRef>
          </c:cat>
          <c:val>
            <c:numRef>
              <c:f>Wykresy!$CI$85:$DS$85</c:f>
              <c:numCache>
                <c:formatCode>General</c:formatCode>
                <c:ptCount val="37"/>
                <c:pt idx="0">
                  <c:v>127.1</c:v>
                </c:pt>
                <c:pt idx="1">
                  <c:v>125.1</c:v>
                </c:pt>
                <c:pt idx="2">
                  <c:v>125.2</c:v>
                </c:pt>
                <c:pt idx="3">
                  <c:v>128</c:v>
                </c:pt>
                <c:pt idx="4">
                  <c:v>130.19999999999999</c:v>
                </c:pt>
                <c:pt idx="5">
                  <c:v>136.30000000000001</c:v>
                </c:pt>
                <c:pt idx="6">
                  <c:v>131.80000000000001</c:v>
                </c:pt>
                <c:pt idx="7">
                  <c:v>135.4</c:v>
                </c:pt>
                <c:pt idx="8">
                  <c:v>142.69999999999999</c:v>
                </c:pt>
                <c:pt idx="9">
                  <c:v>140.4</c:v>
                </c:pt>
                <c:pt idx="10">
                  <c:v>135.80000000000001</c:v>
                </c:pt>
                <c:pt idx="11">
                  <c:v>138.19999999999999</c:v>
                </c:pt>
                <c:pt idx="12">
                  <c:v>140.4</c:v>
                </c:pt>
                <c:pt idx="13">
                  <c:v>138.9</c:v>
                </c:pt>
                <c:pt idx="14">
                  <c:v>138.1</c:v>
                </c:pt>
                <c:pt idx="15">
                  <c:v>141.1</c:v>
                </c:pt>
                <c:pt idx="16">
                  <c:v>143.80000000000001</c:v>
                </c:pt>
                <c:pt idx="17">
                  <c:v>149.6</c:v>
                </c:pt>
                <c:pt idx="18">
                  <c:v>143.9</c:v>
                </c:pt>
                <c:pt idx="19">
                  <c:v>146.1</c:v>
                </c:pt>
                <c:pt idx="20">
                  <c:v>153.6</c:v>
                </c:pt>
                <c:pt idx="21">
                  <c:v>153.4</c:v>
                </c:pt>
                <c:pt idx="22">
                  <c:v>147.1</c:v>
                </c:pt>
                <c:pt idx="23">
                  <c:v>150.6</c:v>
                </c:pt>
                <c:pt idx="24">
                  <c:v>151.1</c:v>
                </c:pt>
                <c:pt idx="25">
                  <c:v>148.80000000000001</c:v>
                </c:pt>
                <c:pt idx="26">
                  <c:v>148.5</c:v>
                </c:pt>
                <c:pt idx="27">
                  <c:v>150.4</c:v>
                </c:pt>
                <c:pt idx="28">
                  <c:v>154</c:v>
                </c:pt>
                <c:pt idx="29">
                  <c:v>162.6</c:v>
                </c:pt>
                <c:pt idx="30">
                  <c:v>152.69999999999999</c:v>
                </c:pt>
                <c:pt idx="31">
                  <c:v>155</c:v>
                </c:pt>
                <c:pt idx="32">
                  <c:v>163.80000000000001</c:v>
                </c:pt>
                <c:pt idx="33">
                  <c:v>161.69999999999999</c:v>
                </c:pt>
                <c:pt idx="34">
                  <c:v>155.6</c:v>
                </c:pt>
                <c:pt idx="35">
                  <c:v>159.5</c:v>
                </c:pt>
                <c:pt idx="36">
                  <c:v>161.30000000000001</c:v>
                </c:pt>
              </c:numCache>
            </c:numRef>
          </c:val>
          <c:smooth val="0"/>
          <c:extLst>
            <c:ext xmlns:c16="http://schemas.microsoft.com/office/drawing/2014/chart" uri="{C3380CC4-5D6E-409C-BE32-E72D297353CC}">
              <c16:uniqueId val="{00000001-59EF-4480-8C54-AB841AEAE9B8}"/>
            </c:ext>
          </c:extLst>
        </c:ser>
        <c:dLbls>
          <c:showLegendKey val="0"/>
          <c:showVal val="0"/>
          <c:showCatName val="0"/>
          <c:showSerName val="0"/>
          <c:showPercent val="0"/>
          <c:showBubbleSize val="0"/>
        </c:dLbls>
        <c:smooth val="0"/>
        <c:axId val="255650232"/>
        <c:axId val="257796808"/>
      </c:lineChart>
      <c:catAx>
        <c:axId val="255650232"/>
        <c:scaling>
          <c:orientation val="minMax"/>
        </c:scaling>
        <c:delete val="0"/>
        <c:axPos val="b"/>
        <c:numFmt formatCode="General" sourceLinked="0"/>
        <c:majorTickMark val="none"/>
        <c:minorTickMark val="none"/>
        <c:tickLblPos val="nextTo"/>
        <c:spPr>
          <a:ln w="6350"/>
        </c:spPr>
        <c:txPr>
          <a:bodyPr/>
          <a:lstStyle/>
          <a:p>
            <a:pPr>
              <a:defRPr sz="800">
                <a:latin typeface="Fira Sans" panose="020B0503050000020004" pitchFamily="34" charset="0"/>
                <a:ea typeface="Fira Sans" panose="020B0503050000020004" pitchFamily="34" charset="0"/>
                <a:cs typeface="Arial" pitchFamily="34" charset="0"/>
              </a:defRPr>
            </a:pPr>
            <a:endParaRPr lang="pl-PL"/>
          </a:p>
        </c:txPr>
        <c:crossAx val="257796808"/>
        <c:crosses val="autoZero"/>
        <c:auto val="1"/>
        <c:lblAlgn val="ctr"/>
        <c:lblOffset val="100"/>
        <c:tickLblSkip val="1"/>
        <c:noMultiLvlLbl val="0"/>
      </c:catAx>
      <c:valAx>
        <c:axId val="257796808"/>
        <c:scaling>
          <c:orientation val="minMax"/>
          <c:max val="180"/>
          <c:min val="110"/>
        </c:scaling>
        <c:delete val="0"/>
        <c:axPos val="l"/>
        <c:majorGridlines>
          <c:spPr>
            <a:ln w="6350">
              <a:prstDash val="solid"/>
            </a:ln>
          </c:spPr>
        </c:majorGridlines>
        <c:numFmt formatCode="General" sourceLinked="1"/>
        <c:majorTickMark val="none"/>
        <c:minorTickMark val="none"/>
        <c:tickLblPos val="nextTo"/>
        <c:spPr>
          <a:ln>
            <a:noFill/>
          </a:ln>
        </c:spPr>
        <c:txPr>
          <a:bodyPr/>
          <a:lstStyle/>
          <a:p>
            <a:pPr>
              <a:defRPr sz="800">
                <a:latin typeface="Fira Sans" panose="020B0503050000020004" pitchFamily="34" charset="0"/>
                <a:ea typeface="Fira Sans" panose="020B0503050000020004" pitchFamily="34" charset="0"/>
                <a:cs typeface="Arial" pitchFamily="34" charset="0"/>
              </a:defRPr>
            </a:pPr>
            <a:endParaRPr lang="pl-PL"/>
          </a:p>
        </c:txPr>
        <c:crossAx val="255650232"/>
        <c:crosses val="autoZero"/>
        <c:crossBetween val="between"/>
        <c:majorUnit val="10"/>
      </c:valAx>
      <c:spPr>
        <a:noFill/>
      </c:spPr>
    </c:plotArea>
    <c:legend>
      <c:legendPos val="b"/>
      <c:layout>
        <c:manualLayout>
          <c:xMode val="edge"/>
          <c:yMode val="edge"/>
          <c:x val="4.4614657736863725E-2"/>
          <c:y val="0.8913076043344218"/>
          <c:w val="0.29996604414262468"/>
          <c:h val="6.3202456083359546E-2"/>
        </c:manualLayout>
      </c:layout>
      <c:overlay val="0"/>
      <c:spPr>
        <a:solidFill>
          <a:schemeClr val="bg1"/>
        </a:solidFill>
        <a:ln w="3175">
          <a:noFill/>
        </a:ln>
      </c:spPr>
      <c:txPr>
        <a:bodyPr/>
        <a:lstStyle/>
        <a:p>
          <a:pPr>
            <a:defRPr sz="800">
              <a:latin typeface="Fira Sans" panose="020B0503050000020004" pitchFamily="34" charset="0"/>
              <a:ea typeface="Fira Sans" panose="020B0503050000020004" pitchFamily="34" charset="0"/>
              <a:cs typeface="Arial" pitchFamily="34" charset="0"/>
            </a:defRPr>
          </a:pPr>
          <a:endParaRPr lang="pl-PL"/>
        </a:p>
      </c:txPr>
    </c:legend>
    <c:plotVisOnly val="1"/>
    <c:dispBlanksAs val="gap"/>
    <c:showDLblsOverMax val="0"/>
  </c:chart>
  <c:spPr>
    <a:noFill/>
    <a:ln>
      <a:no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0330106136623211E-2"/>
          <c:y val="4.4754045439431941E-2"/>
          <c:w val="0.89476892637995797"/>
          <c:h val="0.62431143891823648"/>
        </c:manualLayout>
      </c:layout>
      <c:lineChart>
        <c:grouping val="standard"/>
        <c:varyColors val="0"/>
        <c:ser>
          <c:idx val="0"/>
          <c:order val="0"/>
          <c:tx>
            <c:strRef>
              <c:f>Wykresy!$B$162</c:f>
              <c:strCache>
                <c:ptCount val="1"/>
                <c:pt idx="0">
                  <c:v> pszenica</c:v>
                </c:pt>
              </c:strCache>
            </c:strRef>
          </c:tx>
          <c:spPr>
            <a:ln w="19050">
              <a:solidFill>
                <a:srgbClr val="DCD3EA"/>
              </a:solidFill>
            </a:ln>
          </c:spPr>
          <c:marker>
            <c:symbol val="none"/>
          </c:marker>
          <c:cat>
            <c:strRef>
              <c:f>Wykresy!$FB$161:$GL$161</c:f>
              <c:strCache>
                <c:ptCount val="37"/>
                <c:pt idx="0">
                  <c:v>07</c:v>
                </c:pt>
                <c:pt idx="1">
                  <c:v>08</c:v>
                </c:pt>
                <c:pt idx="2">
                  <c:v>09</c:v>
                </c:pt>
                <c:pt idx="3">
                  <c:v>10</c:v>
                </c:pt>
                <c:pt idx="4">
                  <c:v>11</c:v>
                </c:pt>
                <c:pt idx="5">
                  <c:v>12</c:v>
                </c:pt>
                <c:pt idx="6">
                  <c:v>01</c:v>
                </c:pt>
                <c:pt idx="7">
                  <c:v>02</c:v>
                </c:pt>
                <c:pt idx="8">
                  <c:v>03</c:v>
                </c:pt>
                <c:pt idx="9">
                  <c:v>04</c:v>
                </c:pt>
                <c:pt idx="10">
                  <c:v>05</c:v>
                </c:pt>
                <c:pt idx="11">
                  <c:v>06</c:v>
                </c:pt>
                <c:pt idx="12">
                  <c:v>07</c:v>
                </c:pt>
                <c:pt idx="13">
                  <c:v>08</c:v>
                </c:pt>
                <c:pt idx="14">
                  <c:v>09</c:v>
                </c:pt>
                <c:pt idx="15">
                  <c:v>10</c:v>
                </c:pt>
                <c:pt idx="16">
                  <c:v>11</c:v>
                </c:pt>
                <c:pt idx="17">
                  <c:v>12</c:v>
                </c:pt>
                <c:pt idx="18">
                  <c:v>01</c:v>
                </c:pt>
                <c:pt idx="19">
                  <c:v>02</c:v>
                </c:pt>
                <c:pt idx="20">
                  <c:v>03</c:v>
                </c:pt>
                <c:pt idx="21">
                  <c:v>04</c:v>
                </c:pt>
                <c:pt idx="22">
                  <c:v>05</c:v>
                </c:pt>
                <c:pt idx="23">
                  <c:v>06</c:v>
                </c:pt>
                <c:pt idx="24">
                  <c:v>07</c:v>
                </c:pt>
                <c:pt idx="25">
                  <c:v>08</c:v>
                </c:pt>
                <c:pt idx="26">
                  <c:v>09</c:v>
                </c:pt>
                <c:pt idx="27">
                  <c:v>10</c:v>
                </c:pt>
                <c:pt idx="28">
                  <c:v>11</c:v>
                </c:pt>
                <c:pt idx="29">
                  <c:v>12</c:v>
                </c:pt>
                <c:pt idx="30">
                  <c:v>01</c:v>
                </c:pt>
                <c:pt idx="31">
                  <c:v>02</c:v>
                </c:pt>
                <c:pt idx="32">
                  <c:v>03</c:v>
                </c:pt>
                <c:pt idx="33">
                  <c:v>04</c:v>
                </c:pt>
                <c:pt idx="34">
                  <c:v>05</c:v>
                </c:pt>
                <c:pt idx="35">
                  <c:v>06</c:v>
                </c:pt>
                <c:pt idx="36">
                  <c:v>07</c:v>
                </c:pt>
              </c:strCache>
            </c:strRef>
          </c:cat>
          <c:val>
            <c:numRef>
              <c:f>Wykresy!$FB$162:$GL$162</c:f>
              <c:numCache>
                <c:formatCode>General</c:formatCode>
                <c:ptCount val="37"/>
                <c:pt idx="0">
                  <c:v>96.1</c:v>
                </c:pt>
                <c:pt idx="1">
                  <c:v>78.16</c:v>
                </c:pt>
                <c:pt idx="2">
                  <c:v>84.48</c:v>
                </c:pt>
                <c:pt idx="3">
                  <c:v>81.680000000000007</c:v>
                </c:pt>
                <c:pt idx="4">
                  <c:v>79.819999999999993</c:v>
                </c:pt>
                <c:pt idx="5">
                  <c:v>80.33</c:v>
                </c:pt>
                <c:pt idx="6">
                  <c:v>76.17</c:v>
                </c:pt>
                <c:pt idx="7">
                  <c:v>71.73</c:v>
                </c:pt>
                <c:pt idx="8">
                  <c:v>67.56</c:v>
                </c:pt>
                <c:pt idx="9">
                  <c:v>66.41</c:v>
                </c:pt>
                <c:pt idx="10">
                  <c:v>72.83</c:v>
                </c:pt>
                <c:pt idx="11">
                  <c:v>79</c:v>
                </c:pt>
                <c:pt idx="12">
                  <c:v>78.67</c:v>
                </c:pt>
                <c:pt idx="13">
                  <c:v>80.34</c:v>
                </c:pt>
                <c:pt idx="14">
                  <c:v>80.28</c:v>
                </c:pt>
                <c:pt idx="15">
                  <c:v>83.97</c:v>
                </c:pt>
                <c:pt idx="16">
                  <c:v>88.13</c:v>
                </c:pt>
                <c:pt idx="17">
                  <c:v>89.02</c:v>
                </c:pt>
                <c:pt idx="18">
                  <c:v>91.61</c:v>
                </c:pt>
                <c:pt idx="19">
                  <c:v>91.45</c:v>
                </c:pt>
                <c:pt idx="20">
                  <c:v>89.6</c:v>
                </c:pt>
                <c:pt idx="21">
                  <c:v>88.25</c:v>
                </c:pt>
                <c:pt idx="22">
                  <c:v>88.32</c:v>
                </c:pt>
                <c:pt idx="23">
                  <c:v>86.27</c:v>
                </c:pt>
                <c:pt idx="24">
                  <c:v>78.38</c:v>
                </c:pt>
                <c:pt idx="25">
                  <c:v>75.05</c:v>
                </c:pt>
                <c:pt idx="26">
                  <c:v>72.760000000000005</c:v>
                </c:pt>
                <c:pt idx="27">
                  <c:v>71.8</c:v>
                </c:pt>
                <c:pt idx="28">
                  <c:v>69.87</c:v>
                </c:pt>
                <c:pt idx="29">
                  <c:v>66.489999999999995</c:v>
                </c:pt>
                <c:pt idx="30">
                  <c:v>72.09</c:v>
                </c:pt>
                <c:pt idx="31">
                  <c:v>69.819999999999993</c:v>
                </c:pt>
                <c:pt idx="32">
                  <c:v>72.650000000000006</c:v>
                </c:pt>
                <c:pt idx="33">
                  <c:v>74.819999999999993</c:v>
                </c:pt>
                <c:pt idx="34">
                  <c:v>73.59</c:v>
                </c:pt>
                <c:pt idx="35">
                  <c:v>77.459999999999994</c:v>
                </c:pt>
                <c:pt idx="36">
                  <c:v>77.45</c:v>
                </c:pt>
              </c:numCache>
            </c:numRef>
          </c:val>
          <c:smooth val="0"/>
          <c:extLst>
            <c:ext xmlns:c16="http://schemas.microsoft.com/office/drawing/2014/chart" uri="{C3380CC4-5D6E-409C-BE32-E72D297353CC}">
              <c16:uniqueId val="{00000000-C47C-4AF9-93D2-C149453E9399}"/>
            </c:ext>
          </c:extLst>
        </c:ser>
        <c:ser>
          <c:idx val="1"/>
          <c:order val="1"/>
          <c:tx>
            <c:strRef>
              <c:f>Wykresy!$B$163</c:f>
              <c:strCache>
                <c:ptCount val="1"/>
                <c:pt idx="0">
                  <c:v> żyto</c:v>
                </c:pt>
              </c:strCache>
            </c:strRef>
          </c:tx>
          <c:spPr>
            <a:ln w="19050">
              <a:solidFill>
                <a:srgbClr val="977BC1"/>
              </a:solidFill>
            </a:ln>
          </c:spPr>
          <c:marker>
            <c:symbol val="none"/>
          </c:marker>
          <c:cat>
            <c:strRef>
              <c:f>Wykresy!$FB$161:$GL$161</c:f>
              <c:strCache>
                <c:ptCount val="37"/>
                <c:pt idx="0">
                  <c:v>07</c:v>
                </c:pt>
                <c:pt idx="1">
                  <c:v>08</c:v>
                </c:pt>
                <c:pt idx="2">
                  <c:v>09</c:v>
                </c:pt>
                <c:pt idx="3">
                  <c:v>10</c:v>
                </c:pt>
                <c:pt idx="4">
                  <c:v>11</c:v>
                </c:pt>
                <c:pt idx="5">
                  <c:v>12</c:v>
                </c:pt>
                <c:pt idx="6">
                  <c:v>01</c:v>
                </c:pt>
                <c:pt idx="7">
                  <c:v>02</c:v>
                </c:pt>
                <c:pt idx="8">
                  <c:v>03</c:v>
                </c:pt>
                <c:pt idx="9">
                  <c:v>04</c:v>
                </c:pt>
                <c:pt idx="10">
                  <c:v>05</c:v>
                </c:pt>
                <c:pt idx="11">
                  <c:v>06</c:v>
                </c:pt>
                <c:pt idx="12">
                  <c:v>07</c:v>
                </c:pt>
                <c:pt idx="13">
                  <c:v>08</c:v>
                </c:pt>
                <c:pt idx="14">
                  <c:v>09</c:v>
                </c:pt>
                <c:pt idx="15">
                  <c:v>10</c:v>
                </c:pt>
                <c:pt idx="16">
                  <c:v>11</c:v>
                </c:pt>
                <c:pt idx="17">
                  <c:v>12</c:v>
                </c:pt>
                <c:pt idx="18">
                  <c:v>01</c:v>
                </c:pt>
                <c:pt idx="19">
                  <c:v>02</c:v>
                </c:pt>
                <c:pt idx="20">
                  <c:v>03</c:v>
                </c:pt>
                <c:pt idx="21">
                  <c:v>04</c:v>
                </c:pt>
                <c:pt idx="22">
                  <c:v>05</c:v>
                </c:pt>
                <c:pt idx="23">
                  <c:v>06</c:v>
                </c:pt>
                <c:pt idx="24">
                  <c:v>07</c:v>
                </c:pt>
                <c:pt idx="25">
                  <c:v>08</c:v>
                </c:pt>
                <c:pt idx="26">
                  <c:v>09</c:v>
                </c:pt>
                <c:pt idx="27">
                  <c:v>10</c:v>
                </c:pt>
                <c:pt idx="28">
                  <c:v>11</c:v>
                </c:pt>
                <c:pt idx="29">
                  <c:v>12</c:v>
                </c:pt>
                <c:pt idx="30">
                  <c:v>01</c:v>
                </c:pt>
                <c:pt idx="31">
                  <c:v>02</c:v>
                </c:pt>
                <c:pt idx="32">
                  <c:v>03</c:v>
                </c:pt>
                <c:pt idx="33">
                  <c:v>04</c:v>
                </c:pt>
                <c:pt idx="34">
                  <c:v>05</c:v>
                </c:pt>
                <c:pt idx="35">
                  <c:v>06</c:v>
                </c:pt>
                <c:pt idx="36">
                  <c:v>07</c:v>
                </c:pt>
              </c:strCache>
            </c:strRef>
          </c:cat>
          <c:val>
            <c:numRef>
              <c:f>Wykresy!$FB$163:$GL$163</c:f>
              <c:numCache>
                <c:formatCode>General</c:formatCode>
                <c:ptCount val="37"/>
                <c:pt idx="0">
                  <c:v>62.86</c:v>
                </c:pt>
                <c:pt idx="1">
                  <c:v>62.68</c:v>
                </c:pt>
                <c:pt idx="2">
                  <c:v>61.29</c:v>
                </c:pt>
                <c:pt idx="3">
                  <c:v>62.88</c:v>
                </c:pt>
                <c:pt idx="4">
                  <c:v>64.78</c:v>
                </c:pt>
                <c:pt idx="5">
                  <c:v>66.23</c:v>
                </c:pt>
                <c:pt idx="6">
                  <c:v>59.08</c:v>
                </c:pt>
                <c:pt idx="7">
                  <c:v>58.93</c:v>
                </c:pt>
                <c:pt idx="8">
                  <c:v>52.31</c:v>
                </c:pt>
                <c:pt idx="9">
                  <c:v>53.26</c:v>
                </c:pt>
                <c:pt idx="10">
                  <c:v>52.77</c:v>
                </c:pt>
                <c:pt idx="11">
                  <c:v>83.86</c:v>
                </c:pt>
                <c:pt idx="12">
                  <c:v>58.7</c:v>
                </c:pt>
                <c:pt idx="13">
                  <c:v>60.64</c:v>
                </c:pt>
                <c:pt idx="14">
                  <c:v>62.93</c:v>
                </c:pt>
                <c:pt idx="15">
                  <c:v>64.7</c:v>
                </c:pt>
                <c:pt idx="16">
                  <c:v>71.680000000000007</c:v>
                </c:pt>
                <c:pt idx="17">
                  <c:v>75.319999999999993</c:v>
                </c:pt>
                <c:pt idx="18">
                  <c:v>69.69</c:v>
                </c:pt>
                <c:pt idx="19">
                  <c:v>69.56</c:v>
                </c:pt>
                <c:pt idx="20">
                  <c:v>74.400000000000006</c:v>
                </c:pt>
                <c:pt idx="21">
                  <c:v>74.8</c:v>
                </c:pt>
                <c:pt idx="22">
                  <c:v>71.95</c:v>
                </c:pt>
                <c:pt idx="23">
                  <c:v>75.03</c:v>
                </c:pt>
                <c:pt idx="24">
                  <c:v>71.48</c:v>
                </c:pt>
                <c:pt idx="25">
                  <c:v>64.48</c:v>
                </c:pt>
                <c:pt idx="26">
                  <c:v>62.91</c:v>
                </c:pt>
                <c:pt idx="27">
                  <c:v>57.21</c:v>
                </c:pt>
                <c:pt idx="28" formatCode="0.00">
                  <c:v>56.3</c:v>
                </c:pt>
                <c:pt idx="29" formatCode="0.00">
                  <c:v>61.1</c:v>
                </c:pt>
                <c:pt idx="30">
                  <c:v>60.47</c:v>
                </c:pt>
                <c:pt idx="31">
                  <c:v>60.77</c:v>
                </c:pt>
                <c:pt idx="32">
                  <c:v>60.38</c:v>
                </c:pt>
                <c:pt idx="33">
                  <c:v>60.85</c:v>
                </c:pt>
                <c:pt idx="34">
                  <c:v>62.11</c:v>
                </c:pt>
                <c:pt idx="35">
                  <c:v>62.85</c:v>
                </c:pt>
                <c:pt idx="36">
                  <c:v>59.95</c:v>
                </c:pt>
              </c:numCache>
            </c:numRef>
          </c:val>
          <c:smooth val="0"/>
          <c:extLst>
            <c:ext xmlns:c16="http://schemas.microsoft.com/office/drawing/2014/chart" uri="{C3380CC4-5D6E-409C-BE32-E72D297353CC}">
              <c16:uniqueId val="{00000001-C47C-4AF9-93D2-C149453E9399}"/>
            </c:ext>
          </c:extLst>
        </c:ser>
        <c:ser>
          <c:idx val="2"/>
          <c:order val="2"/>
          <c:tx>
            <c:strRef>
              <c:f>Wykresy!$B$164</c:f>
              <c:strCache>
                <c:ptCount val="1"/>
                <c:pt idx="0">
                  <c:v> ziemniaki</c:v>
                </c:pt>
              </c:strCache>
            </c:strRef>
          </c:tx>
          <c:spPr>
            <a:ln>
              <a:solidFill>
                <a:srgbClr val="522398"/>
              </a:solidFill>
            </a:ln>
          </c:spPr>
          <c:marker>
            <c:symbol val="none"/>
          </c:marker>
          <c:cat>
            <c:strRef>
              <c:f>Wykresy!$FB$161:$GL$161</c:f>
              <c:strCache>
                <c:ptCount val="37"/>
                <c:pt idx="0">
                  <c:v>07</c:v>
                </c:pt>
                <c:pt idx="1">
                  <c:v>08</c:v>
                </c:pt>
                <c:pt idx="2">
                  <c:v>09</c:v>
                </c:pt>
                <c:pt idx="3">
                  <c:v>10</c:v>
                </c:pt>
                <c:pt idx="4">
                  <c:v>11</c:v>
                </c:pt>
                <c:pt idx="5">
                  <c:v>12</c:v>
                </c:pt>
                <c:pt idx="6">
                  <c:v>01</c:v>
                </c:pt>
                <c:pt idx="7">
                  <c:v>02</c:v>
                </c:pt>
                <c:pt idx="8">
                  <c:v>03</c:v>
                </c:pt>
                <c:pt idx="9">
                  <c:v>04</c:v>
                </c:pt>
                <c:pt idx="10">
                  <c:v>05</c:v>
                </c:pt>
                <c:pt idx="11">
                  <c:v>06</c:v>
                </c:pt>
                <c:pt idx="12">
                  <c:v>07</c:v>
                </c:pt>
                <c:pt idx="13">
                  <c:v>08</c:v>
                </c:pt>
                <c:pt idx="14">
                  <c:v>09</c:v>
                </c:pt>
                <c:pt idx="15">
                  <c:v>10</c:v>
                </c:pt>
                <c:pt idx="16">
                  <c:v>11</c:v>
                </c:pt>
                <c:pt idx="17">
                  <c:v>12</c:v>
                </c:pt>
                <c:pt idx="18">
                  <c:v>01</c:v>
                </c:pt>
                <c:pt idx="19">
                  <c:v>02</c:v>
                </c:pt>
                <c:pt idx="20">
                  <c:v>03</c:v>
                </c:pt>
                <c:pt idx="21">
                  <c:v>04</c:v>
                </c:pt>
                <c:pt idx="22">
                  <c:v>05</c:v>
                </c:pt>
                <c:pt idx="23">
                  <c:v>06</c:v>
                </c:pt>
                <c:pt idx="24">
                  <c:v>07</c:v>
                </c:pt>
                <c:pt idx="25">
                  <c:v>08</c:v>
                </c:pt>
                <c:pt idx="26">
                  <c:v>09</c:v>
                </c:pt>
                <c:pt idx="27">
                  <c:v>10</c:v>
                </c:pt>
                <c:pt idx="28">
                  <c:v>11</c:v>
                </c:pt>
                <c:pt idx="29">
                  <c:v>12</c:v>
                </c:pt>
                <c:pt idx="30">
                  <c:v>01</c:v>
                </c:pt>
                <c:pt idx="31">
                  <c:v>02</c:v>
                </c:pt>
                <c:pt idx="32">
                  <c:v>03</c:v>
                </c:pt>
                <c:pt idx="33">
                  <c:v>04</c:v>
                </c:pt>
                <c:pt idx="34">
                  <c:v>05</c:v>
                </c:pt>
                <c:pt idx="35">
                  <c:v>06</c:v>
                </c:pt>
                <c:pt idx="36">
                  <c:v>07</c:v>
                </c:pt>
              </c:strCache>
            </c:strRef>
          </c:cat>
          <c:val>
            <c:numRef>
              <c:f>Wykresy!$FB$164:$GL$164</c:f>
              <c:numCache>
                <c:formatCode>General</c:formatCode>
                <c:ptCount val="37"/>
                <c:pt idx="0">
                  <c:v>128.79</c:v>
                </c:pt>
                <c:pt idx="1">
                  <c:v>187.57</c:v>
                </c:pt>
                <c:pt idx="2">
                  <c:v>112.37</c:v>
                </c:pt>
                <c:pt idx="3">
                  <c:v>108.41</c:v>
                </c:pt>
                <c:pt idx="4">
                  <c:v>130.65</c:v>
                </c:pt>
                <c:pt idx="5">
                  <c:v>145.44</c:v>
                </c:pt>
                <c:pt idx="6">
                  <c:v>141.03</c:v>
                </c:pt>
                <c:pt idx="7">
                  <c:v>158.68</c:v>
                </c:pt>
                <c:pt idx="8">
                  <c:v>140.80000000000001</c:v>
                </c:pt>
                <c:pt idx="9">
                  <c:v>171.4</c:v>
                </c:pt>
                <c:pt idx="10">
                  <c:v>205.68</c:v>
                </c:pt>
                <c:pt idx="11">
                  <c:v>191.9</c:v>
                </c:pt>
                <c:pt idx="12">
                  <c:v>173.57</c:v>
                </c:pt>
                <c:pt idx="13">
                  <c:v>93.52</c:v>
                </c:pt>
                <c:pt idx="14">
                  <c:v>96.79</c:v>
                </c:pt>
                <c:pt idx="15">
                  <c:v>112.63</c:v>
                </c:pt>
                <c:pt idx="16">
                  <c:v>122.64</c:v>
                </c:pt>
                <c:pt idx="17">
                  <c:v>128.57</c:v>
                </c:pt>
                <c:pt idx="18">
                  <c:v>116.18</c:v>
                </c:pt>
                <c:pt idx="19">
                  <c:v>129.41999999999999</c:v>
                </c:pt>
                <c:pt idx="20">
                  <c:v>138.76</c:v>
                </c:pt>
                <c:pt idx="21">
                  <c:v>146.61000000000001</c:v>
                </c:pt>
                <c:pt idx="22">
                  <c:v>114.33</c:v>
                </c:pt>
                <c:pt idx="23">
                  <c:v>88.07</c:v>
                </c:pt>
                <c:pt idx="24">
                  <c:v>94.6</c:v>
                </c:pt>
                <c:pt idx="25">
                  <c:v>86.56</c:v>
                </c:pt>
                <c:pt idx="26">
                  <c:v>63.79</c:v>
                </c:pt>
                <c:pt idx="27">
                  <c:v>56.18</c:v>
                </c:pt>
                <c:pt idx="28">
                  <c:v>94.09</c:v>
                </c:pt>
                <c:pt idx="29">
                  <c:v>73.95</c:v>
                </c:pt>
                <c:pt idx="30">
                  <c:v>59.32</c:v>
                </c:pt>
                <c:pt idx="31">
                  <c:v>87.93</c:v>
                </c:pt>
                <c:pt idx="32">
                  <c:v>81.94</c:v>
                </c:pt>
                <c:pt idx="33">
                  <c:v>78.180000000000007</c:v>
                </c:pt>
                <c:pt idx="34">
                  <c:v>108.96</c:v>
                </c:pt>
                <c:pt idx="35">
                  <c:v>116.57</c:v>
                </c:pt>
                <c:pt idx="36">
                  <c:v>66.02</c:v>
                </c:pt>
              </c:numCache>
            </c:numRef>
          </c:val>
          <c:smooth val="0"/>
          <c:extLst>
            <c:ext xmlns:c16="http://schemas.microsoft.com/office/drawing/2014/chart" uri="{C3380CC4-5D6E-409C-BE32-E72D297353CC}">
              <c16:uniqueId val="{00000002-C47C-4AF9-93D2-C149453E9399}"/>
            </c:ext>
          </c:extLst>
        </c:ser>
        <c:dLbls>
          <c:showLegendKey val="0"/>
          <c:showVal val="0"/>
          <c:showCatName val="0"/>
          <c:showSerName val="0"/>
          <c:showPercent val="0"/>
          <c:showBubbleSize val="0"/>
        </c:dLbls>
        <c:smooth val="0"/>
        <c:axId val="257794848"/>
        <c:axId val="257798768"/>
      </c:lineChart>
      <c:catAx>
        <c:axId val="257794848"/>
        <c:scaling>
          <c:orientation val="minMax"/>
        </c:scaling>
        <c:delete val="0"/>
        <c:axPos val="b"/>
        <c:numFmt formatCode="General" sourceLinked="0"/>
        <c:majorTickMark val="none"/>
        <c:minorTickMark val="none"/>
        <c:tickLblPos val="nextTo"/>
        <c:spPr>
          <a:ln w="6350"/>
        </c:spPr>
        <c:txPr>
          <a:bodyPr rot="0" vert="horz"/>
          <a:lstStyle/>
          <a:p>
            <a:pPr>
              <a:defRPr sz="800">
                <a:latin typeface="Fira Sans" panose="020B0503050000020004" pitchFamily="34" charset="0"/>
                <a:ea typeface="Fira Sans" panose="020B0503050000020004" pitchFamily="34" charset="0"/>
                <a:cs typeface="Arial" pitchFamily="34" charset="0"/>
              </a:defRPr>
            </a:pPr>
            <a:endParaRPr lang="pl-PL"/>
          </a:p>
        </c:txPr>
        <c:crossAx val="257798768"/>
        <c:crosses val="autoZero"/>
        <c:auto val="1"/>
        <c:lblAlgn val="ctr"/>
        <c:lblOffset val="100"/>
        <c:noMultiLvlLbl val="0"/>
      </c:catAx>
      <c:valAx>
        <c:axId val="257798768"/>
        <c:scaling>
          <c:orientation val="minMax"/>
          <c:max val="220"/>
          <c:min val="40"/>
        </c:scaling>
        <c:delete val="0"/>
        <c:axPos val="l"/>
        <c:majorGridlines>
          <c:spPr>
            <a:ln w="6350">
              <a:solidFill>
                <a:srgbClr val="868686"/>
              </a:solidFill>
              <a:prstDash val="solid"/>
            </a:ln>
          </c:spPr>
        </c:majorGridlines>
        <c:numFmt formatCode="#,##0.00" sourceLinked="0"/>
        <c:majorTickMark val="out"/>
        <c:minorTickMark val="none"/>
        <c:tickLblPos val="nextTo"/>
        <c:spPr>
          <a:ln>
            <a:noFill/>
          </a:ln>
        </c:spPr>
        <c:txPr>
          <a:bodyPr/>
          <a:lstStyle/>
          <a:p>
            <a:pPr>
              <a:defRPr sz="800">
                <a:latin typeface="Fira Sans" panose="020B0503050000020004" pitchFamily="34" charset="0"/>
                <a:ea typeface="Fira Sans" panose="020B0503050000020004" pitchFamily="34" charset="0"/>
                <a:cs typeface="Arial" pitchFamily="34" charset="0"/>
              </a:defRPr>
            </a:pPr>
            <a:endParaRPr lang="pl-PL"/>
          </a:p>
        </c:txPr>
        <c:crossAx val="257794848"/>
        <c:crosses val="autoZero"/>
        <c:crossBetween val="between"/>
        <c:majorUnit val="20"/>
      </c:valAx>
      <c:spPr>
        <a:noFill/>
      </c:spPr>
    </c:plotArea>
    <c:legend>
      <c:legendPos val="b"/>
      <c:layout>
        <c:manualLayout>
          <c:xMode val="edge"/>
          <c:yMode val="edge"/>
          <c:x val="7.4649069879068469E-2"/>
          <c:y val="0.85337012857570016"/>
          <c:w val="0.3206944123963803"/>
          <c:h val="6.6174975507865205E-2"/>
        </c:manualLayout>
      </c:layout>
      <c:overlay val="0"/>
      <c:spPr>
        <a:solidFill>
          <a:schemeClr val="bg1"/>
        </a:solidFill>
        <a:ln w="3175">
          <a:noFill/>
        </a:ln>
      </c:spPr>
      <c:txPr>
        <a:bodyPr/>
        <a:lstStyle/>
        <a:p>
          <a:pPr>
            <a:defRPr sz="800">
              <a:latin typeface="Fira Sans" panose="020B0503050000020004" pitchFamily="34" charset="0"/>
              <a:ea typeface="Fira Sans" panose="020B0503050000020004" pitchFamily="34" charset="0"/>
              <a:cs typeface="Arial" pitchFamily="34" charset="0"/>
            </a:defRPr>
          </a:pPr>
          <a:endParaRPr lang="pl-PL"/>
        </a:p>
      </c:txPr>
    </c:legend>
    <c:plotVisOnly val="1"/>
    <c:dispBlanksAs val="gap"/>
    <c:showDLblsOverMax val="0"/>
  </c:chart>
  <c:spPr>
    <a:noFill/>
    <a:ln>
      <a:noFill/>
    </a:ln>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050287746988451E-2"/>
          <c:y val="0.12063317172944299"/>
          <c:w val="0.89476892637995797"/>
          <c:h val="0.64954899583547299"/>
        </c:manualLayout>
      </c:layout>
      <c:lineChart>
        <c:grouping val="standard"/>
        <c:varyColors val="0"/>
        <c:ser>
          <c:idx val="0"/>
          <c:order val="0"/>
          <c:tx>
            <c:strRef>
              <c:f>Wykresy!$B$210</c:f>
              <c:strCache>
                <c:ptCount val="1"/>
                <c:pt idx="0">
                  <c:v>bydło (bez cieląt) </c:v>
                </c:pt>
              </c:strCache>
            </c:strRef>
          </c:tx>
          <c:spPr>
            <a:ln w="19050">
              <a:solidFill>
                <a:srgbClr val="BFBFBF"/>
              </a:solidFill>
            </a:ln>
          </c:spPr>
          <c:marker>
            <c:symbol val="none"/>
          </c:marker>
          <c:cat>
            <c:strRef>
              <c:f>Wykresy!$FB$209:$GL$209</c:f>
              <c:strCache>
                <c:ptCount val="37"/>
                <c:pt idx="0">
                  <c:v>07</c:v>
                </c:pt>
                <c:pt idx="1">
                  <c:v>08</c:v>
                </c:pt>
                <c:pt idx="2">
                  <c:v>09</c:v>
                </c:pt>
                <c:pt idx="3">
                  <c:v>10</c:v>
                </c:pt>
                <c:pt idx="4">
                  <c:v>11</c:v>
                </c:pt>
                <c:pt idx="5">
                  <c:v>12</c:v>
                </c:pt>
                <c:pt idx="6">
                  <c:v>01</c:v>
                </c:pt>
                <c:pt idx="7">
                  <c:v>02</c:v>
                </c:pt>
                <c:pt idx="8">
                  <c:v>03</c:v>
                </c:pt>
                <c:pt idx="9">
                  <c:v>04</c:v>
                </c:pt>
                <c:pt idx="10">
                  <c:v>05</c:v>
                </c:pt>
                <c:pt idx="11">
                  <c:v>06</c:v>
                </c:pt>
                <c:pt idx="12">
                  <c:v>07</c:v>
                </c:pt>
                <c:pt idx="13">
                  <c:v>08</c:v>
                </c:pt>
                <c:pt idx="14">
                  <c:v>09</c:v>
                </c:pt>
                <c:pt idx="15">
                  <c:v>10</c:v>
                </c:pt>
                <c:pt idx="16">
                  <c:v>11</c:v>
                </c:pt>
                <c:pt idx="17">
                  <c:v>12</c:v>
                </c:pt>
                <c:pt idx="18">
                  <c:v>01</c:v>
                </c:pt>
                <c:pt idx="19">
                  <c:v>02</c:v>
                </c:pt>
                <c:pt idx="20">
                  <c:v>03</c:v>
                </c:pt>
                <c:pt idx="21">
                  <c:v>04</c:v>
                </c:pt>
                <c:pt idx="22">
                  <c:v>05</c:v>
                </c:pt>
                <c:pt idx="23">
                  <c:v>06</c:v>
                </c:pt>
                <c:pt idx="24">
                  <c:v>07</c:v>
                </c:pt>
                <c:pt idx="25">
                  <c:v>08</c:v>
                </c:pt>
                <c:pt idx="26">
                  <c:v>09</c:v>
                </c:pt>
                <c:pt idx="27">
                  <c:v>10</c:v>
                </c:pt>
                <c:pt idx="28">
                  <c:v>11</c:v>
                </c:pt>
                <c:pt idx="29">
                  <c:v>12</c:v>
                </c:pt>
                <c:pt idx="30">
                  <c:v>01</c:v>
                </c:pt>
                <c:pt idx="31">
                  <c:v>02</c:v>
                </c:pt>
                <c:pt idx="32">
                  <c:v>03</c:v>
                </c:pt>
                <c:pt idx="33">
                  <c:v>04</c:v>
                </c:pt>
                <c:pt idx="34">
                  <c:v>05</c:v>
                </c:pt>
                <c:pt idx="35">
                  <c:v>06</c:v>
                </c:pt>
                <c:pt idx="36">
                  <c:v>07</c:v>
                </c:pt>
              </c:strCache>
            </c:strRef>
          </c:cat>
          <c:val>
            <c:numRef>
              <c:f>Wykresy!$FB$210:$GL$210</c:f>
              <c:numCache>
                <c:formatCode>General</c:formatCode>
                <c:ptCount val="37"/>
                <c:pt idx="0">
                  <c:v>9.65</c:v>
                </c:pt>
                <c:pt idx="1">
                  <c:v>9.02</c:v>
                </c:pt>
                <c:pt idx="2" formatCode="0.0">
                  <c:v>10</c:v>
                </c:pt>
                <c:pt idx="3">
                  <c:v>10.01</c:v>
                </c:pt>
                <c:pt idx="4">
                  <c:v>10.119999999999999</c:v>
                </c:pt>
                <c:pt idx="5">
                  <c:v>10.08</c:v>
                </c:pt>
                <c:pt idx="6">
                  <c:v>10.33</c:v>
                </c:pt>
                <c:pt idx="7">
                  <c:v>9.85</c:v>
                </c:pt>
                <c:pt idx="8">
                  <c:v>10.09</c:v>
                </c:pt>
                <c:pt idx="9">
                  <c:v>9.5</c:v>
                </c:pt>
                <c:pt idx="10">
                  <c:v>9.77</c:v>
                </c:pt>
                <c:pt idx="11">
                  <c:v>9.99</c:v>
                </c:pt>
                <c:pt idx="12">
                  <c:v>9.8699999999999992</c:v>
                </c:pt>
                <c:pt idx="13">
                  <c:v>10.36</c:v>
                </c:pt>
                <c:pt idx="14">
                  <c:v>10.029999999999999</c:v>
                </c:pt>
                <c:pt idx="15">
                  <c:v>10.41</c:v>
                </c:pt>
                <c:pt idx="16">
                  <c:v>9.98</c:v>
                </c:pt>
                <c:pt idx="17">
                  <c:v>9.94</c:v>
                </c:pt>
                <c:pt idx="18">
                  <c:v>10.74</c:v>
                </c:pt>
                <c:pt idx="19">
                  <c:v>10.74</c:v>
                </c:pt>
                <c:pt idx="20">
                  <c:v>12.36</c:v>
                </c:pt>
                <c:pt idx="21">
                  <c:v>11.62</c:v>
                </c:pt>
                <c:pt idx="22">
                  <c:v>11.86</c:v>
                </c:pt>
                <c:pt idx="23">
                  <c:v>13.01</c:v>
                </c:pt>
                <c:pt idx="24">
                  <c:v>15.19</c:v>
                </c:pt>
                <c:pt idx="25">
                  <c:v>14.31</c:v>
                </c:pt>
                <c:pt idx="26">
                  <c:v>14.43</c:v>
                </c:pt>
                <c:pt idx="27">
                  <c:v>13.67</c:v>
                </c:pt>
                <c:pt idx="28">
                  <c:v>13.61</c:v>
                </c:pt>
                <c:pt idx="29">
                  <c:v>13.99</c:v>
                </c:pt>
                <c:pt idx="30">
                  <c:v>14.23</c:v>
                </c:pt>
                <c:pt idx="31">
                  <c:v>14.91</c:v>
                </c:pt>
                <c:pt idx="32">
                  <c:v>13.89</c:v>
                </c:pt>
                <c:pt idx="33">
                  <c:v>13.75</c:v>
                </c:pt>
                <c:pt idx="34">
                  <c:v>13.93</c:v>
                </c:pt>
                <c:pt idx="35">
                  <c:v>11.95</c:v>
                </c:pt>
                <c:pt idx="36">
                  <c:v>12.32</c:v>
                </c:pt>
              </c:numCache>
            </c:numRef>
          </c:val>
          <c:smooth val="0"/>
          <c:extLst>
            <c:ext xmlns:c16="http://schemas.microsoft.com/office/drawing/2014/chart" uri="{C3380CC4-5D6E-409C-BE32-E72D297353CC}">
              <c16:uniqueId val="{00000000-EE88-4D5A-A62E-4E3305132C26}"/>
            </c:ext>
          </c:extLst>
        </c:ser>
        <c:ser>
          <c:idx val="1"/>
          <c:order val="1"/>
          <c:tx>
            <c:strRef>
              <c:f>Wykresy!$B$211</c:f>
              <c:strCache>
                <c:ptCount val="1"/>
                <c:pt idx="0">
                  <c:v>trzoda chlewna</c:v>
                </c:pt>
              </c:strCache>
            </c:strRef>
          </c:tx>
          <c:spPr>
            <a:ln w="19050">
              <a:solidFill>
                <a:srgbClr val="977BC1"/>
              </a:solidFill>
            </a:ln>
          </c:spPr>
          <c:marker>
            <c:symbol val="none"/>
          </c:marker>
          <c:cat>
            <c:strRef>
              <c:f>Wykresy!$FB$209:$GL$209</c:f>
              <c:strCache>
                <c:ptCount val="37"/>
                <c:pt idx="0">
                  <c:v>07</c:v>
                </c:pt>
                <c:pt idx="1">
                  <c:v>08</c:v>
                </c:pt>
                <c:pt idx="2">
                  <c:v>09</c:v>
                </c:pt>
                <c:pt idx="3">
                  <c:v>10</c:v>
                </c:pt>
                <c:pt idx="4">
                  <c:v>11</c:v>
                </c:pt>
                <c:pt idx="5">
                  <c:v>12</c:v>
                </c:pt>
                <c:pt idx="6">
                  <c:v>01</c:v>
                </c:pt>
                <c:pt idx="7">
                  <c:v>02</c:v>
                </c:pt>
                <c:pt idx="8">
                  <c:v>03</c:v>
                </c:pt>
                <c:pt idx="9">
                  <c:v>04</c:v>
                </c:pt>
                <c:pt idx="10">
                  <c:v>05</c:v>
                </c:pt>
                <c:pt idx="11">
                  <c:v>06</c:v>
                </c:pt>
                <c:pt idx="12">
                  <c:v>07</c:v>
                </c:pt>
                <c:pt idx="13">
                  <c:v>08</c:v>
                </c:pt>
                <c:pt idx="14">
                  <c:v>09</c:v>
                </c:pt>
                <c:pt idx="15">
                  <c:v>10</c:v>
                </c:pt>
                <c:pt idx="16">
                  <c:v>11</c:v>
                </c:pt>
                <c:pt idx="17">
                  <c:v>12</c:v>
                </c:pt>
                <c:pt idx="18">
                  <c:v>01</c:v>
                </c:pt>
                <c:pt idx="19">
                  <c:v>02</c:v>
                </c:pt>
                <c:pt idx="20">
                  <c:v>03</c:v>
                </c:pt>
                <c:pt idx="21">
                  <c:v>04</c:v>
                </c:pt>
                <c:pt idx="22">
                  <c:v>05</c:v>
                </c:pt>
                <c:pt idx="23">
                  <c:v>06</c:v>
                </c:pt>
                <c:pt idx="24">
                  <c:v>07</c:v>
                </c:pt>
                <c:pt idx="25">
                  <c:v>08</c:v>
                </c:pt>
                <c:pt idx="26">
                  <c:v>09</c:v>
                </c:pt>
                <c:pt idx="27">
                  <c:v>10</c:v>
                </c:pt>
                <c:pt idx="28">
                  <c:v>11</c:v>
                </c:pt>
                <c:pt idx="29">
                  <c:v>12</c:v>
                </c:pt>
                <c:pt idx="30">
                  <c:v>01</c:v>
                </c:pt>
                <c:pt idx="31">
                  <c:v>02</c:v>
                </c:pt>
                <c:pt idx="32">
                  <c:v>03</c:v>
                </c:pt>
                <c:pt idx="33">
                  <c:v>04</c:v>
                </c:pt>
                <c:pt idx="34">
                  <c:v>05</c:v>
                </c:pt>
                <c:pt idx="35">
                  <c:v>06</c:v>
                </c:pt>
                <c:pt idx="36">
                  <c:v>07</c:v>
                </c:pt>
              </c:strCache>
            </c:strRef>
          </c:cat>
          <c:val>
            <c:numRef>
              <c:f>Wykresy!$FB$211:$GL$211</c:f>
              <c:numCache>
                <c:formatCode>General</c:formatCode>
                <c:ptCount val="37"/>
                <c:pt idx="0">
                  <c:v>8.89</c:v>
                </c:pt>
                <c:pt idx="1">
                  <c:v>8.07</c:v>
                </c:pt>
                <c:pt idx="2">
                  <c:v>7.79</c:v>
                </c:pt>
                <c:pt idx="3">
                  <c:v>7.43</c:v>
                </c:pt>
                <c:pt idx="4">
                  <c:v>7.32</c:v>
                </c:pt>
                <c:pt idx="5">
                  <c:v>7.04</c:v>
                </c:pt>
                <c:pt idx="6">
                  <c:v>6.59</c:v>
                </c:pt>
                <c:pt idx="7">
                  <c:v>6.94</c:v>
                </c:pt>
                <c:pt idx="8">
                  <c:v>7.07</c:v>
                </c:pt>
                <c:pt idx="9">
                  <c:v>7.2</c:v>
                </c:pt>
                <c:pt idx="10">
                  <c:v>7.38</c:v>
                </c:pt>
                <c:pt idx="11">
                  <c:v>7.37</c:v>
                </c:pt>
                <c:pt idx="12">
                  <c:v>7</c:v>
                </c:pt>
                <c:pt idx="13">
                  <c:v>6.68</c:v>
                </c:pt>
                <c:pt idx="14">
                  <c:v>6.89</c:v>
                </c:pt>
                <c:pt idx="15">
                  <c:v>6.35</c:v>
                </c:pt>
                <c:pt idx="16">
                  <c:v>5.96</c:v>
                </c:pt>
                <c:pt idx="17">
                  <c:v>5.74</c:v>
                </c:pt>
                <c:pt idx="18">
                  <c:v>5.66</c:v>
                </c:pt>
                <c:pt idx="19">
                  <c:v>5.57</c:v>
                </c:pt>
                <c:pt idx="20">
                  <c:v>6</c:v>
                </c:pt>
                <c:pt idx="21">
                  <c:v>6.54</c:v>
                </c:pt>
                <c:pt idx="22" formatCode="0.00">
                  <c:v>7.1</c:v>
                </c:pt>
                <c:pt idx="23">
                  <c:v>6.48</c:v>
                </c:pt>
                <c:pt idx="24">
                  <c:v>6.11</c:v>
                </c:pt>
                <c:pt idx="25">
                  <c:v>6.24</c:v>
                </c:pt>
                <c:pt idx="26">
                  <c:v>5.72</c:v>
                </c:pt>
                <c:pt idx="27">
                  <c:v>5.17</c:v>
                </c:pt>
                <c:pt idx="28">
                  <c:v>5.0199999999999996</c:v>
                </c:pt>
                <c:pt idx="29">
                  <c:v>4.68</c:v>
                </c:pt>
                <c:pt idx="30">
                  <c:v>4.2300000000000004</c:v>
                </c:pt>
                <c:pt idx="31">
                  <c:v>4.7699999999999996</c:v>
                </c:pt>
                <c:pt idx="32">
                  <c:v>5.45</c:v>
                </c:pt>
                <c:pt idx="33">
                  <c:v>5.39</c:v>
                </c:pt>
                <c:pt idx="34">
                  <c:v>5.23</c:v>
                </c:pt>
                <c:pt idx="35">
                  <c:v>4.47</c:v>
                </c:pt>
                <c:pt idx="36">
                  <c:v>4.4800000000000004</c:v>
                </c:pt>
              </c:numCache>
            </c:numRef>
          </c:val>
          <c:smooth val="0"/>
          <c:extLst>
            <c:ext xmlns:c16="http://schemas.microsoft.com/office/drawing/2014/chart" uri="{C3380CC4-5D6E-409C-BE32-E72D297353CC}">
              <c16:uniqueId val="{00000001-EE88-4D5A-A62E-4E3305132C26}"/>
            </c:ext>
          </c:extLst>
        </c:ser>
        <c:ser>
          <c:idx val="2"/>
          <c:order val="2"/>
          <c:tx>
            <c:strRef>
              <c:f>Wykresy!$B$212</c:f>
              <c:strCache>
                <c:ptCount val="1"/>
                <c:pt idx="0">
                  <c:v>drób</c:v>
                </c:pt>
              </c:strCache>
            </c:strRef>
          </c:tx>
          <c:spPr>
            <a:ln w="19050">
              <a:solidFill>
                <a:srgbClr val="DCD3EA"/>
              </a:solidFill>
            </a:ln>
          </c:spPr>
          <c:marker>
            <c:symbol val="none"/>
          </c:marker>
          <c:cat>
            <c:strRef>
              <c:f>Wykresy!$FB$209:$GL$209</c:f>
              <c:strCache>
                <c:ptCount val="37"/>
                <c:pt idx="0">
                  <c:v>07</c:v>
                </c:pt>
                <c:pt idx="1">
                  <c:v>08</c:v>
                </c:pt>
                <c:pt idx="2">
                  <c:v>09</c:v>
                </c:pt>
                <c:pt idx="3">
                  <c:v>10</c:v>
                </c:pt>
                <c:pt idx="4">
                  <c:v>11</c:v>
                </c:pt>
                <c:pt idx="5">
                  <c:v>12</c:v>
                </c:pt>
                <c:pt idx="6">
                  <c:v>01</c:v>
                </c:pt>
                <c:pt idx="7">
                  <c:v>02</c:v>
                </c:pt>
                <c:pt idx="8">
                  <c:v>03</c:v>
                </c:pt>
                <c:pt idx="9">
                  <c:v>04</c:v>
                </c:pt>
                <c:pt idx="10">
                  <c:v>05</c:v>
                </c:pt>
                <c:pt idx="11">
                  <c:v>06</c:v>
                </c:pt>
                <c:pt idx="12">
                  <c:v>07</c:v>
                </c:pt>
                <c:pt idx="13">
                  <c:v>08</c:v>
                </c:pt>
                <c:pt idx="14">
                  <c:v>09</c:v>
                </c:pt>
                <c:pt idx="15">
                  <c:v>10</c:v>
                </c:pt>
                <c:pt idx="16">
                  <c:v>11</c:v>
                </c:pt>
                <c:pt idx="17">
                  <c:v>12</c:v>
                </c:pt>
                <c:pt idx="18">
                  <c:v>01</c:v>
                </c:pt>
                <c:pt idx="19">
                  <c:v>02</c:v>
                </c:pt>
                <c:pt idx="20">
                  <c:v>03</c:v>
                </c:pt>
                <c:pt idx="21">
                  <c:v>04</c:v>
                </c:pt>
                <c:pt idx="22">
                  <c:v>05</c:v>
                </c:pt>
                <c:pt idx="23">
                  <c:v>06</c:v>
                </c:pt>
                <c:pt idx="24">
                  <c:v>07</c:v>
                </c:pt>
                <c:pt idx="25">
                  <c:v>08</c:v>
                </c:pt>
                <c:pt idx="26">
                  <c:v>09</c:v>
                </c:pt>
                <c:pt idx="27">
                  <c:v>10</c:v>
                </c:pt>
                <c:pt idx="28">
                  <c:v>11</c:v>
                </c:pt>
                <c:pt idx="29">
                  <c:v>12</c:v>
                </c:pt>
                <c:pt idx="30">
                  <c:v>01</c:v>
                </c:pt>
                <c:pt idx="31">
                  <c:v>02</c:v>
                </c:pt>
                <c:pt idx="32">
                  <c:v>03</c:v>
                </c:pt>
                <c:pt idx="33">
                  <c:v>04</c:v>
                </c:pt>
                <c:pt idx="34">
                  <c:v>05</c:v>
                </c:pt>
                <c:pt idx="35">
                  <c:v>06</c:v>
                </c:pt>
                <c:pt idx="36">
                  <c:v>07</c:v>
                </c:pt>
              </c:strCache>
            </c:strRef>
          </c:cat>
          <c:val>
            <c:numRef>
              <c:f>Wykresy!$FB$212:$GL$212</c:f>
              <c:numCache>
                <c:formatCode>General</c:formatCode>
                <c:ptCount val="37"/>
                <c:pt idx="0">
                  <c:v>5.54</c:v>
                </c:pt>
                <c:pt idx="1">
                  <c:v>5.23</c:v>
                </c:pt>
                <c:pt idx="2">
                  <c:v>4.95</c:v>
                </c:pt>
                <c:pt idx="3">
                  <c:v>4.92</c:v>
                </c:pt>
                <c:pt idx="4">
                  <c:v>4.8499999999999996</c:v>
                </c:pt>
                <c:pt idx="5">
                  <c:v>4.51</c:v>
                </c:pt>
                <c:pt idx="6">
                  <c:v>4.75</c:v>
                </c:pt>
                <c:pt idx="7">
                  <c:v>5.05</c:v>
                </c:pt>
                <c:pt idx="8">
                  <c:v>5.0199999999999996</c:v>
                </c:pt>
                <c:pt idx="9">
                  <c:v>5.09</c:v>
                </c:pt>
                <c:pt idx="10">
                  <c:v>4.84</c:v>
                </c:pt>
                <c:pt idx="11">
                  <c:v>5.24</c:v>
                </c:pt>
                <c:pt idx="12">
                  <c:v>5.58</c:v>
                </c:pt>
                <c:pt idx="13">
                  <c:v>5.42</c:v>
                </c:pt>
                <c:pt idx="14">
                  <c:v>5.31</c:v>
                </c:pt>
                <c:pt idx="15">
                  <c:v>5.4</c:v>
                </c:pt>
                <c:pt idx="16">
                  <c:v>5.28</c:v>
                </c:pt>
                <c:pt idx="17">
                  <c:v>5.18</c:v>
                </c:pt>
                <c:pt idx="18">
                  <c:v>5.0999999999999996</c:v>
                </c:pt>
                <c:pt idx="19">
                  <c:v>5.72</c:v>
                </c:pt>
                <c:pt idx="20">
                  <c:v>5.99</c:v>
                </c:pt>
                <c:pt idx="21">
                  <c:v>6.19</c:v>
                </c:pt>
                <c:pt idx="22">
                  <c:v>6.43</c:v>
                </c:pt>
                <c:pt idx="23" formatCode="0.00">
                  <c:v>6.5</c:v>
                </c:pt>
                <c:pt idx="24">
                  <c:v>6.13</c:v>
                </c:pt>
                <c:pt idx="25">
                  <c:v>6.14</c:v>
                </c:pt>
                <c:pt idx="26">
                  <c:v>6.35</c:v>
                </c:pt>
                <c:pt idx="27">
                  <c:v>6.11</c:v>
                </c:pt>
                <c:pt idx="28">
                  <c:v>5</c:v>
                </c:pt>
                <c:pt idx="29">
                  <c:v>4.45</c:v>
                </c:pt>
                <c:pt idx="30">
                  <c:v>5.13</c:v>
                </c:pt>
                <c:pt idx="31">
                  <c:v>5.03</c:v>
                </c:pt>
                <c:pt idx="32">
                  <c:v>5.37</c:v>
                </c:pt>
                <c:pt idx="33">
                  <c:v>5.35</c:v>
                </c:pt>
                <c:pt idx="34">
                  <c:v>4.97</c:v>
                </c:pt>
                <c:pt idx="35">
                  <c:v>5.98</c:v>
                </c:pt>
                <c:pt idx="36">
                  <c:v>6.19</c:v>
                </c:pt>
              </c:numCache>
            </c:numRef>
          </c:val>
          <c:smooth val="0"/>
          <c:extLst>
            <c:ext xmlns:c16="http://schemas.microsoft.com/office/drawing/2014/chart" uri="{C3380CC4-5D6E-409C-BE32-E72D297353CC}">
              <c16:uniqueId val="{00000002-EE88-4D5A-A62E-4E3305132C26}"/>
            </c:ext>
          </c:extLst>
        </c:ser>
        <c:dLbls>
          <c:showLegendKey val="0"/>
          <c:showVal val="0"/>
          <c:showCatName val="0"/>
          <c:showSerName val="0"/>
          <c:showPercent val="0"/>
          <c:showBubbleSize val="0"/>
        </c:dLbls>
        <c:marker val="1"/>
        <c:smooth val="0"/>
        <c:axId val="334939592"/>
        <c:axId val="334939984"/>
      </c:lineChart>
      <c:lineChart>
        <c:grouping val="standard"/>
        <c:varyColors val="0"/>
        <c:ser>
          <c:idx val="3"/>
          <c:order val="3"/>
          <c:tx>
            <c:strRef>
              <c:f>Wykresy!$B$213</c:f>
              <c:strCache>
                <c:ptCount val="1"/>
                <c:pt idx="0">
                  <c:v> mleko</c:v>
                </c:pt>
              </c:strCache>
            </c:strRef>
          </c:tx>
          <c:spPr>
            <a:ln>
              <a:solidFill>
                <a:srgbClr val="522398"/>
              </a:solidFill>
            </a:ln>
          </c:spPr>
          <c:marker>
            <c:symbol val="none"/>
          </c:marker>
          <c:cat>
            <c:strRef>
              <c:f>Wykresy!$FB$209:$GL$209</c:f>
              <c:strCache>
                <c:ptCount val="37"/>
                <c:pt idx="0">
                  <c:v>07</c:v>
                </c:pt>
                <c:pt idx="1">
                  <c:v>08</c:v>
                </c:pt>
                <c:pt idx="2">
                  <c:v>09</c:v>
                </c:pt>
                <c:pt idx="3">
                  <c:v>10</c:v>
                </c:pt>
                <c:pt idx="4">
                  <c:v>11</c:v>
                </c:pt>
                <c:pt idx="5">
                  <c:v>12</c:v>
                </c:pt>
                <c:pt idx="6">
                  <c:v>01</c:v>
                </c:pt>
                <c:pt idx="7">
                  <c:v>02</c:v>
                </c:pt>
                <c:pt idx="8">
                  <c:v>03</c:v>
                </c:pt>
                <c:pt idx="9">
                  <c:v>04</c:v>
                </c:pt>
                <c:pt idx="10">
                  <c:v>05</c:v>
                </c:pt>
                <c:pt idx="11">
                  <c:v>06</c:v>
                </c:pt>
                <c:pt idx="12">
                  <c:v>07</c:v>
                </c:pt>
                <c:pt idx="13">
                  <c:v>08</c:v>
                </c:pt>
                <c:pt idx="14">
                  <c:v>09</c:v>
                </c:pt>
                <c:pt idx="15">
                  <c:v>10</c:v>
                </c:pt>
                <c:pt idx="16">
                  <c:v>11</c:v>
                </c:pt>
                <c:pt idx="17">
                  <c:v>12</c:v>
                </c:pt>
                <c:pt idx="18">
                  <c:v>01</c:v>
                </c:pt>
                <c:pt idx="19">
                  <c:v>02</c:v>
                </c:pt>
                <c:pt idx="20">
                  <c:v>03</c:v>
                </c:pt>
                <c:pt idx="21">
                  <c:v>04</c:v>
                </c:pt>
                <c:pt idx="22">
                  <c:v>05</c:v>
                </c:pt>
                <c:pt idx="23">
                  <c:v>06</c:v>
                </c:pt>
                <c:pt idx="24">
                  <c:v>07</c:v>
                </c:pt>
                <c:pt idx="25">
                  <c:v>08</c:v>
                </c:pt>
                <c:pt idx="26">
                  <c:v>09</c:v>
                </c:pt>
                <c:pt idx="27">
                  <c:v>10</c:v>
                </c:pt>
                <c:pt idx="28">
                  <c:v>11</c:v>
                </c:pt>
                <c:pt idx="29">
                  <c:v>12</c:v>
                </c:pt>
                <c:pt idx="30">
                  <c:v>01</c:v>
                </c:pt>
                <c:pt idx="31">
                  <c:v>02</c:v>
                </c:pt>
                <c:pt idx="32">
                  <c:v>03</c:v>
                </c:pt>
                <c:pt idx="33">
                  <c:v>04</c:v>
                </c:pt>
                <c:pt idx="34">
                  <c:v>05</c:v>
                </c:pt>
                <c:pt idx="35">
                  <c:v>06</c:v>
                </c:pt>
                <c:pt idx="36">
                  <c:v>07</c:v>
                </c:pt>
              </c:strCache>
            </c:strRef>
          </c:cat>
          <c:val>
            <c:numRef>
              <c:f>Wykresy!$FB$213:$GL$213</c:f>
              <c:numCache>
                <c:formatCode>General</c:formatCode>
                <c:ptCount val="37"/>
                <c:pt idx="0">
                  <c:v>1.87</c:v>
                </c:pt>
                <c:pt idx="1">
                  <c:v>1.83</c:v>
                </c:pt>
                <c:pt idx="2">
                  <c:v>1.86</c:v>
                </c:pt>
                <c:pt idx="3">
                  <c:v>1.93</c:v>
                </c:pt>
                <c:pt idx="4">
                  <c:v>2.02</c:v>
                </c:pt>
                <c:pt idx="5">
                  <c:v>2.0699999999999998</c:v>
                </c:pt>
                <c:pt idx="6">
                  <c:v>2.08</c:v>
                </c:pt>
                <c:pt idx="7">
                  <c:v>2.06</c:v>
                </c:pt>
                <c:pt idx="8">
                  <c:v>2.06</c:v>
                </c:pt>
                <c:pt idx="9">
                  <c:v>2.02</c:v>
                </c:pt>
                <c:pt idx="10">
                  <c:v>1.99</c:v>
                </c:pt>
                <c:pt idx="11">
                  <c:v>1.96</c:v>
                </c:pt>
                <c:pt idx="12">
                  <c:v>1.95</c:v>
                </c:pt>
                <c:pt idx="13">
                  <c:v>1.97</c:v>
                </c:pt>
                <c:pt idx="14">
                  <c:v>2.0699999999999998</c:v>
                </c:pt>
                <c:pt idx="15">
                  <c:v>2.17</c:v>
                </c:pt>
                <c:pt idx="16">
                  <c:v>2.29</c:v>
                </c:pt>
                <c:pt idx="17">
                  <c:v>2.48</c:v>
                </c:pt>
                <c:pt idx="18">
                  <c:v>2.31</c:v>
                </c:pt>
                <c:pt idx="19" formatCode="0.00">
                  <c:v>2.29</c:v>
                </c:pt>
                <c:pt idx="20" formatCode="0.00">
                  <c:v>2.2799999999999998</c:v>
                </c:pt>
                <c:pt idx="21">
                  <c:v>2.27</c:v>
                </c:pt>
                <c:pt idx="22">
                  <c:v>2.2400000000000002</c:v>
                </c:pt>
                <c:pt idx="23">
                  <c:v>2.2200000000000002</c:v>
                </c:pt>
                <c:pt idx="24">
                  <c:v>2.21</c:v>
                </c:pt>
                <c:pt idx="25">
                  <c:v>2.2200000000000002</c:v>
                </c:pt>
                <c:pt idx="26">
                  <c:v>2.23</c:v>
                </c:pt>
                <c:pt idx="27">
                  <c:v>2.1800000000000002</c:v>
                </c:pt>
                <c:pt idx="28">
                  <c:v>2.08</c:v>
                </c:pt>
                <c:pt idx="29">
                  <c:v>2.02</c:v>
                </c:pt>
                <c:pt idx="30">
                  <c:v>1.92</c:v>
                </c:pt>
                <c:pt idx="31">
                  <c:v>1.81</c:v>
                </c:pt>
                <c:pt idx="32">
                  <c:v>1.81</c:v>
                </c:pt>
                <c:pt idx="33">
                  <c:v>1.8</c:v>
                </c:pt>
                <c:pt idx="34">
                  <c:v>1.77</c:v>
                </c:pt>
                <c:pt idx="35">
                  <c:v>1.73</c:v>
                </c:pt>
                <c:pt idx="36">
                  <c:v>1.73</c:v>
                </c:pt>
              </c:numCache>
            </c:numRef>
          </c:val>
          <c:smooth val="0"/>
          <c:extLst>
            <c:ext xmlns:c16="http://schemas.microsoft.com/office/drawing/2014/chart" uri="{C3380CC4-5D6E-409C-BE32-E72D297353CC}">
              <c16:uniqueId val="{00000003-EE88-4D5A-A62E-4E3305132C26}"/>
            </c:ext>
          </c:extLst>
        </c:ser>
        <c:dLbls>
          <c:showLegendKey val="0"/>
          <c:showVal val="0"/>
          <c:showCatName val="0"/>
          <c:showSerName val="0"/>
          <c:showPercent val="0"/>
          <c:showBubbleSize val="0"/>
        </c:dLbls>
        <c:marker val="1"/>
        <c:smooth val="0"/>
        <c:axId val="334938024"/>
        <c:axId val="334938808"/>
      </c:lineChart>
      <c:catAx>
        <c:axId val="334939592"/>
        <c:scaling>
          <c:orientation val="minMax"/>
        </c:scaling>
        <c:delete val="0"/>
        <c:axPos val="b"/>
        <c:numFmt formatCode="General" sourceLinked="0"/>
        <c:majorTickMark val="none"/>
        <c:minorTickMark val="none"/>
        <c:tickLblPos val="nextTo"/>
        <c:spPr>
          <a:ln w="6350"/>
        </c:spPr>
        <c:txPr>
          <a:bodyPr rot="0" vert="horz"/>
          <a:lstStyle/>
          <a:p>
            <a:pPr>
              <a:defRPr sz="800"/>
            </a:pPr>
            <a:endParaRPr lang="pl-PL"/>
          </a:p>
        </c:txPr>
        <c:crossAx val="334939984"/>
        <c:crosses val="autoZero"/>
        <c:auto val="1"/>
        <c:lblAlgn val="ctr"/>
        <c:lblOffset val="100"/>
        <c:noMultiLvlLbl val="0"/>
      </c:catAx>
      <c:valAx>
        <c:axId val="334939984"/>
        <c:scaling>
          <c:orientation val="minMax"/>
          <c:max val="16"/>
          <c:min val="2"/>
        </c:scaling>
        <c:delete val="0"/>
        <c:axPos val="l"/>
        <c:majorGridlines>
          <c:spPr>
            <a:ln w="6350">
              <a:prstDash val="solid"/>
            </a:ln>
          </c:spPr>
        </c:majorGridlines>
        <c:numFmt formatCode="#,##0.00" sourceLinked="0"/>
        <c:majorTickMark val="out"/>
        <c:minorTickMark val="none"/>
        <c:tickLblPos val="nextTo"/>
        <c:spPr>
          <a:ln>
            <a:noFill/>
          </a:ln>
        </c:spPr>
        <c:txPr>
          <a:bodyPr/>
          <a:lstStyle/>
          <a:p>
            <a:pPr>
              <a:defRPr sz="800"/>
            </a:pPr>
            <a:endParaRPr lang="pl-PL"/>
          </a:p>
        </c:txPr>
        <c:crossAx val="334939592"/>
        <c:crosses val="autoZero"/>
        <c:crossBetween val="between"/>
        <c:majorUnit val="1"/>
      </c:valAx>
      <c:valAx>
        <c:axId val="334938808"/>
        <c:scaling>
          <c:orientation val="minMax"/>
          <c:max val="3.6"/>
          <c:min val="0.24000000000000002"/>
        </c:scaling>
        <c:delete val="0"/>
        <c:axPos val="r"/>
        <c:numFmt formatCode="#,##0.00" sourceLinked="0"/>
        <c:majorTickMark val="out"/>
        <c:minorTickMark val="none"/>
        <c:tickLblPos val="nextTo"/>
        <c:spPr>
          <a:ln>
            <a:noFill/>
          </a:ln>
        </c:spPr>
        <c:txPr>
          <a:bodyPr/>
          <a:lstStyle/>
          <a:p>
            <a:pPr>
              <a:defRPr sz="800"/>
            </a:pPr>
            <a:endParaRPr lang="pl-PL"/>
          </a:p>
        </c:txPr>
        <c:crossAx val="334938024"/>
        <c:crosses val="max"/>
        <c:crossBetween val="between"/>
        <c:majorUnit val="0.24000000000000002"/>
      </c:valAx>
      <c:catAx>
        <c:axId val="334938024"/>
        <c:scaling>
          <c:orientation val="minMax"/>
        </c:scaling>
        <c:delete val="1"/>
        <c:axPos val="b"/>
        <c:numFmt formatCode="General" sourceLinked="1"/>
        <c:majorTickMark val="out"/>
        <c:minorTickMark val="none"/>
        <c:tickLblPos val="nextTo"/>
        <c:crossAx val="334938808"/>
        <c:crosses val="autoZero"/>
        <c:auto val="1"/>
        <c:lblAlgn val="ctr"/>
        <c:lblOffset val="100"/>
        <c:noMultiLvlLbl val="0"/>
      </c:catAx>
      <c:spPr>
        <a:noFill/>
      </c:spPr>
    </c:plotArea>
    <c:legend>
      <c:legendPos val="b"/>
      <c:layout>
        <c:manualLayout>
          <c:xMode val="edge"/>
          <c:yMode val="edge"/>
          <c:x val="2.4608819559699124E-2"/>
          <c:y val="0.92216914589712162"/>
          <c:w val="0.63867867605790629"/>
          <c:h val="7.1026621455883412E-2"/>
        </c:manualLayout>
      </c:layout>
      <c:overlay val="0"/>
      <c:spPr>
        <a:solidFill>
          <a:schemeClr val="bg1"/>
        </a:solidFill>
        <a:ln>
          <a:noFill/>
        </a:ln>
      </c:spPr>
      <c:txPr>
        <a:bodyPr/>
        <a:lstStyle/>
        <a:p>
          <a:pPr>
            <a:defRPr sz="800"/>
          </a:pPr>
          <a:endParaRPr lang="pl-PL"/>
        </a:p>
      </c:txPr>
    </c:legend>
    <c:plotVisOnly val="1"/>
    <c:dispBlanksAs val="gap"/>
    <c:showDLblsOverMax val="0"/>
  </c:chart>
  <c:spPr>
    <a:noFill/>
    <a:ln>
      <a:noFill/>
    </a:ln>
  </c:spPr>
  <c:txPr>
    <a:bodyPr/>
    <a:lstStyle/>
    <a:p>
      <a:pPr>
        <a:defRPr>
          <a:latin typeface="Fira Sans" panose="020B0503050000020004" pitchFamily="34" charset="0"/>
          <a:ea typeface="Fira Sans" panose="020B0503050000020004" pitchFamily="34" charset="0"/>
        </a:defRPr>
      </a:pPr>
      <a:endParaRPr lang="pl-PL"/>
    </a:p>
  </c:txPr>
  <c:externalData r:id="rId1">
    <c:autoUpdate val="0"/>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7379791517092233E-2"/>
          <c:y val="5.3635346669974375E-2"/>
          <c:w val="0.89476892637995797"/>
          <c:h val="0.68760253809481664"/>
        </c:manualLayout>
      </c:layout>
      <c:lineChart>
        <c:grouping val="standard"/>
        <c:varyColors val="0"/>
        <c:ser>
          <c:idx val="0"/>
          <c:order val="0"/>
          <c:tx>
            <c:strRef>
              <c:f>Wykresy!$B$185</c:f>
              <c:strCache>
                <c:ptCount val="1"/>
                <c:pt idx="0">
                  <c:v> Śląskie</c:v>
                </c:pt>
              </c:strCache>
            </c:strRef>
          </c:tx>
          <c:spPr>
            <a:ln w="31750">
              <a:solidFill>
                <a:srgbClr val="522398"/>
              </a:solidFill>
            </a:ln>
          </c:spPr>
          <c:marker>
            <c:symbol val="none"/>
          </c:marker>
          <c:cat>
            <c:strRef>
              <c:f>Wykresy!$FB$184:$GL$184</c:f>
              <c:strCache>
                <c:ptCount val="37"/>
                <c:pt idx="0">
                  <c:v>07</c:v>
                </c:pt>
                <c:pt idx="1">
                  <c:v>08</c:v>
                </c:pt>
                <c:pt idx="2">
                  <c:v>09</c:v>
                </c:pt>
                <c:pt idx="3">
                  <c:v>10</c:v>
                </c:pt>
                <c:pt idx="4">
                  <c:v>11</c:v>
                </c:pt>
                <c:pt idx="5">
                  <c:v>12</c:v>
                </c:pt>
                <c:pt idx="6">
                  <c:v>01</c:v>
                </c:pt>
                <c:pt idx="7">
                  <c:v>02</c:v>
                </c:pt>
                <c:pt idx="8">
                  <c:v>03</c:v>
                </c:pt>
                <c:pt idx="9">
                  <c:v>04</c:v>
                </c:pt>
                <c:pt idx="10">
                  <c:v>05</c:v>
                </c:pt>
                <c:pt idx="11">
                  <c:v>06</c:v>
                </c:pt>
                <c:pt idx="12">
                  <c:v>07</c:v>
                </c:pt>
                <c:pt idx="13">
                  <c:v>08</c:v>
                </c:pt>
                <c:pt idx="14">
                  <c:v>09</c:v>
                </c:pt>
                <c:pt idx="15">
                  <c:v>10</c:v>
                </c:pt>
                <c:pt idx="16">
                  <c:v>11</c:v>
                </c:pt>
                <c:pt idx="17">
                  <c:v>12</c:v>
                </c:pt>
                <c:pt idx="18">
                  <c:v>01</c:v>
                </c:pt>
                <c:pt idx="19">
                  <c:v>02</c:v>
                </c:pt>
                <c:pt idx="20">
                  <c:v>03</c:v>
                </c:pt>
                <c:pt idx="21">
                  <c:v>04</c:v>
                </c:pt>
                <c:pt idx="22">
                  <c:v>05</c:v>
                </c:pt>
                <c:pt idx="23">
                  <c:v>06</c:v>
                </c:pt>
                <c:pt idx="24">
                  <c:v>07</c:v>
                </c:pt>
                <c:pt idx="25">
                  <c:v>08</c:v>
                </c:pt>
                <c:pt idx="26">
                  <c:v>09</c:v>
                </c:pt>
                <c:pt idx="27">
                  <c:v>10</c:v>
                </c:pt>
                <c:pt idx="28">
                  <c:v>11</c:v>
                </c:pt>
                <c:pt idx="29">
                  <c:v>12</c:v>
                </c:pt>
                <c:pt idx="30">
                  <c:v>01</c:v>
                </c:pt>
                <c:pt idx="31">
                  <c:v>02</c:v>
                </c:pt>
                <c:pt idx="32">
                  <c:v>03</c:v>
                </c:pt>
                <c:pt idx="33">
                  <c:v>04</c:v>
                </c:pt>
                <c:pt idx="34">
                  <c:v>05</c:v>
                </c:pt>
                <c:pt idx="35">
                  <c:v>06</c:v>
                </c:pt>
                <c:pt idx="36">
                  <c:v>07</c:v>
                </c:pt>
              </c:strCache>
            </c:strRef>
          </c:cat>
          <c:val>
            <c:numRef>
              <c:f>Wykresy!$FB$185:$GL$185</c:f>
              <c:numCache>
                <c:formatCode>General</c:formatCode>
                <c:ptCount val="37"/>
                <c:pt idx="0">
                  <c:v>6.8</c:v>
                </c:pt>
                <c:pt idx="1">
                  <c:v>6.5</c:v>
                </c:pt>
                <c:pt idx="2" formatCode="0.0">
                  <c:v>7</c:v>
                </c:pt>
                <c:pt idx="3">
                  <c:v>6.6</c:v>
                </c:pt>
                <c:pt idx="4">
                  <c:v>7</c:v>
                </c:pt>
                <c:pt idx="5">
                  <c:v>7</c:v>
                </c:pt>
                <c:pt idx="6">
                  <c:v>6.3</c:v>
                </c:pt>
                <c:pt idx="7">
                  <c:v>7.3</c:v>
                </c:pt>
                <c:pt idx="8">
                  <c:v>6.9</c:v>
                </c:pt>
                <c:pt idx="9">
                  <c:v>6.9</c:v>
                </c:pt>
                <c:pt idx="10">
                  <c:v>6.7</c:v>
                </c:pt>
                <c:pt idx="11">
                  <c:v>6.5</c:v>
                </c:pt>
                <c:pt idx="12">
                  <c:v>6.4</c:v>
                </c:pt>
                <c:pt idx="13">
                  <c:v>6.1</c:v>
                </c:pt>
                <c:pt idx="14">
                  <c:v>6.2</c:v>
                </c:pt>
                <c:pt idx="15">
                  <c:v>5.7</c:v>
                </c:pt>
                <c:pt idx="16">
                  <c:v>5.3</c:v>
                </c:pt>
                <c:pt idx="17">
                  <c:v>5.4</c:v>
                </c:pt>
                <c:pt idx="18">
                  <c:v>5.3</c:v>
                </c:pt>
                <c:pt idx="19">
                  <c:v>5.4</c:v>
                </c:pt>
                <c:pt idx="20">
                  <c:v>5.7</c:v>
                </c:pt>
                <c:pt idx="21">
                  <c:v>6.1</c:v>
                </c:pt>
                <c:pt idx="22">
                  <c:v>6.5</c:v>
                </c:pt>
                <c:pt idx="23" formatCode="0.0">
                  <c:v>6</c:v>
                </c:pt>
                <c:pt idx="24">
                  <c:v>5.7</c:v>
                </c:pt>
                <c:pt idx="25">
                  <c:v>5.2</c:v>
                </c:pt>
                <c:pt idx="26">
                  <c:v>5.0999999999999996</c:v>
                </c:pt>
                <c:pt idx="27">
                  <c:v>4.8</c:v>
                </c:pt>
                <c:pt idx="28">
                  <c:v>4.5999999999999996</c:v>
                </c:pt>
                <c:pt idx="29" formatCode="0.0">
                  <c:v>4</c:v>
                </c:pt>
                <c:pt idx="31">
                  <c:v>4.7</c:v>
                </c:pt>
                <c:pt idx="32">
                  <c:v>5.5</c:v>
                </c:pt>
                <c:pt idx="33">
                  <c:v>5.3</c:v>
                </c:pt>
                <c:pt idx="34">
                  <c:v>4.8</c:v>
                </c:pt>
                <c:pt idx="35">
                  <c:v>4.0999999999999996</c:v>
                </c:pt>
                <c:pt idx="36">
                  <c:v>4.2</c:v>
                </c:pt>
              </c:numCache>
            </c:numRef>
          </c:val>
          <c:smooth val="0"/>
          <c:extLst>
            <c:ext xmlns:c16="http://schemas.microsoft.com/office/drawing/2014/chart" uri="{C3380CC4-5D6E-409C-BE32-E72D297353CC}">
              <c16:uniqueId val="{00000000-A0AD-4D55-9540-25F764AEFC39}"/>
            </c:ext>
          </c:extLst>
        </c:ser>
        <c:ser>
          <c:idx val="1"/>
          <c:order val="1"/>
          <c:tx>
            <c:strRef>
              <c:f>Wykresy!$B$186</c:f>
              <c:strCache>
                <c:ptCount val="1"/>
                <c:pt idx="0">
                  <c:v> Polska</c:v>
                </c:pt>
              </c:strCache>
            </c:strRef>
          </c:tx>
          <c:spPr>
            <a:ln w="19050">
              <a:solidFill>
                <a:srgbClr val="BFBFBF"/>
              </a:solidFill>
            </a:ln>
          </c:spPr>
          <c:marker>
            <c:symbol val="none"/>
          </c:marker>
          <c:cat>
            <c:strRef>
              <c:f>Wykresy!$FB$184:$GL$184</c:f>
              <c:strCache>
                <c:ptCount val="37"/>
                <c:pt idx="0">
                  <c:v>07</c:v>
                </c:pt>
                <c:pt idx="1">
                  <c:v>08</c:v>
                </c:pt>
                <c:pt idx="2">
                  <c:v>09</c:v>
                </c:pt>
                <c:pt idx="3">
                  <c:v>10</c:v>
                </c:pt>
                <c:pt idx="4">
                  <c:v>11</c:v>
                </c:pt>
                <c:pt idx="5">
                  <c:v>12</c:v>
                </c:pt>
                <c:pt idx="6">
                  <c:v>01</c:v>
                </c:pt>
                <c:pt idx="7">
                  <c:v>02</c:v>
                </c:pt>
                <c:pt idx="8">
                  <c:v>03</c:v>
                </c:pt>
                <c:pt idx="9">
                  <c:v>04</c:v>
                </c:pt>
                <c:pt idx="10">
                  <c:v>05</c:v>
                </c:pt>
                <c:pt idx="11">
                  <c:v>06</c:v>
                </c:pt>
                <c:pt idx="12">
                  <c:v>07</c:v>
                </c:pt>
                <c:pt idx="13">
                  <c:v>08</c:v>
                </c:pt>
                <c:pt idx="14">
                  <c:v>09</c:v>
                </c:pt>
                <c:pt idx="15">
                  <c:v>10</c:v>
                </c:pt>
                <c:pt idx="16">
                  <c:v>11</c:v>
                </c:pt>
                <c:pt idx="17">
                  <c:v>12</c:v>
                </c:pt>
                <c:pt idx="18">
                  <c:v>01</c:v>
                </c:pt>
                <c:pt idx="19">
                  <c:v>02</c:v>
                </c:pt>
                <c:pt idx="20">
                  <c:v>03</c:v>
                </c:pt>
                <c:pt idx="21">
                  <c:v>04</c:v>
                </c:pt>
                <c:pt idx="22">
                  <c:v>05</c:v>
                </c:pt>
                <c:pt idx="23">
                  <c:v>06</c:v>
                </c:pt>
                <c:pt idx="24">
                  <c:v>07</c:v>
                </c:pt>
                <c:pt idx="25">
                  <c:v>08</c:v>
                </c:pt>
                <c:pt idx="26">
                  <c:v>09</c:v>
                </c:pt>
                <c:pt idx="27">
                  <c:v>10</c:v>
                </c:pt>
                <c:pt idx="28">
                  <c:v>11</c:v>
                </c:pt>
                <c:pt idx="29">
                  <c:v>12</c:v>
                </c:pt>
                <c:pt idx="30">
                  <c:v>01</c:v>
                </c:pt>
                <c:pt idx="31">
                  <c:v>02</c:v>
                </c:pt>
                <c:pt idx="32">
                  <c:v>03</c:v>
                </c:pt>
                <c:pt idx="33">
                  <c:v>04</c:v>
                </c:pt>
                <c:pt idx="34">
                  <c:v>05</c:v>
                </c:pt>
                <c:pt idx="35">
                  <c:v>06</c:v>
                </c:pt>
                <c:pt idx="36">
                  <c:v>07</c:v>
                </c:pt>
              </c:strCache>
            </c:strRef>
          </c:cat>
          <c:val>
            <c:numRef>
              <c:f>Wykresy!$FB$186:$GL$186</c:f>
              <c:numCache>
                <c:formatCode>General</c:formatCode>
                <c:ptCount val="37"/>
                <c:pt idx="0">
                  <c:v>9</c:v>
                </c:pt>
                <c:pt idx="1">
                  <c:v>8.6999999999999993</c:v>
                </c:pt>
                <c:pt idx="2">
                  <c:v>8.8000000000000007</c:v>
                </c:pt>
                <c:pt idx="3">
                  <c:v>8.6</c:v>
                </c:pt>
                <c:pt idx="4">
                  <c:v>8.6999999999999993</c:v>
                </c:pt>
                <c:pt idx="5">
                  <c:v>8.6</c:v>
                </c:pt>
                <c:pt idx="6">
                  <c:v>8.3000000000000007</c:v>
                </c:pt>
                <c:pt idx="7">
                  <c:v>8.6999999999999993</c:v>
                </c:pt>
                <c:pt idx="8">
                  <c:v>8.9</c:v>
                </c:pt>
                <c:pt idx="9">
                  <c:v>9.6</c:v>
                </c:pt>
                <c:pt idx="10">
                  <c:v>9.6</c:v>
                </c:pt>
                <c:pt idx="11">
                  <c:v>9.5</c:v>
                </c:pt>
                <c:pt idx="12">
                  <c:v>9.1999999999999993</c:v>
                </c:pt>
                <c:pt idx="13">
                  <c:v>8.8000000000000007</c:v>
                </c:pt>
                <c:pt idx="14">
                  <c:v>8.5</c:v>
                </c:pt>
                <c:pt idx="15">
                  <c:v>8</c:v>
                </c:pt>
                <c:pt idx="16">
                  <c:v>7.5</c:v>
                </c:pt>
                <c:pt idx="17">
                  <c:v>7.3</c:v>
                </c:pt>
                <c:pt idx="18">
                  <c:v>6.6</c:v>
                </c:pt>
                <c:pt idx="19">
                  <c:v>6.8</c:v>
                </c:pt>
                <c:pt idx="20">
                  <c:v>7.1</c:v>
                </c:pt>
                <c:pt idx="21" formatCode="0.0">
                  <c:v>8</c:v>
                </c:pt>
                <c:pt idx="22" formatCode="0.0">
                  <c:v>8</c:v>
                </c:pt>
                <c:pt idx="23">
                  <c:v>7.8</c:v>
                </c:pt>
                <c:pt idx="24">
                  <c:v>7.5</c:v>
                </c:pt>
                <c:pt idx="25">
                  <c:v>7.8</c:v>
                </c:pt>
                <c:pt idx="26">
                  <c:v>7.5</c:v>
                </c:pt>
                <c:pt idx="27">
                  <c:v>7.4</c:v>
                </c:pt>
                <c:pt idx="28">
                  <c:v>6.7</c:v>
                </c:pt>
                <c:pt idx="29">
                  <c:v>6.4</c:v>
                </c:pt>
                <c:pt idx="30" formatCode="0.0">
                  <c:v>6</c:v>
                </c:pt>
                <c:pt idx="31">
                  <c:v>6.3</c:v>
                </c:pt>
                <c:pt idx="32">
                  <c:v>7.5</c:v>
                </c:pt>
                <c:pt idx="33">
                  <c:v>7.4</c:v>
                </c:pt>
                <c:pt idx="34">
                  <c:v>7</c:v>
                </c:pt>
                <c:pt idx="35">
                  <c:v>6.5</c:v>
                </c:pt>
                <c:pt idx="36">
                  <c:v>6.4</c:v>
                </c:pt>
              </c:numCache>
            </c:numRef>
          </c:val>
          <c:smooth val="0"/>
          <c:extLst>
            <c:ext xmlns:c16="http://schemas.microsoft.com/office/drawing/2014/chart" uri="{C3380CC4-5D6E-409C-BE32-E72D297353CC}">
              <c16:uniqueId val="{00000001-A0AD-4D55-9540-25F764AEFC39}"/>
            </c:ext>
          </c:extLst>
        </c:ser>
        <c:dLbls>
          <c:showLegendKey val="0"/>
          <c:showVal val="0"/>
          <c:showCatName val="0"/>
          <c:showSerName val="0"/>
          <c:showPercent val="0"/>
          <c:showBubbleSize val="0"/>
        </c:dLbls>
        <c:smooth val="0"/>
        <c:axId val="257800728"/>
        <c:axId val="257793672"/>
      </c:lineChart>
      <c:catAx>
        <c:axId val="257800728"/>
        <c:scaling>
          <c:orientation val="minMax"/>
        </c:scaling>
        <c:delete val="0"/>
        <c:axPos val="b"/>
        <c:numFmt formatCode="General" sourceLinked="0"/>
        <c:majorTickMark val="none"/>
        <c:minorTickMark val="none"/>
        <c:tickLblPos val="nextTo"/>
        <c:spPr>
          <a:ln w="6350"/>
        </c:spPr>
        <c:txPr>
          <a:bodyPr rot="0" vert="horz"/>
          <a:lstStyle/>
          <a:p>
            <a:pPr>
              <a:defRPr/>
            </a:pPr>
            <a:endParaRPr lang="pl-PL"/>
          </a:p>
        </c:txPr>
        <c:crossAx val="257793672"/>
        <c:crosses val="autoZero"/>
        <c:auto val="1"/>
        <c:lblAlgn val="ctr"/>
        <c:lblOffset val="100"/>
        <c:tickLblSkip val="1"/>
        <c:noMultiLvlLbl val="0"/>
      </c:catAx>
      <c:valAx>
        <c:axId val="257793672"/>
        <c:scaling>
          <c:orientation val="minMax"/>
          <c:max val="10"/>
          <c:min val="3"/>
        </c:scaling>
        <c:delete val="0"/>
        <c:axPos val="l"/>
        <c:majorGridlines>
          <c:spPr>
            <a:ln w="6350">
              <a:solidFill>
                <a:srgbClr val="868686"/>
              </a:solidFill>
              <a:prstDash val="solid"/>
            </a:ln>
          </c:spPr>
        </c:majorGridlines>
        <c:numFmt formatCode="General" sourceLinked="1"/>
        <c:majorTickMark val="out"/>
        <c:minorTickMark val="none"/>
        <c:tickLblPos val="nextTo"/>
        <c:spPr>
          <a:ln>
            <a:noFill/>
          </a:ln>
        </c:spPr>
        <c:crossAx val="257800728"/>
        <c:crosses val="autoZero"/>
        <c:crossBetween val="between"/>
        <c:majorUnit val="1"/>
      </c:valAx>
      <c:spPr>
        <a:noFill/>
      </c:spPr>
    </c:plotArea>
    <c:legend>
      <c:legendPos val="b"/>
      <c:layout>
        <c:manualLayout>
          <c:xMode val="edge"/>
          <c:yMode val="edge"/>
          <c:x val="1.4378316889635881E-2"/>
          <c:y val="0.91755235017020254"/>
          <c:w val="0.36375816103438063"/>
          <c:h val="7.5379558472562835E-2"/>
        </c:manualLayout>
      </c:layout>
      <c:overlay val="0"/>
      <c:spPr>
        <a:solidFill>
          <a:schemeClr val="bg1"/>
        </a:solidFill>
        <a:ln w="3175">
          <a:noFill/>
        </a:ln>
      </c:spPr>
    </c:legend>
    <c:plotVisOnly val="1"/>
    <c:dispBlanksAs val="gap"/>
    <c:showDLblsOverMax val="0"/>
  </c:chart>
  <c:spPr>
    <a:noFill/>
    <a:ln>
      <a:noFill/>
    </a:ln>
  </c:spPr>
  <c:txPr>
    <a:bodyPr/>
    <a:lstStyle/>
    <a:p>
      <a:pPr>
        <a:defRPr sz="800">
          <a:latin typeface="Fira Sans" panose="020B0503050000020004" pitchFamily="34" charset="0"/>
          <a:ea typeface="Fira Sans" panose="020B0503050000020004" pitchFamily="34" charset="0"/>
        </a:defRPr>
      </a:pPr>
      <a:endParaRPr lang="pl-PL"/>
    </a:p>
  </c:txPr>
  <c:externalData r:id="rId1">
    <c:autoUpdate val="0"/>
  </c:externalData>
  <c:userShapes r:id="rId2"/>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8921642720551174E-2"/>
          <c:y val="4.5081875406016887E-2"/>
          <c:w val="0.89476892637995797"/>
          <c:h val="0.59840079849173777"/>
        </c:manualLayout>
      </c:layout>
      <c:lineChart>
        <c:grouping val="standard"/>
        <c:varyColors val="0"/>
        <c:ser>
          <c:idx val="0"/>
          <c:order val="0"/>
          <c:tx>
            <c:strRef>
              <c:f>Wykresy!$B$109</c:f>
              <c:strCache>
                <c:ptCount val="1"/>
                <c:pt idx="0">
                  <c:v>  Śląskie</c:v>
                </c:pt>
              </c:strCache>
            </c:strRef>
          </c:tx>
          <c:spPr>
            <a:ln w="31750">
              <a:solidFill>
                <a:srgbClr val="522398"/>
              </a:solidFill>
            </a:ln>
          </c:spPr>
          <c:marker>
            <c:symbol val="none"/>
          </c:marker>
          <c:cat>
            <c:strRef>
              <c:f>Wykresy!$CI$108:$DS$108</c:f>
              <c:strCache>
                <c:ptCount val="37"/>
                <c:pt idx="0">
                  <c:v>07</c:v>
                </c:pt>
                <c:pt idx="1">
                  <c:v>08</c:v>
                </c:pt>
                <c:pt idx="2">
                  <c:v>09</c:v>
                </c:pt>
                <c:pt idx="3">
                  <c:v>10</c:v>
                </c:pt>
                <c:pt idx="4">
                  <c:v>11</c:v>
                </c:pt>
                <c:pt idx="5">
                  <c:v>12</c:v>
                </c:pt>
                <c:pt idx="6">
                  <c:v>01</c:v>
                </c:pt>
                <c:pt idx="7">
                  <c:v>02</c:v>
                </c:pt>
                <c:pt idx="8">
                  <c:v>03</c:v>
                </c:pt>
                <c:pt idx="9">
                  <c:v>04</c:v>
                </c:pt>
                <c:pt idx="10">
                  <c:v>05</c:v>
                </c:pt>
                <c:pt idx="11">
                  <c:v>06</c:v>
                </c:pt>
                <c:pt idx="12">
                  <c:v>07</c:v>
                </c:pt>
                <c:pt idx="13">
                  <c:v>08</c:v>
                </c:pt>
                <c:pt idx="14">
                  <c:v>09</c:v>
                </c:pt>
                <c:pt idx="15">
                  <c:v>10</c:v>
                </c:pt>
                <c:pt idx="16">
                  <c:v>11</c:v>
                </c:pt>
                <c:pt idx="17">
                  <c:v>12</c:v>
                </c:pt>
                <c:pt idx="18">
                  <c:v>01</c:v>
                </c:pt>
                <c:pt idx="19">
                  <c:v>02</c:v>
                </c:pt>
                <c:pt idx="20">
                  <c:v>03</c:v>
                </c:pt>
                <c:pt idx="21">
                  <c:v>04</c:v>
                </c:pt>
                <c:pt idx="22">
                  <c:v>05</c:v>
                </c:pt>
                <c:pt idx="23">
                  <c:v>06</c:v>
                </c:pt>
                <c:pt idx="24">
                  <c:v>07</c:v>
                </c:pt>
                <c:pt idx="25">
                  <c:v>08</c:v>
                </c:pt>
                <c:pt idx="26">
                  <c:v>09</c:v>
                </c:pt>
                <c:pt idx="27">
                  <c:v>10</c:v>
                </c:pt>
                <c:pt idx="28">
                  <c:v>11</c:v>
                </c:pt>
                <c:pt idx="29">
                  <c:v>12</c:v>
                </c:pt>
                <c:pt idx="30">
                  <c:v>01</c:v>
                </c:pt>
                <c:pt idx="31">
                  <c:v>02</c:v>
                </c:pt>
                <c:pt idx="32">
                  <c:v>03</c:v>
                </c:pt>
                <c:pt idx="33">
                  <c:v>04</c:v>
                </c:pt>
                <c:pt idx="34">
                  <c:v>05</c:v>
                </c:pt>
                <c:pt idx="35">
                  <c:v>06</c:v>
                </c:pt>
                <c:pt idx="36">
                  <c:v>07</c:v>
                </c:pt>
              </c:strCache>
            </c:strRef>
          </c:cat>
          <c:val>
            <c:numRef>
              <c:f>Wykresy!$CI$109:$DS$109</c:f>
              <c:numCache>
                <c:formatCode>General</c:formatCode>
                <c:ptCount val="37"/>
                <c:pt idx="0">
                  <c:v>109</c:v>
                </c:pt>
                <c:pt idx="1">
                  <c:v>104</c:v>
                </c:pt>
                <c:pt idx="2">
                  <c:v>120.1</c:v>
                </c:pt>
                <c:pt idx="3">
                  <c:v>121.9</c:v>
                </c:pt>
                <c:pt idx="4">
                  <c:v>123.1</c:v>
                </c:pt>
                <c:pt idx="5">
                  <c:v>107.5</c:v>
                </c:pt>
                <c:pt idx="6">
                  <c:v>115.5</c:v>
                </c:pt>
                <c:pt idx="7">
                  <c:v>114.8</c:v>
                </c:pt>
                <c:pt idx="8">
                  <c:v>115.1</c:v>
                </c:pt>
                <c:pt idx="9">
                  <c:v>118.9</c:v>
                </c:pt>
                <c:pt idx="10">
                  <c:v>111.1</c:v>
                </c:pt>
                <c:pt idx="11">
                  <c:v>115.4</c:v>
                </c:pt>
                <c:pt idx="12">
                  <c:v>111.6</c:v>
                </c:pt>
                <c:pt idx="13" formatCode="0.0">
                  <c:v>101</c:v>
                </c:pt>
                <c:pt idx="14">
                  <c:v>112.8</c:v>
                </c:pt>
                <c:pt idx="15">
                  <c:v>125.8</c:v>
                </c:pt>
                <c:pt idx="16">
                  <c:v>117.1</c:v>
                </c:pt>
                <c:pt idx="17">
                  <c:v>106.2</c:v>
                </c:pt>
                <c:pt idx="18">
                  <c:v>115.2</c:v>
                </c:pt>
                <c:pt idx="19">
                  <c:v>114.4</c:v>
                </c:pt>
                <c:pt idx="20">
                  <c:v>123.4</c:v>
                </c:pt>
                <c:pt idx="21">
                  <c:v>116.4</c:v>
                </c:pt>
                <c:pt idx="22">
                  <c:v>114.9</c:v>
                </c:pt>
                <c:pt idx="23">
                  <c:v>114.2</c:v>
                </c:pt>
                <c:pt idx="24">
                  <c:v>113.5</c:v>
                </c:pt>
                <c:pt idx="25">
                  <c:v>100.6</c:v>
                </c:pt>
                <c:pt idx="26">
                  <c:v>122.8</c:v>
                </c:pt>
                <c:pt idx="27">
                  <c:v>126.1</c:v>
                </c:pt>
                <c:pt idx="28">
                  <c:v>117.3</c:v>
                </c:pt>
                <c:pt idx="29">
                  <c:v>108.5</c:v>
                </c:pt>
                <c:pt idx="30">
                  <c:v>107.4</c:v>
                </c:pt>
                <c:pt idx="31">
                  <c:v>112.3</c:v>
                </c:pt>
                <c:pt idx="32" formatCode="0.0">
                  <c:v>127.3</c:v>
                </c:pt>
                <c:pt idx="33">
                  <c:v>119</c:v>
                </c:pt>
                <c:pt idx="34">
                  <c:v>115.7</c:v>
                </c:pt>
                <c:pt idx="35">
                  <c:v>120.4</c:v>
                </c:pt>
                <c:pt idx="36">
                  <c:v>114.7</c:v>
                </c:pt>
              </c:numCache>
            </c:numRef>
          </c:val>
          <c:smooth val="0"/>
          <c:extLst>
            <c:ext xmlns:c16="http://schemas.microsoft.com/office/drawing/2014/chart" uri="{C3380CC4-5D6E-409C-BE32-E72D297353CC}">
              <c16:uniqueId val="{00000000-8515-44EA-BA87-5B711C71D4F1}"/>
            </c:ext>
          </c:extLst>
        </c:ser>
        <c:ser>
          <c:idx val="1"/>
          <c:order val="1"/>
          <c:tx>
            <c:strRef>
              <c:f>Wykresy!$B$110</c:f>
              <c:strCache>
                <c:ptCount val="1"/>
                <c:pt idx="0">
                  <c:v>  Polska</c:v>
                </c:pt>
              </c:strCache>
            </c:strRef>
          </c:tx>
          <c:spPr>
            <a:ln w="19050">
              <a:solidFill>
                <a:srgbClr val="BFBFBF"/>
              </a:solidFill>
            </a:ln>
          </c:spPr>
          <c:marker>
            <c:symbol val="none"/>
          </c:marker>
          <c:cat>
            <c:strRef>
              <c:f>Wykresy!$CI$108:$DS$108</c:f>
              <c:strCache>
                <c:ptCount val="37"/>
                <c:pt idx="0">
                  <c:v>07</c:v>
                </c:pt>
                <c:pt idx="1">
                  <c:v>08</c:v>
                </c:pt>
                <c:pt idx="2">
                  <c:v>09</c:v>
                </c:pt>
                <c:pt idx="3">
                  <c:v>10</c:v>
                </c:pt>
                <c:pt idx="4">
                  <c:v>11</c:v>
                </c:pt>
                <c:pt idx="5">
                  <c:v>12</c:v>
                </c:pt>
                <c:pt idx="6">
                  <c:v>01</c:v>
                </c:pt>
                <c:pt idx="7">
                  <c:v>02</c:v>
                </c:pt>
                <c:pt idx="8">
                  <c:v>03</c:v>
                </c:pt>
                <c:pt idx="9">
                  <c:v>04</c:v>
                </c:pt>
                <c:pt idx="10">
                  <c:v>05</c:v>
                </c:pt>
                <c:pt idx="11">
                  <c:v>06</c:v>
                </c:pt>
                <c:pt idx="12">
                  <c:v>07</c:v>
                </c:pt>
                <c:pt idx="13">
                  <c:v>08</c:v>
                </c:pt>
                <c:pt idx="14">
                  <c:v>09</c:v>
                </c:pt>
                <c:pt idx="15">
                  <c:v>10</c:v>
                </c:pt>
                <c:pt idx="16">
                  <c:v>11</c:v>
                </c:pt>
                <c:pt idx="17">
                  <c:v>12</c:v>
                </c:pt>
                <c:pt idx="18">
                  <c:v>01</c:v>
                </c:pt>
                <c:pt idx="19">
                  <c:v>02</c:v>
                </c:pt>
                <c:pt idx="20">
                  <c:v>03</c:v>
                </c:pt>
                <c:pt idx="21">
                  <c:v>04</c:v>
                </c:pt>
                <c:pt idx="22">
                  <c:v>05</c:v>
                </c:pt>
                <c:pt idx="23">
                  <c:v>06</c:v>
                </c:pt>
                <c:pt idx="24">
                  <c:v>07</c:v>
                </c:pt>
                <c:pt idx="25">
                  <c:v>08</c:v>
                </c:pt>
                <c:pt idx="26">
                  <c:v>09</c:v>
                </c:pt>
                <c:pt idx="27">
                  <c:v>10</c:v>
                </c:pt>
                <c:pt idx="28">
                  <c:v>11</c:v>
                </c:pt>
                <c:pt idx="29">
                  <c:v>12</c:v>
                </c:pt>
                <c:pt idx="30">
                  <c:v>01</c:v>
                </c:pt>
                <c:pt idx="31">
                  <c:v>02</c:v>
                </c:pt>
                <c:pt idx="32">
                  <c:v>03</c:v>
                </c:pt>
                <c:pt idx="33">
                  <c:v>04</c:v>
                </c:pt>
                <c:pt idx="34">
                  <c:v>05</c:v>
                </c:pt>
                <c:pt idx="35">
                  <c:v>06</c:v>
                </c:pt>
                <c:pt idx="36">
                  <c:v>07</c:v>
                </c:pt>
              </c:strCache>
            </c:strRef>
          </c:cat>
          <c:val>
            <c:numRef>
              <c:f>Wykresy!$CI$110:$DS$110</c:f>
              <c:numCache>
                <c:formatCode>General</c:formatCode>
                <c:ptCount val="37"/>
                <c:pt idx="0">
                  <c:v>100.6</c:v>
                </c:pt>
                <c:pt idx="1">
                  <c:v>101.9</c:v>
                </c:pt>
                <c:pt idx="2">
                  <c:v>110</c:v>
                </c:pt>
                <c:pt idx="3">
                  <c:v>114.8</c:v>
                </c:pt>
                <c:pt idx="4">
                  <c:v>115.2</c:v>
                </c:pt>
                <c:pt idx="5">
                  <c:v>104.3</c:v>
                </c:pt>
                <c:pt idx="6">
                  <c:v>108</c:v>
                </c:pt>
                <c:pt idx="7">
                  <c:v>108.7</c:v>
                </c:pt>
                <c:pt idx="8">
                  <c:v>113</c:v>
                </c:pt>
                <c:pt idx="9">
                  <c:v>110.8</c:v>
                </c:pt>
                <c:pt idx="10">
                  <c:v>105.9</c:v>
                </c:pt>
                <c:pt idx="11">
                  <c:v>109.1</c:v>
                </c:pt>
                <c:pt idx="12">
                  <c:v>105.9</c:v>
                </c:pt>
                <c:pt idx="13">
                  <c:v>100.6</c:v>
                </c:pt>
                <c:pt idx="14">
                  <c:v>109.5</c:v>
                </c:pt>
                <c:pt idx="15">
                  <c:v>120.2</c:v>
                </c:pt>
                <c:pt idx="16">
                  <c:v>113.7</c:v>
                </c:pt>
                <c:pt idx="17">
                  <c:v>104.6</c:v>
                </c:pt>
                <c:pt idx="18" formatCode="0.0">
                  <c:v>107</c:v>
                </c:pt>
                <c:pt idx="19">
                  <c:v>106.7</c:v>
                </c:pt>
                <c:pt idx="20">
                  <c:v>115.8</c:v>
                </c:pt>
                <c:pt idx="21">
                  <c:v>112.2</c:v>
                </c:pt>
                <c:pt idx="22" formatCode="0.0">
                  <c:v>110.1</c:v>
                </c:pt>
                <c:pt idx="23" formatCode="0.0">
                  <c:v>108.7</c:v>
                </c:pt>
                <c:pt idx="24">
                  <c:v>109.1</c:v>
                </c:pt>
                <c:pt idx="25">
                  <c:v>101.3</c:v>
                </c:pt>
                <c:pt idx="26">
                  <c:v>117.8</c:v>
                </c:pt>
                <c:pt idx="27" formatCode="0.0">
                  <c:v>124.1</c:v>
                </c:pt>
                <c:pt idx="28">
                  <c:v>112.4</c:v>
                </c:pt>
                <c:pt idx="29">
                  <c:v>112.2</c:v>
                </c:pt>
                <c:pt idx="30" formatCode="0.0">
                  <c:v>105.4</c:v>
                </c:pt>
                <c:pt idx="31">
                  <c:v>108.1</c:v>
                </c:pt>
                <c:pt idx="32">
                  <c:v>124.5</c:v>
                </c:pt>
                <c:pt idx="33">
                  <c:v>115.7</c:v>
                </c:pt>
                <c:pt idx="34">
                  <c:v>114.6</c:v>
                </c:pt>
                <c:pt idx="35" formatCode="0.0">
                  <c:v>116.7</c:v>
                </c:pt>
                <c:pt idx="36">
                  <c:v>114.6</c:v>
                </c:pt>
              </c:numCache>
            </c:numRef>
          </c:val>
          <c:smooth val="0"/>
          <c:extLst>
            <c:ext xmlns:c16="http://schemas.microsoft.com/office/drawing/2014/chart" uri="{C3380CC4-5D6E-409C-BE32-E72D297353CC}">
              <c16:uniqueId val="{00000001-8515-44EA-BA87-5B711C71D4F1}"/>
            </c:ext>
          </c:extLst>
        </c:ser>
        <c:dLbls>
          <c:showLegendKey val="0"/>
          <c:showVal val="0"/>
          <c:showCatName val="0"/>
          <c:showSerName val="0"/>
          <c:showPercent val="0"/>
          <c:showBubbleSize val="0"/>
        </c:dLbls>
        <c:smooth val="0"/>
        <c:axId val="257799552"/>
        <c:axId val="257795632"/>
      </c:lineChart>
      <c:catAx>
        <c:axId val="257799552"/>
        <c:scaling>
          <c:orientation val="minMax"/>
        </c:scaling>
        <c:delete val="0"/>
        <c:axPos val="b"/>
        <c:numFmt formatCode="General" sourceLinked="0"/>
        <c:majorTickMark val="none"/>
        <c:minorTickMark val="none"/>
        <c:tickLblPos val="nextTo"/>
        <c:spPr>
          <a:ln w="6350"/>
        </c:spPr>
        <c:txPr>
          <a:bodyPr rot="0" vert="horz"/>
          <a:lstStyle/>
          <a:p>
            <a:pPr>
              <a:defRPr sz="800">
                <a:latin typeface="Fira Sans" panose="020B0503050000020004" pitchFamily="34" charset="0"/>
                <a:ea typeface="Fira Sans" panose="020B0503050000020004" pitchFamily="34" charset="0"/>
                <a:cs typeface="Arial" pitchFamily="34" charset="0"/>
              </a:defRPr>
            </a:pPr>
            <a:endParaRPr lang="pl-PL"/>
          </a:p>
        </c:txPr>
        <c:crossAx val="257795632"/>
        <c:crosses val="autoZero"/>
        <c:auto val="1"/>
        <c:lblAlgn val="ctr"/>
        <c:lblOffset val="100"/>
        <c:tickLblSkip val="1"/>
        <c:noMultiLvlLbl val="0"/>
      </c:catAx>
      <c:valAx>
        <c:axId val="257795632"/>
        <c:scaling>
          <c:orientation val="minMax"/>
          <c:max val="130"/>
          <c:min val="95"/>
        </c:scaling>
        <c:delete val="0"/>
        <c:axPos val="l"/>
        <c:majorGridlines>
          <c:spPr>
            <a:ln w="6350">
              <a:solidFill>
                <a:srgbClr val="868686"/>
              </a:solidFill>
              <a:prstDash val="solid"/>
            </a:ln>
          </c:spPr>
        </c:majorGridlines>
        <c:numFmt formatCode="General" sourceLinked="1"/>
        <c:majorTickMark val="none"/>
        <c:minorTickMark val="none"/>
        <c:tickLblPos val="nextTo"/>
        <c:spPr>
          <a:ln>
            <a:noFill/>
          </a:ln>
        </c:spPr>
        <c:txPr>
          <a:bodyPr/>
          <a:lstStyle/>
          <a:p>
            <a:pPr>
              <a:defRPr sz="800">
                <a:latin typeface="Fira Sans" panose="020B0503050000020004" pitchFamily="34" charset="0"/>
                <a:ea typeface="Fira Sans" panose="020B0503050000020004" pitchFamily="34" charset="0"/>
                <a:cs typeface="Arial" pitchFamily="34" charset="0"/>
              </a:defRPr>
            </a:pPr>
            <a:endParaRPr lang="pl-PL"/>
          </a:p>
        </c:txPr>
        <c:crossAx val="257799552"/>
        <c:crosses val="autoZero"/>
        <c:crossBetween val="between"/>
        <c:majorUnit val="5"/>
      </c:valAx>
      <c:spPr>
        <a:noFill/>
      </c:spPr>
    </c:plotArea>
    <c:legend>
      <c:legendPos val="b"/>
      <c:layout>
        <c:manualLayout>
          <c:xMode val="edge"/>
          <c:yMode val="edge"/>
          <c:x val="3.8084894560593718E-2"/>
          <c:y val="0.83106724335514404"/>
          <c:w val="0.29996604414262484"/>
          <c:h val="6.3202456083359546E-2"/>
        </c:manualLayout>
      </c:layout>
      <c:overlay val="0"/>
      <c:spPr>
        <a:solidFill>
          <a:schemeClr val="bg1"/>
        </a:solidFill>
        <a:ln w="3175">
          <a:noFill/>
        </a:ln>
      </c:spPr>
      <c:txPr>
        <a:bodyPr/>
        <a:lstStyle/>
        <a:p>
          <a:pPr>
            <a:defRPr sz="800">
              <a:latin typeface="Fira Sans" panose="020B0503050000020004" pitchFamily="34" charset="0"/>
              <a:ea typeface="Fira Sans" panose="020B0503050000020004" pitchFamily="34" charset="0"/>
              <a:cs typeface="Arial" pitchFamily="34" charset="0"/>
            </a:defRPr>
          </a:pPr>
          <a:endParaRPr lang="pl-PL"/>
        </a:p>
      </c:txPr>
    </c:legend>
    <c:plotVisOnly val="1"/>
    <c:dispBlanksAs val="gap"/>
    <c:showDLblsOverMax val="0"/>
  </c:chart>
  <c:spPr>
    <a:noFill/>
    <a:ln>
      <a:noFill/>
    </a:ln>
  </c:sp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1316019322908614E-2"/>
          <c:y val="7.8040646157550075E-2"/>
          <c:w val="0.92378294127356453"/>
          <c:h val="0.62354386552744734"/>
        </c:manualLayout>
      </c:layout>
      <c:lineChart>
        <c:grouping val="standard"/>
        <c:varyColors val="0"/>
        <c:ser>
          <c:idx val="0"/>
          <c:order val="0"/>
          <c:tx>
            <c:strRef>
              <c:f>Wykresy!$B$134</c:f>
              <c:strCache>
                <c:ptCount val="1"/>
                <c:pt idx="0">
                  <c:v>  Śląskie</c:v>
                </c:pt>
              </c:strCache>
            </c:strRef>
          </c:tx>
          <c:spPr>
            <a:ln w="31750">
              <a:solidFill>
                <a:srgbClr val="522398"/>
              </a:solidFill>
            </a:ln>
          </c:spPr>
          <c:marker>
            <c:symbol val="none"/>
          </c:marker>
          <c:cat>
            <c:strRef>
              <c:f>Wykresy!$CU$133:$DS$133</c:f>
              <c:strCache>
                <c:ptCount val="25"/>
                <c:pt idx="0">
                  <c:v>01–07</c:v>
                </c:pt>
                <c:pt idx="1">
                  <c:v>01–08</c:v>
                </c:pt>
                <c:pt idx="2">
                  <c:v>01–09</c:v>
                </c:pt>
                <c:pt idx="3">
                  <c:v>01–10</c:v>
                </c:pt>
                <c:pt idx="4">
                  <c:v>01–11</c:v>
                </c:pt>
                <c:pt idx="5">
                  <c:v>01–12</c:v>
                </c:pt>
                <c:pt idx="6">
                  <c:v>01</c:v>
                </c:pt>
                <c:pt idx="7">
                  <c:v>01–02</c:v>
                </c:pt>
                <c:pt idx="8">
                  <c:v>01–03</c:v>
                </c:pt>
                <c:pt idx="9">
                  <c:v>01–04</c:v>
                </c:pt>
                <c:pt idx="10">
                  <c:v>01–05</c:v>
                </c:pt>
                <c:pt idx="11">
                  <c:v>01–06</c:v>
                </c:pt>
                <c:pt idx="12">
                  <c:v>01–07</c:v>
                </c:pt>
                <c:pt idx="13">
                  <c:v>01–08</c:v>
                </c:pt>
                <c:pt idx="14">
                  <c:v>01–09</c:v>
                </c:pt>
                <c:pt idx="15">
                  <c:v>01–10</c:v>
                </c:pt>
                <c:pt idx="16">
                  <c:v>01–11</c:v>
                </c:pt>
                <c:pt idx="17">
                  <c:v>01–12</c:v>
                </c:pt>
                <c:pt idx="18">
                  <c:v>01</c:v>
                </c:pt>
                <c:pt idx="19">
                  <c:v>01–02</c:v>
                </c:pt>
                <c:pt idx="20">
                  <c:v>01–03</c:v>
                </c:pt>
                <c:pt idx="21">
                  <c:v>01–04</c:v>
                </c:pt>
                <c:pt idx="22">
                  <c:v>01–05</c:v>
                </c:pt>
                <c:pt idx="23">
                  <c:v>01–06</c:v>
                </c:pt>
                <c:pt idx="24">
                  <c:v>01–07</c:v>
                </c:pt>
              </c:strCache>
            </c:strRef>
          </c:cat>
          <c:val>
            <c:numRef>
              <c:f>Wykresy!$CU$134:$DS$134</c:f>
              <c:numCache>
                <c:formatCode>General</c:formatCode>
                <c:ptCount val="25"/>
                <c:pt idx="0">
                  <c:v>102.3</c:v>
                </c:pt>
                <c:pt idx="1">
                  <c:v>104.2</c:v>
                </c:pt>
                <c:pt idx="2">
                  <c:v>103.2</c:v>
                </c:pt>
                <c:pt idx="3">
                  <c:v>102.5</c:v>
                </c:pt>
                <c:pt idx="4">
                  <c:v>100.3</c:v>
                </c:pt>
                <c:pt idx="5">
                  <c:v>102.5</c:v>
                </c:pt>
                <c:pt idx="6">
                  <c:v>116.3</c:v>
                </c:pt>
                <c:pt idx="7">
                  <c:v>103.4</c:v>
                </c:pt>
                <c:pt idx="8">
                  <c:v>91.3</c:v>
                </c:pt>
                <c:pt idx="9">
                  <c:v>90.9</c:v>
                </c:pt>
                <c:pt idx="10">
                  <c:v>95.6</c:v>
                </c:pt>
                <c:pt idx="11">
                  <c:v>97.6</c:v>
                </c:pt>
                <c:pt idx="12">
                  <c:v>97.6</c:v>
                </c:pt>
                <c:pt idx="13">
                  <c:v>98.4</c:v>
                </c:pt>
                <c:pt idx="14">
                  <c:v>99.4</c:v>
                </c:pt>
                <c:pt idx="15">
                  <c:v>94.8</c:v>
                </c:pt>
                <c:pt idx="16">
                  <c:v>97.1</c:v>
                </c:pt>
                <c:pt idx="17">
                  <c:v>101.7</c:v>
                </c:pt>
                <c:pt idx="18">
                  <c:v>67.8</c:v>
                </c:pt>
                <c:pt idx="19">
                  <c:v>100.6</c:v>
                </c:pt>
                <c:pt idx="20">
                  <c:v>115.3</c:v>
                </c:pt>
                <c:pt idx="21">
                  <c:v>111.9</c:v>
                </c:pt>
                <c:pt idx="22">
                  <c:v>106.8</c:v>
                </c:pt>
                <c:pt idx="23">
                  <c:v>108.3</c:v>
                </c:pt>
                <c:pt idx="24">
                  <c:v>113.3</c:v>
                </c:pt>
              </c:numCache>
            </c:numRef>
          </c:val>
          <c:smooth val="0"/>
          <c:extLst>
            <c:ext xmlns:c16="http://schemas.microsoft.com/office/drawing/2014/chart" uri="{C3380CC4-5D6E-409C-BE32-E72D297353CC}">
              <c16:uniqueId val="{00000000-7222-4B7F-84C8-E5DC242D9A87}"/>
            </c:ext>
          </c:extLst>
        </c:ser>
        <c:ser>
          <c:idx val="1"/>
          <c:order val="1"/>
          <c:tx>
            <c:strRef>
              <c:f>Wykresy!$B$135</c:f>
              <c:strCache>
                <c:ptCount val="1"/>
                <c:pt idx="0">
                  <c:v>  Polska</c:v>
                </c:pt>
              </c:strCache>
            </c:strRef>
          </c:tx>
          <c:spPr>
            <a:ln w="19050">
              <a:solidFill>
                <a:srgbClr val="BFBFBF"/>
              </a:solidFill>
            </a:ln>
          </c:spPr>
          <c:marker>
            <c:symbol val="none"/>
          </c:marker>
          <c:cat>
            <c:strRef>
              <c:f>Wykresy!$CU$133:$DS$133</c:f>
              <c:strCache>
                <c:ptCount val="25"/>
                <c:pt idx="0">
                  <c:v>01–07</c:v>
                </c:pt>
                <c:pt idx="1">
                  <c:v>01–08</c:v>
                </c:pt>
                <c:pt idx="2">
                  <c:v>01–09</c:v>
                </c:pt>
                <c:pt idx="3">
                  <c:v>01–10</c:v>
                </c:pt>
                <c:pt idx="4">
                  <c:v>01–11</c:v>
                </c:pt>
                <c:pt idx="5">
                  <c:v>01–12</c:v>
                </c:pt>
                <c:pt idx="6">
                  <c:v>01</c:v>
                </c:pt>
                <c:pt idx="7">
                  <c:v>01–02</c:v>
                </c:pt>
                <c:pt idx="8">
                  <c:v>01–03</c:v>
                </c:pt>
                <c:pt idx="9">
                  <c:v>01–04</c:v>
                </c:pt>
                <c:pt idx="10">
                  <c:v>01–05</c:v>
                </c:pt>
                <c:pt idx="11">
                  <c:v>01–06</c:v>
                </c:pt>
                <c:pt idx="12">
                  <c:v>01–07</c:v>
                </c:pt>
                <c:pt idx="13">
                  <c:v>01–08</c:v>
                </c:pt>
                <c:pt idx="14">
                  <c:v>01–09</c:v>
                </c:pt>
                <c:pt idx="15">
                  <c:v>01–10</c:v>
                </c:pt>
                <c:pt idx="16">
                  <c:v>01–11</c:v>
                </c:pt>
                <c:pt idx="17">
                  <c:v>01–12</c:v>
                </c:pt>
                <c:pt idx="18">
                  <c:v>01</c:v>
                </c:pt>
                <c:pt idx="19">
                  <c:v>01–02</c:v>
                </c:pt>
                <c:pt idx="20">
                  <c:v>01–03</c:v>
                </c:pt>
                <c:pt idx="21">
                  <c:v>01–04</c:v>
                </c:pt>
                <c:pt idx="22">
                  <c:v>01–05</c:v>
                </c:pt>
                <c:pt idx="23">
                  <c:v>01–06</c:v>
                </c:pt>
                <c:pt idx="24">
                  <c:v>01–07</c:v>
                </c:pt>
              </c:strCache>
            </c:strRef>
          </c:cat>
          <c:val>
            <c:numRef>
              <c:f>Wykresy!$CU$135:$DS$135</c:f>
              <c:numCache>
                <c:formatCode>General</c:formatCode>
                <c:ptCount val="25"/>
                <c:pt idx="0">
                  <c:v>92.3</c:v>
                </c:pt>
                <c:pt idx="1">
                  <c:v>90.5</c:v>
                </c:pt>
                <c:pt idx="2">
                  <c:v>88.3</c:v>
                </c:pt>
                <c:pt idx="3">
                  <c:v>87.3</c:v>
                </c:pt>
                <c:pt idx="4">
                  <c:v>84.8</c:v>
                </c:pt>
                <c:pt idx="5">
                  <c:v>85.3</c:v>
                </c:pt>
                <c:pt idx="6">
                  <c:v>91.4</c:v>
                </c:pt>
                <c:pt idx="7">
                  <c:v>90.1</c:v>
                </c:pt>
                <c:pt idx="8">
                  <c:v>86.5</c:v>
                </c:pt>
                <c:pt idx="9">
                  <c:v>85.8</c:v>
                </c:pt>
                <c:pt idx="10">
                  <c:v>87.1</c:v>
                </c:pt>
                <c:pt idx="11">
                  <c:v>87.2</c:v>
                </c:pt>
                <c:pt idx="12">
                  <c:v>88.8</c:v>
                </c:pt>
                <c:pt idx="13">
                  <c:v>88.5</c:v>
                </c:pt>
                <c:pt idx="14">
                  <c:v>88.2</c:v>
                </c:pt>
                <c:pt idx="15">
                  <c:v>88.5</c:v>
                </c:pt>
                <c:pt idx="16">
                  <c:v>87.4</c:v>
                </c:pt>
                <c:pt idx="17">
                  <c:v>88.8</c:v>
                </c:pt>
                <c:pt idx="18">
                  <c:v>85.4</c:v>
                </c:pt>
                <c:pt idx="19">
                  <c:v>88.4</c:v>
                </c:pt>
                <c:pt idx="20">
                  <c:v>85.8</c:v>
                </c:pt>
                <c:pt idx="21">
                  <c:v>84.5</c:v>
                </c:pt>
                <c:pt idx="22">
                  <c:v>86.7</c:v>
                </c:pt>
                <c:pt idx="23">
                  <c:v>90</c:v>
                </c:pt>
                <c:pt idx="24">
                  <c:v>91.7</c:v>
                </c:pt>
              </c:numCache>
            </c:numRef>
          </c:val>
          <c:smooth val="0"/>
          <c:extLst>
            <c:ext xmlns:c16="http://schemas.microsoft.com/office/drawing/2014/chart" uri="{C3380CC4-5D6E-409C-BE32-E72D297353CC}">
              <c16:uniqueId val="{00000001-7222-4B7F-84C8-E5DC242D9A87}"/>
            </c:ext>
          </c:extLst>
        </c:ser>
        <c:dLbls>
          <c:showLegendKey val="0"/>
          <c:showVal val="0"/>
          <c:showCatName val="0"/>
          <c:showSerName val="0"/>
          <c:showPercent val="0"/>
          <c:showBubbleSize val="0"/>
        </c:dLbls>
        <c:smooth val="0"/>
        <c:axId val="335416720"/>
        <c:axId val="335411232"/>
      </c:lineChart>
      <c:catAx>
        <c:axId val="335416720"/>
        <c:scaling>
          <c:orientation val="minMax"/>
        </c:scaling>
        <c:delete val="0"/>
        <c:axPos val="b"/>
        <c:majorGridlines>
          <c:spPr>
            <a:ln w="6350">
              <a:noFill/>
              <a:prstDash val="solid"/>
            </a:ln>
          </c:spPr>
        </c:majorGridlines>
        <c:numFmt formatCode="General" sourceLinked="0"/>
        <c:majorTickMark val="none"/>
        <c:minorTickMark val="none"/>
        <c:tickLblPos val="nextTo"/>
        <c:spPr>
          <a:ln w="6350"/>
        </c:spPr>
        <c:txPr>
          <a:bodyPr rot="-5400000" vert="horz"/>
          <a:lstStyle/>
          <a:p>
            <a:pPr>
              <a:defRPr sz="800">
                <a:latin typeface="Fira Sans" panose="020B0503050000020004" pitchFamily="34" charset="0"/>
                <a:ea typeface="Fira Sans" panose="020B0503050000020004" pitchFamily="34" charset="0"/>
              </a:defRPr>
            </a:pPr>
            <a:endParaRPr lang="pl-PL"/>
          </a:p>
        </c:txPr>
        <c:crossAx val="335411232"/>
        <c:crosses val="autoZero"/>
        <c:auto val="1"/>
        <c:lblAlgn val="ctr"/>
        <c:lblOffset val="100"/>
        <c:noMultiLvlLbl val="0"/>
      </c:catAx>
      <c:valAx>
        <c:axId val="335411232"/>
        <c:scaling>
          <c:orientation val="minMax"/>
          <c:max val="120"/>
          <c:min val="60"/>
        </c:scaling>
        <c:delete val="0"/>
        <c:axPos val="l"/>
        <c:majorGridlines>
          <c:spPr>
            <a:ln w="6350">
              <a:solidFill>
                <a:srgbClr val="898989"/>
              </a:solidFill>
              <a:prstDash val="solid"/>
            </a:ln>
          </c:spPr>
        </c:majorGridlines>
        <c:numFmt formatCode="0" sourceLinked="0"/>
        <c:majorTickMark val="out"/>
        <c:minorTickMark val="none"/>
        <c:tickLblPos val="nextTo"/>
        <c:spPr>
          <a:ln>
            <a:noFill/>
          </a:ln>
        </c:spPr>
        <c:txPr>
          <a:bodyPr/>
          <a:lstStyle/>
          <a:p>
            <a:pPr>
              <a:defRPr sz="800">
                <a:latin typeface="Fira Sans" panose="020B0503050000020004" pitchFamily="34" charset="0"/>
                <a:ea typeface="Fira Sans" panose="020B0503050000020004" pitchFamily="34" charset="0"/>
              </a:defRPr>
            </a:pPr>
            <a:endParaRPr lang="pl-PL"/>
          </a:p>
        </c:txPr>
        <c:crossAx val="335416720"/>
        <c:crosses val="autoZero"/>
        <c:crossBetween val="between"/>
        <c:majorUnit val="10"/>
      </c:valAx>
      <c:spPr>
        <a:noFill/>
      </c:spPr>
    </c:plotArea>
    <c:legend>
      <c:legendPos val="b"/>
      <c:legendEntry>
        <c:idx val="0"/>
        <c:txPr>
          <a:bodyPr/>
          <a:lstStyle/>
          <a:p>
            <a:pPr>
              <a:defRPr sz="800">
                <a:latin typeface="Arial" panose="020B0604020202020204" pitchFamily="34" charset="0"/>
                <a:ea typeface="Fira Sans" panose="020B0503050000020004" pitchFamily="34" charset="0"/>
                <a:cs typeface="Arial" panose="020B0604020202020204" pitchFamily="34" charset="0"/>
              </a:defRPr>
            </a:pPr>
            <a:endParaRPr lang="pl-PL"/>
          </a:p>
        </c:txPr>
      </c:legendEntry>
      <c:legendEntry>
        <c:idx val="1"/>
        <c:txPr>
          <a:bodyPr/>
          <a:lstStyle/>
          <a:p>
            <a:pPr>
              <a:defRPr sz="800">
                <a:latin typeface="Arial" panose="020B0604020202020204" pitchFamily="34" charset="0"/>
                <a:ea typeface="Fira Sans" panose="020B0503050000020004" pitchFamily="34" charset="0"/>
                <a:cs typeface="Arial" panose="020B0604020202020204" pitchFamily="34" charset="0"/>
              </a:defRPr>
            </a:pPr>
            <a:endParaRPr lang="pl-PL"/>
          </a:p>
        </c:txPr>
      </c:legendEntry>
      <c:layout>
        <c:manualLayout>
          <c:xMode val="edge"/>
          <c:yMode val="edge"/>
          <c:x val="2.8749862697508694E-2"/>
          <c:y val="0.93092447177802162"/>
          <c:w val="0.26470616792346252"/>
          <c:h val="6.8982303735863518E-2"/>
        </c:manualLayout>
      </c:layout>
      <c:overlay val="0"/>
      <c:spPr>
        <a:solidFill>
          <a:schemeClr val="bg1"/>
        </a:solidFill>
        <a:ln w="3175">
          <a:noFill/>
        </a:ln>
      </c:spPr>
      <c:txPr>
        <a:bodyPr/>
        <a:lstStyle/>
        <a:p>
          <a:pPr>
            <a:defRPr sz="800">
              <a:latin typeface="Fira Sans" panose="020B0503050000020004" pitchFamily="34" charset="0"/>
              <a:ea typeface="Fira Sans" panose="020B0503050000020004" pitchFamily="34" charset="0"/>
            </a:defRPr>
          </a:pPr>
          <a:endParaRPr lang="pl-PL"/>
        </a:p>
      </c:txPr>
    </c:legend>
    <c:plotVisOnly val="1"/>
    <c:dispBlanksAs val="gap"/>
    <c:showDLblsOverMax val="0"/>
  </c:chart>
  <c:spPr>
    <a:noFill/>
    <a:ln>
      <a:noFill/>
    </a:ln>
  </c:spPr>
  <c:txPr>
    <a:bodyPr/>
    <a:lstStyle/>
    <a:p>
      <a:pPr>
        <a:defRPr sz="700">
          <a:latin typeface="Arial" panose="020B0604020202020204" pitchFamily="34" charset="0"/>
          <a:cs typeface="Arial" panose="020B0604020202020204" pitchFamily="34" charset="0"/>
        </a:defRPr>
      </a:pPr>
      <a:endParaRPr lang="pl-PL"/>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8694084548584239E-2"/>
          <c:y val="0.15501457989109371"/>
          <c:w val="0.92484363183415663"/>
          <c:h val="0.6850514872903819"/>
        </c:manualLayout>
      </c:layout>
      <c:barChart>
        <c:barDir val="col"/>
        <c:grouping val="clustered"/>
        <c:varyColors val="0"/>
        <c:ser>
          <c:idx val="0"/>
          <c:order val="0"/>
          <c:spPr>
            <a:solidFill>
              <a:srgbClr val="522398"/>
            </a:solidFill>
            <a:ln w="3175">
              <a:solidFill>
                <a:sysClr val="windowText" lastClr="000000"/>
              </a:solidFill>
            </a:ln>
          </c:spPr>
          <c:invertIfNegative val="0"/>
          <c:cat>
            <c:strRef>
              <c:f>Wykresy!$BC$323:$BO$323</c:f>
              <c:strCache>
                <c:ptCount val="13"/>
                <c:pt idx="0">
                  <c:v>01–06</c:v>
                </c:pt>
                <c:pt idx="1">
                  <c:v>01–09</c:v>
                </c:pt>
                <c:pt idx="2">
                  <c:v>01–12</c:v>
                </c:pt>
                <c:pt idx="3">
                  <c:v>01–03</c:v>
                </c:pt>
                <c:pt idx="4">
                  <c:v>01–06</c:v>
                </c:pt>
                <c:pt idx="5">
                  <c:v>01–09</c:v>
                </c:pt>
                <c:pt idx="6">
                  <c:v>01–12</c:v>
                </c:pt>
                <c:pt idx="7">
                  <c:v>01–03</c:v>
                </c:pt>
                <c:pt idx="8">
                  <c:v>01–06</c:v>
                </c:pt>
                <c:pt idx="9">
                  <c:v>01–09</c:v>
                </c:pt>
                <c:pt idx="10">
                  <c:v>01–12</c:v>
                </c:pt>
                <c:pt idx="11">
                  <c:v>01–03</c:v>
                </c:pt>
                <c:pt idx="12">
                  <c:v>01–06</c:v>
                </c:pt>
              </c:strCache>
            </c:strRef>
          </c:cat>
          <c:val>
            <c:numRef>
              <c:f>Wykresy!$BC$324:$BO$324</c:f>
              <c:numCache>
                <c:formatCode>0.0</c:formatCode>
                <c:ptCount val="13"/>
                <c:pt idx="0" formatCode="General">
                  <c:v>4.8</c:v>
                </c:pt>
                <c:pt idx="1">
                  <c:v>4</c:v>
                </c:pt>
                <c:pt idx="2" formatCode="General">
                  <c:v>3.7</c:v>
                </c:pt>
                <c:pt idx="3" formatCode="General">
                  <c:v>1.2</c:v>
                </c:pt>
                <c:pt idx="4">
                  <c:v>2</c:v>
                </c:pt>
                <c:pt idx="5" formatCode="General">
                  <c:v>-1.1000000000000001</c:v>
                </c:pt>
                <c:pt idx="6" formatCode="General">
                  <c:v>-0.4</c:v>
                </c:pt>
                <c:pt idx="7" formatCode="General">
                  <c:v>0.6</c:v>
                </c:pt>
                <c:pt idx="8" formatCode="General">
                  <c:v>2.2000000000000002</c:v>
                </c:pt>
                <c:pt idx="9">
                  <c:v>2</c:v>
                </c:pt>
                <c:pt idx="10" formatCode="General">
                  <c:v>1.6</c:v>
                </c:pt>
                <c:pt idx="11" formatCode="General">
                  <c:v>1.1000000000000001</c:v>
                </c:pt>
                <c:pt idx="12" formatCode="General">
                  <c:v>3.1</c:v>
                </c:pt>
              </c:numCache>
            </c:numRef>
          </c:val>
          <c:extLst>
            <c:ext xmlns:c16="http://schemas.microsoft.com/office/drawing/2014/chart" uri="{C3380CC4-5D6E-409C-BE32-E72D297353CC}">
              <c16:uniqueId val="{00000000-55C6-4262-A8C7-F54FA01794AA}"/>
            </c:ext>
          </c:extLst>
        </c:ser>
        <c:ser>
          <c:idx val="1"/>
          <c:order val="1"/>
          <c:spPr>
            <a:solidFill>
              <a:srgbClr val="BFBFBF"/>
            </a:solidFill>
            <a:ln w="3175">
              <a:solidFill>
                <a:sysClr val="windowText" lastClr="000000"/>
              </a:solidFill>
            </a:ln>
          </c:spPr>
          <c:invertIfNegative val="0"/>
          <c:cat>
            <c:strRef>
              <c:f>Wykresy!$BC$323:$BO$323</c:f>
              <c:strCache>
                <c:ptCount val="13"/>
                <c:pt idx="0">
                  <c:v>01–06</c:v>
                </c:pt>
                <c:pt idx="1">
                  <c:v>01–09</c:v>
                </c:pt>
                <c:pt idx="2">
                  <c:v>01–12</c:v>
                </c:pt>
                <c:pt idx="3">
                  <c:v>01–03</c:v>
                </c:pt>
                <c:pt idx="4">
                  <c:v>01–06</c:v>
                </c:pt>
                <c:pt idx="5">
                  <c:v>01–09</c:v>
                </c:pt>
                <c:pt idx="6">
                  <c:v>01–12</c:v>
                </c:pt>
                <c:pt idx="7">
                  <c:v>01–03</c:v>
                </c:pt>
                <c:pt idx="8">
                  <c:v>01–06</c:v>
                </c:pt>
                <c:pt idx="9">
                  <c:v>01–09</c:v>
                </c:pt>
                <c:pt idx="10">
                  <c:v>01–12</c:v>
                </c:pt>
                <c:pt idx="11">
                  <c:v>01–03</c:v>
                </c:pt>
                <c:pt idx="12">
                  <c:v>01–06</c:v>
                </c:pt>
              </c:strCache>
            </c:strRef>
          </c:cat>
          <c:val>
            <c:numRef>
              <c:f>Wykresy!$BC$325:$BO$325</c:f>
              <c:numCache>
                <c:formatCode>General</c:formatCode>
                <c:ptCount val="13"/>
                <c:pt idx="0">
                  <c:v>5.0999999999999996</c:v>
                </c:pt>
                <c:pt idx="1">
                  <c:v>4.7</c:v>
                </c:pt>
                <c:pt idx="2">
                  <c:v>4.3</c:v>
                </c:pt>
                <c:pt idx="3">
                  <c:v>2.8</c:v>
                </c:pt>
                <c:pt idx="4">
                  <c:v>3.8</c:v>
                </c:pt>
                <c:pt idx="5">
                  <c:v>3.5</c:v>
                </c:pt>
                <c:pt idx="6">
                  <c:v>3.4</c:v>
                </c:pt>
                <c:pt idx="7">
                  <c:v>3.4</c:v>
                </c:pt>
                <c:pt idx="8">
                  <c:v>3.9</c:v>
                </c:pt>
                <c:pt idx="9">
                  <c:v>3.7</c:v>
                </c:pt>
                <c:pt idx="10">
                  <c:v>3.7</c:v>
                </c:pt>
                <c:pt idx="11">
                  <c:v>3.8</c:v>
                </c:pt>
                <c:pt idx="12">
                  <c:v>4.8</c:v>
                </c:pt>
              </c:numCache>
            </c:numRef>
          </c:val>
          <c:extLst>
            <c:ext xmlns:c16="http://schemas.microsoft.com/office/drawing/2014/chart" uri="{C3380CC4-5D6E-409C-BE32-E72D297353CC}">
              <c16:uniqueId val="{00000001-55C6-4262-A8C7-F54FA01794AA}"/>
            </c:ext>
          </c:extLst>
        </c:ser>
        <c:dLbls>
          <c:showLegendKey val="0"/>
          <c:showVal val="0"/>
          <c:showCatName val="0"/>
          <c:showSerName val="0"/>
          <c:showPercent val="0"/>
          <c:showBubbleSize val="0"/>
        </c:dLbls>
        <c:gapWidth val="56"/>
        <c:axId val="334935672"/>
        <c:axId val="334934888"/>
      </c:barChart>
      <c:catAx>
        <c:axId val="334935672"/>
        <c:scaling>
          <c:orientation val="minMax"/>
        </c:scaling>
        <c:delete val="0"/>
        <c:axPos val="b"/>
        <c:numFmt formatCode="General" sourceLinked="0"/>
        <c:majorTickMark val="none"/>
        <c:minorTickMark val="none"/>
        <c:tickLblPos val="low"/>
        <c:txPr>
          <a:bodyPr/>
          <a:lstStyle/>
          <a:p>
            <a:pPr>
              <a:defRPr sz="800">
                <a:latin typeface="Fira Sans" panose="020B0503050000020004" pitchFamily="34" charset="0"/>
                <a:ea typeface="Fira Sans" panose="020B0503050000020004" pitchFamily="34" charset="0"/>
                <a:cs typeface="Arial" pitchFamily="34" charset="0"/>
              </a:defRPr>
            </a:pPr>
            <a:endParaRPr lang="pl-PL"/>
          </a:p>
        </c:txPr>
        <c:crossAx val="334934888"/>
        <c:crosses val="autoZero"/>
        <c:auto val="1"/>
        <c:lblAlgn val="ctr"/>
        <c:lblOffset val="100"/>
        <c:noMultiLvlLbl val="0"/>
      </c:catAx>
      <c:valAx>
        <c:axId val="334934888"/>
        <c:scaling>
          <c:orientation val="minMax"/>
          <c:max val="6"/>
        </c:scaling>
        <c:delete val="0"/>
        <c:axPos val="l"/>
        <c:majorGridlines>
          <c:spPr>
            <a:ln w="6350">
              <a:solidFill>
                <a:srgbClr val="898989"/>
              </a:solidFill>
              <a:prstDash val="solid"/>
            </a:ln>
          </c:spPr>
        </c:majorGridlines>
        <c:numFmt formatCode="#,##0.0" sourceLinked="0"/>
        <c:majorTickMark val="none"/>
        <c:minorTickMark val="none"/>
        <c:tickLblPos val="nextTo"/>
        <c:spPr>
          <a:ln>
            <a:noFill/>
          </a:ln>
        </c:spPr>
        <c:txPr>
          <a:bodyPr/>
          <a:lstStyle/>
          <a:p>
            <a:pPr>
              <a:defRPr sz="800">
                <a:latin typeface="Fira Sans" panose="020B0503050000020004" pitchFamily="34" charset="0"/>
                <a:ea typeface="Fira Sans" panose="020B0503050000020004" pitchFamily="34" charset="0"/>
                <a:cs typeface="Arial" pitchFamily="34" charset="0"/>
              </a:defRPr>
            </a:pPr>
            <a:endParaRPr lang="pl-PL"/>
          </a:p>
        </c:txPr>
        <c:crossAx val="334935672"/>
        <c:crosses val="autoZero"/>
        <c:crossBetween val="between"/>
      </c:valAx>
      <c:spPr>
        <a:noFill/>
        <a:ln w="6350">
          <a:noFill/>
          <a:prstDash val="dash"/>
        </a:ln>
      </c:spPr>
    </c:plotArea>
    <c:plotVisOnly val="1"/>
    <c:dispBlanksAs val="gap"/>
    <c:showDLblsOverMax val="0"/>
  </c:chart>
  <c:spPr>
    <a:noFill/>
    <a:ln>
      <a:noFill/>
    </a:ln>
  </c:spPr>
  <c:externalData r:id="rId1">
    <c:autoUpdate val="0"/>
  </c:externalData>
  <c:userShapes r:id="rId2"/>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3264838086927898E-2"/>
          <c:y val="0.12803974180507802"/>
          <c:w val="0.89958964278576714"/>
          <c:h val="0.84267844087772426"/>
        </c:manualLayout>
      </c:layout>
      <c:barChart>
        <c:barDir val="col"/>
        <c:grouping val="clustered"/>
        <c:varyColors val="0"/>
        <c:ser>
          <c:idx val="0"/>
          <c:order val="0"/>
          <c:tx>
            <c:strRef>
              <c:f>Wykresy!$B$343</c:f>
              <c:strCache>
                <c:ptCount val="1"/>
                <c:pt idx="0">
                  <c:v>ogółem</c:v>
                </c:pt>
              </c:strCache>
            </c:strRef>
          </c:tx>
          <c:spPr>
            <a:solidFill>
              <a:srgbClr val="D9DCF0"/>
            </a:solidFill>
            <a:ln w="3175">
              <a:solidFill>
                <a:sysClr val="windowText" lastClr="000000"/>
              </a:solidFill>
            </a:ln>
          </c:spPr>
          <c:invertIfNegative val="0"/>
          <c:dPt>
            <c:idx val="0"/>
            <c:invertIfNegative val="0"/>
            <c:bubble3D val="0"/>
            <c:extLst>
              <c:ext xmlns:c16="http://schemas.microsoft.com/office/drawing/2014/chart" uri="{C3380CC4-5D6E-409C-BE32-E72D297353CC}">
                <c16:uniqueId val="{00000000-2BEF-4883-9FE5-C607100DA315}"/>
              </c:ext>
            </c:extLst>
          </c:dPt>
          <c:cat>
            <c:strRef>
              <c:f>Wykresy!$C$342:$E$342</c:f>
              <c:strCache>
                <c:ptCount val="3"/>
                <c:pt idx="0">
                  <c:v>01-06  2024</c:v>
                </c:pt>
                <c:pt idx="1">
                  <c:v>01-06  2025</c:v>
                </c:pt>
                <c:pt idx="2">
                  <c:v>01-06  2026</c:v>
                </c:pt>
              </c:strCache>
            </c:strRef>
          </c:cat>
          <c:val>
            <c:numRef>
              <c:f>Wykresy!$C$343:$E$343</c:f>
              <c:numCache>
                <c:formatCode>0.0</c:formatCode>
                <c:ptCount val="3"/>
                <c:pt idx="0">
                  <c:v>-8.6</c:v>
                </c:pt>
                <c:pt idx="1">
                  <c:v>-9.5</c:v>
                </c:pt>
                <c:pt idx="2">
                  <c:v>-12.7</c:v>
                </c:pt>
              </c:numCache>
            </c:numRef>
          </c:val>
          <c:extLst>
            <c:ext xmlns:c16="http://schemas.microsoft.com/office/drawing/2014/chart" uri="{C3380CC4-5D6E-409C-BE32-E72D297353CC}">
              <c16:uniqueId val="{00000001-2BEF-4883-9FE5-C607100DA315}"/>
            </c:ext>
          </c:extLst>
        </c:ser>
        <c:ser>
          <c:idx val="1"/>
          <c:order val="1"/>
          <c:tx>
            <c:strRef>
              <c:f>Wykresy!$B$344</c:f>
              <c:strCache>
                <c:ptCount val="1"/>
                <c:pt idx="0">
                  <c:v>budynki i budowle</c:v>
                </c:pt>
              </c:strCache>
            </c:strRef>
          </c:tx>
          <c:spPr>
            <a:solidFill>
              <a:srgbClr val="B4A1CE"/>
            </a:solidFill>
            <a:ln w="3175">
              <a:solidFill>
                <a:sysClr val="windowText" lastClr="000000"/>
              </a:solidFill>
            </a:ln>
          </c:spPr>
          <c:invertIfNegative val="0"/>
          <c:cat>
            <c:strRef>
              <c:f>Wykresy!$C$342:$E$342</c:f>
              <c:strCache>
                <c:ptCount val="3"/>
                <c:pt idx="0">
                  <c:v>01-06  2024</c:v>
                </c:pt>
                <c:pt idx="1">
                  <c:v>01-06  2025</c:v>
                </c:pt>
                <c:pt idx="2">
                  <c:v>01-06  2026</c:v>
                </c:pt>
              </c:strCache>
            </c:strRef>
          </c:cat>
          <c:val>
            <c:numRef>
              <c:f>Wykresy!$C$344:$E$344</c:f>
              <c:numCache>
                <c:formatCode>0.0</c:formatCode>
                <c:ptCount val="3"/>
                <c:pt idx="0">
                  <c:v>-14.7</c:v>
                </c:pt>
                <c:pt idx="1">
                  <c:v>-4.5</c:v>
                </c:pt>
                <c:pt idx="2">
                  <c:v>-15.4</c:v>
                </c:pt>
              </c:numCache>
            </c:numRef>
          </c:val>
          <c:extLst>
            <c:ext xmlns:c16="http://schemas.microsoft.com/office/drawing/2014/chart" uri="{C3380CC4-5D6E-409C-BE32-E72D297353CC}">
              <c16:uniqueId val="{00000002-2BEF-4883-9FE5-C607100DA315}"/>
            </c:ext>
          </c:extLst>
        </c:ser>
        <c:ser>
          <c:idx val="2"/>
          <c:order val="2"/>
          <c:tx>
            <c:strRef>
              <c:f>Wykresy!$B$345</c:f>
              <c:strCache>
                <c:ptCount val="1"/>
                <c:pt idx="0">
                  <c:v>maszyny, urządzenia techniczne i narzędzia </c:v>
                </c:pt>
              </c:strCache>
            </c:strRef>
          </c:tx>
          <c:spPr>
            <a:solidFill>
              <a:srgbClr val="9275B2"/>
            </a:solidFill>
            <a:ln w="3175">
              <a:solidFill>
                <a:sysClr val="windowText" lastClr="000000"/>
              </a:solidFill>
            </a:ln>
          </c:spPr>
          <c:invertIfNegative val="0"/>
          <c:cat>
            <c:strRef>
              <c:f>Wykresy!$C$342:$E$342</c:f>
              <c:strCache>
                <c:ptCount val="3"/>
                <c:pt idx="0">
                  <c:v>01-06  2024</c:v>
                </c:pt>
                <c:pt idx="1">
                  <c:v>01-06  2025</c:v>
                </c:pt>
                <c:pt idx="2">
                  <c:v>01-06  2026</c:v>
                </c:pt>
              </c:strCache>
            </c:strRef>
          </c:cat>
          <c:val>
            <c:numRef>
              <c:f>Wykresy!$C$345:$E$345</c:f>
              <c:numCache>
                <c:formatCode>0.0</c:formatCode>
                <c:ptCount val="3"/>
                <c:pt idx="0">
                  <c:v>-7.7</c:v>
                </c:pt>
                <c:pt idx="1">
                  <c:v>-15.1</c:v>
                </c:pt>
                <c:pt idx="2">
                  <c:v>-12</c:v>
                </c:pt>
              </c:numCache>
            </c:numRef>
          </c:val>
          <c:extLst>
            <c:ext xmlns:c16="http://schemas.microsoft.com/office/drawing/2014/chart" uri="{C3380CC4-5D6E-409C-BE32-E72D297353CC}">
              <c16:uniqueId val="{00000003-2BEF-4883-9FE5-C607100DA315}"/>
            </c:ext>
          </c:extLst>
        </c:ser>
        <c:ser>
          <c:idx val="3"/>
          <c:order val="3"/>
          <c:tx>
            <c:strRef>
              <c:f>Wykresy!$B$346</c:f>
              <c:strCache>
                <c:ptCount val="1"/>
                <c:pt idx="0">
                  <c:v>środki transportu</c:v>
                </c:pt>
              </c:strCache>
            </c:strRef>
          </c:tx>
          <c:spPr>
            <a:solidFill>
              <a:srgbClr val="522398"/>
            </a:solidFill>
            <a:ln w="3175">
              <a:solidFill>
                <a:sysClr val="windowText" lastClr="000000"/>
              </a:solidFill>
            </a:ln>
          </c:spPr>
          <c:invertIfNegative val="0"/>
          <c:cat>
            <c:strRef>
              <c:f>Wykresy!$C$342:$E$342</c:f>
              <c:strCache>
                <c:ptCount val="3"/>
                <c:pt idx="0">
                  <c:v>01-06  2024</c:v>
                </c:pt>
                <c:pt idx="1">
                  <c:v>01-06  2025</c:v>
                </c:pt>
                <c:pt idx="2">
                  <c:v>01-06  2026</c:v>
                </c:pt>
              </c:strCache>
            </c:strRef>
          </c:cat>
          <c:val>
            <c:numRef>
              <c:f>Wykresy!$C$346:$E$346</c:f>
              <c:numCache>
                <c:formatCode>0.0</c:formatCode>
                <c:ptCount val="3"/>
                <c:pt idx="0">
                  <c:v>4.2</c:v>
                </c:pt>
                <c:pt idx="1">
                  <c:v>9.8000000000000007</c:v>
                </c:pt>
                <c:pt idx="2">
                  <c:v>-3.4</c:v>
                </c:pt>
              </c:numCache>
            </c:numRef>
          </c:val>
          <c:extLst>
            <c:ext xmlns:c16="http://schemas.microsoft.com/office/drawing/2014/chart" uri="{C3380CC4-5D6E-409C-BE32-E72D297353CC}">
              <c16:uniqueId val="{00000004-2BEF-4883-9FE5-C607100DA315}"/>
            </c:ext>
          </c:extLst>
        </c:ser>
        <c:dLbls>
          <c:showLegendKey val="0"/>
          <c:showVal val="0"/>
          <c:showCatName val="0"/>
          <c:showSerName val="0"/>
          <c:showPercent val="0"/>
          <c:showBubbleSize val="0"/>
        </c:dLbls>
        <c:gapWidth val="150"/>
        <c:axId val="334940376"/>
        <c:axId val="334936456"/>
      </c:barChart>
      <c:catAx>
        <c:axId val="334940376"/>
        <c:scaling>
          <c:orientation val="minMax"/>
        </c:scaling>
        <c:delete val="0"/>
        <c:axPos val="b"/>
        <c:majorGridlines>
          <c:spPr>
            <a:ln w="6350">
              <a:solidFill>
                <a:srgbClr val="898989"/>
              </a:solidFill>
              <a:prstDash val="solid"/>
            </a:ln>
          </c:spPr>
        </c:majorGridlines>
        <c:numFmt formatCode="General" sourceLinked="0"/>
        <c:majorTickMark val="none"/>
        <c:minorTickMark val="none"/>
        <c:tickLblPos val="none"/>
        <c:spPr>
          <a:ln w="12700">
            <a:solidFill>
              <a:schemeClr val="tx1"/>
            </a:solidFill>
          </a:ln>
        </c:spPr>
        <c:crossAx val="334936456"/>
        <c:crosses val="autoZero"/>
        <c:auto val="1"/>
        <c:lblAlgn val="ctr"/>
        <c:lblOffset val="100"/>
        <c:noMultiLvlLbl val="0"/>
      </c:catAx>
      <c:valAx>
        <c:axId val="334936456"/>
        <c:scaling>
          <c:orientation val="minMax"/>
          <c:max val="15"/>
          <c:min val="-20"/>
        </c:scaling>
        <c:delete val="0"/>
        <c:axPos val="l"/>
        <c:majorGridlines>
          <c:spPr>
            <a:ln w="6350">
              <a:solidFill>
                <a:srgbClr val="898989"/>
              </a:solidFill>
              <a:prstDash val="solid"/>
            </a:ln>
          </c:spPr>
        </c:majorGridlines>
        <c:numFmt formatCode="#,##0" sourceLinked="0"/>
        <c:majorTickMark val="none"/>
        <c:minorTickMark val="none"/>
        <c:tickLblPos val="nextTo"/>
        <c:spPr>
          <a:ln w="6350">
            <a:noFill/>
            <a:prstDash val="solid"/>
          </a:ln>
        </c:spPr>
        <c:txPr>
          <a:bodyPr/>
          <a:lstStyle/>
          <a:p>
            <a:pPr>
              <a:defRPr sz="800" b="0">
                <a:latin typeface="Fira Sans" panose="020B0503050000020004" pitchFamily="34" charset="0"/>
                <a:ea typeface="Fira Sans" panose="020B0503050000020004" pitchFamily="34" charset="0"/>
                <a:cs typeface="Arial" pitchFamily="34" charset="0"/>
              </a:defRPr>
            </a:pPr>
            <a:endParaRPr lang="pl-PL"/>
          </a:p>
        </c:txPr>
        <c:crossAx val="334940376"/>
        <c:crosses val="autoZero"/>
        <c:crossBetween val="between"/>
        <c:majorUnit val="5"/>
      </c:valAx>
      <c:spPr>
        <a:noFill/>
      </c:spPr>
    </c:plotArea>
    <c:plotVisOnly val="1"/>
    <c:dispBlanksAs val="gap"/>
    <c:showDLblsOverMax val="0"/>
  </c:chart>
  <c:spPr>
    <a:noFill/>
    <a:ln>
      <a:noFill/>
    </a:ln>
  </c:spPr>
  <c:externalData r:id="rId1">
    <c:autoUpdate val="0"/>
  </c:externalData>
  <c:userShapes r:id="rId2"/>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bg1">
                <a:lumMod val="65000"/>
              </a:schemeClr>
            </a:solidFill>
            <a:ln>
              <a:noFill/>
            </a:ln>
            <a:effectLst/>
          </c:spPr>
          <c:invertIfNegative val="0"/>
          <c:val>
            <c:numRef>
              <c:f>Wykresy!$C$367:$C$402</c:f>
              <c:numCache>
                <c:formatCode>General</c:formatCode>
                <c:ptCount val="36"/>
                <c:pt idx="0">
                  <c:v>39</c:v>
                </c:pt>
                <c:pt idx="1">
                  <c:v>77</c:v>
                </c:pt>
                <c:pt idx="2">
                  <c:v>13</c:v>
                </c:pt>
                <c:pt idx="3">
                  <c:v>69</c:v>
                </c:pt>
                <c:pt idx="4">
                  <c:v>39</c:v>
                </c:pt>
                <c:pt idx="5">
                  <c:v>30</c:v>
                </c:pt>
                <c:pt idx="6">
                  <c:v>25</c:v>
                </c:pt>
                <c:pt idx="7">
                  <c:v>22</c:v>
                </c:pt>
                <c:pt idx="8">
                  <c:v>29</c:v>
                </c:pt>
                <c:pt idx="9">
                  <c:v>30</c:v>
                </c:pt>
                <c:pt idx="10">
                  <c:v>26</c:v>
                </c:pt>
                <c:pt idx="11">
                  <c:v>32</c:v>
                </c:pt>
                <c:pt idx="12">
                  <c:v>22</c:v>
                </c:pt>
                <c:pt idx="13">
                  <c:v>55</c:v>
                </c:pt>
                <c:pt idx="14">
                  <c:v>23</c:v>
                </c:pt>
                <c:pt idx="15">
                  <c:v>39</c:v>
                </c:pt>
                <c:pt idx="16">
                  <c:v>47</c:v>
                </c:pt>
                <c:pt idx="17">
                  <c:v>100</c:v>
                </c:pt>
                <c:pt idx="18">
                  <c:v>63</c:v>
                </c:pt>
                <c:pt idx="19">
                  <c:v>59</c:v>
                </c:pt>
                <c:pt idx="20">
                  <c:v>102</c:v>
                </c:pt>
                <c:pt idx="21">
                  <c:v>44</c:v>
                </c:pt>
                <c:pt idx="22">
                  <c:v>70</c:v>
                </c:pt>
                <c:pt idx="23">
                  <c:v>28</c:v>
                </c:pt>
                <c:pt idx="24">
                  <c:v>41</c:v>
                </c:pt>
                <c:pt idx="25">
                  <c:v>176</c:v>
                </c:pt>
                <c:pt idx="26">
                  <c:v>27</c:v>
                </c:pt>
                <c:pt idx="27">
                  <c:v>17</c:v>
                </c:pt>
                <c:pt idx="28">
                  <c:v>51</c:v>
                </c:pt>
                <c:pt idx="29">
                  <c:v>35</c:v>
                </c:pt>
                <c:pt idx="30">
                  <c:v>25</c:v>
                </c:pt>
                <c:pt idx="31">
                  <c:v>93</c:v>
                </c:pt>
                <c:pt idx="32">
                  <c:v>9</c:v>
                </c:pt>
                <c:pt idx="33">
                  <c:v>53</c:v>
                </c:pt>
                <c:pt idx="34">
                  <c:v>60</c:v>
                </c:pt>
                <c:pt idx="35">
                  <c:v>13</c:v>
                </c:pt>
              </c:numCache>
            </c:numRef>
          </c:val>
          <c:extLst>
            <c:ext xmlns:c16="http://schemas.microsoft.com/office/drawing/2014/chart" uri="{C3380CC4-5D6E-409C-BE32-E72D297353CC}">
              <c16:uniqueId val="{00000000-9FAD-4190-B362-7C370D88D12B}"/>
            </c:ext>
          </c:extLst>
        </c:ser>
        <c:dLbls>
          <c:showLegendKey val="0"/>
          <c:showVal val="0"/>
          <c:showCatName val="0"/>
          <c:showSerName val="0"/>
          <c:showPercent val="0"/>
          <c:showBubbleSize val="0"/>
        </c:dLbls>
        <c:gapWidth val="75"/>
        <c:axId val="523967760"/>
        <c:axId val="526308656"/>
      </c:barChart>
      <c:catAx>
        <c:axId val="523967760"/>
        <c:scaling>
          <c:orientation val="maxMin"/>
        </c:scaling>
        <c:delete val="1"/>
        <c:axPos val="r"/>
        <c:majorTickMark val="none"/>
        <c:minorTickMark val="none"/>
        <c:tickLblPos val="nextTo"/>
        <c:crossAx val="526308656"/>
        <c:crosses val="autoZero"/>
        <c:auto val="1"/>
        <c:lblAlgn val="ctr"/>
        <c:lblOffset val="100"/>
        <c:noMultiLvlLbl val="0"/>
      </c:catAx>
      <c:valAx>
        <c:axId val="526308656"/>
        <c:scaling>
          <c:orientation val="maxMin"/>
          <c:max val="350"/>
          <c:min val="0"/>
        </c:scaling>
        <c:delete val="0"/>
        <c:axPos val="t"/>
        <c:majorGridlines>
          <c:spPr>
            <a:ln w="6350" cap="flat" cmpd="sng" algn="ctr">
              <a:solidFill>
                <a:srgbClr val="868686"/>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523967760"/>
        <c:crosses val="autoZero"/>
        <c:crossBetween val="between"/>
        <c:majorUnit val="50"/>
        <c:minorUnit val="10"/>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900">
          <a:solidFill>
            <a:sysClr val="windowText" lastClr="000000"/>
          </a:solidFill>
          <a:latin typeface="Fira Sans" panose="020B0503050000020004" pitchFamily="34" charset="0"/>
          <a:ea typeface="Fira Sans" panose="020B0503050000020004" pitchFamily="34" charset="0"/>
        </a:defRPr>
      </a:pPr>
      <a:endParaRPr lang="pl-PL"/>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9199415295598863E-2"/>
          <c:y val="3.4041177112888704E-2"/>
          <c:w val="0.85256410256410253"/>
          <c:h val="0.94820097209297183"/>
        </c:manualLayout>
      </c:layout>
      <c:barChart>
        <c:barDir val="bar"/>
        <c:grouping val="clustered"/>
        <c:varyColors val="0"/>
        <c:ser>
          <c:idx val="0"/>
          <c:order val="0"/>
          <c:spPr>
            <a:solidFill>
              <a:srgbClr val="522398"/>
            </a:solidFill>
            <a:ln>
              <a:noFill/>
            </a:ln>
            <a:effectLst/>
          </c:spPr>
          <c:invertIfNegative val="0"/>
          <c:val>
            <c:numRef>
              <c:f>Wykresy!$D$367:$D$402</c:f>
              <c:numCache>
                <c:formatCode>General</c:formatCode>
                <c:ptCount val="36"/>
                <c:pt idx="0">
                  <c:v>97</c:v>
                </c:pt>
                <c:pt idx="1">
                  <c:v>107</c:v>
                </c:pt>
                <c:pt idx="2">
                  <c:v>33</c:v>
                </c:pt>
                <c:pt idx="3">
                  <c:v>101</c:v>
                </c:pt>
                <c:pt idx="4">
                  <c:v>106</c:v>
                </c:pt>
                <c:pt idx="5">
                  <c:v>87</c:v>
                </c:pt>
                <c:pt idx="6">
                  <c:v>54</c:v>
                </c:pt>
                <c:pt idx="7">
                  <c:v>43</c:v>
                </c:pt>
                <c:pt idx="8">
                  <c:v>66</c:v>
                </c:pt>
                <c:pt idx="9">
                  <c:v>42</c:v>
                </c:pt>
                <c:pt idx="10">
                  <c:v>48</c:v>
                </c:pt>
                <c:pt idx="11">
                  <c:v>63</c:v>
                </c:pt>
                <c:pt idx="12">
                  <c:v>34</c:v>
                </c:pt>
                <c:pt idx="13">
                  <c:v>101</c:v>
                </c:pt>
                <c:pt idx="14">
                  <c:v>61</c:v>
                </c:pt>
                <c:pt idx="15">
                  <c:v>64</c:v>
                </c:pt>
                <c:pt idx="16">
                  <c:v>78</c:v>
                </c:pt>
                <c:pt idx="17">
                  <c:v>193</c:v>
                </c:pt>
                <c:pt idx="18">
                  <c:v>90</c:v>
                </c:pt>
                <c:pt idx="19">
                  <c:v>69</c:v>
                </c:pt>
                <c:pt idx="20">
                  <c:v>154</c:v>
                </c:pt>
                <c:pt idx="21">
                  <c:v>75</c:v>
                </c:pt>
                <c:pt idx="22">
                  <c:v>162</c:v>
                </c:pt>
                <c:pt idx="23">
                  <c:v>44</c:v>
                </c:pt>
                <c:pt idx="24">
                  <c:v>46</c:v>
                </c:pt>
                <c:pt idx="25">
                  <c:v>344</c:v>
                </c:pt>
                <c:pt idx="26">
                  <c:v>26</c:v>
                </c:pt>
                <c:pt idx="27">
                  <c:v>35</c:v>
                </c:pt>
                <c:pt idx="28">
                  <c:v>59</c:v>
                </c:pt>
                <c:pt idx="29">
                  <c:v>68</c:v>
                </c:pt>
                <c:pt idx="30">
                  <c:v>32</c:v>
                </c:pt>
                <c:pt idx="31">
                  <c:v>113</c:v>
                </c:pt>
                <c:pt idx="32">
                  <c:v>22</c:v>
                </c:pt>
                <c:pt idx="33">
                  <c:v>90</c:v>
                </c:pt>
                <c:pt idx="34">
                  <c:v>92</c:v>
                </c:pt>
                <c:pt idx="35">
                  <c:v>44</c:v>
                </c:pt>
              </c:numCache>
            </c:numRef>
          </c:val>
          <c:extLst>
            <c:ext xmlns:c16="http://schemas.microsoft.com/office/drawing/2014/chart" uri="{C3380CC4-5D6E-409C-BE32-E72D297353CC}">
              <c16:uniqueId val="{00000000-7049-4091-ADF1-C712DA357110}"/>
            </c:ext>
          </c:extLst>
        </c:ser>
        <c:dLbls>
          <c:showLegendKey val="0"/>
          <c:showVal val="0"/>
          <c:showCatName val="0"/>
          <c:showSerName val="0"/>
          <c:showPercent val="0"/>
          <c:showBubbleSize val="0"/>
        </c:dLbls>
        <c:gapWidth val="75"/>
        <c:axId val="523967760"/>
        <c:axId val="526308656"/>
      </c:barChart>
      <c:catAx>
        <c:axId val="523967760"/>
        <c:scaling>
          <c:orientation val="maxMin"/>
        </c:scaling>
        <c:delete val="1"/>
        <c:axPos val="l"/>
        <c:majorTickMark val="none"/>
        <c:minorTickMark val="none"/>
        <c:tickLblPos val="nextTo"/>
        <c:crossAx val="526308656"/>
        <c:crosses val="autoZero"/>
        <c:auto val="1"/>
        <c:lblAlgn val="ctr"/>
        <c:lblOffset val="100"/>
        <c:noMultiLvlLbl val="0"/>
      </c:catAx>
      <c:valAx>
        <c:axId val="526308656"/>
        <c:scaling>
          <c:orientation val="minMax"/>
          <c:max val="350"/>
          <c:min val="0"/>
        </c:scaling>
        <c:delete val="0"/>
        <c:axPos val="t"/>
        <c:majorGridlines>
          <c:spPr>
            <a:ln w="6350" cap="flat" cmpd="sng" algn="ctr">
              <a:solidFill>
                <a:srgbClr val="868686"/>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523967760"/>
        <c:crosses val="autoZero"/>
        <c:crossBetween val="between"/>
        <c:majorUnit val="50"/>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900">
          <a:solidFill>
            <a:sysClr val="windowText" lastClr="000000"/>
          </a:solidFill>
          <a:latin typeface="Fira Sans" panose="020B0503050000020004" pitchFamily="34" charset="0"/>
          <a:ea typeface="Fira Sans" panose="020B0503050000020004" pitchFamily="34" charset="0"/>
        </a:defRPr>
      </a:pPr>
      <a:endParaRPr lang="pl-PL"/>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4253267968236835E-2"/>
          <c:y val="4.5141464418047117E-2"/>
          <c:w val="0.90854568263882718"/>
          <c:h val="0.94239842226804904"/>
        </c:manualLayout>
      </c:layout>
      <c:barChart>
        <c:barDir val="bar"/>
        <c:grouping val="clustered"/>
        <c:varyColors val="0"/>
        <c:ser>
          <c:idx val="0"/>
          <c:order val="0"/>
          <c:spPr>
            <a:solidFill>
              <a:srgbClr val="9275B2"/>
            </a:solidFill>
            <a:ln>
              <a:noFill/>
            </a:ln>
            <a:effectLst/>
          </c:spPr>
          <c:invertIfNegative val="0"/>
          <c:val>
            <c:numRef>
              <c:f>Wykresy!$AE$369:$AE$404</c:f>
              <c:numCache>
                <c:formatCode>0.0</c:formatCode>
                <c:ptCount val="36"/>
                <c:pt idx="0">
                  <c:v>2.4</c:v>
                </c:pt>
                <c:pt idx="1">
                  <c:v>3.3</c:v>
                </c:pt>
                <c:pt idx="2">
                  <c:v>3.5</c:v>
                </c:pt>
                <c:pt idx="3">
                  <c:v>2</c:v>
                </c:pt>
                <c:pt idx="4">
                  <c:v>3.1</c:v>
                </c:pt>
                <c:pt idx="5">
                  <c:v>4.3</c:v>
                </c:pt>
                <c:pt idx="6">
                  <c:v>1.6</c:v>
                </c:pt>
                <c:pt idx="7">
                  <c:v>1.3</c:v>
                </c:pt>
                <c:pt idx="8">
                  <c:v>2.7</c:v>
                </c:pt>
                <c:pt idx="9">
                  <c:v>0.1</c:v>
                </c:pt>
                <c:pt idx="10">
                  <c:v>3.8</c:v>
                </c:pt>
                <c:pt idx="11">
                  <c:v>2.6</c:v>
                </c:pt>
                <c:pt idx="12">
                  <c:v>3</c:v>
                </c:pt>
                <c:pt idx="13">
                  <c:v>2.5</c:v>
                </c:pt>
                <c:pt idx="14">
                  <c:v>2.2999999999999998</c:v>
                </c:pt>
                <c:pt idx="15">
                  <c:v>0.9</c:v>
                </c:pt>
                <c:pt idx="16">
                  <c:v>2.1</c:v>
                </c:pt>
                <c:pt idx="17">
                  <c:v>2.7</c:v>
                </c:pt>
                <c:pt idx="18">
                  <c:v>1.4</c:v>
                </c:pt>
                <c:pt idx="19">
                  <c:v>2.1</c:v>
                </c:pt>
                <c:pt idx="20">
                  <c:v>2</c:v>
                </c:pt>
                <c:pt idx="21">
                  <c:v>2.1</c:v>
                </c:pt>
                <c:pt idx="22">
                  <c:v>2.8</c:v>
                </c:pt>
                <c:pt idx="23">
                  <c:v>2.9</c:v>
                </c:pt>
                <c:pt idx="24">
                  <c:v>2.6</c:v>
                </c:pt>
                <c:pt idx="25">
                  <c:v>3.1</c:v>
                </c:pt>
                <c:pt idx="26">
                  <c:v>1.8</c:v>
                </c:pt>
                <c:pt idx="27">
                  <c:v>2.5</c:v>
                </c:pt>
                <c:pt idx="28">
                  <c:v>3</c:v>
                </c:pt>
                <c:pt idx="29">
                  <c:v>2.5</c:v>
                </c:pt>
                <c:pt idx="30">
                  <c:v>3.7</c:v>
                </c:pt>
                <c:pt idx="31">
                  <c:v>2.7</c:v>
                </c:pt>
                <c:pt idx="32">
                  <c:v>3.5</c:v>
                </c:pt>
                <c:pt idx="33">
                  <c:v>3.6</c:v>
                </c:pt>
                <c:pt idx="34">
                  <c:v>3.7</c:v>
                </c:pt>
                <c:pt idx="35">
                  <c:v>4.4000000000000004</c:v>
                </c:pt>
              </c:numCache>
            </c:numRef>
          </c:val>
          <c:extLst>
            <c:ext xmlns:c16="http://schemas.microsoft.com/office/drawing/2014/chart" uri="{C3380CC4-5D6E-409C-BE32-E72D297353CC}">
              <c16:uniqueId val="{00000000-E301-41A6-93F6-25D7F27C4433}"/>
            </c:ext>
          </c:extLst>
        </c:ser>
        <c:ser>
          <c:idx val="1"/>
          <c:order val="1"/>
          <c:spPr>
            <a:solidFill>
              <a:srgbClr val="522398"/>
            </a:solidFill>
            <a:ln>
              <a:noFill/>
            </a:ln>
            <a:effectLst/>
          </c:spPr>
          <c:invertIfNegative val="0"/>
          <c:val>
            <c:numRef>
              <c:f>Wykresy!$AF$369:$AF$404</c:f>
              <c:numCache>
                <c:formatCode>0.0</c:formatCode>
                <c:ptCount val="36"/>
                <c:pt idx="0">
                  <c:v>2.6</c:v>
                </c:pt>
                <c:pt idx="1">
                  <c:v>3.3</c:v>
                </c:pt>
                <c:pt idx="2">
                  <c:v>3.5</c:v>
                </c:pt>
                <c:pt idx="3">
                  <c:v>2</c:v>
                </c:pt>
                <c:pt idx="4">
                  <c:v>3.2</c:v>
                </c:pt>
                <c:pt idx="5">
                  <c:v>4.4000000000000004</c:v>
                </c:pt>
                <c:pt idx="6">
                  <c:v>1.5</c:v>
                </c:pt>
                <c:pt idx="7">
                  <c:v>1.5</c:v>
                </c:pt>
                <c:pt idx="8">
                  <c:v>2.8</c:v>
                </c:pt>
                <c:pt idx="9">
                  <c:v>-0.2</c:v>
                </c:pt>
                <c:pt idx="10">
                  <c:v>4</c:v>
                </c:pt>
                <c:pt idx="11">
                  <c:v>2.8</c:v>
                </c:pt>
                <c:pt idx="12">
                  <c:v>3</c:v>
                </c:pt>
                <c:pt idx="13">
                  <c:v>2.2999999999999998</c:v>
                </c:pt>
                <c:pt idx="14">
                  <c:v>2.2000000000000002</c:v>
                </c:pt>
                <c:pt idx="15">
                  <c:v>0.8</c:v>
                </c:pt>
                <c:pt idx="16">
                  <c:v>2.2999999999999998</c:v>
                </c:pt>
                <c:pt idx="17">
                  <c:v>3.1</c:v>
                </c:pt>
                <c:pt idx="18">
                  <c:v>1.3</c:v>
                </c:pt>
                <c:pt idx="19">
                  <c:v>2.2999999999999998</c:v>
                </c:pt>
                <c:pt idx="20">
                  <c:v>1.9</c:v>
                </c:pt>
                <c:pt idx="21">
                  <c:v>2.2999999999999998</c:v>
                </c:pt>
                <c:pt idx="22">
                  <c:v>3</c:v>
                </c:pt>
                <c:pt idx="23">
                  <c:v>2.9</c:v>
                </c:pt>
                <c:pt idx="24">
                  <c:v>2.7</c:v>
                </c:pt>
                <c:pt idx="25">
                  <c:v>3.3</c:v>
                </c:pt>
                <c:pt idx="26">
                  <c:v>1.8</c:v>
                </c:pt>
                <c:pt idx="27">
                  <c:v>2.4</c:v>
                </c:pt>
                <c:pt idx="28">
                  <c:v>3</c:v>
                </c:pt>
                <c:pt idx="29">
                  <c:v>2.2999999999999998</c:v>
                </c:pt>
                <c:pt idx="30">
                  <c:v>3.8</c:v>
                </c:pt>
                <c:pt idx="31">
                  <c:v>2.7</c:v>
                </c:pt>
                <c:pt idx="32">
                  <c:v>3.4</c:v>
                </c:pt>
                <c:pt idx="33">
                  <c:v>3.9</c:v>
                </c:pt>
                <c:pt idx="34">
                  <c:v>3.7</c:v>
                </c:pt>
                <c:pt idx="35">
                  <c:v>4.8</c:v>
                </c:pt>
              </c:numCache>
            </c:numRef>
          </c:val>
          <c:extLst>
            <c:ext xmlns:c16="http://schemas.microsoft.com/office/drawing/2014/chart" uri="{C3380CC4-5D6E-409C-BE32-E72D297353CC}">
              <c16:uniqueId val="{00000001-E301-41A6-93F6-25D7F27C4433}"/>
            </c:ext>
          </c:extLst>
        </c:ser>
        <c:dLbls>
          <c:showLegendKey val="0"/>
          <c:showVal val="0"/>
          <c:showCatName val="0"/>
          <c:showSerName val="0"/>
          <c:showPercent val="0"/>
          <c:showBubbleSize val="0"/>
        </c:dLbls>
        <c:gapWidth val="182"/>
        <c:axId val="1841923023"/>
        <c:axId val="1841921103"/>
      </c:barChart>
      <c:catAx>
        <c:axId val="1841923023"/>
        <c:scaling>
          <c:orientation val="maxMin"/>
        </c:scaling>
        <c:delete val="1"/>
        <c:axPos val="l"/>
        <c:majorTickMark val="none"/>
        <c:minorTickMark val="none"/>
        <c:tickLblPos val="nextTo"/>
        <c:crossAx val="1841921103"/>
        <c:crosses val="autoZero"/>
        <c:auto val="1"/>
        <c:lblAlgn val="ctr"/>
        <c:lblOffset val="100"/>
        <c:noMultiLvlLbl val="0"/>
      </c:catAx>
      <c:valAx>
        <c:axId val="1841921103"/>
        <c:scaling>
          <c:orientation val="minMax"/>
          <c:max val="5"/>
          <c:min val="-2"/>
        </c:scaling>
        <c:delete val="0"/>
        <c:axPos val="t"/>
        <c:majorGridlines>
          <c:spPr>
            <a:ln w="6350" cap="flat" cmpd="sng" algn="ctr">
              <a:solidFill>
                <a:srgbClr val="868686"/>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crossAx val="1841923023"/>
        <c:crosses val="autoZero"/>
        <c:crossBetween val="between"/>
        <c:majorUnit val="1"/>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pl-PL"/>
    </a:p>
  </c:txPr>
  <c:externalData r:id="rId3">
    <c:autoUpdate val="0"/>
  </c:externalData>
  <c:userShapes r:id="rId4"/>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6010072938316884"/>
          <c:y val="1.3359012613793545E-2"/>
          <c:w val="0.56520510241170885"/>
          <c:h val="0.90072669639044001"/>
        </c:manualLayout>
      </c:layout>
      <c:barChart>
        <c:barDir val="bar"/>
        <c:grouping val="stacked"/>
        <c:varyColors val="0"/>
        <c:ser>
          <c:idx val="0"/>
          <c:order val="0"/>
          <c:tx>
            <c:strRef>
              <c:f>'24'!$B$3</c:f>
              <c:strCache>
                <c:ptCount val="1"/>
                <c:pt idx="0">
                  <c:v>pogorszenie</c:v>
                </c:pt>
              </c:strCache>
            </c:strRef>
          </c:tx>
          <c:spPr>
            <a:solidFill>
              <a:srgbClr val="522398">
                <a:alpha val="50000"/>
              </a:srgbClr>
            </a:solidFill>
            <a:ln>
              <a:noFill/>
            </a:ln>
            <a:effectLst/>
          </c:spPr>
          <c:invertIfNegative val="0"/>
          <c:cat>
            <c:strRef>
              <c:f>'24'!$A$4:$A$24</c:f>
              <c:strCache>
                <c:ptCount val="21"/>
                <c:pt idx="0">
                  <c:v>08 2025</c:v>
                </c:pt>
                <c:pt idx="1">
                  <c:v>07 2026</c:v>
                </c:pt>
                <c:pt idx="2">
                  <c:v>Informacja i komunikacja 08 2026</c:v>
                </c:pt>
                <c:pt idx="3">
                  <c:v>08 2025</c:v>
                </c:pt>
                <c:pt idx="4">
                  <c:v>07 2026</c:v>
                </c:pt>
                <c:pt idx="5">
                  <c:v>Zakwaterowanie i gastronomia 08 2026</c:v>
                </c:pt>
                <c:pt idx="6">
                  <c:v>08 2025</c:v>
                </c:pt>
                <c:pt idx="7">
                  <c:v>magazynowa 07 2026</c:v>
                </c:pt>
                <c:pt idx="8">
                  <c:v>Transport i gospodarka 08 2026</c:v>
                </c:pt>
                <c:pt idx="9">
                  <c:v>08 2025</c:v>
                </c:pt>
                <c:pt idx="10">
                  <c:v>07 2026</c:v>
                </c:pt>
                <c:pt idx="11">
                  <c:v>Handel detaliczny 08 2026</c:v>
                </c:pt>
                <c:pt idx="12">
                  <c:v>08 2025</c:v>
                </c:pt>
                <c:pt idx="13">
                  <c:v>07 2026</c:v>
                </c:pt>
                <c:pt idx="14">
                  <c:v>Handel hurtowy 08 2026</c:v>
                </c:pt>
                <c:pt idx="15">
                  <c:v>08 2025</c:v>
                </c:pt>
                <c:pt idx="16">
                  <c:v>07 2026</c:v>
                </c:pt>
                <c:pt idx="17">
                  <c:v>Budownictwo 08 2026</c:v>
                </c:pt>
                <c:pt idx="18">
                  <c:v>08 2025</c:v>
                </c:pt>
                <c:pt idx="19">
                  <c:v>07 2026</c:v>
                </c:pt>
                <c:pt idx="20">
                  <c:v>Przetwórstwo przemysłowe 08 2026</c:v>
                </c:pt>
              </c:strCache>
            </c:strRef>
          </c:cat>
          <c:val>
            <c:numRef>
              <c:f>'24'!$B$4:$B$24</c:f>
              <c:numCache>
                <c:formatCode>0.0</c:formatCode>
                <c:ptCount val="21"/>
                <c:pt idx="0">
                  <c:v>-7.5</c:v>
                </c:pt>
                <c:pt idx="1">
                  <c:v>-0.8</c:v>
                </c:pt>
                <c:pt idx="2">
                  <c:v>-1.2</c:v>
                </c:pt>
                <c:pt idx="3">
                  <c:v>-5.3</c:v>
                </c:pt>
                <c:pt idx="4">
                  <c:v>-2.4</c:v>
                </c:pt>
                <c:pt idx="5">
                  <c:v>-18.2</c:v>
                </c:pt>
                <c:pt idx="6">
                  <c:v>-19.2</c:v>
                </c:pt>
                <c:pt idx="7">
                  <c:v>-18.2</c:v>
                </c:pt>
                <c:pt idx="8">
                  <c:v>-14.5</c:v>
                </c:pt>
                <c:pt idx="9">
                  <c:v>-11.9</c:v>
                </c:pt>
                <c:pt idx="10">
                  <c:v>-13.7</c:v>
                </c:pt>
                <c:pt idx="11">
                  <c:v>-14</c:v>
                </c:pt>
                <c:pt idx="12">
                  <c:v>-14.1</c:v>
                </c:pt>
                <c:pt idx="13">
                  <c:v>-10.8</c:v>
                </c:pt>
                <c:pt idx="14">
                  <c:v>-10.7</c:v>
                </c:pt>
                <c:pt idx="15">
                  <c:v>-13</c:v>
                </c:pt>
                <c:pt idx="16">
                  <c:v>-17</c:v>
                </c:pt>
                <c:pt idx="17">
                  <c:v>-15.1</c:v>
                </c:pt>
                <c:pt idx="18">
                  <c:v>-14.4</c:v>
                </c:pt>
                <c:pt idx="19">
                  <c:v>-15.3</c:v>
                </c:pt>
                <c:pt idx="20">
                  <c:v>-14.4</c:v>
                </c:pt>
              </c:numCache>
            </c:numRef>
          </c:val>
          <c:extLst>
            <c:ext xmlns:c16="http://schemas.microsoft.com/office/drawing/2014/chart" uri="{C3380CC4-5D6E-409C-BE32-E72D297353CC}">
              <c16:uniqueId val="{00000000-E793-45ED-B523-0700B58B23F9}"/>
            </c:ext>
          </c:extLst>
        </c:ser>
        <c:ser>
          <c:idx val="2"/>
          <c:order val="1"/>
          <c:tx>
            <c:strRef>
              <c:f>'24'!$C$3</c:f>
              <c:strCache>
                <c:ptCount val="1"/>
                <c:pt idx="0">
                  <c:v>poprawa</c:v>
                </c:pt>
              </c:strCache>
            </c:strRef>
          </c:tx>
          <c:spPr>
            <a:solidFill>
              <a:srgbClr val="522398"/>
            </a:solidFill>
            <a:ln>
              <a:noFill/>
            </a:ln>
            <a:effectLst/>
          </c:spPr>
          <c:invertIfNegative val="0"/>
          <c:cat>
            <c:strRef>
              <c:f>'24'!$A$4:$A$24</c:f>
              <c:strCache>
                <c:ptCount val="21"/>
                <c:pt idx="0">
                  <c:v>08 2025</c:v>
                </c:pt>
                <c:pt idx="1">
                  <c:v>07 2026</c:v>
                </c:pt>
                <c:pt idx="2">
                  <c:v>Informacja i komunikacja 08 2026</c:v>
                </c:pt>
                <c:pt idx="3">
                  <c:v>08 2025</c:v>
                </c:pt>
                <c:pt idx="4">
                  <c:v>07 2026</c:v>
                </c:pt>
                <c:pt idx="5">
                  <c:v>Zakwaterowanie i gastronomia 08 2026</c:v>
                </c:pt>
                <c:pt idx="6">
                  <c:v>08 2025</c:v>
                </c:pt>
                <c:pt idx="7">
                  <c:v>magazynowa 07 2026</c:v>
                </c:pt>
                <c:pt idx="8">
                  <c:v>Transport i gospodarka 08 2026</c:v>
                </c:pt>
                <c:pt idx="9">
                  <c:v>08 2025</c:v>
                </c:pt>
                <c:pt idx="10">
                  <c:v>07 2026</c:v>
                </c:pt>
                <c:pt idx="11">
                  <c:v>Handel detaliczny 08 2026</c:v>
                </c:pt>
                <c:pt idx="12">
                  <c:v>08 2025</c:v>
                </c:pt>
                <c:pt idx="13">
                  <c:v>07 2026</c:v>
                </c:pt>
                <c:pt idx="14">
                  <c:v>Handel hurtowy 08 2026</c:v>
                </c:pt>
                <c:pt idx="15">
                  <c:v>08 2025</c:v>
                </c:pt>
                <c:pt idx="16">
                  <c:v>07 2026</c:v>
                </c:pt>
                <c:pt idx="17">
                  <c:v>Budownictwo 08 2026</c:v>
                </c:pt>
                <c:pt idx="18">
                  <c:v>08 2025</c:v>
                </c:pt>
                <c:pt idx="19">
                  <c:v>07 2026</c:v>
                </c:pt>
                <c:pt idx="20">
                  <c:v>Przetwórstwo przemysłowe 08 2026</c:v>
                </c:pt>
              </c:strCache>
            </c:strRef>
          </c:cat>
          <c:val>
            <c:numRef>
              <c:f>'24'!$C$4:$C$24</c:f>
              <c:numCache>
                <c:formatCode>0.0</c:formatCode>
                <c:ptCount val="21"/>
                <c:pt idx="0">
                  <c:v>26.6</c:v>
                </c:pt>
                <c:pt idx="1">
                  <c:v>7.2</c:v>
                </c:pt>
                <c:pt idx="2">
                  <c:v>7.3</c:v>
                </c:pt>
                <c:pt idx="3">
                  <c:v>13.4</c:v>
                </c:pt>
                <c:pt idx="4">
                  <c:v>32.1</c:v>
                </c:pt>
                <c:pt idx="5">
                  <c:v>26.3</c:v>
                </c:pt>
                <c:pt idx="6">
                  <c:v>12.2</c:v>
                </c:pt>
                <c:pt idx="7">
                  <c:v>13.7</c:v>
                </c:pt>
                <c:pt idx="8">
                  <c:v>9.6</c:v>
                </c:pt>
                <c:pt idx="9">
                  <c:v>10.9</c:v>
                </c:pt>
                <c:pt idx="10">
                  <c:v>11.9</c:v>
                </c:pt>
                <c:pt idx="11">
                  <c:v>12</c:v>
                </c:pt>
                <c:pt idx="12">
                  <c:v>9.3000000000000007</c:v>
                </c:pt>
                <c:pt idx="13">
                  <c:v>13.2</c:v>
                </c:pt>
                <c:pt idx="14">
                  <c:v>12.8</c:v>
                </c:pt>
                <c:pt idx="15">
                  <c:v>7.6</c:v>
                </c:pt>
                <c:pt idx="16">
                  <c:v>8.8000000000000007</c:v>
                </c:pt>
                <c:pt idx="17">
                  <c:v>10.1</c:v>
                </c:pt>
                <c:pt idx="18">
                  <c:v>9.6999999999999993</c:v>
                </c:pt>
                <c:pt idx="19">
                  <c:v>10.1</c:v>
                </c:pt>
                <c:pt idx="20">
                  <c:v>9.6</c:v>
                </c:pt>
              </c:numCache>
            </c:numRef>
          </c:val>
          <c:extLst>
            <c:ext xmlns:c16="http://schemas.microsoft.com/office/drawing/2014/chart" uri="{C3380CC4-5D6E-409C-BE32-E72D297353CC}">
              <c16:uniqueId val="{00000001-E793-45ED-B523-0700B58B23F9}"/>
            </c:ext>
          </c:extLst>
        </c:ser>
        <c:dLbls>
          <c:showLegendKey val="0"/>
          <c:showVal val="0"/>
          <c:showCatName val="0"/>
          <c:showSerName val="0"/>
          <c:showPercent val="0"/>
          <c:showBubbleSize val="0"/>
        </c:dLbls>
        <c:gapWidth val="75"/>
        <c:overlap val="100"/>
        <c:axId val="692405864"/>
        <c:axId val="692404688"/>
      </c:barChart>
      <c:catAx>
        <c:axId val="692405864"/>
        <c:scaling>
          <c:orientation val="minMax"/>
        </c:scaling>
        <c:delete val="0"/>
        <c:axPos val="l"/>
        <c:majorGridlines>
          <c:spPr>
            <a:ln w="9525" cap="flat" cmpd="sng" algn="ctr">
              <a:solidFill>
                <a:schemeClr val="bg1">
                  <a:lumMod val="50000"/>
                </a:schemeClr>
              </a:solidFill>
              <a:round/>
            </a:ln>
            <a:effectLst/>
          </c:spPr>
        </c:majorGridlines>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crossAx val="692404688"/>
        <c:crosses val="autoZero"/>
        <c:auto val="1"/>
        <c:lblAlgn val="ctr"/>
        <c:lblOffset val="100"/>
        <c:tickLblSkip val="1"/>
        <c:tickMarkSkip val="3"/>
        <c:noMultiLvlLbl val="0"/>
      </c:catAx>
      <c:valAx>
        <c:axId val="692404688"/>
        <c:scaling>
          <c:orientation val="minMax"/>
        </c:scaling>
        <c:delete val="0"/>
        <c:axPos val="b"/>
        <c:title>
          <c:tx>
            <c:rich>
              <a:bodyPr rot="0" spcFirstLastPara="1" vertOverflow="ellipsis" vert="horz" wrap="square" anchor="ctr" anchorCtr="1"/>
              <a:lstStyle/>
              <a:p>
                <a:pPr>
                  <a:defRPr sz="950" b="0" i="0" u="none" strike="noStrike" kern="1200" baseline="0">
                    <a:solidFill>
                      <a:schemeClr val="tx1">
                        <a:lumMod val="95000"/>
                        <a:lumOff val="5000"/>
                      </a:schemeClr>
                    </a:solidFill>
                    <a:latin typeface="Fira Sans" panose="020B0503050000020004" pitchFamily="34" charset="0"/>
                    <a:ea typeface="Fira Sans" panose="020B0503050000020004" pitchFamily="34" charset="0"/>
                    <a:cs typeface="+mn-cs"/>
                  </a:defRPr>
                </a:pPr>
                <a:r>
                  <a:rPr lang="pl-PL"/>
                  <a:t>%</a:t>
                </a:r>
              </a:p>
            </c:rich>
          </c:tx>
          <c:layout>
            <c:manualLayout>
              <c:xMode val="edge"/>
              <c:yMode val="edge"/>
              <c:x val="0.95212134856649955"/>
              <c:y val="0.92202837061474696"/>
            </c:manualLayout>
          </c:layout>
          <c:overlay val="0"/>
          <c:spPr>
            <a:noFill/>
            <a:ln>
              <a:noFill/>
            </a:ln>
            <a:effectLst/>
          </c:spPr>
          <c:txPr>
            <a:bodyPr rot="0" spcFirstLastPara="1" vertOverflow="ellipsis" vert="horz" wrap="square" anchor="ctr" anchorCtr="1"/>
            <a:lstStyle/>
            <a:p>
              <a:pPr>
                <a:defRPr sz="950" b="0" i="0" u="none" strike="noStrike" kern="1200" baseline="0">
                  <a:solidFill>
                    <a:schemeClr val="tx1">
                      <a:lumMod val="95000"/>
                      <a:lumOff val="5000"/>
                    </a:schemeClr>
                  </a:solidFill>
                  <a:latin typeface="Fira Sans" panose="020B0503050000020004" pitchFamily="34" charset="0"/>
                  <a:ea typeface="Fira Sans" panose="020B0503050000020004" pitchFamily="34" charset="0"/>
                  <a:cs typeface="+mn-cs"/>
                </a:defRPr>
              </a:pPr>
              <a:endParaRPr lang="pl-PL"/>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crossAx val="692405864"/>
        <c:crosses val="autoZero"/>
        <c:crossBetween val="between"/>
        <c:majorUnit val="10"/>
      </c:valAx>
      <c:spPr>
        <a:noFill/>
        <a:ln>
          <a:noFill/>
        </a:ln>
        <a:effectLst/>
      </c:spPr>
    </c:plotArea>
    <c:legend>
      <c:legendPos val="b"/>
      <c:layout>
        <c:manualLayout>
          <c:xMode val="edge"/>
          <c:yMode val="edge"/>
          <c:x val="0.53654209598641323"/>
          <c:y val="0.95787628126123692"/>
          <c:w val="0.28247996448515156"/>
          <c:h val="3.9742767250555963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950">
          <a:solidFill>
            <a:schemeClr val="tx1">
              <a:lumMod val="95000"/>
              <a:lumOff val="5000"/>
            </a:schemeClr>
          </a:solidFill>
          <a:latin typeface="Fira Sans" panose="020B0503050000020004" pitchFamily="34" charset="0"/>
          <a:ea typeface="Fira Sans" panose="020B0503050000020004" pitchFamily="34" charset="0"/>
        </a:defRPr>
      </a:pPr>
      <a:endParaRPr lang="pl-PL"/>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08521454933582"/>
          <c:y val="1.9933997862147949E-2"/>
          <c:w val="0.76992905960608682"/>
          <c:h val="0.90057520195134622"/>
        </c:manualLayout>
      </c:layout>
      <c:barChart>
        <c:barDir val="bar"/>
        <c:grouping val="stacked"/>
        <c:varyColors val="0"/>
        <c:ser>
          <c:idx val="0"/>
          <c:order val="0"/>
          <c:tx>
            <c:strRef>
              <c:f>'24'!$D$3</c:f>
              <c:strCache>
                <c:ptCount val="1"/>
                <c:pt idx="0">
                  <c:v>saldo</c:v>
                </c:pt>
              </c:strCache>
            </c:strRef>
          </c:tx>
          <c:spPr>
            <a:solidFill>
              <a:schemeClr val="tx1">
                <a:lumMod val="50000"/>
                <a:lumOff val="50000"/>
              </a:schemeClr>
            </a:solidFill>
            <a:ln>
              <a:noFill/>
            </a:ln>
            <a:effectLst/>
          </c:spPr>
          <c:invertIfNegative val="0"/>
          <c:dLbls>
            <c:dLbl>
              <c:idx val="0"/>
              <c:layout>
                <c:manualLayout>
                  <c:x val="0.19357131905047323"/>
                  <c:y val="7.2589078205813677E-7"/>
                </c:manualLayout>
              </c:layout>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dLblPos val="ctr"/>
              <c:showLegendKey val="0"/>
              <c:showVal val="1"/>
              <c:showCatName val="0"/>
              <c:showSerName val="0"/>
              <c:showPercent val="0"/>
              <c:showBubbleSize val="0"/>
              <c:extLst>
                <c:ext xmlns:c15="http://schemas.microsoft.com/office/drawing/2012/chart" uri="{CE6537A1-D6FC-4f65-9D91-7224C49458BB}">
                  <c15:layout>
                    <c:manualLayout>
                      <c:w val="0.25"/>
                      <c:h val="2.6996615299356843E-2"/>
                    </c:manualLayout>
                  </c15:layout>
                </c:ext>
                <c:ext xmlns:c16="http://schemas.microsoft.com/office/drawing/2014/chart" uri="{C3380CC4-5D6E-409C-BE32-E72D297353CC}">
                  <c16:uniqueId val="{00000000-FAF9-4E24-B3EC-0273092604F5}"/>
                </c:ext>
              </c:extLst>
            </c:dLbl>
            <c:dLbl>
              <c:idx val="1"/>
              <c:layout>
                <c:manualLayout>
                  <c:x val="0.10241358846688281"/>
                  <c:y val="4.9512715911089318E-5"/>
                </c:manualLayout>
              </c:layout>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dLblPos val="ctr"/>
              <c:showLegendKey val="0"/>
              <c:showVal val="1"/>
              <c:showCatName val="0"/>
              <c:showSerName val="0"/>
              <c:showPercent val="0"/>
              <c:showBubbleSize val="0"/>
              <c:extLst>
                <c:ext xmlns:c15="http://schemas.microsoft.com/office/drawing/2012/chart" uri="{CE6537A1-D6FC-4f65-9D91-7224C49458BB}">
                  <c15:layout>
                    <c:manualLayout>
                      <c:w val="0.2075638567428762"/>
                      <c:h val="2.6712417802119179E-2"/>
                    </c:manualLayout>
                  </c15:layout>
                </c:ext>
                <c:ext xmlns:c16="http://schemas.microsoft.com/office/drawing/2014/chart" uri="{C3380CC4-5D6E-409C-BE32-E72D297353CC}">
                  <c16:uniqueId val="{00000001-FAF9-4E24-B3EC-0273092604F5}"/>
                </c:ext>
              </c:extLst>
            </c:dLbl>
            <c:dLbl>
              <c:idx val="2"/>
              <c:layout>
                <c:manualLayout>
                  <c:x val="8.8991575961093139E-2"/>
                  <c:y val="1.4939181524927625E-6"/>
                </c:manualLayout>
              </c:layout>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dLblPos val="ctr"/>
              <c:showLegendKey val="0"/>
              <c:showVal val="1"/>
              <c:showCatName val="0"/>
              <c:showSerName val="0"/>
              <c:showPercent val="0"/>
              <c:showBubbleSize val="0"/>
              <c:extLst>
                <c:ext xmlns:c15="http://schemas.microsoft.com/office/drawing/2012/chart" uri="{CE6537A1-D6FC-4f65-9D91-7224C49458BB}">
                  <c15:layout>
                    <c:manualLayout>
                      <c:w val="0.25"/>
                      <c:h val="2.6996615299356843E-2"/>
                    </c:manualLayout>
                  </c15:layout>
                </c:ext>
                <c:ext xmlns:c16="http://schemas.microsoft.com/office/drawing/2014/chart" uri="{C3380CC4-5D6E-409C-BE32-E72D297353CC}">
                  <c16:uniqueId val="{00000002-FAF9-4E24-B3EC-0273092604F5}"/>
                </c:ext>
              </c:extLst>
            </c:dLbl>
            <c:dLbl>
              <c:idx val="3"/>
              <c:layout>
                <c:manualLayout>
                  <c:x val="0.10159064252957564"/>
                  <c:y val="1.3895623542159185E-5"/>
                </c:manualLayout>
              </c:layout>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dLblPos val="ctr"/>
              <c:showLegendKey val="0"/>
              <c:showVal val="1"/>
              <c:showCatName val="0"/>
              <c:showSerName val="0"/>
              <c:showPercent val="0"/>
              <c:showBubbleSize val="0"/>
              <c:extLst>
                <c:ext xmlns:c15="http://schemas.microsoft.com/office/drawing/2012/chart" uri="{CE6537A1-D6FC-4f65-9D91-7224C49458BB}">
                  <c15:layout>
                    <c:manualLayout>
                      <c:w val="0.22480641684355307"/>
                      <c:h val="2.6996707774207318E-2"/>
                    </c:manualLayout>
                  </c15:layout>
                </c:ext>
                <c:ext xmlns:c16="http://schemas.microsoft.com/office/drawing/2014/chart" uri="{C3380CC4-5D6E-409C-BE32-E72D297353CC}">
                  <c16:uniqueId val="{00000003-FAF9-4E24-B3EC-0273092604F5}"/>
                </c:ext>
              </c:extLst>
            </c:dLbl>
            <c:dLbl>
              <c:idx val="4"/>
              <c:layout>
                <c:manualLayout>
                  <c:x val="0.27073381031368793"/>
                  <c:y val="1.5845158785487957E-4"/>
                </c:manualLayout>
              </c:layout>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dLblPos val="ctr"/>
              <c:showLegendKey val="0"/>
              <c:showVal val="1"/>
              <c:showCatName val="0"/>
              <c:showSerName val="0"/>
              <c:showPercent val="0"/>
              <c:showBubbleSize val="0"/>
              <c:extLst>
                <c:ext xmlns:c15="http://schemas.microsoft.com/office/drawing/2012/chart" uri="{CE6537A1-D6FC-4f65-9D91-7224C49458BB}">
                  <c15:layout>
                    <c:manualLayout>
                      <c:w val="0.22484941101139685"/>
                      <c:h val="2.6996707774207318E-2"/>
                    </c:manualLayout>
                  </c15:layout>
                </c:ext>
                <c:ext xmlns:c16="http://schemas.microsoft.com/office/drawing/2014/chart" uri="{C3380CC4-5D6E-409C-BE32-E72D297353CC}">
                  <c16:uniqueId val="{00000004-FAF9-4E24-B3EC-0273092604F5}"/>
                </c:ext>
              </c:extLst>
            </c:dLbl>
            <c:dLbl>
              <c:idx val="5"/>
              <c:layout>
                <c:manualLayout>
                  <c:x val="0.10379865136559348"/>
                  <c:y val="1.4231607275665527E-3"/>
                </c:manualLayout>
              </c:layout>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dLblPos val="ctr"/>
              <c:showLegendKey val="0"/>
              <c:showVal val="1"/>
              <c:showCatName val="0"/>
              <c:showSerName val="0"/>
              <c:showPercent val="0"/>
              <c:showBubbleSize val="0"/>
              <c:extLst>
                <c:ext xmlns:c15="http://schemas.microsoft.com/office/drawing/2012/chart" uri="{CE6537A1-D6FC-4f65-9D91-7224C49458BB}">
                  <c15:layout>
                    <c:manualLayout>
                      <c:w val="0.2332571124559773"/>
                      <c:h val="2.9352327060669123E-2"/>
                    </c:manualLayout>
                  </c15:layout>
                </c:ext>
                <c:ext xmlns:c16="http://schemas.microsoft.com/office/drawing/2014/chart" uri="{C3380CC4-5D6E-409C-BE32-E72D297353CC}">
                  <c16:uniqueId val="{00000005-FAF9-4E24-B3EC-0273092604F5}"/>
                </c:ext>
              </c:extLst>
            </c:dLbl>
            <c:dLbl>
              <c:idx val="6"/>
              <c:layout>
                <c:manualLayout>
                  <c:x val="-0.10965437177784371"/>
                  <c:y val="2.8952672335804541E-4"/>
                </c:manualLayout>
              </c:layout>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dLblPos val="ctr"/>
              <c:showLegendKey val="0"/>
              <c:showVal val="1"/>
              <c:showCatName val="0"/>
              <c:showSerName val="0"/>
              <c:showPercent val="0"/>
              <c:showBubbleSize val="0"/>
              <c:extLst>
                <c:ext xmlns:c15="http://schemas.microsoft.com/office/drawing/2012/chart" uri="{CE6537A1-D6FC-4f65-9D91-7224C49458BB}">
                  <c15:layout>
                    <c:manualLayout>
                      <c:w val="0.21631615974283705"/>
                      <c:h val="2.6996707774207318E-2"/>
                    </c:manualLayout>
                  </c15:layout>
                </c:ext>
                <c:ext xmlns:c16="http://schemas.microsoft.com/office/drawing/2014/chart" uri="{C3380CC4-5D6E-409C-BE32-E72D297353CC}">
                  <c16:uniqueId val="{00000006-FAF9-4E24-B3EC-0273092604F5}"/>
                </c:ext>
              </c:extLst>
            </c:dLbl>
            <c:dLbl>
              <c:idx val="7"/>
              <c:layout>
                <c:manualLayout>
                  <c:x val="-0.10247474235757296"/>
                  <c:y val="-8.1311830871292403E-5"/>
                </c:manualLayout>
              </c:layout>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dLblPos val="ct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15:layout>
                    <c:manualLayout>
                      <c:w val="0.22351026404196769"/>
                      <c:h val="2.8739675240612061E-2"/>
                    </c:manualLayout>
                  </c15:layout>
                </c:ext>
                <c:ext xmlns:c16="http://schemas.microsoft.com/office/drawing/2014/chart" uri="{C3380CC4-5D6E-409C-BE32-E72D297353CC}">
                  <c16:uniqueId val="{00000007-FAF9-4E24-B3EC-0273092604F5}"/>
                </c:ext>
              </c:extLst>
            </c:dLbl>
            <c:dLbl>
              <c:idx val="8"/>
              <c:layout>
                <c:manualLayout>
                  <c:x val="-0.10103872329099189"/>
                  <c:y val="1.182164987932909E-5"/>
                </c:manualLayout>
              </c:layout>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dLblPos val="ctr"/>
              <c:showLegendKey val="0"/>
              <c:showVal val="1"/>
              <c:showCatName val="0"/>
              <c:showSerName val="0"/>
              <c:showPercent val="0"/>
              <c:showBubbleSize val="0"/>
              <c:extLst>
                <c:ext xmlns:c15="http://schemas.microsoft.com/office/drawing/2012/chart" uri="{CE6537A1-D6FC-4f65-9D91-7224C49458BB}">
                  <c15:layout>
                    <c:manualLayout>
                      <c:w val="0.22480425067011198"/>
                      <c:h val="2.6996707774207318E-2"/>
                    </c:manualLayout>
                  </c15:layout>
                </c:ext>
                <c:ext xmlns:c16="http://schemas.microsoft.com/office/drawing/2014/chart" uri="{C3380CC4-5D6E-409C-BE32-E72D297353CC}">
                  <c16:uniqueId val="{00000008-FAF9-4E24-B3EC-0273092604F5}"/>
                </c:ext>
              </c:extLst>
            </c:dLbl>
            <c:dLbl>
              <c:idx val="9"/>
              <c:layout>
                <c:manualLayout>
                  <c:x val="-7.6383018758684598E-2"/>
                  <c:y val="-2.6741134929610512E-4"/>
                </c:manualLayout>
              </c:layout>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dLblPos val="ctr"/>
              <c:showLegendKey val="0"/>
              <c:showVal val="1"/>
              <c:showCatName val="0"/>
              <c:showSerName val="0"/>
              <c:showPercent val="0"/>
              <c:showBubbleSize val="0"/>
              <c:extLst>
                <c:ext xmlns:c15="http://schemas.microsoft.com/office/drawing/2012/chart" uri="{CE6537A1-D6FC-4f65-9D91-7224C49458BB}">
                  <c15:layout>
                    <c:manualLayout>
                      <c:w val="0.25"/>
                      <c:h val="2.6996615299356843E-2"/>
                    </c:manualLayout>
                  </c15:layout>
                </c:ext>
                <c:ext xmlns:c16="http://schemas.microsoft.com/office/drawing/2014/chart" uri="{C3380CC4-5D6E-409C-BE32-E72D297353CC}">
                  <c16:uniqueId val="{00000009-FAF9-4E24-B3EC-0273092604F5}"/>
                </c:ext>
              </c:extLst>
            </c:dLbl>
            <c:dLbl>
              <c:idx val="10"/>
              <c:layout>
                <c:manualLayout>
                  <c:x val="-8.0223767905846496E-2"/>
                  <c:y val="9.4365801667557785E-6"/>
                </c:manualLayout>
              </c:layout>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dLblPos val="ctr"/>
              <c:showLegendKey val="0"/>
              <c:showVal val="1"/>
              <c:showCatName val="0"/>
              <c:showSerName val="0"/>
              <c:showPercent val="0"/>
              <c:showBubbleSize val="0"/>
              <c:extLst>
                <c:ext xmlns:c15="http://schemas.microsoft.com/office/drawing/2012/chart" uri="{CE6537A1-D6FC-4f65-9D91-7224C49458BB}">
                  <c15:layout>
                    <c:manualLayout>
                      <c:w val="0.25"/>
                      <c:h val="2.6996615299356843E-2"/>
                    </c:manualLayout>
                  </c15:layout>
                </c:ext>
                <c:ext xmlns:c16="http://schemas.microsoft.com/office/drawing/2014/chart" uri="{C3380CC4-5D6E-409C-BE32-E72D297353CC}">
                  <c16:uniqueId val="{0000000A-FAF9-4E24-B3EC-0273092604F5}"/>
                </c:ext>
              </c:extLst>
            </c:dLbl>
            <c:dLbl>
              <c:idx val="11"/>
              <c:layout>
                <c:manualLayout>
                  <c:x val="-7.4648819397289595E-2"/>
                  <c:y val="9.229182800453454E-6"/>
                </c:manualLayout>
              </c:layout>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dLblPos val="ctr"/>
              <c:showLegendKey val="0"/>
              <c:showVal val="1"/>
              <c:showCatName val="0"/>
              <c:showSerName val="0"/>
              <c:showPercent val="0"/>
              <c:showBubbleSize val="0"/>
              <c:extLst>
                <c:ext xmlns:c15="http://schemas.microsoft.com/office/drawing/2012/chart" uri="{CE6537A1-D6FC-4f65-9D91-7224C49458BB}">
                  <c15:layout>
                    <c:manualLayout>
                      <c:w val="0.25"/>
                      <c:h val="2.6996615299356843E-2"/>
                    </c:manualLayout>
                  </c15:layout>
                </c:ext>
                <c:ext xmlns:c16="http://schemas.microsoft.com/office/drawing/2014/chart" uri="{C3380CC4-5D6E-409C-BE32-E72D297353CC}">
                  <c16:uniqueId val="{0000000B-FAF9-4E24-B3EC-0273092604F5}"/>
                </c:ext>
              </c:extLst>
            </c:dLbl>
            <c:dLbl>
              <c:idx val="12"/>
              <c:layout>
                <c:manualLayout>
                  <c:x val="-9.857682496759175E-2"/>
                  <c:y val="9.4365801667557785E-6"/>
                </c:manualLayout>
              </c:layout>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dLblPos val="ctr"/>
              <c:showLegendKey val="0"/>
              <c:showVal val="1"/>
              <c:showCatName val="0"/>
              <c:showSerName val="0"/>
              <c:showPercent val="0"/>
              <c:showBubbleSize val="0"/>
              <c:extLst>
                <c:ext xmlns:c15="http://schemas.microsoft.com/office/drawing/2012/chart" uri="{CE6537A1-D6FC-4f65-9D91-7224C49458BB}">
                  <c15:layout>
                    <c:manualLayout>
                      <c:w val="0.25"/>
                      <c:h val="2.6996615299356843E-2"/>
                    </c:manualLayout>
                  </c15:layout>
                </c:ext>
                <c:ext xmlns:c16="http://schemas.microsoft.com/office/drawing/2014/chart" uri="{C3380CC4-5D6E-409C-BE32-E72D297353CC}">
                  <c16:uniqueId val="{0000000C-FAF9-4E24-B3EC-0273092604F5}"/>
                </c:ext>
              </c:extLst>
            </c:dLbl>
            <c:dLbl>
              <c:idx val="13"/>
              <c:layout>
                <c:manualLayout>
                  <c:x val="7.9023129921259802E-2"/>
                  <c:y val="1.109767770423195E-5"/>
                </c:manualLayout>
              </c:layout>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dLblPos val="ctr"/>
              <c:showLegendKey val="0"/>
              <c:showVal val="1"/>
              <c:showCatName val="0"/>
              <c:showSerName val="0"/>
              <c:showPercent val="0"/>
              <c:showBubbleSize val="0"/>
              <c:extLst>
                <c:ext xmlns:c15="http://schemas.microsoft.com/office/drawing/2012/chart" uri="{CE6537A1-D6FC-4f65-9D91-7224C49458BB}">
                  <c15:layout>
                    <c:manualLayout>
                      <c:w val="0.25"/>
                      <c:h val="2.6996615299356843E-2"/>
                    </c:manualLayout>
                  </c15:layout>
                </c:ext>
                <c:ext xmlns:c16="http://schemas.microsoft.com/office/drawing/2014/chart" uri="{C3380CC4-5D6E-409C-BE32-E72D297353CC}">
                  <c16:uniqueId val="{0000000D-FAF9-4E24-B3EC-0273092604F5}"/>
                </c:ext>
              </c:extLst>
            </c:dLbl>
            <c:dLbl>
              <c:idx val="14"/>
              <c:layout>
                <c:manualLayout>
                  <c:x val="7.7602477999073605E-2"/>
                  <c:y val="1.0457427067449338E-5"/>
                </c:manualLayout>
              </c:layout>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dLblPos val="ctr"/>
              <c:showLegendKey val="0"/>
              <c:showVal val="1"/>
              <c:showCatName val="0"/>
              <c:showSerName val="0"/>
              <c:showPercent val="0"/>
              <c:showBubbleSize val="0"/>
              <c:extLst>
                <c:ext xmlns:c15="http://schemas.microsoft.com/office/drawing/2012/chart" uri="{CE6537A1-D6FC-4f65-9D91-7224C49458BB}">
                  <c15:layout>
                    <c:manualLayout>
                      <c:w val="0.25"/>
                      <c:h val="2.6996615299356843E-2"/>
                    </c:manualLayout>
                  </c15:layout>
                </c:ext>
                <c:ext xmlns:c16="http://schemas.microsoft.com/office/drawing/2014/chart" uri="{C3380CC4-5D6E-409C-BE32-E72D297353CC}">
                  <c16:uniqueId val="{0000000E-FAF9-4E24-B3EC-0273092604F5}"/>
                </c:ext>
              </c:extLst>
            </c:dLbl>
            <c:dLbl>
              <c:idx val="15"/>
              <c:layout>
                <c:manualLayout>
                  <c:x val="-0.11028832792959703"/>
                  <c:y val="8.323258278173962E-6"/>
                </c:manualLayout>
              </c:layout>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dLblPos val="ctr"/>
              <c:showLegendKey val="0"/>
              <c:showVal val="1"/>
              <c:showCatName val="0"/>
              <c:showSerName val="0"/>
              <c:showPercent val="0"/>
              <c:showBubbleSize val="0"/>
              <c:extLst>
                <c:ext xmlns:c15="http://schemas.microsoft.com/office/drawing/2012/chart" uri="{CE6537A1-D6FC-4f65-9D91-7224C49458BB}">
                  <c15:layout>
                    <c:manualLayout>
                      <c:w val="0.25"/>
                      <c:h val="2.6996615299356843E-2"/>
                    </c:manualLayout>
                  </c15:layout>
                </c:ext>
                <c:ext xmlns:c16="http://schemas.microsoft.com/office/drawing/2014/chart" uri="{C3380CC4-5D6E-409C-BE32-E72D297353CC}">
                  <c16:uniqueId val="{0000000F-FAF9-4E24-B3EC-0273092604F5}"/>
                </c:ext>
              </c:extLst>
            </c:dLbl>
            <c:dLbl>
              <c:idx val="16"/>
              <c:layout>
                <c:manualLayout>
                  <c:x val="-0.12487977586038666"/>
                  <c:y val="1.1717951196105496E-5"/>
                </c:manualLayout>
              </c:layout>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dLblPos val="ctr"/>
              <c:showLegendKey val="0"/>
              <c:showVal val="1"/>
              <c:showCatName val="0"/>
              <c:showSerName val="0"/>
              <c:showPercent val="0"/>
              <c:showBubbleSize val="0"/>
              <c:extLst>
                <c:ext xmlns:c15="http://schemas.microsoft.com/office/drawing/2012/chart" uri="{CE6537A1-D6FC-4f65-9D91-7224C49458BB}">
                  <c15:layout>
                    <c:manualLayout>
                      <c:w val="0.25"/>
                      <c:h val="2.6996615299356843E-2"/>
                    </c:manualLayout>
                  </c15:layout>
                </c:ext>
                <c:ext xmlns:c16="http://schemas.microsoft.com/office/drawing/2014/chart" uri="{C3380CC4-5D6E-409C-BE32-E72D297353CC}">
                  <c16:uniqueId val="{00000010-FAF9-4E24-B3EC-0273092604F5}"/>
                </c:ext>
              </c:extLst>
            </c:dLbl>
            <c:dLbl>
              <c:idx val="17"/>
              <c:layout>
                <c:manualLayout>
                  <c:x val="-0.10759939005617139"/>
                  <c:y val="-2.6743890384682366E-4"/>
                </c:manualLayout>
              </c:layout>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dLblPos val="ctr"/>
              <c:showLegendKey val="0"/>
              <c:showVal val="1"/>
              <c:showCatName val="0"/>
              <c:showSerName val="0"/>
              <c:showPercent val="0"/>
              <c:showBubbleSize val="0"/>
              <c:extLst>
                <c:ext xmlns:c15="http://schemas.microsoft.com/office/drawing/2012/chart" uri="{CE6537A1-D6FC-4f65-9D91-7224C49458BB}">
                  <c15:layout>
                    <c:manualLayout>
                      <c:w val="0.25"/>
                      <c:h val="2.6996615299356843E-2"/>
                    </c:manualLayout>
                  </c15:layout>
                </c:ext>
                <c:ext xmlns:c16="http://schemas.microsoft.com/office/drawing/2014/chart" uri="{C3380CC4-5D6E-409C-BE32-E72D297353CC}">
                  <c16:uniqueId val="{00000011-FAF9-4E24-B3EC-0273092604F5}"/>
                </c:ext>
              </c:extLst>
            </c:dLbl>
            <c:dLbl>
              <c:idx val="18"/>
              <c:layout>
                <c:manualLayout>
                  <c:x val="-0.10300196850393703"/>
                  <c:y val="8.9635089149565752E-6"/>
                </c:manualLayout>
              </c:layout>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dLblPos val="ctr"/>
              <c:showLegendKey val="0"/>
              <c:showVal val="1"/>
              <c:showCatName val="0"/>
              <c:showSerName val="0"/>
              <c:showPercent val="0"/>
              <c:showBubbleSize val="0"/>
              <c:extLst>
                <c:ext xmlns:c15="http://schemas.microsoft.com/office/drawing/2012/chart" uri="{CE6537A1-D6FC-4f65-9D91-7224C49458BB}">
                  <c15:layout>
                    <c:manualLayout>
                      <c:w val="0.25"/>
                      <c:h val="2.6996615299356843E-2"/>
                    </c:manualLayout>
                  </c15:layout>
                </c:ext>
                <c:ext xmlns:c16="http://schemas.microsoft.com/office/drawing/2014/chart" uri="{C3380CC4-5D6E-409C-BE32-E72D297353CC}">
                  <c16:uniqueId val="{00000012-FAF9-4E24-B3EC-0273092604F5}"/>
                </c:ext>
              </c:extLst>
            </c:dLbl>
            <c:dLbl>
              <c:idx val="19"/>
              <c:layout>
                <c:manualLayout>
                  <c:x val="-0.10231281707146278"/>
                  <c:y val="1.3282764324832391E-3"/>
                </c:manualLayout>
              </c:layout>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dLblPos val="ct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15:layout>
                    <c:manualLayout>
                      <c:w val="0.22985711142461462"/>
                      <c:h val="3.0553778601257853E-2"/>
                    </c:manualLayout>
                  </c15:layout>
                </c:ext>
                <c:ext xmlns:c16="http://schemas.microsoft.com/office/drawing/2014/chart" uri="{C3380CC4-5D6E-409C-BE32-E72D297353CC}">
                  <c16:uniqueId val="{00000013-FAF9-4E24-B3EC-0273092604F5}"/>
                </c:ext>
              </c:extLst>
            </c:dLbl>
            <c:dLbl>
              <c:idx val="20"/>
              <c:layout>
                <c:manualLayout>
                  <c:x val="-0.10371193260768877"/>
                  <c:y val="1.248488741726405E-5"/>
                </c:manualLayout>
              </c:layout>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dLblPos val="ct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15:layout>
                    <c:manualLayout>
                      <c:w val="0.21935666037657064"/>
                      <c:h val="2.7919833451618966E-2"/>
                    </c:manualLayout>
                  </c15:layout>
                </c:ext>
                <c:ext xmlns:c16="http://schemas.microsoft.com/office/drawing/2014/chart" uri="{C3380CC4-5D6E-409C-BE32-E72D297353CC}">
                  <c16:uniqueId val="{00000014-FAF9-4E24-B3EC-0273092604F5}"/>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'24'!$A$4:$A$24</c:f>
              <c:strCache>
                <c:ptCount val="21"/>
                <c:pt idx="0">
                  <c:v>08 2025</c:v>
                </c:pt>
                <c:pt idx="1">
                  <c:v>07 2026</c:v>
                </c:pt>
                <c:pt idx="2">
                  <c:v>Informacja i komunikacja 08 2026</c:v>
                </c:pt>
                <c:pt idx="3">
                  <c:v>08 2025</c:v>
                </c:pt>
                <c:pt idx="4">
                  <c:v>07 2026</c:v>
                </c:pt>
                <c:pt idx="5">
                  <c:v>Zakwaterowanie i gastronomia 08 2026</c:v>
                </c:pt>
                <c:pt idx="6">
                  <c:v>08 2025</c:v>
                </c:pt>
                <c:pt idx="7">
                  <c:v>magazynowa 07 2026</c:v>
                </c:pt>
                <c:pt idx="8">
                  <c:v>Transport i gospodarka 08 2026</c:v>
                </c:pt>
                <c:pt idx="9">
                  <c:v>08 2025</c:v>
                </c:pt>
                <c:pt idx="10">
                  <c:v>07 2026</c:v>
                </c:pt>
                <c:pt idx="11">
                  <c:v>Handel detaliczny 08 2026</c:v>
                </c:pt>
                <c:pt idx="12">
                  <c:v>08 2025</c:v>
                </c:pt>
                <c:pt idx="13">
                  <c:v>07 2026</c:v>
                </c:pt>
                <c:pt idx="14">
                  <c:v>Handel hurtowy 08 2026</c:v>
                </c:pt>
                <c:pt idx="15">
                  <c:v>08 2025</c:v>
                </c:pt>
                <c:pt idx="16">
                  <c:v>07 2026</c:v>
                </c:pt>
                <c:pt idx="17">
                  <c:v>Budownictwo 08 2026</c:v>
                </c:pt>
                <c:pt idx="18">
                  <c:v>08 2025</c:v>
                </c:pt>
                <c:pt idx="19">
                  <c:v>07 2026</c:v>
                </c:pt>
                <c:pt idx="20">
                  <c:v>Przetwórstwo przemysłowe 08 2026</c:v>
                </c:pt>
              </c:strCache>
            </c:strRef>
          </c:cat>
          <c:val>
            <c:numRef>
              <c:f>'24'!$D$4:$D$24</c:f>
              <c:numCache>
                <c:formatCode>0.0</c:formatCode>
                <c:ptCount val="21"/>
                <c:pt idx="0">
                  <c:v>19.2</c:v>
                </c:pt>
                <c:pt idx="1">
                  <c:v>6.4</c:v>
                </c:pt>
                <c:pt idx="2">
                  <c:v>6.1</c:v>
                </c:pt>
                <c:pt idx="3">
                  <c:v>8.1</c:v>
                </c:pt>
                <c:pt idx="4">
                  <c:v>29.8</c:v>
                </c:pt>
                <c:pt idx="5">
                  <c:v>8.1</c:v>
                </c:pt>
                <c:pt idx="6">
                  <c:v>-7.1</c:v>
                </c:pt>
                <c:pt idx="7">
                  <c:v>-4.5</c:v>
                </c:pt>
                <c:pt idx="8">
                  <c:v>-5</c:v>
                </c:pt>
                <c:pt idx="9">
                  <c:v>-1</c:v>
                </c:pt>
                <c:pt idx="10">
                  <c:v>-1.8</c:v>
                </c:pt>
                <c:pt idx="11">
                  <c:v>-2.1</c:v>
                </c:pt>
                <c:pt idx="12">
                  <c:v>-4.7</c:v>
                </c:pt>
                <c:pt idx="13">
                  <c:v>2.4</c:v>
                </c:pt>
                <c:pt idx="14">
                  <c:v>2.1</c:v>
                </c:pt>
                <c:pt idx="15">
                  <c:v>-5.4</c:v>
                </c:pt>
                <c:pt idx="16">
                  <c:v>-8.1999999999999993</c:v>
                </c:pt>
                <c:pt idx="17">
                  <c:v>-5</c:v>
                </c:pt>
                <c:pt idx="18">
                  <c:v>-4.7</c:v>
                </c:pt>
                <c:pt idx="19">
                  <c:v>-5.2</c:v>
                </c:pt>
                <c:pt idx="20">
                  <c:v>-4.8</c:v>
                </c:pt>
              </c:numCache>
            </c:numRef>
          </c:val>
          <c:extLst>
            <c:ext xmlns:c16="http://schemas.microsoft.com/office/drawing/2014/chart" uri="{C3380CC4-5D6E-409C-BE32-E72D297353CC}">
              <c16:uniqueId val="{00000015-FAF9-4E24-B3EC-0273092604F5}"/>
            </c:ext>
          </c:extLst>
        </c:ser>
        <c:dLbls>
          <c:showLegendKey val="0"/>
          <c:showVal val="0"/>
          <c:showCatName val="0"/>
          <c:showSerName val="0"/>
          <c:showPercent val="0"/>
          <c:showBubbleSize val="0"/>
        </c:dLbls>
        <c:gapWidth val="75"/>
        <c:overlap val="100"/>
        <c:axId val="692413704"/>
        <c:axId val="692408608"/>
      </c:barChart>
      <c:catAx>
        <c:axId val="692413704"/>
        <c:scaling>
          <c:orientation val="minMax"/>
        </c:scaling>
        <c:delete val="0"/>
        <c:axPos val="l"/>
        <c:majorGridlines>
          <c:spPr>
            <a:ln w="9525" cap="flat" cmpd="sng" algn="ctr">
              <a:solidFill>
                <a:schemeClr val="bg1">
                  <a:lumMod val="50000"/>
                </a:schemeClr>
              </a:solidFill>
              <a:round/>
            </a:ln>
            <a:effectLst/>
          </c:spPr>
        </c:majorGridlines>
        <c:numFmt formatCode="General" sourceLinked="1"/>
        <c:majorTickMark val="none"/>
        <c:minorTickMark val="none"/>
        <c:tickLblPos val="none"/>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950" b="0" i="0" u="none" strike="noStrike" kern="1200" baseline="0">
                <a:solidFill>
                  <a:schemeClr val="tx1">
                    <a:lumMod val="95000"/>
                    <a:lumOff val="5000"/>
                  </a:schemeClr>
                </a:solidFill>
                <a:latin typeface="Fira Sans" panose="020B0503050000020004" pitchFamily="34" charset="0"/>
                <a:ea typeface="Fira Sans" panose="020B0503050000020004" pitchFamily="34" charset="0"/>
                <a:cs typeface="+mn-cs"/>
              </a:defRPr>
            </a:pPr>
            <a:endParaRPr lang="pl-PL"/>
          </a:p>
        </c:txPr>
        <c:crossAx val="692408608"/>
        <c:crosses val="autoZero"/>
        <c:auto val="1"/>
        <c:lblAlgn val="ctr"/>
        <c:lblOffset val="100"/>
        <c:tickLblSkip val="1"/>
        <c:tickMarkSkip val="3"/>
        <c:noMultiLvlLbl val="0"/>
      </c:catAx>
      <c:valAx>
        <c:axId val="69240860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crossAx val="692413704"/>
        <c:crosses val="autoZero"/>
        <c:crossBetween val="between"/>
        <c:majorUnit val="10"/>
      </c:valAx>
      <c:spPr>
        <a:noFill/>
        <a:ln>
          <a:noFill/>
        </a:ln>
        <a:effectLst/>
      </c:spPr>
    </c:plotArea>
    <c:legend>
      <c:legendPos val="b"/>
      <c:layout>
        <c:manualLayout>
          <c:xMode val="edge"/>
          <c:yMode val="edge"/>
          <c:x val="0.37103315552655242"/>
          <c:y val="0.95461087898736996"/>
          <c:w val="0.40864008543965824"/>
          <c:h val="3.6522819806534781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950">
          <a:solidFill>
            <a:schemeClr val="tx1">
              <a:lumMod val="95000"/>
              <a:lumOff val="5000"/>
            </a:schemeClr>
          </a:solidFill>
          <a:latin typeface="Fira Sans" panose="020B0503050000020004" pitchFamily="34" charset="0"/>
          <a:ea typeface="Fira Sans" panose="020B0503050000020004" pitchFamily="34" charset="0"/>
        </a:defRPr>
      </a:pPr>
      <a:endParaRPr lang="pl-PL"/>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7936271245194727E-2"/>
          <c:y val="8.6580086580086577E-2"/>
          <c:w val="0.92206372875480525"/>
          <c:h val="0.7560759450523229"/>
        </c:manualLayout>
      </c:layout>
      <c:barChart>
        <c:barDir val="col"/>
        <c:grouping val="stacked"/>
        <c:varyColors val="0"/>
        <c:ser>
          <c:idx val="0"/>
          <c:order val="0"/>
          <c:tx>
            <c:strRef>
              <c:f>'koniunktura i Covid '!$A$24</c:f>
              <c:strCache>
                <c:ptCount val="1"/>
                <c:pt idx="0">
                  <c:v>spadek poziomu inwestycji</c:v>
                </c:pt>
              </c:strCache>
            </c:strRef>
          </c:tx>
          <c:spPr>
            <a:solidFill>
              <a:srgbClr val="754FAD"/>
            </a:solidFill>
            <a:ln>
              <a:noFill/>
            </a:ln>
            <a:effectLst/>
          </c:spPr>
          <c:invertIfNegative val="0"/>
          <c:cat>
            <c:numRef>
              <c:f>'koniunktura i Covid '!$B$4:$F$4</c:f>
              <c:numCache>
                <c:formatCode>General</c:formatCode>
                <c:ptCount val="5"/>
              </c:numCache>
            </c:numRef>
          </c:cat>
          <c:val>
            <c:numRef>
              <c:f>'koniunktura i Covid '!$B$24:$F$24</c:f>
              <c:numCache>
                <c:formatCode>0.0</c:formatCode>
                <c:ptCount val="5"/>
                <c:pt idx="0">
                  <c:v>35.1</c:v>
                </c:pt>
                <c:pt idx="1">
                  <c:v>31.4</c:v>
                </c:pt>
                <c:pt idx="2">
                  <c:v>29.6</c:v>
                </c:pt>
                <c:pt idx="3">
                  <c:v>30.6</c:v>
                </c:pt>
                <c:pt idx="4">
                  <c:v>19.100000000000001</c:v>
                </c:pt>
              </c:numCache>
            </c:numRef>
          </c:val>
          <c:extLst>
            <c:ext xmlns:c16="http://schemas.microsoft.com/office/drawing/2014/chart" uri="{C3380CC4-5D6E-409C-BE32-E72D297353CC}">
              <c16:uniqueId val="{00000000-CAC2-42C5-9720-0FAB1E6AA13E}"/>
            </c:ext>
          </c:extLst>
        </c:ser>
        <c:ser>
          <c:idx val="1"/>
          <c:order val="1"/>
          <c:tx>
            <c:strRef>
              <c:f>'koniunktura i Covid '!$A$25</c:f>
              <c:strCache>
                <c:ptCount val="1"/>
                <c:pt idx="0">
                  <c:v>utrzymanie poziomu inwestycji</c:v>
                </c:pt>
              </c:strCache>
            </c:strRef>
          </c:tx>
          <c:spPr>
            <a:solidFill>
              <a:srgbClr val="977BC1"/>
            </a:solidFill>
            <a:ln>
              <a:noFill/>
            </a:ln>
            <a:effectLst/>
          </c:spPr>
          <c:invertIfNegative val="0"/>
          <c:cat>
            <c:numRef>
              <c:f>'koniunktura i Covid '!$B$4:$F$4</c:f>
              <c:numCache>
                <c:formatCode>General</c:formatCode>
                <c:ptCount val="5"/>
              </c:numCache>
            </c:numRef>
          </c:cat>
          <c:val>
            <c:numRef>
              <c:f>'koniunktura i Covid '!$B$25:$F$25</c:f>
              <c:numCache>
                <c:formatCode>0.0</c:formatCode>
                <c:ptCount val="5"/>
                <c:pt idx="0">
                  <c:v>45.7</c:v>
                </c:pt>
                <c:pt idx="1">
                  <c:v>48.3</c:v>
                </c:pt>
                <c:pt idx="2">
                  <c:v>59.6</c:v>
                </c:pt>
                <c:pt idx="3">
                  <c:v>59.4</c:v>
                </c:pt>
                <c:pt idx="4">
                  <c:v>68.900000000000006</c:v>
                </c:pt>
              </c:numCache>
            </c:numRef>
          </c:val>
          <c:extLst>
            <c:ext xmlns:c16="http://schemas.microsoft.com/office/drawing/2014/chart" uri="{C3380CC4-5D6E-409C-BE32-E72D297353CC}">
              <c16:uniqueId val="{00000001-CAC2-42C5-9720-0FAB1E6AA13E}"/>
            </c:ext>
          </c:extLst>
        </c:ser>
        <c:ser>
          <c:idx val="2"/>
          <c:order val="2"/>
          <c:tx>
            <c:strRef>
              <c:f>'koniunktura i Covid '!$A$26</c:f>
              <c:strCache>
                <c:ptCount val="1"/>
                <c:pt idx="0">
                  <c:v>wzrost poziomu inwestycji</c:v>
                </c:pt>
              </c:strCache>
            </c:strRef>
          </c:tx>
          <c:spPr>
            <a:solidFill>
              <a:srgbClr val="BAA7D6"/>
            </a:solidFill>
            <a:ln>
              <a:noFill/>
            </a:ln>
            <a:effectLst/>
          </c:spPr>
          <c:invertIfNegative val="0"/>
          <c:cat>
            <c:numRef>
              <c:f>'koniunktura i Covid '!$B$4:$F$4</c:f>
              <c:numCache>
                <c:formatCode>General</c:formatCode>
                <c:ptCount val="5"/>
              </c:numCache>
            </c:numRef>
          </c:cat>
          <c:val>
            <c:numRef>
              <c:f>'koniunktura i Covid '!$B$26:$F$26</c:f>
              <c:numCache>
                <c:formatCode>0.0</c:formatCode>
                <c:ptCount val="5"/>
                <c:pt idx="0">
                  <c:v>19.2</c:v>
                </c:pt>
                <c:pt idx="1">
                  <c:v>20.3</c:v>
                </c:pt>
                <c:pt idx="2">
                  <c:v>10.8</c:v>
                </c:pt>
                <c:pt idx="3">
                  <c:v>10</c:v>
                </c:pt>
                <c:pt idx="4">
                  <c:v>12</c:v>
                </c:pt>
              </c:numCache>
            </c:numRef>
          </c:val>
          <c:extLst>
            <c:ext xmlns:c16="http://schemas.microsoft.com/office/drawing/2014/chart" uri="{C3380CC4-5D6E-409C-BE32-E72D297353CC}">
              <c16:uniqueId val="{00000002-CAC2-42C5-9720-0FAB1E6AA13E}"/>
            </c:ext>
          </c:extLst>
        </c:ser>
        <c:dLbls>
          <c:showLegendKey val="0"/>
          <c:showVal val="0"/>
          <c:showCatName val="0"/>
          <c:showSerName val="0"/>
          <c:showPercent val="0"/>
          <c:showBubbleSize val="0"/>
        </c:dLbls>
        <c:gapWidth val="100"/>
        <c:overlap val="100"/>
        <c:axId val="2017475743"/>
        <c:axId val="1994764703"/>
      </c:barChart>
      <c:catAx>
        <c:axId val="20174757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994764703"/>
        <c:crosses val="autoZero"/>
        <c:auto val="1"/>
        <c:lblAlgn val="ctr"/>
        <c:lblOffset val="100"/>
        <c:noMultiLvlLbl val="0"/>
      </c:catAx>
      <c:valAx>
        <c:axId val="1994764703"/>
        <c:scaling>
          <c:orientation val="minMax"/>
          <c:max val="100"/>
        </c:scaling>
        <c:delete val="0"/>
        <c:axPos val="l"/>
        <c:majorGridlines>
          <c:spPr>
            <a:ln w="6350" cap="flat" cmpd="sng" algn="ctr">
              <a:solidFill>
                <a:srgbClr val="D9D9D9"/>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2017475743"/>
        <c:crosses val="autoZero"/>
        <c:crossBetween val="between"/>
        <c:majorUnit val="20"/>
      </c:valAx>
      <c:spPr>
        <a:noFill/>
        <a:ln>
          <a:noFill/>
        </a:ln>
        <a:effectLst/>
      </c:spPr>
    </c:plotArea>
    <c:legend>
      <c:legendPos val="b"/>
      <c:layout>
        <c:manualLayout>
          <c:xMode val="edge"/>
          <c:yMode val="edge"/>
          <c:x val="0.10888910393200782"/>
          <c:y val="0.90786424739736393"/>
          <c:w val="0.85956313149794272"/>
          <c:h val="9.2136128769535017E-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800">
          <a:solidFill>
            <a:sysClr val="windowText" lastClr="000000"/>
          </a:solidFill>
          <a:latin typeface="Fira Sans" panose="020B0503050000020004" pitchFamily="34" charset="0"/>
          <a:ea typeface="Fira Sans" panose="020B0503050000020004" pitchFamily="34" charset="0"/>
        </a:defRPr>
      </a:pPr>
      <a:endParaRPr lang="pl-PL"/>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5281280133090499E-2"/>
          <c:y val="4.5595869804045466E-2"/>
          <c:w val="0.59051457573295685"/>
          <c:h val="0.93631808175447551"/>
        </c:manualLayout>
      </c:layout>
      <c:barChart>
        <c:barDir val="col"/>
        <c:grouping val="clustered"/>
        <c:varyColors val="0"/>
        <c:ser>
          <c:idx val="0"/>
          <c:order val="0"/>
          <c:tx>
            <c:strRef>
              <c:f>'koniunktura i Covid '!$A$271</c:f>
              <c:strCache>
                <c:ptCount val="1"/>
                <c:pt idx="0">
                  <c:v>procesy organizacyjne/biznesowe</c:v>
                </c:pt>
              </c:strCache>
            </c:strRef>
          </c:tx>
          <c:spPr>
            <a:solidFill>
              <a:srgbClr val="DCD3EA"/>
            </a:solidFill>
            <a:ln>
              <a:noFill/>
            </a:ln>
            <a:effectLst/>
          </c:spPr>
          <c:invertIfNegative val="0"/>
          <c:cat>
            <c:strRef>
              <c:f>'koniunktura i Covid '!$B$255:$F$255</c:f>
              <c:strCache>
                <c:ptCount val="5"/>
                <c:pt idx="0">
                  <c:v>Przetwórstwo przemysłowe</c:v>
                </c:pt>
                <c:pt idx="1">
                  <c:v>Budownictwo</c:v>
                </c:pt>
                <c:pt idx="2">
                  <c:v>Handel hurtowy</c:v>
                </c:pt>
                <c:pt idx="3">
                  <c:v>Handel detaliczny</c:v>
                </c:pt>
                <c:pt idx="4">
                  <c:v>Usługi</c:v>
                </c:pt>
              </c:strCache>
            </c:strRef>
          </c:cat>
          <c:val>
            <c:numRef>
              <c:f>'koniunktura i Covid '!$B$271:$F$271</c:f>
              <c:numCache>
                <c:formatCode>0.0</c:formatCode>
                <c:ptCount val="5"/>
                <c:pt idx="0">
                  <c:v>16</c:v>
                </c:pt>
                <c:pt idx="1">
                  <c:v>10.8</c:v>
                </c:pt>
                <c:pt idx="2">
                  <c:v>15.8</c:v>
                </c:pt>
                <c:pt idx="3">
                  <c:v>17.399999999999999</c:v>
                </c:pt>
                <c:pt idx="4">
                  <c:v>11.5</c:v>
                </c:pt>
              </c:numCache>
            </c:numRef>
          </c:val>
          <c:extLst>
            <c:ext xmlns:c16="http://schemas.microsoft.com/office/drawing/2014/chart" uri="{C3380CC4-5D6E-409C-BE32-E72D297353CC}">
              <c16:uniqueId val="{00000000-0E69-4094-A93D-8710B65A4BAE}"/>
            </c:ext>
          </c:extLst>
        </c:ser>
        <c:ser>
          <c:idx val="1"/>
          <c:order val="1"/>
          <c:tx>
            <c:strRef>
              <c:f>'koniunktura i Covid '!$A$272</c:f>
              <c:strCache>
                <c:ptCount val="1"/>
                <c:pt idx="0">
                  <c:v>szkolenie pracowników</c:v>
                </c:pt>
              </c:strCache>
            </c:strRef>
          </c:tx>
          <c:spPr>
            <a:solidFill>
              <a:srgbClr val="BAA7D6"/>
            </a:solidFill>
            <a:ln>
              <a:noFill/>
            </a:ln>
            <a:effectLst/>
          </c:spPr>
          <c:invertIfNegative val="0"/>
          <c:cat>
            <c:strRef>
              <c:f>'koniunktura i Covid '!$B$255:$F$255</c:f>
              <c:strCache>
                <c:ptCount val="5"/>
                <c:pt idx="0">
                  <c:v>Przetwórstwo przemysłowe</c:v>
                </c:pt>
                <c:pt idx="1">
                  <c:v>Budownictwo</c:v>
                </c:pt>
                <c:pt idx="2">
                  <c:v>Handel hurtowy</c:v>
                </c:pt>
                <c:pt idx="3">
                  <c:v>Handel detaliczny</c:v>
                </c:pt>
                <c:pt idx="4">
                  <c:v>Usługi</c:v>
                </c:pt>
              </c:strCache>
            </c:strRef>
          </c:cat>
          <c:val>
            <c:numRef>
              <c:f>'koniunktura i Covid '!$B$272:$F$272</c:f>
              <c:numCache>
                <c:formatCode>0.0</c:formatCode>
                <c:ptCount val="5"/>
                <c:pt idx="0">
                  <c:v>13.9</c:v>
                </c:pt>
                <c:pt idx="1">
                  <c:v>16</c:v>
                </c:pt>
                <c:pt idx="2">
                  <c:v>22.2</c:v>
                </c:pt>
                <c:pt idx="3">
                  <c:v>8.5</c:v>
                </c:pt>
                <c:pt idx="4">
                  <c:v>23.4</c:v>
                </c:pt>
              </c:numCache>
            </c:numRef>
          </c:val>
          <c:extLst>
            <c:ext xmlns:c16="http://schemas.microsoft.com/office/drawing/2014/chart" uri="{C3380CC4-5D6E-409C-BE32-E72D297353CC}">
              <c16:uniqueId val="{00000001-0E69-4094-A93D-8710B65A4BAE}"/>
            </c:ext>
          </c:extLst>
        </c:ser>
        <c:ser>
          <c:idx val="2"/>
          <c:order val="2"/>
          <c:tx>
            <c:strRef>
              <c:f>'koniunktura i Covid '!$A$273</c:f>
              <c:strCache>
                <c:ptCount val="1"/>
                <c:pt idx="0">
                  <c:v>autorskie prawa majątkowe, prawa pokrewne, licencje i koncesje (w tym programy komputerowe)</c:v>
                </c:pt>
              </c:strCache>
            </c:strRef>
          </c:tx>
          <c:spPr>
            <a:solidFill>
              <a:srgbClr val="977BC1"/>
            </a:solidFill>
            <a:ln>
              <a:noFill/>
            </a:ln>
            <a:effectLst/>
          </c:spPr>
          <c:invertIfNegative val="0"/>
          <c:cat>
            <c:strRef>
              <c:f>'koniunktura i Covid '!$B$255:$F$255</c:f>
              <c:strCache>
                <c:ptCount val="5"/>
                <c:pt idx="0">
                  <c:v>Przetwórstwo przemysłowe</c:v>
                </c:pt>
                <c:pt idx="1">
                  <c:v>Budownictwo</c:v>
                </c:pt>
                <c:pt idx="2">
                  <c:v>Handel hurtowy</c:v>
                </c:pt>
                <c:pt idx="3">
                  <c:v>Handel detaliczny</c:v>
                </c:pt>
                <c:pt idx="4">
                  <c:v>Usługi</c:v>
                </c:pt>
              </c:strCache>
            </c:strRef>
          </c:cat>
          <c:val>
            <c:numRef>
              <c:f>'koniunktura i Covid '!$B$273:$F$273</c:f>
              <c:numCache>
                <c:formatCode>0.0</c:formatCode>
                <c:ptCount val="5"/>
                <c:pt idx="0">
                  <c:v>5.8</c:v>
                </c:pt>
                <c:pt idx="1">
                  <c:v>0.8</c:v>
                </c:pt>
                <c:pt idx="2">
                  <c:v>3</c:v>
                </c:pt>
                <c:pt idx="3">
                  <c:v>5.7</c:v>
                </c:pt>
                <c:pt idx="4">
                  <c:v>6.5</c:v>
                </c:pt>
              </c:numCache>
            </c:numRef>
          </c:val>
          <c:extLst>
            <c:ext xmlns:c16="http://schemas.microsoft.com/office/drawing/2014/chart" uri="{C3380CC4-5D6E-409C-BE32-E72D297353CC}">
              <c16:uniqueId val="{00000002-0E69-4094-A93D-8710B65A4BAE}"/>
            </c:ext>
          </c:extLst>
        </c:ser>
        <c:ser>
          <c:idx val="3"/>
          <c:order val="3"/>
          <c:tx>
            <c:strRef>
              <c:f>'koniunktura i Covid '!$A$274</c:f>
              <c:strCache>
                <c:ptCount val="1"/>
                <c:pt idx="0">
                  <c:v>sprzęt komputerowy i telekomunikacyjny</c:v>
                </c:pt>
              </c:strCache>
            </c:strRef>
          </c:tx>
          <c:spPr>
            <a:solidFill>
              <a:srgbClr val="754FAD"/>
            </a:solidFill>
            <a:ln>
              <a:noFill/>
            </a:ln>
            <a:effectLst/>
          </c:spPr>
          <c:invertIfNegative val="0"/>
          <c:cat>
            <c:strRef>
              <c:f>'koniunktura i Covid '!$B$255:$F$255</c:f>
              <c:strCache>
                <c:ptCount val="5"/>
                <c:pt idx="0">
                  <c:v>Przetwórstwo przemysłowe</c:v>
                </c:pt>
                <c:pt idx="1">
                  <c:v>Budownictwo</c:v>
                </c:pt>
                <c:pt idx="2">
                  <c:v>Handel hurtowy</c:v>
                </c:pt>
                <c:pt idx="3">
                  <c:v>Handel detaliczny</c:v>
                </c:pt>
                <c:pt idx="4">
                  <c:v>Usługi</c:v>
                </c:pt>
              </c:strCache>
            </c:strRef>
          </c:cat>
          <c:val>
            <c:numRef>
              <c:f>'koniunktura i Covid '!$B$274:$F$274</c:f>
              <c:numCache>
                <c:formatCode>0.0</c:formatCode>
                <c:ptCount val="5"/>
                <c:pt idx="0">
                  <c:v>18.5</c:v>
                </c:pt>
                <c:pt idx="1">
                  <c:v>6.4</c:v>
                </c:pt>
                <c:pt idx="2">
                  <c:v>16.7</c:v>
                </c:pt>
                <c:pt idx="3">
                  <c:v>18.899999999999999</c:v>
                </c:pt>
                <c:pt idx="4">
                  <c:v>20.3</c:v>
                </c:pt>
              </c:numCache>
            </c:numRef>
          </c:val>
          <c:extLst>
            <c:ext xmlns:c16="http://schemas.microsoft.com/office/drawing/2014/chart" uri="{C3380CC4-5D6E-409C-BE32-E72D297353CC}">
              <c16:uniqueId val="{00000003-0E69-4094-A93D-8710B65A4BAE}"/>
            </c:ext>
          </c:extLst>
        </c:ser>
        <c:ser>
          <c:idx val="4"/>
          <c:order val="4"/>
          <c:tx>
            <c:strRef>
              <c:f>'koniunktura i Covid '!$A$275</c:f>
              <c:strCache>
                <c:ptCount val="1"/>
                <c:pt idx="0">
                  <c:v>B+R (badania + rozwój)</c:v>
                </c:pt>
              </c:strCache>
            </c:strRef>
          </c:tx>
          <c:spPr>
            <a:solidFill>
              <a:srgbClr val="522398"/>
            </a:solidFill>
            <a:ln>
              <a:noFill/>
            </a:ln>
            <a:effectLst/>
          </c:spPr>
          <c:invertIfNegative val="0"/>
          <c:cat>
            <c:strRef>
              <c:f>'koniunktura i Covid '!$B$255:$F$255</c:f>
              <c:strCache>
                <c:ptCount val="5"/>
                <c:pt idx="0">
                  <c:v>Przetwórstwo przemysłowe</c:v>
                </c:pt>
                <c:pt idx="1">
                  <c:v>Budownictwo</c:v>
                </c:pt>
                <c:pt idx="2">
                  <c:v>Handel hurtowy</c:v>
                </c:pt>
                <c:pt idx="3">
                  <c:v>Handel detaliczny</c:v>
                </c:pt>
                <c:pt idx="4">
                  <c:v>Usługi</c:v>
                </c:pt>
              </c:strCache>
            </c:strRef>
          </c:cat>
          <c:val>
            <c:numRef>
              <c:f>'koniunktura i Covid '!$B$275:$F$275</c:f>
              <c:numCache>
                <c:formatCode>0.0</c:formatCode>
                <c:ptCount val="5"/>
                <c:pt idx="0">
                  <c:v>19.100000000000001</c:v>
                </c:pt>
                <c:pt idx="1">
                  <c:v>3.8</c:v>
                </c:pt>
                <c:pt idx="2">
                  <c:v>5.2</c:v>
                </c:pt>
                <c:pt idx="3">
                  <c:v>2.5</c:v>
                </c:pt>
                <c:pt idx="4">
                  <c:v>4</c:v>
                </c:pt>
              </c:numCache>
            </c:numRef>
          </c:val>
          <c:extLst>
            <c:ext xmlns:c16="http://schemas.microsoft.com/office/drawing/2014/chart" uri="{C3380CC4-5D6E-409C-BE32-E72D297353CC}">
              <c16:uniqueId val="{00000004-0E69-4094-A93D-8710B65A4BAE}"/>
            </c:ext>
          </c:extLst>
        </c:ser>
        <c:ser>
          <c:idx val="5"/>
          <c:order val="5"/>
          <c:tx>
            <c:strRef>
              <c:f>'koniunktura i Covid '!$A$276</c:f>
              <c:strCache>
                <c:ptCount val="1"/>
                <c:pt idx="0">
                  <c:v>maszyny, urządzenia techniczne i narzędzia</c:v>
                </c:pt>
              </c:strCache>
            </c:strRef>
          </c:tx>
          <c:spPr>
            <a:solidFill>
              <a:srgbClr val="BFBFBF"/>
            </a:solidFill>
            <a:ln>
              <a:noFill/>
            </a:ln>
            <a:effectLst/>
          </c:spPr>
          <c:invertIfNegative val="0"/>
          <c:cat>
            <c:strRef>
              <c:f>'koniunktura i Covid '!$B$255:$F$255</c:f>
              <c:strCache>
                <c:ptCount val="5"/>
                <c:pt idx="0">
                  <c:v>Przetwórstwo przemysłowe</c:v>
                </c:pt>
                <c:pt idx="1">
                  <c:v>Budownictwo</c:v>
                </c:pt>
                <c:pt idx="2">
                  <c:v>Handel hurtowy</c:v>
                </c:pt>
                <c:pt idx="3">
                  <c:v>Handel detaliczny</c:v>
                </c:pt>
                <c:pt idx="4">
                  <c:v>Usługi</c:v>
                </c:pt>
              </c:strCache>
            </c:strRef>
          </c:cat>
          <c:val>
            <c:numRef>
              <c:f>'koniunktura i Covid '!$B$276:$F$276</c:f>
              <c:numCache>
                <c:formatCode>0.0</c:formatCode>
                <c:ptCount val="5"/>
                <c:pt idx="0">
                  <c:v>73.3</c:v>
                </c:pt>
                <c:pt idx="1">
                  <c:v>37.799999999999997</c:v>
                </c:pt>
                <c:pt idx="2">
                  <c:v>24.4</c:v>
                </c:pt>
                <c:pt idx="3">
                  <c:v>21.3</c:v>
                </c:pt>
                <c:pt idx="4">
                  <c:v>19.2</c:v>
                </c:pt>
              </c:numCache>
            </c:numRef>
          </c:val>
          <c:extLst>
            <c:ext xmlns:c16="http://schemas.microsoft.com/office/drawing/2014/chart" uri="{C3380CC4-5D6E-409C-BE32-E72D297353CC}">
              <c16:uniqueId val="{00000005-0E69-4094-A93D-8710B65A4BAE}"/>
            </c:ext>
          </c:extLst>
        </c:ser>
        <c:ser>
          <c:idx val="6"/>
          <c:order val="6"/>
          <c:tx>
            <c:strRef>
              <c:f>'koniunktura i Covid '!$A$277</c:f>
              <c:strCache>
                <c:ptCount val="1"/>
                <c:pt idx="0">
                  <c:v>grunty, budynki i budowle</c:v>
                </c:pt>
              </c:strCache>
            </c:strRef>
          </c:tx>
          <c:spPr>
            <a:solidFill>
              <a:srgbClr val="999999"/>
            </a:solidFill>
            <a:ln>
              <a:noFill/>
            </a:ln>
            <a:effectLst/>
          </c:spPr>
          <c:invertIfNegative val="0"/>
          <c:cat>
            <c:strRef>
              <c:f>'koniunktura i Covid '!$B$255:$F$255</c:f>
              <c:strCache>
                <c:ptCount val="5"/>
                <c:pt idx="0">
                  <c:v>Przetwórstwo przemysłowe</c:v>
                </c:pt>
                <c:pt idx="1">
                  <c:v>Budownictwo</c:v>
                </c:pt>
                <c:pt idx="2">
                  <c:v>Handel hurtowy</c:v>
                </c:pt>
                <c:pt idx="3">
                  <c:v>Handel detaliczny</c:v>
                </c:pt>
                <c:pt idx="4">
                  <c:v>Usługi</c:v>
                </c:pt>
              </c:strCache>
            </c:strRef>
          </c:cat>
          <c:val>
            <c:numRef>
              <c:f>'koniunktura i Covid '!$B$277:$F$277</c:f>
              <c:numCache>
                <c:formatCode>0.0</c:formatCode>
                <c:ptCount val="5"/>
                <c:pt idx="0">
                  <c:v>18.5</c:v>
                </c:pt>
                <c:pt idx="1">
                  <c:v>10.6</c:v>
                </c:pt>
                <c:pt idx="2">
                  <c:v>13.2</c:v>
                </c:pt>
                <c:pt idx="3">
                  <c:v>11.1</c:v>
                </c:pt>
                <c:pt idx="4">
                  <c:v>9.3000000000000007</c:v>
                </c:pt>
              </c:numCache>
            </c:numRef>
          </c:val>
          <c:extLst>
            <c:ext xmlns:c16="http://schemas.microsoft.com/office/drawing/2014/chart" uri="{C3380CC4-5D6E-409C-BE32-E72D297353CC}">
              <c16:uniqueId val="{00000006-0E69-4094-A93D-8710B65A4BAE}"/>
            </c:ext>
          </c:extLst>
        </c:ser>
        <c:ser>
          <c:idx val="7"/>
          <c:order val="7"/>
          <c:tx>
            <c:strRef>
              <c:f>'koniunktura i Covid '!$A$278</c:f>
              <c:strCache>
                <c:ptCount val="1"/>
                <c:pt idx="0">
                  <c:v>środki transportu</c:v>
                </c:pt>
              </c:strCache>
            </c:strRef>
          </c:tx>
          <c:spPr>
            <a:solidFill>
              <a:srgbClr val="656565"/>
            </a:solidFill>
            <a:ln>
              <a:noFill/>
            </a:ln>
            <a:effectLst/>
          </c:spPr>
          <c:invertIfNegative val="0"/>
          <c:cat>
            <c:strRef>
              <c:f>'koniunktura i Covid '!$B$255:$F$255</c:f>
              <c:strCache>
                <c:ptCount val="5"/>
                <c:pt idx="0">
                  <c:v>Przetwórstwo przemysłowe</c:v>
                </c:pt>
                <c:pt idx="1">
                  <c:v>Budownictwo</c:v>
                </c:pt>
                <c:pt idx="2">
                  <c:v>Handel hurtowy</c:v>
                </c:pt>
                <c:pt idx="3">
                  <c:v>Handel detaliczny</c:v>
                </c:pt>
                <c:pt idx="4">
                  <c:v>Usługi</c:v>
                </c:pt>
              </c:strCache>
            </c:strRef>
          </c:cat>
          <c:val>
            <c:numRef>
              <c:f>'koniunktura i Covid '!$B$278:$F$278</c:f>
              <c:numCache>
                <c:formatCode>0.0</c:formatCode>
                <c:ptCount val="5"/>
                <c:pt idx="0">
                  <c:v>10.4</c:v>
                </c:pt>
                <c:pt idx="1">
                  <c:v>21.3</c:v>
                </c:pt>
                <c:pt idx="2">
                  <c:v>16.600000000000001</c:v>
                </c:pt>
                <c:pt idx="3">
                  <c:v>9.5</c:v>
                </c:pt>
                <c:pt idx="4">
                  <c:v>18</c:v>
                </c:pt>
              </c:numCache>
            </c:numRef>
          </c:val>
          <c:extLst>
            <c:ext xmlns:c16="http://schemas.microsoft.com/office/drawing/2014/chart" uri="{C3380CC4-5D6E-409C-BE32-E72D297353CC}">
              <c16:uniqueId val="{00000007-0E69-4094-A93D-8710B65A4BAE}"/>
            </c:ext>
          </c:extLst>
        </c:ser>
        <c:ser>
          <c:idx val="8"/>
          <c:order val="8"/>
          <c:tx>
            <c:strRef>
              <c:f>'koniunktura i Covid '!$A$279</c:f>
              <c:strCache>
                <c:ptCount val="1"/>
                <c:pt idx="0">
                  <c:v>brak planów inwestycyjnych</c:v>
                </c:pt>
              </c:strCache>
            </c:strRef>
          </c:tx>
          <c:spPr>
            <a:solidFill>
              <a:schemeClr val="tx1">
                <a:lumMod val="95000"/>
                <a:lumOff val="5000"/>
              </a:schemeClr>
            </a:solidFill>
            <a:ln>
              <a:noFill/>
            </a:ln>
            <a:effectLst/>
          </c:spPr>
          <c:invertIfNegative val="0"/>
          <c:cat>
            <c:strRef>
              <c:f>'koniunktura i Covid '!$B$255:$F$255</c:f>
              <c:strCache>
                <c:ptCount val="5"/>
                <c:pt idx="0">
                  <c:v>Przetwórstwo przemysłowe</c:v>
                </c:pt>
                <c:pt idx="1">
                  <c:v>Budownictwo</c:v>
                </c:pt>
                <c:pt idx="2">
                  <c:v>Handel hurtowy</c:v>
                </c:pt>
                <c:pt idx="3">
                  <c:v>Handel detaliczny</c:v>
                </c:pt>
                <c:pt idx="4">
                  <c:v>Usługi</c:v>
                </c:pt>
              </c:strCache>
            </c:strRef>
          </c:cat>
          <c:val>
            <c:numRef>
              <c:f>'koniunktura i Covid '!$B$279:$F$279</c:f>
              <c:numCache>
                <c:formatCode>0.0</c:formatCode>
                <c:ptCount val="5"/>
                <c:pt idx="0">
                  <c:v>11.2</c:v>
                </c:pt>
                <c:pt idx="1">
                  <c:v>42.9</c:v>
                </c:pt>
                <c:pt idx="2">
                  <c:v>46.8</c:v>
                </c:pt>
                <c:pt idx="3">
                  <c:v>43.8</c:v>
                </c:pt>
                <c:pt idx="4">
                  <c:v>39.200000000000003</c:v>
                </c:pt>
              </c:numCache>
            </c:numRef>
          </c:val>
          <c:extLst>
            <c:ext xmlns:c16="http://schemas.microsoft.com/office/drawing/2014/chart" uri="{C3380CC4-5D6E-409C-BE32-E72D297353CC}">
              <c16:uniqueId val="{00000008-0E69-4094-A93D-8710B65A4BAE}"/>
            </c:ext>
          </c:extLst>
        </c:ser>
        <c:dLbls>
          <c:showLegendKey val="0"/>
          <c:showVal val="0"/>
          <c:showCatName val="0"/>
          <c:showSerName val="0"/>
          <c:showPercent val="0"/>
          <c:showBubbleSize val="0"/>
        </c:dLbls>
        <c:gapWidth val="219"/>
        <c:overlap val="-27"/>
        <c:axId val="2021091871"/>
        <c:axId val="228763279"/>
      </c:barChart>
      <c:catAx>
        <c:axId val="2021091871"/>
        <c:scaling>
          <c:orientation val="minMax"/>
        </c:scaling>
        <c:delete val="1"/>
        <c:axPos val="b"/>
        <c:numFmt formatCode="General" sourceLinked="1"/>
        <c:majorTickMark val="none"/>
        <c:minorTickMark val="none"/>
        <c:tickLblPos val="nextTo"/>
        <c:crossAx val="228763279"/>
        <c:crosses val="autoZero"/>
        <c:auto val="1"/>
        <c:lblAlgn val="ctr"/>
        <c:lblOffset val="100"/>
        <c:noMultiLvlLbl val="0"/>
      </c:catAx>
      <c:valAx>
        <c:axId val="228763279"/>
        <c:scaling>
          <c:orientation val="minMax"/>
          <c:max val="80"/>
          <c:min val="0"/>
        </c:scaling>
        <c:delete val="0"/>
        <c:axPos val="l"/>
        <c:majorGridlines>
          <c:spPr>
            <a:ln w="6350"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2021091871"/>
        <c:crosses val="autoZero"/>
        <c:crossBetween val="between"/>
        <c:majorUnit val="10"/>
      </c:valAx>
      <c:spPr>
        <a:noFill/>
        <a:ln>
          <a:noFill/>
        </a:ln>
        <a:effectLst/>
      </c:spPr>
    </c:plotArea>
    <c:legend>
      <c:legendPos val="r"/>
      <c:layout>
        <c:manualLayout>
          <c:xMode val="edge"/>
          <c:yMode val="edge"/>
          <c:x val="0.66850843999459642"/>
          <c:y val="1.560769143900826E-2"/>
          <c:w val="0.32459096576643159"/>
          <c:h val="0.9843925092463248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800">
          <a:solidFill>
            <a:sysClr val="windowText" lastClr="000000"/>
          </a:solidFill>
          <a:latin typeface="Fira Sans" panose="020B0503050000020004" pitchFamily="34" charset="0"/>
          <a:ea typeface="Fira Sans" panose="020B0503050000020004" pitchFamily="34" charset="0"/>
        </a:defRPr>
      </a:pPr>
      <a:endParaRPr lang="pl-PL"/>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'koniunktura i Covid '!$A$107</c:f>
              <c:strCache>
                <c:ptCount val="1"/>
                <c:pt idx="0">
                  <c:v>wysokie koszty realizacji inwestycji</c:v>
                </c:pt>
              </c:strCache>
            </c:strRef>
          </c:tx>
          <c:spPr>
            <a:solidFill>
              <a:srgbClr val="DCD3EA"/>
            </a:solidFill>
            <a:ln>
              <a:noFill/>
            </a:ln>
            <a:effectLst/>
          </c:spPr>
          <c:invertIfNegative val="0"/>
          <c:val>
            <c:numRef>
              <c:f>'koniunktura i Covid '!$B$107:$F$107</c:f>
              <c:numCache>
                <c:formatCode>0.0</c:formatCode>
                <c:ptCount val="5"/>
                <c:pt idx="0">
                  <c:v>52.6</c:v>
                </c:pt>
                <c:pt idx="1">
                  <c:v>45.2</c:v>
                </c:pt>
                <c:pt idx="2">
                  <c:v>41.3</c:v>
                </c:pt>
                <c:pt idx="3">
                  <c:v>45</c:v>
                </c:pt>
                <c:pt idx="4">
                  <c:v>43.8</c:v>
                </c:pt>
              </c:numCache>
            </c:numRef>
          </c:val>
          <c:extLst>
            <c:ext xmlns:c16="http://schemas.microsoft.com/office/drawing/2014/chart" uri="{C3380CC4-5D6E-409C-BE32-E72D297353CC}">
              <c16:uniqueId val="{00000000-B4D7-4519-BF96-7FB8ED613D6D}"/>
            </c:ext>
          </c:extLst>
        </c:ser>
        <c:ser>
          <c:idx val="1"/>
          <c:order val="1"/>
          <c:tx>
            <c:strRef>
              <c:f>'koniunktura i Covid '!$A$108</c:f>
              <c:strCache>
                <c:ptCount val="1"/>
                <c:pt idx="0">
                  <c:v>trudności w pozyskaniu zewnętrznych źródeł finansowania</c:v>
                </c:pt>
              </c:strCache>
            </c:strRef>
          </c:tx>
          <c:spPr>
            <a:solidFill>
              <a:srgbClr val="BAA7D6"/>
            </a:solidFill>
            <a:ln>
              <a:noFill/>
            </a:ln>
            <a:effectLst/>
          </c:spPr>
          <c:invertIfNegative val="0"/>
          <c:val>
            <c:numRef>
              <c:f>'koniunktura i Covid '!$B$108:$F$108</c:f>
              <c:numCache>
                <c:formatCode>0.0</c:formatCode>
                <c:ptCount val="5"/>
                <c:pt idx="0">
                  <c:v>11.2</c:v>
                </c:pt>
                <c:pt idx="1">
                  <c:v>19.8</c:v>
                </c:pt>
                <c:pt idx="2">
                  <c:v>13.8</c:v>
                </c:pt>
                <c:pt idx="3">
                  <c:v>5.6</c:v>
                </c:pt>
                <c:pt idx="4">
                  <c:v>19.2</c:v>
                </c:pt>
              </c:numCache>
            </c:numRef>
          </c:val>
          <c:extLst>
            <c:ext xmlns:c16="http://schemas.microsoft.com/office/drawing/2014/chart" uri="{C3380CC4-5D6E-409C-BE32-E72D297353CC}">
              <c16:uniqueId val="{00000001-B4D7-4519-BF96-7FB8ED613D6D}"/>
            </c:ext>
          </c:extLst>
        </c:ser>
        <c:ser>
          <c:idx val="2"/>
          <c:order val="2"/>
          <c:tx>
            <c:strRef>
              <c:f>'koniunktura i Covid '!$A$109</c:f>
              <c:strCache>
                <c:ptCount val="1"/>
                <c:pt idx="0">
                  <c:v>długotrwałe procedury uzyskania zgody na inwestycje</c:v>
                </c:pt>
              </c:strCache>
            </c:strRef>
          </c:tx>
          <c:spPr>
            <a:solidFill>
              <a:srgbClr val="977BC1"/>
            </a:solidFill>
            <a:ln>
              <a:noFill/>
            </a:ln>
            <a:effectLst/>
          </c:spPr>
          <c:invertIfNegative val="0"/>
          <c:val>
            <c:numRef>
              <c:f>'koniunktura i Covid '!$B$109:$F$109</c:f>
              <c:numCache>
                <c:formatCode>0.0</c:formatCode>
                <c:ptCount val="5"/>
                <c:pt idx="0">
                  <c:v>12.1</c:v>
                </c:pt>
                <c:pt idx="1">
                  <c:v>17.399999999999999</c:v>
                </c:pt>
                <c:pt idx="2">
                  <c:v>8.1999999999999993</c:v>
                </c:pt>
                <c:pt idx="3">
                  <c:v>3.4</c:v>
                </c:pt>
                <c:pt idx="4">
                  <c:v>7.8</c:v>
                </c:pt>
              </c:numCache>
            </c:numRef>
          </c:val>
          <c:extLst>
            <c:ext xmlns:c16="http://schemas.microsoft.com/office/drawing/2014/chart" uri="{C3380CC4-5D6E-409C-BE32-E72D297353CC}">
              <c16:uniqueId val="{00000002-B4D7-4519-BF96-7FB8ED613D6D}"/>
            </c:ext>
          </c:extLst>
        </c:ser>
        <c:ser>
          <c:idx val="3"/>
          <c:order val="3"/>
          <c:tx>
            <c:strRef>
              <c:f>'koniunktura i Covid '!$A$110</c:f>
              <c:strCache>
                <c:ptCount val="1"/>
                <c:pt idx="0">
                  <c:v>problemy z zatrudnieniem pracowników</c:v>
                </c:pt>
              </c:strCache>
            </c:strRef>
          </c:tx>
          <c:spPr>
            <a:solidFill>
              <a:srgbClr val="754FAD"/>
            </a:solidFill>
            <a:ln>
              <a:noFill/>
            </a:ln>
            <a:effectLst/>
          </c:spPr>
          <c:invertIfNegative val="0"/>
          <c:val>
            <c:numRef>
              <c:f>'koniunktura i Covid '!$B$110:$F$110</c:f>
              <c:numCache>
                <c:formatCode>0.0</c:formatCode>
                <c:ptCount val="5"/>
                <c:pt idx="0">
                  <c:v>7.1</c:v>
                </c:pt>
                <c:pt idx="1">
                  <c:v>19.600000000000001</c:v>
                </c:pt>
                <c:pt idx="2">
                  <c:v>10</c:v>
                </c:pt>
                <c:pt idx="3">
                  <c:v>8.9</c:v>
                </c:pt>
                <c:pt idx="4">
                  <c:v>16.600000000000001</c:v>
                </c:pt>
              </c:numCache>
            </c:numRef>
          </c:val>
          <c:extLst>
            <c:ext xmlns:c16="http://schemas.microsoft.com/office/drawing/2014/chart" uri="{C3380CC4-5D6E-409C-BE32-E72D297353CC}">
              <c16:uniqueId val="{00000003-B4D7-4519-BF96-7FB8ED613D6D}"/>
            </c:ext>
          </c:extLst>
        </c:ser>
        <c:ser>
          <c:idx val="4"/>
          <c:order val="4"/>
          <c:tx>
            <c:strRef>
              <c:f>'koniunktura i Covid '!$A$111</c:f>
              <c:strCache>
                <c:ptCount val="1"/>
                <c:pt idx="0">
                  <c:v>zerwane łańcuchy dostaw</c:v>
                </c:pt>
              </c:strCache>
            </c:strRef>
          </c:tx>
          <c:spPr>
            <a:solidFill>
              <a:srgbClr val="522398"/>
            </a:solidFill>
            <a:ln>
              <a:noFill/>
            </a:ln>
            <a:effectLst/>
          </c:spPr>
          <c:invertIfNegative val="0"/>
          <c:val>
            <c:numRef>
              <c:f>'koniunktura i Covid '!$B$111:$F$111</c:f>
              <c:numCache>
                <c:formatCode>0.0</c:formatCode>
                <c:ptCount val="5"/>
                <c:pt idx="0">
                  <c:v>3.4</c:v>
                </c:pt>
                <c:pt idx="1">
                  <c:v>0.4</c:v>
                </c:pt>
                <c:pt idx="2">
                  <c:v>4.5999999999999996</c:v>
                </c:pt>
                <c:pt idx="3">
                  <c:v>0.9</c:v>
                </c:pt>
                <c:pt idx="4">
                  <c:v>2.5</c:v>
                </c:pt>
              </c:numCache>
            </c:numRef>
          </c:val>
          <c:extLst>
            <c:ext xmlns:c16="http://schemas.microsoft.com/office/drawing/2014/chart" uri="{C3380CC4-5D6E-409C-BE32-E72D297353CC}">
              <c16:uniqueId val="{00000004-B4D7-4519-BF96-7FB8ED613D6D}"/>
            </c:ext>
          </c:extLst>
        </c:ser>
        <c:ser>
          <c:idx val="5"/>
          <c:order val="5"/>
          <c:tx>
            <c:strRef>
              <c:f>'koniunktura i Covid '!$A$112</c:f>
              <c:strCache>
                <c:ptCount val="1"/>
                <c:pt idx="0">
                  <c:v>wysoka inflacja</c:v>
                </c:pt>
              </c:strCache>
            </c:strRef>
          </c:tx>
          <c:spPr>
            <a:solidFill>
              <a:srgbClr val="D9D9D9"/>
            </a:solidFill>
            <a:ln>
              <a:noFill/>
            </a:ln>
            <a:effectLst/>
          </c:spPr>
          <c:invertIfNegative val="0"/>
          <c:val>
            <c:numRef>
              <c:f>'koniunktura i Covid '!$B$112:$F$112</c:f>
              <c:numCache>
                <c:formatCode>0.0</c:formatCode>
                <c:ptCount val="5"/>
                <c:pt idx="0">
                  <c:v>8.5</c:v>
                </c:pt>
                <c:pt idx="1">
                  <c:v>20.5</c:v>
                </c:pt>
                <c:pt idx="2">
                  <c:v>13</c:v>
                </c:pt>
                <c:pt idx="3">
                  <c:v>10.8</c:v>
                </c:pt>
                <c:pt idx="4">
                  <c:v>14.9</c:v>
                </c:pt>
              </c:numCache>
            </c:numRef>
          </c:val>
          <c:extLst>
            <c:ext xmlns:c16="http://schemas.microsoft.com/office/drawing/2014/chart" uri="{C3380CC4-5D6E-409C-BE32-E72D297353CC}">
              <c16:uniqueId val="{00000005-B4D7-4519-BF96-7FB8ED613D6D}"/>
            </c:ext>
          </c:extLst>
        </c:ser>
        <c:ser>
          <c:idx val="6"/>
          <c:order val="6"/>
          <c:tx>
            <c:strRef>
              <c:f>'koniunktura i Covid '!$A$113</c:f>
              <c:strCache>
                <c:ptCount val="1"/>
                <c:pt idx="0">
                  <c:v>niejasne, niespójne i niestabilne przepisy prawne</c:v>
                </c:pt>
              </c:strCache>
            </c:strRef>
          </c:tx>
          <c:spPr>
            <a:solidFill>
              <a:srgbClr val="A6A6A6"/>
            </a:solidFill>
            <a:ln>
              <a:noFill/>
            </a:ln>
            <a:effectLst/>
          </c:spPr>
          <c:invertIfNegative val="0"/>
          <c:val>
            <c:numRef>
              <c:f>'koniunktura i Covid '!$B$113:$F$113</c:f>
              <c:numCache>
                <c:formatCode>0.0</c:formatCode>
                <c:ptCount val="5"/>
                <c:pt idx="0">
                  <c:v>20.3</c:v>
                </c:pt>
                <c:pt idx="1">
                  <c:v>30.2</c:v>
                </c:pt>
                <c:pt idx="2">
                  <c:v>26.2</c:v>
                </c:pt>
                <c:pt idx="3">
                  <c:v>21.4</c:v>
                </c:pt>
                <c:pt idx="4">
                  <c:v>22.4</c:v>
                </c:pt>
              </c:numCache>
            </c:numRef>
          </c:val>
          <c:extLst>
            <c:ext xmlns:c16="http://schemas.microsoft.com/office/drawing/2014/chart" uri="{C3380CC4-5D6E-409C-BE32-E72D297353CC}">
              <c16:uniqueId val="{00000006-B4D7-4519-BF96-7FB8ED613D6D}"/>
            </c:ext>
          </c:extLst>
        </c:ser>
        <c:ser>
          <c:idx val="7"/>
          <c:order val="7"/>
          <c:tx>
            <c:strRef>
              <c:f>'koniunktura i Covid '!$A$114</c:f>
              <c:strCache>
                <c:ptCount val="1"/>
                <c:pt idx="0">
                  <c:v>niepewna sytuacja makroekonomiczna</c:v>
                </c:pt>
              </c:strCache>
            </c:strRef>
          </c:tx>
          <c:spPr>
            <a:solidFill>
              <a:srgbClr val="727272"/>
            </a:solidFill>
            <a:ln>
              <a:noFill/>
            </a:ln>
            <a:effectLst/>
          </c:spPr>
          <c:invertIfNegative val="0"/>
          <c:val>
            <c:numRef>
              <c:f>'koniunktura i Covid '!$B$114:$F$114</c:f>
              <c:numCache>
                <c:formatCode>0.0</c:formatCode>
                <c:ptCount val="5"/>
                <c:pt idx="0">
                  <c:v>35.6</c:v>
                </c:pt>
                <c:pt idx="1">
                  <c:v>31.7</c:v>
                </c:pt>
                <c:pt idx="2">
                  <c:v>33</c:v>
                </c:pt>
                <c:pt idx="3">
                  <c:v>24.8</c:v>
                </c:pt>
                <c:pt idx="4">
                  <c:v>28.6</c:v>
                </c:pt>
              </c:numCache>
            </c:numRef>
          </c:val>
          <c:extLst>
            <c:ext xmlns:c16="http://schemas.microsoft.com/office/drawing/2014/chart" uri="{C3380CC4-5D6E-409C-BE32-E72D297353CC}">
              <c16:uniqueId val="{00000007-B4D7-4519-BF96-7FB8ED613D6D}"/>
            </c:ext>
          </c:extLst>
        </c:ser>
        <c:ser>
          <c:idx val="8"/>
          <c:order val="8"/>
          <c:tx>
            <c:strRef>
              <c:f>'koniunktura i Covid '!$A$115</c:f>
              <c:strCache>
                <c:ptCount val="1"/>
                <c:pt idx="0">
                  <c:v>niedostateczny popyt na produkty/usługi oferowane przez firmę</c:v>
                </c:pt>
              </c:strCache>
            </c:strRef>
          </c:tx>
          <c:spPr>
            <a:solidFill>
              <a:srgbClr val="404040"/>
            </a:solidFill>
            <a:ln>
              <a:noFill/>
            </a:ln>
            <a:effectLst/>
          </c:spPr>
          <c:invertIfNegative val="0"/>
          <c:val>
            <c:numRef>
              <c:f>'koniunktura i Covid '!$B$115:$F$115</c:f>
              <c:numCache>
                <c:formatCode>0.0</c:formatCode>
                <c:ptCount val="5"/>
                <c:pt idx="0">
                  <c:v>27.3</c:v>
                </c:pt>
                <c:pt idx="1">
                  <c:v>16.2</c:v>
                </c:pt>
                <c:pt idx="2">
                  <c:v>19.100000000000001</c:v>
                </c:pt>
                <c:pt idx="3">
                  <c:v>24.5</c:v>
                </c:pt>
                <c:pt idx="4">
                  <c:v>15.9</c:v>
                </c:pt>
              </c:numCache>
            </c:numRef>
          </c:val>
          <c:extLst>
            <c:ext xmlns:c16="http://schemas.microsoft.com/office/drawing/2014/chart" uri="{C3380CC4-5D6E-409C-BE32-E72D297353CC}">
              <c16:uniqueId val="{00000008-B4D7-4519-BF96-7FB8ED613D6D}"/>
            </c:ext>
          </c:extLst>
        </c:ser>
        <c:ser>
          <c:idx val="9"/>
          <c:order val="9"/>
          <c:tx>
            <c:strRef>
              <c:f>'koniunktura i Covid '!$A$116</c:f>
              <c:strCache>
                <c:ptCount val="1"/>
                <c:pt idx="0">
                  <c:v>brak barier</c:v>
                </c:pt>
              </c:strCache>
            </c:strRef>
          </c:tx>
          <c:spPr>
            <a:solidFill>
              <a:srgbClr val="0D0D0D"/>
            </a:solidFill>
            <a:ln>
              <a:noFill/>
            </a:ln>
            <a:effectLst/>
          </c:spPr>
          <c:invertIfNegative val="0"/>
          <c:val>
            <c:numRef>
              <c:f>'koniunktura i Covid '!$B$116:$F$116</c:f>
              <c:numCache>
                <c:formatCode>0.0</c:formatCode>
                <c:ptCount val="5"/>
                <c:pt idx="0">
                  <c:v>12.9</c:v>
                </c:pt>
                <c:pt idx="1">
                  <c:v>13</c:v>
                </c:pt>
                <c:pt idx="2">
                  <c:v>22.9</c:v>
                </c:pt>
                <c:pt idx="3">
                  <c:v>22.3</c:v>
                </c:pt>
                <c:pt idx="4">
                  <c:v>20.9</c:v>
                </c:pt>
              </c:numCache>
            </c:numRef>
          </c:val>
          <c:extLst>
            <c:ext xmlns:c16="http://schemas.microsoft.com/office/drawing/2014/chart" uri="{C3380CC4-5D6E-409C-BE32-E72D297353CC}">
              <c16:uniqueId val="{00000009-B4D7-4519-BF96-7FB8ED613D6D}"/>
            </c:ext>
          </c:extLst>
        </c:ser>
        <c:dLbls>
          <c:showLegendKey val="0"/>
          <c:showVal val="0"/>
          <c:showCatName val="0"/>
          <c:showSerName val="0"/>
          <c:showPercent val="0"/>
          <c:showBubbleSize val="0"/>
        </c:dLbls>
        <c:gapWidth val="219"/>
        <c:overlap val="-27"/>
        <c:axId val="2021091871"/>
        <c:axId val="228763279"/>
      </c:barChart>
      <c:catAx>
        <c:axId val="2021091871"/>
        <c:scaling>
          <c:orientation val="minMax"/>
        </c:scaling>
        <c:delete val="1"/>
        <c:axPos val="b"/>
        <c:numFmt formatCode="General" sourceLinked="1"/>
        <c:majorTickMark val="none"/>
        <c:minorTickMark val="none"/>
        <c:tickLblPos val="nextTo"/>
        <c:crossAx val="228763279"/>
        <c:crosses val="autoZero"/>
        <c:auto val="1"/>
        <c:lblAlgn val="ctr"/>
        <c:lblOffset val="100"/>
        <c:noMultiLvlLbl val="0"/>
      </c:catAx>
      <c:valAx>
        <c:axId val="228763279"/>
        <c:scaling>
          <c:orientation val="minMax"/>
          <c:max val="60"/>
          <c:min val="0"/>
        </c:scaling>
        <c:delete val="0"/>
        <c:axPos val="l"/>
        <c:majorGridlines>
          <c:spPr>
            <a:ln w="6350"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crossAx val="2021091871"/>
        <c:crosses val="autoZero"/>
        <c:crossBetween val="between"/>
        <c:majorUnit val="10"/>
      </c:valAx>
      <c:spPr>
        <a:noFill/>
        <a:ln>
          <a:noFill/>
        </a:ln>
        <a:effectLst/>
      </c:spPr>
    </c:plotArea>
    <c:legend>
      <c:legendPos val="r"/>
      <c:layout>
        <c:manualLayout>
          <c:xMode val="edge"/>
          <c:yMode val="edge"/>
          <c:x val="0.64790369097832912"/>
          <c:y val="5.2590060478569546E-3"/>
          <c:w val="0.33936651583710409"/>
          <c:h val="0.98958540806345241"/>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800">
          <a:solidFill>
            <a:sysClr val="windowText" lastClr="000000"/>
          </a:solidFill>
          <a:latin typeface="Fira Sans" panose="020B0503050000020004" pitchFamily="34" charset="0"/>
          <a:ea typeface="Fira Sans" panose="020B0503050000020004" pitchFamily="34" charset="0"/>
        </a:defRPr>
      </a:pPr>
      <a:endParaRPr lang="pl-PL"/>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9003902613232604E-2"/>
          <c:y val="0.15524316660084705"/>
          <c:w val="0.89431662253508482"/>
          <c:h val="0.66087775272126426"/>
        </c:manualLayout>
      </c:layout>
      <c:barChart>
        <c:barDir val="col"/>
        <c:grouping val="stacked"/>
        <c:varyColors val="0"/>
        <c:ser>
          <c:idx val="0"/>
          <c:order val="0"/>
          <c:tx>
            <c:strRef>
              <c:f>'koniunktura i Covid '!$A$41</c:f>
              <c:strCache>
                <c:ptCount val="1"/>
                <c:pt idx="0">
                  <c:v>pozytywny</c:v>
                </c:pt>
              </c:strCache>
            </c:strRef>
          </c:tx>
          <c:spPr>
            <a:solidFill>
              <a:srgbClr val="754FAD"/>
            </a:solidFill>
            <a:ln>
              <a:noFill/>
            </a:ln>
            <a:effectLst/>
          </c:spPr>
          <c:invertIfNegative val="0"/>
          <c:val>
            <c:numRef>
              <c:f>'koniunktura i Covid '!$B$41:$F$41</c:f>
              <c:numCache>
                <c:formatCode>0.0</c:formatCode>
                <c:ptCount val="5"/>
                <c:pt idx="0">
                  <c:v>4.0999999999999996</c:v>
                </c:pt>
                <c:pt idx="1">
                  <c:v>3.9</c:v>
                </c:pt>
                <c:pt idx="2">
                  <c:v>2.1</c:v>
                </c:pt>
                <c:pt idx="3">
                  <c:v>1.4</c:v>
                </c:pt>
                <c:pt idx="4">
                  <c:v>2.9</c:v>
                </c:pt>
              </c:numCache>
            </c:numRef>
          </c:val>
          <c:extLst>
            <c:ext xmlns:c16="http://schemas.microsoft.com/office/drawing/2014/chart" uri="{C3380CC4-5D6E-409C-BE32-E72D297353CC}">
              <c16:uniqueId val="{00000000-95CA-4826-BD0B-370C3984680C}"/>
            </c:ext>
          </c:extLst>
        </c:ser>
        <c:ser>
          <c:idx val="1"/>
          <c:order val="1"/>
          <c:tx>
            <c:strRef>
              <c:f>'koniunktura i Covid '!$A$42</c:f>
              <c:strCache>
                <c:ptCount val="1"/>
                <c:pt idx="0">
                  <c:v>neutralny</c:v>
                </c:pt>
              </c:strCache>
            </c:strRef>
          </c:tx>
          <c:spPr>
            <a:solidFill>
              <a:srgbClr val="977BC1"/>
            </a:solidFill>
            <a:ln>
              <a:noFill/>
            </a:ln>
            <a:effectLst/>
          </c:spPr>
          <c:invertIfNegative val="0"/>
          <c:val>
            <c:numRef>
              <c:f>'koniunktura i Covid '!$B$42:$F$42</c:f>
              <c:numCache>
                <c:formatCode>0.0</c:formatCode>
                <c:ptCount val="5"/>
                <c:pt idx="0">
                  <c:v>67</c:v>
                </c:pt>
                <c:pt idx="1">
                  <c:v>66.900000000000006</c:v>
                </c:pt>
                <c:pt idx="2">
                  <c:v>67.5</c:v>
                </c:pt>
                <c:pt idx="3">
                  <c:v>66.599999999999994</c:v>
                </c:pt>
                <c:pt idx="4">
                  <c:v>77.7</c:v>
                </c:pt>
              </c:numCache>
            </c:numRef>
          </c:val>
          <c:extLst>
            <c:ext xmlns:c16="http://schemas.microsoft.com/office/drawing/2014/chart" uri="{C3380CC4-5D6E-409C-BE32-E72D297353CC}">
              <c16:uniqueId val="{00000001-95CA-4826-BD0B-370C3984680C}"/>
            </c:ext>
          </c:extLst>
        </c:ser>
        <c:ser>
          <c:idx val="2"/>
          <c:order val="2"/>
          <c:tx>
            <c:strRef>
              <c:f>'koniunktura i Covid '!$A$43</c:f>
              <c:strCache>
                <c:ptCount val="1"/>
                <c:pt idx="0">
                  <c:v>negatywny</c:v>
                </c:pt>
              </c:strCache>
            </c:strRef>
          </c:tx>
          <c:spPr>
            <a:solidFill>
              <a:srgbClr val="BAA7D6"/>
            </a:solidFill>
            <a:ln>
              <a:noFill/>
            </a:ln>
            <a:effectLst/>
          </c:spPr>
          <c:invertIfNegative val="0"/>
          <c:val>
            <c:numRef>
              <c:f>'koniunktura i Covid '!$B$43:$F$43</c:f>
              <c:numCache>
                <c:formatCode>0.0</c:formatCode>
                <c:ptCount val="5"/>
                <c:pt idx="0">
                  <c:v>28.9</c:v>
                </c:pt>
                <c:pt idx="1">
                  <c:v>29.2</c:v>
                </c:pt>
                <c:pt idx="2">
                  <c:v>30.4</c:v>
                </c:pt>
                <c:pt idx="3">
                  <c:v>32</c:v>
                </c:pt>
                <c:pt idx="4">
                  <c:v>19.399999999999999</c:v>
                </c:pt>
              </c:numCache>
            </c:numRef>
          </c:val>
          <c:extLst>
            <c:ext xmlns:c16="http://schemas.microsoft.com/office/drawing/2014/chart" uri="{C3380CC4-5D6E-409C-BE32-E72D297353CC}">
              <c16:uniqueId val="{00000002-95CA-4826-BD0B-370C3984680C}"/>
            </c:ext>
          </c:extLst>
        </c:ser>
        <c:dLbls>
          <c:showLegendKey val="0"/>
          <c:showVal val="0"/>
          <c:showCatName val="0"/>
          <c:showSerName val="0"/>
          <c:showPercent val="0"/>
          <c:showBubbleSize val="0"/>
        </c:dLbls>
        <c:gapWidth val="100"/>
        <c:overlap val="100"/>
        <c:axId val="2017475743"/>
        <c:axId val="1994764703"/>
      </c:barChart>
      <c:catAx>
        <c:axId val="2017475743"/>
        <c:scaling>
          <c:orientation val="minMax"/>
        </c:scaling>
        <c:delete val="1"/>
        <c:axPos val="b"/>
        <c:numFmt formatCode="General" sourceLinked="1"/>
        <c:majorTickMark val="none"/>
        <c:minorTickMark val="none"/>
        <c:tickLblPos val="nextTo"/>
        <c:crossAx val="1994764703"/>
        <c:crosses val="autoZero"/>
        <c:auto val="1"/>
        <c:lblAlgn val="ctr"/>
        <c:lblOffset val="100"/>
        <c:noMultiLvlLbl val="0"/>
      </c:catAx>
      <c:valAx>
        <c:axId val="1994764703"/>
        <c:scaling>
          <c:orientation val="minMax"/>
          <c:max val="100"/>
        </c:scaling>
        <c:delete val="0"/>
        <c:axPos val="l"/>
        <c:majorGridlines>
          <c:spPr>
            <a:ln w="6350" cap="flat" cmpd="sng" algn="ctr">
              <a:solidFill>
                <a:srgbClr val="D9D9D9"/>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2017475743"/>
        <c:crosses val="autoZero"/>
        <c:crossBetween val="between"/>
        <c:majorUnit val="20"/>
      </c:valAx>
      <c:spPr>
        <a:noFill/>
        <a:ln>
          <a:noFill/>
        </a:ln>
        <a:effectLst/>
      </c:spPr>
    </c:plotArea>
    <c:legend>
      <c:legendPos val="b"/>
      <c:layout>
        <c:manualLayout>
          <c:xMode val="edge"/>
          <c:yMode val="edge"/>
          <c:x val="0.11131337688243556"/>
          <c:y val="0.88010057765865934"/>
          <c:w val="0.85956313149794272"/>
          <c:h val="9.2136128769535017E-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800">
          <a:solidFill>
            <a:sysClr val="windowText" lastClr="000000"/>
          </a:solidFill>
          <a:latin typeface="Fira Sans" panose="020B0503050000020004" pitchFamily="34" charset="0"/>
          <a:ea typeface="Fira Sans" panose="020B0503050000020004" pitchFamily="34" charset="0"/>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0.01435</cdr:x>
      <cdr:y>0</cdr:y>
    </cdr:from>
    <cdr:to>
      <cdr:x>0.05291</cdr:x>
      <cdr:y>0.06711</cdr:y>
    </cdr:to>
    <cdr:sp macro="" textlink="">
      <cdr:nvSpPr>
        <cdr:cNvPr id="2" name="pole tekstowe 1"/>
        <cdr:cNvSpPr txBox="1"/>
      </cdr:nvSpPr>
      <cdr:spPr>
        <a:xfrm xmlns:a="http://schemas.openxmlformats.org/drawingml/2006/main">
          <a:off x="95344" y="0"/>
          <a:ext cx="256267" cy="155076"/>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pl-PL" sz="800">
              <a:latin typeface="Fira Sans" panose="020B0503050000020004" pitchFamily="34" charset="0"/>
              <a:ea typeface="Fira Sans" panose="020B0503050000020004" pitchFamily="34" charset="0"/>
              <a:cs typeface="Arial" panose="020B0604020202020204" pitchFamily="34" charset="0"/>
            </a:rPr>
            <a:t>%</a:t>
          </a:r>
        </a:p>
      </cdr:txBody>
    </cdr:sp>
  </cdr:relSizeAnchor>
</c:userShapes>
</file>

<file path=word/drawings/drawing2.xml><?xml version="1.0" encoding="utf-8"?>
<c:userShapes xmlns:c="http://schemas.openxmlformats.org/drawingml/2006/chart">
  <cdr:relSizeAnchor xmlns:cdr="http://schemas.openxmlformats.org/drawingml/2006/chartDrawing">
    <cdr:from>
      <cdr:x>0.0054</cdr:x>
      <cdr:y>0</cdr:y>
    </cdr:from>
    <cdr:to>
      <cdr:x>0.05715</cdr:x>
      <cdr:y>0.07129</cdr:y>
    </cdr:to>
    <cdr:sp macro="" textlink="">
      <cdr:nvSpPr>
        <cdr:cNvPr id="2" name="pole tekstowe 1"/>
        <cdr:cNvSpPr txBox="1"/>
      </cdr:nvSpPr>
      <cdr:spPr>
        <a:xfrm xmlns:a="http://schemas.openxmlformats.org/drawingml/2006/main">
          <a:off x="40354" y="0"/>
          <a:ext cx="386926" cy="208758"/>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pl-PL" sz="800">
              <a:latin typeface="Fira Sans" panose="020B0503050000020004" pitchFamily="34" charset="0"/>
              <a:ea typeface="Fira Sans" panose="020B0503050000020004" pitchFamily="34" charset="0"/>
              <a:cs typeface="Arial" panose="020B0604020202020204" pitchFamily="34" charset="0"/>
            </a:rPr>
            <a:t>osoby</a:t>
          </a:r>
        </a:p>
      </cdr:txBody>
    </cdr:sp>
  </cdr:relSizeAnchor>
</c:userShapes>
</file>

<file path=word/drawings/drawing3.xml><?xml version="1.0" encoding="utf-8"?>
<c:userShapes xmlns:c="http://schemas.openxmlformats.org/drawingml/2006/chart">
  <cdr:relSizeAnchor xmlns:cdr="http://schemas.openxmlformats.org/drawingml/2006/chartDrawing">
    <cdr:from>
      <cdr:x>0.25436</cdr:x>
      <cdr:y>0.16974</cdr:y>
    </cdr:from>
    <cdr:to>
      <cdr:x>0.4488</cdr:x>
      <cdr:y>0.21213</cdr:y>
    </cdr:to>
    <cdr:sp macro="" textlink="">
      <cdr:nvSpPr>
        <cdr:cNvPr id="2" name="pole tekstowe 1"/>
        <cdr:cNvSpPr txBox="1"/>
      </cdr:nvSpPr>
      <cdr:spPr bwMode="auto">
        <a:xfrm xmlns:a="http://schemas.openxmlformats.org/drawingml/2006/main">
          <a:off x="1690478" y="762132"/>
          <a:ext cx="1292208" cy="190369"/>
        </a:xfrm>
        <a:prstGeom xmlns:a="http://schemas.openxmlformats.org/drawingml/2006/main" prst="rect">
          <a:avLst/>
        </a:prstGeom>
        <a:solidFill xmlns:a="http://schemas.openxmlformats.org/drawingml/2006/main">
          <a:schemeClr val="bg1"/>
        </a:solidFill>
      </cdr:spPr>
      <cdr:txBody>
        <a:bodyPr xmlns:a="http://schemas.openxmlformats.org/drawingml/2006/main" wrap="square" lIns="0" tIns="0" rIns="0" bIns="0" rtlCol="0" anchor="ctr"/>
        <a:lstStyle xmlns:a="http://schemas.openxmlformats.org/drawingml/2006/main"/>
        <a:p xmlns:a="http://schemas.openxmlformats.org/drawingml/2006/main">
          <a:pPr algn="r"/>
          <a:r>
            <a:rPr lang="pl-PL" sz="800">
              <a:latin typeface="Fira Sans" panose="020B0503050000020004" pitchFamily="34" charset="0"/>
              <a:ea typeface="Fira Sans" panose="020B0503050000020004" pitchFamily="34" charset="0"/>
              <a:cs typeface="Arial" pitchFamily="34" charset="0"/>
            </a:rPr>
            <a:t>Górnictwo </a:t>
          </a:r>
          <a:r>
            <a:rPr lang="pl-PL" sz="800" baseline="0">
              <a:latin typeface="Fira Sans" panose="020B0503050000020004" pitchFamily="34" charset="0"/>
              <a:ea typeface="Fira Sans" panose="020B0503050000020004" pitchFamily="34" charset="0"/>
              <a:cs typeface="Arial" pitchFamily="34" charset="0"/>
            </a:rPr>
            <a:t>i wydobywanie</a:t>
          </a:r>
          <a:endParaRPr lang="pl-PL" sz="800">
            <a:latin typeface="Fira Sans" panose="020B0503050000020004" pitchFamily="34" charset="0"/>
            <a:ea typeface="Fira Sans" panose="020B0503050000020004" pitchFamily="34" charset="0"/>
            <a:cs typeface="Arial" pitchFamily="34" charset="0"/>
          </a:endParaRPr>
        </a:p>
      </cdr:txBody>
    </cdr:sp>
  </cdr:relSizeAnchor>
  <cdr:relSizeAnchor xmlns:cdr="http://schemas.openxmlformats.org/drawingml/2006/chartDrawing">
    <cdr:from>
      <cdr:x>0.94582</cdr:x>
      <cdr:y>0.90748</cdr:y>
    </cdr:from>
    <cdr:to>
      <cdr:x>0.97793</cdr:x>
      <cdr:y>0.95093</cdr:y>
    </cdr:to>
    <cdr:sp macro="" textlink="">
      <cdr:nvSpPr>
        <cdr:cNvPr id="5" name="pole tekstowe 4"/>
        <cdr:cNvSpPr txBox="1"/>
      </cdr:nvSpPr>
      <cdr:spPr>
        <a:xfrm xmlns:a="http://schemas.openxmlformats.org/drawingml/2006/main">
          <a:off x="6885787" y="5185494"/>
          <a:ext cx="233769" cy="24827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pl-PL" sz="800">
              <a:latin typeface="Fira Sans" panose="020B0503050000020004" pitchFamily="34" charset="0"/>
              <a:ea typeface="Fira Sans" panose="020B0503050000020004" pitchFamily="34" charset="0"/>
              <a:cs typeface="Arial" pitchFamily="34" charset="0"/>
            </a:rPr>
            <a:t>%</a:t>
          </a:r>
        </a:p>
      </cdr:txBody>
    </cdr:sp>
  </cdr:relSizeAnchor>
  <cdr:relSizeAnchor xmlns:cdr="http://schemas.openxmlformats.org/drawingml/2006/chartDrawing">
    <cdr:from>
      <cdr:x>0.03842</cdr:x>
      <cdr:y>0.90689</cdr:y>
    </cdr:from>
    <cdr:to>
      <cdr:x>0.07167</cdr:x>
      <cdr:y>0.94968</cdr:y>
    </cdr:to>
    <cdr:sp macro="" textlink="">
      <cdr:nvSpPr>
        <cdr:cNvPr id="16" name="pole tekstowe 1"/>
        <cdr:cNvSpPr txBox="1"/>
      </cdr:nvSpPr>
      <cdr:spPr>
        <a:xfrm xmlns:a="http://schemas.openxmlformats.org/drawingml/2006/main">
          <a:off x="279724" y="5182092"/>
          <a:ext cx="242068" cy="24450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pl-PL" sz="800">
              <a:latin typeface="Fira Sans" panose="020B0503050000020004" pitchFamily="34" charset="0"/>
              <a:ea typeface="Fira Sans" panose="020B0503050000020004" pitchFamily="34" charset="0"/>
              <a:cs typeface="Arial" pitchFamily="34" charset="0"/>
            </a:rPr>
            <a:t>%</a:t>
          </a:r>
        </a:p>
      </cdr:txBody>
    </cdr:sp>
  </cdr:relSizeAnchor>
  <cdr:relSizeAnchor xmlns:cdr="http://schemas.openxmlformats.org/drawingml/2006/chartDrawing">
    <cdr:from>
      <cdr:x>0.21949</cdr:x>
      <cdr:y>0.01697</cdr:y>
    </cdr:from>
    <cdr:to>
      <cdr:x>0.45063</cdr:x>
      <cdr:y>0.06516</cdr:y>
    </cdr:to>
    <cdr:sp macro="" textlink="">
      <cdr:nvSpPr>
        <cdr:cNvPr id="18" name="pole tekstowe 1">
          <a:extLst xmlns:a="http://schemas.openxmlformats.org/drawingml/2006/main">
            <a:ext uri="{FF2B5EF4-FFF2-40B4-BE49-F238E27FC236}">
              <a16:creationId xmlns:a16="http://schemas.microsoft.com/office/drawing/2014/main" id="{F52E6632-2F95-455F-814A-A68A5BEDE200}"/>
            </a:ext>
          </a:extLst>
        </cdr:cNvPr>
        <cdr:cNvSpPr txBox="1"/>
      </cdr:nvSpPr>
      <cdr:spPr bwMode="auto">
        <a:xfrm xmlns:a="http://schemas.openxmlformats.org/drawingml/2006/main">
          <a:off x="1458686" y="76201"/>
          <a:ext cx="1536174" cy="216393"/>
        </a:xfrm>
        <a:prstGeom xmlns:a="http://schemas.openxmlformats.org/drawingml/2006/main" prst="rect">
          <a:avLst/>
        </a:prstGeom>
        <a:solidFill xmlns:a="http://schemas.openxmlformats.org/drawingml/2006/main">
          <a:schemeClr val="bg1"/>
        </a:solidFill>
      </cdr:spPr>
      <cdr:txBody>
        <a:bodyPr xmlns:a="http://schemas.openxmlformats.org/drawingml/2006/main" wrap="square" lIns="0" tIns="0" rIns="0" bIns="0"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pl-PL" sz="800">
              <a:latin typeface="Fira Sans" panose="020B0503050000020004" pitchFamily="34" charset="0"/>
              <a:ea typeface="Fira Sans" panose="020B0503050000020004" pitchFamily="34" charset="0"/>
              <a:cs typeface="Arial" pitchFamily="34" charset="0"/>
            </a:rPr>
            <a:t>Informacja i komunikacja</a:t>
          </a:r>
        </a:p>
      </cdr:txBody>
    </cdr:sp>
  </cdr:relSizeAnchor>
  <cdr:relSizeAnchor xmlns:cdr="http://schemas.openxmlformats.org/drawingml/2006/chartDrawing">
    <cdr:from>
      <cdr:x>0.24815</cdr:x>
      <cdr:y>0.23623</cdr:y>
    </cdr:from>
    <cdr:to>
      <cdr:x>0.4503</cdr:x>
      <cdr:y>0.29562</cdr:y>
    </cdr:to>
    <cdr:sp macro="" textlink="">
      <cdr:nvSpPr>
        <cdr:cNvPr id="25" name="pole tekstowe 1">
          <a:extLst xmlns:a="http://schemas.openxmlformats.org/drawingml/2006/main">
            <a:ext uri="{FF2B5EF4-FFF2-40B4-BE49-F238E27FC236}">
              <a16:creationId xmlns:a16="http://schemas.microsoft.com/office/drawing/2014/main" id="{3D4AEE23-814E-4473-83D9-76658CD9E401}"/>
            </a:ext>
          </a:extLst>
        </cdr:cNvPr>
        <cdr:cNvSpPr txBox="1"/>
      </cdr:nvSpPr>
      <cdr:spPr>
        <a:xfrm xmlns:a="http://schemas.openxmlformats.org/drawingml/2006/main">
          <a:off x="1649185" y="1060688"/>
          <a:ext cx="1343495" cy="266666"/>
        </a:xfrm>
        <a:prstGeom xmlns:a="http://schemas.openxmlformats.org/drawingml/2006/main" prst="rect">
          <a:avLst/>
        </a:prstGeom>
        <a:solidFill xmlns:a="http://schemas.openxmlformats.org/drawingml/2006/main">
          <a:schemeClr val="bg1"/>
        </a:solidFill>
      </cdr:spPr>
      <cdr:txBody>
        <a:bodyPr xmlns:a="http://schemas.openxmlformats.org/drawingml/2006/main" wrap="square" lIns="0" tIns="0" rIns="0" bIns="0"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pl-PL" sz="800">
              <a:effectLst/>
              <a:latin typeface="Fira Sans" panose="020B0503050000020004" pitchFamily="34" charset="0"/>
              <a:ea typeface="Fira Sans" panose="020B0503050000020004" pitchFamily="34" charset="0"/>
              <a:cs typeface="+mn-cs"/>
            </a:rPr>
            <a:t>Działalność profesjonalna,</a:t>
          </a:r>
          <a:br>
            <a:rPr lang="pl-PL" sz="800">
              <a:effectLst/>
              <a:latin typeface="Fira Sans" panose="020B0503050000020004" pitchFamily="34" charset="0"/>
              <a:ea typeface="Fira Sans" panose="020B0503050000020004" pitchFamily="34" charset="0"/>
              <a:cs typeface="+mn-cs"/>
            </a:rPr>
          </a:br>
          <a:r>
            <a:rPr lang="pl-PL" sz="800" baseline="0">
              <a:effectLst/>
              <a:latin typeface="Fira Sans" panose="020B0503050000020004" pitchFamily="34" charset="0"/>
              <a:ea typeface="Fira Sans" panose="020B0503050000020004" pitchFamily="34" charset="0"/>
              <a:cs typeface="+mn-cs"/>
            </a:rPr>
            <a:t> </a:t>
          </a:r>
          <a:r>
            <a:rPr lang="pl-PL" sz="800">
              <a:effectLst/>
              <a:latin typeface="Fira Sans" panose="020B0503050000020004" pitchFamily="34" charset="0"/>
              <a:ea typeface="Fira Sans" panose="020B0503050000020004" pitchFamily="34" charset="0"/>
              <a:cs typeface="+mn-cs"/>
            </a:rPr>
            <a:t>naukowa i techniczna</a:t>
          </a:r>
          <a:r>
            <a:rPr lang="pl-PL" sz="800" baseline="30000">
              <a:effectLst/>
              <a:latin typeface="Fira Sans" panose="020B0503050000020004" pitchFamily="34" charset="0"/>
              <a:ea typeface="Fira Sans" panose="020B0503050000020004" pitchFamily="34" charset="0"/>
              <a:cs typeface="+mn-cs"/>
            </a:rPr>
            <a:t>a</a:t>
          </a:r>
          <a:endParaRPr lang="pl-PL" sz="800">
            <a:effectLst/>
            <a:latin typeface="Fira Sans" panose="020B0503050000020004" pitchFamily="34" charset="0"/>
            <a:ea typeface="Fira Sans" panose="020B0503050000020004" pitchFamily="34" charset="0"/>
          </a:endParaRPr>
        </a:p>
      </cdr:txBody>
    </cdr:sp>
  </cdr:relSizeAnchor>
  <cdr:relSizeAnchor xmlns:cdr="http://schemas.openxmlformats.org/drawingml/2006/chartDrawing">
    <cdr:from>
      <cdr:x>0.474</cdr:x>
      <cdr:y>0.5339</cdr:y>
    </cdr:from>
    <cdr:to>
      <cdr:x>0.70432</cdr:x>
      <cdr:y>0.59398</cdr:y>
    </cdr:to>
    <cdr:sp macro="" textlink="">
      <cdr:nvSpPr>
        <cdr:cNvPr id="4" name="pole tekstowe 1"/>
        <cdr:cNvSpPr txBox="1"/>
      </cdr:nvSpPr>
      <cdr:spPr bwMode="auto">
        <a:xfrm xmlns:a="http://schemas.openxmlformats.org/drawingml/2006/main">
          <a:off x="3150161" y="2397252"/>
          <a:ext cx="1530696" cy="269749"/>
        </a:xfrm>
        <a:prstGeom xmlns:a="http://schemas.openxmlformats.org/drawingml/2006/main" prst="rect">
          <a:avLst/>
        </a:prstGeom>
        <a:solidFill xmlns:a="http://schemas.openxmlformats.org/drawingml/2006/main">
          <a:schemeClr val="bg1"/>
        </a:solidFill>
      </cdr:spPr>
      <cdr:txBody>
        <a:bodyPr xmlns:a="http://schemas.openxmlformats.org/drawingml/2006/main" wrap="square" lIns="0" tIns="0" rIns="0" bIns="0"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800">
              <a:latin typeface="Fira Sans" panose="020B0503050000020004" pitchFamily="34" charset="0"/>
              <a:ea typeface="Fira Sans" panose="020B0503050000020004" pitchFamily="34" charset="0"/>
              <a:cs typeface="Arial" pitchFamily="34" charset="0"/>
            </a:rPr>
            <a:t>Przetwórstwo przemysłowe</a:t>
          </a:r>
        </a:p>
      </cdr:txBody>
    </cdr:sp>
  </cdr:relSizeAnchor>
  <cdr:relSizeAnchor xmlns:cdr="http://schemas.openxmlformats.org/drawingml/2006/chartDrawing">
    <cdr:from>
      <cdr:x>0.1858</cdr:x>
      <cdr:y>0.30462</cdr:y>
    </cdr:from>
    <cdr:to>
      <cdr:x>0.4488</cdr:x>
      <cdr:y>0.36903</cdr:y>
    </cdr:to>
    <cdr:sp macro="" textlink="">
      <cdr:nvSpPr>
        <cdr:cNvPr id="14" name="pole tekstowe 1"/>
        <cdr:cNvSpPr txBox="1"/>
      </cdr:nvSpPr>
      <cdr:spPr>
        <a:xfrm xmlns:a="http://schemas.openxmlformats.org/drawingml/2006/main">
          <a:off x="1234822" y="1367760"/>
          <a:ext cx="1747864" cy="289206"/>
        </a:xfrm>
        <a:prstGeom xmlns:a="http://schemas.openxmlformats.org/drawingml/2006/main" prst="rect">
          <a:avLst/>
        </a:prstGeom>
        <a:solidFill xmlns:a="http://schemas.openxmlformats.org/drawingml/2006/main">
          <a:schemeClr val="bg1"/>
        </a:solidFill>
      </cdr:spPr>
      <cdr:txBody>
        <a:bodyPr xmlns:a="http://schemas.openxmlformats.org/drawingml/2006/main" wrap="square" lIns="0" tIns="0" rIns="0" bIns="0"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pl-PL" sz="800">
              <a:latin typeface="Fira Sans" panose="020B0503050000020004" pitchFamily="34" charset="0"/>
              <a:ea typeface="Fira Sans" panose="020B0503050000020004" pitchFamily="34" charset="0"/>
              <a:cs typeface="Arial" pitchFamily="34" charset="0"/>
            </a:rPr>
            <a:t>Transport</a:t>
          </a:r>
          <a:r>
            <a:rPr lang="pl-PL" sz="800" baseline="0">
              <a:latin typeface="Fira Sans" panose="020B0503050000020004" pitchFamily="34" charset="0"/>
              <a:ea typeface="Fira Sans" panose="020B0503050000020004" pitchFamily="34" charset="0"/>
              <a:cs typeface="Arial" pitchFamily="34" charset="0"/>
            </a:rPr>
            <a:t> i gospodarka magazynowa</a:t>
          </a:r>
          <a:endParaRPr lang="pl-PL" sz="800">
            <a:latin typeface="Fira Sans" panose="020B0503050000020004" pitchFamily="34" charset="0"/>
            <a:ea typeface="Fira Sans" panose="020B0503050000020004" pitchFamily="34" charset="0"/>
            <a:cs typeface="Arial" pitchFamily="34" charset="0"/>
          </a:endParaRPr>
        </a:p>
      </cdr:txBody>
    </cdr:sp>
  </cdr:relSizeAnchor>
  <cdr:relSizeAnchor xmlns:cdr="http://schemas.openxmlformats.org/drawingml/2006/chartDrawing">
    <cdr:from>
      <cdr:x>0.47339</cdr:x>
      <cdr:y>0.4714</cdr:y>
    </cdr:from>
    <cdr:to>
      <cdr:x>0.575</cdr:x>
      <cdr:y>0.51053</cdr:y>
    </cdr:to>
    <cdr:sp macro="" textlink="">
      <cdr:nvSpPr>
        <cdr:cNvPr id="20" name="pole tekstowe 1"/>
        <cdr:cNvSpPr txBox="1"/>
      </cdr:nvSpPr>
      <cdr:spPr>
        <a:xfrm xmlns:a="http://schemas.openxmlformats.org/drawingml/2006/main">
          <a:off x="3146133" y="2116636"/>
          <a:ext cx="675291" cy="175697"/>
        </a:xfrm>
        <a:prstGeom xmlns:a="http://schemas.openxmlformats.org/drawingml/2006/main" prst="rect">
          <a:avLst/>
        </a:prstGeom>
        <a:solidFill xmlns:a="http://schemas.openxmlformats.org/drawingml/2006/main">
          <a:schemeClr val="bg1"/>
        </a:solidFill>
      </cdr:spPr>
      <cdr:txBody>
        <a:bodyPr xmlns:a="http://schemas.openxmlformats.org/drawingml/2006/main" wrap="square" lIns="0" tIns="0" rIns="0" bIns="0"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800">
              <a:latin typeface="Fira Sans" panose="020B0503050000020004" pitchFamily="34" charset="0"/>
              <a:ea typeface="Fira Sans" panose="020B0503050000020004" pitchFamily="34" charset="0"/>
              <a:cs typeface="Arial" pitchFamily="34" charset="0"/>
            </a:rPr>
            <a:t>Budownictwo</a:t>
          </a:r>
        </a:p>
      </cdr:txBody>
    </cdr:sp>
  </cdr:relSizeAnchor>
  <cdr:relSizeAnchor xmlns:cdr="http://schemas.openxmlformats.org/drawingml/2006/chartDrawing">
    <cdr:from>
      <cdr:x>0.47356</cdr:x>
      <cdr:y>0.62717</cdr:y>
    </cdr:from>
    <cdr:to>
      <cdr:x>0.94019</cdr:x>
      <cdr:y>0.66671</cdr:y>
    </cdr:to>
    <cdr:sp macro="" textlink="">
      <cdr:nvSpPr>
        <cdr:cNvPr id="13" name="pole tekstowe 1"/>
        <cdr:cNvSpPr txBox="1"/>
      </cdr:nvSpPr>
      <cdr:spPr>
        <a:xfrm xmlns:a="http://schemas.openxmlformats.org/drawingml/2006/main">
          <a:off x="3147236" y="2816026"/>
          <a:ext cx="3101164" cy="177546"/>
        </a:xfrm>
        <a:prstGeom xmlns:a="http://schemas.openxmlformats.org/drawingml/2006/main" prst="rect">
          <a:avLst/>
        </a:prstGeom>
        <a:solidFill xmlns:a="http://schemas.openxmlformats.org/drawingml/2006/main">
          <a:schemeClr val="bg1"/>
        </a:solidFill>
      </cdr:spPr>
      <cdr:txBody>
        <a:bodyPr xmlns:a="http://schemas.openxmlformats.org/drawingml/2006/main" wrap="squar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800" spc="-10">
              <a:latin typeface="Fira Sans" panose="020B0503050000020004" pitchFamily="34" charset="0"/>
              <a:ea typeface="Fira Sans" panose="020B0503050000020004" pitchFamily="34" charset="0"/>
              <a:cs typeface="Arial" pitchFamily="34" charset="0"/>
            </a:rPr>
            <a:t>Dostawa wody; gospodarowanie ściekami i odpadami; rekultywacja </a:t>
          </a:r>
          <a:r>
            <a:rPr lang="pl-PL" sz="800" baseline="30000">
              <a:effectLst/>
              <a:latin typeface="Fira Sans" panose="020B0503050000020004" pitchFamily="34" charset="0"/>
              <a:ea typeface="Fira Sans" panose="020B0503050000020004" pitchFamily="34" charset="0"/>
              <a:cs typeface="+mn-cs"/>
              <a:sym typeface="Symbol" panose="05050102010706020507" pitchFamily="18" charset="2"/>
            </a:rPr>
            <a:t></a:t>
          </a:r>
          <a:r>
            <a:rPr lang="pl-PL" sz="800" spc="-10">
              <a:latin typeface="Fira Sans" panose="020B0503050000020004" pitchFamily="34" charset="0"/>
              <a:ea typeface="Fira Sans" panose="020B0503050000020004" pitchFamily="34" charset="0"/>
              <a:cs typeface="Arial" pitchFamily="34" charset="0"/>
            </a:rPr>
            <a:t> </a:t>
          </a:r>
        </a:p>
      </cdr:txBody>
    </cdr:sp>
  </cdr:relSizeAnchor>
  <cdr:relSizeAnchor xmlns:cdr="http://schemas.openxmlformats.org/drawingml/2006/chartDrawing">
    <cdr:from>
      <cdr:x>0.47563</cdr:x>
      <cdr:y>0.85096</cdr:y>
    </cdr:from>
    <cdr:to>
      <cdr:x>0.72152</cdr:x>
      <cdr:y>0.8849</cdr:y>
    </cdr:to>
    <cdr:sp macro="" textlink="">
      <cdr:nvSpPr>
        <cdr:cNvPr id="19" name="pole tekstowe 1">
          <a:extLst xmlns:a="http://schemas.openxmlformats.org/drawingml/2006/main">
            <a:ext uri="{FF2B5EF4-FFF2-40B4-BE49-F238E27FC236}">
              <a16:creationId xmlns:a16="http://schemas.microsoft.com/office/drawing/2014/main" id="{8D9538D8-AB2A-453A-B9ED-73B100A7B465}"/>
            </a:ext>
          </a:extLst>
        </cdr:cNvPr>
        <cdr:cNvSpPr txBox="1"/>
      </cdr:nvSpPr>
      <cdr:spPr>
        <a:xfrm xmlns:a="http://schemas.openxmlformats.org/drawingml/2006/main">
          <a:off x="3160994" y="3820886"/>
          <a:ext cx="1634163" cy="152400"/>
        </a:xfrm>
        <a:prstGeom xmlns:a="http://schemas.openxmlformats.org/drawingml/2006/main" prst="rect">
          <a:avLst/>
        </a:prstGeom>
        <a:solidFill xmlns:a="http://schemas.openxmlformats.org/drawingml/2006/main">
          <a:schemeClr val="bg1"/>
        </a:solidFill>
      </cdr:spPr>
      <cdr:txBody>
        <a:bodyPr xmlns:a="http://schemas.openxmlformats.org/drawingml/2006/main" wrap="squar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800">
              <a:latin typeface="Fira Sans" panose="020B0503050000020004" pitchFamily="34" charset="0"/>
              <a:ea typeface="Fira Sans" panose="020B0503050000020004" pitchFamily="34" charset="0"/>
              <a:cs typeface="Arial" pitchFamily="34" charset="0"/>
            </a:rPr>
            <a:t>Zakwaterowanie i gastronomia </a:t>
          </a:r>
          <a:r>
            <a:rPr lang="pl-PL" sz="800" baseline="30000">
              <a:effectLst/>
              <a:latin typeface="Fira Sans" panose="020B0503050000020004" pitchFamily="34" charset="0"/>
              <a:ea typeface="Fira Sans" panose="020B0503050000020004" pitchFamily="34" charset="0"/>
              <a:cs typeface="+mn-cs"/>
              <a:sym typeface="Symbol" panose="05050102010706020507" pitchFamily="18" charset="2"/>
            </a:rPr>
            <a:t></a:t>
          </a:r>
          <a:endParaRPr lang="pl-PL" sz="800" baseline="30000">
            <a:latin typeface="Fira Sans" panose="020B0503050000020004" pitchFamily="34" charset="0"/>
            <a:ea typeface="Fira Sans" panose="020B0503050000020004" pitchFamily="34" charset="0"/>
            <a:cs typeface="Arial" pitchFamily="34" charset="0"/>
          </a:endParaRPr>
        </a:p>
      </cdr:txBody>
    </cdr:sp>
  </cdr:relSizeAnchor>
  <cdr:relSizeAnchor xmlns:cdr="http://schemas.openxmlformats.org/drawingml/2006/chartDrawing">
    <cdr:from>
      <cdr:x>0.47418</cdr:x>
      <cdr:y>0.69629</cdr:y>
    </cdr:from>
    <cdr:to>
      <cdr:x>0.81161</cdr:x>
      <cdr:y>0.73459</cdr:y>
    </cdr:to>
    <cdr:sp macro="" textlink="">
      <cdr:nvSpPr>
        <cdr:cNvPr id="21" name="pole tekstowe 1">
          <a:extLst xmlns:a="http://schemas.openxmlformats.org/drawingml/2006/main">
            <a:ext uri="{FF2B5EF4-FFF2-40B4-BE49-F238E27FC236}">
              <a16:creationId xmlns:a16="http://schemas.microsoft.com/office/drawing/2014/main" id="{080272BA-CDB1-4308-A568-7C0A2429CF8B}"/>
            </a:ext>
          </a:extLst>
        </cdr:cNvPr>
        <cdr:cNvSpPr txBox="1"/>
      </cdr:nvSpPr>
      <cdr:spPr>
        <a:xfrm xmlns:a="http://schemas.openxmlformats.org/drawingml/2006/main">
          <a:off x="3151358" y="3126412"/>
          <a:ext cx="2242513" cy="171960"/>
        </a:xfrm>
        <a:prstGeom xmlns:a="http://schemas.openxmlformats.org/drawingml/2006/main" prst="rect">
          <a:avLst/>
        </a:prstGeom>
        <a:solidFill xmlns:a="http://schemas.openxmlformats.org/drawingml/2006/main">
          <a:schemeClr val="bg1"/>
        </a:solidFill>
      </cdr:spPr>
      <cdr:txBody>
        <a:bodyPr xmlns:a="http://schemas.openxmlformats.org/drawingml/2006/main" wrap="squar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800" baseline="0">
              <a:effectLst/>
              <a:latin typeface="Fira Sans" panose="020B0503050000020004" pitchFamily="34" charset="0"/>
              <a:ea typeface="Fira Sans" panose="020B0503050000020004" pitchFamily="34" charset="0"/>
              <a:cs typeface="+mn-cs"/>
            </a:rPr>
            <a:t>Handel; naprawa pojazdów samochodowych </a:t>
          </a:r>
          <a:r>
            <a:rPr lang="pl-PL" sz="800" baseline="30000">
              <a:effectLst/>
              <a:latin typeface="Fira Sans" panose="020B0503050000020004" pitchFamily="34" charset="0"/>
              <a:ea typeface="Fira Sans" panose="020B0503050000020004" pitchFamily="34" charset="0"/>
              <a:cs typeface="+mn-cs"/>
              <a:sym typeface="Symbol" panose="05050102010706020507" pitchFamily="18" charset="2"/>
            </a:rPr>
            <a:t></a:t>
          </a:r>
          <a:r>
            <a:rPr lang="pl-PL" sz="800" spc="-10">
              <a:latin typeface="Fira Sans" panose="020B0503050000020004" pitchFamily="34" charset="0"/>
              <a:ea typeface="Fira Sans" panose="020B0503050000020004" pitchFamily="34" charset="0"/>
              <a:cs typeface="Arial" pitchFamily="34" charset="0"/>
            </a:rPr>
            <a:t> </a:t>
          </a:r>
        </a:p>
      </cdr:txBody>
    </cdr:sp>
  </cdr:relSizeAnchor>
  <cdr:relSizeAnchor xmlns:cdr="http://schemas.openxmlformats.org/drawingml/2006/chartDrawing">
    <cdr:from>
      <cdr:x>0.47599</cdr:x>
      <cdr:y>0.76776</cdr:y>
    </cdr:from>
    <cdr:to>
      <cdr:x>0.80014</cdr:x>
      <cdr:y>0.81096</cdr:y>
    </cdr:to>
    <cdr:sp macro="" textlink="">
      <cdr:nvSpPr>
        <cdr:cNvPr id="23" name="pole tekstowe 1">
          <a:extLst xmlns:a="http://schemas.openxmlformats.org/drawingml/2006/main">
            <a:ext uri="{FF2B5EF4-FFF2-40B4-BE49-F238E27FC236}">
              <a16:creationId xmlns:a16="http://schemas.microsoft.com/office/drawing/2014/main" id="{03CE2056-0A69-4CBD-AD5D-BB08FF51C620}"/>
            </a:ext>
          </a:extLst>
        </cdr:cNvPr>
        <cdr:cNvSpPr txBox="1"/>
      </cdr:nvSpPr>
      <cdr:spPr>
        <a:xfrm xmlns:a="http://schemas.openxmlformats.org/drawingml/2006/main">
          <a:off x="3163394" y="3447317"/>
          <a:ext cx="2154278" cy="193954"/>
        </a:xfrm>
        <a:prstGeom xmlns:a="http://schemas.openxmlformats.org/drawingml/2006/main" prst="rect">
          <a:avLst/>
        </a:prstGeom>
        <a:solidFill xmlns:a="http://schemas.openxmlformats.org/drawingml/2006/main">
          <a:schemeClr val="bg1"/>
        </a:solidFill>
      </cdr:spPr>
      <cdr:txBody>
        <a:bodyPr xmlns:a="http://schemas.openxmlformats.org/drawingml/2006/main" wrap="square" lIns="0" tIns="0" rIns="0" bIns="0"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800">
              <a:effectLst/>
              <a:latin typeface="Fira Sans" panose="020B0503050000020004" pitchFamily="34" charset="0"/>
              <a:ea typeface="Fira Sans" panose="020B0503050000020004" pitchFamily="34" charset="0"/>
              <a:cs typeface="+mn-cs"/>
            </a:rPr>
            <a:t>Administrowanie i działalność wspierająca </a:t>
          </a:r>
          <a:r>
            <a:rPr lang="pl-PL" sz="800" baseline="30000">
              <a:effectLst/>
              <a:latin typeface="Fira Sans" panose="020B0503050000020004" pitchFamily="34" charset="0"/>
              <a:ea typeface="Fira Sans" panose="020B0503050000020004" pitchFamily="34" charset="0"/>
              <a:cs typeface="+mn-cs"/>
              <a:sym typeface="Symbol" panose="05050102010706020507" pitchFamily="18" charset="2"/>
            </a:rPr>
            <a:t></a:t>
          </a:r>
          <a:endParaRPr lang="pl-PL" sz="800">
            <a:effectLst/>
            <a:latin typeface="Fira Sans" panose="020B0503050000020004" pitchFamily="34" charset="0"/>
            <a:ea typeface="Fira Sans" panose="020B0503050000020004" pitchFamily="34" charset="0"/>
          </a:endParaRPr>
        </a:p>
      </cdr:txBody>
    </cdr:sp>
  </cdr:relSizeAnchor>
  <cdr:relSizeAnchor xmlns:cdr="http://schemas.openxmlformats.org/drawingml/2006/chartDrawing">
    <cdr:from>
      <cdr:x>0.19164</cdr:x>
      <cdr:y>0.39645</cdr:y>
    </cdr:from>
    <cdr:to>
      <cdr:x>0.44547</cdr:x>
      <cdr:y>0.43397</cdr:y>
    </cdr:to>
    <cdr:sp macro="" textlink="">
      <cdr:nvSpPr>
        <cdr:cNvPr id="26" name="pole tekstowe 1">
          <a:extLst xmlns:a="http://schemas.openxmlformats.org/drawingml/2006/main">
            <a:ext uri="{FF2B5EF4-FFF2-40B4-BE49-F238E27FC236}">
              <a16:creationId xmlns:a16="http://schemas.microsoft.com/office/drawing/2014/main" id="{8293AB69-ACA4-4933-903B-DDA2BB0BD235}"/>
            </a:ext>
          </a:extLst>
        </cdr:cNvPr>
        <cdr:cNvSpPr txBox="1"/>
      </cdr:nvSpPr>
      <cdr:spPr>
        <a:xfrm xmlns:a="http://schemas.openxmlformats.org/drawingml/2006/main">
          <a:off x="1273629" y="1780113"/>
          <a:ext cx="1686917" cy="168430"/>
        </a:xfrm>
        <a:prstGeom xmlns:a="http://schemas.openxmlformats.org/drawingml/2006/main" prst="rect">
          <a:avLst/>
        </a:prstGeom>
        <a:solidFill xmlns:a="http://schemas.openxmlformats.org/drawingml/2006/main">
          <a:schemeClr val="bg1"/>
        </a:solidFill>
      </cdr:spPr>
      <cdr:txBody>
        <a:bodyPr xmlns:a="http://schemas.openxmlformats.org/drawingml/2006/main" wrap="square" lIns="0" tIns="0" rIns="0" bIns="0"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eaLnBrk="1" fontAlgn="auto" latinLnBrk="0" hangingPunct="1"/>
          <a:r>
            <a:rPr lang="pl-PL" sz="800">
              <a:effectLst/>
              <a:latin typeface="Fira Sans" panose="020B0503050000020004" pitchFamily="34" charset="0"/>
              <a:ea typeface="Fira Sans" panose="020B0503050000020004" pitchFamily="34" charset="0"/>
              <a:cs typeface="+mn-cs"/>
            </a:rPr>
            <a:t>Obsługa rynku nieruchomości </a:t>
          </a:r>
          <a:r>
            <a:rPr lang="pl-PL" sz="800" baseline="30000">
              <a:effectLst/>
              <a:latin typeface="Fira Sans" panose="020B0503050000020004" pitchFamily="34" charset="0"/>
              <a:ea typeface="Fira Sans" panose="020B0503050000020004" pitchFamily="34" charset="0"/>
              <a:cs typeface="+mn-cs"/>
              <a:sym typeface="Symbol" panose="05050102010706020507" pitchFamily="18" charset="2"/>
            </a:rPr>
            <a:t></a:t>
          </a:r>
          <a:r>
            <a:rPr lang="pl-PL" sz="800">
              <a:effectLst/>
              <a:latin typeface="Fira Sans" panose="020B0503050000020004" pitchFamily="34" charset="0"/>
              <a:ea typeface="Fira Sans" panose="020B0503050000020004" pitchFamily="34" charset="0"/>
              <a:cs typeface="+mn-cs"/>
            </a:rPr>
            <a:t> </a:t>
          </a:r>
          <a:r>
            <a:rPr lang="pl-PL" sz="800" baseline="0">
              <a:effectLst/>
              <a:latin typeface="Fira Sans" panose="020B0503050000020004" pitchFamily="34" charset="0"/>
              <a:ea typeface="Fira Sans" panose="020B0503050000020004" pitchFamily="34" charset="0"/>
              <a:cs typeface="+mn-cs"/>
            </a:rPr>
            <a:t>  </a:t>
          </a:r>
          <a:endParaRPr lang="pl-PL" sz="800">
            <a:effectLst/>
            <a:latin typeface="Fira Sans" panose="020B0503050000020004" pitchFamily="34" charset="0"/>
            <a:ea typeface="Fira Sans" panose="020B0503050000020004" pitchFamily="34" charset="0"/>
          </a:endParaRPr>
        </a:p>
      </cdr:txBody>
    </cdr:sp>
  </cdr:relSizeAnchor>
  <cdr:relSizeAnchor xmlns:cdr="http://schemas.openxmlformats.org/drawingml/2006/chartDrawing">
    <cdr:from>
      <cdr:x>0.14022</cdr:x>
      <cdr:y>0.09045</cdr:y>
    </cdr:from>
    <cdr:to>
      <cdr:x>0.45051</cdr:x>
      <cdr:y>0.1427</cdr:y>
    </cdr:to>
    <cdr:sp macro="" textlink="">
      <cdr:nvSpPr>
        <cdr:cNvPr id="3" name="pole tekstowe 1"/>
        <cdr:cNvSpPr txBox="1"/>
      </cdr:nvSpPr>
      <cdr:spPr>
        <a:xfrm xmlns:a="http://schemas.openxmlformats.org/drawingml/2006/main">
          <a:off x="931889" y="406108"/>
          <a:ext cx="2062160" cy="234607"/>
        </a:xfrm>
        <a:prstGeom xmlns:a="http://schemas.openxmlformats.org/drawingml/2006/main" prst="rect">
          <a:avLst/>
        </a:prstGeom>
        <a:solidFill xmlns:a="http://schemas.openxmlformats.org/drawingml/2006/main">
          <a:schemeClr val="bg1"/>
        </a:solidFill>
      </cdr:spPr>
      <cdr:txBody>
        <a:bodyPr xmlns:a="http://schemas.openxmlformats.org/drawingml/2006/main" wrap="square" lIns="0" tIns="0" rIns="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pl-PL" sz="800" spc="-10">
              <a:latin typeface="Fira Sans" panose="020B0503050000020004" pitchFamily="34" charset="0"/>
              <a:ea typeface="Fira Sans" panose="020B0503050000020004" pitchFamily="34" charset="0"/>
              <a:cs typeface="Arial" pitchFamily="34" charset="0"/>
            </a:rPr>
            <a:t>Wytwarzanie i zaopatrywanie w energię elektryczną, gaz, parę wodną i gorącą  wodę </a:t>
          </a:r>
          <a:r>
            <a:rPr lang="pl-PL" sz="800" baseline="30000">
              <a:effectLst/>
              <a:latin typeface="Fira Sans" panose="020B0503050000020004" pitchFamily="34" charset="0"/>
              <a:ea typeface="Fira Sans" panose="020B0503050000020004" pitchFamily="34" charset="0"/>
              <a:cs typeface="+mn-cs"/>
              <a:sym typeface="Symbol" panose="05050102010706020507" pitchFamily="18" charset="2"/>
            </a:rPr>
            <a:t></a:t>
          </a:r>
          <a:r>
            <a:rPr lang="pl-PL" sz="800" spc="-10">
              <a:latin typeface="Fira Sans" panose="020B0503050000020004" pitchFamily="34" charset="0"/>
              <a:ea typeface="Fira Sans" panose="020B0503050000020004" pitchFamily="34" charset="0"/>
              <a:cs typeface="Arial" pitchFamily="34" charset="0"/>
            </a:rPr>
            <a:t> </a:t>
          </a:r>
        </a:p>
      </cdr:txBody>
    </cdr:sp>
  </cdr:relSizeAnchor>
</c:userShapes>
</file>

<file path=word/drawings/drawing4.xml><?xml version="1.0" encoding="utf-8"?>
<c:userShapes xmlns:c="http://schemas.openxmlformats.org/drawingml/2006/chart">
  <cdr:relSizeAnchor xmlns:cdr="http://schemas.openxmlformats.org/drawingml/2006/chartDrawing">
    <cdr:from>
      <cdr:x>0</cdr:x>
      <cdr:y>0.01609</cdr:y>
    </cdr:from>
    <cdr:to>
      <cdr:x>0.09124</cdr:x>
      <cdr:y>0.09895</cdr:y>
    </cdr:to>
    <cdr:sp macro="" textlink="">
      <cdr:nvSpPr>
        <cdr:cNvPr id="2" name="pole tekstowe 1"/>
        <cdr:cNvSpPr txBox="1"/>
      </cdr:nvSpPr>
      <cdr:spPr>
        <a:xfrm xmlns:a="http://schemas.openxmlformats.org/drawingml/2006/main">
          <a:off x="0" y="42714"/>
          <a:ext cx="595900" cy="21996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pl-PL" sz="800">
              <a:latin typeface="Fira Sans" panose="020B0503050000020004" pitchFamily="34" charset="0"/>
              <a:ea typeface="Fira Sans" panose="020B0503050000020004" pitchFamily="34" charset="0"/>
              <a:cs typeface="Arial" panose="020B0604020202020204" pitchFamily="34" charset="0"/>
            </a:rPr>
            <a:t>zł za 1 kg</a:t>
          </a:r>
        </a:p>
      </cdr:txBody>
    </cdr:sp>
  </cdr:relSizeAnchor>
  <cdr:relSizeAnchor xmlns:cdr="http://schemas.openxmlformats.org/drawingml/2006/chartDrawing">
    <cdr:from>
      <cdr:x>0.88752</cdr:x>
      <cdr:y>0.02212</cdr:y>
    </cdr:from>
    <cdr:to>
      <cdr:x>0.99355</cdr:x>
      <cdr:y>0.10497</cdr:y>
    </cdr:to>
    <cdr:sp macro="" textlink="">
      <cdr:nvSpPr>
        <cdr:cNvPr id="3" name="pole tekstowe 1"/>
        <cdr:cNvSpPr txBox="1"/>
      </cdr:nvSpPr>
      <cdr:spPr>
        <a:xfrm xmlns:a="http://schemas.openxmlformats.org/drawingml/2006/main">
          <a:off x="6287922" y="59059"/>
          <a:ext cx="751207" cy="221204"/>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pl-PL" sz="800">
              <a:latin typeface="Fira Sans" panose="020B0503050000020004" pitchFamily="34" charset="0"/>
              <a:ea typeface="Fira Sans" panose="020B0503050000020004" pitchFamily="34" charset="0"/>
              <a:cs typeface="Arial" panose="020B0604020202020204" pitchFamily="34" charset="0"/>
            </a:rPr>
            <a:t>zł za 1 l mleka</a:t>
          </a:r>
        </a:p>
      </cdr:txBody>
    </cdr:sp>
  </cdr:relSizeAnchor>
</c:userShapes>
</file>

<file path=word/drawings/drawing5.xml><?xml version="1.0" encoding="utf-8"?>
<c:userShapes xmlns:c="http://schemas.openxmlformats.org/drawingml/2006/chart">
  <cdr:relSizeAnchor xmlns:cdr="http://schemas.openxmlformats.org/drawingml/2006/chartDrawing">
    <cdr:from>
      <cdr:x>0.9309</cdr:x>
      <cdr:y>0.72746</cdr:y>
    </cdr:from>
    <cdr:to>
      <cdr:x>0.95415</cdr:x>
      <cdr:y>0.81155</cdr:y>
    </cdr:to>
    <cdr:sp macro="" textlink="">
      <cdr:nvSpPr>
        <cdr:cNvPr id="2" name="pole tekstowe 1">
          <a:extLst xmlns:a="http://schemas.openxmlformats.org/drawingml/2006/main">
            <a:ext uri="{FF2B5EF4-FFF2-40B4-BE49-F238E27FC236}">
              <a16:creationId xmlns:a16="http://schemas.microsoft.com/office/drawing/2014/main" id="{7AB018EA-39A1-267E-4706-FB84A6BC6168}"/>
            </a:ext>
          </a:extLst>
        </cdr:cNvPr>
        <cdr:cNvSpPr txBox="1"/>
      </cdr:nvSpPr>
      <cdr:spPr>
        <a:xfrm xmlns:a="http://schemas.openxmlformats.org/drawingml/2006/main">
          <a:off x="8124587" y="1837402"/>
          <a:ext cx="202918" cy="212392"/>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pl-PL" sz="700">
            <a:latin typeface="Fira Sans" panose="020B0503050000020004" pitchFamily="34" charset="0"/>
            <a:ea typeface="Fira Sans" panose="020B0503050000020004" pitchFamily="34" charset="0"/>
          </a:endParaRPr>
        </a:p>
      </cdr:txBody>
    </cdr:sp>
  </cdr:relSizeAnchor>
  <cdr:relSizeAnchor xmlns:cdr="http://schemas.openxmlformats.org/drawingml/2006/chartDrawing">
    <cdr:from>
      <cdr:x>0.80865</cdr:x>
      <cdr:y>0.72443</cdr:y>
    </cdr:from>
    <cdr:to>
      <cdr:x>0.83727</cdr:x>
      <cdr:y>0.79606</cdr:y>
    </cdr:to>
    <cdr:sp macro="" textlink="">
      <cdr:nvSpPr>
        <cdr:cNvPr id="3" name="pole tekstowe 2">
          <a:extLst xmlns:a="http://schemas.openxmlformats.org/drawingml/2006/main">
            <a:ext uri="{FF2B5EF4-FFF2-40B4-BE49-F238E27FC236}">
              <a16:creationId xmlns:a16="http://schemas.microsoft.com/office/drawing/2014/main" id="{AF7A1F72-F128-2316-2B75-B147894F7F57}"/>
            </a:ext>
          </a:extLst>
        </cdr:cNvPr>
        <cdr:cNvSpPr txBox="1"/>
      </cdr:nvSpPr>
      <cdr:spPr>
        <a:xfrm xmlns:a="http://schemas.openxmlformats.org/drawingml/2006/main">
          <a:off x="5374195" y="1685488"/>
          <a:ext cx="190206" cy="166657"/>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pl-PL" sz="700">
              <a:latin typeface="Fira Sans" panose="020B0503050000020004" pitchFamily="34" charset="0"/>
              <a:ea typeface="Fira Sans" panose="020B0503050000020004" pitchFamily="34" charset="0"/>
            </a:rPr>
            <a:t>a</a:t>
          </a:r>
        </a:p>
      </cdr:txBody>
    </cdr:sp>
  </cdr:relSizeAnchor>
</c:userShapes>
</file>

<file path=word/drawings/drawing6.xml><?xml version="1.0" encoding="utf-8"?>
<c:userShapes xmlns:c="http://schemas.openxmlformats.org/drawingml/2006/chart">
  <cdr:relSizeAnchor xmlns:cdr="http://schemas.openxmlformats.org/drawingml/2006/chartDrawing">
    <cdr:from>
      <cdr:x>0.00409</cdr:x>
      <cdr:y>0.04222</cdr:y>
    </cdr:from>
    <cdr:to>
      <cdr:x>0.04223</cdr:x>
      <cdr:y>0.13427</cdr:y>
    </cdr:to>
    <cdr:sp macro="" textlink="">
      <cdr:nvSpPr>
        <cdr:cNvPr id="2" name="pole tekstowe 1"/>
        <cdr:cNvSpPr txBox="1"/>
      </cdr:nvSpPr>
      <cdr:spPr>
        <a:xfrm xmlns:a="http://schemas.openxmlformats.org/drawingml/2006/main">
          <a:off x="27150" y="90965"/>
          <a:ext cx="253475" cy="198327"/>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pl-PL" sz="800">
              <a:latin typeface="Arial" panose="020B0604020202020204" pitchFamily="34" charset="0"/>
              <a:cs typeface="Arial" panose="020B0604020202020204" pitchFamily="34" charset="0"/>
            </a:rPr>
            <a:t>%</a:t>
          </a:r>
        </a:p>
      </cdr:txBody>
    </cdr:sp>
  </cdr:relSizeAnchor>
</c:userShapes>
</file>

<file path=word/drawings/drawing7.xml><?xml version="1.0" encoding="utf-8"?>
<c:userShapes xmlns:c="http://schemas.openxmlformats.org/drawingml/2006/chart">
  <cdr:relSizeAnchor xmlns:cdr="http://schemas.openxmlformats.org/drawingml/2006/chartDrawing">
    <cdr:from>
      <cdr:x>0.04294</cdr:x>
      <cdr:y>0.03027</cdr:y>
    </cdr:from>
    <cdr:to>
      <cdr:x>0.08872</cdr:x>
      <cdr:y>0.12549</cdr:y>
    </cdr:to>
    <cdr:sp macro="" textlink="">
      <cdr:nvSpPr>
        <cdr:cNvPr id="2" name="pole tekstowe 1"/>
        <cdr:cNvSpPr txBox="1"/>
      </cdr:nvSpPr>
      <cdr:spPr>
        <a:xfrm xmlns:a="http://schemas.openxmlformats.org/drawingml/2006/main">
          <a:off x="231121" y="71953"/>
          <a:ext cx="246400" cy="22631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pl-PL" sz="800">
              <a:latin typeface="Fira Sans" panose="020B0503050000020004" pitchFamily="34" charset="0"/>
              <a:ea typeface="Fira Sans" panose="020B0503050000020004" pitchFamily="34" charset="0"/>
              <a:cs typeface="Arial" panose="020B0604020202020204" pitchFamily="34" charset="0"/>
            </a:rPr>
            <a:t>%</a:t>
          </a:r>
        </a:p>
      </cdr:txBody>
    </cdr:sp>
  </cdr:relSizeAnchor>
</c:userShapes>
</file>

<file path=word/drawings/drawing8.xml><?xml version="1.0" encoding="utf-8"?>
<c:userShapes xmlns:c="http://schemas.openxmlformats.org/drawingml/2006/chart">
  <cdr:relSizeAnchor xmlns:cdr="http://schemas.openxmlformats.org/drawingml/2006/chartDrawing">
    <cdr:from>
      <cdr:x>0.19613</cdr:x>
      <cdr:y>0.07139</cdr:y>
    </cdr:from>
    <cdr:to>
      <cdr:x>0.28543</cdr:x>
      <cdr:y>0.09757</cdr:y>
    </cdr:to>
    <cdr:sp macro="" textlink="">
      <cdr:nvSpPr>
        <cdr:cNvPr id="2" name="pole tekstowe 1">
          <a:extLst xmlns:a="http://schemas.openxmlformats.org/drawingml/2006/main">
            <a:ext uri="{FF2B5EF4-FFF2-40B4-BE49-F238E27FC236}">
              <a16:creationId xmlns:a16="http://schemas.microsoft.com/office/drawing/2014/main" id="{489C1C33-9207-B838-30C7-DAAB0D196484}"/>
            </a:ext>
          </a:extLst>
        </cdr:cNvPr>
        <cdr:cNvSpPr txBox="1"/>
      </cdr:nvSpPr>
      <cdr:spPr bwMode="auto">
        <a:xfrm xmlns:a="http://schemas.openxmlformats.org/drawingml/2006/main">
          <a:off x="912499" y="498677"/>
          <a:ext cx="415462" cy="182870"/>
        </a:xfrm>
        <a:prstGeom xmlns:a="http://schemas.openxmlformats.org/drawingml/2006/main" prst="rect">
          <a:avLst/>
        </a:prstGeom>
        <a:solidFill xmlns:a="http://schemas.openxmlformats.org/drawingml/2006/main">
          <a:schemeClr val="bg1"/>
        </a:solidFill>
      </cdr:spPr>
      <cdr:txBody>
        <a:bodyPr xmlns:a="http://schemas.openxmlformats.org/drawingml/2006/main" wrap="square" lIns="0" tIns="0" rIns="0" bIns="0"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pl-PL" sz="800">
              <a:latin typeface="Fira Sans" panose="020B0503050000020004" pitchFamily="34" charset="0"/>
              <a:ea typeface="Fira Sans" panose="020B0503050000020004" pitchFamily="34" charset="0"/>
              <a:cs typeface="Arial" pitchFamily="34" charset="0"/>
            </a:rPr>
            <a:t>bielski</a:t>
          </a:r>
        </a:p>
      </cdr:txBody>
    </cdr:sp>
  </cdr:relSizeAnchor>
  <cdr:relSizeAnchor xmlns:cdr="http://schemas.openxmlformats.org/drawingml/2006/chartDrawing">
    <cdr:from>
      <cdr:x>0.18902</cdr:x>
      <cdr:y>0.04489</cdr:y>
    </cdr:from>
    <cdr:to>
      <cdr:x>0.28629</cdr:x>
      <cdr:y>0.07161</cdr:y>
    </cdr:to>
    <cdr:sp macro="" textlink="">
      <cdr:nvSpPr>
        <cdr:cNvPr id="3" name="pole tekstowe 1">
          <a:extLst xmlns:a="http://schemas.openxmlformats.org/drawingml/2006/main">
            <a:ext uri="{FF2B5EF4-FFF2-40B4-BE49-F238E27FC236}">
              <a16:creationId xmlns:a16="http://schemas.microsoft.com/office/drawing/2014/main" id="{7A411895-5953-5BDA-823C-DF4592F0F8A0}"/>
            </a:ext>
          </a:extLst>
        </cdr:cNvPr>
        <cdr:cNvSpPr txBox="1"/>
      </cdr:nvSpPr>
      <cdr:spPr bwMode="auto">
        <a:xfrm xmlns:a="http://schemas.openxmlformats.org/drawingml/2006/main">
          <a:off x="879420" y="313572"/>
          <a:ext cx="452542" cy="186642"/>
        </a:xfrm>
        <a:prstGeom xmlns:a="http://schemas.openxmlformats.org/drawingml/2006/main" prst="rect">
          <a:avLst/>
        </a:prstGeom>
        <a:solidFill xmlns:a="http://schemas.openxmlformats.org/drawingml/2006/main">
          <a:schemeClr val="bg1"/>
        </a:solidFill>
      </cdr:spPr>
      <cdr:txBody>
        <a:bodyPr xmlns:a="http://schemas.openxmlformats.org/drawingml/2006/main" wrap="square" lIns="0" tIns="0" rIns="0" bIns="0"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pl-PL" sz="800">
              <a:latin typeface="Fira Sans" panose="020B0503050000020004" pitchFamily="34" charset="0"/>
              <a:ea typeface="Fira Sans" panose="020B0503050000020004" pitchFamily="34" charset="0"/>
              <a:cs typeface="Arial" pitchFamily="34" charset="0"/>
            </a:rPr>
            <a:t>będziński</a:t>
          </a:r>
        </a:p>
      </cdr:txBody>
    </cdr:sp>
  </cdr:relSizeAnchor>
  <cdr:relSizeAnchor xmlns:cdr="http://schemas.openxmlformats.org/drawingml/2006/chartDrawing">
    <cdr:from>
      <cdr:x>0.08224</cdr:x>
      <cdr:y>0.09461</cdr:y>
    </cdr:from>
    <cdr:to>
      <cdr:x>0.28511</cdr:x>
      <cdr:y>0.12376</cdr:y>
    </cdr:to>
    <cdr:sp macro="" textlink="">
      <cdr:nvSpPr>
        <cdr:cNvPr id="14" name="pole tekstowe 1">
          <a:extLst xmlns:a="http://schemas.openxmlformats.org/drawingml/2006/main">
            <a:ext uri="{FF2B5EF4-FFF2-40B4-BE49-F238E27FC236}">
              <a16:creationId xmlns:a16="http://schemas.microsoft.com/office/drawing/2014/main" id="{6EA83E0B-2698-0DCE-C9B0-103D5D7F43C2}"/>
            </a:ext>
          </a:extLst>
        </cdr:cNvPr>
        <cdr:cNvSpPr txBox="1"/>
      </cdr:nvSpPr>
      <cdr:spPr bwMode="auto">
        <a:xfrm xmlns:a="http://schemas.openxmlformats.org/drawingml/2006/main">
          <a:off x="382634" y="660871"/>
          <a:ext cx="943838" cy="203615"/>
        </a:xfrm>
        <a:prstGeom xmlns:a="http://schemas.openxmlformats.org/drawingml/2006/main" prst="rect">
          <a:avLst/>
        </a:prstGeom>
        <a:solidFill xmlns:a="http://schemas.openxmlformats.org/drawingml/2006/main">
          <a:schemeClr val="bg1"/>
        </a:solidFill>
      </cdr:spPr>
      <cdr:txBody>
        <a:bodyPr xmlns:a="http://schemas.openxmlformats.org/drawingml/2006/main" wrap="square" lIns="0" tIns="0" rIns="0" bIns="0"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pl-PL" sz="800">
              <a:latin typeface="Fira Sans" panose="020B0503050000020004" pitchFamily="34" charset="0"/>
              <a:ea typeface="Fira Sans" panose="020B0503050000020004" pitchFamily="34" charset="0"/>
              <a:cs typeface="Arial" pitchFamily="34" charset="0"/>
            </a:rPr>
            <a:t>bieruńsko-lędziński</a:t>
          </a:r>
        </a:p>
      </cdr:txBody>
    </cdr:sp>
  </cdr:relSizeAnchor>
  <cdr:relSizeAnchor xmlns:cdr="http://schemas.openxmlformats.org/drawingml/2006/chartDrawing">
    <cdr:from>
      <cdr:x>0.17905</cdr:x>
      <cdr:y>0.12294</cdr:y>
    </cdr:from>
    <cdr:to>
      <cdr:x>0.28732</cdr:x>
      <cdr:y>0.15037</cdr:y>
    </cdr:to>
    <cdr:sp macro="" textlink="">
      <cdr:nvSpPr>
        <cdr:cNvPr id="15" name="pole tekstowe 1">
          <a:extLst xmlns:a="http://schemas.openxmlformats.org/drawingml/2006/main">
            <a:ext uri="{FF2B5EF4-FFF2-40B4-BE49-F238E27FC236}">
              <a16:creationId xmlns:a16="http://schemas.microsoft.com/office/drawing/2014/main" id="{C15C82C8-99B0-8A61-54E0-7F7A0AEE71C1}"/>
            </a:ext>
          </a:extLst>
        </cdr:cNvPr>
        <cdr:cNvSpPr txBox="1"/>
      </cdr:nvSpPr>
      <cdr:spPr bwMode="auto">
        <a:xfrm xmlns:a="http://schemas.openxmlformats.org/drawingml/2006/main">
          <a:off x="833036" y="858773"/>
          <a:ext cx="503718" cy="191601"/>
        </a:xfrm>
        <a:prstGeom xmlns:a="http://schemas.openxmlformats.org/drawingml/2006/main" prst="rect">
          <a:avLst/>
        </a:prstGeom>
        <a:solidFill xmlns:a="http://schemas.openxmlformats.org/drawingml/2006/main">
          <a:schemeClr val="bg1"/>
        </a:solidFill>
      </cdr:spPr>
      <cdr:txBody>
        <a:bodyPr xmlns:a="http://schemas.openxmlformats.org/drawingml/2006/main" wrap="square" lIns="0" tIns="0" rIns="0" bIns="0"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pl-PL" sz="800">
              <a:latin typeface="Fira Sans" panose="020B0503050000020004" pitchFamily="34" charset="0"/>
              <a:ea typeface="Fira Sans" panose="020B0503050000020004" pitchFamily="34" charset="0"/>
              <a:cs typeface="Arial" pitchFamily="34" charset="0"/>
            </a:rPr>
            <a:t>cieszyński</a:t>
          </a:r>
        </a:p>
      </cdr:txBody>
    </cdr:sp>
  </cdr:relSizeAnchor>
  <cdr:relSizeAnchor xmlns:cdr="http://schemas.openxmlformats.org/drawingml/2006/chartDrawing">
    <cdr:from>
      <cdr:x>0.13041</cdr:x>
      <cdr:y>0.14619</cdr:y>
    </cdr:from>
    <cdr:to>
      <cdr:x>0.28656</cdr:x>
      <cdr:y>0.17708</cdr:y>
    </cdr:to>
    <cdr:sp macro="" textlink="">
      <cdr:nvSpPr>
        <cdr:cNvPr id="16" name="pole tekstowe 1">
          <a:extLst xmlns:a="http://schemas.openxmlformats.org/drawingml/2006/main">
            <a:ext uri="{FF2B5EF4-FFF2-40B4-BE49-F238E27FC236}">
              <a16:creationId xmlns:a16="http://schemas.microsoft.com/office/drawing/2014/main" id="{110D5522-211E-B78F-2B1C-B131381F5F17}"/>
            </a:ext>
          </a:extLst>
        </cdr:cNvPr>
        <cdr:cNvSpPr txBox="1"/>
      </cdr:nvSpPr>
      <cdr:spPr bwMode="auto">
        <a:xfrm xmlns:a="http://schemas.openxmlformats.org/drawingml/2006/main">
          <a:off x="606741" y="1021177"/>
          <a:ext cx="726477" cy="215769"/>
        </a:xfrm>
        <a:prstGeom xmlns:a="http://schemas.openxmlformats.org/drawingml/2006/main" prst="rect">
          <a:avLst/>
        </a:prstGeom>
        <a:solidFill xmlns:a="http://schemas.openxmlformats.org/drawingml/2006/main">
          <a:schemeClr val="bg1"/>
        </a:solidFill>
      </cdr:spPr>
      <cdr:txBody>
        <a:bodyPr xmlns:a="http://schemas.openxmlformats.org/drawingml/2006/main" wrap="square" lIns="0" tIns="0" rIns="0" bIns="0"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pl-PL" sz="800">
              <a:latin typeface="Fira Sans" panose="020B0503050000020004" pitchFamily="34" charset="0"/>
              <a:ea typeface="Fira Sans" panose="020B0503050000020004" pitchFamily="34" charset="0"/>
              <a:cs typeface="Arial" pitchFamily="34" charset="0"/>
            </a:rPr>
            <a:t>częstochowski</a:t>
          </a:r>
        </a:p>
      </cdr:txBody>
    </cdr:sp>
  </cdr:relSizeAnchor>
  <cdr:relSizeAnchor xmlns:cdr="http://schemas.openxmlformats.org/drawingml/2006/chartDrawing">
    <cdr:from>
      <cdr:x>0.20344</cdr:x>
      <cdr:y>0.17437</cdr:y>
    </cdr:from>
    <cdr:to>
      <cdr:x>0.28861</cdr:x>
      <cdr:y>0.20105</cdr:y>
    </cdr:to>
    <cdr:sp macro="" textlink="">
      <cdr:nvSpPr>
        <cdr:cNvPr id="17" name="pole tekstowe 1">
          <a:extLst xmlns:a="http://schemas.openxmlformats.org/drawingml/2006/main">
            <a:ext uri="{FF2B5EF4-FFF2-40B4-BE49-F238E27FC236}">
              <a16:creationId xmlns:a16="http://schemas.microsoft.com/office/drawing/2014/main" id="{924C912C-E6DB-9365-6713-F9EFE6F2279A}"/>
            </a:ext>
          </a:extLst>
        </cdr:cNvPr>
        <cdr:cNvSpPr txBox="1"/>
      </cdr:nvSpPr>
      <cdr:spPr bwMode="auto">
        <a:xfrm xmlns:a="http://schemas.openxmlformats.org/drawingml/2006/main">
          <a:off x="946508" y="1218017"/>
          <a:ext cx="396248" cy="186362"/>
        </a:xfrm>
        <a:prstGeom xmlns:a="http://schemas.openxmlformats.org/drawingml/2006/main" prst="rect">
          <a:avLst/>
        </a:prstGeom>
        <a:solidFill xmlns:a="http://schemas.openxmlformats.org/drawingml/2006/main">
          <a:schemeClr val="bg1"/>
        </a:solidFill>
      </cdr:spPr>
      <cdr:txBody>
        <a:bodyPr xmlns:a="http://schemas.openxmlformats.org/drawingml/2006/main" wrap="square" lIns="0" tIns="0" rIns="0" bIns="0"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pl-PL" sz="800">
              <a:latin typeface="Fira Sans" panose="020B0503050000020004" pitchFamily="34" charset="0"/>
              <a:ea typeface="Fira Sans" panose="020B0503050000020004" pitchFamily="34" charset="0"/>
              <a:cs typeface="Arial" pitchFamily="34" charset="0"/>
            </a:rPr>
            <a:t>gliwicki</a:t>
          </a:r>
        </a:p>
      </cdr:txBody>
    </cdr:sp>
  </cdr:relSizeAnchor>
  <cdr:relSizeAnchor xmlns:cdr="http://schemas.openxmlformats.org/drawingml/2006/chartDrawing">
    <cdr:from>
      <cdr:x>0.20102</cdr:x>
      <cdr:y>0.20194</cdr:y>
    </cdr:from>
    <cdr:to>
      <cdr:x>0.28866</cdr:x>
      <cdr:y>0.22671</cdr:y>
    </cdr:to>
    <cdr:sp macro="" textlink="">
      <cdr:nvSpPr>
        <cdr:cNvPr id="18" name="pole tekstowe 1">
          <a:extLst xmlns:a="http://schemas.openxmlformats.org/drawingml/2006/main">
            <a:ext uri="{FF2B5EF4-FFF2-40B4-BE49-F238E27FC236}">
              <a16:creationId xmlns:a16="http://schemas.microsoft.com/office/drawing/2014/main" id="{90E5B32F-2551-2BD1-8FE1-3599CD8C5858}"/>
            </a:ext>
          </a:extLst>
        </cdr:cNvPr>
        <cdr:cNvSpPr txBox="1"/>
      </cdr:nvSpPr>
      <cdr:spPr bwMode="auto">
        <a:xfrm xmlns:a="http://schemas.openxmlformats.org/drawingml/2006/main">
          <a:off x="935249" y="1410595"/>
          <a:ext cx="407739" cy="173021"/>
        </a:xfrm>
        <a:prstGeom xmlns:a="http://schemas.openxmlformats.org/drawingml/2006/main" prst="rect">
          <a:avLst/>
        </a:prstGeom>
        <a:solidFill xmlns:a="http://schemas.openxmlformats.org/drawingml/2006/main">
          <a:schemeClr val="bg1"/>
        </a:solidFill>
      </cdr:spPr>
      <cdr:txBody>
        <a:bodyPr xmlns:a="http://schemas.openxmlformats.org/drawingml/2006/main" wrap="square" lIns="0" tIns="0" rIns="0" bIns="0"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pl-PL" sz="800">
              <a:latin typeface="Fira Sans" panose="020B0503050000020004" pitchFamily="34" charset="0"/>
              <a:ea typeface="Fira Sans" panose="020B0503050000020004" pitchFamily="34" charset="0"/>
              <a:cs typeface="Arial" pitchFamily="34" charset="0"/>
            </a:rPr>
            <a:t>kłobucki</a:t>
          </a:r>
        </a:p>
      </cdr:txBody>
    </cdr:sp>
  </cdr:relSizeAnchor>
  <cdr:relSizeAnchor xmlns:cdr="http://schemas.openxmlformats.org/drawingml/2006/chartDrawing">
    <cdr:from>
      <cdr:x>0.17288</cdr:x>
      <cdr:y>0.22851</cdr:y>
    </cdr:from>
    <cdr:to>
      <cdr:x>0.28859</cdr:x>
      <cdr:y>0.25478</cdr:y>
    </cdr:to>
    <cdr:sp macro="" textlink="">
      <cdr:nvSpPr>
        <cdr:cNvPr id="19" name="pole tekstowe 1">
          <a:extLst xmlns:a="http://schemas.openxmlformats.org/drawingml/2006/main">
            <a:ext uri="{FF2B5EF4-FFF2-40B4-BE49-F238E27FC236}">
              <a16:creationId xmlns:a16="http://schemas.microsoft.com/office/drawing/2014/main" id="{6C1C6027-8C71-268C-F78C-46CDE56D293B}"/>
            </a:ext>
          </a:extLst>
        </cdr:cNvPr>
        <cdr:cNvSpPr txBox="1"/>
      </cdr:nvSpPr>
      <cdr:spPr bwMode="auto">
        <a:xfrm xmlns:a="http://schemas.openxmlformats.org/drawingml/2006/main">
          <a:off x="804330" y="1596148"/>
          <a:ext cx="538333" cy="183499"/>
        </a:xfrm>
        <a:prstGeom xmlns:a="http://schemas.openxmlformats.org/drawingml/2006/main" prst="rect">
          <a:avLst/>
        </a:prstGeom>
        <a:solidFill xmlns:a="http://schemas.openxmlformats.org/drawingml/2006/main">
          <a:schemeClr val="bg1"/>
        </a:solidFill>
      </cdr:spPr>
      <cdr:txBody>
        <a:bodyPr xmlns:a="http://schemas.openxmlformats.org/drawingml/2006/main" wrap="square" lIns="0" tIns="0" rIns="0" bIns="0"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pl-PL" sz="800">
              <a:latin typeface="Fira Sans" panose="020B0503050000020004" pitchFamily="34" charset="0"/>
              <a:ea typeface="Fira Sans" panose="020B0503050000020004" pitchFamily="34" charset="0"/>
              <a:cs typeface="Arial" pitchFamily="34" charset="0"/>
            </a:rPr>
            <a:t>lubliniecki</a:t>
          </a:r>
        </a:p>
      </cdr:txBody>
    </cdr:sp>
  </cdr:relSizeAnchor>
  <cdr:relSizeAnchor xmlns:cdr="http://schemas.openxmlformats.org/drawingml/2006/chartDrawing">
    <cdr:from>
      <cdr:x>0.17259</cdr:x>
      <cdr:y>0.25547</cdr:y>
    </cdr:from>
    <cdr:to>
      <cdr:x>0.2883</cdr:x>
      <cdr:y>0.28174</cdr:y>
    </cdr:to>
    <cdr:sp macro="" textlink="">
      <cdr:nvSpPr>
        <cdr:cNvPr id="20" name="pole tekstowe 1">
          <a:extLst xmlns:a="http://schemas.openxmlformats.org/drawingml/2006/main">
            <a:ext uri="{FF2B5EF4-FFF2-40B4-BE49-F238E27FC236}">
              <a16:creationId xmlns:a16="http://schemas.microsoft.com/office/drawing/2014/main" id="{6C1C6027-8C71-268C-F78C-46CDE56D293B}"/>
            </a:ext>
          </a:extLst>
        </cdr:cNvPr>
        <cdr:cNvSpPr txBox="1"/>
      </cdr:nvSpPr>
      <cdr:spPr bwMode="auto">
        <a:xfrm xmlns:a="http://schemas.openxmlformats.org/drawingml/2006/main">
          <a:off x="802980" y="1784481"/>
          <a:ext cx="538333" cy="183499"/>
        </a:xfrm>
        <a:prstGeom xmlns:a="http://schemas.openxmlformats.org/drawingml/2006/main" prst="rect">
          <a:avLst/>
        </a:prstGeom>
        <a:solidFill xmlns:a="http://schemas.openxmlformats.org/drawingml/2006/main">
          <a:schemeClr val="bg1"/>
        </a:solidFill>
      </cdr:spPr>
      <cdr:txBody>
        <a:bodyPr xmlns:a="http://schemas.openxmlformats.org/drawingml/2006/main" wrap="square" lIns="0" tIns="0" rIns="0" bIns="0"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pl-PL" sz="800">
              <a:latin typeface="Fira Sans" panose="020B0503050000020004" pitchFamily="34" charset="0"/>
              <a:ea typeface="Fira Sans" panose="020B0503050000020004" pitchFamily="34" charset="0"/>
              <a:cs typeface="Arial" pitchFamily="34" charset="0"/>
            </a:rPr>
            <a:t>mikołowski</a:t>
          </a:r>
        </a:p>
      </cdr:txBody>
    </cdr:sp>
  </cdr:relSizeAnchor>
  <cdr:relSizeAnchor xmlns:cdr="http://schemas.openxmlformats.org/drawingml/2006/chartDrawing">
    <cdr:from>
      <cdr:x>0.32244</cdr:x>
      <cdr:y>0.27645</cdr:y>
    </cdr:from>
    <cdr:to>
      <cdr:x>0.43984</cdr:x>
      <cdr:y>0.30849</cdr:y>
    </cdr:to>
    <cdr:sp macro="" textlink="">
      <cdr:nvSpPr>
        <cdr:cNvPr id="21" name="pole tekstowe 1">
          <a:extLst xmlns:a="http://schemas.openxmlformats.org/drawingml/2006/main">
            <a:ext uri="{FF2B5EF4-FFF2-40B4-BE49-F238E27FC236}">
              <a16:creationId xmlns:a16="http://schemas.microsoft.com/office/drawing/2014/main" id="{7064D2AC-E250-AC49-A92F-83E9FBA989DC}"/>
            </a:ext>
          </a:extLst>
        </cdr:cNvPr>
        <cdr:cNvSpPr txBox="1"/>
      </cdr:nvSpPr>
      <cdr:spPr bwMode="auto">
        <a:xfrm xmlns:a="http://schemas.openxmlformats.org/drawingml/2006/main">
          <a:off x="1500130" y="1931013"/>
          <a:ext cx="546196" cy="223802"/>
        </a:xfrm>
        <a:prstGeom xmlns:a="http://schemas.openxmlformats.org/drawingml/2006/main" prst="rect">
          <a:avLst/>
        </a:prstGeom>
        <a:solidFill xmlns:a="http://schemas.openxmlformats.org/drawingml/2006/main">
          <a:schemeClr val="bg1"/>
        </a:solidFill>
      </cdr:spPr>
      <cdr:txBody>
        <a:bodyPr xmlns:a="http://schemas.openxmlformats.org/drawingml/2006/main" wrap="square" lIns="0" tIns="0" rIns="0" bIns="0"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800">
              <a:latin typeface="Fira Sans" panose="020B0503050000020004" pitchFamily="34" charset="0"/>
              <a:ea typeface="Fira Sans" panose="020B0503050000020004" pitchFamily="34" charset="0"/>
              <a:cs typeface="Arial" pitchFamily="34" charset="0"/>
            </a:rPr>
            <a:t>myszkowski</a:t>
          </a:r>
        </a:p>
      </cdr:txBody>
    </cdr:sp>
  </cdr:relSizeAnchor>
  <cdr:relSizeAnchor xmlns:cdr="http://schemas.openxmlformats.org/drawingml/2006/chartDrawing">
    <cdr:from>
      <cdr:x>0.17141</cdr:x>
      <cdr:y>0.30663</cdr:y>
    </cdr:from>
    <cdr:to>
      <cdr:x>0.28711</cdr:x>
      <cdr:y>0.33291</cdr:y>
    </cdr:to>
    <cdr:sp macro="" textlink="">
      <cdr:nvSpPr>
        <cdr:cNvPr id="22" name="pole tekstowe 1">
          <a:extLst xmlns:a="http://schemas.openxmlformats.org/drawingml/2006/main">
            <a:ext uri="{FF2B5EF4-FFF2-40B4-BE49-F238E27FC236}">
              <a16:creationId xmlns:a16="http://schemas.microsoft.com/office/drawing/2014/main" id="{7064D2AC-E250-AC49-A92F-83E9FBA989DC}"/>
            </a:ext>
          </a:extLst>
        </cdr:cNvPr>
        <cdr:cNvSpPr txBox="1"/>
      </cdr:nvSpPr>
      <cdr:spPr bwMode="auto">
        <a:xfrm xmlns:a="http://schemas.openxmlformats.org/drawingml/2006/main">
          <a:off x="797491" y="2141864"/>
          <a:ext cx="538286" cy="183568"/>
        </a:xfrm>
        <a:prstGeom xmlns:a="http://schemas.openxmlformats.org/drawingml/2006/main" prst="rect">
          <a:avLst/>
        </a:prstGeom>
        <a:solidFill xmlns:a="http://schemas.openxmlformats.org/drawingml/2006/main">
          <a:schemeClr val="bg1"/>
        </a:solidFill>
      </cdr:spPr>
      <cdr:txBody>
        <a:bodyPr xmlns:a="http://schemas.openxmlformats.org/drawingml/2006/main" wrap="square" lIns="0" tIns="0" rIns="0" bIns="0"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pl-PL" sz="800">
              <a:latin typeface="Fira Sans" panose="020B0503050000020004" pitchFamily="34" charset="0"/>
              <a:ea typeface="Fira Sans" panose="020B0503050000020004" pitchFamily="34" charset="0"/>
              <a:cs typeface="Arial" pitchFamily="34" charset="0"/>
            </a:rPr>
            <a:t>pszczyński</a:t>
          </a:r>
        </a:p>
      </cdr:txBody>
    </cdr:sp>
  </cdr:relSizeAnchor>
  <cdr:relSizeAnchor xmlns:cdr="http://schemas.openxmlformats.org/drawingml/2006/chartDrawing">
    <cdr:from>
      <cdr:x>0.17832</cdr:x>
      <cdr:y>0.331</cdr:y>
    </cdr:from>
    <cdr:to>
      <cdr:x>0.28817</cdr:x>
      <cdr:y>0.36016</cdr:y>
    </cdr:to>
    <cdr:sp macro="" textlink="">
      <cdr:nvSpPr>
        <cdr:cNvPr id="23" name="pole tekstowe 1">
          <a:extLst xmlns:a="http://schemas.openxmlformats.org/drawingml/2006/main">
            <a:ext uri="{FF2B5EF4-FFF2-40B4-BE49-F238E27FC236}">
              <a16:creationId xmlns:a16="http://schemas.microsoft.com/office/drawing/2014/main" id="{F2C4C94A-0306-8C83-5C40-459250F27B12}"/>
            </a:ext>
          </a:extLst>
        </cdr:cNvPr>
        <cdr:cNvSpPr txBox="1"/>
      </cdr:nvSpPr>
      <cdr:spPr bwMode="auto">
        <a:xfrm xmlns:a="http://schemas.openxmlformats.org/drawingml/2006/main">
          <a:off x="829639" y="2312091"/>
          <a:ext cx="511070" cy="203685"/>
        </a:xfrm>
        <a:prstGeom xmlns:a="http://schemas.openxmlformats.org/drawingml/2006/main" prst="rect">
          <a:avLst/>
        </a:prstGeom>
        <a:solidFill xmlns:a="http://schemas.openxmlformats.org/drawingml/2006/main">
          <a:schemeClr val="bg1"/>
        </a:solidFill>
      </cdr:spPr>
      <cdr:txBody>
        <a:bodyPr xmlns:a="http://schemas.openxmlformats.org/drawingml/2006/main" wrap="square" lIns="0" tIns="0" rIns="0" bIns="0"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pl-PL" sz="800">
              <a:latin typeface="Fira Sans" panose="020B0503050000020004" pitchFamily="34" charset="0"/>
              <a:ea typeface="Fira Sans" panose="020B0503050000020004" pitchFamily="34" charset="0"/>
              <a:cs typeface="Arial" pitchFamily="34" charset="0"/>
            </a:rPr>
            <a:t>raciborski</a:t>
          </a:r>
        </a:p>
      </cdr:txBody>
    </cdr:sp>
  </cdr:relSizeAnchor>
  <cdr:relSizeAnchor xmlns:cdr="http://schemas.openxmlformats.org/drawingml/2006/chartDrawing">
    <cdr:from>
      <cdr:x>0.19376</cdr:x>
      <cdr:y>0.35644</cdr:y>
    </cdr:from>
    <cdr:to>
      <cdr:x>0.2889</cdr:x>
      <cdr:y>0.38559</cdr:y>
    </cdr:to>
    <cdr:sp macro="" textlink="">
      <cdr:nvSpPr>
        <cdr:cNvPr id="24" name="pole tekstowe 1">
          <a:extLst xmlns:a="http://schemas.openxmlformats.org/drawingml/2006/main">
            <a:ext uri="{FF2B5EF4-FFF2-40B4-BE49-F238E27FC236}">
              <a16:creationId xmlns:a16="http://schemas.microsoft.com/office/drawing/2014/main" id="{D817B9AC-0ECA-0FA5-A17E-C0A3A8601A02}"/>
            </a:ext>
          </a:extLst>
        </cdr:cNvPr>
        <cdr:cNvSpPr txBox="1"/>
      </cdr:nvSpPr>
      <cdr:spPr bwMode="auto">
        <a:xfrm xmlns:a="http://schemas.openxmlformats.org/drawingml/2006/main">
          <a:off x="901473" y="2489791"/>
          <a:ext cx="442632" cy="203616"/>
        </a:xfrm>
        <a:prstGeom xmlns:a="http://schemas.openxmlformats.org/drawingml/2006/main" prst="rect">
          <a:avLst/>
        </a:prstGeom>
        <a:solidFill xmlns:a="http://schemas.openxmlformats.org/drawingml/2006/main">
          <a:schemeClr val="bg1"/>
        </a:solidFill>
      </cdr:spPr>
      <cdr:txBody>
        <a:bodyPr xmlns:a="http://schemas.openxmlformats.org/drawingml/2006/main" wrap="square" lIns="0" tIns="0" rIns="0" bIns="0"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pl-PL" sz="800">
              <a:latin typeface="Fira Sans" panose="020B0503050000020004" pitchFamily="34" charset="0"/>
              <a:ea typeface="Fira Sans" panose="020B0503050000020004" pitchFamily="34" charset="0"/>
              <a:cs typeface="Arial" pitchFamily="34" charset="0"/>
            </a:rPr>
            <a:t>rybnicki</a:t>
          </a:r>
        </a:p>
      </cdr:txBody>
    </cdr:sp>
  </cdr:relSizeAnchor>
  <cdr:relSizeAnchor xmlns:cdr="http://schemas.openxmlformats.org/drawingml/2006/chartDrawing">
    <cdr:from>
      <cdr:x>0.16895</cdr:x>
      <cdr:y>0.38322</cdr:y>
    </cdr:from>
    <cdr:to>
      <cdr:x>0.28741</cdr:x>
      <cdr:y>0.41305</cdr:y>
    </cdr:to>
    <cdr:sp macro="" textlink="">
      <cdr:nvSpPr>
        <cdr:cNvPr id="25" name="pole tekstowe 1">
          <a:extLst xmlns:a="http://schemas.openxmlformats.org/drawingml/2006/main">
            <a:ext uri="{FF2B5EF4-FFF2-40B4-BE49-F238E27FC236}">
              <a16:creationId xmlns:a16="http://schemas.microsoft.com/office/drawing/2014/main" id="{ACE33E19-7810-4057-9B7C-3E342C7B5858}"/>
            </a:ext>
          </a:extLst>
        </cdr:cNvPr>
        <cdr:cNvSpPr txBox="1"/>
      </cdr:nvSpPr>
      <cdr:spPr bwMode="auto">
        <a:xfrm xmlns:a="http://schemas.openxmlformats.org/drawingml/2006/main">
          <a:off x="786046" y="2676852"/>
          <a:ext cx="551127" cy="208365"/>
        </a:xfrm>
        <a:prstGeom xmlns:a="http://schemas.openxmlformats.org/drawingml/2006/main" prst="rect">
          <a:avLst/>
        </a:prstGeom>
        <a:solidFill xmlns:a="http://schemas.openxmlformats.org/drawingml/2006/main">
          <a:schemeClr val="bg1"/>
        </a:solidFill>
      </cdr:spPr>
      <cdr:txBody>
        <a:bodyPr xmlns:a="http://schemas.openxmlformats.org/drawingml/2006/main" wrap="square" lIns="0" tIns="0" rIns="0" bIns="0"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pl-PL" sz="800">
              <a:latin typeface="Fira Sans" panose="020B0503050000020004" pitchFamily="34" charset="0"/>
              <a:ea typeface="Fira Sans" panose="020B0503050000020004" pitchFamily="34" charset="0"/>
              <a:cs typeface="Arial" pitchFamily="34" charset="0"/>
            </a:rPr>
            <a:t>tarnogórski</a:t>
          </a:r>
        </a:p>
      </cdr:txBody>
    </cdr:sp>
  </cdr:relSizeAnchor>
  <cdr:relSizeAnchor xmlns:cdr="http://schemas.openxmlformats.org/drawingml/2006/chartDrawing">
    <cdr:from>
      <cdr:x>0.15709</cdr:x>
      <cdr:y>0.40956</cdr:y>
    </cdr:from>
    <cdr:to>
      <cdr:x>0.28869</cdr:x>
      <cdr:y>0.43987</cdr:y>
    </cdr:to>
    <cdr:sp macro="" textlink="">
      <cdr:nvSpPr>
        <cdr:cNvPr id="26" name="pole tekstowe 1">
          <a:extLst xmlns:a="http://schemas.openxmlformats.org/drawingml/2006/main">
            <a:ext uri="{FF2B5EF4-FFF2-40B4-BE49-F238E27FC236}">
              <a16:creationId xmlns:a16="http://schemas.microsoft.com/office/drawing/2014/main" id="{ACE33E19-7810-4057-9B7C-3E342C7B5858}"/>
            </a:ext>
          </a:extLst>
        </cdr:cNvPr>
        <cdr:cNvSpPr txBox="1"/>
      </cdr:nvSpPr>
      <cdr:spPr bwMode="auto">
        <a:xfrm xmlns:a="http://schemas.openxmlformats.org/drawingml/2006/main">
          <a:off x="730868" y="2860839"/>
          <a:ext cx="612260" cy="211718"/>
        </a:xfrm>
        <a:prstGeom xmlns:a="http://schemas.openxmlformats.org/drawingml/2006/main" prst="rect">
          <a:avLst/>
        </a:prstGeom>
        <a:solidFill xmlns:a="http://schemas.openxmlformats.org/drawingml/2006/main">
          <a:schemeClr val="bg1"/>
        </a:solidFill>
      </cdr:spPr>
      <cdr:txBody>
        <a:bodyPr xmlns:a="http://schemas.openxmlformats.org/drawingml/2006/main" wrap="square" lIns="0" tIns="0" rIns="0" bIns="0"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pl-PL" sz="800">
              <a:latin typeface="Fira Sans" panose="020B0503050000020004" pitchFamily="34" charset="0"/>
              <a:ea typeface="Fira Sans" panose="020B0503050000020004" pitchFamily="34" charset="0"/>
              <a:cs typeface="Arial" pitchFamily="34" charset="0"/>
            </a:rPr>
            <a:t>wodzisławski</a:t>
          </a:r>
        </a:p>
      </cdr:txBody>
    </cdr:sp>
  </cdr:relSizeAnchor>
  <cdr:relSizeAnchor xmlns:cdr="http://schemas.openxmlformats.org/drawingml/2006/chartDrawing">
    <cdr:from>
      <cdr:x>0.15489</cdr:x>
      <cdr:y>0.43347</cdr:y>
    </cdr:from>
    <cdr:to>
      <cdr:x>0.28919</cdr:x>
      <cdr:y>0.46609</cdr:y>
    </cdr:to>
    <cdr:sp macro="" textlink="">
      <cdr:nvSpPr>
        <cdr:cNvPr id="27" name="pole tekstowe 1">
          <a:extLst xmlns:a="http://schemas.openxmlformats.org/drawingml/2006/main">
            <a:ext uri="{FF2B5EF4-FFF2-40B4-BE49-F238E27FC236}">
              <a16:creationId xmlns:a16="http://schemas.microsoft.com/office/drawing/2014/main" id="{A7E070B9-3B55-7104-5B72-279568B0DDCB}"/>
            </a:ext>
          </a:extLst>
        </cdr:cNvPr>
        <cdr:cNvSpPr txBox="1"/>
      </cdr:nvSpPr>
      <cdr:spPr bwMode="auto">
        <a:xfrm xmlns:a="http://schemas.openxmlformats.org/drawingml/2006/main">
          <a:off x="720633" y="3027853"/>
          <a:ext cx="624821" cy="227853"/>
        </a:xfrm>
        <a:prstGeom xmlns:a="http://schemas.openxmlformats.org/drawingml/2006/main" prst="rect">
          <a:avLst/>
        </a:prstGeom>
        <a:solidFill xmlns:a="http://schemas.openxmlformats.org/drawingml/2006/main">
          <a:schemeClr val="bg1"/>
        </a:solidFill>
      </cdr:spPr>
      <cdr:txBody>
        <a:bodyPr xmlns:a="http://schemas.openxmlformats.org/drawingml/2006/main" wrap="square" lIns="0" tIns="0" rIns="0" bIns="0"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pl-PL" sz="800">
              <a:latin typeface="Fira Sans" panose="020B0503050000020004" pitchFamily="34" charset="0"/>
              <a:ea typeface="Fira Sans" panose="020B0503050000020004" pitchFamily="34" charset="0"/>
              <a:cs typeface="Arial" pitchFamily="34" charset="0"/>
            </a:rPr>
            <a:t>zawierciański</a:t>
          </a:r>
        </a:p>
      </cdr:txBody>
    </cdr:sp>
  </cdr:relSizeAnchor>
  <cdr:relSizeAnchor xmlns:cdr="http://schemas.openxmlformats.org/drawingml/2006/chartDrawing">
    <cdr:from>
      <cdr:x>0.19805</cdr:x>
      <cdr:y>0.4613</cdr:y>
    </cdr:from>
    <cdr:to>
      <cdr:x>0.29001</cdr:x>
      <cdr:y>0.48994</cdr:y>
    </cdr:to>
    <cdr:sp macro="" textlink="">
      <cdr:nvSpPr>
        <cdr:cNvPr id="28" name="pole tekstowe 1">
          <a:extLst xmlns:a="http://schemas.openxmlformats.org/drawingml/2006/main">
            <a:ext uri="{FF2B5EF4-FFF2-40B4-BE49-F238E27FC236}">
              <a16:creationId xmlns:a16="http://schemas.microsoft.com/office/drawing/2014/main" id="{A7E070B9-3B55-7104-5B72-279568B0DDCB}"/>
            </a:ext>
          </a:extLst>
        </cdr:cNvPr>
        <cdr:cNvSpPr txBox="1"/>
      </cdr:nvSpPr>
      <cdr:spPr bwMode="auto">
        <a:xfrm xmlns:a="http://schemas.openxmlformats.org/drawingml/2006/main">
          <a:off x="921432" y="3222232"/>
          <a:ext cx="427837" cy="200053"/>
        </a:xfrm>
        <a:prstGeom xmlns:a="http://schemas.openxmlformats.org/drawingml/2006/main" prst="rect">
          <a:avLst/>
        </a:prstGeom>
        <a:solidFill xmlns:a="http://schemas.openxmlformats.org/drawingml/2006/main">
          <a:schemeClr val="bg1"/>
        </a:solidFill>
      </cdr:spPr>
      <cdr:txBody>
        <a:bodyPr xmlns:a="http://schemas.openxmlformats.org/drawingml/2006/main" wrap="square" lIns="0" tIns="0" rIns="0" bIns="0"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pl-PL" sz="800">
              <a:latin typeface="Fira Sans" panose="020B0503050000020004" pitchFamily="34" charset="0"/>
              <a:ea typeface="Fira Sans" panose="020B0503050000020004" pitchFamily="34" charset="0"/>
              <a:cs typeface="Arial" pitchFamily="34" charset="0"/>
            </a:rPr>
            <a:t>żywiecki</a:t>
          </a:r>
        </a:p>
      </cdr:txBody>
    </cdr:sp>
  </cdr:relSizeAnchor>
  <cdr:relSizeAnchor xmlns:cdr="http://schemas.openxmlformats.org/drawingml/2006/chartDrawing">
    <cdr:from>
      <cdr:x>0.15228</cdr:x>
      <cdr:y>0.48979</cdr:y>
    </cdr:from>
    <cdr:to>
      <cdr:x>0.28963</cdr:x>
      <cdr:y>0.51576</cdr:y>
    </cdr:to>
    <cdr:sp macro="" textlink="">
      <cdr:nvSpPr>
        <cdr:cNvPr id="29" name="pole tekstowe 1">
          <a:extLst xmlns:a="http://schemas.openxmlformats.org/drawingml/2006/main">
            <a:ext uri="{FF2B5EF4-FFF2-40B4-BE49-F238E27FC236}">
              <a16:creationId xmlns:a16="http://schemas.microsoft.com/office/drawing/2014/main" id="{69AF1316-571B-AD64-0565-36878DDCB586}"/>
            </a:ext>
          </a:extLst>
        </cdr:cNvPr>
        <cdr:cNvSpPr txBox="1"/>
      </cdr:nvSpPr>
      <cdr:spPr bwMode="auto">
        <a:xfrm xmlns:a="http://schemas.openxmlformats.org/drawingml/2006/main">
          <a:off x="708490" y="3421225"/>
          <a:ext cx="639011" cy="181402"/>
        </a:xfrm>
        <a:prstGeom xmlns:a="http://schemas.openxmlformats.org/drawingml/2006/main" prst="rect">
          <a:avLst/>
        </a:prstGeom>
        <a:solidFill xmlns:a="http://schemas.openxmlformats.org/drawingml/2006/main">
          <a:schemeClr val="bg1"/>
        </a:solidFill>
      </cdr:spPr>
      <cdr:txBody>
        <a:bodyPr xmlns:a="http://schemas.openxmlformats.org/drawingml/2006/main" wrap="square" lIns="0" tIns="0" rIns="0" bIns="0"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pl-PL" sz="800">
              <a:latin typeface="Fira Sans" panose="020B0503050000020004" pitchFamily="34" charset="0"/>
              <a:ea typeface="Fira Sans" panose="020B0503050000020004" pitchFamily="34" charset="0"/>
              <a:cs typeface="Arial" pitchFamily="34" charset="0"/>
            </a:rPr>
            <a:t>Bielsko-Biała</a:t>
          </a:r>
        </a:p>
      </cdr:txBody>
    </cdr:sp>
  </cdr:relSizeAnchor>
  <cdr:relSizeAnchor xmlns:cdr="http://schemas.openxmlformats.org/drawingml/2006/chartDrawing">
    <cdr:from>
      <cdr:x>0.20392</cdr:x>
      <cdr:y>0.51267</cdr:y>
    </cdr:from>
    <cdr:to>
      <cdr:x>0.28943</cdr:x>
      <cdr:y>0.54468</cdr:y>
    </cdr:to>
    <cdr:sp macro="" textlink="">
      <cdr:nvSpPr>
        <cdr:cNvPr id="30" name="pole tekstowe 1">
          <a:extLst xmlns:a="http://schemas.openxmlformats.org/drawingml/2006/main">
            <a:ext uri="{FF2B5EF4-FFF2-40B4-BE49-F238E27FC236}">
              <a16:creationId xmlns:a16="http://schemas.microsoft.com/office/drawing/2014/main" id="{A5C052CD-0AB7-E8FA-E8AD-73C94F0F0A7F}"/>
            </a:ext>
          </a:extLst>
        </cdr:cNvPr>
        <cdr:cNvSpPr txBox="1"/>
      </cdr:nvSpPr>
      <cdr:spPr bwMode="auto">
        <a:xfrm xmlns:a="http://schemas.openxmlformats.org/drawingml/2006/main">
          <a:off x="948741" y="3581044"/>
          <a:ext cx="397830" cy="223592"/>
        </a:xfrm>
        <a:prstGeom xmlns:a="http://schemas.openxmlformats.org/drawingml/2006/main" prst="rect">
          <a:avLst/>
        </a:prstGeom>
        <a:solidFill xmlns:a="http://schemas.openxmlformats.org/drawingml/2006/main">
          <a:schemeClr val="bg1"/>
        </a:solidFill>
      </cdr:spPr>
      <cdr:txBody>
        <a:bodyPr xmlns:a="http://schemas.openxmlformats.org/drawingml/2006/main" wrap="square" lIns="0" tIns="0" rIns="0" bIns="0"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pl-PL" sz="800">
              <a:latin typeface="Fira Sans" panose="020B0503050000020004" pitchFamily="34" charset="0"/>
              <a:ea typeface="Fira Sans" panose="020B0503050000020004" pitchFamily="34" charset="0"/>
              <a:cs typeface="Arial" pitchFamily="34" charset="0"/>
            </a:rPr>
            <a:t>Bytom</a:t>
          </a:r>
        </a:p>
      </cdr:txBody>
    </cdr:sp>
  </cdr:relSizeAnchor>
  <cdr:relSizeAnchor xmlns:cdr="http://schemas.openxmlformats.org/drawingml/2006/chartDrawing">
    <cdr:from>
      <cdr:x>0.19886</cdr:x>
      <cdr:y>0.53893</cdr:y>
    </cdr:from>
    <cdr:to>
      <cdr:x>0.28951</cdr:x>
      <cdr:y>0.56917</cdr:y>
    </cdr:to>
    <cdr:sp macro="" textlink="">
      <cdr:nvSpPr>
        <cdr:cNvPr id="31" name="pole tekstowe 1">
          <a:extLst xmlns:a="http://schemas.openxmlformats.org/drawingml/2006/main">
            <a:ext uri="{FF2B5EF4-FFF2-40B4-BE49-F238E27FC236}">
              <a16:creationId xmlns:a16="http://schemas.microsoft.com/office/drawing/2014/main" id="{E4C2D6B6-6CC6-0274-6C8F-185C129A7481}"/>
            </a:ext>
          </a:extLst>
        </cdr:cNvPr>
        <cdr:cNvSpPr txBox="1"/>
      </cdr:nvSpPr>
      <cdr:spPr bwMode="auto">
        <a:xfrm xmlns:a="http://schemas.openxmlformats.org/drawingml/2006/main">
          <a:off x="925200" y="3764472"/>
          <a:ext cx="421743" cy="211229"/>
        </a:xfrm>
        <a:prstGeom xmlns:a="http://schemas.openxmlformats.org/drawingml/2006/main" prst="rect">
          <a:avLst/>
        </a:prstGeom>
        <a:solidFill xmlns:a="http://schemas.openxmlformats.org/drawingml/2006/main">
          <a:schemeClr val="bg1"/>
        </a:solidFill>
      </cdr:spPr>
      <cdr:txBody>
        <a:bodyPr xmlns:a="http://schemas.openxmlformats.org/drawingml/2006/main" wrap="square" lIns="0" tIns="0" rIns="0" bIns="0"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pl-PL" sz="800">
              <a:latin typeface="Fira Sans" panose="020B0503050000020004" pitchFamily="34" charset="0"/>
              <a:ea typeface="Fira Sans" panose="020B0503050000020004" pitchFamily="34" charset="0"/>
              <a:cs typeface="Arial" pitchFamily="34" charset="0"/>
            </a:rPr>
            <a:t>Chorzów</a:t>
          </a:r>
        </a:p>
      </cdr:txBody>
    </cdr:sp>
  </cdr:relSizeAnchor>
  <cdr:relSizeAnchor xmlns:cdr="http://schemas.openxmlformats.org/drawingml/2006/chartDrawing">
    <cdr:from>
      <cdr:x>0.15837</cdr:x>
      <cdr:y>0.56778</cdr:y>
    </cdr:from>
    <cdr:to>
      <cdr:x>0.28976</cdr:x>
      <cdr:y>0.59513</cdr:y>
    </cdr:to>
    <cdr:sp macro="" textlink="">
      <cdr:nvSpPr>
        <cdr:cNvPr id="32" name="pole tekstowe 1">
          <a:extLst xmlns:a="http://schemas.openxmlformats.org/drawingml/2006/main">
            <a:ext uri="{FF2B5EF4-FFF2-40B4-BE49-F238E27FC236}">
              <a16:creationId xmlns:a16="http://schemas.microsoft.com/office/drawing/2014/main" id="{FE2B3742-9893-9627-91BB-7A65CEFEAE76}"/>
            </a:ext>
          </a:extLst>
        </cdr:cNvPr>
        <cdr:cNvSpPr txBox="1"/>
      </cdr:nvSpPr>
      <cdr:spPr bwMode="auto">
        <a:xfrm xmlns:a="http://schemas.openxmlformats.org/drawingml/2006/main">
          <a:off x="736823" y="3965992"/>
          <a:ext cx="611283" cy="191042"/>
        </a:xfrm>
        <a:prstGeom xmlns:a="http://schemas.openxmlformats.org/drawingml/2006/main" prst="rect">
          <a:avLst/>
        </a:prstGeom>
        <a:solidFill xmlns:a="http://schemas.openxmlformats.org/drawingml/2006/main">
          <a:schemeClr val="bg1"/>
        </a:solidFill>
      </cdr:spPr>
      <cdr:txBody>
        <a:bodyPr xmlns:a="http://schemas.openxmlformats.org/drawingml/2006/main" wrap="square" lIns="0" tIns="0" rIns="0" bIns="0"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pl-PL" sz="800">
              <a:latin typeface="Fira Sans" panose="020B0503050000020004" pitchFamily="34" charset="0"/>
              <a:ea typeface="Fira Sans" panose="020B0503050000020004" pitchFamily="34" charset="0"/>
              <a:cs typeface="Arial" pitchFamily="34" charset="0"/>
            </a:rPr>
            <a:t>Częstochowa</a:t>
          </a:r>
        </a:p>
      </cdr:txBody>
    </cdr:sp>
  </cdr:relSizeAnchor>
  <cdr:relSizeAnchor xmlns:cdr="http://schemas.openxmlformats.org/drawingml/2006/chartDrawing">
    <cdr:from>
      <cdr:x>0.10241</cdr:x>
      <cdr:y>0.59238</cdr:y>
    </cdr:from>
    <cdr:to>
      <cdr:x>0.28855</cdr:x>
      <cdr:y>0.62127</cdr:y>
    </cdr:to>
    <cdr:sp macro="" textlink="">
      <cdr:nvSpPr>
        <cdr:cNvPr id="76" name="pole tekstowe 1">
          <a:extLst xmlns:a="http://schemas.openxmlformats.org/drawingml/2006/main">
            <a:ext uri="{FF2B5EF4-FFF2-40B4-BE49-F238E27FC236}">
              <a16:creationId xmlns:a16="http://schemas.microsoft.com/office/drawing/2014/main" id="{975F8A74-79B6-4549-C691-9B08A1F25906}"/>
            </a:ext>
          </a:extLst>
        </cdr:cNvPr>
        <cdr:cNvSpPr txBox="1"/>
      </cdr:nvSpPr>
      <cdr:spPr bwMode="auto">
        <a:xfrm xmlns:a="http://schemas.openxmlformats.org/drawingml/2006/main">
          <a:off x="476473" y="4137825"/>
          <a:ext cx="866004" cy="201799"/>
        </a:xfrm>
        <a:prstGeom xmlns:a="http://schemas.openxmlformats.org/drawingml/2006/main" prst="rect">
          <a:avLst/>
        </a:prstGeom>
        <a:solidFill xmlns:a="http://schemas.openxmlformats.org/drawingml/2006/main">
          <a:schemeClr val="bg1"/>
        </a:solidFill>
      </cdr:spPr>
      <cdr:txBody>
        <a:bodyPr xmlns:a="http://schemas.openxmlformats.org/drawingml/2006/main" wrap="square" lIns="0" tIns="0" rIns="0" bIns="0"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pl-PL" sz="800">
              <a:latin typeface="Fira Sans" panose="020B0503050000020004" pitchFamily="34" charset="0"/>
              <a:ea typeface="Fira Sans" panose="020B0503050000020004" pitchFamily="34" charset="0"/>
              <a:cs typeface="Arial" pitchFamily="34" charset="0"/>
            </a:rPr>
            <a:t>Dąbrowa-Górnicza</a:t>
          </a:r>
        </a:p>
      </cdr:txBody>
    </cdr:sp>
  </cdr:relSizeAnchor>
  <cdr:relSizeAnchor xmlns:cdr="http://schemas.openxmlformats.org/drawingml/2006/chartDrawing">
    <cdr:from>
      <cdr:x>0.20617</cdr:x>
      <cdr:y>0.61932</cdr:y>
    </cdr:from>
    <cdr:to>
      <cdr:x>0.28894</cdr:x>
      <cdr:y>0.64809</cdr:y>
    </cdr:to>
    <cdr:sp macro="" textlink="">
      <cdr:nvSpPr>
        <cdr:cNvPr id="77" name="pole tekstowe 1">
          <a:extLst xmlns:a="http://schemas.openxmlformats.org/drawingml/2006/main">
            <a:ext uri="{FF2B5EF4-FFF2-40B4-BE49-F238E27FC236}">
              <a16:creationId xmlns:a16="http://schemas.microsoft.com/office/drawing/2014/main" id="{A9E6F7A1-6E07-24C9-EBD5-DD978615A951}"/>
            </a:ext>
          </a:extLst>
        </cdr:cNvPr>
        <cdr:cNvSpPr txBox="1"/>
      </cdr:nvSpPr>
      <cdr:spPr bwMode="auto">
        <a:xfrm xmlns:a="http://schemas.openxmlformats.org/drawingml/2006/main">
          <a:off x="959209" y="4326003"/>
          <a:ext cx="385082" cy="200961"/>
        </a:xfrm>
        <a:prstGeom xmlns:a="http://schemas.openxmlformats.org/drawingml/2006/main" prst="rect">
          <a:avLst/>
        </a:prstGeom>
        <a:solidFill xmlns:a="http://schemas.openxmlformats.org/drawingml/2006/main">
          <a:schemeClr val="bg1"/>
        </a:solidFill>
      </cdr:spPr>
      <cdr:txBody>
        <a:bodyPr xmlns:a="http://schemas.openxmlformats.org/drawingml/2006/main" wrap="square" lIns="0" tIns="0" rIns="0" bIns="0"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pl-PL" sz="800">
              <a:latin typeface="Fira Sans" panose="020B0503050000020004" pitchFamily="34" charset="0"/>
              <a:ea typeface="Fira Sans" panose="020B0503050000020004" pitchFamily="34" charset="0"/>
              <a:cs typeface="Arial" pitchFamily="34" charset="0"/>
            </a:rPr>
            <a:t>Gliwice</a:t>
          </a:r>
        </a:p>
      </cdr:txBody>
    </cdr:sp>
  </cdr:relSizeAnchor>
  <cdr:relSizeAnchor xmlns:cdr="http://schemas.openxmlformats.org/drawingml/2006/chartDrawing">
    <cdr:from>
      <cdr:x>0.1299</cdr:x>
      <cdr:y>0.64389</cdr:y>
    </cdr:from>
    <cdr:to>
      <cdr:x>0.29033</cdr:x>
      <cdr:y>0.67651</cdr:y>
    </cdr:to>
    <cdr:sp macro="" textlink="">
      <cdr:nvSpPr>
        <cdr:cNvPr id="78" name="pole tekstowe 1">
          <a:extLst xmlns:a="http://schemas.openxmlformats.org/drawingml/2006/main">
            <a:ext uri="{FF2B5EF4-FFF2-40B4-BE49-F238E27FC236}">
              <a16:creationId xmlns:a16="http://schemas.microsoft.com/office/drawing/2014/main" id="{F1F37D01-ACC1-5F3B-E324-0A2DA78696D4}"/>
            </a:ext>
          </a:extLst>
        </cdr:cNvPr>
        <cdr:cNvSpPr txBox="1"/>
      </cdr:nvSpPr>
      <cdr:spPr bwMode="auto">
        <a:xfrm xmlns:a="http://schemas.openxmlformats.org/drawingml/2006/main">
          <a:off x="604369" y="4497627"/>
          <a:ext cx="746389" cy="227853"/>
        </a:xfrm>
        <a:prstGeom xmlns:a="http://schemas.openxmlformats.org/drawingml/2006/main" prst="rect">
          <a:avLst/>
        </a:prstGeom>
        <a:solidFill xmlns:a="http://schemas.openxmlformats.org/drawingml/2006/main">
          <a:schemeClr val="bg1"/>
        </a:solidFill>
      </cdr:spPr>
      <cdr:txBody>
        <a:bodyPr xmlns:a="http://schemas.openxmlformats.org/drawingml/2006/main" wrap="square" lIns="0" tIns="0" rIns="0" bIns="0"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pl-PL" sz="800">
              <a:latin typeface="Fira Sans" panose="020B0503050000020004" pitchFamily="34" charset="0"/>
              <a:ea typeface="Fira Sans" panose="020B0503050000020004" pitchFamily="34" charset="0"/>
              <a:cs typeface="Arial" pitchFamily="34" charset="0"/>
            </a:rPr>
            <a:t>Jastrzębie-Zdrój</a:t>
          </a:r>
        </a:p>
      </cdr:txBody>
    </cdr:sp>
  </cdr:relSizeAnchor>
  <cdr:relSizeAnchor xmlns:cdr="http://schemas.openxmlformats.org/drawingml/2006/chartDrawing">
    <cdr:from>
      <cdr:x>0.1805</cdr:x>
      <cdr:y>0.66841</cdr:y>
    </cdr:from>
    <cdr:to>
      <cdr:x>0.2891</cdr:x>
      <cdr:y>0.70291</cdr:y>
    </cdr:to>
    <cdr:sp macro="" textlink="">
      <cdr:nvSpPr>
        <cdr:cNvPr id="79" name="pole tekstowe 1">
          <a:extLst xmlns:a="http://schemas.openxmlformats.org/drawingml/2006/main">
            <a:ext uri="{FF2B5EF4-FFF2-40B4-BE49-F238E27FC236}">
              <a16:creationId xmlns:a16="http://schemas.microsoft.com/office/drawing/2014/main" id="{1E78C91C-0489-6798-0CD5-7E38146D70E3}"/>
            </a:ext>
          </a:extLst>
        </cdr:cNvPr>
        <cdr:cNvSpPr txBox="1"/>
      </cdr:nvSpPr>
      <cdr:spPr bwMode="auto">
        <a:xfrm xmlns:a="http://schemas.openxmlformats.org/drawingml/2006/main">
          <a:off x="839782" y="4668901"/>
          <a:ext cx="505254" cy="240986"/>
        </a:xfrm>
        <a:prstGeom xmlns:a="http://schemas.openxmlformats.org/drawingml/2006/main" prst="rect">
          <a:avLst/>
        </a:prstGeom>
        <a:solidFill xmlns:a="http://schemas.openxmlformats.org/drawingml/2006/main">
          <a:schemeClr val="bg1"/>
        </a:solidFill>
      </cdr:spPr>
      <cdr:txBody>
        <a:bodyPr xmlns:a="http://schemas.openxmlformats.org/drawingml/2006/main" wrap="square" lIns="0" tIns="0" rIns="0" bIns="0"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pl-PL" sz="800">
              <a:latin typeface="Fira Sans" panose="020B0503050000020004" pitchFamily="34" charset="0"/>
              <a:ea typeface="Fira Sans" panose="020B0503050000020004" pitchFamily="34" charset="0"/>
              <a:cs typeface="Arial" pitchFamily="34" charset="0"/>
            </a:rPr>
            <a:t>Jaworzno</a:t>
          </a:r>
        </a:p>
      </cdr:txBody>
    </cdr:sp>
  </cdr:relSizeAnchor>
  <cdr:relSizeAnchor xmlns:cdr="http://schemas.openxmlformats.org/drawingml/2006/chartDrawing">
    <cdr:from>
      <cdr:x>0.1794</cdr:x>
      <cdr:y>0.69767</cdr:y>
    </cdr:from>
    <cdr:to>
      <cdr:x>0.288</cdr:x>
      <cdr:y>0.72596</cdr:y>
    </cdr:to>
    <cdr:sp macro="" textlink="">
      <cdr:nvSpPr>
        <cdr:cNvPr id="80" name="pole tekstowe 1">
          <a:extLst xmlns:a="http://schemas.openxmlformats.org/drawingml/2006/main">
            <a:ext uri="{FF2B5EF4-FFF2-40B4-BE49-F238E27FC236}">
              <a16:creationId xmlns:a16="http://schemas.microsoft.com/office/drawing/2014/main" id="{083988D3-2B8B-645D-5D8A-685C043FDE0C}"/>
            </a:ext>
          </a:extLst>
        </cdr:cNvPr>
        <cdr:cNvSpPr txBox="1"/>
      </cdr:nvSpPr>
      <cdr:spPr bwMode="auto">
        <a:xfrm xmlns:a="http://schemas.openxmlformats.org/drawingml/2006/main">
          <a:off x="834664" y="4873285"/>
          <a:ext cx="505254" cy="197608"/>
        </a:xfrm>
        <a:prstGeom xmlns:a="http://schemas.openxmlformats.org/drawingml/2006/main" prst="rect">
          <a:avLst/>
        </a:prstGeom>
        <a:solidFill xmlns:a="http://schemas.openxmlformats.org/drawingml/2006/main">
          <a:schemeClr val="bg1"/>
        </a:solidFill>
      </cdr:spPr>
      <cdr:txBody>
        <a:bodyPr xmlns:a="http://schemas.openxmlformats.org/drawingml/2006/main" wrap="square" lIns="0" tIns="0" rIns="0" bIns="0"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pl-PL" sz="800">
              <a:latin typeface="Fira Sans" panose="020B0503050000020004" pitchFamily="34" charset="0"/>
              <a:ea typeface="Fira Sans" panose="020B0503050000020004" pitchFamily="34" charset="0"/>
              <a:cs typeface="Arial" pitchFamily="34" charset="0"/>
            </a:rPr>
            <a:t>Katowice</a:t>
          </a:r>
        </a:p>
      </cdr:txBody>
    </cdr:sp>
  </cdr:relSizeAnchor>
  <cdr:relSizeAnchor xmlns:cdr="http://schemas.openxmlformats.org/drawingml/2006/chartDrawing">
    <cdr:from>
      <cdr:x>0.17948</cdr:x>
      <cdr:y>0.72469</cdr:y>
    </cdr:from>
    <cdr:to>
      <cdr:x>0.28909</cdr:x>
      <cdr:y>0.75259</cdr:y>
    </cdr:to>
    <cdr:sp macro="" textlink="">
      <cdr:nvSpPr>
        <cdr:cNvPr id="81" name="pole tekstowe 1">
          <a:extLst xmlns:a="http://schemas.openxmlformats.org/drawingml/2006/main">
            <a:ext uri="{FF2B5EF4-FFF2-40B4-BE49-F238E27FC236}">
              <a16:creationId xmlns:a16="http://schemas.microsoft.com/office/drawing/2014/main" id="{911CF842-4B9F-FE45-0798-D6E4277743BC}"/>
            </a:ext>
          </a:extLst>
        </cdr:cNvPr>
        <cdr:cNvSpPr txBox="1"/>
      </cdr:nvSpPr>
      <cdr:spPr bwMode="auto">
        <a:xfrm xmlns:a="http://schemas.openxmlformats.org/drawingml/2006/main">
          <a:off x="835036" y="5062022"/>
          <a:ext cx="509953" cy="194884"/>
        </a:xfrm>
        <a:prstGeom xmlns:a="http://schemas.openxmlformats.org/drawingml/2006/main" prst="rect">
          <a:avLst/>
        </a:prstGeom>
        <a:solidFill xmlns:a="http://schemas.openxmlformats.org/drawingml/2006/main">
          <a:schemeClr val="bg1"/>
        </a:solidFill>
      </cdr:spPr>
      <cdr:txBody>
        <a:bodyPr xmlns:a="http://schemas.openxmlformats.org/drawingml/2006/main" wrap="square" lIns="0" tIns="0" rIns="0" bIns="0"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pl-PL" sz="800">
              <a:latin typeface="Fira Sans" panose="020B0503050000020004" pitchFamily="34" charset="0"/>
              <a:ea typeface="Fira Sans" panose="020B0503050000020004" pitchFamily="34" charset="0"/>
              <a:cs typeface="Arial" pitchFamily="34" charset="0"/>
            </a:rPr>
            <a:t>Mysłowice</a:t>
          </a:r>
        </a:p>
      </cdr:txBody>
    </cdr:sp>
  </cdr:relSizeAnchor>
  <cdr:relSizeAnchor xmlns:cdr="http://schemas.openxmlformats.org/drawingml/2006/chartDrawing">
    <cdr:from>
      <cdr:x>0.10979</cdr:x>
      <cdr:y>0.7522</cdr:y>
    </cdr:from>
    <cdr:to>
      <cdr:x>0.28768</cdr:x>
      <cdr:y>0.77738</cdr:y>
    </cdr:to>
    <cdr:sp macro="" textlink="">
      <cdr:nvSpPr>
        <cdr:cNvPr id="82" name="pole tekstowe 1">
          <a:extLst xmlns:a="http://schemas.openxmlformats.org/drawingml/2006/main">
            <a:ext uri="{FF2B5EF4-FFF2-40B4-BE49-F238E27FC236}">
              <a16:creationId xmlns:a16="http://schemas.microsoft.com/office/drawing/2014/main" id="{A6A0D6CF-9B70-2BFE-EF31-275C531150A4}"/>
            </a:ext>
          </a:extLst>
        </cdr:cNvPr>
        <cdr:cNvSpPr txBox="1"/>
      </cdr:nvSpPr>
      <cdr:spPr bwMode="auto">
        <a:xfrm xmlns:a="http://schemas.openxmlformats.org/drawingml/2006/main">
          <a:off x="510808" y="5254181"/>
          <a:ext cx="827621" cy="175885"/>
        </a:xfrm>
        <a:prstGeom xmlns:a="http://schemas.openxmlformats.org/drawingml/2006/main" prst="rect">
          <a:avLst/>
        </a:prstGeom>
        <a:solidFill xmlns:a="http://schemas.openxmlformats.org/drawingml/2006/main">
          <a:schemeClr val="bg1"/>
        </a:solidFill>
      </cdr:spPr>
      <cdr:txBody>
        <a:bodyPr xmlns:a="http://schemas.openxmlformats.org/drawingml/2006/main" wrap="square" lIns="0" tIns="0" rIns="0" bIns="0"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pl-PL" sz="800">
              <a:latin typeface="Fira Sans" panose="020B0503050000020004" pitchFamily="34" charset="0"/>
              <a:ea typeface="Fira Sans" panose="020B0503050000020004" pitchFamily="34" charset="0"/>
              <a:cs typeface="Arial" pitchFamily="34" charset="0"/>
            </a:rPr>
            <a:t>Piekary Śląskie</a:t>
          </a:r>
        </a:p>
      </cdr:txBody>
    </cdr:sp>
  </cdr:relSizeAnchor>
  <cdr:relSizeAnchor xmlns:cdr="http://schemas.openxmlformats.org/drawingml/2006/chartDrawing">
    <cdr:from>
      <cdr:x>0.1613</cdr:x>
      <cdr:y>0.77274</cdr:y>
    </cdr:from>
    <cdr:to>
      <cdr:x>0.28983</cdr:x>
      <cdr:y>0.80856</cdr:y>
    </cdr:to>
    <cdr:sp macro="" textlink="">
      <cdr:nvSpPr>
        <cdr:cNvPr id="83" name="pole tekstowe 1">
          <a:extLst xmlns:a="http://schemas.openxmlformats.org/drawingml/2006/main">
            <a:ext uri="{FF2B5EF4-FFF2-40B4-BE49-F238E27FC236}">
              <a16:creationId xmlns:a16="http://schemas.microsoft.com/office/drawing/2014/main" id="{CFE09030-B90F-06DE-297C-1122E37C3493}"/>
            </a:ext>
          </a:extLst>
        </cdr:cNvPr>
        <cdr:cNvSpPr txBox="1"/>
      </cdr:nvSpPr>
      <cdr:spPr bwMode="auto">
        <a:xfrm xmlns:a="http://schemas.openxmlformats.org/drawingml/2006/main">
          <a:off x="750455" y="5397655"/>
          <a:ext cx="597977" cy="250206"/>
        </a:xfrm>
        <a:prstGeom xmlns:a="http://schemas.openxmlformats.org/drawingml/2006/main" prst="rect">
          <a:avLst/>
        </a:prstGeom>
        <a:solidFill xmlns:a="http://schemas.openxmlformats.org/drawingml/2006/main">
          <a:schemeClr val="bg1"/>
        </a:solidFill>
      </cdr:spPr>
      <cdr:txBody>
        <a:bodyPr xmlns:a="http://schemas.openxmlformats.org/drawingml/2006/main" wrap="square" lIns="0" tIns="0" rIns="0" bIns="0"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pl-PL" sz="800">
              <a:latin typeface="Fira Sans" panose="020B0503050000020004" pitchFamily="34" charset="0"/>
              <a:ea typeface="Fira Sans" panose="020B0503050000020004" pitchFamily="34" charset="0"/>
              <a:cs typeface="Arial" pitchFamily="34" charset="0"/>
            </a:rPr>
            <a:t>Ruda Śląska</a:t>
          </a:r>
        </a:p>
      </cdr:txBody>
    </cdr:sp>
  </cdr:relSizeAnchor>
  <cdr:relSizeAnchor xmlns:cdr="http://schemas.openxmlformats.org/drawingml/2006/chartDrawing">
    <cdr:from>
      <cdr:x>0.07468</cdr:x>
      <cdr:y>0.82764</cdr:y>
    </cdr:from>
    <cdr:to>
      <cdr:x>0.28837</cdr:x>
      <cdr:y>0.85654</cdr:y>
    </cdr:to>
    <cdr:sp macro="" textlink="">
      <cdr:nvSpPr>
        <cdr:cNvPr id="84" name="pole tekstowe 1">
          <a:extLst xmlns:a="http://schemas.openxmlformats.org/drawingml/2006/main">
            <a:ext uri="{FF2B5EF4-FFF2-40B4-BE49-F238E27FC236}">
              <a16:creationId xmlns:a16="http://schemas.microsoft.com/office/drawing/2014/main" id="{290F9DA3-01CD-EEA8-B71E-EBC23763A427}"/>
            </a:ext>
          </a:extLst>
        </cdr:cNvPr>
        <cdr:cNvSpPr txBox="1"/>
      </cdr:nvSpPr>
      <cdr:spPr bwMode="auto">
        <a:xfrm xmlns:a="http://schemas.openxmlformats.org/drawingml/2006/main">
          <a:off x="347449" y="5781127"/>
          <a:ext cx="994178" cy="201869"/>
        </a:xfrm>
        <a:prstGeom xmlns:a="http://schemas.openxmlformats.org/drawingml/2006/main" prst="rect">
          <a:avLst/>
        </a:prstGeom>
        <a:solidFill xmlns:a="http://schemas.openxmlformats.org/drawingml/2006/main">
          <a:schemeClr val="bg1"/>
        </a:solidFill>
      </cdr:spPr>
      <cdr:txBody>
        <a:bodyPr xmlns:a="http://schemas.openxmlformats.org/drawingml/2006/main" wrap="square" lIns="0" tIns="0" rIns="0" bIns="0"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pl-PL" sz="800">
              <a:latin typeface="Fira Sans" panose="020B0503050000020004" pitchFamily="34" charset="0"/>
              <a:ea typeface="Fira Sans" panose="020B0503050000020004" pitchFamily="34" charset="0"/>
              <a:cs typeface="Arial" pitchFamily="34" charset="0"/>
            </a:rPr>
            <a:t>Siemianowice Śląskie</a:t>
          </a:r>
        </a:p>
      </cdr:txBody>
    </cdr:sp>
  </cdr:relSizeAnchor>
  <cdr:relSizeAnchor xmlns:cdr="http://schemas.openxmlformats.org/drawingml/2006/chartDrawing">
    <cdr:from>
      <cdr:x>0.20133</cdr:x>
      <cdr:y>0.80187</cdr:y>
    </cdr:from>
    <cdr:to>
      <cdr:x>0.28721</cdr:x>
      <cdr:y>0.83299</cdr:y>
    </cdr:to>
    <cdr:sp macro="" textlink="">
      <cdr:nvSpPr>
        <cdr:cNvPr id="85" name="pole tekstowe 1">
          <a:extLst xmlns:a="http://schemas.openxmlformats.org/drawingml/2006/main">
            <a:ext uri="{FF2B5EF4-FFF2-40B4-BE49-F238E27FC236}">
              <a16:creationId xmlns:a16="http://schemas.microsoft.com/office/drawing/2014/main" id="{CA150DCC-35DF-B89B-8CF6-A636FE214786}"/>
            </a:ext>
          </a:extLst>
        </cdr:cNvPr>
        <cdr:cNvSpPr txBox="1"/>
      </cdr:nvSpPr>
      <cdr:spPr bwMode="auto">
        <a:xfrm xmlns:a="http://schemas.openxmlformats.org/drawingml/2006/main">
          <a:off x="936692" y="5601131"/>
          <a:ext cx="399550" cy="217376"/>
        </a:xfrm>
        <a:prstGeom xmlns:a="http://schemas.openxmlformats.org/drawingml/2006/main" prst="rect">
          <a:avLst/>
        </a:prstGeom>
        <a:solidFill xmlns:a="http://schemas.openxmlformats.org/drawingml/2006/main">
          <a:schemeClr val="bg1"/>
        </a:solidFill>
      </cdr:spPr>
      <cdr:txBody>
        <a:bodyPr xmlns:a="http://schemas.openxmlformats.org/drawingml/2006/main" wrap="square" lIns="0" tIns="0" rIns="0" bIns="0"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pl-PL" sz="800">
              <a:latin typeface="Fira Sans" panose="020B0503050000020004" pitchFamily="34" charset="0"/>
              <a:ea typeface="Fira Sans" panose="020B0503050000020004" pitchFamily="34" charset="0"/>
              <a:cs typeface="Arial" pitchFamily="34" charset="0"/>
            </a:rPr>
            <a:t>Rybnik</a:t>
          </a:r>
        </a:p>
      </cdr:txBody>
    </cdr:sp>
  </cdr:relSizeAnchor>
  <cdr:relSizeAnchor xmlns:cdr="http://schemas.openxmlformats.org/drawingml/2006/chartDrawing">
    <cdr:from>
      <cdr:x>0.17457</cdr:x>
      <cdr:y>0.85505</cdr:y>
    </cdr:from>
    <cdr:to>
      <cdr:x>0.28894</cdr:x>
      <cdr:y>0.88032</cdr:y>
    </cdr:to>
    <cdr:sp macro="" textlink="">
      <cdr:nvSpPr>
        <cdr:cNvPr id="86" name="pole tekstowe 1">
          <a:extLst xmlns:a="http://schemas.openxmlformats.org/drawingml/2006/main">
            <a:ext uri="{FF2B5EF4-FFF2-40B4-BE49-F238E27FC236}">
              <a16:creationId xmlns:a16="http://schemas.microsoft.com/office/drawing/2014/main" id="{873BBB8D-77D9-0DDE-B4A0-41A3B4E5DAA5}"/>
            </a:ext>
          </a:extLst>
        </cdr:cNvPr>
        <cdr:cNvSpPr txBox="1"/>
      </cdr:nvSpPr>
      <cdr:spPr bwMode="auto">
        <a:xfrm xmlns:a="http://schemas.openxmlformats.org/drawingml/2006/main">
          <a:off x="812193" y="5972598"/>
          <a:ext cx="532098" cy="176513"/>
        </a:xfrm>
        <a:prstGeom xmlns:a="http://schemas.openxmlformats.org/drawingml/2006/main" prst="rect">
          <a:avLst/>
        </a:prstGeom>
        <a:solidFill xmlns:a="http://schemas.openxmlformats.org/drawingml/2006/main">
          <a:schemeClr val="bg1"/>
        </a:solidFill>
      </cdr:spPr>
      <cdr:txBody>
        <a:bodyPr xmlns:a="http://schemas.openxmlformats.org/drawingml/2006/main" wrap="square" lIns="0" tIns="0" rIns="0" bIns="0"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pl-PL" sz="800">
              <a:latin typeface="Fira Sans" panose="020B0503050000020004" pitchFamily="34" charset="0"/>
              <a:ea typeface="Fira Sans" panose="020B0503050000020004" pitchFamily="34" charset="0"/>
              <a:cs typeface="Arial" pitchFamily="34" charset="0"/>
            </a:rPr>
            <a:t>Sosnowiec</a:t>
          </a:r>
        </a:p>
      </cdr:txBody>
    </cdr:sp>
  </cdr:relSizeAnchor>
  <cdr:relSizeAnchor xmlns:cdr="http://schemas.openxmlformats.org/drawingml/2006/chartDrawing">
    <cdr:from>
      <cdr:x>0.12768</cdr:x>
      <cdr:y>0.87969</cdr:y>
    </cdr:from>
    <cdr:to>
      <cdr:x>0.28699</cdr:x>
      <cdr:y>0.91117</cdr:y>
    </cdr:to>
    <cdr:sp macro="" textlink="">
      <cdr:nvSpPr>
        <cdr:cNvPr id="87" name="pole tekstowe 1">
          <a:extLst xmlns:a="http://schemas.openxmlformats.org/drawingml/2006/main">
            <a:ext uri="{FF2B5EF4-FFF2-40B4-BE49-F238E27FC236}">
              <a16:creationId xmlns:a16="http://schemas.microsoft.com/office/drawing/2014/main" id="{B789DA80-BF59-808B-CF96-90B69112C1B3}"/>
            </a:ext>
          </a:extLst>
        </cdr:cNvPr>
        <cdr:cNvSpPr txBox="1"/>
      </cdr:nvSpPr>
      <cdr:spPr bwMode="auto">
        <a:xfrm xmlns:a="http://schemas.openxmlformats.org/drawingml/2006/main">
          <a:off x="594019" y="6144691"/>
          <a:ext cx="741179" cy="219890"/>
        </a:xfrm>
        <a:prstGeom xmlns:a="http://schemas.openxmlformats.org/drawingml/2006/main" prst="rect">
          <a:avLst/>
        </a:prstGeom>
        <a:solidFill xmlns:a="http://schemas.openxmlformats.org/drawingml/2006/main">
          <a:schemeClr val="bg1"/>
        </a:solidFill>
      </cdr:spPr>
      <cdr:txBody>
        <a:bodyPr xmlns:a="http://schemas.openxmlformats.org/drawingml/2006/main" wrap="square" lIns="0" tIns="0" rIns="0" bIns="0"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pl-PL" sz="800">
              <a:latin typeface="Fira Sans" panose="020B0503050000020004" pitchFamily="34" charset="0"/>
              <a:ea typeface="Fira Sans" panose="020B0503050000020004" pitchFamily="34" charset="0"/>
              <a:cs typeface="Arial" pitchFamily="34" charset="0"/>
            </a:rPr>
            <a:t>Świętochłowice</a:t>
          </a:r>
        </a:p>
      </cdr:txBody>
    </cdr:sp>
  </cdr:relSizeAnchor>
  <cdr:relSizeAnchor xmlns:cdr="http://schemas.openxmlformats.org/drawingml/2006/chartDrawing">
    <cdr:from>
      <cdr:x>0.20666</cdr:x>
      <cdr:y>0.90898</cdr:y>
    </cdr:from>
    <cdr:to>
      <cdr:x>0.28492</cdr:x>
      <cdr:y>0.93672</cdr:y>
    </cdr:to>
    <cdr:sp macro="" textlink="">
      <cdr:nvSpPr>
        <cdr:cNvPr id="88" name="pole tekstowe 1">
          <a:extLst xmlns:a="http://schemas.openxmlformats.org/drawingml/2006/main">
            <a:ext uri="{FF2B5EF4-FFF2-40B4-BE49-F238E27FC236}">
              <a16:creationId xmlns:a16="http://schemas.microsoft.com/office/drawing/2014/main" id="{C3C2FE1A-EBA8-CA43-CCB5-9841049712B0}"/>
            </a:ext>
          </a:extLst>
        </cdr:cNvPr>
        <cdr:cNvSpPr txBox="1"/>
      </cdr:nvSpPr>
      <cdr:spPr bwMode="auto">
        <a:xfrm xmlns:a="http://schemas.openxmlformats.org/drawingml/2006/main">
          <a:off x="961455" y="6349274"/>
          <a:ext cx="364098" cy="193766"/>
        </a:xfrm>
        <a:prstGeom xmlns:a="http://schemas.openxmlformats.org/drawingml/2006/main" prst="rect">
          <a:avLst/>
        </a:prstGeom>
        <a:solidFill xmlns:a="http://schemas.openxmlformats.org/drawingml/2006/main">
          <a:schemeClr val="bg1"/>
        </a:solidFill>
      </cdr:spPr>
      <cdr:txBody>
        <a:bodyPr xmlns:a="http://schemas.openxmlformats.org/drawingml/2006/main" wrap="square" lIns="0" tIns="0" rIns="0" bIns="0"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pl-PL" sz="800">
              <a:latin typeface="Fira Sans" panose="020B0503050000020004" pitchFamily="34" charset="0"/>
              <a:ea typeface="Fira Sans" panose="020B0503050000020004" pitchFamily="34" charset="0"/>
              <a:cs typeface="Arial" pitchFamily="34" charset="0"/>
            </a:rPr>
            <a:t>Tychy</a:t>
          </a:r>
        </a:p>
      </cdr:txBody>
    </cdr:sp>
  </cdr:relSizeAnchor>
  <cdr:relSizeAnchor xmlns:cdr="http://schemas.openxmlformats.org/drawingml/2006/chartDrawing">
    <cdr:from>
      <cdr:x>0.2074</cdr:x>
      <cdr:y>0.93709</cdr:y>
    </cdr:from>
    <cdr:to>
      <cdr:x>0.29037</cdr:x>
      <cdr:y>0.95838</cdr:y>
    </cdr:to>
    <cdr:sp macro="" textlink="">
      <cdr:nvSpPr>
        <cdr:cNvPr id="89" name="pole tekstowe 1">
          <a:extLst xmlns:a="http://schemas.openxmlformats.org/drawingml/2006/main">
            <a:ext uri="{FF2B5EF4-FFF2-40B4-BE49-F238E27FC236}">
              <a16:creationId xmlns:a16="http://schemas.microsoft.com/office/drawing/2014/main" id="{490FA050-7831-A60F-3FC8-B97A8A8FE858}"/>
            </a:ext>
          </a:extLst>
        </cdr:cNvPr>
        <cdr:cNvSpPr txBox="1"/>
      </cdr:nvSpPr>
      <cdr:spPr bwMode="auto">
        <a:xfrm xmlns:a="http://schemas.openxmlformats.org/drawingml/2006/main">
          <a:off x="964932" y="6545654"/>
          <a:ext cx="386012" cy="148713"/>
        </a:xfrm>
        <a:prstGeom xmlns:a="http://schemas.openxmlformats.org/drawingml/2006/main" prst="rect">
          <a:avLst/>
        </a:prstGeom>
        <a:solidFill xmlns:a="http://schemas.openxmlformats.org/drawingml/2006/main">
          <a:schemeClr val="bg1"/>
        </a:solidFill>
      </cdr:spPr>
      <cdr:txBody>
        <a:bodyPr xmlns:a="http://schemas.openxmlformats.org/drawingml/2006/main" wrap="square" lIns="0" tIns="0" rIns="0" bIns="0"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pl-PL" sz="800">
              <a:latin typeface="Fira Sans" panose="020B0503050000020004" pitchFamily="34" charset="0"/>
              <a:ea typeface="Fira Sans" panose="020B0503050000020004" pitchFamily="34" charset="0"/>
              <a:cs typeface="Arial" pitchFamily="34" charset="0"/>
            </a:rPr>
            <a:t>Zabrze</a:t>
          </a:r>
        </a:p>
      </cdr:txBody>
    </cdr:sp>
  </cdr:relSizeAnchor>
  <cdr:relSizeAnchor xmlns:cdr="http://schemas.openxmlformats.org/drawingml/2006/chartDrawing">
    <cdr:from>
      <cdr:x>0.21502</cdr:x>
      <cdr:y>0.96116</cdr:y>
    </cdr:from>
    <cdr:to>
      <cdr:x>0.28839</cdr:x>
      <cdr:y>0.98584</cdr:y>
    </cdr:to>
    <cdr:sp macro="" textlink="">
      <cdr:nvSpPr>
        <cdr:cNvPr id="90" name="pole tekstowe 1">
          <a:extLst xmlns:a="http://schemas.openxmlformats.org/drawingml/2006/main">
            <a:ext uri="{FF2B5EF4-FFF2-40B4-BE49-F238E27FC236}">
              <a16:creationId xmlns:a16="http://schemas.microsoft.com/office/drawing/2014/main" id="{5CD21929-0128-F8BA-6308-D01186E5958D}"/>
            </a:ext>
          </a:extLst>
        </cdr:cNvPr>
        <cdr:cNvSpPr txBox="1"/>
      </cdr:nvSpPr>
      <cdr:spPr bwMode="auto">
        <a:xfrm xmlns:a="http://schemas.openxmlformats.org/drawingml/2006/main">
          <a:off x="1000383" y="6713785"/>
          <a:ext cx="341349" cy="172392"/>
        </a:xfrm>
        <a:prstGeom xmlns:a="http://schemas.openxmlformats.org/drawingml/2006/main" prst="rect">
          <a:avLst/>
        </a:prstGeom>
        <a:solidFill xmlns:a="http://schemas.openxmlformats.org/drawingml/2006/main">
          <a:schemeClr val="bg1"/>
        </a:solidFill>
      </cdr:spPr>
      <cdr:txBody>
        <a:bodyPr xmlns:a="http://schemas.openxmlformats.org/drawingml/2006/main" wrap="square" lIns="0" tIns="0" rIns="0" bIns="0"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pl-PL" sz="800">
              <a:latin typeface="Fira Sans" panose="020B0503050000020004" pitchFamily="34" charset="0"/>
              <a:ea typeface="Fira Sans" panose="020B0503050000020004" pitchFamily="34" charset="0"/>
              <a:cs typeface="Arial" pitchFamily="34" charset="0"/>
            </a:rPr>
            <a:t>Żory</a:t>
          </a:r>
        </a:p>
      </cdr:txBody>
    </cdr:sp>
  </cdr:relSizeAnchor>
</c:userShape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44DF1BA9951007438FCA488A6A01397F" ma:contentTypeVersion="0" ma:contentTypeDescription="Utwórz nowy dokument." ma:contentTypeScope="" ma:versionID="862468e506de763a75f0c99d3ddc06de">
  <xsd:schema xmlns:xsd="http://www.w3.org/2001/XMLSchema" xmlns:xs="http://www.w3.org/2001/XMLSchema" xmlns:p="http://schemas.microsoft.com/office/2006/metadata/properties" targetNamespace="http://schemas.microsoft.com/office/2006/metadata/properties" ma:root="true" ma:fieldsID="b2fdb080088ddf1bdd98b8e55b33ddc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3E2C19-0EB8-4FCE-B809-623D2CD1EAE6}">
  <ds:schemaRefs>
    <ds:schemaRef ds:uri="http://schemas.openxmlformats.org/officeDocument/2006/bibliography"/>
  </ds:schemaRefs>
</ds:datastoreItem>
</file>

<file path=customXml/itemProps2.xml><?xml version="1.0" encoding="utf-8"?>
<ds:datastoreItem xmlns:ds="http://schemas.openxmlformats.org/officeDocument/2006/customXml" ds:itemID="{7AD39804-E15D-40D9-A3F2-808567566B96}">
  <ds:schemaRefs>
    <ds:schemaRef ds:uri="http://schemas.microsoft.com/office/2006/documentManagement/types"/>
    <ds:schemaRef ds:uri="http://purl.org/dc/elements/1.1/"/>
    <ds:schemaRef ds:uri="http://schemas.openxmlformats.org/package/2006/metadata/core-properties"/>
    <ds:schemaRef ds:uri="http://schemas.microsoft.com/office/2006/metadata/properties"/>
    <ds:schemaRef ds:uri="http://www.w3.org/XML/1998/namespace"/>
    <ds:schemaRef ds:uri="http://schemas.microsoft.com/office/infopath/2007/PartnerControls"/>
    <ds:schemaRef ds:uri="http://purl.org/dc/dcmitype/"/>
    <ds:schemaRef ds:uri="http://purl.org/dc/terms/"/>
  </ds:schemaRefs>
</ds:datastoreItem>
</file>

<file path=customXml/itemProps3.xml><?xml version="1.0" encoding="utf-8"?>
<ds:datastoreItem xmlns:ds="http://schemas.openxmlformats.org/officeDocument/2006/customXml" ds:itemID="{09E4560F-FFFB-4E37-BCAF-D51C900601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FCFCB642-C1E9-4590-A884-732586E763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23855</TotalTime>
  <Pages>24</Pages>
  <Words>6292</Words>
  <Characters>37756</Characters>
  <Application>Microsoft Office Word</Application>
  <DocSecurity>0</DocSecurity>
  <Lines>314</Lines>
  <Paragraphs>87</Paragraphs>
  <ScaleCrop>false</ScaleCrop>
  <HeadingPairs>
    <vt:vector size="2" baseType="variant">
      <vt:variant>
        <vt:lpstr>Tytuł</vt:lpstr>
      </vt:variant>
      <vt:variant>
        <vt:i4>1</vt:i4>
      </vt:variant>
    </vt:vector>
  </HeadingPairs>
  <TitlesOfParts>
    <vt:vector size="1" baseType="lpstr">
      <vt:lpstr>Sytuacja społeczno-gospodarcza województwa śląskiego w czerwcu 2026 r.</vt:lpstr>
    </vt:vector>
  </TitlesOfParts>
  <Company/>
  <LinksUpToDate>false</LinksUpToDate>
  <CharactersWithSpaces>43961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Sytuacja społeczno-gospodarcza województwa śląskiego w czerwcu 2026 r.</dc:title>
  <dc:subject/>
  <dc:creator>Urząd Statystyczny w Katowicach</dc:creator>
  <cp:keywords/>
  <dc:description/>
  <cp:lastModifiedBy>Lichota-Czapla Monika</cp:lastModifiedBy>
  <cp:revision>3928</cp:revision>
  <cp:lastPrinted>2026-02-26T11:31:00Z</cp:lastPrinted>
  <dcterms:created xsi:type="dcterms:W3CDTF">2024-10-25T11:44:00Z</dcterms:created>
  <dcterms:modified xsi:type="dcterms:W3CDTF">2026-08-28T07:04:00Z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