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329B24" w14:textId="3C658C21" w:rsidR="0098135C" w:rsidRDefault="00D211DB" w:rsidP="00CE4A91">
      <w:pPr>
        <w:pStyle w:val="tytuinformacji"/>
        <w:rPr>
          <w:shd w:val="clear" w:color="auto" w:fill="FFFFFF"/>
        </w:rPr>
      </w:pPr>
      <w:r>
        <w:rPr>
          <w:shd w:val="clear" w:color="auto" w:fill="FFFFFF"/>
        </w:rPr>
        <w:t xml:space="preserve">Transport </w:t>
      </w:r>
      <w:r w:rsidR="002870A3">
        <w:rPr>
          <w:shd w:val="clear" w:color="auto" w:fill="FFFFFF"/>
        </w:rPr>
        <w:t>intermodalny</w:t>
      </w:r>
      <w:r>
        <w:rPr>
          <w:shd w:val="clear" w:color="auto" w:fill="FFFFFF"/>
        </w:rPr>
        <w:t xml:space="preserve"> w Polsce w 20</w:t>
      </w:r>
      <w:r w:rsidR="00EC7A8A">
        <w:rPr>
          <w:shd w:val="clear" w:color="auto" w:fill="FFFFFF"/>
        </w:rPr>
        <w:t>2</w:t>
      </w:r>
      <w:r w:rsidR="006C3FE4">
        <w:rPr>
          <w:shd w:val="clear" w:color="auto" w:fill="FFFFFF"/>
        </w:rPr>
        <w:t>5</w:t>
      </w:r>
      <w:r>
        <w:rPr>
          <w:shd w:val="clear" w:color="auto" w:fill="FFFFFF"/>
        </w:rPr>
        <w:t xml:space="preserve"> r.</w:t>
      </w:r>
    </w:p>
    <w:p w14:paraId="68767D81" w14:textId="77777777" w:rsidR="002870A3" w:rsidRPr="003E6119" w:rsidRDefault="002870A3" w:rsidP="003E6119">
      <w:pPr>
        <w:pStyle w:val="tytuinformacji"/>
      </w:pPr>
    </w:p>
    <w:p w14:paraId="24B9BE5E" w14:textId="24E4B222" w:rsidR="00EC7A8A" w:rsidRPr="006E02A9" w:rsidRDefault="002A1202" w:rsidP="00E054A3">
      <w:pPr>
        <w:pStyle w:val="LID"/>
        <w:rPr>
          <w:strike/>
        </w:rPr>
      </w:pPr>
      <w:r w:rsidRPr="00E054A3">
        <mc:AlternateContent>
          <mc:Choice Requires="wps">
            <w:drawing>
              <wp:anchor distT="45720" distB="45720" distL="114300" distR="114300" simplePos="0" relativeHeight="251785216" behindDoc="0" locked="0" layoutInCell="1" allowOverlap="1" wp14:anchorId="19F69CCD" wp14:editId="00D87FE0">
                <wp:simplePos x="0" y="0"/>
                <wp:positionH relativeFrom="margin">
                  <wp:posOffset>2540</wp:posOffset>
                </wp:positionH>
                <wp:positionV relativeFrom="paragraph">
                  <wp:posOffset>271780</wp:posOffset>
                </wp:positionV>
                <wp:extent cx="2016000" cy="1272540"/>
                <wp:effectExtent l="0" t="0" r="3810" b="3810"/>
                <wp:wrapSquare wrapText="bothSides"/>
                <wp:docPr id="2" name="Pole tekstowe 2" descr="Opis wskaźnika&#10;&#10;Wzrost o 8,5% przeładunków w terminalach intermodalnych w porównaniu z 2024 r.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0800000" flipV="1">
                          <a:off x="0" y="0"/>
                          <a:ext cx="2016000" cy="127254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2827D7" w14:textId="6FEC622F" w:rsidR="00521E3F" w:rsidRPr="00563624" w:rsidRDefault="00A6698F" w:rsidP="00433821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ind w:left="-113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 w:rsidR="00CA20EF">
                              <w:rPr>
                                <w:rStyle w:val="IkonawskanikaZnak"/>
                                <w:color w:val="FFFFFF" w:themeColor="background1"/>
                                <w:sz w:val="72"/>
                                <w:szCs w:val="72"/>
                              </w:rPr>
                              <w:t>8</w:t>
                            </w:r>
                            <w:r>
                              <w:rPr>
                                <w:rStyle w:val="IkonawskanikaZnak"/>
                                <w:color w:val="FFFFFF" w:themeColor="background1"/>
                                <w:sz w:val="72"/>
                                <w:szCs w:val="72"/>
                              </w:rPr>
                              <w:t>,5</w:t>
                            </w:r>
                            <w:r w:rsidR="00521E3F" w:rsidRPr="00563624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1A8D30E2" w14:textId="348369BB" w:rsidR="00521E3F" w:rsidRPr="007D605C" w:rsidRDefault="00A6698F" w:rsidP="00433821">
                            <w:pPr>
                              <w:pStyle w:val="tekstnaniebieskimtle"/>
                              <w:ind w:left="-113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>Wzrost</w:t>
                            </w:r>
                            <w:r w:rsidR="00521E3F">
                              <w:t xml:space="preserve"> przeładunków </w:t>
                            </w:r>
                            <w:r w:rsidR="00521E3F">
                              <w:br/>
                              <w:t>w terminalach intermodalnych w porównaniu z 20</w:t>
                            </w:r>
                            <w:r w:rsidR="00ED0E39">
                              <w:t>2</w:t>
                            </w:r>
                            <w:r w:rsidR="00A674C7">
                              <w:t>4</w:t>
                            </w:r>
                            <w:r w:rsidR="00521E3F"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9F69CCD" id="Pole tekstowe 2" o:spid="_x0000_s1026" alt="Opis wskaźnika&#10;&#10;Wzrost o 8,5% przeładunków w terminalach intermodalnych w porównaniu z 2024 r. " style="position:absolute;margin-left:.2pt;margin-top:21.4pt;width:158.75pt;height:100.2pt;rotation:180;flip:y;z-index:251785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" fillcolor="#001d77" stroked="f">
                <v:stroke joinstyle="miter"/>
                <v:textbox>
                  <w:txbxContent>
                    <w:p w14:paraId="372827D7" w14:textId="6FEC622F" w:rsidR="00521E3F" w:rsidRPr="00563624" w:rsidRDefault="00A6698F" w:rsidP="00433821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ind w:left="-113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1"/>
                      </w:r>
                      <w:r w:rsidR="00CA20EF">
                        <w:rPr>
                          <w:rStyle w:val="IkonawskanikaZnak"/>
                          <w:color w:val="FFFFFF" w:themeColor="background1"/>
                          <w:sz w:val="72"/>
                          <w:szCs w:val="72"/>
                        </w:rPr>
                        <w:t>8</w:t>
                      </w:r>
                      <w:r>
                        <w:rPr>
                          <w:rStyle w:val="IkonawskanikaZnak"/>
                          <w:color w:val="FFFFFF" w:themeColor="background1"/>
                          <w:sz w:val="72"/>
                          <w:szCs w:val="72"/>
                        </w:rPr>
                        <w:t>,5</w:t>
                      </w:r>
                      <w:r w:rsidR="00521E3F" w:rsidRPr="00563624"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14:paraId="1A8D30E2" w14:textId="348369BB" w:rsidR="00521E3F" w:rsidRPr="007D605C" w:rsidRDefault="00A6698F" w:rsidP="00433821">
                      <w:pPr>
                        <w:pStyle w:val="tekstnaniebieskimtle"/>
                        <w:ind w:left="-113"/>
                        <w:rPr>
                          <w:sz w:val="18"/>
                          <w:szCs w:val="20"/>
                        </w:rPr>
                      </w:pPr>
                      <w:r>
                        <w:t>Wzrost</w:t>
                      </w:r>
                      <w:r w:rsidR="00521E3F">
                        <w:t xml:space="preserve"> przeładunków </w:t>
                      </w:r>
                      <w:r w:rsidR="00521E3F">
                        <w:br/>
                        <w:t>w terminalach intermodalnych w porównaniu z 20</w:t>
                      </w:r>
                      <w:r w:rsidR="00ED0E39">
                        <w:t>2</w:t>
                      </w:r>
                      <w:r w:rsidR="00A674C7">
                        <w:t>4</w:t>
                      </w:r>
                      <w:r w:rsidR="00521E3F">
                        <w:t xml:space="preserve"> r.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EC7A8A" w:rsidRPr="00E054A3">
        <w:t xml:space="preserve">Transport intermodalny </w:t>
      </w:r>
      <w:r w:rsidR="00E16B33" w:rsidRPr="00E16B33">
        <w:rPr>
          <w:rFonts w:cs="Fira Sans"/>
          <w:color w:val="000000"/>
          <w:szCs w:val="24"/>
        </w:rPr>
        <w:t>umożliwia tworzenie nowoczesnych łańcuchów transportowych</w:t>
      </w:r>
      <w:r w:rsidR="00EC7A8A" w:rsidRPr="00E054A3">
        <w:t xml:space="preserve"> łącząc</w:t>
      </w:r>
      <w:r w:rsidR="00E16B33">
        <w:t>ych</w:t>
      </w:r>
      <w:r w:rsidR="00EC7A8A" w:rsidRPr="00E054A3">
        <w:t xml:space="preserve"> dwa lub więcej rodzajów transportu w jeden system. </w:t>
      </w:r>
      <w:r w:rsidR="00E16B33" w:rsidRPr="00E054A3">
        <w:t>Op</w:t>
      </w:r>
      <w:r w:rsidR="00E16B33">
        <w:t>iera</w:t>
      </w:r>
      <w:r w:rsidR="00E16B33" w:rsidRPr="00E054A3">
        <w:t xml:space="preserve"> </w:t>
      </w:r>
      <w:r w:rsidR="00E16B33">
        <w:t>się</w:t>
      </w:r>
      <w:r w:rsidR="00E16B33" w:rsidRPr="00E054A3">
        <w:t xml:space="preserve"> </w:t>
      </w:r>
      <w:r w:rsidR="00EC7A8A" w:rsidRPr="00E054A3">
        <w:t xml:space="preserve">na </w:t>
      </w:r>
      <w:r w:rsidR="00E16B33">
        <w:t xml:space="preserve">sieci </w:t>
      </w:r>
      <w:r w:rsidR="00E16B33" w:rsidRPr="00E054A3">
        <w:t>węzł</w:t>
      </w:r>
      <w:r w:rsidR="00E16B33">
        <w:t>ów</w:t>
      </w:r>
      <w:r w:rsidR="00E16B33" w:rsidRPr="00E054A3">
        <w:t xml:space="preserve"> </w:t>
      </w:r>
      <w:r w:rsidR="00EC7A8A" w:rsidRPr="00E054A3">
        <w:t xml:space="preserve">stanowiących punkty styku różnych gałęzi transportu uczestniczących </w:t>
      </w:r>
      <w:r w:rsidR="002E5537">
        <w:br/>
      </w:r>
      <w:r w:rsidR="00EC7A8A" w:rsidRPr="00E054A3">
        <w:t xml:space="preserve">w przemieszczaniu towarów bez zmiany jednostki ładunkowej. </w:t>
      </w:r>
      <w:r w:rsidR="00E16B33" w:rsidRPr="00E16B33">
        <w:rPr>
          <w:rFonts w:cs="Fira Sans"/>
          <w:color w:val="000000"/>
          <w:szCs w:val="24"/>
        </w:rPr>
        <w:t>Im większa liczba węzłów, w tym terminali lądowych i morskich, tym łatwiejszy jest dostęp do sieci transportowej.</w:t>
      </w:r>
    </w:p>
    <w:p w14:paraId="04C8E356" w14:textId="77777777" w:rsidR="00521E3F" w:rsidRDefault="00521E3F" w:rsidP="000F478F">
      <w:pPr>
        <w:rPr>
          <w:rFonts w:cs="Fira Sans"/>
          <w:color w:val="000000"/>
          <w:szCs w:val="24"/>
        </w:rPr>
      </w:pPr>
    </w:p>
    <w:p w14:paraId="29C5FCC9" w14:textId="0C2D6B7A" w:rsidR="008712EF" w:rsidRDefault="002E5537" w:rsidP="000F478F">
      <w:pPr>
        <w:rPr>
          <w:rFonts w:cs="Fira Sans"/>
          <w:color w:val="000000"/>
          <w:szCs w:val="24"/>
        </w:rPr>
      </w:pPr>
      <w:r w:rsidRPr="00E054A3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71904" behindDoc="1" locked="0" layoutInCell="1" allowOverlap="1" wp14:anchorId="45912C56" wp14:editId="211B4D32">
                <wp:simplePos x="0" y="0"/>
                <wp:positionH relativeFrom="page">
                  <wp:align>right</wp:align>
                </wp:positionH>
                <wp:positionV relativeFrom="paragraph">
                  <wp:posOffset>888035</wp:posOffset>
                </wp:positionV>
                <wp:extent cx="1869440" cy="701040"/>
                <wp:effectExtent l="0" t="0" r="0" b="3810"/>
                <wp:wrapTight wrapText="bothSides">
                  <wp:wrapPolygon edited="0">
                    <wp:start x="660" y="0"/>
                    <wp:lineTo x="660" y="21130"/>
                    <wp:lineTo x="20910" y="21130"/>
                    <wp:lineTo x="20910" y="0"/>
                    <wp:lineTo x="660" y="0"/>
                  </wp:wrapPolygon>
                </wp:wrapTight>
                <wp:docPr id="5" name="Pole tekstowe 2" descr="W 2025 r. aktywne były 42 terminale, tj. o 2 więcej niż w roku poprzedni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9440" cy="7010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FD787C" w14:textId="7B0A08C7" w:rsidR="00BA7C7E" w:rsidRPr="006B2EB8" w:rsidRDefault="00A674C7" w:rsidP="00D15CAC">
                            <w:pPr>
                              <w:pStyle w:val="tekstzboku"/>
                            </w:pPr>
                            <w:r w:rsidRPr="00A674C7">
                              <w:t>W 2025 r. aktywne były 42 terminale, tj. o 2 więcej niż w roku poprzednim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912C56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W 2025 r. aktywne były 42 terminale, tj. o 2 więcej niż w roku poprzednim" style="position:absolute;margin-left:96pt;margin-top:69.9pt;width:147.2pt;height:55.2pt;z-index:-251544576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" filled="f" stroked="f">
                <v:textbox>
                  <w:txbxContent>
                    <w:p w14:paraId="4CFD787C" w14:textId="7B0A08C7" w:rsidR="00BA7C7E" w:rsidRPr="006B2EB8" w:rsidRDefault="00A674C7" w:rsidP="00D15CAC">
                      <w:pPr>
                        <w:pStyle w:val="tekstzboku"/>
                      </w:pPr>
                      <w:r w:rsidRPr="00A674C7">
                        <w:t>W 2025 r. aktywne były 42 terminale, tj. o 2 więcej niż w roku poprzednim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E16B33" w:rsidRPr="00E16B33">
        <w:rPr>
          <w:rFonts w:cs="Fira Sans"/>
          <w:color w:val="000000"/>
          <w:szCs w:val="24"/>
        </w:rPr>
        <w:t xml:space="preserve">Transport intermodalny umożliwia tworzenie nowoczesnych łańcuchów transportowych, </w:t>
      </w:r>
      <w:r w:rsidR="003111DB">
        <w:rPr>
          <w:rFonts w:cs="Fira Sans"/>
          <w:color w:val="000000"/>
          <w:szCs w:val="24"/>
        </w:rPr>
        <w:br/>
      </w:r>
      <w:r w:rsidR="00E16B33" w:rsidRPr="00E16B33">
        <w:rPr>
          <w:rFonts w:cs="Fira Sans"/>
          <w:color w:val="000000"/>
          <w:szCs w:val="24"/>
        </w:rPr>
        <w:t xml:space="preserve">łączących dwa lub więcej rodzajów transportu w jeden system. Opiera się na sieci węzłów </w:t>
      </w:r>
      <w:r w:rsidR="003111DB">
        <w:rPr>
          <w:rFonts w:cs="Fira Sans"/>
          <w:color w:val="000000"/>
          <w:szCs w:val="24"/>
        </w:rPr>
        <w:br/>
      </w:r>
      <w:r w:rsidR="00E16B33" w:rsidRPr="00E16B33">
        <w:rPr>
          <w:rFonts w:cs="Fira Sans"/>
          <w:color w:val="000000"/>
          <w:szCs w:val="24"/>
        </w:rPr>
        <w:t xml:space="preserve">łączących poszczególne rodzaje transportu wykorzystywane do przewozu towarów, bez </w:t>
      </w:r>
      <w:r w:rsidR="00E16B33" w:rsidRPr="003111DB">
        <w:rPr>
          <w:rFonts w:cs="Fira Sans"/>
          <w:color w:val="000000"/>
          <w:spacing w:val="-2"/>
          <w:szCs w:val="24"/>
        </w:rPr>
        <w:t>zmiany jednostki ładunkowej. Im większa liczba węzłów, w tym terminali lądowych i morskich</w:t>
      </w:r>
      <w:r w:rsidR="00E16B33" w:rsidRPr="00E16B33">
        <w:rPr>
          <w:rFonts w:cs="Fira Sans"/>
          <w:color w:val="000000"/>
          <w:szCs w:val="24"/>
        </w:rPr>
        <w:t>, tym łatwiejszy jest dostęp do sieci transportowej.</w:t>
      </w:r>
    </w:p>
    <w:p w14:paraId="2B7F7ABF" w14:textId="6953139B" w:rsidR="006B2EB8" w:rsidRPr="00D820FA" w:rsidRDefault="00EC7A8A" w:rsidP="00550A6C">
      <w:r w:rsidRPr="00E054A3">
        <w:t xml:space="preserve">Terminal intermodalny </w:t>
      </w:r>
      <w:r w:rsidR="00EB07D2">
        <w:t>umożliwia szybki i bezpieczny przeładunek</w:t>
      </w:r>
      <w:r w:rsidR="00EB07D2" w:rsidRPr="00E054A3">
        <w:t xml:space="preserve"> </w:t>
      </w:r>
      <w:r w:rsidRPr="00E054A3">
        <w:t xml:space="preserve">jednostek ładunkowych pomiędzy środkami </w:t>
      </w:r>
      <w:r w:rsidR="00EB07D2">
        <w:t xml:space="preserve">transportu </w:t>
      </w:r>
      <w:r w:rsidRPr="00E054A3">
        <w:t>różnych</w:t>
      </w:r>
      <w:r w:rsidR="006E02A9">
        <w:t xml:space="preserve"> </w:t>
      </w:r>
      <w:r w:rsidRPr="00E054A3">
        <w:t>rodzajów. Na terenie Polski w 202</w:t>
      </w:r>
      <w:r w:rsidR="00A674C7">
        <w:t>5</w:t>
      </w:r>
      <w:r w:rsidRPr="00E054A3">
        <w:t xml:space="preserve"> r. zlokalizowan</w:t>
      </w:r>
      <w:r w:rsidR="00EB1C7C">
        <w:t>e</w:t>
      </w:r>
      <w:r w:rsidRPr="00E054A3">
        <w:t xml:space="preserve"> był</w:t>
      </w:r>
      <w:r w:rsidR="00EB1C7C">
        <w:t>y</w:t>
      </w:r>
      <w:r w:rsidRPr="00E054A3">
        <w:t xml:space="preserve"> </w:t>
      </w:r>
      <w:r w:rsidR="000F03CC" w:rsidRPr="00E054A3">
        <w:t>4</w:t>
      </w:r>
      <w:r w:rsidR="00A674C7">
        <w:t>2</w:t>
      </w:r>
      <w:r w:rsidRPr="00E054A3">
        <w:t xml:space="preserve"> aktywn</w:t>
      </w:r>
      <w:r w:rsidR="00EB1C7C">
        <w:t>e</w:t>
      </w:r>
      <w:r w:rsidR="00A674C7">
        <w:t xml:space="preserve"> </w:t>
      </w:r>
      <w:r w:rsidRPr="00E054A3">
        <w:t>terminal</w:t>
      </w:r>
      <w:r w:rsidR="00EB1C7C">
        <w:t>e</w:t>
      </w:r>
      <w:r w:rsidRPr="00E054A3">
        <w:t>, z tego</w:t>
      </w:r>
      <w:r w:rsidRPr="00D820FA">
        <w:t>:</w:t>
      </w:r>
    </w:p>
    <w:p w14:paraId="5494AF0D" w14:textId="30786BAC" w:rsidR="006B2EB8" w:rsidRPr="00D820FA" w:rsidRDefault="00EC7A8A" w:rsidP="00337C1B">
      <w:r w:rsidRPr="00D820FA">
        <w:t>– 4 obsługiwał</w:t>
      </w:r>
      <w:r w:rsidR="00BD687E" w:rsidRPr="00D820FA">
        <w:t>y</w:t>
      </w:r>
      <w:r w:rsidRPr="00D820FA">
        <w:t xml:space="preserve"> przesyłki morze-kolej, morze-droga (terminale morskie),</w:t>
      </w:r>
    </w:p>
    <w:p w14:paraId="670C725E" w14:textId="774CAF29" w:rsidR="002870A3" w:rsidRDefault="00EC7A8A" w:rsidP="00337C1B">
      <w:r w:rsidRPr="00D820FA">
        <w:t>– 3</w:t>
      </w:r>
      <w:r w:rsidR="00A674C7">
        <w:t>8</w:t>
      </w:r>
      <w:r w:rsidRPr="00D820FA">
        <w:t xml:space="preserve"> obsługiwało przesyłki kolej-droga (terminale lądowe).</w:t>
      </w:r>
    </w:p>
    <w:p w14:paraId="638C6886" w14:textId="70F2612F" w:rsidR="00942EAD" w:rsidRDefault="00942EAD" w:rsidP="00942EAD">
      <w:pPr>
        <w:pStyle w:val="tytuwykresu"/>
      </w:pPr>
      <w:r>
        <w:t>Mapa 1. Rozmieszczenie terminali intermodalnych</w:t>
      </w:r>
      <w:r w:rsidR="00A33D0C">
        <w:t xml:space="preserve"> </w:t>
      </w:r>
      <w:r w:rsidR="00EC7A8A">
        <w:t>w 202</w:t>
      </w:r>
      <w:r w:rsidR="00A674C7">
        <w:t>5</w:t>
      </w:r>
      <w:r w:rsidR="00EC7A8A">
        <w:t xml:space="preserve"> r.</w:t>
      </w:r>
    </w:p>
    <w:p w14:paraId="1C92B77F" w14:textId="77777777" w:rsidR="008712EF" w:rsidRDefault="008712EF" w:rsidP="00942EAD">
      <w:pPr>
        <w:pStyle w:val="tytuwykresu"/>
      </w:pPr>
    </w:p>
    <w:p w14:paraId="7AEFD507" w14:textId="232F7336" w:rsidR="00037BA3" w:rsidRDefault="00037BA3" w:rsidP="00433821">
      <w:pPr>
        <w:pStyle w:val="Brakstyluakapitowego"/>
        <w:jc w:val="center"/>
      </w:pPr>
      <w:r>
        <w:rPr>
          <w:noProof/>
        </w:rPr>
        <w:drawing>
          <wp:inline distT="0" distB="0" distL="0" distR="0" wp14:anchorId="6E63B130" wp14:editId="774FE040">
            <wp:extent cx="3508753" cy="3312000"/>
            <wp:effectExtent l="0" t="0" r="0" b="3175"/>
            <wp:docPr id="4" name="Obraz 4" descr="Mapa 1. Rozmieszczenie terminali intermodalnych w Polsce w 2025 r.&#10;&#10;Najwięcej terminali intermodalnych rozmieszczonych jest w województwach łódzkim (8), lubelskim, śląskim i mazowieckim (po 5), a najmniej – w lubuskim i zachodniopomorskim (po 1).  W województwach: kujawsko-pomorskim, opolskim, świętokrzyskim oraz podkarpackim terminale intermodalne nie występują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az 4" descr="Mapa 1. Rozmieszczenie terminali intermodalnych w Polsce w 2025 r.&#10;&#10;Najwięcej terminali intermodalnych rozmieszczonych jest w województwach łódzkim (8), lubelskim, śląskim i mazowieckim (po 5), a najmniej – w lubuskim i zachodniopomorskim (po 1).  W województwach: kujawsko-pomorskim, opolskim, świętokrzyskim oraz podkarpackim terminale intermodalne nie występują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508753" cy="331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EF486E" w14:textId="77777777" w:rsidR="00037BA3" w:rsidRDefault="00037BA3" w:rsidP="00433821"/>
    <w:p w14:paraId="00258533" w14:textId="77777777" w:rsidR="00E20BAE" w:rsidRDefault="00E20BAE" w:rsidP="00DB5A3E"/>
    <w:p w14:paraId="27E01722" w14:textId="77777777" w:rsidR="002870A3" w:rsidRPr="00285CFC" w:rsidRDefault="002870A3" w:rsidP="00285CFC">
      <w:pPr>
        <w:pStyle w:val="Nagwek1"/>
      </w:pPr>
      <w:r w:rsidRPr="00285CFC">
        <w:lastRenderedPageBreak/>
        <w:t>Infrastruktura terminali morskich</w:t>
      </w:r>
    </w:p>
    <w:p w14:paraId="5AE44985" w14:textId="5B88433B" w:rsidR="007623DF" w:rsidRPr="00D820FA" w:rsidRDefault="00C32F7D" w:rsidP="00F01249">
      <w:r w:rsidRPr="00E054A3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73952" behindDoc="1" locked="0" layoutInCell="1" allowOverlap="1" wp14:anchorId="0C71342B" wp14:editId="029D9F1B">
                <wp:simplePos x="0" y="0"/>
                <wp:positionH relativeFrom="column">
                  <wp:posOffset>5213350</wp:posOffset>
                </wp:positionH>
                <wp:positionV relativeFrom="paragraph">
                  <wp:posOffset>350520</wp:posOffset>
                </wp:positionV>
                <wp:extent cx="1874520" cy="952500"/>
                <wp:effectExtent l="0" t="0" r="0" b="0"/>
                <wp:wrapTight wrapText="bothSides">
                  <wp:wrapPolygon edited="0">
                    <wp:start x="659" y="0"/>
                    <wp:lineTo x="659" y="21168"/>
                    <wp:lineTo x="20854" y="21168"/>
                    <wp:lineTo x="20854" y="0"/>
                    <wp:lineTo x="659" y="0"/>
                  </wp:wrapPolygon>
                </wp:wrapTight>
                <wp:docPr id="7" name="Pole tekstowe 2" descr="Pojemność placów składowych w terminalach morskich pozostała na tym samym poziomie jak przed rokiem, a w lądowych spadła o 6,1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4520" cy="952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40FBDC" w14:textId="337CBFBE" w:rsidR="00BA7C7E" w:rsidRPr="00D15CAC" w:rsidRDefault="007623DF" w:rsidP="003C4F40">
                            <w:pPr>
                              <w:pStyle w:val="tekstzboku"/>
                            </w:pPr>
                            <w:r w:rsidRPr="00D15CAC">
                              <w:t xml:space="preserve">Pojemność placów składowych w </w:t>
                            </w:r>
                            <w:r w:rsidRPr="003C4F40">
                              <w:t>terminalach</w:t>
                            </w:r>
                            <w:r w:rsidRPr="00D15CAC">
                              <w:t xml:space="preserve"> morskich </w:t>
                            </w:r>
                            <w:r w:rsidR="008A14AC">
                              <w:t>pozostała na tym samym poziomie</w:t>
                            </w:r>
                            <w:r w:rsidR="00EB1C7C">
                              <w:t xml:space="preserve"> jak przed rokiem</w:t>
                            </w:r>
                            <w:r w:rsidR="009D306A">
                              <w:t xml:space="preserve">, a w lądowych </w:t>
                            </w:r>
                            <w:r w:rsidR="00993B8E">
                              <w:t>spadła</w:t>
                            </w:r>
                            <w:r w:rsidR="009D306A">
                              <w:t xml:space="preserve"> o </w:t>
                            </w:r>
                            <w:r w:rsidR="00993B8E">
                              <w:t>6,1</w:t>
                            </w:r>
                            <w:r w:rsidR="009D306A"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71342B" id="_x0000_s1028" type="#_x0000_t202" alt="Pojemność placów składowych w terminalach morskich pozostała na tym samym poziomie jak przed rokiem, a w lądowych spadła o 6,1%" style="position:absolute;margin-left:410.5pt;margin-top:27.6pt;width:147.6pt;height:75pt;z-index:-251542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" filled="f" stroked="f">
                <v:textbox>
                  <w:txbxContent>
                    <w:p w14:paraId="3D40FBDC" w14:textId="337CBFBE" w:rsidR="00BA7C7E" w:rsidRPr="00D15CAC" w:rsidRDefault="007623DF" w:rsidP="003C4F40">
                      <w:pPr>
                        <w:pStyle w:val="tekstzboku"/>
                      </w:pPr>
                      <w:r w:rsidRPr="00D15CAC">
                        <w:t xml:space="preserve">Pojemność placów składowych w </w:t>
                      </w:r>
                      <w:r w:rsidRPr="003C4F40">
                        <w:t>terminalach</w:t>
                      </w:r>
                      <w:r w:rsidRPr="00D15CAC">
                        <w:t xml:space="preserve"> morskich </w:t>
                      </w:r>
                      <w:r w:rsidR="008A14AC">
                        <w:t>pozostała na tym samym poziomie</w:t>
                      </w:r>
                      <w:r w:rsidR="00EB1C7C">
                        <w:t xml:space="preserve"> jak przed rokiem</w:t>
                      </w:r>
                      <w:r w:rsidR="009D306A">
                        <w:t xml:space="preserve">, a w lądowych </w:t>
                      </w:r>
                      <w:r w:rsidR="00993B8E">
                        <w:t>spadła</w:t>
                      </w:r>
                      <w:r w:rsidR="009D306A">
                        <w:t xml:space="preserve"> o </w:t>
                      </w:r>
                      <w:r w:rsidR="00993B8E">
                        <w:t>6,1</w:t>
                      </w:r>
                      <w:r w:rsidR="009D306A">
                        <w:t>%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623DF" w:rsidRPr="00E054A3">
        <w:t xml:space="preserve">Długość nabrzeży przeładunkowych w terminalach morskich w </w:t>
      </w:r>
      <w:r w:rsidR="005A0432" w:rsidRPr="00E054A3">
        <w:t>202</w:t>
      </w:r>
      <w:r w:rsidR="00A674C7">
        <w:t>5</w:t>
      </w:r>
      <w:r w:rsidR="007623DF" w:rsidRPr="00E054A3">
        <w:t xml:space="preserve"> r. wyniosła łącznie </w:t>
      </w:r>
      <w:r w:rsidR="00F01249">
        <w:br/>
      </w:r>
      <w:r w:rsidR="00A674C7">
        <w:t>6,2</w:t>
      </w:r>
      <w:r w:rsidR="007623DF" w:rsidRPr="00E054A3">
        <w:t xml:space="preserve"> km,</w:t>
      </w:r>
      <w:r w:rsidR="007623DF" w:rsidRPr="00D820FA">
        <w:t xml:space="preserve"> </w:t>
      </w:r>
      <w:r w:rsidR="0056142B" w:rsidRPr="00D820FA">
        <w:t xml:space="preserve">w tym </w:t>
      </w:r>
      <w:r w:rsidR="00A674C7">
        <w:t>74,8</w:t>
      </w:r>
      <w:r w:rsidR="007623DF" w:rsidRPr="00D820FA">
        <w:t xml:space="preserve">% stanowiły nabrzeża do obsługi jednostek ładunkowych w systemie </w:t>
      </w:r>
      <w:proofErr w:type="spellStart"/>
      <w:r w:rsidR="007623DF" w:rsidRPr="00D820FA">
        <w:t>lo-lo</w:t>
      </w:r>
      <w:proofErr w:type="spellEnd"/>
      <w:r w:rsidR="007623DF" w:rsidRPr="00D820FA">
        <w:t>.</w:t>
      </w:r>
    </w:p>
    <w:p w14:paraId="02E548D0" w14:textId="71306DC5" w:rsidR="00117D45" w:rsidRPr="00D820FA" w:rsidRDefault="007623DF" w:rsidP="00F01249">
      <w:r w:rsidRPr="00D820FA">
        <w:t xml:space="preserve">Powierzchnia parkingowo-manewrowa zajmowała 6,1 ha, a łączna powierzchnia składowa </w:t>
      </w:r>
      <w:r w:rsidR="00C850DB" w:rsidRPr="00D820FA">
        <w:br/>
      </w:r>
      <w:r w:rsidRPr="00D820FA">
        <w:t xml:space="preserve">terminali – </w:t>
      </w:r>
      <w:r w:rsidR="00A674C7">
        <w:t>172,8</w:t>
      </w:r>
      <w:r w:rsidRPr="00D820FA">
        <w:t xml:space="preserve"> ha, </w:t>
      </w:r>
      <w:r w:rsidR="006C525B" w:rsidRPr="00D820FA">
        <w:t xml:space="preserve">z czego </w:t>
      </w:r>
      <w:r w:rsidR="00D30DDF">
        <w:t>95,</w:t>
      </w:r>
      <w:r w:rsidR="00A674C7">
        <w:t>5</w:t>
      </w:r>
      <w:r w:rsidR="006C525B" w:rsidRPr="00D820FA">
        <w:t>% powierzchni przeznaczonej było dla jednostek skonteneryzowanych</w:t>
      </w:r>
      <w:r w:rsidRPr="00D820FA">
        <w:t xml:space="preserve">. Pojemność placów składowych wyniosła </w:t>
      </w:r>
      <w:r w:rsidR="0056142B" w:rsidRPr="00D820FA">
        <w:t>1</w:t>
      </w:r>
      <w:r w:rsidR="00D30DDF">
        <w:t>15</w:t>
      </w:r>
      <w:r w:rsidR="0056142B" w:rsidRPr="00D820FA">
        <w:t>,2</w:t>
      </w:r>
      <w:r w:rsidRPr="00D820FA">
        <w:t xml:space="preserve"> tys. TEU.</w:t>
      </w:r>
    </w:p>
    <w:p w14:paraId="312710B5" w14:textId="31F7B9A6" w:rsidR="002870A3" w:rsidRPr="00D820FA" w:rsidRDefault="007623DF" w:rsidP="00F01249">
      <w:r w:rsidRPr="00D820FA">
        <w:t xml:space="preserve">Terminale morskie </w:t>
      </w:r>
      <w:r w:rsidR="002102AF" w:rsidRPr="00D820FA">
        <w:t xml:space="preserve">dysponowały </w:t>
      </w:r>
      <w:r w:rsidRPr="00D820FA">
        <w:t>łącznie 1</w:t>
      </w:r>
      <w:r w:rsidR="00D90039" w:rsidRPr="00D820FA">
        <w:t>7</w:t>
      </w:r>
      <w:r w:rsidR="00AD74C0">
        <w:t>,0</w:t>
      </w:r>
      <w:r w:rsidRPr="00D820FA">
        <w:t xml:space="preserve"> </w:t>
      </w:r>
      <w:r w:rsidR="00BD687E" w:rsidRPr="00D820FA">
        <w:t xml:space="preserve">km </w:t>
      </w:r>
      <w:r w:rsidRPr="00D820FA">
        <w:t xml:space="preserve">torów dla kolei normalnotorowej, z czego </w:t>
      </w:r>
      <w:r w:rsidR="00D90039" w:rsidRPr="00D820FA">
        <w:t>70,</w:t>
      </w:r>
      <w:r w:rsidR="00D30DDF">
        <w:t>7</w:t>
      </w:r>
      <w:r w:rsidRPr="00D820FA">
        <w:t xml:space="preserve">% przeznaczonych było bezpośrednio do załadunku/wyładunku jednostek intermodalnych. Średnia długość składu (liczba wagonów) obsługiwanego jednocześnie </w:t>
      </w:r>
      <w:r w:rsidR="00D8775F" w:rsidRPr="00D820FA">
        <w:t>w</w:t>
      </w:r>
      <w:r w:rsidRPr="00D820FA">
        <w:t xml:space="preserve"> terminalu morskim wyniosła </w:t>
      </w:r>
      <w:r w:rsidR="00CF30F8">
        <w:t>71</w:t>
      </w:r>
      <w:r w:rsidR="002B6939" w:rsidRPr="00D820FA">
        <w:t xml:space="preserve"> </w:t>
      </w:r>
      <w:r w:rsidRPr="00D820FA">
        <w:t>szt.</w:t>
      </w:r>
    </w:p>
    <w:p w14:paraId="42B8ABA0" w14:textId="77777777" w:rsidR="002870A3" w:rsidRPr="00D820FA" w:rsidRDefault="00F372DE" w:rsidP="00552101">
      <w:pPr>
        <w:pStyle w:val="Nagwek1"/>
      </w:pPr>
      <w:r w:rsidRPr="00D820FA">
        <w:t>Infrastruktura terminali lądowych</w:t>
      </w:r>
    </w:p>
    <w:p w14:paraId="419CE8A0" w14:textId="26D0A53A" w:rsidR="00121FF2" w:rsidRPr="00D820FA" w:rsidRDefault="00121FF2" w:rsidP="00F01249">
      <w:r w:rsidRPr="00D820FA">
        <w:t>W 20</w:t>
      </w:r>
      <w:r w:rsidR="008A14AC">
        <w:t>2</w:t>
      </w:r>
      <w:r w:rsidR="00A674C7">
        <w:t>5</w:t>
      </w:r>
      <w:r w:rsidRPr="00D820FA">
        <w:t xml:space="preserve"> r. </w:t>
      </w:r>
      <w:r w:rsidR="002D09DB">
        <w:t xml:space="preserve">łączna </w:t>
      </w:r>
      <w:r w:rsidRPr="00D820FA">
        <w:t xml:space="preserve">powierzchnia parkingowo-manewrowa w terminalach lądowych </w:t>
      </w:r>
      <w:r w:rsidR="002D09DB">
        <w:t>wyniosła</w:t>
      </w:r>
      <w:r w:rsidRPr="00D820FA">
        <w:t xml:space="preserve"> </w:t>
      </w:r>
      <w:r w:rsidR="00A674C7">
        <w:t>30,2</w:t>
      </w:r>
      <w:r w:rsidRPr="00D820FA">
        <w:t xml:space="preserve"> ha, a łączna powierzchnia składowa terminali – </w:t>
      </w:r>
      <w:r w:rsidR="00A674C7">
        <w:t>104,5</w:t>
      </w:r>
      <w:r w:rsidRPr="00D820FA">
        <w:t xml:space="preserve"> ha, </w:t>
      </w:r>
      <w:r w:rsidR="0056142B" w:rsidRPr="00D820FA">
        <w:t xml:space="preserve">z czego </w:t>
      </w:r>
      <w:r w:rsidR="00A674C7">
        <w:t>81,2</w:t>
      </w:r>
      <w:r w:rsidR="00C86529" w:rsidRPr="00D820FA">
        <w:t>% powierzchni przeznaczonej było</w:t>
      </w:r>
      <w:r w:rsidRPr="00D820FA">
        <w:t xml:space="preserve"> dla jednostek skonteneryzowanych. Pojemność placów składowych wyniosła </w:t>
      </w:r>
      <w:r w:rsidR="00A674C7">
        <w:t>144,7</w:t>
      </w:r>
      <w:r w:rsidRPr="00D820FA">
        <w:t xml:space="preserve"> tys. TEU.</w:t>
      </w:r>
    </w:p>
    <w:p w14:paraId="3B951140" w14:textId="7079FA18" w:rsidR="00B27A55" w:rsidRDefault="00121FF2" w:rsidP="00F01249">
      <w:r w:rsidRPr="00D820FA">
        <w:t>Terminale lądowe w 202</w:t>
      </w:r>
      <w:r w:rsidR="00A674C7">
        <w:t>5</w:t>
      </w:r>
      <w:r w:rsidRPr="00D820FA">
        <w:t xml:space="preserve"> r. </w:t>
      </w:r>
      <w:r w:rsidR="00633E1D" w:rsidRPr="00D820FA">
        <w:t xml:space="preserve">dysponowały </w:t>
      </w:r>
      <w:r w:rsidRPr="00D820FA">
        <w:t xml:space="preserve">łącznie </w:t>
      </w:r>
      <w:r w:rsidR="008A14AC">
        <w:t>103,</w:t>
      </w:r>
      <w:r w:rsidR="00A674C7">
        <w:t>4</w:t>
      </w:r>
      <w:r w:rsidRPr="00D820FA">
        <w:t xml:space="preserve"> </w:t>
      </w:r>
      <w:r w:rsidR="00A528A2" w:rsidRPr="00D820FA">
        <w:t>km</w:t>
      </w:r>
      <w:r w:rsidRPr="00D820FA">
        <w:t xml:space="preserve"> torów dla kolei normalnotorowej, </w:t>
      </w:r>
      <w:r w:rsidR="00C850DB" w:rsidRPr="00D820FA">
        <w:br/>
      </w:r>
      <w:r w:rsidR="0056142B" w:rsidRPr="00D820FA">
        <w:t xml:space="preserve">z czego </w:t>
      </w:r>
      <w:r w:rsidR="00A674C7">
        <w:t>38,9</w:t>
      </w:r>
      <w:r w:rsidRPr="00D820FA">
        <w:t xml:space="preserve">% przeznaczonych było bezpośrednio do załadunku/wyładunku jednostek </w:t>
      </w:r>
      <w:r w:rsidRPr="00D820FA">
        <w:br/>
        <w:t>intermodalnych. Średnia długość składu (liczba wagonów) obsługiwanego jed</w:t>
      </w:r>
      <w:r w:rsidR="00575ACE">
        <w:t>n</w:t>
      </w:r>
      <w:r w:rsidRPr="00D820FA">
        <w:t xml:space="preserve">ocześnie </w:t>
      </w:r>
      <w:r w:rsidRPr="00D820FA">
        <w:br/>
        <w:t xml:space="preserve">w terminalu lądowym wyniosła </w:t>
      </w:r>
      <w:r w:rsidR="008A14AC">
        <w:t>3</w:t>
      </w:r>
      <w:r w:rsidR="00993B8E">
        <w:t>5</w:t>
      </w:r>
      <w:r w:rsidRPr="00D820FA">
        <w:t xml:space="preserve"> szt</w:t>
      </w:r>
      <w:r w:rsidR="00F372DE" w:rsidRPr="00D820FA">
        <w:t>.</w:t>
      </w:r>
    </w:p>
    <w:p w14:paraId="60C396E5" w14:textId="136A5A9C" w:rsidR="00B27A55" w:rsidRPr="00740657" w:rsidRDefault="00B27A55" w:rsidP="00740657">
      <w:pPr>
        <w:pStyle w:val="tytuwykresu"/>
      </w:pPr>
      <w:r w:rsidRPr="00740657">
        <w:t>Tablica 1. Urządzenia przeładunkowe w terminalach intermodalnych w 20</w:t>
      </w:r>
      <w:r w:rsidR="00250F85" w:rsidRPr="00740657">
        <w:t>2</w:t>
      </w:r>
      <w:r w:rsidR="00F45B39">
        <w:t>5</w:t>
      </w:r>
      <w:r w:rsidRPr="00740657">
        <w:t xml:space="preserve"> r.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  <w:tblCaption w:val="Tablica 1. Urządzenia przeładunkowe w terminalach intermodalnych w 2025 r."/>
      </w:tblPr>
      <w:tblGrid>
        <w:gridCol w:w="3686"/>
        <w:gridCol w:w="2055"/>
        <w:gridCol w:w="2056"/>
      </w:tblGrid>
      <w:tr w:rsidR="002B0600" w14:paraId="4EB2DD0D" w14:textId="77777777" w:rsidTr="000268E0">
        <w:tc>
          <w:tcPr>
            <w:tcW w:w="3686" w:type="dxa"/>
            <w:vMerge w:val="restart"/>
            <w:tcBorders>
              <w:top w:val="single" w:sz="4" w:space="0" w:color="001D77"/>
              <w:left w:val="nil"/>
              <w:bottom w:val="single" w:sz="12" w:space="0" w:color="001D77"/>
              <w:right w:val="single" w:sz="4" w:space="0" w:color="001D77"/>
            </w:tcBorders>
            <w:vAlign w:val="center"/>
          </w:tcPr>
          <w:p w14:paraId="4A80B671" w14:textId="77777777" w:rsidR="002B0600" w:rsidRPr="002D6C6F" w:rsidRDefault="003B012B" w:rsidP="000268E0">
            <w:pPr>
              <w:pStyle w:val="styltekstbezrobocie"/>
              <w:widowControl/>
              <w:suppressAutoHyphens w:val="0"/>
              <w:autoSpaceDE/>
              <w:autoSpaceDN/>
              <w:adjustRightInd/>
              <w:spacing w:before="120" w:after="120" w:line="240" w:lineRule="exact"/>
              <w:ind w:left="0" w:firstLine="0"/>
              <w:jc w:val="center"/>
              <w:textAlignment w:val="auto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2D6C6F">
              <w:rPr>
                <w:rFonts w:ascii="Fira Sans" w:hAnsi="Fira Sans" w:cs="Arial"/>
                <w:sz w:val="19"/>
                <w:szCs w:val="19"/>
              </w:rPr>
              <w:t>Wyszczególnienie</w:t>
            </w:r>
          </w:p>
        </w:tc>
        <w:tc>
          <w:tcPr>
            <w:tcW w:w="20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6E3F26E" w14:textId="77777777" w:rsidR="002B0600" w:rsidRPr="009E7F9E" w:rsidRDefault="002B0600" w:rsidP="000268E0">
            <w:pPr>
              <w:pStyle w:val="styltekstbezrobocie"/>
              <w:widowControl/>
              <w:suppressAutoHyphens w:val="0"/>
              <w:autoSpaceDE/>
              <w:autoSpaceDN/>
              <w:adjustRightInd/>
              <w:spacing w:before="120" w:after="120" w:line="240" w:lineRule="exact"/>
              <w:ind w:left="0" w:firstLine="0"/>
              <w:jc w:val="center"/>
              <w:textAlignment w:val="auto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9E7F9E">
              <w:rPr>
                <w:rFonts w:ascii="Fira Sans" w:hAnsi="Fira Sans" w:cs="Arial"/>
                <w:bCs/>
                <w:sz w:val="19"/>
                <w:szCs w:val="19"/>
              </w:rPr>
              <w:t>Terminale morskie</w:t>
            </w:r>
            <w:r w:rsidR="00B64EAD">
              <w:rPr>
                <w:rFonts w:ascii="Fira Sans" w:hAnsi="Fira Sans" w:cs="Arial"/>
                <w:bCs/>
                <w:sz w:val="19"/>
                <w:szCs w:val="19"/>
              </w:rPr>
              <w:t xml:space="preserve"> </w:t>
            </w:r>
            <w:r w:rsidR="003E677F" w:rsidRPr="009E7F9E">
              <w:rPr>
                <w:rFonts w:ascii="Fira Sans" w:hAnsi="Fira Sans" w:cs="Arial"/>
                <w:bCs/>
                <w:sz w:val="19"/>
                <w:szCs w:val="19"/>
                <w:vertAlign w:val="superscript"/>
              </w:rPr>
              <w:t>a</w:t>
            </w:r>
          </w:p>
        </w:tc>
        <w:tc>
          <w:tcPr>
            <w:tcW w:w="205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1D83696" w14:textId="77777777" w:rsidR="002B0600" w:rsidRPr="009E7F9E" w:rsidRDefault="002B0600" w:rsidP="000268E0">
            <w:pPr>
              <w:pStyle w:val="styltekstbezrobocie"/>
              <w:widowControl/>
              <w:suppressAutoHyphens w:val="0"/>
              <w:autoSpaceDE/>
              <w:autoSpaceDN/>
              <w:adjustRightInd/>
              <w:spacing w:before="120" w:after="120" w:line="240" w:lineRule="exact"/>
              <w:ind w:left="0" w:firstLine="0"/>
              <w:jc w:val="center"/>
              <w:textAlignment w:val="auto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9E7F9E">
              <w:rPr>
                <w:rFonts w:ascii="Fira Sans" w:hAnsi="Fira Sans" w:cs="Arial"/>
                <w:bCs/>
                <w:sz w:val="19"/>
                <w:szCs w:val="19"/>
              </w:rPr>
              <w:t>Terminale lądowe</w:t>
            </w:r>
            <w:r w:rsidR="00B64EAD">
              <w:rPr>
                <w:rFonts w:ascii="Fira Sans" w:hAnsi="Fira Sans" w:cs="Arial"/>
                <w:bCs/>
                <w:sz w:val="19"/>
                <w:szCs w:val="19"/>
              </w:rPr>
              <w:t xml:space="preserve"> </w:t>
            </w:r>
            <w:r w:rsidR="003E677F" w:rsidRPr="009E7F9E">
              <w:rPr>
                <w:rFonts w:ascii="Fira Sans" w:hAnsi="Fira Sans" w:cs="Arial"/>
                <w:bCs/>
                <w:sz w:val="19"/>
                <w:szCs w:val="19"/>
                <w:vertAlign w:val="superscript"/>
              </w:rPr>
              <w:t>b</w:t>
            </w:r>
          </w:p>
        </w:tc>
      </w:tr>
      <w:tr w:rsidR="002B0600" w14:paraId="3C6465AD" w14:textId="77777777" w:rsidTr="000268E0">
        <w:tc>
          <w:tcPr>
            <w:tcW w:w="3686" w:type="dxa"/>
            <w:vMerge/>
            <w:tcBorders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3ED71D48" w14:textId="77777777" w:rsidR="002B0600" w:rsidRPr="009E7F9E" w:rsidRDefault="002B0600" w:rsidP="002C5A1B">
            <w:pPr>
              <w:pStyle w:val="styltekstbezrobocie"/>
              <w:spacing w:before="120" w:after="120" w:line="240" w:lineRule="atLeast"/>
              <w:ind w:left="0" w:firstLine="0"/>
              <w:jc w:val="left"/>
              <w:rPr>
                <w:rFonts w:ascii="Fira Sans" w:hAnsi="Fira Sans" w:cs="Arial"/>
                <w:sz w:val="19"/>
                <w:szCs w:val="19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D8B19AA" w14:textId="77777777" w:rsidR="002B0600" w:rsidRPr="009E7F9E" w:rsidRDefault="00B83805" w:rsidP="000268E0">
            <w:pPr>
              <w:pStyle w:val="styltekstbezrobocie"/>
              <w:widowControl/>
              <w:suppressAutoHyphens w:val="0"/>
              <w:autoSpaceDE/>
              <w:autoSpaceDN/>
              <w:adjustRightInd/>
              <w:spacing w:before="120" w:after="120" w:line="240" w:lineRule="exact"/>
              <w:ind w:left="0" w:firstLine="0"/>
              <w:jc w:val="center"/>
              <w:textAlignment w:val="auto"/>
              <w:rPr>
                <w:rFonts w:ascii="Fira Sans" w:hAnsi="Fira Sans" w:cs="Arial"/>
                <w:sz w:val="19"/>
                <w:szCs w:val="19"/>
              </w:rPr>
            </w:pPr>
            <w:r w:rsidRPr="009E7F9E">
              <w:rPr>
                <w:rFonts w:ascii="Fira Sans" w:hAnsi="Fira Sans" w:cs="Arial"/>
                <w:sz w:val="19"/>
                <w:szCs w:val="19"/>
              </w:rPr>
              <w:t>w sztukach</w:t>
            </w:r>
          </w:p>
        </w:tc>
      </w:tr>
      <w:tr w:rsidR="00993B8E" w14:paraId="098832F6" w14:textId="77777777" w:rsidTr="001A41FE">
        <w:tc>
          <w:tcPr>
            <w:tcW w:w="3686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29D6C4B" w14:textId="77777777" w:rsidR="00993B8E" w:rsidRPr="009E5D37" w:rsidRDefault="00993B8E" w:rsidP="00993B8E">
            <w:pPr>
              <w:pStyle w:val="styltekstbezrobocie"/>
              <w:widowControl/>
              <w:suppressAutoHyphens w:val="0"/>
              <w:autoSpaceDE/>
              <w:autoSpaceDN/>
              <w:adjustRightInd/>
              <w:spacing w:before="120" w:after="120" w:line="240" w:lineRule="exact"/>
              <w:ind w:left="0" w:firstLine="0"/>
              <w:jc w:val="left"/>
              <w:textAlignment w:val="auto"/>
              <w:rPr>
                <w:rFonts w:ascii="Fira Sans" w:hAnsi="Fira Sans"/>
                <w:color w:val="auto"/>
                <w:sz w:val="19"/>
                <w:szCs w:val="19"/>
              </w:rPr>
            </w:pPr>
            <w:bookmarkStart w:id="0" w:name="_Hlk205794228"/>
            <w:r w:rsidRPr="009E5D37">
              <w:rPr>
                <w:rFonts w:ascii="Fira Sans" w:hAnsi="Fira Sans" w:cs="Arial"/>
                <w:sz w:val="19"/>
                <w:szCs w:val="19"/>
              </w:rPr>
              <w:t>Suwnice</w:t>
            </w:r>
          </w:p>
        </w:tc>
        <w:tc>
          <w:tcPr>
            <w:tcW w:w="20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C508045" w14:textId="37A6FD43" w:rsidR="00993B8E" w:rsidRPr="00C32352" w:rsidRDefault="00993B8E" w:rsidP="00433821">
            <w:pPr>
              <w:jc w:val="right"/>
              <w:rPr>
                <w:szCs w:val="19"/>
              </w:rPr>
            </w:pPr>
            <w:r>
              <w:t>133</w:t>
            </w:r>
          </w:p>
        </w:tc>
        <w:tc>
          <w:tcPr>
            <w:tcW w:w="205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575596D4" w14:textId="1C4ECFA7" w:rsidR="00993B8E" w:rsidRPr="00C32352" w:rsidRDefault="00993B8E" w:rsidP="00433821">
            <w:pPr>
              <w:jc w:val="right"/>
              <w:rPr>
                <w:szCs w:val="19"/>
              </w:rPr>
            </w:pPr>
            <w:r>
              <w:t>18</w:t>
            </w:r>
          </w:p>
        </w:tc>
      </w:tr>
      <w:tr w:rsidR="00993B8E" w14:paraId="60482858" w14:textId="77777777" w:rsidTr="001A41FE">
        <w:tc>
          <w:tcPr>
            <w:tcW w:w="3686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917C914" w14:textId="77777777" w:rsidR="00993B8E" w:rsidRPr="009E5D37" w:rsidRDefault="00993B8E" w:rsidP="00993B8E">
            <w:pPr>
              <w:pStyle w:val="styltekstbezrobocie"/>
              <w:widowControl/>
              <w:suppressAutoHyphens w:val="0"/>
              <w:autoSpaceDE/>
              <w:autoSpaceDN/>
              <w:adjustRightInd/>
              <w:spacing w:before="120" w:after="120" w:line="240" w:lineRule="exact"/>
              <w:ind w:left="176" w:firstLine="0"/>
              <w:jc w:val="left"/>
              <w:textAlignment w:val="auto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9E5D37">
              <w:rPr>
                <w:rFonts w:ascii="Fira Sans" w:eastAsia="Times New Roman" w:hAnsi="Fira Sans"/>
                <w:sz w:val="19"/>
                <w:szCs w:val="19"/>
              </w:rPr>
              <w:t>nabrzeżowe</w:t>
            </w:r>
          </w:p>
        </w:tc>
        <w:tc>
          <w:tcPr>
            <w:tcW w:w="20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089E992" w14:textId="16810B1E" w:rsidR="00993B8E" w:rsidRPr="00C32352" w:rsidRDefault="00993B8E" w:rsidP="00433821">
            <w:pPr>
              <w:jc w:val="right"/>
              <w:rPr>
                <w:szCs w:val="19"/>
              </w:rPr>
            </w:pPr>
            <w:r>
              <w:t>33</w:t>
            </w:r>
          </w:p>
        </w:tc>
        <w:tc>
          <w:tcPr>
            <w:tcW w:w="205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35D24FB2" w14:textId="2D5F5CD1" w:rsidR="00993B8E" w:rsidRPr="00C32352" w:rsidRDefault="00EB1C7C" w:rsidP="00433821">
            <w:pPr>
              <w:jc w:val="right"/>
              <w:rPr>
                <w:szCs w:val="19"/>
              </w:rPr>
            </w:pPr>
            <w:r>
              <w:t>–</w:t>
            </w:r>
          </w:p>
        </w:tc>
      </w:tr>
      <w:tr w:rsidR="00993B8E" w14:paraId="652D8083" w14:textId="77777777" w:rsidTr="001A41FE">
        <w:tc>
          <w:tcPr>
            <w:tcW w:w="3686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B409926" w14:textId="77777777" w:rsidR="00993B8E" w:rsidRPr="009E5D37" w:rsidRDefault="00993B8E" w:rsidP="00993B8E">
            <w:pPr>
              <w:pStyle w:val="styltekstbezrobocie"/>
              <w:widowControl/>
              <w:suppressAutoHyphens w:val="0"/>
              <w:autoSpaceDE/>
              <w:autoSpaceDN/>
              <w:adjustRightInd/>
              <w:spacing w:before="120" w:after="120" w:line="240" w:lineRule="exact"/>
              <w:ind w:left="176" w:firstLine="0"/>
              <w:jc w:val="left"/>
              <w:textAlignment w:val="auto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9E5D37">
              <w:rPr>
                <w:rFonts w:ascii="Fira Sans" w:eastAsia="Times New Roman" w:hAnsi="Fira Sans"/>
                <w:sz w:val="19"/>
                <w:szCs w:val="19"/>
              </w:rPr>
              <w:t>bramowe kontenerowe</w:t>
            </w:r>
          </w:p>
        </w:tc>
        <w:tc>
          <w:tcPr>
            <w:tcW w:w="20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8403733" w14:textId="25C38431" w:rsidR="00993B8E" w:rsidRPr="00C32352" w:rsidRDefault="00993B8E" w:rsidP="00433821">
            <w:pPr>
              <w:jc w:val="right"/>
              <w:rPr>
                <w:szCs w:val="19"/>
              </w:rPr>
            </w:pPr>
            <w:r>
              <w:t>6</w:t>
            </w:r>
          </w:p>
        </w:tc>
        <w:tc>
          <w:tcPr>
            <w:tcW w:w="205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229264B0" w14:textId="58B31681" w:rsidR="00993B8E" w:rsidRPr="00C32352" w:rsidRDefault="00993B8E" w:rsidP="00433821">
            <w:pPr>
              <w:jc w:val="right"/>
              <w:rPr>
                <w:szCs w:val="19"/>
              </w:rPr>
            </w:pPr>
            <w:r>
              <w:t>11</w:t>
            </w:r>
          </w:p>
        </w:tc>
      </w:tr>
      <w:tr w:rsidR="00993B8E" w14:paraId="3DBB36DA" w14:textId="77777777" w:rsidTr="001A41FE">
        <w:tc>
          <w:tcPr>
            <w:tcW w:w="3686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DA813DC" w14:textId="77777777" w:rsidR="00993B8E" w:rsidRPr="009E5D37" w:rsidRDefault="00993B8E" w:rsidP="00993B8E">
            <w:pPr>
              <w:pStyle w:val="styltekstbezrobocie"/>
              <w:widowControl/>
              <w:suppressAutoHyphens w:val="0"/>
              <w:autoSpaceDE/>
              <w:autoSpaceDN/>
              <w:adjustRightInd/>
              <w:spacing w:before="120" w:after="120" w:line="240" w:lineRule="exact"/>
              <w:ind w:left="176" w:firstLine="0"/>
              <w:jc w:val="left"/>
              <w:textAlignment w:val="auto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9E5D37">
              <w:rPr>
                <w:rFonts w:ascii="Fira Sans" w:eastAsia="Times New Roman" w:hAnsi="Fira Sans"/>
                <w:sz w:val="19"/>
                <w:szCs w:val="19"/>
              </w:rPr>
              <w:t>kontenerowe jezdniowe</w:t>
            </w:r>
          </w:p>
        </w:tc>
        <w:tc>
          <w:tcPr>
            <w:tcW w:w="20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40E9279" w14:textId="6973305F" w:rsidR="00993B8E" w:rsidRPr="00C32352" w:rsidRDefault="00993B8E" w:rsidP="00433821">
            <w:pPr>
              <w:jc w:val="right"/>
              <w:rPr>
                <w:szCs w:val="19"/>
              </w:rPr>
            </w:pPr>
            <w:r>
              <w:t>94</w:t>
            </w:r>
          </w:p>
        </w:tc>
        <w:tc>
          <w:tcPr>
            <w:tcW w:w="205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4E160499" w14:textId="0313A0BB" w:rsidR="00993B8E" w:rsidRPr="00C32352" w:rsidRDefault="00993B8E" w:rsidP="00433821">
            <w:pPr>
              <w:jc w:val="right"/>
              <w:rPr>
                <w:szCs w:val="19"/>
              </w:rPr>
            </w:pPr>
            <w:r>
              <w:t>7</w:t>
            </w:r>
          </w:p>
        </w:tc>
      </w:tr>
      <w:tr w:rsidR="00993B8E" w14:paraId="0A44F45D" w14:textId="77777777" w:rsidTr="001A41FE">
        <w:tc>
          <w:tcPr>
            <w:tcW w:w="3686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23417CB" w14:textId="77777777" w:rsidR="00993B8E" w:rsidRPr="009E7F9E" w:rsidRDefault="00993B8E" w:rsidP="00993B8E">
            <w:pPr>
              <w:pStyle w:val="styltekstbezrobocie"/>
              <w:widowControl/>
              <w:suppressAutoHyphens w:val="0"/>
              <w:autoSpaceDE/>
              <w:autoSpaceDN/>
              <w:adjustRightInd/>
              <w:spacing w:before="120" w:after="120" w:line="240" w:lineRule="exact"/>
              <w:ind w:left="0" w:firstLine="0"/>
              <w:jc w:val="left"/>
              <w:textAlignment w:val="auto"/>
              <w:rPr>
                <w:rFonts w:ascii="Fira Sans" w:hAnsi="Fira Sans" w:cs="Arial"/>
                <w:sz w:val="19"/>
                <w:szCs w:val="19"/>
              </w:rPr>
            </w:pPr>
            <w:r w:rsidRPr="009E7F9E">
              <w:rPr>
                <w:rFonts w:ascii="Fira Sans" w:eastAsia="Times New Roman" w:hAnsi="Fira Sans"/>
                <w:sz w:val="19"/>
                <w:szCs w:val="19"/>
              </w:rPr>
              <w:t>Żurawie samojezdne i nabrzeżne</w:t>
            </w:r>
          </w:p>
        </w:tc>
        <w:tc>
          <w:tcPr>
            <w:tcW w:w="20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381B557" w14:textId="2309CED9" w:rsidR="00993B8E" w:rsidRPr="00C32352" w:rsidRDefault="00993B8E" w:rsidP="00433821">
            <w:pPr>
              <w:jc w:val="right"/>
              <w:rPr>
                <w:szCs w:val="19"/>
              </w:rPr>
            </w:pPr>
            <w:r>
              <w:t>6</w:t>
            </w:r>
          </w:p>
        </w:tc>
        <w:tc>
          <w:tcPr>
            <w:tcW w:w="205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1216A858" w14:textId="4A51150E" w:rsidR="00993B8E" w:rsidRPr="00C32352" w:rsidRDefault="00993B8E" w:rsidP="00433821">
            <w:pPr>
              <w:jc w:val="right"/>
              <w:rPr>
                <w:szCs w:val="19"/>
              </w:rPr>
            </w:pPr>
            <w:r>
              <w:t>3</w:t>
            </w:r>
          </w:p>
        </w:tc>
      </w:tr>
      <w:tr w:rsidR="00993B8E" w14:paraId="295781C1" w14:textId="77777777" w:rsidTr="001A41FE">
        <w:tc>
          <w:tcPr>
            <w:tcW w:w="3686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125F56B3" w14:textId="77777777" w:rsidR="00993B8E" w:rsidRPr="009E7F9E" w:rsidRDefault="00993B8E" w:rsidP="00993B8E">
            <w:pPr>
              <w:pStyle w:val="styltekstbezrobocie"/>
              <w:widowControl/>
              <w:suppressAutoHyphens w:val="0"/>
              <w:autoSpaceDE/>
              <w:autoSpaceDN/>
              <w:adjustRightInd/>
              <w:spacing w:before="120" w:after="120" w:line="240" w:lineRule="exact"/>
              <w:ind w:left="0" w:firstLine="0"/>
              <w:jc w:val="left"/>
              <w:textAlignment w:val="auto"/>
              <w:rPr>
                <w:rFonts w:ascii="Fira Sans" w:hAnsi="Fira Sans" w:cs="Arial"/>
                <w:sz w:val="19"/>
                <w:szCs w:val="19"/>
              </w:rPr>
            </w:pPr>
            <w:r w:rsidRPr="009E7F9E">
              <w:rPr>
                <w:rFonts w:ascii="Fira Sans" w:eastAsia="Times New Roman" w:hAnsi="Fira Sans"/>
                <w:sz w:val="19"/>
                <w:szCs w:val="19"/>
              </w:rPr>
              <w:t>Wozy</w:t>
            </w:r>
          </w:p>
        </w:tc>
        <w:tc>
          <w:tcPr>
            <w:tcW w:w="20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E8DCC5E" w14:textId="23A189BD" w:rsidR="00993B8E" w:rsidRPr="00C32352" w:rsidRDefault="00993B8E" w:rsidP="00433821">
            <w:pPr>
              <w:jc w:val="right"/>
              <w:rPr>
                <w:szCs w:val="19"/>
              </w:rPr>
            </w:pPr>
            <w:r>
              <w:t>43</w:t>
            </w:r>
          </w:p>
        </w:tc>
        <w:tc>
          <w:tcPr>
            <w:tcW w:w="205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50E62CF5" w14:textId="072DCE5D" w:rsidR="00993B8E" w:rsidRPr="00C32352" w:rsidRDefault="00993B8E" w:rsidP="00433821">
            <w:pPr>
              <w:jc w:val="right"/>
              <w:rPr>
                <w:szCs w:val="19"/>
              </w:rPr>
            </w:pPr>
            <w:r>
              <w:t>124</w:t>
            </w:r>
          </w:p>
        </w:tc>
      </w:tr>
      <w:tr w:rsidR="00993B8E" w14:paraId="0C7CB06F" w14:textId="77777777" w:rsidTr="001A41FE">
        <w:tc>
          <w:tcPr>
            <w:tcW w:w="3686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D199F49" w14:textId="77777777" w:rsidR="00993B8E" w:rsidRPr="009E7F9E" w:rsidRDefault="00993B8E" w:rsidP="00993B8E">
            <w:pPr>
              <w:pStyle w:val="styltekstbezrobocie"/>
              <w:widowControl/>
              <w:suppressAutoHyphens w:val="0"/>
              <w:autoSpaceDE/>
              <w:autoSpaceDN/>
              <w:adjustRightInd/>
              <w:spacing w:before="120" w:after="120" w:line="240" w:lineRule="exact"/>
              <w:ind w:left="176" w:firstLine="0"/>
              <w:jc w:val="left"/>
              <w:textAlignment w:val="auto"/>
              <w:rPr>
                <w:rFonts w:ascii="Fira Sans" w:hAnsi="Fira Sans" w:cs="Arial"/>
                <w:sz w:val="19"/>
                <w:szCs w:val="19"/>
              </w:rPr>
            </w:pPr>
            <w:r w:rsidRPr="009E7F9E">
              <w:rPr>
                <w:rFonts w:ascii="Fira Sans" w:eastAsia="Times New Roman" w:hAnsi="Fira Sans"/>
                <w:sz w:val="19"/>
                <w:szCs w:val="19"/>
              </w:rPr>
              <w:t>wysięgnikowe czołowe</w:t>
            </w:r>
          </w:p>
        </w:tc>
        <w:tc>
          <w:tcPr>
            <w:tcW w:w="20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B0062A5" w14:textId="035269D4" w:rsidR="00993B8E" w:rsidRPr="00C32352" w:rsidRDefault="00993B8E" w:rsidP="00433821">
            <w:pPr>
              <w:jc w:val="right"/>
              <w:rPr>
                <w:szCs w:val="19"/>
              </w:rPr>
            </w:pPr>
            <w:r>
              <w:t>25</w:t>
            </w:r>
          </w:p>
        </w:tc>
        <w:tc>
          <w:tcPr>
            <w:tcW w:w="205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58D55DCF" w14:textId="0BB2ABA8" w:rsidR="00993B8E" w:rsidRPr="00C32352" w:rsidRDefault="00993B8E" w:rsidP="00433821">
            <w:pPr>
              <w:jc w:val="right"/>
              <w:rPr>
                <w:szCs w:val="19"/>
              </w:rPr>
            </w:pPr>
            <w:r>
              <w:t>100</w:t>
            </w:r>
          </w:p>
        </w:tc>
      </w:tr>
      <w:tr w:rsidR="00993B8E" w14:paraId="5653BE30" w14:textId="77777777" w:rsidTr="001A41FE">
        <w:tc>
          <w:tcPr>
            <w:tcW w:w="3686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6894AD2" w14:textId="77777777" w:rsidR="00993B8E" w:rsidRPr="009E7F9E" w:rsidRDefault="00993B8E" w:rsidP="00993B8E">
            <w:pPr>
              <w:pStyle w:val="styltekstbezrobocie"/>
              <w:widowControl/>
              <w:suppressAutoHyphens w:val="0"/>
              <w:autoSpaceDE/>
              <w:autoSpaceDN/>
              <w:adjustRightInd/>
              <w:spacing w:before="120" w:after="120" w:line="240" w:lineRule="exact"/>
              <w:ind w:left="176" w:firstLine="0"/>
              <w:jc w:val="left"/>
              <w:textAlignment w:val="auto"/>
              <w:rPr>
                <w:rFonts w:ascii="Fira Sans" w:hAnsi="Fira Sans" w:cs="Arial"/>
                <w:sz w:val="19"/>
                <w:szCs w:val="19"/>
              </w:rPr>
            </w:pPr>
            <w:r w:rsidRPr="009E7F9E">
              <w:rPr>
                <w:rFonts w:ascii="Fira Sans" w:eastAsia="Times New Roman" w:hAnsi="Fira Sans"/>
                <w:sz w:val="19"/>
                <w:szCs w:val="19"/>
              </w:rPr>
              <w:t xml:space="preserve">wozy </w:t>
            </w:r>
            <w:r>
              <w:rPr>
                <w:rFonts w:ascii="Fira Sans" w:eastAsia="Times New Roman" w:hAnsi="Fira Sans"/>
                <w:sz w:val="19"/>
                <w:szCs w:val="19"/>
              </w:rPr>
              <w:t xml:space="preserve">pozostałe </w:t>
            </w:r>
            <w:r w:rsidRPr="000308DE">
              <w:rPr>
                <w:rFonts w:ascii="Fira Sans" w:eastAsia="Times New Roman" w:hAnsi="Fira Sans"/>
                <w:sz w:val="19"/>
                <w:szCs w:val="19"/>
                <w:vertAlign w:val="superscript"/>
              </w:rPr>
              <w:t>c</w:t>
            </w:r>
          </w:p>
        </w:tc>
        <w:tc>
          <w:tcPr>
            <w:tcW w:w="20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C08327A" w14:textId="60700401" w:rsidR="00993B8E" w:rsidRPr="00C32352" w:rsidRDefault="00993B8E" w:rsidP="00433821">
            <w:pPr>
              <w:jc w:val="right"/>
              <w:rPr>
                <w:szCs w:val="19"/>
              </w:rPr>
            </w:pPr>
            <w:r>
              <w:t>18</w:t>
            </w:r>
          </w:p>
        </w:tc>
        <w:tc>
          <w:tcPr>
            <w:tcW w:w="205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61856A81" w14:textId="44567F22" w:rsidR="00993B8E" w:rsidRPr="00C32352" w:rsidRDefault="00993B8E" w:rsidP="00433821">
            <w:pPr>
              <w:jc w:val="right"/>
              <w:rPr>
                <w:szCs w:val="19"/>
              </w:rPr>
            </w:pPr>
            <w:r>
              <w:t>24</w:t>
            </w:r>
          </w:p>
        </w:tc>
      </w:tr>
      <w:tr w:rsidR="00993B8E" w14:paraId="40576C12" w14:textId="77777777" w:rsidTr="001A41FE">
        <w:tc>
          <w:tcPr>
            <w:tcW w:w="3686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65B423C8" w14:textId="77777777" w:rsidR="00993B8E" w:rsidRPr="009E7F9E" w:rsidRDefault="00993B8E" w:rsidP="00993B8E">
            <w:pPr>
              <w:pStyle w:val="styltekstbezrobocie"/>
              <w:widowControl/>
              <w:suppressAutoHyphens w:val="0"/>
              <w:autoSpaceDE/>
              <w:autoSpaceDN/>
              <w:adjustRightInd/>
              <w:spacing w:before="120" w:after="120" w:line="240" w:lineRule="exact"/>
              <w:ind w:left="0" w:firstLine="0"/>
              <w:jc w:val="left"/>
              <w:textAlignment w:val="auto"/>
              <w:rPr>
                <w:rFonts w:ascii="Fira Sans" w:hAnsi="Fira Sans" w:cs="Arial"/>
                <w:sz w:val="19"/>
                <w:szCs w:val="19"/>
              </w:rPr>
            </w:pPr>
            <w:r w:rsidRPr="009E7F9E">
              <w:rPr>
                <w:rFonts w:ascii="Fira Sans" w:eastAsia="Times New Roman" w:hAnsi="Fira Sans"/>
                <w:sz w:val="19"/>
                <w:szCs w:val="19"/>
              </w:rPr>
              <w:t>Ciągniki technologiczne</w:t>
            </w:r>
          </w:p>
        </w:tc>
        <w:tc>
          <w:tcPr>
            <w:tcW w:w="20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ACDA285" w14:textId="455811AB" w:rsidR="00993B8E" w:rsidRPr="00C32352" w:rsidRDefault="00993B8E" w:rsidP="00433821">
            <w:pPr>
              <w:jc w:val="right"/>
              <w:rPr>
                <w:szCs w:val="19"/>
              </w:rPr>
            </w:pPr>
            <w:r>
              <w:t>182</w:t>
            </w:r>
          </w:p>
        </w:tc>
        <w:tc>
          <w:tcPr>
            <w:tcW w:w="205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4DE0B39D" w14:textId="5EAAB08D" w:rsidR="00993B8E" w:rsidRPr="00C32352" w:rsidRDefault="00993B8E" w:rsidP="00433821">
            <w:pPr>
              <w:jc w:val="right"/>
              <w:rPr>
                <w:szCs w:val="19"/>
              </w:rPr>
            </w:pPr>
            <w:r>
              <w:t>10</w:t>
            </w:r>
          </w:p>
        </w:tc>
      </w:tr>
      <w:tr w:rsidR="00993B8E" w14:paraId="31AD391C" w14:textId="77777777" w:rsidTr="001A41FE">
        <w:tc>
          <w:tcPr>
            <w:tcW w:w="3686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74D9C6CD" w14:textId="77777777" w:rsidR="00993B8E" w:rsidRPr="009E7F9E" w:rsidRDefault="00993B8E" w:rsidP="00993B8E">
            <w:pPr>
              <w:spacing w:line="240" w:lineRule="exact"/>
              <w:rPr>
                <w:rFonts w:cs="Arial"/>
              </w:rPr>
            </w:pPr>
            <w:r w:rsidRPr="009E7F9E">
              <w:t>Naczepy niskie (</w:t>
            </w:r>
            <w:proofErr w:type="spellStart"/>
            <w:r w:rsidRPr="009E7F9E">
              <w:t>rolltrailery</w:t>
            </w:r>
            <w:proofErr w:type="spellEnd"/>
            <w:r w:rsidRPr="009E7F9E">
              <w:t>)</w:t>
            </w:r>
          </w:p>
        </w:tc>
        <w:tc>
          <w:tcPr>
            <w:tcW w:w="20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1ACA5A0" w14:textId="5543EC7C" w:rsidR="00993B8E" w:rsidRPr="00C32352" w:rsidRDefault="00993B8E" w:rsidP="00433821">
            <w:pPr>
              <w:jc w:val="right"/>
              <w:rPr>
                <w:szCs w:val="19"/>
              </w:rPr>
            </w:pPr>
            <w:r>
              <w:t>150</w:t>
            </w:r>
          </w:p>
        </w:tc>
        <w:tc>
          <w:tcPr>
            <w:tcW w:w="205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375ACE68" w14:textId="29D43407" w:rsidR="00993B8E" w:rsidRPr="00C32352" w:rsidRDefault="00993B8E" w:rsidP="00433821">
            <w:pPr>
              <w:jc w:val="right"/>
              <w:rPr>
                <w:szCs w:val="19"/>
              </w:rPr>
            </w:pPr>
            <w:r>
              <w:t>4</w:t>
            </w:r>
          </w:p>
        </w:tc>
      </w:tr>
      <w:tr w:rsidR="00993B8E" w14:paraId="7E409FE1" w14:textId="77777777" w:rsidTr="001A41FE">
        <w:tc>
          <w:tcPr>
            <w:tcW w:w="3686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vAlign w:val="bottom"/>
          </w:tcPr>
          <w:p w14:paraId="5D74AC08" w14:textId="77777777" w:rsidR="00993B8E" w:rsidRPr="009E7F9E" w:rsidRDefault="00993B8E" w:rsidP="00993B8E">
            <w:pPr>
              <w:pStyle w:val="styltekstbezrobocie"/>
              <w:widowControl/>
              <w:suppressAutoHyphens w:val="0"/>
              <w:autoSpaceDE/>
              <w:autoSpaceDN/>
              <w:adjustRightInd/>
              <w:spacing w:before="120" w:after="120" w:line="240" w:lineRule="exact"/>
              <w:ind w:left="0" w:firstLine="0"/>
              <w:jc w:val="left"/>
              <w:textAlignment w:val="auto"/>
              <w:rPr>
                <w:rFonts w:ascii="Fira Sans" w:hAnsi="Fira Sans" w:cs="Arial"/>
                <w:sz w:val="19"/>
                <w:szCs w:val="19"/>
              </w:rPr>
            </w:pPr>
            <w:r w:rsidRPr="009E7F9E">
              <w:rPr>
                <w:rFonts w:ascii="Fira Sans" w:eastAsia="Times New Roman" w:hAnsi="Fira Sans"/>
                <w:sz w:val="19"/>
                <w:szCs w:val="19"/>
              </w:rPr>
              <w:t>Pozostałe</w:t>
            </w:r>
          </w:p>
        </w:tc>
        <w:tc>
          <w:tcPr>
            <w:tcW w:w="205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bottom"/>
          </w:tcPr>
          <w:p w14:paraId="5FF885F9" w14:textId="4CDCC85C" w:rsidR="00993B8E" w:rsidRPr="00C32352" w:rsidRDefault="00993B8E" w:rsidP="00433821">
            <w:pPr>
              <w:jc w:val="right"/>
              <w:rPr>
                <w:szCs w:val="19"/>
              </w:rPr>
            </w:pPr>
            <w:r>
              <w:t>48</w:t>
            </w:r>
          </w:p>
        </w:tc>
        <w:tc>
          <w:tcPr>
            <w:tcW w:w="2056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bottom"/>
          </w:tcPr>
          <w:p w14:paraId="5C387DD8" w14:textId="4CFF46C4" w:rsidR="00993B8E" w:rsidRPr="00C32352" w:rsidRDefault="00993B8E" w:rsidP="00433821">
            <w:pPr>
              <w:jc w:val="right"/>
              <w:rPr>
                <w:szCs w:val="19"/>
              </w:rPr>
            </w:pPr>
            <w:r>
              <w:t>1</w:t>
            </w:r>
          </w:p>
        </w:tc>
      </w:tr>
    </w:tbl>
    <w:bookmarkEnd w:id="0"/>
    <w:p w14:paraId="104287D5" w14:textId="77777777" w:rsidR="00B27A55" w:rsidRPr="009E7F9E" w:rsidRDefault="002D435A" w:rsidP="009E7F9E">
      <w:pPr>
        <w:spacing w:line="240" w:lineRule="exact"/>
        <w:rPr>
          <w:sz w:val="16"/>
        </w:rPr>
      </w:pPr>
      <w:r w:rsidRPr="009E7F9E">
        <w:rPr>
          <w:sz w:val="16"/>
        </w:rPr>
        <w:t>a</w:t>
      </w:r>
      <w:r w:rsidR="00A6486C" w:rsidRPr="009E7F9E">
        <w:rPr>
          <w:sz w:val="16"/>
        </w:rPr>
        <w:t xml:space="preserve"> </w:t>
      </w:r>
      <w:r w:rsidR="003E677F" w:rsidRPr="009E7F9E">
        <w:rPr>
          <w:sz w:val="16"/>
        </w:rPr>
        <w:t xml:space="preserve">Dane dla </w:t>
      </w:r>
      <w:r w:rsidR="00091FFC" w:rsidRPr="009E7F9E">
        <w:rPr>
          <w:sz w:val="16"/>
        </w:rPr>
        <w:t>4</w:t>
      </w:r>
      <w:r w:rsidR="003E677F" w:rsidRPr="009E7F9E">
        <w:rPr>
          <w:sz w:val="16"/>
        </w:rPr>
        <w:t xml:space="preserve"> terminali morskich.</w:t>
      </w:r>
    </w:p>
    <w:p w14:paraId="6361AB0D" w14:textId="4FACFA9E" w:rsidR="003E677F" w:rsidRPr="009E7F9E" w:rsidRDefault="003E677F" w:rsidP="009E7F9E">
      <w:pPr>
        <w:spacing w:line="240" w:lineRule="exact"/>
        <w:rPr>
          <w:sz w:val="16"/>
        </w:rPr>
      </w:pPr>
      <w:r w:rsidRPr="009E7F9E">
        <w:rPr>
          <w:sz w:val="16"/>
        </w:rPr>
        <w:t xml:space="preserve">b Dane dla </w:t>
      </w:r>
      <w:r w:rsidR="005C703E" w:rsidRPr="000B3CED">
        <w:rPr>
          <w:sz w:val="16"/>
        </w:rPr>
        <w:t>2</w:t>
      </w:r>
      <w:r w:rsidR="000B3CED" w:rsidRPr="000B3CED">
        <w:rPr>
          <w:sz w:val="16"/>
        </w:rPr>
        <w:t>3</w:t>
      </w:r>
      <w:r w:rsidR="005C703E" w:rsidRPr="009E7F9E">
        <w:rPr>
          <w:sz w:val="16"/>
        </w:rPr>
        <w:t xml:space="preserve"> </w:t>
      </w:r>
      <w:r w:rsidRPr="009E7F9E">
        <w:rPr>
          <w:sz w:val="16"/>
        </w:rPr>
        <w:t>terminali lądowych.</w:t>
      </w:r>
    </w:p>
    <w:p w14:paraId="34EC062A" w14:textId="77777777" w:rsidR="0017018A" w:rsidRPr="009E7F9E" w:rsidRDefault="0017018A" w:rsidP="009E7F9E">
      <w:pPr>
        <w:spacing w:line="240" w:lineRule="exact"/>
        <w:rPr>
          <w:sz w:val="16"/>
        </w:rPr>
      </w:pPr>
      <w:r w:rsidRPr="009E7F9E">
        <w:rPr>
          <w:sz w:val="16"/>
        </w:rPr>
        <w:t xml:space="preserve">c </w:t>
      </w:r>
      <w:r w:rsidRPr="009E7F9E">
        <w:rPr>
          <w:sz w:val="16"/>
          <w:szCs w:val="19"/>
        </w:rPr>
        <w:t>Wozy kontenerowe podsiębierne, kontenerowe boczne, czołowe piętrzące.</w:t>
      </w:r>
    </w:p>
    <w:p w14:paraId="0C0EA820" w14:textId="77777777" w:rsidR="00B27A55" w:rsidRPr="00451D63" w:rsidRDefault="00B27A55" w:rsidP="00552101">
      <w:pPr>
        <w:pStyle w:val="Nagwek1"/>
      </w:pPr>
      <w:r w:rsidRPr="00451D63">
        <w:lastRenderedPageBreak/>
        <w:t>Przeładunki w terminalach intermodalnych morskich i lądowych</w:t>
      </w:r>
    </w:p>
    <w:p w14:paraId="29548D65" w14:textId="44A830C7" w:rsidR="00091FFC" w:rsidRPr="00D820FA" w:rsidRDefault="00412F48" w:rsidP="008D464E">
      <w:r w:rsidRPr="00815104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76000" behindDoc="1" locked="0" layoutInCell="1" allowOverlap="1" wp14:anchorId="70216F36" wp14:editId="4C924B98">
                <wp:simplePos x="0" y="0"/>
                <wp:positionH relativeFrom="column">
                  <wp:posOffset>5212080</wp:posOffset>
                </wp:positionH>
                <wp:positionV relativeFrom="paragraph">
                  <wp:posOffset>494219</wp:posOffset>
                </wp:positionV>
                <wp:extent cx="1828165" cy="760730"/>
                <wp:effectExtent l="0" t="0" r="0" b="1270"/>
                <wp:wrapTight wrapText="bothSides">
                  <wp:wrapPolygon edited="0">
                    <wp:start x="675" y="0"/>
                    <wp:lineTo x="675" y="21095"/>
                    <wp:lineTo x="20707" y="21095"/>
                    <wp:lineTo x="20707" y="0"/>
                    <wp:lineTo x="675" y="0"/>
                  </wp:wrapPolygon>
                </wp:wrapTight>
                <wp:docPr id="11" name="Pole tekstowe 2" descr="W 2025 r. w terminalach intermodalnych przeładowano łącznie 89,6 mln ton ładunków skonteneryzowanych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165" cy="7607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CFC303" w14:textId="27C00AA3" w:rsidR="00BA7C7E" w:rsidRPr="00954485" w:rsidRDefault="00091FFC" w:rsidP="00337C1B">
                            <w:pPr>
                              <w:pStyle w:val="tekstzboku"/>
                            </w:pPr>
                            <w:r w:rsidRPr="00954485">
                              <w:t>W 202</w:t>
                            </w:r>
                            <w:r w:rsidR="00CA20EF">
                              <w:t>5</w:t>
                            </w:r>
                            <w:r w:rsidRPr="00954485">
                              <w:t xml:space="preserve"> r. w terminalach intermodalnych przeładowano </w:t>
                            </w:r>
                            <w:r w:rsidR="00C850DB" w:rsidRPr="00954485">
                              <w:br/>
                            </w:r>
                            <w:r w:rsidRPr="00954485">
                              <w:t xml:space="preserve">łącznie </w:t>
                            </w:r>
                            <w:r w:rsidR="00CA20EF">
                              <w:t>89,6</w:t>
                            </w:r>
                            <w:r w:rsidRPr="00954485">
                              <w:t xml:space="preserve"> mln ton ładunków skonteneryzowanych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216F36" id="_x0000_s1029" type="#_x0000_t202" alt="W 2025 r. w terminalach intermodalnych przeładowano łącznie 89,6 mln ton ładunków skonteneryzowanych&#10;" style="position:absolute;margin-left:410.4pt;margin-top:38.9pt;width:143.95pt;height:59.9pt;z-index:-251540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" filled="f" stroked="f">
                <v:textbox>
                  <w:txbxContent>
                    <w:p w14:paraId="1ECFC303" w14:textId="27C00AA3" w:rsidR="00BA7C7E" w:rsidRPr="00954485" w:rsidRDefault="00091FFC" w:rsidP="00337C1B">
                      <w:pPr>
                        <w:pStyle w:val="tekstzboku"/>
                      </w:pPr>
                      <w:r w:rsidRPr="00954485">
                        <w:t>W 202</w:t>
                      </w:r>
                      <w:r w:rsidR="00CA20EF">
                        <w:t>5</w:t>
                      </w:r>
                      <w:r w:rsidRPr="00954485">
                        <w:t xml:space="preserve"> r. w terminalach intermodalnych przeładowano </w:t>
                      </w:r>
                      <w:r w:rsidR="00C850DB" w:rsidRPr="00954485">
                        <w:br/>
                      </w:r>
                      <w:r w:rsidRPr="00954485">
                        <w:t xml:space="preserve">łącznie </w:t>
                      </w:r>
                      <w:r w:rsidR="00CA20EF">
                        <w:t>89,6</w:t>
                      </w:r>
                      <w:r w:rsidRPr="00954485">
                        <w:t xml:space="preserve"> mln ton ładunków skonteneryzowanych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091FFC" w:rsidRPr="00815104">
        <w:t xml:space="preserve">Łączna roczna zdolność przeładunkowa terminali transportu intermodalnego wyniosła </w:t>
      </w:r>
      <w:r w:rsidR="00091FFC" w:rsidRPr="00815104">
        <w:br/>
      </w:r>
      <w:r w:rsidR="00CA20EF">
        <w:t>10,8</w:t>
      </w:r>
      <w:r w:rsidR="00091FFC" w:rsidRPr="00815104">
        <w:t xml:space="preserve"> mln TEU, w tym w terminalach morskich – </w:t>
      </w:r>
      <w:r w:rsidR="00CA20EF">
        <w:t>7</w:t>
      </w:r>
      <w:r w:rsidR="00011D11" w:rsidRPr="00815104">
        <w:t>,5</w:t>
      </w:r>
      <w:r w:rsidR="00091FFC" w:rsidRPr="00815104">
        <w:t xml:space="preserve"> mln TEU, a w terminalach lądowych </w:t>
      </w:r>
      <w:r w:rsidR="004C6BB4" w:rsidRPr="00815104">
        <w:br/>
      </w:r>
      <w:r w:rsidR="00091FFC" w:rsidRPr="00815104">
        <w:t xml:space="preserve">– </w:t>
      </w:r>
      <w:r w:rsidR="00011D11" w:rsidRPr="00815104">
        <w:t>3,</w:t>
      </w:r>
      <w:r w:rsidR="00CA20EF">
        <w:t>3</w:t>
      </w:r>
      <w:r w:rsidR="00091FFC" w:rsidRPr="00815104">
        <w:t xml:space="preserve"> mln TEU</w:t>
      </w:r>
      <w:r w:rsidR="00091FFC" w:rsidRPr="00D820FA">
        <w:t>.</w:t>
      </w:r>
    </w:p>
    <w:p w14:paraId="2BC13741" w14:textId="354E6633" w:rsidR="0001505B" w:rsidRPr="00D820FA" w:rsidRDefault="00177716" w:rsidP="008D464E">
      <w:r w:rsidRPr="00D820FA">
        <w:t>W 202</w:t>
      </w:r>
      <w:r w:rsidR="00CA20EF">
        <w:t>5</w:t>
      </w:r>
      <w:r w:rsidR="00A453B4" w:rsidRPr="00D820FA">
        <w:t xml:space="preserve"> r. w terminalach intermod</w:t>
      </w:r>
      <w:r w:rsidRPr="00D820FA">
        <w:t xml:space="preserve">alnych przeładowano łącznie </w:t>
      </w:r>
      <w:r w:rsidR="00CA20EF">
        <w:t>89,6</w:t>
      </w:r>
      <w:r w:rsidR="00A453B4" w:rsidRPr="00D820FA">
        <w:t xml:space="preserve"> mln ton ładu</w:t>
      </w:r>
      <w:r w:rsidRPr="00D820FA">
        <w:t xml:space="preserve">nków </w:t>
      </w:r>
      <w:r w:rsidR="00D50D41">
        <w:br/>
      </w:r>
      <w:r w:rsidRPr="00D820FA">
        <w:t xml:space="preserve">skonteneryzowanych, tj. o </w:t>
      </w:r>
      <w:r w:rsidR="00CA20EF">
        <w:t>8</w:t>
      </w:r>
      <w:r w:rsidR="00011D11">
        <w:t>,5</w:t>
      </w:r>
      <w:r w:rsidR="00A453B4" w:rsidRPr="00D820FA">
        <w:t xml:space="preserve">% </w:t>
      </w:r>
      <w:r w:rsidR="00011D11">
        <w:t>więcej</w:t>
      </w:r>
      <w:r w:rsidR="00A453B4" w:rsidRPr="00D820FA">
        <w:t xml:space="preserve"> niż przed rokiem.</w:t>
      </w:r>
      <w:r w:rsidR="00412F48" w:rsidRPr="00D820FA">
        <w:t xml:space="preserve"> </w:t>
      </w:r>
    </w:p>
    <w:p w14:paraId="2E71911B" w14:textId="50A7DE74" w:rsidR="00A453B4" w:rsidRPr="00B01F16" w:rsidRDefault="00633E1D" w:rsidP="008D464E">
      <w:pPr>
        <w:rPr>
          <w:rFonts w:ascii="Calibri" w:hAnsi="Calibri"/>
          <w:sz w:val="22"/>
        </w:rPr>
      </w:pPr>
      <w:r w:rsidRPr="00D820FA">
        <w:t>Drogą morską</w:t>
      </w:r>
      <w:r w:rsidR="008E6A36" w:rsidRPr="00D820FA">
        <w:t xml:space="preserve"> do</w:t>
      </w:r>
      <w:r w:rsidR="00AD74C0">
        <w:t>/</w:t>
      </w:r>
      <w:r w:rsidR="008E6A36" w:rsidRPr="00D820FA">
        <w:t>z terminali</w:t>
      </w:r>
      <w:r w:rsidRPr="00D820FA">
        <w:t xml:space="preserve"> przetransportowano</w:t>
      </w:r>
      <w:r w:rsidR="00A453B4" w:rsidRPr="00D820FA">
        <w:t xml:space="preserve"> </w:t>
      </w:r>
      <w:r w:rsidR="00CA20EF">
        <w:t>34,6</w:t>
      </w:r>
      <w:r w:rsidR="00A453B4" w:rsidRPr="00D820FA">
        <w:t xml:space="preserve"> mln ton (co stanowiło </w:t>
      </w:r>
      <w:r w:rsidR="00CA20EF">
        <w:t>38,6</w:t>
      </w:r>
      <w:r w:rsidR="00A453B4" w:rsidRPr="00D820FA">
        <w:t xml:space="preserve">% ogółu </w:t>
      </w:r>
      <w:r w:rsidR="001B546A" w:rsidRPr="00D820FA">
        <w:br/>
      </w:r>
      <w:r w:rsidR="00A453B4" w:rsidRPr="00D820FA">
        <w:t xml:space="preserve">ładunków przeładowanych w terminalach morskich i lądowych), transportem </w:t>
      </w:r>
      <w:r w:rsidR="00A453B4" w:rsidRPr="00B01F16">
        <w:t xml:space="preserve">samochodowym – </w:t>
      </w:r>
      <w:r w:rsidR="00CA20EF">
        <w:t>30,3</w:t>
      </w:r>
      <w:r w:rsidR="00F57C77" w:rsidRPr="00B01F16">
        <w:t xml:space="preserve"> </w:t>
      </w:r>
      <w:r w:rsidR="00A453B4" w:rsidRPr="00B01F16">
        <w:t>mln ton (</w:t>
      </w:r>
      <w:r w:rsidR="00CA20EF">
        <w:t>33,9</w:t>
      </w:r>
      <w:r w:rsidR="00A453B4" w:rsidRPr="00B01F16">
        <w:t xml:space="preserve">%), a transportem kolejowym – </w:t>
      </w:r>
      <w:r w:rsidR="00CA20EF">
        <w:t>24,6</w:t>
      </w:r>
      <w:r w:rsidR="00A453B4" w:rsidRPr="00B01F16">
        <w:t xml:space="preserve"> mln ton (</w:t>
      </w:r>
      <w:r w:rsidR="00CA20EF">
        <w:t>27,5</w:t>
      </w:r>
      <w:r w:rsidR="00A453B4" w:rsidRPr="00B01F16">
        <w:t>%).</w:t>
      </w:r>
    </w:p>
    <w:p w14:paraId="3A2C4A00" w14:textId="678E59BE" w:rsidR="00462AF0" w:rsidRPr="00462AF0" w:rsidRDefault="00462AF0" w:rsidP="008D464E">
      <w:pPr>
        <w:rPr>
          <w:color w:val="000000" w:themeColor="text1"/>
        </w:rPr>
      </w:pPr>
      <w:r w:rsidRPr="00462AF0">
        <w:rPr>
          <w:color w:val="000000" w:themeColor="text1"/>
        </w:rPr>
        <w:t>W strukturze przewozów dominowały kontenery</w:t>
      </w:r>
      <w:r w:rsidR="00FB314E">
        <w:rPr>
          <w:color w:val="000000" w:themeColor="text1"/>
        </w:rPr>
        <w:t xml:space="preserve"> </w:t>
      </w:r>
      <w:r w:rsidRPr="00462AF0">
        <w:rPr>
          <w:color w:val="000000" w:themeColor="text1"/>
        </w:rPr>
        <w:t>ładowne, stanowiące 68,7%, podczas gdy udział kontenerów pustych wyniósł</w:t>
      </w:r>
      <w:r w:rsidR="00FB314E">
        <w:rPr>
          <w:color w:val="000000" w:themeColor="text1"/>
        </w:rPr>
        <w:t xml:space="preserve"> </w:t>
      </w:r>
      <w:r w:rsidRPr="00462AF0">
        <w:rPr>
          <w:color w:val="000000" w:themeColor="text1"/>
        </w:rPr>
        <w:t>31,3%. Pod względem wielkości zdecydowanie przeważały kontenery</w:t>
      </w:r>
      <w:r w:rsidR="00FB314E">
        <w:rPr>
          <w:color w:val="000000" w:themeColor="text1"/>
        </w:rPr>
        <w:t xml:space="preserve"> </w:t>
      </w:r>
      <w:r w:rsidRPr="00462AF0">
        <w:rPr>
          <w:color w:val="000000" w:themeColor="text1"/>
        </w:rPr>
        <w:t>40-stopowe – 66,1%, natomiast udział kontenerów 20-stopowych wyniósł</w:t>
      </w:r>
      <w:r w:rsidR="00FB314E">
        <w:rPr>
          <w:color w:val="000000" w:themeColor="text1"/>
        </w:rPr>
        <w:t xml:space="preserve"> </w:t>
      </w:r>
      <w:r w:rsidRPr="00462AF0">
        <w:rPr>
          <w:color w:val="000000" w:themeColor="text1"/>
        </w:rPr>
        <w:t>25,4%. Kontenery</w:t>
      </w:r>
      <w:r w:rsidR="00FB314E">
        <w:rPr>
          <w:color w:val="000000" w:themeColor="text1"/>
        </w:rPr>
        <w:t xml:space="preserve"> </w:t>
      </w:r>
      <w:r w:rsidRPr="00462AF0">
        <w:rPr>
          <w:color w:val="000000" w:themeColor="text1"/>
        </w:rPr>
        <w:t>45-stopowe i większe stanowiły 7,3%, a kontenery 30-stopowe jedynie</w:t>
      </w:r>
      <w:r w:rsidR="00FB314E">
        <w:rPr>
          <w:color w:val="000000" w:themeColor="text1"/>
        </w:rPr>
        <w:t xml:space="preserve"> </w:t>
      </w:r>
      <w:r w:rsidRPr="00462AF0">
        <w:rPr>
          <w:color w:val="000000" w:themeColor="text1"/>
        </w:rPr>
        <w:t>1,2%.</w:t>
      </w:r>
    </w:p>
    <w:p w14:paraId="1C54CE33" w14:textId="31CC0699" w:rsidR="006E02A9" w:rsidRDefault="00E353E6" w:rsidP="00433821">
      <w:pPr>
        <w:pStyle w:val="tytuwykresu"/>
        <w:ind w:left="851" w:hanging="851"/>
      </w:pPr>
      <w:r w:rsidRPr="00E353E6">
        <w:rPr>
          <w:color w:val="000000" w:themeColor="text1"/>
        </w:rPr>
        <w:t xml:space="preserve">Wykres 1. Struktura kontenerów przeładowanych w terminalach </w:t>
      </w:r>
      <w:r w:rsidRPr="006A0E0D">
        <w:t xml:space="preserve">intermodalnych </w:t>
      </w:r>
      <w:r>
        <w:br/>
      </w:r>
      <w:r w:rsidRPr="006A0E0D">
        <w:t>według wielkości w 2025 r. (na podstawie liczby sztuk)</w:t>
      </w:r>
    </w:p>
    <w:p w14:paraId="1AA3704F" w14:textId="77777777" w:rsidR="00037BA3" w:rsidRDefault="00037BA3" w:rsidP="00433821">
      <w:pPr>
        <w:pStyle w:val="tytuwykresu"/>
      </w:pPr>
    </w:p>
    <w:p w14:paraId="17BC1F8C" w14:textId="23918829" w:rsidR="00E60F94" w:rsidRDefault="00E60F94" w:rsidP="00E60F94">
      <w:pPr>
        <w:pStyle w:val="Brakstyluakapitowego"/>
      </w:pPr>
      <w:r>
        <w:rPr>
          <w:noProof/>
        </w:rPr>
        <w:drawing>
          <wp:inline distT="0" distB="0" distL="0" distR="0" wp14:anchorId="21213FA0" wp14:editId="258110C4">
            <wp:extent cx="3707900" cy="1944628"/>
            <wp:effectExtent l="0" t="0" r="6985" b="0"/>
            <wp:docPr id="6" name="Obraz 6" descr="Wykres 1. Struktura kontenerów przeładowanych w terminalach intermodalnych według wielkości w 2025 r. (na podstawie liczby sztuk)&#10;&#10;Wykres kołowy.&#10;Wykres opisany w tekście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braz 6" descr="Wykres 1. Struktura kontenerów przeładowanych w terminalach intermodalnych według wielkości w 2025 r. (na podstawie liczby sztuk)&#10;&#10;Wykres kołowy.&#10;Wykres opisany w tekście.&#10;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707900" cy="19446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BAC5D2" w14:textId="77777777" w:rsidR="00B27A55" w:rsidRPr="006F64B2" w:rsidRDefault="00A33D0C" w:rsidP="006F64B2">
      <w:pPr>
        <w:pStyle w:val="Nagwek1"/>
      </w:pPr>
      <w:r w:rsidRPr="00552101">
        <w:rPr>
          <w:noProof/>
        </w:rPr>
        <mc:AlternateContent>
          <mc:Choice Requires="wps">
            <w:drawing>
              <wp:anchor distT="45720" distB="45720" distL="114300" distR="114300" simplePos="0" relativeHeight="251778048" behindDoc="1" locked="0" layoutInCell="1" allowOverlap="1" wp14:anchorId="77F00928" wp14:editId="4FAD3072">
                <wp:simplePos x="0" y="0"/>
                <wp:positionH relativeFrom="column">
                  <wp:posOffset>5196891</wp:posOffset>
                </wp:positionH>
                <wp:positionV relativeFrom="paragraph">
                  <wp:posOffset>377190</wp:posOffset>
                </wp:positionV>
                <wp:extent cx="1862455" cy="657860"/>
                <wp:effectExtent l="0" t="0" r="0" b="0"/>
                <wp:wrapTight wrapText="bothSides">
                  <wp:wrapPolygon edited="0">
                    <wp:start x="663" y="0"/>
                    <wp:lineTo x="663" y="20641"/>
                    <wp:lineTo x="20768" y="20641"/>
                    <wp:lineTo x="20768" y="0"/>
                    <wp:lineTo x="663" y="0"/>
                  </wp:wrapPolygon>
                </wp:wrapTight>
                <wp:docPr id="12" name="Pole tekstowe 2" descr="W transporcie samochodowym intermodalnym udział przewozów krajowych wyniósł 96,0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2455" cy="6578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FFCEAB" w14:textId="10474D93" w:rsidR="005734D4" w:rsidRPr="009F7FE7" w:rsidRDefault="00091FFC" w:rsidP="00D50D41">
                            <w:pPr>
                              <w:pStyle w:val="tekstzboku"/>
                            </w:pPr>
                            <w:r w:rsidRPr="009F7FE7">
                              <w:t xml:space="preserve">W </w:t>
                            </w:r>
                            <w:r w:rsidRPr="00D50D41">
                              <w:t>transporcie</w:t>
                            </w:r>
                            <w:r w:rsidRPr="009F7FE7">
                              <w:t xml:space="preserve"> samochodowym intermodalnym udział przewozów krajowych wyniósł </w:t>
                            </w:r>
                            <w:r w:rsidR="00CB6C1C">
                              <w:t>9</w:t>
                            </w:r>
                            <w:r w:rsidR="002C44E5">
                              <w:t>6</w:t>
                            </w:r>
                            <w:r w:rsidR="00CB6C1C">
                              <w:t>,</w:t>
                            </w:r>
                            <w:r w:rsidR="002C44E5">
                              <w:t>0</w:t>
                            </w:r>
                            <w:r w:rsidR="00E26719" w:rsidRPr="009F7FE7"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F00928" id="_x0000_s1030" type="#_x0000_t202" alt="W transporcie samochodowym intermodalnym udział przewozów krajowych wyniósł 96,0%" style="position:absolute;margin-left:409.2pt;margin-top:29.7pt;width:146.65pt;height:51.8pt;z-index:-251538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" filled="f" stroked="f">
                <v:textbox>
                  <w:txbxContent>
                    <w:p w14:paraId="77FFCEAB" w14:textId="10474D93" w:rsidR="005734D4" w:rsidRPr="009F7FE7" w:rsidRDefault="00091FFC" w:rsidP="00D50D41">
                      <w:pPr>
                        <w:pStyle w:val="tekstzboku"/>
                      </w:pPr>
                      <w:r w:rsidRPr="009F7FE7">
                        <w:t xml:space="preserve">W </w:t>
                      </w:r>
                      <w:r w:rsidRPr="00D50D41">
                        <w:t>transporcie</w:t>
                      </w:r>
                      <w:r w:rsidRPr="009F7FE7">
                        <w:t xml:space="preserve"> samochodowym intermodalnym udział przewozów krajowych wyniósł </w:t>
                      </w:r>
                      <w:r w:rsidR="00CB6C1C">
                        <w:t>9</w:t>
                      </w:r>
                      <w:r w:rsidR="002C44E5">
                        <w:t>6</w:t>
                      </w:r>
                      <w:r w:rsidR="00CB6C1C">
                        <w:t>,</w:t>
                      </w:r>
                      <w:r w:rsidR="002C44E5">
                        <w:t>0</w:t>
                      </w:r>
                      <w:r w:rsidR="00E26719" w:rsidRPr="009F7FE7">
                        <w:t>%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6F64B2" w:rsidRPr="00552101">
        <w:t>Przewóz ładunków w kontenerach transportem samochodowym intermodalny</w:t>
      </w:r>
      <w:r w:rsidR="006F64B2" w:rsidRPr="006F64B2">
        <w:t>m</w:t>
      </w:r>
    </w:p>
    <w:p w14:paraId="0572BC8E" w14:textId="6AC124D7" w:rsidR="00F3430E" w:rsidRPr="002447AE" w:rsidRDefault="00F3430E" w:rsidP="007D0FF1">
      <w:r w:rsidRPr="00CB6C1C">
        <w:t>W 202</w:t>
      </w:r>
      <w:r>
        <w:t>5</w:t>
      </w:r>
      <w:r w:rsidRPr="00CB6C1C">
        <w:t xml:space="preserve"> r. transportem samochodowym intermodalnym przewieziono ponad </w:t>
      </w:r>
      <w:r>
        <w:t>30,3</w:t>
      </w:r>
      <w:r w:rsidRPr="00CB6C1C">
        <w:t xml:space="preserve"> mln ton </w:t>
      </w:r>
      <w:r w:rsidRPr="00CB6C1C">
        <w:br/>
      </w:r>
      <w:r w:rsidRPr="00CB6C1C">
        <w:rPr>
          <w:spacing w:val="-2"/>
        </w:rPr>
        <w:t xml:space="preserve">ładunków w kontenerach. Udział przewozów krajowych wyniósł </w:t>
      </w:r>
      <w:r>
        <w:rPr>
          <w:spacing w:val="-2"/>
        </w:rPr>
        <w:t>96,0</w:t>
      </w:r>
      <w:r w:rsidRPr="00CB6C1C">
        <w:rPr>
          <w:spacing w:val="-2"/>
        </w:rPr>
        <w:t xml:space="preserve">%. </w:t>
      </w:r>
      <w:r>
        <w:rPr>
          <w:spacing w:val="-2"/>
        </w:rPr>
        <w:t>N</w:t>
      </w:r>
      <w:r w:rsidRPr="002447AE">
        <w:rPr>
          <w:spacing w:val="-2"/>
        </w:rPr>
        <w:t>ajwię</w:t>
      </w:r>
      <w:r>
        <w:rPr>
          <w:spacing w:val="-2"/>
        </w:rPr>
        <w:t xml:space="preserve">kszy udział </w:t>
      </w:r>
      <w:r w:rsidR="007D0FF1">
        <w:rPr>
          <w:spacing w:val="-2"/>
        </w:rPr>
        <w:br/>
      </w:r>
      <w:r>
        <w:rPr>
          <w:spacing w:val="-2"/>
        </w:rPr>
        <w:t>w przewozie ładunków</w:t>
      </w:r>
      <w:r w:rsidRPr="002447AE">
        <w:t xml:space="preserve"> do/z województw</w:t>
      </w:r>
      <w:r>
        <w:t xml:space="preserve"> miały województwa</w:t>
      </w:r>
      <w:r w:rsidRPr="002447AE">
        <w:t xml:space="preserve">: </w:t>
      </w:r>
      <w:r>
        <w:t>wielkopolskie</w:t>
      </w:r>
      <w:r w:rsidRPr="002447AE">
        <w:t xml:space="preserve"> (</w:t>
      </w:r>
      <w:r>
        <w:t>17,0</w:t>
      </w:r>
      <w:r w:rsidRPr="002447AE">
        <w:t>%), p</w:t>
      </w:r>
      <w:r>
        <w:t>odkarpackie</w:t>
      </w:r>
      <w:r w:rsidRPr="002447AE">
        <w:t xml:space="preserve"> (</w:t>
      </w:r>
      <w:r>
        <w:t>15,3</w:t>
      </w:r>
      <w:r w:rsidRPr="002447AE">
        <w:t xml:space="preserve">%), </w:t>
      </w:r>
      <w:r>
        <w:t>mazowieckie</w:t>
      </w:r>
      <w:r w:rsidRPr="002447AE">
        <w:t xml:space="preserve"> (</w:t>
      </w:r>
      <w:r>
        <w:t>14,7</w:t>
      </w:r>
      <w:r w:rsidRPr="002447AE">
        <w:t xml:space="preserve">%) i </w:t>
      </w:r>
      <w:r>
        <w:t>dolnośląskie</w:t>
      </w:r>
      <w:r w:rsidRPr="002447AE">
        <w:t xml:space="preserve"> (</w:t>
      </w:r>
      <w:r>
        <w:t>10,5</w:t>
      </w:r>
      <w:r w:rsidRPr="002447AE">
        <w:t xml:space="preserve">%). Wzrost </w:t>
      </w:r>
      <w:r>
        <w:t xml:space="preserve">masy </w:t>
      </w:r>
      <w:r w:rsidRPr="002447AE">
        <w:t xml:space="preserve">przewiezionych </w:t>
      </w:r>
      <w:r w:rsidR="007D0FF1">
        <w:br/>
      </w:r>
      <w:r w:rsidRPr="002447AE">
        <w:t>ładunków skonteneryzowanych w porównaniu z rokiem poprzednim odnotowano w województw</w:t>
      </w:r>
      <w:r>
        <w:t>ach</w:t>
      </w:r>
      <w:r w:rsidRPr="002447AE">
        <w:t xml:space="preserve">: </w:t>
      </w:r>
      <w:r>
        <w:t>podkarpackim, wielkopolskim, podlaskim, kujawsko-pomorskim, dolnośląskim, zachodniopomorskim, lubelskim, opolskim, świętokrzyskim i lubuskim.</w:t>
      </w:r>
      <w:r w:rsidDel="00CF30F8">
        <w:t xml:space="preserve"> </w:t>
      </w:r>
    </w:p>
    <w:p w14:paraId="441745C1" w14:textId="77777777" w:rsidR="00EF22B0" w:rsidRDefault="00EF22B0" w:rsidP="009F7FE7"/>
    <w:p w14:paraId="78C0FCCE" w14:textId="77777777" w:rsidR="0075787D" w:rsidRDefault="0075787D" w:rsidP="009F7FE7"/>
    <w:p w14:paraId="391756AD" w14:textId="77777777" w:rsidR="0075787D" w:rsidRDefault="0075787D" w:rsidP="009F7FE7"/>
    <w:p w14:paraId="368916AE" w14:textId="77777777" w:rsidR="00E60F94" w:rsidRDefault="00E60F94" w:rsidP="009F7FE7"/>
    <w:p w14:paraId="450B376F" w14:textId="77777777" w:rsidR="0075787D" w:rsidRDefault="0075787D" w:rsidP="009F7FE7"/>
    <w:p w14:paraId="190BA43C" w14:textId="77777777" w:rsidR="0075787D" w:rsidRDefault="0075787D" w:rsidP="009F7FE7"/>
    <w:p w14:paraId="5FDB5546" w14:textId="77777777" w:rsidR="0075787D" w:rsidRDefault="0075787D" w:rsidP="009F7FE7"/>
    <w:p w14:paraId="4BDBDC92" w14:textId="77777777" w:rsidR="00EF6FCE" w:rsidRDefault="00EF6FCE" w:rsidP="009F7FE7"/>
    <w:p w14:paraId="4CA9B69D" w14:textId="0EF2288B" w:rsidR="00503734" w:rsidRDefault="00503734" w:rsidP="009F7FE7">
      <w:pPr>
        <w:pStyle w:val="tytuwykresu"/>
        <w:ind w:left="851" w:hanging="851"/>
      </w:pPr>
      <w:r w:rsidRPr="009F7FE7">
        <w:lastRenderedPageBreak/>
        <w:t xml:space="preserve">Wykres 2. </w:t>
      </w:r>
      <w:r w:rsidR="00BE1D9C">
        <w:t>Struktura</w:t>
      </w:r>
      <w:r w:rsidRPr="009F7FE7">
        <w:t xml:space="preserve"> przewoz</w:t>
      </w:r>
      <w:r w:rsidR="00BE1D9C">
        <w:t>ów</w:t>
      </w:r>
      <w:r w:rsidRPr="009F7FE7">
        <w:t xml:space="preserve"> ładunków skonteneryzowanych transportem </w:t>
      </w:r>
      <w:r w:rsidR="00265565">
        <w:br/>
      </w:r>
      <w:r w:rsidRPr="009F7FE7">
        <w:t>samochodowym intermodalnym w 20</w:t>
      </w:r>
      <w:r w:rsidR="00A6768A" w:rsidRPr="009F7FE7">
        <w:t>2</w:t>
      </w:r>
      <w:r w:rsidR="00D740C6">
        <w:t>5</w:t>
      </w:r>
      <w:r w:rsidRPr="009F7FE7">
        <w:t xml:space="preserve"> r.</w:t>
      </w:r>
      <w:r w:rsidR="00BE1D9C">
        <w:t xml:space="preserve"> według województw</w:t>
      </w:r>
      <w:r w:rsidRPr="009F7FE7">
        <w:t xml:space="preserve"> </w:t>
      </w:r>
      <w:r w:rsidR="00BE1D9C">
        <w:br/>
      </w:r>
      <w:r w:rsidRPr="009F7FE7">
        <w:t>(na podstawie liczby ton)</w:t>
      </w:r>
      <w:r w:rsidR="00982D8F">
        <w:t xml:space="preserve"> </w:t>
      </w:r>
      <w:r w:rsidRPr="009F7FE7">
        <w:rPr>
          <w:vertAlign w:val="superscript"/>
        </w:rPr>
        <w:t>ab</w:t>
      </w:r>
    </w:p>
    <w:p w14:paraId="07ECA8EF" w14:textId="77777777" w:rsidR="0075787D" w:rsidRPr="0075787D" w:rsidRDefault="0075787D" w:rsidP="009F7FE7">
      <w:pPr>
        <w:pStyle w:val="tytuwykresu"/>
        <w:ind w:left="851" w:hanging="851"/>
      </w:pPr>
    </w:p>
    <w:p w14:paraId="22980A27" w14:textId="73CFC64E" w:rsidR="00037BA3" w:rsidRDefault="00037BA3" w:rsidP="00433821">
      <w:pPr>
        <w:pStyle w:val="Brakstyluakapitowego"/>
      </w:pPr>
      <w:r>
        <w:rPr>
          <w:noProof/>
        </w:rPr>
        <w:drawing>
          <wp:inline distT="0" distB="0" distL="0" distR="0" wp14:anchorId="04F796C0" wp14:editId="73B4C40E">
            <wp:extent cx="5122545" cy="2736850"/>
            <wp:effectExtent l="0" t="0" r="1905" b="6350"/>
            <wp:docPr id="18" name="Obraz 18" descr="2. Struktura przewozów ładunków skonteneryzowanych transportem samochodowym intermodalnym w 2025 r. według województw (na podstawie liczby ton)&#10;&#10;Wykres słupkowy.&#10;Wykres opisany w tekści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Obraz 18" descr="2. Struktura przewozów ładunków skonteneryzowanych transportem samochodowym intermodalnym w 2025 r. według województw (na podstawie liczby ton)&#10;&#10;Wykres słupkowy.&#10;Wykres opisany w tekście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2736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2DC1F4" w14:textId="0EAF3DB3" w:rsidR="00E20BAE" w:rsidRDefault="00E20BAE" w:rsidP="00433821"/>
    <w:p w14:paraId="2BEA1094" w14:textId="77777777" w:rsidR="00503734" w:rsidRPr="00245504" w:rsidRDefault="00503734" w:rsidP="00245504">
      <w:pPr>
        <w:pStyle w:val="Default"/>
        <w:spacing w:before="120" w:after="120" w:line="240" w:lineRule="exact"/>
        <w:rPr>
          <w:color w:val="auto"/>
          <w:sz w:val="16"/>
          <w:szCs w:val="19"/>
        </w:rPr>
      </w:pPr>
      <w:r w:rsidRPr="00245504">
        <w:rPr>
          <w:color w:val="auto"/>
          <w:sz w:val="16"/>
          <w:szCs w:val="19"/>
        </w:rPr>
        <w:t>a Dane obejmują przewóz do/z terminali intermodalnych zlokalizowanych na terenie Polski.</w:t>
      </w:r>
    </w:p>
    <w:p w14:paraId="4D8ABEE1" w14:textId="77777777" w:rsidR="00503734" w:rsidRDefault="00503734" w:rsidP="00245504">
      <w:pPr>
        <w:pStyle w:val="Default"/>
        <w:spacing w:before="120" w:after="120" w:line="240" w:lineRule="exact"/>
        <w:rPr>
          <w:color w:val="auto"/>
          <w:sz w:val="16"/>
          <w:szCs w:val="19"/>
        </w:rPr>
      </w:pPr>
      <w:r w:rsidRPr="00245504">
        <w:rPr>
          <w:color w:val="auto"/>
          <w:sz w:val="16"/>
          <w:szCs w:val="19"/>
        </w:rPr>
        <w:t>b Dane szacunkowe.</w:t>
      </w:r>
    </w:p>
    <w:p w14:paraId="5EC991A8" w14:textId="77777777" w:rsidR="00245504" w:rsidRDefault="00245504" w:rsidP="00245504"/>
    <w:p w14:paraId="75E5C4A7" w14:textId="77777777" w:rsidR="000D7211" w:rsidRDefault="000D7211" w:rsidP="00245504"/>
    <w:p w14:paraId="0AB626B8" w14:textId="77777777" w:rsidR="000D7211" w:rsidRDefault="000D7211" w:rsidP="00245504"/>
    <w:p w14:paraId="08F811A0" w14:textId="77777777" w:rsidR="000D7211" w:rsidRDefault="000D7211" w:rsidP="00245504"/>
    <w:p w14:paraId="2FC8E41E" w14:textId="77777777" w:rsidR="000D7211" w:rsidRDefault="000D7211" w:rsidP="00245504"/>
    <w:p w14:paraId="48E42731" w14:textId="77777777" w:rsidR="000D7211" w:rsidRDefault="000D7211" w:rsidP="00245504"/>
    <w:p w14:paraId="73C069E6" w14:textId="77777777" w:rsidR="000D7211" w:rsidRDefault="000D7211" w:rsidP="00245504"/>
    <w:p w14:paraId="37AB9A5C" w14:textId="77777777" w:rsidR="000D7211" w:rsidRDefault="000D7211" w:rsidP="00245504"/>
    <w:p w14:paraId="34417E91" w14:textId="77777777" w:rsidR="000D7211" w:rsidRDefault="000D7211" w:rsidP="00245504"/>
    <w:p w14:paraId="4FA13ECA" w14:textId="77777777" w:rsidR="000D7211" w:rsidRDefault="000D7211" w:rsidP="00245504"/>
    <w:p w14:paraId="77F2BB79" w14:textId="77777777" w:rsidR="000D7211" w:rsidRDefault="000D7211" w:rsidP="00245504"/>
    <w:p w14:paraId="360F06F8" w14:textId="77777777" w:rsidR="000D7211" w:rsidRDefault="000D7211" w:rsidP="00245504"/>
    <w:p w14:paraId="798B353A" w14:textId="77777777" w:rsidR="000D7211" w:rsidRDefault="000D7211" w:rsidP="00245504"/>
    <w:p w14:paraId="62087601" w14:textId="77777777" w:rsidR="00245504" w:rsidRDefault="00245504" w:rsidP="00245504"/>
    <w:p w14:paraId="79A3F3B4" w14:textId="77777777" w:rsidR="00245504" w:rsidRPr="00245504" w:rsidRDefault="00245504" w:rsidP="00245504"/>
    <w:p w14:paraId="21C93D73" w14:textId="77777777" w:rsidR="00E66C98" w:rsidRDefault="00E66C98" w:rsidP="009F0A41">
      <w:pPr>
        <w:rPr>
          <w:szCs w:val="19"/>
        </w:rPr>
      </w:pPr>
      <w:r>
        <w:rPr>
          <w:szCs w:val="19"/>
        </w:rPr>
        <w:t xml:space="preserve">W przypadku cytowania danych Głównego Urzędu Statystycznego prosimy o zamieszczenie informacji: „Źródło danych GUS”, a w przypadku publikowania obliczeń dokonanych </w:t>
      </w:r>
      <w:r w:rsidR="00250F85">
        <w:rPr>
          <w:szCs w:val="19"/>
        </w:rPr>
        <w:br/>
      </w:r>
      <w:r>
        <w:rPr>
          <w:szCs w:val="19"/>
        </w:rPr>
        <w:t>na danych opublikowanych przez GUS prosimy o zamieszczenie informacji: „Opracowanie własne na podstawie danych GUS”.</w:t>
      </w:r>
    </w:p>
    <w:p w14:paraId="40471E66" w14:textId="77777777" w:rsidR="00337C1B" w:rsidRPr="00451D63" w:rsidRDefault="00337C1B" w:rsidP="009F0A41"/>
    <w:p w14:paraId="0365FCAF" w14:textId="77777777" w:rsidR="00694AF0" w:rsidRPr="00001C5B" w:rsidRDefault="00694AF0" w:rsidP="007800C7">
      <w:pPr>
        <w:rPr>
          <w:sz w:val="18"/>
        </w:rPr>
        <w:sectPr w:rsidR="00694AF0" w:rsidRPr="00001C5B" w:rsidSect="003B18B6">
          <w:headerReference w:type="default" r:id="rId11"/>
          <w:footerReference w:type="default" r:id="rId12"/>
          <w:headerReference w:type="first" r:id="rId13"/>
          <w:footerReference w:type="first" r:id="rId14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p w14:paraId="7A9B7FF1" w14:textId="77777777" w:rsidR="004F58BB" w:rsidRDefault="004F58BB" w:rsidP="00E76D26">
      <w:pPr>
        <w:rPr>
          <w:sz w:val="18"/>
        </w:r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994140" w14:paraId="08C1E41D" w14:textId="77777777" w:rsidTr="00FA6EC9">
        <w:trPr>
          <w:trHeight w:val="1626"/>
        </w:trPr>
        <w:tc>
          <w:tcPr>
            <w:tcW w:w="4926" w:type="dxa"/>
          </w:tcPr>
          <w:p w14:paraId="607B429A" w14:textId="77777777" w:rsidR="00994140" w:rsidRPr="003D1074" w:rsidRDefault="00994140" w:rsidP="00994140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3D1074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73B6F186" w14:textId="77777777" w:rsidR="00994140" w:rsidRPr="003D1074" w:rsidRDefault="00994140" w:rsidP="0099414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3D1074">
              <w:rPr>
                <w:rFonts w:cs="Arial"/>
                <w:b/>
                <w:color w:val="000000" w:themeColor="text1"/>
                <w:sz w:val="20"/>
              </w:rPr>
              <w:t>Urząd Statystyczny w Szczecinie</w:t>
            </w:r>
          </w:p>
          <w:p w14:paraId="4C5C8AE1" w14:textId="77777777" w:rsidR="00994140" w:rsidRPr="003D1074" w:rsidRDefault="00994140" w:rsidP="00994140">
            <w:pPr>
              <w:keepNext/>
              <w:keepLines/>
              <w:spacing w:after="0" w:line="276" w:lineRule="auto"/>
              <w:outlineLvl w:val="2"/>
              <w:rPr>
                <w:rFonts w:eastAsiaTheme="majorEastAsia" w:cs="Arial"/>
                <w:b/>
                <w:color w:val="000000" w:themeColor="text1"/>
                <w:sz w:val="22"/>
                <w:szCs w:val="28"/>
              </w:rPr>
            </w:pPr>
            <w:r w:rsidRPr="003D1074">
              <w:rPr>
                <w:b/>
                <w:color w:val="000000" w:themeColor="text1"/>
                <w:sz w:val="20"/>
                <w:lang w:val="fi-FI"/>
              </w:rPr>
              <w:t xml:space="preserve">Dyrektor </w:t>
            </w:r>
            <w:r w:rsidRPr="003D1074">
              <w:rPr>
                <w:rFonts w:eastAsiaTheme="majorEastAsia" w:cstheme="majorBidi"/>
                <w:b/>
                <w:bCs/>
                <w:color w:val="000000" w:themeColor="text1"/>
                <w:sz w:val="20"/>
                <w:szCs w:val="18"/>
                <w:lang w:eastAsia="pl-PL"/>
              </w:rPr>
              <w:t>Magdalena Wegner</w:t>
            </w:r>
          </w:p>
          <w:p w14:paraId="6570970A" w14:textId="1548B47B" w:rsidR="00994140" w:rsidRPr="00AB24E4" w:rsidRDefault="00994140" w:rsidP="00994140">
            <w:pPr>
              <w:pStyle w:val="Nagwek3"/>
              <w:spacing w:before="0" w:after="120" w:line="276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3D1074">
              <w:rPr>
                <w:rFonts w:cs="Arial"/>
                <w:color w:val="000000" w:themeColor="text1"/>
                <w:sz w:val="20"/>
                <w:lang w:val="fi-FI"/>
              </w:rPr>
              <w:t>Tel: 91 459 77 00</w:t>
            </w:r>
          </w:p>
        </w:tc>
        <w:tc>
          <w:tcPr>
            <w:tcW w:w="4927" w:type="dxa"/>
          </w:tcPr>
          <w:p w14:paraId="214084E3" w14:textId="77777777" w:rsidR="00994140" w:rsidRDefault="00994140" w:rsidP="00994140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>
              <w:rPr>
                <w:rFonts w:cs="Arial"/>
                <w:b/>
                <w:sz w:val="20"/>
              </w:rPr>
              <w:t>Wydział Prasowy</w:t>
            </w:r>
          </w:p>
          <w:p w14:paraId="4336C6C4" w14:textId="77777777" w:rsidR="00994140" w:rsidRPr="0091780E" w:rsidRDefault="00994140" w:rsidP="00994140">
            <w:pPr>
              <w:rPr>
                <w:sz w:val="20"/>
              </w:rPr>
            </w:pPr>
            <w:r w:rsidRPr="0091780E">
              <w:rPr>
                <w:sz w:val="20"/>
              </w:rPr>
              <w:t>Tel. komórkowy: +48 695 255 032</w:t>
            </w:r>
          </w:p>
          <w:p w14:paraId="27741FED" w14:textId="77777777" w:rsidR="00994140" w:rsidRPr="0091780E" w:rsidRDefault="00994140" w:rsidP="00994140">
            <w:pPr>
              <w:ind w:left="1554" w:hanging="1554"/>
              <w:rPr>
                <w:sz w:val="20"/>
              </w:rPr>
            </w:pPr>
            <w:r w:rsidRPr="0091780E">
              <w:rPr>
                <w:sz w:val="20"/>
              </w:rPr>
              <w:t>Tel. stacjonarne: +48 22 608 38 04, +48 22 449 41 45,</w:t>
            </w:r>
            <w:r>
              <w:rPr>
                <w:sz w:val="20"/>
              </w:rPr>
              <w:t xml:space="preserve"> </w:t>
            </w:r>
            <w:r w:rsidRPr="0091780E">
              <w:rPr>
                <w:sz w:val="20"/>
              </w:rPr>
              <w:t>+48 22 608 30 09</w:t>
            </w:r>
          </w:p>
          <w:p w14:paraId="2CF98EF5" w14:textId="77777777" w:rsidR="00994140" w:rsidRDefault="00994140" w:rsidP="00994140">
            <w:r w:rsidRPr="00610ED9">
              <w:rPr>
                <w:b/>
                <w:sz w:val="20"/>
              </w:rPr>
              <w:t>e-mail:</w:t>
            </w:r>
            <w:r w:rsidRPr="00610ED9">
              <w:rPr>
                <w:sz w:val="20"/>
              </w:rPr>
              <w:t xml:space="preserve"> </w:t>
            </w:r>
            <w:hyperlink r:id="rId15" w:history="1">
              <w:r w:rsidRPr="00610ED9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</w:rPr>
                <w:t>obslugaprasowa@stat.gov.pl</w:t>
              </w:r>
            </w:hyperlink>
          </w:p>
          <w:p w14:paraId="3759BD5A" w14:textId="77777777" w:rsidR="00994140" w:rsidRPr="000268E0" w:rsidRDefault="00994140" w:rsidP="00994140">
            <w:pPr>
              <w:pStyle w:val="Nagwek3"/>
              <w:spacing w:before="0" w:after="120" w:line="276" w:lineRule="auto"/>
              <w:rPr>
                <w:color w:val="000000" w:themeColor="text1"/>
                <w:sz w:val="18"/>
              </w:rPr>
            </w:pPr>
          </w:p>
        </w:tc>
      </w:tr>
      <w:tr w:rsidR="00994140" w14:paraId="646A9710" w14:textId="77777777" w:rsidTr="00FA6EC9">
        <w:trPr>
          <w:trHeight w:val="418"/>
        </w:trPr>
        <w:tc>
          <w:tcPr>
            <w:tcW w:w="4926" w:type="dxa"/>
            <w:vMerge w:val="restart"/>
          </w:tcPr>
          <w:p w14:paraId="1158EBC7" w14:textId="77777777" w:rsidR="00994140" w:rsidRPr="00F05FC7" w:rsidRDefault="00994140" w:rsidP="00994140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1B59F076" w14:textId="52B1D38D" w:rsidR="00994140" w:rsidRDefault="00994140" w:rsidP="00994140">
            <w:pPr>
              <w:spacing w:line="240" w:lineRule="exact"/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08768" behindDoc="0" locked="0" layoutInCell="1" allowOverlap="1" wp14:anchorId="0B0DAFB4" wp14:editId="313BB5C0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1" name="Obraz 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17" w:history="1">
              <w:r w:rsidRPr="00491D59">
                <w:rPr>
                  <w:rStyle w:val="Hipercze"/>
                  <w:rFonts w:cstheme="minorBidi"/>
                  <w:sz w:val="20"/>
                </w:rPr>
                <w:t>stat.gov.pl</w:t>
              </w:r>
              <w:r w:rsidRPr="00491D59">
                <w:rPr>
                  <w:rStyle w:val="Hipercze"/>
                  <w:rFonts w:cstheme="minorBidi"/>
                  <w:sz w:val="18"/>
                </w:rPr>
                <w:t xml:space="preserve">     </w:t>
              </w:r>
            </w:hyperlink>
            <w:r>
              <w:rPr>
                <w:sz w:val="18"/>
              </w:rPr>
              <w:t xml:space="preserve"> </w:t>
            </w:r>
          </w:p>
        </w:tc>
      </w:tr>
      <w:tr w:rsidR="00994140" w14:paraId="1CE69418" w14:textId="77777777" w:rsidTr="00FA6EC9">
        <w:trPr>
          <w:trHeight w:val="418"/>
        </w:trPr>
        <w:tc>
          <w:tcPr>
            <w:tcW w:w="4926" w:type="dxa"/>
            <w:vMerge/>
          </w:tcPr>
          <w:p w14:paraId="6832237E" w14:textId="77777777" w:rsidR="00994140" w:rsidRPr="00C91687" w:rsidRDefault="00994140" w:rsidP="00994140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66887B14" w14:textId="5F7EEAD1" w:rsidR="00994140" w:rsidRDefault="00994140" w:rsidP="00994140">
            <w:pPr>
              <w:spacing w:line="240" w:lineRule="exact"/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09792" behindDoc="0" locked="0" layoutInCell="1" allowOverlap="1" wp14:anchorId="23032AEB" wp14:editId="4B924ECA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19" w:history="1">
              <w:r w:rsidRPr="008D6174">
                <w:rPr>
                  <w:rStyle w:val="Hipercze"/>
                  <w:rFonts w:cstheme="minorBidi"/>
                  <w:sz w:val="20"/>
                </w:rPr>
                <w:t>@GUS_STAT</w:t>
              </w:r>
            </w:hyperlink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994140" w14:paraId="02F61C93" w14:textId="77777777" w:rsidTr="00FA6EC9">
        <w:trPr>
          <w:trHeight w:val="476"/>
        </w:trPr>
        <w:tc>
          <w:tcPr>
            <w:tcW w:w="4926" w:type="dxa"/>
            <w:vMerge/>
          </w:tcPr>
          <w:p w14:paraId="54CC30CA" w14:textId="77777777" w:rsidR="00994140" w:rsidRPr="00C91687" w:rsidRDefault="00994140" w:rsidP="0099414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8788794" w14:textId="6C3658B9" w:rsidR="00994140" w:rsidRDefault="00000000" w:rsidP="00994140">
            <w:pPr>
              <w:spacing w:line="240" w:lineRule="exact"/>
              <w:ind w:firstLine="680"/>
              <w:rPr>
                <w:sz w:val="18"/>
              </w:rPr>
            </w:pPr>
            <w:hyperlink r:id="rId20" w:history="1">
              <w:r w:rsidR="00994140" w:rsidRPr="008D6174">
                <w:rPr>
                  <w:rStyle w:val="Hipercze"/>
                  <w:rFonts w:cstheme="minorBidi"/>
                  <w:noProof/>
                  <w:sz w:val="20"/>
                  <w:lang w:eastAsia="pl-PL"/>
                </w:rPr>
                <w:drawing>
                  <wp:anchor distT="0" distB="0" distL="114300" distR="114300" simplePos="0" relativeHeight="251810816" behindDoc="0" locked="0" layoutInCell="1" allowOverlap="1" wp14:anchorId="7BF68FB0" wp14:editId="55B8E526">
                    <wp:simplePos x="0" y="0"/>
                    <wp:positionH relativeFrom="column">
                      <wp:posOffset>80645</wp:posOffset>
                    </wp:positionH>
                    <wp:positionV relativeFrom="paragraph">
                      <wp:posOffset>13970</wp:posOffset>
                    </wp:positionV>
                    <wp:extent cx="251460" cy="251460"/>
                    <wp:effectExtent l="0" t="0" r="0" b="0"/>
                    <wp:wrapNone/>
                    <wp:docPr id="13" name="Obraz 13" descr="Ikonka facebooka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logo-02.png"/>
                            <pic:cNvPicPr/>
                          </pic:nvPicPr>
                          <pic:blipFill>
                            <a:blip r:embed="rId2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r w:rsidR="00994140" w:rsidRPr="008D6174">
                <w:rPr>
                  <w:rStyle w:val="Hipercze"/>
                  <w:rFonts w:cstheme="minorBidi"/>
                  <w:sz w:val="20"/>
                </w:rPr>
                <w:t>@GlownyUrzadStatystyczny</w:t>
              </w:r>
            </w:hyperlink>
            <w:r w:rsidR="0099414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994140" w14:paraId="73EB7298" w14:textId="77777777" w:rsidTr="00FA6EC9">
        <w:trPr>
          <w:trHeight w:val="426"/>
        </w:trPr>
        <w:tc>
          <w:tcPr>
            <w:tcW w:w="4926" w:type="dxa"/>
          </w:tcPr>
          <w:p w14:paraId="36B2E4C8" w14:textId="77777777" w:rsidR="00994140" w:rsidRPr="00FE25F2" w:rsidRDefault="00994140" w:rsidP="00994140">
            <w:pPr>
              <w:rPr>
                <w:sz w:val="20"/>
              </w:rPr>
            </w:pPr>
          </w:p>
        </w:tc>
        <w:tc>
          <w:tcPr>
            <w:tcW w:w="4927" w:type="dxa"/>
          </w:tcPr>
          <w:p w14:paraId="07FF9B0A" w14:textId="4448092B" w:rsidR="00994140" w:rsidRDefault="00994140" w:rsidP="00994140">
            <w:pPr>
              <w:spacing w:line="240" w:lineRule="exact"/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1840" behindDoc="0" locked="0" layoutInCell="1" allowOverlap="1" wp14:anchorId="1A948A78" wp14:editId="6C78148A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3" name="Obraz 3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3" w:history="1">
              <w:r>
                <w:rPr>
                  <w:rStyle w:val="Hipercze"/>
                  <w:rFonts w:cstheme="minorBidi"/>
                  <w:sz w:val="20"/>
                </w:rPr>
                <w:t>@gus_stat</w:t>
              </w:r>
            </w:hyperlink>
          </w:p>
        </w:tc>
      </w:tr>
      <w:tr w:rsidR="00994140" w14:paraId="79CEAC0B" w14:textId="77777777" w:rsidTr="00FA6EC9">
        <w:trPr>
          <w:trHeight w:val="504"/>
        </w:trPr>
        <w:tc>
          <w:tcPr>
            <w:tcW w:w="4926" w:type="dxa"/>
          </w:tcPr>
          <w:p w14:paraId="2A98389E" w14:textId="77777777" w:rsidR="00994140" w:rsidRPr="00FE25F2" w:rsidRDefault="00994140" w:rsidP="00994140">
            <w:pPr>
              <w:rPr>
                <w:sz w:val="20"/>
              </w:rPr>
            </w:pPr>
          </w:p>
        </w:tc>
        <w:tc>
          <w:tcPr>
            <w:tcW w:w="4927" w:type="dxa"/>
          </w:tcPr>
          <w:p w14:paraId="2CC0C191" w14:textId="7D592DAE" w:rsidR="00994140" w:rsidRDefault="00994140" w:rsidP="00994140">
            <w:pPr>
              <w:spacing w:line="240" w:lineRule="exact"/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2864" behindDoc="0" locked="0" layoutInCell="1" allowOverlap="1" wp14:anchorId="613A6B84" wp14:editId="3D8683B9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9" name="Obraz 19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5" w:history="1">
              <w:r w:rsidRPr="008D6174">
                <w:rPr>
                  <w:rStyle w:val="Hipercze"/>
                  <w:rFonts w:cstheme="minorBidi"/>
                  <w:sz w:val="20"/>
                </w:rPr>
                <w:t>@GłównyUrządStatystycznyGUS</w:t>
              </w:r>
            </w:hyperlink>
          </w:p>
        </w:tc>
      </w:tr>
      <w:tr w:rsidR="00994140" w14:paraId="40F1D43F" w14:textId="77777777" w:rsidTr="00FA6EC9">
        <w:trPr>
          <w:trHeight w:val="1546"/>
        </w:trPr>
        <w:tc>
          <w:tcPr>
            <w:tcW w:w="4926" w:type="dxa"/>
          </w:tcPr>
          <w:p w14:paraId="08AB1012" w14:textId="77777777" w:rsidR="00994140" w:rsidRPr="00FE25F2" w:rsidRDefault="00994140" w:rsidP="00994140">
            <w:pPr>
              <w:rPr>
                <w:sz w:val="20"/>
              </w:rPr>
            </w:pPr>
          </w:p>
        </w:tc>
        <w:tc>
          <w:tcPr>
            <w:tcW w:w="4927" w:type="dxa"/>
          </w:tcPr>
          <w:p w14:paraId="25942F93" w14:textId="4B3F63AC" w:rsidR="00994140" w:rsidRPr="00107595" w:rsidRDefault="00000000" w:rsidP="00994140">
            <w:pPr>
              <w:spacing w:line="240" w:lineRule="exact"/>
              <w:ind w:firstLine="680"/>
              <w:rPr>
                <w:sz w:val="20"/>
                <w:lang w:eastAsia="pl-PL"/>
              </w:rPr>
            </w:pPr>
            <w:hyperlink r:id="rId26" w:history="1">
              <w:r w:rsidR="00994140" w:rsidRPr="008D6174">
                <w:rPr>
                  <w:rStyle w:val="Hipercze"/>
                  <w:rFonts w:cstheme="minorBidi"/>
                  <w:noProof/>
                  <w:sz w:val="20"/>
                  <w:lang w:eastAsia="pl-PL"/>
                </w:rPr>
                <w:t>@Główny Urząd Statystyczny</w:t>
              </w:r>
            </w:hyperlink>
            <w:r w:rsidR="00994140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3888" behindDoc="0" locked="0" layoutInCell="1" allowOverlap="1" wp14:anchorId="59DF8D0F" wp14:editId="28902920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4F58BB" w:rsidRPr="009B2A4A" w14:paraId="3B853B1D" w14:textId="77777777" w:rsidTr="0082221A">
        <w:trPr>
          <w:trHeight w:val="3062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1868576C" w14:textId="77777777" w:rsidR="004F58BB" w:rsidRPr="00876479" w:rsidRDefault="004F58BB" w:rsidP="00D84D00">
            <w:pPr>
              <w:shd w:val="clear" w:color="auto" w:fill="D9D9D9" w:themeFill="background1" w:themeFillShade="D9"/>
              <w:spacing w:line="240" w:lineRule="exact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75EE783D" w14:textId="4B7D083C" w:rsidR="004F58BB" w:rsidRPr="00B32BD3" w:rsidRDefault="00B32BD3" w:rsidP="00D84D00">
            <w:pPr>
              <w:spacing w:line="240" w:lineRule="exact"/>
              <w:rPr>
                <w:rStyle w:val="Hipercze"/>
              </w:rPr>
            </w:pPr>
            <w:r>
              <w:rPr>
                <w:rStyle w:val="Hipercze"/>
              </w:rPr>
              <w:fldChar w:fldCharType="begin"/>
            </w:r>
            <w:r w:rsidR="00994140">
              <w:rPr>
                <w:rStyle w:val="Hipercze"/>
              </w:rPr>
              <w:instrText>HYPERLINK "https://publikacje.new.stat.gov.pl/portal-publikacje/transport-wyniki-dzialalnosci-w-2024-r" \o "Link do opracowania: \"Transport wyniki działalności w 2024 r.\" "</w:instrText>
            </w:r>
            <w:r>
              <w:rPr>
                <w:rStyle w:val="Hipercze"/>
              </w:rPr>
            </w:r>
            <w:r>
              <w:rPr>
                <w:rStyle w:val="Hipercze"/>
              </w:rPr>
              <w:fldChar w:fldCharType="separate"/>
            </w:r>
            <w:r w:rsidR="003B608B" w:rsidRPr="00B32BD3">
              <w:rPr>
                <w:rStyle w:val="Hipercze"/>
              </w:rPr>
              <w:t>Transport wyniki działalności w 202</w:t>
            </w:r>
            <w:r w:rsidR="00994140">
              <w:rPr>
                <w:rStyle w:val="Hipercze"/>
              </w:rPr>
              <w:t>4</w:t>
            </w:r>
            <w:r w:rsidR="003B608B" w:rsidRPr="00B32BD3">
              <w:rPr>
                <w:rStyle w:val="Hipercze"/>
              </w:rPr>
              <w:t xml:space="preserve"> r.</w:t>
            </w:r>
          </w:p>
          <w:p w14:paraId="5887AA3B" w14:textId="4F17A4E8" w:rsidR="004F58BB" w:rsidRDefault="00B32BD3" w:rsidP="00D84D00">
            <w:pPr>
              <w:spacing w:before="360" w:line="240" w:lineRule="exact"/>
              <w:rPr>
                <w:b/>
                <w:color w:val="000000" w:themeColor="text1"/>
                <w:szCs w:val="24"/>
              </w:rPr>
            </w:pPr>
            <w:r>
              <w:rPr>
                <w:rStyle w:val="Hipercze"/>
              </w:rPr>
              <w:fldChar w:fldCharType="end"/>
            </w:r>
            <w:r w:rsidR="004F58BB" w:rsidRPr="00314EEE"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679A6CD4" w14:textId="24CAB08B" w:rsidR="004F58BB" w:rsidRDefault="00000000" w:rsidP="00D84D00">
            <w:pPr>
              <w:spacing w:line="240" w:lineRule="exact"/>
              <w:rPr>
                <w:rStyle w:val="Hipercze"/>
              </w:rPr>
            </w:pPr>
            <w:hyperlink r:id="rId28" w:tooltip="Link do tematu: Dziedzinowe Bazy Wiedzy – Gospodarka – Transport" w:history="1">
              <w:r w:rsidR="004F58BB" w:rsidRPr="00F03D8E">
                <w:rPr>
                  <w:rStyle w:val="Hipercze"/>
                </w:rPr>
                <w:t>Dziedzinow</w:t>
              </w:r>
              <w:r w:rsidR="00DF32FD" w:rsidRPr="00F03D8E">
                <w:rPr>
                  <w:rStyle w:val="Hipercze"/>
                </w:rPr>
                <w:t>e</w:t>
              </w:r>
              <w:r w:rsidR="004F58BB" w:rsidRPr="00F03D8E">
                <w:rPr>
                  <w:rStyle w:val="Hipercze"/>
                </w:rPr>
                <w:t xml:space="preserve"> Baz</w:t>
              </w:r>
              <w:r w:rsidR="00DF32FD" w:rsidRPr="00F03D8E">
                <w:rPr>
                  <w:rStyle w:val="Hipercze"/>
                </w:rPr>
                <w:t>y</w:t>
              </w:r>
              <w:r w:rsidR="004F58BB" w:rsidRPr="00F03D8E">
                <w:rPr>
                  <w:rStyle w:val="Hipercze"/>
                </w:rPr>
                <w:t xml:space="preserve"> Wiedzy </w:t>
              </w:r>
              <w:r w:rsidR="007614B9" w:rsidRPr="00F03D8E">
                <w:rPr>
                  <w:rStyle w:val="Hipercze"/>
                </w:rPr>
                <w:t xml:space="preserve">– </w:t>
              </w:r>
              <w:r w:rsidR="00C45F95" w:rsidRPr="00F03D8E">
                <w:rPr>
                  <w:rStyle w:val="Hipercze"/>
                </w:rPr>
                <w:t xml:space="preserve">Gospodarka – </w:t>
              </w:r>
              <w:r w:rsidR="004F58BB" w:rsidRPr="00F03D8E">
                <w:rPr>
                  <w:rStyle w:val="Hipercze"/>
                </w:rPr>
                <w:t>Transport</w:t>
              </w:r>
            </w:hyperlink>
          </w:p>
          <w:p w14:paraId="2A4DE13A" w14:textId="77777777" w:rsidR="004F58BB" w:rsidRDefault="004F58BB" w:rsidP="00D84D00">
            <w:pPr>
              <w:spacing w:before="360" w:line="240" w:lineRule="exact"/>
              <w:rPr>
                <w:b/>
                <w:color w:val="000000" w:themeColor="text1"/>
                <w:szCs w:val="24"/>
              </w:rPr>
            </w:pP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08C62A3E" w14:textId="598ADFE8" w:rsidR="004F58BB" w:rsidRPr="00B32BD3" w:rsidRDefault="00B32BD3" w:rsidP="00D84D00">
            <w:pPr>
              <w:spacing w:line="240" w:lineRule="exact"/>
              <w:rPr>
                <w:rStyle w:val="Hipercze"/>
                <w:rFonts w:cs="Fira Sans"/>
                <w:bCs/>
                <w:szCs w:val="19"/>
              </w:rPr>
            </w:pPr>
            <w:r>
              <w:rPr>
                <w:rStyle w:val="Hipercze"/>
                <w:rFonts w:cs="Fira Sans"/>
                <w:bCs/>
                <w:szCs w:val="19"/>
              </w:rPr>
              <w:fldChar w:fldCharType="begin"/>
            </w:r>
            <w:r>
              <w:rPr>
                <w:rStyle w:val="Hipercze"/>
                <w:rFonts w:cs="Fira Sans"/>
                <w:bCs/>
                <w:szCs w:val="19"/>
              </w:rPr>
              <w:instrText xml:space="preserve"> HYPERLINK "https://stat.gov.pl/metainformacje/slownik-pojec/pojecia-stosowane-w-statystyce-publicznej/834,pojecie.html" \o "Link do pojęcia: Kontener" </w:instrText>
            </w:r>
            <w:r>
              <w:rPr>
                <w:rStyle w:val="Hipercze"/>
                <w:rFonts w:cs="Fira Sans"/>
                <w:bCs/>
                <w:szCs w:val="19"/>
              </w:rPr>
            </w:r>
            <w:r>
              <w:rPr>
                <w:rStyle w:val="Hipercze"/>
                <w:rFonts w:cs="Fira Sans"/>
                <w:bCs/>
                <w:szCs w:val="19"/>
              </w:rPr>
              <w:fldChar w:fldCharType="separate"/>
            </w:r>
            <w:r w:rsidR="004F58BB" w:rsidRPr="00B32BD3">
              <w:rPr>
                <w:rStyle w:val="Hipercze"/>
                <w:rFonts w:cs="Fira Sans"/>
                <w:bCs/>
                <w:szCs w:val="19"/>
              </w:rPr>
              <w:t>Kontener</w:t>
            </w:r>
          </w:p>
          <w:p w14:paraId="354F3A88" w14:textId="4D9422C2" w:rsidR="00C34580" w:rsidRPr="00876479" w:rsidRDefault="00B32BD3" w:rsidP="00D84D00">
            <w:pPr>
              <w:spacing w:line="240" w:lineRule="exact"/>
              <w:rPr>
                <w:b/>
                <w:color w:val="000000" w:themeColor="text1"/>
                <w:szCs w:val="24"/>
                <w:lang w:val="en-GB"/>
              </w:rPr>
            </w:pPr>
            <w:r>
              <w:rPr>
                <w:rStyle w:val="Hipercze"/>
                <w:rFonts w:cs="Fira Sans"/>
                <w:bCs/>
                <w:szCs w:val="19"/>
              </w:rPr>
              <w:fldChar w:fldCharType="end"/>
            </w:r>
            <w:hyperlink r:id="rId29" w:tooltip="Link do pojęcia: Terminal intermodalny" w:history="1">
              <w:r w:rsidR="002D57FD" w:rsidRPr="002D57FD">
                <w:rPr>
                  <w:rStyle w:val="Hipercze"/>
                  <w:rFonts w:cs="Fira Sans"/>
                  <w:bCs/>
                  <w:szCs w:val="19"/>
                </w:rPr>
                <w:t>Terminal intermodalny</w:t>
              </w:r>
            </w:hyperlink>
          </w:p>
        </w:tc>
      </w:tr>
    </w:tbl>
    <w:p w14:paraId="01399ADC" w14:textId="77777777" w:rsidR="00D261A2" w:rsidRPr="00001C5B" w:rsidRDefault="00D261A2" w:rsidP="00E76D26">
      <w:pPr>
        <w:rPr>
          <w:sz w:val="18"/>
        </w:rPr>
      </w:pPr>
    </w:p>
    <w:sectPr w:rsidR="00D261A2" w:rsidRPr="00001C5B" w:rsidSect="003B18B6">
      <w:headerReference w:type="default" r:id="rId30"/>
      <w:footerReference w:type="default" r:id="rId31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AFA9BA" w14:textId="77777777" w:rsidR="007E083C" w:rsidRDefault="007E083C" w:rsidP="000662E2">
      <w:pPr>
        <w:spacing w:after="0" w:line="240" w:lineRule="auto"/>
      </w:pPr>
      <w:r>
        <w:separator/>
      </w:r>
    </w:p>
  </w:endnote>
  <w:endnote w:type="continuationSeparator" w:id="0">
    <w:p w14:paraId="6E872E62" w14:textId="77777777" w:rsidR="007E083C" w:rsidRDefault="007E083C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altName w:val="Calibri"/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46410854"/>
      <w:docPartObj>
        <w:docPartGallery w:val="Page Numbers (Bottom of Page)"/>
        <w:docPartUnique/>
      </w:docPartObj>
    </w:sdtPr>
    <w:sdtContent>
      <w:p w14:paraId="70E4771B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B1FD9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63321397"/>
      <w:docPartObj>
        <w:docPartGallery w:val="Page Numbers (Bottom of Page)"/>
        <w:docPartUnique/>
      </w:docPartObj>
    </w:sdtPr>
    <w:sdtContent>
      <w:p w14:paraId="1B1619E3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B1FD9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45636839"/>
      <w:docPartObj>
        <w:docPartGallery w:val="Page Numbers (Bottom of Page)"/>
        <w:docPartUnique/>
      </w:docPartObj>
    </w:sdtPr>
    <w:sdtContent>
      <w:p w14:paraId="094D4D2C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B1FD9">
          <w:rPr>
            <w:noProof/>
          </w:rPr>
          <w:t>5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519BD6" w14:textId="77777777" w:rsidR="007E083C" w:rsidRDefault="007E083C" w:rsidP="000662E2">
      <w:pPr>
        <w:spacing w:after="0" w:line="240" w:lineRule="auto"/>
      </w:pPr>
      <w:r>
        <w:separator/>
      </w:r>
    </w:p>
  </w:footnote>
  <w:footnote w:type="continuationSeparator" w:id="0">
    <w:p w14:paraId="31E97707" w14:textId="77777777" w:rsidR="007E083C" w:rsidRDefault="007E083C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51FB7B" w14:textId="77777777" w:rsidR="000662E2" w:rsidRDefault="003C6C8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26742800" wp14:editId="512F3EB2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A060F8C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15298696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54A616" w14:textId="77777777" w:rsidR="002645DF" w:rsidRDefault="00AE2D4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1C85236F" wp14:editId="5B7E8BF1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e sygn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CCD7B2E" w14:textId="77777777" w:rsidR="00F37172" w:rsidRPr="003C6C8D" w:rsidRDefault="00F37172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C85236F" id="Schemat blokowy: opóźnienie 6" o:spid="_x0000_s1031" alt="Napis &quot;Informacje sygnalne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1CCD7B2E" w14:textId="77777777" w:rsidR="00F37172" w:rsidRPr="003C6C8D" w:rsidRDefault="00F37172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1DF02DB4" wp14:editId="2216202B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F43EB7A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2645DF">
      <w:rPr>
        <w:noProof/>
        <w:lang w:eastAsia="pl-PL"/>
      </w:rPr>
      <w:drawing>
        <wp:inline distT="0" distB="0" distL="0" distR="0" wp14:anchorId="45DCD9ED" wp14:editId="44A13DCD">
          <wp:extent cx="1057658" cy="457201"/>
          <wp:effectExtent l="0" t="0" r="9525" b="0"/>
          <wp:docPr id="52" name="Obraz 52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57658" cy="45720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0743FE7" w14:textId="77777777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78CCC01B" wp14:editId="58041F81">
              <wp:simplePos x="0" y="0"/>
              <wp:positionH relativeFrom="column">
                <wp:posOffset>5219700</wp:posOffset>
              </wp:positionH>
              <wp:positionV relativeFrom="paragraph">
                <wp:posOffset>286915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&#10;31.08.2026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2BB2D84" w14:textId="74BDAB42" w:rsidR="00F37172" w:rsidRPr="00521E3F" w:rsidRDefault="00967BD5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>31</w:t>
                          </w:r>
                          <w:r w:rsidR="00A810F9" w:rsidRPr="00521E3F"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>.</w:t>
                          </w:r>
                          <w:r w:rsidR="00CB1D19" w:rsidRPr="00521E3F"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>0</w:t>
                          </w:r>
                          <w:r w:rsidR="008D47F3" w:rsidRPr="00521E3F"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>8</w:t>
                          </w:r>
                          <w:r w:rsidR="00A810F9" w:rsidRPr="00521E3F"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>.</w:t>
                          </w:r>
                          <w:r w:rsidR="00CB1D19" w:rsidRPr="00521E3F"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>20</w:t>
                          </w:r>
                          <w:r w:rsidR="00182D3B" w:rsidRPr="00521E3F"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>2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>6</w:t>
                          </w:r>
                          <w:r w:rsidR="00F37172" w:rsidRPr="00521E3F"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8CCC01B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alt="Data publikacji informacji sygnalnej&#10;31.08.2026 r." style="position:absolute;margin-left:411pt;margin-top:22.6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" filled="f" stroked="f">
              <v:textbox>
                <w:txbxContent>
                  <w:p w14:paraId="72BB2D84" w14:textId="74BDAB42" w:rsidR="00F37172" w:rsidRPr="00521E3F" w:rsidRDefault="00967BD5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</w:rPr>
                      <w:t>31</w:t>
                    </w:r>
                    <w:r w:rsidR="00A810F9" w:rsidRPr="00521E3F">
                      <w:rPr>
                        <w:rFonts w:ascii="Fira Sans SemiBold" w:hAnsi="Fira Sans SemiBold"/>
                        <w:color w:val="001D77"/>
                        <w:sz w:val="20"/>
                      </w:rPr>
                      <w:t>.</w:t>
                    </w:r>
                    <w:r w:rsidR="00CB1D19" w:rsidRPr="00521E3F">
                      <w:rPr>
                        <w:rFonts w:ascii="Fira Sans SemiBold" w:hAnsi="Fira Sans SemiBold"/>
                        <w:color w:val="001D77"/>
                        <w:sz w:val="20"/>
                      </w:rPr>
                      <w:t>0</w:t>
                    </w:r>
                    <w:r w:rsidR="008D47F3" w:rsidRPr="00521E3F">
                      <w:rPr>
                        <w:rFonts w:ascii="Fira Sans SemiBold" w:hAnsi="Fira Sans SemiBold"/>
                        <w:color w:val="001D77"/>
                        <w:sz w:val="20"/>
                      </w:rPr>
                      <w:t>8</w:t>
                    </w:r>
                    <w:r w:rsidR="00A810F9" w:rsidRPr="00521E3F">
                      <w:rPr>
                        <w:rFonts w:ascii="Fira Sans SemiBold" w:hAnsi="Fira Sans SemiBold"/>
                        <w:color w:val="001D77"/>
                        <w:sz w:val="20"/>
                      </w:rPr>
                      <w:t>.</w:t>
                    </w:r>
                    <w:r w:rsidR="00CB1D19" w:rsidRPr="00521E3F">
                      <w:rPr>
                        <w:rFonts w:ascii="Fira Sans SemiBold" w:hAnsi="Fira Sans SemiBold"/>
                        <w:color w:val="001D77"/>
                        <w:sz w:val="20"/>
                      </w:rPr>
                      <w:t>20</w:t>
                    </w:r>
                    <w:r w:rsidR="00182D3B" w:rsidRPr="00521E3F">
                      <w:rPr>
                        <w:rFonts w:ascii="Fira Sans SemiBold" w:hAnsi="Fira Sans SemiBold"/>
                        <w:color w:val="001D77"/>
                        <w:sz w:val="20"/>
                      </w:rPr>
                      <w:t>2</w:t>
                    </w:r>
                    <w:r>
                      <w:rPr>
                        <w:rFonts w:ascii="Fira Sans SemiBold" w:hAnsi="Fira Sans SemiBold"/>
                        <w:color w:val="001D77"/>
                        <w:sz w:val="20"/>
                      </w:rPr>
                      <w:t>6</w:t>
                    </w:r>
                    <w:r w:rsidR="00F37172" w:rsidRPr="00521E3F">
                      <w:rPr>
                        <w:rFonts w:ascii="Fira Sans SemiBold" w:hAnsi="Fira Sans SemiBold"/>
                        <w:color w:val="001D77"/>
                        <w:sz w:val="20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BA8FE1" w14:textId="77777777" w:rsidR="00607CC5" w:rsidRDefault="00607CC5">
    <w:pPr>
      <w:pStyle w:val="Nagwek"/>
    </w:pPr>
  </w:p>
  <w:p w14:paraId="012E7F09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8" type="#_x0000_t75" style="width:124.4pt;height:125pt;visibility:visible;mso-wrap-style:square" o:bullet="t">
        <v:imagedata r:id="rId1" o:title=""/>
      </v:shape>
    </w:pict>
  </w:numPicBullet>
  <w:numPicBullet w:numPicBulletId="1">
    <w:pict>
      <v:shape id="_x0000_i1039" type="#_x0000_t75" style="width:124.4pt;height:12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45C3550"/>
    <w:multiLevelType w:val="multilevel"/>
    <w:tmpl w:val="A5C89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1961917018">
    <w:abstractNumId w:val="2"/>
  </w:num>
  <w:num w:numId="2" w16cid:durableId="201136276">
    <w:abstractNumId w:val="0"/>
  </w:num>
  <w:num w:numId="3" w16cid:durableId="4697889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removePersonalInformation/>
  <w:removeDateAndTime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0CB"/>
    <w:rsid w:val="000017E6"/>
    <w:rsid w:val="00001C5B"/>
    <w:rsid w:val="00003437"/>
    <w:rsid w:val="000034E2"/>
    <w:rsid w:val="00003CB6"/>
    <w:rsid w:val="00003F36"/>
    <w:rsid w:val="0000709F"/>
    <w:rsid w:val="000108B8"/>
    <w:rsid w:val="000109B7"/>
    <w:rsid w:val="000119E5"/>
    <w:rsid w:val="00011D11"/>
    <w:rsid w:val="00011E51"/>
    <w:rsid w:val="0001303E"/>
    <w:rsid w:val="0001505B"/>
    <w:rsid w:val="000152F5"/>
    <w:rsid w:val="000154F3"/>
    <w:rsid w:val="00016B6F"/>
    <w:rsid w:val="00025AB0"/>
    <w:rsid w:val="000268E0"/>
    <w:rsid w:val="0002730C"/>
    <w:rsid w:val="00027A63"/>
    <w:rsid w:val="000308DE"/>
    <w:rsid w:val="00037BA3"/>
    <w:rsid w:val="00042F9E"/>
    <w:rsid w:val="000435AB"/>
    <w:rsid w:val="000438DD"/>
    <w:rsid w:val="0004539A"/>
    <w:rsid w:val="0004582E"/>
    <w:rsid w:val="00045FB1"/>
    <w:rsid w:val="000470AA"/>
    <w:rsid w:val="00052A79"/>
    <w:rsid w:val="000545EC"/>
    <w:rsid w:val="00054FB9"/>
    <w:rsid w:val="00056BD2"/>
    <w:rsid w:val="00057CA1"/>
    <w:rsid w:val="00060556"/>
    <w:rsid w:val="00062302"/>
    <w:rsid w:val="0006267F"/>
    <w:rsid w:val="000627AC"/>
    <w:rsid w:val="00062A8E"/>
    <w:rsid w:val="0006376D"/>
    <w:rsid w:val="000662E2"/>
    <w:rsid w:val="00066883"/>
    <w:rsid w:val="00066C9B"/>
    <w:rsid w:val="00073C70"/>
    <w:rsid w:val="0007423C"/>
    <w:rsid w:val="00074B3F"/>
    <w:rsid w:val="00074DD8"/>
    <w:rsid w:val="00074E04"/>
    <w:rsid w:val="00075A57"/>
    <w:rsid w:val="000806F7"/>
    <w:rsid w:val="00081329"/>
    <w:rsid w:val="00083C47"/>
    <w:rsid w:val="0008412D"/>
    <w:rsid w:val="00085F4E"/>
    <w:rsid w:val="0008677C"/>
    <w:rsid w:val="000869C7"/>
    <w:rsid w:val="000871DE"/>
    <w:rsid w:val="000915CB"/>
    <w:rsid w:val="00091FFC"/>
    <w:rsid w:val="00097840"/>
    <w:rsid w:val="000A7760"/>
    <w:rsid w:val="000A78F5"/>
    <w:rsid w:val="000B0727"/>
    <w:rsid w:val="000B3CED"/>
    <w:rsid w:val="000B62C2"/>
    <w:rsid w:val="000B662B"/>
    <w:rsid w:val="000C12B9"/>
    <w:rsid w:val="000C135D"/>
    <w:rsid w:val="000C465D"/>
    <w:rsid w:val="000C6949"/>
    <w:rsid w:val="000D1D43"/>
    <w:rsid w:val="000D225C"/>
    <w:rsid w:val="000D2A5C"/>
    <w:rsid w:val="000D7211"/>
    <w:rsid w:val="000D7333"/>
    <w:rsid w:val="000E0918"/>
    <w:rsid w:val="000E1C55"/>
    <w:rsid w:val="000E3E45"/>
    <w:rsid w:val="000E3F31"/>
    <w:rsid w:val="000E4438"/>
    <w:rsid w:val="000F00B9"/>
    <w:rsid w:val="000F03CC"/>
    <w:rsid w:val="000F3E75"/>
    <w:rsid w:val="000F478F"/>
    <w:rsid w:val="00100F1F"/>
    <w:rsid w:val="001011C3"/>
    <w:rsid w:val="00102764"/>
    <w:rsid w:val="0010463D"/>
    <w:rsid w:val="00106D0A"/>
    <w:rsid w:val="00110D87"/>
    <w:rsid w:val="00111DE0"/>
    <w:rsid w:val="00112432"/>
    <w:rsid w:val="00112D77"/>
    <w:rsid w:val="0011375B"/>
    <w:rsid w:val="00113CD3"/>
    <w:rsid w:val="00114DB9"/>
    <w:rsid w:val="00116087"/>
    <w:rsid w:val="001167EE"/>
    <w:rsid w:val="00117D45"/>
    <w:rsid w:val="00121FF2"/>
    <w:rsid w:val="00122A2D"/>
    <w:rsid w:val="00123C80"/>
    <w:rsid w:val="001246EB"/>
    <w:rsid w:val="00125793"/>
    <w:rsid w:val="00127112"/>
    <w:rsid w:val="00130296"/>
    <w:rsid w:val="0013412A"/>
    <w:rsid w:val="0013575A"/>
    <w:rsid w:val="0013585E"/>
    <w:rsid w:val="00140F26"/>
    <w:rsid w:val="00142129"/>
    <w:rsid w:val="001423B6"/>
    <w:rsid w:val="001448A7"/>
    <w:rsid w:val="0014613A"/>
    <w:rsid w:val="00146621"/>
    <w:rsid w:val="00150A46"/>
    <w:rsid w:val="00160083"/>
    <w:rsid w:val="00161047"/>
    <w:rsid w:val="001617C5"/>
    <w:rsid w:val="00162325"/>
    <w:rsid w:val="00165D20"/>
    <w:rsid w:val="001672E1"/>
    <w:rsid w:val="0017018A"/>
    <w:rsid w:val="00172ADC"/>
    <w:rsid w:val="00172BA0"/>
    <w:rsid w:val="00174A5E"/>
    <w:rsid w:val="00177555"/>
    <w:rsid w:val="00177716"/>
    <w:rsid w:val="00180DAD"/>
    <w:rsid w:val="00182B55"/>
    <w:rsid w:val="00182D3B"/>
    <w:rsid w:val="00183B88"/>
    <w:rsid w:val="00185EC3"/>
    <w:rsid w:val="00192074"/>
    <w:rsid w:val="001935B4"/>
    <w:rsid w:val="001951DA"/>
    <w:rsid w:val="001A7D7B"/>
    <w:rsid w:val="001B019A"/>
    <w:rsid w:val="001B0A49"/>
    <w:rsid w:val="001B1269"/>
    <w:rsid w:val="001B2844"/>
    <w:rsid w:val="001B546A"/>
    <w:rsid w:val="001B5635"/>
    <w:rsid w:val="001B645D"/>
    <w:rsid w:val="001C0491"/>
    <w:rsid w:val="001C0DA6"/>
    <w:rsid w:val="001C1375"/>
    <w:rsid w:val="001C2834"/>
    <w:rsid w:val="001C283A"/>
    <w:rsid w:val="001C3269"/>
    <w:rsid w:val="001C67D1"/>
    <w:rsid w:val="001C71FA"/>
    <w:rsid w:val="001C7A87"/>
    <w:rsid w:val="001D1365"/>
    <w:rsid w:val="001D15C7"/>
    <w:rsid w:val="001D1DB4"/>
    <w:rsid w:val="001D1EE0"/>
    <w:rsid w:val="001D517F"/>
    <w:rsid w:val="001E25F0"/>
    <w:rsid w:val="001E3894"/>
    <w:rsid w:val="001E3B72"/>
    <w:rsid w:val="001E77A9"/>
    <w:rsid w:val="001E7B85"/>
    <w:rsid w:val="001F44C0"/>
    <w:rsid w:val="001F47CA"/>
    <w:rsid w:val="00200702"/>
    <w:rsid w:val="0020150A"/>
    <w:rsid w:val="0020445C"/>
    <w:rsid w:val="002102AF"/>
    <w:rsid w:val="00212A0A"/>
    <w:rsid w:val="00212CFC"/>
    <w:rsid w:val="002166C9"/>
    <w:rsid w:val="00220767"/>
    <w:rsid w:val="00225BAB"/>
    <w:rsid w:val="00227C26"/>
    <w:rsid w:val="00230AA4"/>
    <w:rsid w:val="002331F1"/>
    <w:rsid w:val="002367E6"/>
    <w:rsid w:val="00241401"/>
    <w:rsid w:val="00242C9B"/>
    <w:rsid w:val="00243B22"/>
    <w:rsid w:val="002447AE"/>
    <w:rsid w:val="00244E12"/>
    <w:rsid w:val="00245504"/>
    <w:rsid w:val="00245FA1"/>
    <w:rsid w:val="00250F85"/>
    <w:rsid w:val="002537AB"/>
    <w:rsid w:val="002567B7"/>
    <w:rsid w:val="00256E61"/>
    <w:rsid w:val="002574F9"/>
    <w:rsid w:val="00260D64"/>
    <w:rsid w:val="00261F38"/>
    <w:rsid w:val="00262B61"/>
    <w:rsid w:val="002645DF"/>
    <w:rsid w:val="00265565"/>
    <w:rsid w:val="00266AE3"/>
    <w:rsid w:val="0027203A"/>
    <w:rsid w:val="002748C5"/>
    <w:rsid w:val="002757DD"/>
    <w:rsid w:val="00276748"/>
    <w:rsid w:val="00276811"/>
    <w:rsid w:val="00282699"/>
    <w:rsid w:val="00283960"/>
    <w:rsid w:val="00283E30"/>
    <w:rsid w:val="00285CFC"/>
    <w:rsid w:val="002870A3"/>
    <w:rsid w:val="00287179"/>
    <w:rsid w:val="00290065"/>
    <w:rsid w:val="002926DF"/>
    <w:rsid w:val="00293919"/>
    <w:rsid w:val="002949BD"/>
    <w:rsid w:val="00295020"/>
    <w:rsid w:val="00296697"/>
    <w:rsid w:val="00297788"/>
    <w:rsid w:val="002A1202"/>
    <w:rsid w:val="002A20EF"/>
    <w:rsid w:val="002A77B7"/>
    <w:rsid w:val="002B0472"/>
    <w:rsid w:val="002B0600"/>
    <w:rsid w:val="002B0DE3"/>
    <w:rsid w:val="002B123E"/>
    <w:rsid w:val="002B180F"/>
    <w:rsid w:val="002B194A"/>
    <w:rsid w:val="002B1BBF"/>
    <w:rsid w:val="002B3CBD"/>
    <w:rsid w:val="002B4AC2"/>
    <w:rsid w:val="002B4FD7"/>
    <w:rsid w:val="002B6939"/>
    <w:rsid w:val="002B6B12"/>
    <w:rsid w:val="002B7D96"/>
    <w:rsid w:val="002C311D"/>
    <w:rsid w:val="002C3A22"/>
    <w:rsid w:val="002C44E5"/>
    <w:rsid w:val="002C7006"/>
    <w:rsid w:val="002C7C0C"/>
    <w:rsid w:val="002C7C5E"/>
    <w:rsid w:val="002D09DB"/>
    <w:rsid w:val="002D1A2E"/>
    <w:rsid w:val="002D435A"/>
    <w:rsid w:val="002D454F"/>
    <w:rsid w:val="002D57FD"/>
    <w:rsid w:val="002D6C6F"/>
    <w:rsid w:val="002E20E0"/>
    <w:rsid w:val="002E2F8E"/>
    <w:rsid w:val="002E5537"/>
    <w:rsid w:val="002E6140"/>
    <w:rsid w:val="002E6985"/>
    <w:rsid w:val="002E71B6"/>
    <w:rsid w:val="002F5CF0"/>
    <w:rsid w:val="002F77C8"/>
    <w:rsid w:val="002F7EEE"/>
    <w:rsid w:val="00303E71"/>
    <w:rsid w:val="00304468"/>
    <w:rsid w:val="00304F22"/>
    <w:rsid w:val="00306924"/>
    <w:rsid w:val="00306C7C"/>
    <w:rsid w:val="003111DB"/>
    <w:rsid w:val="003139D5"/>
    <w:rsid w:val="00317A05"/>
    <w:rsid w:val="00321908"/>
    <w:rsid w:val="00322EDD"/>
    <w:rsid w:val="0032411A"/>
    <w:rsid w:val="00324C91"/>
    <w:rsid w:val="0032742A"/>
    <w:rsid w:val="00332320"/>
    <w:rsid w:val="0033258F"/>
    <w:rsid w:val="00335A2D"/>
    <w:rsid w:val="003375D4"/>
    <w:rsid w:val="00337C1B"/>
    <w:rsid w:val="00347D72"/>
    <w:rsid w:val="00350850"/>
    <w:rsid w:val="00350C7E"/>
    <w:rsid w:val="00352517"/>
    <w:rsid w:val="003527CA"/>
    <w:rsid w:val="00354902"/>
    <w:rsid w:val="00355FBF"/>
    <w:rsid w:val="00356B5A"/>
    <w:rsid w:val="00357611"/>
    <w:rsid w:val="003612EF"/>
    <w:rsid w:val="00366006"/>
    <w:rsid w:val="00367237"/>
    <w:rsid w:val="00370172"/>
    <w:rsid w:val="0037077F"/>
    <w:rsid w:val="00370870"/>
    <w:rsid w:val="00372411"/>
    <w:rsid w:val="0037312C"/>
    <w:rsid w:val="00373882"/>
    <w:rsid w:val="00373A10"/>
    <w:rsid w:val="0037411E"/>
    <w:rsid w:val="0037792B"/>
    <w:rsid w:val="00377B95"/>
    <w:rsid w:val="003843DB"/>
    <w:rsid w:val="00384FCF"/>
    <w:rsid w:val="00385377"/>
    <w:rsid w:val="003854E7"/>
    <w:rsid w:val="003869ED"/>
    <w:rsid w:val="00393761"/>
    <w:rsid w:val="00394BCF"/>
    <w:rsid w:val="00395113"/>
    <w:rsid w:val="00395861"/>
    <w:rsid w:val="00397D18"/>
    <w:rsid w:val="003A0966"/>
    <w:rsid w:val="003A1B36"/>
    <w:rsid w:val="003A359B"/>
    <w:rsid w:val="003A6B8B"/>
    <w:rsid w:val="003B012B"/>
    <w:rsid w:val="003B1454"/>
    <w:rsid w:val="003B18B6"/>
    <w:rsid w:val="003B4548"/>
    <w:rsid w:val="003B608B"/>
    <w:rsid w:val="003C0507"/>
    <w:rsid w:val="003C2C77"/>
    <w:rsid w:val="003C4F40"/>
    <w:rsid w:val="003C59E0"/>
    <w:rsid w:val="003C5D62"/>
    <w:rsid w:val="003C6C8D"/>
    <w:rsid w:val="003C6F8A"/>
    <w:rsid w:val="003D0F4B"/>
    <w:rsid w:val="003D2421"/>
    <w:rsid w:val="003D2860"/>
    <w:rsid w:val="003D3572"/>
    <w:rsid w:val="003D3E8C"/>
    <w:rsid w:val="003D4F95"/>
    <w:rsid w:val="003D5F42"/>
    <w:rsid w:val="003D6049"/>
    <w:rsid w:val="003D60A9"/>
    <w:rsid w:val="003E00C9"/>
    <w:rsid w:val="003E1251"/>
    <w:rsid w:val="003E2BAE"/>
    <w:rsid w:val="003E4757"/>
    <w:rsid w:val="003E6119"/>
    <w:rsid w:val="003E677F"/>
    <w:rsid w:val="003E6C8F"/>
    <w:rsid w:val="003E7D89"/>
    <w:rsid w:val="003F2287"/>
    <w:rsid w:val="003F42A9"/>
    <w:rsid w:val="003F4C97"/>
    <w:rsid w:val="003F728D"/>
    <w:rsid w:val="003F7D57"/>
    <w:rsid w:val="003F7FE6"/>
    <w:rsid w:val="00400193"/>
    <w:rsid w:val="00406101"/>
    <w:rsid w:val="00406D2E"/>
    <w:rsid w:val="00412F48"/>
    <w:rsid w:val="00416D00"/>
    <w:rsid w:val="0041755C"/>
    <w:rsid w:val="004212E7"/>
    <w:rsid w:val="00423A77"/>
    <w:rsid w:val="0042446D"/>
    <w:rsid w:val="00427BF8"/>
    <w:rsid w:val="0043158D"/>
    <w:rsid w:val="00431C02"/>
    <w:rsid w:val="00433821"/>
    <w:rsid w:val="00435D7F"/>
    <w:rsid w:val="00436441"/>
    <w:rsid w:val="00437395"/>
    <w:rsid w:val="00445047"/>
    <w:rsid w:val="004474CC"/>
    <w:rsid w:val="00451C55"/>
    <w:rsid w:val="00451C56"/>
    <w:rsid w:val="004546DB"/>
    <w:rsid w:val="004556BA"/>
    <w:rsid w:val="00462AF0"/>
    <w:rsid w:val="00463E39"/>
    <w:rsid w:val="00464D9E"/>
    <w:rsid w:val="004657FC"/>
    <w:rsid w:val="00465CB9"/>
    <w:rsid w:val="00466586"/>
    <w:rsid w:val="00467E2A"/>
    <w:rsid w:val="004733F6"/>
    <w:rsid w:val="00474A20"/>
    <w:rsid w:val="00474E69"/>
    <w:rsid w:val="004830C4"/>
    <w:rsid w:val="00492640"/>
    <w:rsid w:val="0049621B"/>
    <w:rsid w:val="004A0165"/>
    <w:rsid w:val="004A0AE6"/>
    <w:rsid w:val="004A13CF"/>
    <w:rsid w:val="004A7E15"/>
    <w:rsid w:val="004B17FB"/>
    <w:rsid w:val="004B338E"/>
    <w:rsid w:val="004B5026"/>
    <w:rsid w:val="004B6484"/>
    <w:rsid w:val="004B7ABC"/>
    <w:rsid w:val="004C0971"/>
    <w:rsid w:val="004C0BD8"/>
    <w:rsid w:val="004C1895"/>
    <w:rsid w:val="004C1DAA"/>
    <w:rsid w:val="004C6BB4"/>
    <w:rsid w:val="004C6D40"/>
    <w:rsid w:val="004D01B9"/>
    <w:rsid w:val="004D147C"/>
    <w:rsid w:val="004D3640"/>
    <w:rsid w:val="004D4F93"/>
    <w:rsid w:val="004D5024"/>
    <w:rsid w:val="004D77C2"/>
    <w:rsid w:val="004E5A30"/>
    <w:rsid w:val="004F0C3C"/>
    <w:rsid w:val="004F4733"/>
    <w:rsid w:val="004F58BB"/>
    <w:rsid w:val="004F63FC"/>
    <w:rsid w:val="004F729C"/>
    <w:rsid w:val="00500B18"/>
    <w:rsid w:val="00503734"/>
    <w:rsid w:val="00504448"/>
    <w:rsid w:val="00504702"/>
    <w:rsid w:val="00505A92"/>
    <w:rsid w:val="005075FD"/>
    <w:rsid w:val="00507AD2"/>
    <w:rsid w:val="00510112"/>
    <w:rsid w:val="00515D14"/>
    <w:rsid w:val="00516562"/>
    <w:rsid w:val="005165FD"/>
    <w:rsid w:val="005203F1"/>
    <w:rsid w:val="00521BC3"/>
    <w:rsid w:val="00521E3F"/>
    <w:rsid w:val="005233F8"/>
    <w:rsid w:val="0052427C"/>
    <w:rsid w:val="00527035"/>
    <w:rsid w:val="00533632"/>
    <w:rsid w:val="0054146C"/>
    <w:rsid w:val="00541E6E"/>
    <w:rsid w:val="0054251F"/>
    <w:rsid w:val="0054342C"/>
    <w:rsid w:val="005445A2"/>
    <w:rsid w:val="005445C8"/>
    <w:rsid w:val="00544D76"/>
    <w:rsid w:val="00546FA7"/>
    <w:rsid w:val="00547D03"/>
    <w:rsid w:val="00550A6C"/>
    <w:rsid w:val="00551DB3"/>
    <w:rsid w:val="005520D8"/>
    <w:rsid w:val="00552101"/>
    <w:rsid w:val="00556CF1"/>
    <w:rsid w:val="00557272"/>
    <w:rsid w:val="0056142B"/>
    <w:rsid w:val="00563624"/>
    <w:rsid w:val="00564D43"/>
    <w:rsid w:val="00570150"/>
    <w:rsid w:val="00572578"/>
    <w:rsid w:val="00572C52"/>
    <w:rsid w:val="005734D4"/>
    <w:rsid w:val="00575ACE"/>
    <w:rsid w:val="005762A7"/>
    <w:rsid w:val="00581072"/>
    <w:rsid w:val="0058671E"/>
    <w:rsid w:val="0059036B"/>
    <w:rsid w:val="005916D7"/>
    <w:rsid w:val="00593A12"/>
    <w:rsid w:val="005A0432"/>
    <w:rsid w:val="005A16CD"/>
    <w:rsid w:val="005A1857"/>
    <w:rsid w:val="005A4B68"/>
    <w:rsid w:val="005A6050"/>
    <w:rsid w:val="005A698C"/>
    <w:rsid w:val="005A708A"/>
    <w:rsid w:val="005A756E"/>
    <w:rsid w:val="005B72D3"/>
    <w:rsid w:val="005B7A97"/>
    <w:rsid w:val="005C6B2D"/>
    <w:rsid w:val="005C703E"/>
    <w:rsid w:val="005C7D0E"/>
    <w:rsid w:val="005E0799"/>
    <w:rsid w:val="005E092A"/>
    <w:rsid w:val="005E5888"/>
    <w:rsid w:val="005F4C8F"/>
    <w:rsid w:val="005F5A80"/>
    <w:rsid w:val="005F60D4"/>
    <w:rsid w:val="006019D0"/>
    <w:rsid w:val="00601F86"/>
    <w:rsid w:val="0060334C"/>
    <w:rsid w:val="006044FF"/>
    <w:rsid w:val="0060459F"/>
    <w:rsid w:val="00606F5A"/>
    <w:rsid w:val="00607CC5"/>
    <w:rsid w:val="0061124D"/>
    <w:rsid w:val="00611B7A"/>
    <w:rsid w:val="00613C67"/>
    <w:rsid w:val="00613DBA"/>
    <w:rsid w:val="00613E17"/>
    <w:rsid w:val="00615614"/>
    <w:rsid w:val="00621045"/>
    <w:rsid w:val="006251E0"/>
    <w:rsid w:val="006261FF"/>
    <w:rsid w:val="0062653C"/>
    <w:rsid w:val="006303B2"/>
    <w:rsid w:val="00633014"/>
    <w:rsid w:val="00633E1D"/>
    <w:rsid w:val="0063437B"/>
    <w:rsid w:val="00645E0E"/>
    <w:rsid w:val="0064627F"/>
    <w:rsid w:val="00646E5F"/>
    <w:rsid w:val="0065024F"/>
    <w:rsid w:val="006525E7"/>
    <w:rsid w:val="00654795"/>
    <w:rsid w:val="006559D5"/>
    <w:rsid w:val="00656816"/>
    <w:rsid w:val="006666DB"/>
    <w:rsid w:val="006673CA"/>
    <w:rsid w:val="00667A5E"/>
    <w:rsid w:val="00667D90"/>
    <w:rsid w:val="00671D08"/>
    <w:rsid w:val="006738DD"/>
    <w:rsid w:val="00673C26"/>
    <w:rsid w:val="006812AF"/>
    <w:rsid w:val="0068327D"/>
    <w:rsid w:val="00685AB3"/>
    <w:rsid w:val="00693138"/>
    <w:rsid w:val="006934A3"/>
    <w:rsid w:val="006946BC"/>
    <w:rsid w:val="00694AF0"/>
    <w:rsid w:val="0069679D"/>
    <w:rsid w:val="006A0208"/>
    <w:rsid w:val="006A0E0D"/>
    <w:rsid w:val="006A1265"/>
    <w:rsid w:val="006A229B"/>
    <w:rsid w:val="006A4686"/>
    <w:rsid w:val="006A7031"/>
    <w:rsid w:val="006B0E9E"/>
    <w:rsid w:val="006B2EB8"/>
    <w:rsid w:val="006B3C32"/>
    <w:rsid w:val="006B5AE4"/>
    <w:rsid w:val="006C138E"/>
    <w:rsid w:val="006C2E34"/>
    <w:rsid w:val="006C3FE4"/>
    <w:rsid w:val="006C49BE"/>
    <w:rsid w:val="006C525B"/>
    <w:rsid w:val="006C76A4"/>
    <w:rsid w:val="006D13A8"/>
    <w:rsid w:val="006D1507"/>
    <w:rsid w:val="006D2155"/>
    <w:rsid w:val="006D4054"/>
    <w:rsid w:val="006D639A"/>
    <w:rsid w:val="006E02A9"/>
    <w:rsid w:val="006E02EC"/>
    <w:rsid w:val="006E393D"/>
    <w:rsid w:val="006F1AE2"/>
    <w:rsid w:val="006F2181"/>
    <w:rsid w:val="006F3856"/>
    <w:rsid w:val="006F64B2"/>
    <w:rsid w:val="00704933"/>
    <w:rsid w:val="007069D4"/>
    <w:rsid w:val="00707572"/>
    <w:rsid w:val="00711866"/>
    <w:rsid w:val="00714B24"/>
    <w:rsid w:val="00715FFC"/>
    <w:rsid w:val="007211B1"/>
    <w:rsid w:val="00722082"/>
    <w:rsid w:val="00722577"/>
    <w:rsid w:val="00725CE2"/>
    <w:rsid w:val="0072795F"/>
    <w:rsid w:val="00731F5A"/>
    <w:rsid w:val="00734B38"/>
    <w:rsid w:val="00737BAE"/>
    <w:rsid w:val="00740657"/>
    <w:rsid w:val="00740E3C"/>
    <w:rsid w:val="0074304B"/>
    <w:rsid w:val="007436CF"/>
    <w:rsid w:val="00746187"/>
    <w:rsid w:val="00746770"/>
    <w:rsid w:val="00746BF0"/>
    <w:rsid w:val="00747539"/>
    <w:rsid w:val="00751058"/>
    <w:rsid w:val="0075154F"/>
    <w:rsid w:val="0075787D"/>
    <w:rsid w:val="007614B9"/>
    <w:rsid w:val="007623DF"/>
    <w:rsid w:val="0076254F"/>
    <w:rsid w:val="00762831"/>
    <w:rsid w:val="00766A16"/>
    <w:rsid w:val="00766B30"/>
    <w:rsid w:val="007726A1"/>
    <w:rsid w:val="00775B46"/>
    <w:rsid w:val="007772A3"/>
    <w:rsid w:val="007800C7"/>
    <w:rsid w:val="007801F5"/>
    <w:rsid w:val="00780567"/>
    <w:rsid w:val="0078094F"/>
    <w:rsid w:val="0078284C"/>
    <w:rsid w:val="00783CA4"/>
    <w:rsid w:val="007842FB"/>
    <w:rsid w:val="00784C9A"/>
    <w:rsid w:val="00786124"/>
    <w:rsid w:val="00786B97"/>
    <w:rsid w:val="00793BB8"/>
    <w:rsid w:val="0079514B"/>
    <w:rsid w:val="00796557"/>
    <w:rsid w:val="00797BDA"/>
    <w:rsid w:val="007A0268"/>
    <w:rsid w:val="007A0AB2"/>
    <w:rsid w:val="007A0F97"/>
    <w:rsid w:val="007A2656"/>
    <w:rsid w:val="007A2DC1"/>
    <w:rsid w:val="007A320C"/>
    <w:rsid w:val="007A4061"/>
    <w:rsid w:val="007B494F"/>
    <w:rsid w:val="007B5DFA"/>
    <w:rsid w:val="007C0404"/>
    <w:rsid w:val="007C0526"/>
    <w:rsid w:val="007C1A5F"/>
    <w:rsid w:val="007C616D"/>
    <w:rsid w:val="007C6C5D"/>
    <w:rsid w:val="007D0FF1"/>
    <w:rsid w:val="007D3319"/>
    <w:rsid w:val="007D335D"/>
    <w:rsid w:val="007D599B"/>
    <w:rsid w:val="007D5AD1"/>
    <w:rsid w:val="007D7641"/>
    <w:rsid w:val="007E0760"/>
    <w:rsid w:val="007E083C"/>
    <w:rsid w:val="007E18DE"/>
    <w:rsid w:val="007E2EE1"/>
    <w:rsid w:val="007E3314"/>
    <w:rsid w:val="007E3877"/>
    <w:rsid w:val="007E4B03"/>
    <w:rsid w:val="007E67A2"/>
    <w:rsid w:val="007F1F8B"/>
    <w:rsid w:val="007F324B"/>
    <w:rsid w:val="007F55BC"/>
    <w:rsid w:val="007F63A2"/>
    <w:rsid w:val="007F6584"/>
    <w:rsid w:val="007F74AD"/>
    <w:rsid w:val="007F7517"/>
    <w:rsid w:val="00800A8D"/>
    <w:rsid w:val="00802F48"/>
    <w:rsid w:val="00805102"/>
    <w:rsid w:val="0080553C"/>
    <w:rsid w:val="00805B46"/>
    <w:rsid w:val="00807530"/>
    <w:rsid w:val="00815104"/>
    <w:rsid w:val="00820E4E"/>
    <w:rsid w:val="0082221A"/>
    <w:rsid w:val="00823F9F"/>
    <w:rsid w:val="00825DC2"/>
    <w:rsid w:val="008309BB"/>
    <w:rsid w:val="0083443C"/>
    <w:rsid w:val="00834AD3"/>
    <w:rsid w:val="00834DF3"/>
    <w:rsid w:val="008352F3"/>
    <w:rsid w:val="00840763"/>
    <w:rsid w:val="00840CF6"/>
    <w:rsid w:val="00840E64"/>
    <w:rsid w:val="00841FDC"/>
    <w:rsid w:val="0084274A"/>
    <w:rsid w:val="00842C10"/>
    <w:rsid w:val="00843795"/>
    <w:rsid w:val="008450BC"/>
    <w:rsid w:val="008456EC"/>
    <w:rsid w:val="00845A4E"/>
    <w:rsid w:val="00846B19"/>
    <w:rsid w:val="00846B50"/>
    <w:rsid w:val="0084781B"/>
    <w:rsid w:val="00847F0F"/>
    <w:rsid w:val="00851CC2"/>
    <w:rsid w:val="00852448"/>
    <w:rsid w:val="0085343D"/>
    <w:rsid w:val="008537DE"/>
    <w:rsid w:val="00854FF6"/>
    <w:rsid w:val="008600ED"/>
    <w:rsid w:val="00862D28"/>
    <w:rsid w:val="00864685"/>
    <w:rsid w:val="00864E01"/>
    <w:rsid w:val="00864F70"/>
    <w:rsid w:val="00865EAD"/>
    <w:rsid w:val="00870EE4"/>
    <w:rsid w:val="008712EF"/>
    <w:rsid w:val="0088258A"/>
    <w:rsid w:val="00886332"/>
    <w:rsid w:val="00891E33"/>
    <w:rsid w:val="008920D9"/>
    <w:rsid w:val="00895644"/>
    <w:rsid w:val="008A14AC"/>
    <w:rsid w:val="008A26D9"/>
    <w:rsid w:val="008A376C"/>
    <w:rsid w:val="008A48EB"/>
    <w:rsid w:val="008A4EDE"/>
    <w:rsid w:val="008A79C2"/>
    <w:rsid w:val="008A7FC6"/>
    <w:rsid w:val="008B2C4B"/>
    <w:rsid w:val="008B5FC2"/>
    <w:rsid w:val="008B725E"/>
    <w:rsid w:val="008C0C29"/>
    <w:rsid w:val="008C7047"/>
    <w:rsid w:val="008C75EE"/>
    <w:rsid w:val="008D464E"/>
    <w:rsid w:val="008D47F3"/>
    <w:rsid w:val="008D7B04"/>
    <w:rsid w:val="008E11FD"/>
    <w:rsid w:val="008E25F3"/>
    <w:rsid w:val="008E2F7B"/>
    <w:rsid w:val="008E6A36"/>
    <w:rsid w:val="008F3638"/>
    <w:rsid w:val="008F4441"/>
    <w:rsid w:val="008F6C1C"/>
    <w:rsid w:val="008F6F31"/>
    <w:rsid w:val="008F747F"/>
    <w:rsid w:val="008F749A"/>
    <w:rsid w:val="008F74DF"/>
    <w:rsid w:val="00901C49"/>
    <w:rsid w:val="009127BA"/>
    <w:rsid w:val="0091604C"/>
    <w:rsid w:val="00916499"/>
    <w:rsid w:val="00921C17"/>
    <w:rsid w:val="009227A6"/>
    <w:rsid w:val="0092581E"/>
    <w:rsid w:val="009261E1"/>
    <w:rsid w:val="0092661C"/>
    <w:rsid w:val="009318D8"/>
    <w:rsid w:val="00933899"/>
    <w:rsid w:val="00933C13"/>
    <w:rsid w:val="00933EC1"/>
    <w:rsid w:val="00936DA0"/>
    <w:rsid w:val="0093726B"/>
    <w:rsid w:val="00942EAD"/>
    <w:rsid w:val="009530DB"/>
    <w:rsid w:val="00953676"/>
    <w:rsid w:val="00954485"/>
    <w:rsid w:val="009602E3"/>
    <w:rsid w:val="00960483"/>
    <w:rsid w:val="009633BC"/>
    <w:rsid w:val="00966F41"/>
    <w:rsid w:val="00967260"/>
    <w:rsid w:val="00967BD5"/>
    <w:rsid w:val="009705EE"/>
    <w:rsid w:val="00971766"/>
    <w:rsid w:val="00976449"/>
    <w:rsid w:val="00976DEA"/>
    <w:rsid w:val="00977927"/>
    <w:rsid w:val="009807F5"/>
    <w:rsid w:val="0098135C"/>
    <w:rsid w:val="0098156A"/>
    <w:rsid w:val="00982D8F"/>
    <w:rsid w:val="009862E3"/>
    <w:rsid w:val="00990C2E"/>
    <w:rsid w:val="00991BAC"/>
    <w:rsid w:val="00993B8E"/>
    <w:rsid w:val="00994140"/>
    <w:rsid w:val="009A47F1"/>
    <w:rsid w:val="009A635A"/>
    <w:rsid w:val="009A6EA0"/>
    <w:rsid w:val="009B248B"/>
    <w:rsid w:val="009B4EF8"/>
    <w:rsid w:val="009B5C44"/>
    <w:rsid w:val="009C1335"/>
    <w:rsid w:val="009C1AB2"/>
    <w:rsid w:val="009C4C2B"/>
    <w:rsid w:val="009C5B23"/>
    <w:rsid w:val="009C604B"/>
    <w:rsid w:val="009C6383"/>
    <w:rsid w:val="009C7251"/>
    <w:rsid w:val="009D0007"/>
    <w:rsid w:val="009D099A"/>
    <w:rsid w:val="009D306A"/>
    <w:rsid w:val="009D53ED"/>
    <w:rsid w:val="009E2E91"/>
    <w:rsid w:val="009E5D37"/>
    <w:rsid w:val="009E7F9E"/>
    <w:rsid w:val="009F0A41"/>
    <w:rsid w:val="009F27BC"/>
    <w:rsid w:val="009F2DD0"/>
    <w:rsid w:val="009F7FE7"/>
    <w:rsid w:val="00A012E2"/>
    <w:rsid w:val="00A01440"/>
    <w:rsid w:val="00A02031"/>
    <w:rsid w:val="00A0504E"/>
    <w:rsid w:val="00A05463"/>
    <w:rsid w:val="00A07415"/>
    <w:rsid w:val="00A07CCD"/>
    <w:rsid w:val="00A07DE4"/>
    <w:rsid w:val="00A1236B"/>
    <w:rsid w:val="00A139F5"/>
    <w:rsid w:val="00A169A9"/>
    <w:rsid w:val="00A22E13"/>
    <w:rsid w:val="00A24EB0"/>
    <w:rsid w:val="00A2632B"/>
    <w:rsid w:val="00A30D5E"/>
    <w:rsid w:val="00A318A8"/>
    <w:rsid w:val="00A318EE"/>
    <w:rsid w:val="00A32538"/>
    <w:rsid w:val="00A33D0C"/>
    <w:rsid w:val="00A35C07"/>
    <w:rsid w:val="00A365F4"/>
    <w:rsid w:val="00A40EDB"/>
    <w:rsid w:val="00A418BF"/>
    <w:rsid w:val="00A42D3C"/>
    <w:rsid w:val="00A453B4"/>
    <w:rsid w:val="00A47D80"/>
    <w:rsid w:val="00A528A2"/>
    <w:rsid w:val="00A53132"/>
    <w:rsid w:val="00A54ADD"/>
    <w:rsid w:val="00A5588B"/>
    <w:rsid w:val="00A563F2"/>
    <w:rsid w:val="00A566E8"/>
    <w:rsid w:val="00A57980"/>
    <w:rsid w:val="00A619B7"/>
    <w:rsid w:val="00A62ED8"/>
    <w:rsid w:val="00A63553"/>
    <w:rsid w:val="00A6486C"/>
    <w:rsid w:val="00A65C9E"/>
    <w:rsid w:val="00A6698F"/>
    <w:rsid w:val="00A674C7"/>
    <w:rsid w:val="00A6768A"/>
    <w:rsid w:val="00A72C47"/>
    <w:rsid w:val="00A7499F"/>
    <w:rsid w:val="00A75316"/>
    <w:rsid w:val="00A763A5"/>
    <w:rsid w:val="00A769C3"/>
    <w:rsid w:val="00A810F9"/>
    <w:rsid w:val="00A8214C"/>
    <w:rsid w:val="00A836A0"/>
    <w:rsid w:val="00A86ECC"/>
    <w:rsid w:val="00A86FCC"/>
    <w:rsid w:val="00A902EB"/>
    <w:rsid w:val="00A90568"/>
    <w:rsid w:val="00A93C5D"/>
    <w:rsid w:val="00A948DB"/>
    <w:rsid w:val="00A94BB3"/>
    <w:rsid w:val="00A964B0"/>
    <w:rsid w:val="00A96812"/>
    <w:rsid w:val="00AA3E20"/>
    <w:rsid w:val="00AA710D"/>
    <w:rsid w:val="00AA7768"/>
    <w:rsid w:val="00AA7C15"/>
    <w:rsid w:val="00AB1E83"/>
    <w:rsid w:val="00AB50DD"/>
    <w:rsid w:val="00AB6D25"/>
    <w:rsid w:val="00AB72F5"/>
    <w:rsid w:val="00AB73CF"/>
    <w:rsid w:val="00AC04D7"/>
    <w:rsid w:val="00AC0F2E"/>
    <w:rsid w:val="00AC1130"/>
    <w:rsid w:val="00AC1CCC"/>
    <w:rsid w:val="00AC4288"/>
    <w:rsid w:val="00AC53B0"/>
    <w:rsid w:val="00AC6F03"/>
    <w:rsid w:val="00AD7177"/>
    <w:rsid w:val="00AD74C0"/>
    <w:rsid w:val="00AD7932"/>
    <w:rsid w:val="00AE1333"/>
    <w:rsid w:val="00AE2D4B"/>
    <w:rsid w:val="00AE4E6A"/>
    <w:rsid w:val="00AE4F99"/>
    <w:rsid w:val="00AE593C"/>
    <w:rsid w:val="00AF04E4"/>
    <w:rsid w:val="00AF2B62"/>
    <w:rsid w:val="00AF70DB"/>
    <w:rsid w:val="00AF748B"/>
    <w:rsid w:val="00B0039F"/>
    <w:rsid w:val="00B015EE"/>
    <w:rsid w:val="00B01CE0"/>
    <w:rsid w:val="00B01F16"/>
    <w:rsid w:val="00B0272E"/>
    <w:rsid w:val="00B0278F"/>
    <w:rsid w:val="00B03192"/>
    <w:rsid w:val="00B0441B"/>
    <w:rsid w:val="00B100B2"/>
    <w:rsid w:val="00B11B69"/>
    <w:rsid w:val="00B14952"/>
    <w:rsid w:val="00B15D34"/>
    <w:rsid w:val="00B168A8"/>
    <w:rsid w:val="00B22C35"/>
    <w:rsid w:val="00B2461F"/>
    <w:rsid w:val="00B24EA9"/>
    <w:rsid w:val="00B26CD1"/>
    <w:rsid w:val="00B27A55"/>
    <w:rsid w:val="00B27FA9"/>
    <w:rsid w:val="00B31E5A"/>
    <w:rsid w:val="00B32BD3"/>
    <w:rsid w:val="00B37D1B"/>
    <w:rsid w:val="00B43942"/>
    <w:rsid w:val="00B467E7"/>
    <w:rsid w:val="00B51ED0"/>
    <w:rsid w:val="00B54857"/>
    <w:rsid w:val="00B5559C"/>
    <w:rsid w:val="00B55A87"/>
    <w:rsid w:val="00B572E4"/>
    <w:rsid w:val="00B600FF"/>
    <w:rsid w:val="00B616DE"/>
    <w:rsid w:val="00B64EAD"/>
    <w:rsid w:val="00B653AB"/>
    <w:rsid w:val="00B65521"/>
    <w:rsid w:val="00B65D63"/>
    <w:rsid w:val="00B65F9E"/>
    <w:rsid w:val="00B66B19"/>
    <w:rsid w:val="00B7334B"/>
    <w:rsid w:val="00B807A1"/>
    <w:rsid w:val="00B827C7"/>
    <w:rsid w:val="00B83805"/>
    <w:rsid w:val="00B83B5B"/>
    <w:rsid w:val="00B85FCE"/>
    <w:rsid w:val="00B914E9"/>
    <w:rsid w:val="00B940A2"/>
    <w:rsid w:val="00B94274"/>
    <w:rsid w:val="00B956EE"/>
    <w:rsid w:val="00B962F3"/>
    <w:rsid w:val="00B96A56"/>
    <w:rsid w:val="00BA08B0"/>
    <w:rsid w:val="00BA1D45"/>
    <w:rsid w:val="00BA2BA1"/>
    <w:rsid w:val="00BA3562"/>
    <w:rsid w:val="00BA7C7E"/>
    <w:rsid w:val="00BB1050"/>
    <w:rsid w:val="00BB217D"/>
    <w:rsid w:val="00BB3F77"/>
    <w:rsid w:val="00BB4F09"/>
    <w:rsid w:val="00BB60E9"/>
    <w:rsid w:val="00BB7EF1"/>
    <w:rsid w:val="00BC7125"/>
    <w:rsid w:val="00BD1D9C"/>
    <w:rsid w:val="00BD3859"/>
    <w:rsid w:val="00BD4E33"/>
    <w:rsid w:val="00BD687E"/>
    <w:rsid w:val="00BD7607"/>
    <w:rsid w:val="00BE07B5"/>
    <w:rsid w:val="00BE1D9C"/>
    <w:rsid w:val="00BE24D4"/>
    <w:rsid w:val="00BE2C1A"/>
    <w:rsid w:val="00BE3F3B"/>
    <w:rsid w:val="00BE568D"/>
    <w:rsid w:val="00BE5D29"/>
    <w:rsid w:val="00BE6C43"/>
    <w:rsid w:val="00BF1240"/>
    <w:rsid w:val="00BF1F77"/>
    <w:rsid w:val="00BF3DAA"/>
    <w:rsid w:val="00BF4422"/>
    <w:rsid w:val="00BF4714"/>
    <w:rsid w:val="00C030DE"/>
    <w:rsid w:val="00C03393"/>
    <w:rsid w:val="00C06054"/>
    <w:rsid w:val="00C063BE"/>
    <w:rsid w:val="00C07130"/>
    <w:rsid w:val="00C21FCC"/>
    <w:rsid w:val="00C22105"/>
    <w:rsid w:val="00C229B7"/>
    <w:rsid w:val="00C244B6"/>
    <w:rsid w:val="00C24E4B"/>
    <w:rsid w:val="00C312E4"/>
    <w:rsid w:val="00C32352"/>
    <w:rsid w:val="00C32866"/>
    <w:rsid w:val="00C32F7D"/>
    <w:rsid w:val="00C33A9F"/>
    <w:rsid w:val="00C34580"/>
    <w:rsid w:val="00C34EBE"/>
    <w:rsid w:val="00C3702F"/>
    <w:rsid w:val="00C37E94"/>
    <w:rsid w:val="00C40246"/>
    <w:rsid w:val="00C436FF"/>
    <w:rsid w:val="00C4500A"/>
    <w:rsid w:val="00C4523C"/>
    <w:rsid w:val="00C4563C"/>
    <w:rsid w:val="00C45F95"/>
    <w:rsid w:val="00C47DAF"/>
    <w:rsid w:val="00C47EE8"/>
    <w:rsid w:val="00C54235"/>
    <w:rsid w:val="00C61652"/>
    <w:rsid w:val="00C62B3A"/>
    <w:rsid w:val="00C64A37"/>
    <w:rsid w:val="00C7158E"/>
    <w:rsid w:val="00C7250B"/>
    <w:rsid w:val="00C7302F"/>
    <w:rsid w:val="00C7346B"/>
    <w:rsid w:val="00C7753D"/>
    <w:rsid w:val="00C776BD"/>
    <w:rsid w:val="00C77C0E"/>
    <w:rsid w:val="00C816CA"/>
    <w:rsid w:val="00C82E3C"/>
    <w:rsid w:val="00C850DB"/>
    <w:rsid w:val="00C86529"/>
    <w:rsid w:val="00C86E36"/>
    <w:rsid w:val="00C87139"/>
    <w:rsid w:val="00C87565"/>
    <w:rsid w:val="00C91687"/>
    <w:rsid w:val="00C924A8"/>
    <w:rsid w:val="00C92E47"/>
    <w:rsid w:val="00C945FE"/>
    <w:rsid w:val="00C96FAA"/>
    <w:rsid w:val="00C97A04"/>
    <w:rsid w:val="00CA084C"/>
    <w:rsid w:val="00CA107B"/>
    <w:rsid w:val="00CA20EF"/>
    <w:rsid w:val="00CA484D"/>
    <w:rsid w:val="00CA4FB6"/>
    <w:rsid w:val="00CB0FAB"/>
    <w:rsid w:val="00CB1D19"/>
    <w:rsid w:val="00CB1FD9"/>
    <w:rsid w:val="00CB48D0"/>
    <w:rsid w:val="00CB4EAD"/>
    <w:rsid w:val="00CB5841"/>
    <w:rsid w:val="00CB6C1C"/>
    <w:rsid w:val="00CC0523"/>
    <w:rsid w:val="00CC298A"/>
    <w:rsid w:val="00CC408D"/>
    <w:rsid w:val="00CC4439"/>
    <w:rsid w:val="00CC485F"/>
    <w:rsid w:val="00CC739E"/>
    <w:rsid w:val="00CD12BA"/>
    <w:rsid w:val="00CD134F"/>
    <w:rsid w:val="00CD43CB"/>
    <w:rsid w:val="00CD503D"/>
    <w:rsid w:val="00CD57DE"/>
    <w:rsid w:val="00CD5812"/>
    <w:rsid w:val="00CD58B7"/>
    <w:rsid w:val="00CD5A81"/>
    <w:rsid w:val="00CE01C1"/>
    <w:rsid w:val="00CE292E"/>
    <w:rsid w:val="00CE4A91"/>
    <w:rsid w:val="00CE65C3"/>
    <w:rsid w:val="00CE6FD5"/>
    <w:rsid w:val="00CF139E"/>
    <w:rsid w:val="00CF2011"/>
    <w:rsid w:val="00CF30F8"/>
    <w:rsid w:val="00CF4099"/>
    <w:rsid w:val="00CF6C55"/>
    <w:rsid w:val="00D002E1"/>
    <w:rsid w:val="00D00796"/>
    <w:rsid w:val="00D117F0"/>
    <w:rsid w:val="00D13AEF"/>
    <w:rsid w:val="00D15CAC"/>
    <w:rsid w:val="00D177D0"/>
    <w:rsid w:val="00D178B2"/>
    <w:rsid w:val="00D211DB"/>
    <w:rsid w:val="00D215F1"/>
    <w:rsid w:val="00D2166E"/>
    <w:rsid w:val="00D219E3"/>
    <w:rsid w:val="00D21A31"/>
    <w:rsid w:val="00D22D3B"/>
    <w:rsid w:val="00D261A2"/>
    <w:rsid w:val="00D30DDF"/>
    <w:rsid w:val="00D31AE6"/>
    <w:rsid w:val="00D362BD"/>
    <w:rsid w:val="00D4177B"/>
    <w:rsid w:val="00D42AF7"/>
    <w:rsid w:val="00D5012D"/>
    <w:rsid w:val="00D50D41"/>
    <w:rsid w:val="00D50D5A"/>
    <w:rsid w:val="00D527B2"/>
    <w:rsid w:val="00D537F2"/>
    <w:rsid w:val="00D572E6"/>
    <w:rsid w:val="00D60770"/>
    <w:rsid w:val="00D616D2"/>
    <w:rsid w:val="00D63B5F"/>
    <w:rsid w:val="00D63EE4"/>
    <w:rsid w:val="00D6731D"/>
    <w:rsid w:val="00D67A4C"/>
    <w:rsid w:val="00D70E6B"/>
    <w:rsid w:val="00D70EF7"/>
    <w:rsid w:val="00D71BE0"/>
    <w:rsid w:val="00D72006"/>
    <w:rsid w:val="00D740C6"/>
    <w:rsid w:val="00D7414F"/>
    <w:rsid w:val="00D75131"/>
    <w:rsid w:val="00D76E22"/>
    <w:rsid w:val="00D81CEC"/>
    <w:rsid w:val="00D820FA"/>
    <w:rsid w:val="00D8397C"/>
    <w:rsid w:val="00D84D00"/>
    <w:rsid w:val="00D8775F"/>
    <w:rsid w:val="00D90039"/>
    <w:rsid w:val="00D90566"/>
    <w:rsid w:val="00D91353"/>
    <w:rsid w:val="00D94EED"/>
    <w:rsid w:val="00D953AF"/>
    <w:rsid w:val="00D95EBC"/>
    <w:rsid w:val="00D96026"/>
    <w:rsid w:val="00D97709"/>
    <w:rsid w:val="00D97DC1"/>
    <w:rsid w:val="00DA0065"/>
    <w:rsid w:val="00DA1A10"/>
    <w:rsid w:val="00DA7C1C"/>
    <w:rsid w:val="00DB147A"/>
    <w:rsid w:val="00DB1B7A"/>
    <w:rsid w:val="00DB328E"/>
    <w:rsid w:val="00DB5A3E"/>
    <w:rsid w:val="00DB624A"/>
    <w:rsid w:val="00DC17A0"/>
    <w:rsid w:val="00DC1DEC"/>
    <w:rsid w:val="00DC6708"/>
    <w:rsid w:val="00DC6AE2"/>
    <w:rsid w:val="00DC78BD"/>
    <w:rsid w:val="00DD1BB0"/>
    <w:rsid w:val="00DE0515"/>
    <w:rsid w:val="00DE11D3"/>
    <w:rsid w:val="00DE2B0C"/>
    <w:rsid w:val="00DE3106"/>
    <w:rsid w:val="00DE51EE"/>
    <w:rsid w:val="00DF19AC"/>
    <w:rsid w:val="00DF32FD"/>
    <w:rsid w:val="00DF542B"/>
    <w:rsid w:val="00E00B76"/>
    <w:rsid w:val="00E01436"/>
    <w:rsid w:val="00E045BD"/>
    <w:rsid w:val="00E054A3"/>
    <w:rsid w:val="00E06856"/>
    <w:rsid w:val="00E07AF0"/>
    <w:rsid w:val="00E07C7D"/>
    <w:rsid w:val="00E16B33"/>
    <w:rsid w:val="00E17B77"/>
    <w:rsid w:val="00E20BAE"/>
    <w:rsid w:val="00E212CD"/>
    <w:rsid w:val="00E22E0E"/>
    <w:rsid w:val="00E23337"/>
    <w:rsid w:val="00E259EA"/>
    <w:rsid w:val="00E26485"/>
    <w:rsid w:val="00E26719"/>
    <w:rsid w:val="00E273E7"/>
    <w:rsid w:val="00E32061"/>
    <w:rsid w:val="00E339FB"/>
    <w:rsid w:val="00E353E6"/>
    <w:rsid w:val="00E36079"/>
    <w:rsid w:val="00E36140"/>
    <w:rsid w:val="00E40827"/>
    <w:rsid w:val="00E42FF9"/>
    <w:rsid w:val="00E4499C"/>
    <w:rsid w:val="00E44CDB"/>
    <w:rsid w:val="00E4714C"/>
    <w:rsid w:val="00E50EB5"/>
    <w:rsid w:val="00E51AEB"/>
    <w:rsid w:val="00E51FB0"/>
    <w:rsid w:val="00E522A7"/>
    <w:rsid w:val="00E53C36"/>
    <w:rsid w:val="00E54452"/>
    <w:rsid w:val="00E60F94"/>
    <w:rsid w:val="00E6309B"/>
    <w:rsid w:val="00E654EF"/>
    <w:rsid w:val="00E658B3"/>
    <w:rsid w:val="00E664C5"/>
    <w:rsid w:val="00E66C98"/>
    <w:rsid w:val="00E671A2"/>
    <w:rsid w:val="00E678F6"/>
    <w:rsid w:val="00E70EE8"/>
    <w:rsid w:val="00E7105D"/>
    <w:rsid w:val="00E71A57"/>
    <w:rsid w:val="00E76D26"/>
    <w:rsid w:val="00E845BC"/>
    <w:rsid w:val="00E93210"/>
    <w:rsid w:val="00E93D5E"/>
    <w:rsid w:val="00E951F2"/>
    <w:rsid w:val="00E96F7B"/>
    <w:rsid w:val="00EA3DD0"/>
    <w:rsid w:val="00EA6ECD"/>
    <w:rsid w:val="00EA7F9F"/>
    <w:rsid w:val="00EB07D2"/>
    <w:rsid w:val="00EB1390"/>
    <w:rsid w:val="00EB1C7C"/>
    <w:rsid w:val="00EB248B"/>
    <w:rsid w:val="00EB2C71"/>
    <w:rsid w:val="00EB4340"/>
    <w:rsid w:val="00EB556D"/>
    <w:rsid w:val="00EB5A7D"/>
    <w:rsid w:val="00EC261F"/>
    <w:rsid w:val="00EC3421"/>
    <w:rsid w:val="00EC4243"/>
    <w:rsid w:val="00EC42EA"/>
    <w:rsid w:val="00EC4421"/>
    <w:rsid w:val="00EC6E97"/>
    <w:rsid w:val="00EC7A8A"/>
    <w:rsid w:val="00ED0E39"/>
    <w:rsid w:val="00ED480C"/>
    <w:rsid w:val="00ED55C0"/>
    <w:rsid w:val="00ED6250"/>
    <w:rsid w:val="00ED682B"/>
    <w:rsid w:val="00ED764A"/>
    <w:rsid w:val="00EE3F89"/>
    <w:rsid w:val="00EE41D5"/>
    <w:rsid w:val="00EE45B4"/>
    <w:rsid w:val="00EF22B0"/>
    <w:rsid w:val="00EF255F"/>
    <w:rsid w:val="00EF6F59"/>
    <w:rsid w:val="00EF6FCE"/>
    <w:rsid w:val="00F01249"/>
    <w:rsid w:val="00F0211B"/>
    <w:rsid w:val="00F037A4"/>
    <w:rsid w:val="00F03B94"/>
    <w:rsid w:val="00F03D8E"/>
    <w:rsid w:val="00F043DC"/>
    <w:rsid w:val="00F055C8"/>
    <w:rsid w:val="00F074C9"/>
    <w:rsid w:val="00F1079D"/>
    <w:rsid w:val="00F12F5F"/>
    <w:rsid w:val="00F13CB6"/>
    <w:rsid w:val="00F14829"/>
    <w:rsid w:val="00F20AA7"/>
    <w:rsid w:val="00F27C8F"/>
    <w:rsid w:val="00F303BB"/>
    <w:rsid w:val="00F305BA"/>
    <w:rsid w:val="00F31521"/>
    <w:rsid w:val="00F31CCC"/>
    <w:rsid w:val="00F32749"/>
    <w:rsid w:val="00F3430E"/>
    <w:rsid w:val="00F34FCF"/>
    <w:rsid w:val="00F37172"/>
    <w:rsid w:val="00F372DE"/>
    <w:rsid w:val="00F418F1"/>
    <w:rsid w:val="00F44754"/>
    <w:rsid w:val="00F4477E"/>
    <w:rsid w:val="00F45B39"/>
    <w:rsid w:val="00F5071D"/>
    <w:rsid w:val="00F5179F"/>
    <w:rsid w:val="00F53BD9"/>
    <w:rsid w:val="00F54756"/>
    <w:rsid w:val="00F56455"/>
    <w:rsid w:val="00F57073"/>
    <w:rsid w:val="00F57C77"/>
    <w:rsid w:val="00F604B6"/>
    <w:rsid w:val="00F63229"/>
    <w:rsid w:val="00F64D83"/>
    <w:rsid w:val="00F66FEE"/>
    <w:rsid w:val="00F67178"/>
    <w:rsid w:val="00F67D8F"/>
    <w:rsid w:val="00F7181D"/>
    <w:rsid w:val="00F71F75"/>
    <w:rsid w:val="00F72B4B"/>
    <w:rsid w:val="00F74A48"/>
    <w:rsid w:val="00F759DD"/>
    <w:rsid w:val="00F802BE"/>
    <w:rsid w:val="00F80E93"/>
    <w:rsid w:val="00F85FA3"/>
    <w:rsid w:val="00F86024"/>
    <w:rsid w:val="00F8611A"/>
    <w:rsid w:val="00F90D06"/>
    <w:rsid w:val="00F96264"/>
    <w:rsid w:val="00F971FB"/>
    <w:rsid w:val="00FA0D6B"/>
    <w:rsid w:val="00FA16D0"/>
    <w:rsid w:val="00FA29D7"/>
    <w:rsid w:val="00FA3DBC"/>
    <w:rsid w:val="00FA5128"/>
    <w:rsid w:val="00FA7B14"/>
    <w:rsid w:val="00FB0D63"/>
    <w:rsid w:val="00FB314E"/>
    <w:rsid w:val="00FB42D4"/>
    <w:rsid w:val="00FB43FC"/>
    <w:rsid w:val="00FB5906"/>
    <w:rsid w:val="00FB6C45"/>
    <w:rsid w:val="00FB762F"/>
    <w:rsid w:val="00FB7C68"/>
    <w:rsid w:val="00FC0215"/>
    <w:rsid w:val="00FC1E37"/>
    <w:rsid w:val="00FC2AED"/>
    <w:rsid w:val="00FC3996"/>
    <w:rsid w:val="00FC3A44"/>
    <w:rsid w:val="00FC5682"/>
    <w:rsid w:val="00FC6258"/>
    <w:rsid w:val="00FD2B01"/>
    <w:rsid w:val="00FD3259"/>
    <w:rsid w:val="00FD3FCE"/>
    <w:rsid w:val="00FD48D3"/>
    <w:rsid w:val="00FD54C9"/>
    <w:rsid w:val="00FD5EA7"/>
    <w:rsid w:val="00FD6A84"/>
    <w:rsid w:val="00FD7A25"/>
    <w:rsid w:val="00FE02C9"/>
    <w:rsid w:val="00FE0CCA"/>
    <w:rsid w:val="00FE136C"/>
    <w:rsid w:val="00FE25F2"/>
    <w:rsid w:val="00FE3065"/>
    <w:rsid w:val="00FE487B"/>
    <w:rsid w:val="00FE6E18"/>
    <w:rsid w:val="00FE7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D462C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Tekst informacji"/>
    <w:qFormat/>
    <w:rsid w:val="00337C1B"/>
    <w:pPr>
      <w:spacing w:before="120" w:after="120" w:line="288" w:lineRule="auto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BD3859"/>
    <w:pPr>
      <w:keepNext/>
      <w:spacing w:before="360" w:line="240" w:lineRule="auto"/>
      <w:outlineLvl w:val="0"/>
    </w:pPr>
    <w:rPr>
      <w:rFonts w:eastAsia="Times New Roman" w:cs="Times New Roman"/>
      <w:b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BD3859"/>
    <w:rPr>
      <w:rFonts w:ascii="Fira Sans" w:eastAsia="Times New Roman" w:hAnsi="Fira Sans" w:cs="Times New Roman"/>
      <w:b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E06856"/>
    <w:pPr>
      <w:spacing w:before="360" w:line="240" w:lineRule="exact"/>
    </w:pPr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337C1B"/>
    <w:pPr>
      <w:spacing w:before="0" w:after="0" w:line="240" w:lineRule="exact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C86E36"/>
    <w:pPr>
      <w:spacing w:before="360" w:line="240" w:lineRule="auto"/>
    </w:pPr>
    <w:rPr>
      <w:b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styltekstbezrobocie">
    <w:name w:val="styl_tekst (bezrobocie)"/>
    <w:basedOn w:val="Normalny"/>
    <w:uiPriority w:val="99"/>
    <w:rsid w:val="00A619B7"/>
    <w:pPr>
      <w:widowControl w:val="0"/>
      <w:tabs>
        <w:tab w:val="center" w:pos="4536"/>
        <w:tab w:val="right" w:pos="9072"/>
      </w:tabs>
      <w:suppressAutoHyphens/>
      <w:autoSpaceDE w:val="0"/>
      <w:autoSpaceDN w:val="0"/>
      <w:adjustRightInd w:val="0"/>
      <w:spacing w:before="0" w:after="0" w:line="260" w:lineRule="atLeast"/>
      <w:ind w:left="1134" w:firstLine="283"/>
      <w:jc w:val="both"/>
      <w:textAlignment w:val="center"/>
    </w:pPr>
    <w:rPr>
      <w:rFonts w:ascii="Calibri" w:eastAsiaTheme="minorEastAsia" w:hAnsi="Calibri" w:cs="Calibri"/>
      <w:color w:val="000000"/>
      <w:sz w:val="22"/>
      <w:lang w:eastAsia="pl-PL"/>
    </w:rPr>
  </w:style>
  <w:style w:type="paragraph" w:customStyle="1" w:styleId="Podstawowyakapitowy">
    <w:name w:val="[Podstawowy akapitowy]"/>
    <w:basedOn w:val="Normalny"/>
    <w:uiPriority w:val="99"/>
    <w:rsid w:val="008A376C"/>
    <w:pPr>
      <w:widowControl w:val="0"/>
      <w:autoSpaceDE w:val="0"/>
      <w:autoSpaceDN w:val="0"/>
      <w:adjustRightInd w:val="0"/>
      <w:spacing w:before="0" w:after="0" w:line="200" w:lineRule="atLeast"/>
      <w:textAlignment w:val="center"/>
    </w:pPr>
    <w:rPr>
      <w:rFonts w:ascii="Calibri" w:eastAsiaTheme="minorEastAsia" w:hAnsi="Calibri" w:cs="Calibri"/>
      <w:color w:val="000000"/>
      <w:sz w:val="20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F72B4B"/>
    <w:rPr>
      <w:color w:val="954F72" w:themeColor="followedHyperlink"/>
      <w:u w:val="single"/>
    </w:rPr>
  </w:style>
  <w:style w:type="paragraph" w:customStyle="1" w:styleId="bodytextStrona">
    <w:name w:val="body text (Strona)"/>
    <w:basedOn w:val="Normalny"/>
    <w:uiPriority w:val="99"/>
    <w:rsid w:val="00D211DB"/>
    <w:pPr>
      <w:autoSpaceDE w:val="0"/>
      <w:autoSpaceDN w:val="0"/>
      <w:adjustRightInd w:val="0"/>
      <w:spacing w:before="113" w:after="57" w:line="280" w:lineRule="atLeast"/>
      <w:ind w:left="1134"/>
      <w:jc w:val="both"/>
      <w:textAlignment w:val="center"/>
    </w:pPr>
    <w:rPr>
      <w:rFonts w:ascii="Calibri" w:eastAsiaTheme="minorEastAsia" w:hAnsi="Calibri" w:cs="Calibri"/>
      <w:color w:val="000000"/>
      <w:sz w:val="22"/>
      <w:lang w:eastAsia="pl-PL"/>
    </w:rPr>
  </w:style>
  <w:style w:type="paragraph" w:customStyle="1" w:styleId="TytuwykresuPLStrona">
    <w:name w:val="Tytuł wykresu PL (Strona)"/>
    <w:basedOn w:val="Normalny"/>
    <w:next w:val="Normalny"/>
    <w:uiPriority w:val="99"/>
    <w:rsid w:val="00722082"/>
    <w:pPr>
      <w:keepNext/>
      <w:tabs>
        <w:tab w:val="left" w:pos="1191"/>
      </w:tabs>
      <w:autoSpaceDE w:val="0"/>
      <w:autoSpaceDN w:val="0"/>
      <w:adjustRightInd w:val="0"/>
      <w:spacing w:before="283" w:after="113" w:line="200" w:lineRule="atLeast"/>
      <w:ind w:left="1134" w:hanging="1134"/>
      <w:jc w:val="both"/>
      <w:textAlignment w:val="center"/>
    </w:pPr>
    <w:rPr>
      <w:rFonts w:ascii="Calibri" w:eastAsiaTheme="minorEastAsia" w:hAnsi="Calibri" w:cs="Calibri"/>
      <w:color w:val="3F8CF2"/>
      <w:sz w:val="22"/>
      <w:lang w:eastAsia="pl-PL"/>
    </w:rPr>
  </w:style>
  <w:style w:type="paragraph" w:customStyle="1" w:styleId="Brakstyluakapitowego">
    <w:name w:val="[Brak stylu akapitowego]"/>
    <w:rsid w:val="00722082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GB"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9391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9391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93919"/>
    <w:rPr>
      <w:rFonts w:ascii="Fira Sans" w:hAnsi="Fira Sans"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50470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2870A3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paragraph" w:styleId="Lista3">
    <w:name w:val="List 3"/>
    <w:basedOn w:val="Normalny"/>
    <w:uiPriority w:val="99"/>
    <w:unhideWhenUsed/>
    <w:rsid w:val="00B27A55"/>
    <w:pPr>
      <w:spacing w:before="0" w:after="0" w:line="240" w:lineRule="auto"/>
      <w:ind w:left="849" w:hanging="283"/>
      <w:contextualSpacing/>
    </w:pPr>
    <w:rPr>
      <w:rFonts w:ascii="Times New Roman" w:eastAsia="Times New Roman" w:hAnsi="Times New Roman" w:cs="Times New Roman"/>
      <w:sz w:val="22"/>
      <w:szCs w:val="20"/>
      <w:lang w:eastAsia="pl-PL"/>
    </w:rPr>
  </w:style>
  <w:style w:type="paragraph" w:customStyle="1" w:styleId="Wartowskanika">
    <w:name w:val="Wartość wskaźnika"/>
    <w:basedOn w:val="Normalny"/>
    <w:link w:val="WartowskanikaZnak"/>
    <w:qFormat/>
    <w:rsid w:val="00521E3F"/>
    <w:pPr>
      <w:autoSpaceDE w:val="0"/>
      <w:autoSpaceDN w:val="0"/>
      <w:adjustRightInd w:val="0"/>
      <w:spacing w:before="16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WartowskanikaZnak">
    <w:name w:val="Wartość wskaźnika Znak"/>
    <w:basedOn w:val="Domylnaczcionkaakapitu"/>
    <w:link w:val="Wartowskanika"/>
    <w:rsid w:val="00521E3F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Opiswskanika">
    <w:name w:val="Opis wskaźnika"/>
    <w:basedOn w:val="tekstnaniebieskimtle"/>
    <w:link w:val="OpiswskanikaZnak"/>
    <w:qFormat/>
    <w:rsid w:val="00521E3F"/>
    <w:rPr>
      <w:color w:val="FFFFFF" w:themeColor="background1"/>
    </w:rPr>
  </w:style>
  <w:style w:type="character" w:customStyle="1" w:styleId="OpiswskanikaZnak">
    <w:name w:val="Opis wskaźnika Znak"/>
    <w:basedOn w:val="Domylnaczcionkaakapitu"/>
    <w:link w:val="Opiswskanika"/>
    <w:rsid w:val="00521E3F"/>
    <w:rPr>
      <w:rFonts w:ascii="Fira Sans" w:hAnsi="Fira Sans"/>
      <w:color w:val="FFFFFF" w:themeColor="background1"/>
      <w:sz w:val="20"/>
    </w:rPr>
  </w:style>
  <w:style w:type="paragraph" w:customStyle="1" w:styleId="Ikonawskanika">
    <w:name w:val="Ikona wskaźnika"/>
    <w:basedOn w:val="Normalny"/>
    <w:link w:val="IkonawskanikaZnak"/>
    <w:qFormat/>
    <w:rsid w:val="00521E3F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521E3F"/>
    <w:rPr>
      <w:rFonts w:ascii="Fira Sans SemiBold" w:hAnsi="Fira Sans SemiBold"/>
      <w:color w:val="66AFDE"/>
      <w:sz w:val="60"/>
      <w:szCs w:val="60"/>
    </w:rPr>
  </w:style>
  <w:style w:type="paragraph" w:customStyle="1" w:styleId="danetablica">
    <w:name w:val="dane tablica"/>
    <w:basedOn w:val="styltekstbezrobocie"/>
    <w:qFormat/>
    <w:rsid w:val="003E00C9"/>
    <w:pPr>
      <w:spacing w:before="120" w:after="120" w:line="240" w:lineRule="exact"/>
      <w:ind w:left="0" w:firstLine="0"/>
      <w:jc w:val="right"/>
    </w:pPr>
    <w:rPr>
      <w:rFonts w:ascii="Fira Sans" w:hAnsi="Fira Sans"/>
      <w:sz w:val="19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318E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318EE"/>
    <w:rPr>
      <w:rFonts w:ascii="Fira Sans" w:hAnsi="Fira Sans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BA08B0"/>
    <w:pPr>
      <w:spacing w:after="0" w:line="240" w:lineRule="auto"/>
    </w:pPr>
    <w:rPr>
      <w:rFonts w:ascii="Fira Sans" w:hAnsi="Fira Sans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6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1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9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4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2.xml"/><Relationship Id="rId18" Type="http://schemas.openxmlformats.org/officeDocument/2006/relationships/image" Target="media/image8.png"/><Relationship Id="rId26" Type="http://schemas.openxmlformats.org/officeDocument/2006/relationships/hyperlink" Target="https://www.linkedin.com/company/glownyurzadstatystyczny/" TargetMode="External"/><Relationship Id="rId3" Type="http://schemas.openxmlformats.org/officeDocument/2006/relationships/styles" Target="styles.xml"/><Relationship Id="rId21" Type="http://schemas.openxmlformats.org/officeDocument/2006/relationships/image" Target="media/image9.png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hyperlink" Target="https://new.stat.gov.pl/" TargetMode="External"/><Relationship Id="rId25" Type="http://schemas.openxmlformats.org/officeDocument/2006/relationships/hyperlink" Target="https://youtube.com/@glownyurzadstatystycznygus?si=IgHa1awoYniiJyQI" TargetMode="Externa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hyperlink" Target="https://www.facebook.com/GlownyUrzadStatystyczny" TargetMode="External"/><Relationship Id="rId29" Type="http://schemas.openxmlformats.org/officeDocument/2006/relationships/hyperlink" Target="https://stat.gov.pl/metainformacje/slownik-pojec/pojecia-stosowane-w-statystyce-publicznej/4648,pojecie.htm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24" Type="http://schemas.openxmlformats.org/officeDocument/2006/relationships/image" Target="media/image11.png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mailto:obslugaprasowa@stat.gov.pl" TargetMode="External"/><Relationship Id="rId23" Type="http://schemas.openxmlformats.org/officeDocument/2006/relationships/hyperlink" Target="https://www.instagram.com/gus_stat/?next" TargetMode="External"/><Relationship Id="rId28" Type="http://schemas.openxmlformats.org/officeDocument/2006/relationships/hyperlink" Target="https://dbw.stat.gov.pl/baza-danych" TargetMode="External"/><Relationship Id="rId10" Type="http://schemas.openxmlformats.org/officeDocument/2006/relationships/image" Target="media/image5.png"/><Relationship Id="rId19" Type="http://schemas.openxmlformats.org/officeDocument/2006/relationships/hyperlink" Target="https://x.com/GUS_STAT" TargetMode="External"/><Relationship Id="rId31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footer" Target="footer2.xml"/><Relationship Id="rId22" Type="http://schemas.openxmlformats.org/officeDocument/2006/relationships/image" Target="media/image10.png"/><Relationship Id="rId27" Type="http://schemas.openxmlformats.org/officeDocument/2006/relationships/image" Target="media/image12.png"/><Relationship Id="rId30" Type="http://schemas.openxmlformats.org/officeDocument/2006/relationships/header" Target="header3.xml"/><Relationship Id="rId8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32CDFC-4F52-4ABD-B992-FD939060C8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1017</Words>
  <Characters>6105</Characters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Transport intermodalny w Polsce w 2025 r</dc:title>
  <dc:subject/>
  <dc:creator>Główny Urząd Statystyczny</dc:creator>
  <cp:keywords/>
  <dc:description/>
  <cp:lastModifiedBy/>
  <dcterms:created xsi:type="dcterms:W3CDTF">2026-08-26T12:24:00Z</dcterms:created>
  <dcterms:modified xsi:type="dcterms:W3CDTF">2026-08-26T12:27:00Z</dcterms:modified>
</cp:coreProperties>
</file>