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B5DA" w14:textId="06C5CAA6" w:rsidR="000A0A5D" w:rsidRPr="0087481F" w:rsidRDefault="006D6C44" w:rsidP="00B42B71">
      <w:pPr>
        <w:pStyle w:val="31TYTU0"/>
        <w:spacing w:after="480"/>
      </w:pPr>
      <w:r w:rsidRPr="00F10D3C">
        <mc:AlternateContent>
          <mc:Choice Requires="wps">
            <w:drawing>
              <wp:anchor distT="45720" distB="45720" distL="114300" distR="114300" simplePos="0" relativeHeight="251960320" behindDoc="1" locked="0" layoutInCell="1" allowOverlap="1" wp14:anchorId="06F52F05" wp14:editId="058A9ECD">
                <wp:simplePos x="0" y="0"/>
                <wp:positionH relativeFrom="rightMargin">
                  <wp:posOffset>109855</wp:posOffset>
                </wp:positionH>
                <wp:positionV relativeFrom="paragraph">
                  <wp:posOffset>916940</wp:posOffset>
                </wp:positionV>
                <wp:extent cx="1750695" cy="854075"/>
                <wp:effectExtent l="0" t="0" r="0" b="3175"/>
                <wp:wrapTight wrapText="bothSides">
                  <wp:wrapPolygon edited="0">
                    <wp:start x="705" y="0"/>
                    <wp:lineTo x="705" y="21199"/>
                    <wp:lineTo x="20683" y="21199"/>
                    <wp:lineTo x="20683" y="0"/>
                    <wp:lineTo x="705" y="0"/>
                  </wp:wrapPolygon>
                </wp:wrapTight>
                <wp:docPr id="13" name="Pole tekstowe 31" descr="Województwo śląskie zajmowało 5. miejsce w kraju pod względem liczby studentó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854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75B6E" w14:textId="01265B02" w:rsidR="006D6C44" w:rsidRPr="00622329" w:rsidRDefault="006D6C44" w:rsidP="006D6C44">
                            <w:pPr>
                              <w:pStyle w:val="tekstzboku"/>
                              <w:spacing w:before="0"/>
                            </w:pPr>
                            <w:r>
                              <w:t>Województwo śląskie zajmowało 5</w:t>
                            </w:r>
                            <w:r w:rsidR="00564F26">
                              <w:t>.</w:t>
                            </w:r>
                            <w:r>
                              <w:t xml:space="preserve"> miejsce w kraju pod względem liczby 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52F05" id="_x0000_t202" coordsize="21600,21600" o:spt="202" path="m,l,21600r21600,l21600,xe">
                <v:stroke joinstyle="miter"/>
                <v:path gradientshapeok="t" o:connecttype="rect"/>
              </v:shapetype>
              <v:shape id="Pole tekstowe 31" o:spid="_x0000_s1026" type="#_x0000_t202" alt="Województwo śląskie zajmowało 5. miejsce w kraju pod względem liczby studentów&#10;" style="position:absolute;margin-left:8.65pt;margin-top:72.2pt;width:137.85pt;height:67.25pt;z-index:-2513561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" filled="f" stroked="f">
                <v:textbox>
                  <w:txbxContent>
                    <w:p w14:paraId="23975B6E" w14:textId="01265B02" w:rsidR="006D6C44" w:rsidRPr="00622329" w:rsidRDefault="006D6C44" w:rsidP="006D6C44">
                      <w:pPr>
                        <w:pStyle w:val="tekstzboku"/>
                        <w:spacing w:before="0"/>
                      </w:pPr>
                      <w:r>
                        <w:t>Województwo śląskie zajmowało 5</w:t>
                      </w:r>
                      <w:r w:rsidR="00564F26">
                        <w:t>.</w:t>
                      </w:r>
                      <w:r>
                        <w:t xml:space="preserve"> miejsce w kraju pod względem liczby studentów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42B71" w:rsidRPr="00B42B71">
        <w:rPr>
          <w:color w:val="auto"/>
        </w:rPr>
        <w:t>Szkolnictwo wyższe w województwie śląskim</w:t>
      </w:r>
      <w:r w:rsidR="00D35977">
        <w:rPr>
          <w:color w:val="auto"/>
        </w:rPr>
        <w:t xml:space="preserve"> </w:t>
      </w:r>
      <w:r w:rsidR="00B42B71" w:rsidRPr="00B42B71">
        <w:rPr>
          <w:color w:val="auto"/>
        </w:rPr>
        <w:t>w</w:t>
      </w:r>
      <w:r w:rsidR="00D35977">
        <w:rPr>
          <w:color w:val="auto"/>
        </w:rPr>
        <w:t> </w:t>
      </w:r>
      <w:r w:rsidR="00B42B71" w:rsidRPr="00B42B71">
        <w:rPr>
          <w:color w:val="auto"/>
        </w:rPr>
        <w:t>roku akademickim 202</w:t>
      </w:r>
      <w:r>
        <w:rPr>
          <w:color w:val="auto"/>
        </w:rPr>
        <w:t>5</w:t>
      </w:r>
      <w:r w:rsidR="00B42B71" w:rsidRPr="00B42B71">
        <w:rPr>
          <w:color w:val="auto"/>
        </w:rPr>
        <w:t>/</w:t>
      </w:r>
      <w:r w:rsidR="00B42B71">
        <w:rPr>
          <w:color w:val="auto"/>
        </w:rPr>
        <w:t>2</w:t>
      </w:r>
      <w:r>
        <w:rPr>
          <w:color w:val="auto"/>
        </w:rPr>
        <w:t>6</w:t>
      </w:r>
    </w:p>
    <w:p w14:paraId="14EC9351" w14:textId="190F1DF4" w:rsidR="006D6C44" w:rsidRPr="002150E5" w:rsidRDefault="00C7682F" w:rsidP="00880688">
      <w:pPr>
        <w:pStyle w:val="Lead"/>
        <w:spacing w:after="1080"/>
      </w:pPr>
      <w:r w:rsidRPr="00F10D3C">
        <mc:AlternateContent>
          <mc:Choice Requires="wps">
            <w:drawing>
              <wp:anchor distT="45720" distB="45720" distL="114300" distR="114300" simplePos="0" relativeHeight="251964416" behindDoc="1" locked="0" layoutInCell="1" allowOverlap="1" wp14:anchorId="5AA4C53F" wp14:editId="4FD56CCC">
                <wp:simplePos x="0" y="0"/>
                <wp:positionH relativeFrom="rightMargin">
                  <wp:posOffset>97155</wp:posOffset>
                </wp:positionH>
                <wp:positionV relativeFrom="paragraph">
                  <wp:posOffset>1436370</wp:posOffset>
                </wp:positionV>
                <wp:extent cx="1750695" cy="954405"/>
                <wp:effectExtent l="0" t="0" r="0" b="0"/>
                <wp:wrapTight wrapText="bothSides">
                  <wp:wrapPolygon edited="0">
                    <wp:start x="705" y="0"/>
                    <wp:lineTo x="705" y="21126"/>
                    <wp:lineTo x="20683" y="21126"/>
                    <wp:lineTo x="20683" y="0"/>
                    <wp:lineTo x="705" y="0"/>
                  </wp:wrapPolygon>
                </wp:wrapTight>
                <wp:docPr id="15" name="Pole tekstowe 31" descr="W porównaniu z rokiem akademickim 2020/21 zwiększyła się zarówno liczba studentów o 10,4%, jak i liczba absolwentów o 2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9B45F" w14:textId="5250D888" w:rsidR="006C58E6" w:rsidRPr="00622329" w:rsidRDefault="00C7682F" w:rsidP="006C58E6">
                            <w:pPr>
                              <w:pStyle w:val="tekstzboku"/>
                              <w:spacing w:before="0"/>
                            </w:pPr>
                            <w:r w:rsidRPr="00C7682F">
                              <w:t>W porównaniu z rokiem akademickim 2020/21 zwiększyła się zarówno liczba studentów o 10,4%, jak i</w:t>
                            </w:r>
                            <w:r>
                              <w:t> </w:t>
                            </w:r>
                            <w:r w:rsidRPr="00C7682F">
                              <w:t>liczba absolwentów o 2,1%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4C53F" id="_x0000_s1027" type="#_x0000_t202" alt="W porównaniu z rokiem akademickim 2020/21 zwiększyła się zarówno liczba studentów o 10,4%, jak i liczba absolwentów o 2,1%" style="position:absolute;margin-left:7.65pt;margin-top:113.1pt;width:137.85pt;height:75.15pt;z-index:-2513520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" filled="f" stroked="f">
                <v:textbox>
                  <w:txbxContent>
                    <w:p w14:paraId="4179B45F" w14:textId="5250D888" w:rsidR="006C58E6" w:rsidRPr="00622329" w:rsidRDefault="00C7682F" w:rsidP="006C58E6">
                      <w:pPr>
                        <w:pStyle w:val="tekstzboku"/>
                        <w:spacing w:before="0"/>
                      </w:pPr>
                      <w:r w:rsidRPr="00C7682F">
                        <w:t>W porównaniu z rokiem akademickim 2020/21 zwiększyła się zarówno liczba studentów o 10,4%, jak i</w:t>
                      </w:r>
                      <w:r>
                        <w:t> </w:t>
                      </w:r>
                      <w:r w:rsidRPr="00C7682F">
                        <w:t>liczba absolwentów o 2,1%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D34DB" w:rsidRPr="003F7531">
        <w:rPr>
          <w:rStyle w:val="41pogrubienie-akapitZnak"/>
          <w:b/>
        </w:rPr>
        <mc:AlternateContent>
          <mc:Choice Requires="wps">
            <w:drawing>
              <wp:anchor distT="45720" distB="45720" distL="114300" distR="114300" simplePos="0" relativeHeight="251872256" behindDoc="1" locked="0" layoutInCell="1" allowOverlap="1" wp14:anchorId="6DFD1BC3" wp14:editId="7467541F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2286000" cy="1266825"/>
                <wp:effectExtent l="0" t="0" r="0" b="9525"/>
                <wp:wrapTight wrapText="bothSides">
                  <wp:wrapPolygon edited="0">
                    <wp:start x="900" y="0"/>
                    <wp:lineTo x="0" y="1299"/>
                    <wp:lineTo x="0" y="19814"/>
                    <wp:lineTo x="180" y="20788"/>
                    <wp:lineTo x="720" y="21438"/>
                    <wp:lineTo x="20700" y="21438"/>
                    <wp:lineTo x="21240" y="20788"/>
                    <wp:lineTo x="21420" y="19814"/>
                    <wp:lineTo x="21420" y="974"/>
                    <wp:lineTo x="20520" y="0"/>
                    <wp:lineTo x="900" y="0"/>
                  </wp:wrapPolygon>
                </wp:wrapTight>
                <wp:docPr id="2" name="Pole tekstowe 2" descr="0,1%&#10;Wskaźnik opisujący wzrost liczby studentów w porównaniu z rokiem akademickim 2021/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2668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BE421" w14:textId="73840240" w:rsidR="000A0A5D" w:rsidRPr="00F65A5A" w:rsidRDefault="00DE7E55" w:rsidP="000A0A5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0A0A5D" w:rsidRPr="00215645">
                              <w:rPr>
                                <w:rStyle w:val="22wskanikwartoZnak"/>
                              </w:rPr>
                              <w:t xml:space="preserve"> </w:t>
                            </w:r>
                            <w:r w:rsidR="006D6C44">
                              <w:rPr>
                                <w:rStyle w:val="22wskanikwartoZnak"/>
                              </w:rPr>
                              <w:t>5</w:t>
                            </w:r>
                            <w:r w:rsidR="00C87C82">
                              <w:rPr>
                                <w:rStyle w:val="22wskanikwartoZnak"/>
                              </w:rPr>
                              <w:t>,</w:t>
                            </w:r>
                            <w:r w:rsidR="006D6C44">
                              <w:rPr>
                                <w:rStyle w:val="22wskanikwartoZnak"/>
                              </w:rPr>
                              <w:t>4</w:t>
                            </w:r>
                            <w:r w:rsidR="000A0A5D">
                              <w:rPr>
                                <w:rStyle w:val="22wskanikwartoZnak"/>
                                <w:szCs w:val="72"/>
                              </w:rPr>
                              <w:t>%</w:t>
                            </w:r>
                          </w:p>
                          <w:p w14:paraId="20EE8A8E" w14:textId="77777777" w:rsidR="006D6C44" w:rsidRPr="006D6C44" w:rsidRDefault="006D6C44" w:rsidP="006D6C44">
                            <w:pPr>
                              <w:pStyle w:val="23wskanikopis"/>
                            </w:pPr>
                            <w:r w:rsidRPr="006D6C44">
                              <w:t>Wzrost liczby studentów</w:t>
                            </w:r>
                            <w:r w:rsidRPr="006D6C44">
                              <w:br/>
                              <w:t>w porównaniu z rokiem</w:t>
                            </w:r>
                            <w:r w:rsidRPr="006D6C44">
                              <w:br/>
                              <w:t>akademickim 2024/25</w:t>
                            </w:r>
                          </w:p>
                          <w:p w14:paraId="3D4B6635" w14:textId="6B7C7702" w:rsidR="000A0A5D" w:rsidRPr="00DE7E55" w:rsidRDefault="000A0A5D" w:rsidP="006D6C44">
                            <w:pPr>
                              <w:pStyle w:val="23wskanikopis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D1BC3" id="Pole tekstowe 2" o:spid="_x0000_s1028" alt="0,1%&#10;Wskaźnik opisujący wzrost liczby studentów w porównaniu z rokiem akademickim 2021/22" style="position:absolute;margin-left:0;margin-top:2.45pt;width:180pt;height:99.75pt;z-index:-2514442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" fillcolor="#001d77" stroked="f">
                <v:stroke joinstyle="miter"/>
                <v:textbox>
                  <w:txbxContent>
                    <w:p w14:paraId="015BE421" w14:textId="73840240" w:rsidR="000A0A5D" w:rsidRPr="00F65A5A" w:rsidRDefault="00DE7E55" w:rsidP="000A0A5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21wskanikstrzakaZnak"/>
                          <w:sz w:val="76"/>
                          <w:szCs w:val="76"/>
                        </w:rPr>
                        <w:sym w:font="Wingdings" w:char="F0F1"/>
                      </w:r>
                      <w:r w:rsidR="000A0A5D" w:rsidRPr="00215645">
                        <w:rPr>
                          <w:rStyle w:val="22wskanikwartoZnak"/>
                        </w:rPr>
                        <w:t xml:space="preserve"> </w:t>
                      </w:r>
                      <w:r w:rsidR="006D6C44">
                        <w:rPr>
                          <w:rStyle w:val="22wskanikwartoZnak"/>
                        </w:rPr>
                        <w:t>5</w:t>
                      </w:r>
                      <w:r w:rsidR="00C87C82">
                        <w:rPr>
                          <w:rStyle w:val="22wskanikwartoZnak"/>
                        </w:rPr>
                        <w:t>,</w:t>
                      </w:r>
                      <w:r w:rsidR="006D6C44">
                        <w:rPr>
                          <w:rStyle w:val="22wskanikwartoZnak"/>
                        </w:rPr>
                        <w:t>4</w:t>
                      </w:r>
                      <w:r w:rsidR="000A0A5D">
                        <w:rPr>
                          <w:rStyle w:val="22wskanikwartoZnak"/>
                          <w:szCs w:val="72"/>
                        </w:rPr>
                        <w:t>%</w:t>
                      </w:r>
                    </w:p>
                    <w:p w14:paraId="20EE8A8E" w14:textId="77777777" w:rsidR="006D6C44" w:rsidRPr="006D6C44" w:rsidRDefault="006D6C44" w:rsidP="006D6C44">
                      <w:pPr>
                        <w:pStyle w:val="23wskanikopis"/>
                      </w:pPr>
                      <w:r w:rsidRPr="006D6C44">
                        <w:t>Wzrost liczby studentów</w:t>
                      </w:r>
                      <w:r w:rsidRPr="006D6C44">
                        <w:br/>
                        <w:t>w porównaniu z rokiem</w:t>
                      </w:r>
                      <w:r w:rsidRPr="006D6C44">
                        <w:br/>
                        <w:t>akademickim 2024/25</w:t>
                      </w:r>
                    </w:p>
                    <w:p w14:paraId="3D4B6635" w14:textId="6B7C7702" w:rsidR="000A0A5D" w:rsidRPr="00DE7E55" w:rsidRDefault="000A0A5D" w:rsidP="006D6C44">
                      <w:pPr>
                        <w:pStyle w:val="23wskanikopis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B42B71" w:rsidRPr="00B42B71">
        <w:rPr>
          <w:rStyle w:val="41pogrubienie-akapitZnak"/>
          <w:b/>
        </w:rPr>
        <w:t xml:space="preserve">W </w:t>
      </w:r>
      <w:r w:rsidR="006D6C44" w:rsidRPr="00EB2301">
        <w:t xml:space="preserve">roku akademickim 2025/26 </w:t>
      </w:r>
      <w:r w:rsidR="006D6C44" w:rsidRPr="00EB2301">
        <mc:AlternateContent>
          <mc:Choice Requires="wps">
            <w:drawing>
              <wp:anchor distT="45720" distB="45720" distL="114300" distR="114300" simplePos="0" relativeHeight="251958272" behindDoc="0" locked="0" layoutInCell="1" allowOverlap="1" wp14:anchorId="7CA229D5" wp14:editId="21B8898B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285875"/>
                <wp:effectExtent l="0" t="0" r="0" b="9525"/>
                <wp:wrapSquare wrapText="bothSides"/>
                <wp:docPr id="11" name="Pole tekstowe 2" descr="Na granatowym prostokącie, strzałka w górę i tekst napisany białą czcionką – 5,4%&#10;Wzrost liczby studentów w porównaniu z rokiem akademickim 2024/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858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CE10C" w14:textId="63DDDF35" w:rsidR="006D6C44" w:rsidRPr="00E0559A" w:rsidRDefault="006D6C44" w:rsidP="006D6C4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B8577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85772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6124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</w:t>
                            </w:r>
                            <w:r w:rsidRPr="0039761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  <w:r w:rsidR="00805F0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05233A0" w14:textId="3DA3ECB3" w:rsidR="006D6C44" w:rsidRPr="002545FE" w:rsidRDefault="006D6C44" w:rsidP="006D6C44">
                            <w:pPr>
                              <w:pStyle w:val="Opiswskanika"/>
                              <w:spacing w:before="120"/>
                            </w:pPr>
                            <w:r w:rsidRPr="002545FE">
                              <w:t>Wzrost liczby studentów</w:t>
                            </w:r>
                            <w:r w:rsidR="008400FE">
                              <w:t xml:space="preserve"> </w:t>
                            </w:r>
                            <w:r w:rsidRPr="002545FE">
                              <w:t>w</w:t>
                            </w:r>
                            <w:r w:rsidR="008400FE">
                              <w:t> </w:t>
                            </w:r>
                            <w:r w:rsidRPr="002545FE">
                              <w:t>porównaniu z rokiem</w:t>
                            </w:r>
                            <w:r w:rsidR="008400FE">
                              <w:t xml:space="preserve"> </w:t>
                            </w:r>
                            <w:r w:rsidRPr="00397616">
                              <w:t>akademickim 202</w:t>
                            </w:r>
                            <w:r>
                              <w:t>4</w:t>
                            </w:r>
                            <w:r w:rsidRPr="00397616">
                              <w:t>/2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A229D5" id="_x0000_s1029" alt="Na granatowym prostokącie, strzałka w górę i tekst napisany białą czcionką – 5,4%&#10;Wzrost liczby studentów w porównaniu z rokiem akademickim 2024/25" style="position:absolute;margin-left:0;margin-top:.95pt;width:173.55pt;height:101.25pt;z-index:2519582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" fillcolor="#001d77" stroked="f">
                <v:stroke joinstyle="miter"/>
                <v:textbox>
                  <w:txbxContent>
                    <w:p w14:paraId="00FCE10C" w14:textId="63DDDF35" w:rsidR="006D6C44" w:rsidRPr="00E0559A" w:rsidRDefault="006D6C44" w:rsidP="006D6C4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B8577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85772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06124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</w:t>
                      </w:r>
                      <w:r w:rsidRPr="0039761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  <w:r w:rsidR="00805F0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005233A0" w14:textId="3DA3ECB3" w:rsidR="006D6C44" w:rsidRPr="002545FE" w:rsidRDefault="006D6C44" w:rsidP="006D6C44">
                      <w:pPr>
                        <w:pStyle w:val="Opiswskanika"/>
                        <w:spacing w:before="120"/>
                      </w:pPr>
                      <w:r w:rsidRPr="002545FE">
                        <w:t>Wzrost liczby studentów</w:t>
                      </w:r>
                      <w:r w:rsidR="008400FE">
                        <w:t xml:space="preserve"> </w:t>
                      </w:r>
                      <w:r w:rsidRPr="002545FE">
                        <w:t>w</w:t>
                      </w:r>
                      <w:r w:rsidR="008400FE">
                        <w:t> </w:t>
                      </w:r>
                      <w:r w:rsidRPr="002545FE">
                        <w:t>porównaniu z rokiem</w:t>
                      </w:r>
                      <w:r w:rsidR="008400FE">
                        <w:t xml:space="preserve"> </w:t>
                      </w:r>
                      <w:r w:rsidRPr="00397616">
                        <w:t>akademickim 202</w:t>
                      </w:r>
                      <w:r>
                        <w:t>4</w:t>
                      </w:r>
                      <w:r w:rsidRPr="00397616">
                        <w:t>/2</w:t>
                      </w:r>
                      <w:r>
                        <w:t>5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D6C44" w:rsidRPr="00EB2301">
        <w:t>w 30 uczelniach kształciło się 117,4</w:t>
      </w:r>
      <w:r w:rsidR="006D6C44">
        <w:t xml:space="preserve"> </w:t>
      </w:r>
      <w:r w:rsidR="006D6C44" w:rsidRPr="00EB2301">
        <w:t>tys. osób,</w:t>
      </w:r>
      <w:r w:rsidR="00D9488A">
        <w:t xml:space="preserve"> t</w:t>
      </w:r>
      <w:r w:rsidR="003043F2">
        <w:t>j.</w:t>
      </w:r>
      <w:r w:rsidR="006D6C44" w:rsidRPr="00EB2301">
        <w:t xml:space="preserve"> o 6,1 tys. więcej niż rok wcześniej. Dyplom ukończenia studiów w</w:t>
      </w:r>
      <w:r w:rsidR="008400FE">
        <w:t> </w:t>
      </w:r>
      <w:r w:rsidR="006D6C44" w:rsidRPr="00EB2301">
        <w:t>2025 r. otrzymało 26,7 tys. absolwentów, tj.</w:t>
      </w:r>
      <w:r w:rsidR="008400FE">
        <w:t> </w:t>
      </w:r>
      <w:r w:rsidR="006D6C44" w:rsidRPr="00EB2301">
        <w:t>o</w:t>
      </w:r>
      <w:r w:rsidR="008400FE">
        <w:t> </w:t>
      </w:r>
      <w:r w:rsidR="006D6C44" w:rsidRPr="00EB2301">
        <w:t>1,0 tys. mniej niż w roku poprzednim.</w:t>
      </w:r>
    </w:p>
    <w:p w14:paraId="7322E98C" w14:textId="6663D9AE" w:rsidR="00C404AE" w:rsidRDefault="006D6C44" w:rsidP="00826663">
      <w:pPr>
        <w:spacing w:before="360"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 w:rsidRPr="00397616">
        <w:rPr>
          <w:rFonts w:eastAsia="Times New Roman" w:cs="Times New Roman"/>
          <w:color w:val="000000" w:themeColor="text1"/>
          <w:szCs w:val="19"/>
          <w:lang w:eastAsia="pl-PL"/>
        </w:rPr>
        <w:t xml:space="preserve">Na podstawie </w:t>
      </w:r>
      <w:r w:rsidRPr="00246B07">
        <w:rPr>
          <w:rFonts w:eastAsia="Times New Roman" w:cs="Times New Roman"/>
          <w:color w:val="000000" w:themeColor="text1"/>
          <w:szCs w:val="19"/>
          <w:lang w:eastAsia="pl-PL"/>
        </w:rPr>
        <w:t>Zintegrowan</w:t>
      </w:r>
      <w:r>
        <w:rPr>
          <w:rFonts w:eastAsia="Times New Roman" w:cs="Times New Roman"/>
          <w:color w:val="000000" w:themeColor="text1"/>
          <w:szCs w:val="19"/>
          <w:lang w:eastAsia="pl-PL"/>
        </w:rPr>
        <w:t>ego</w:t>
      </w:r>
      <w:r w:rsidRPr="00246B07">
        <w:rPr>
          <w:rFonts w:eastAsia="Times New Roman" w:cs="Times New Roman"/>
          <w:color w:val="000000" w:themeColor="text1"/>
          <w:szCs w:val="19"/>
          <w:lang w:eastAsia="pl-PL"/>
        </w:rPr>
        <w:t xml:space="preserve"> System</w:t>
      </w:r>
      <w:r>
        <w:rPr>
          <w:rFonts w:eastAsia="Times New Roman" w:cs="Times New Roman"/>
          <w:color w:val="000000" w:themeColor="text1"/>
          <w:szCs w:val="19"/>
          <w:lang w:eastAsia="pl-PL"/>
        </w:rPr>
        <w:t>u</w:t>
      </w:r>
      <w:r w:rsidRPr="00246B07">
        <w:rPr>
          <w:rFonts w:eastAsia="Times New Roman" w:cs="Times New Roman"/>
          <w:color w:val="000000" w:themeColor="text1"/>
          <w:szCs w:val="19"/>
          <w:lang w:eastAsia="pl-PL"/>
        </w:rPr>
        <w:t xml:space="preserve"> Informacji o Nauce i Szkolnictwie Wyższym POL-on</w:t>
      </w:r>
      <w:r w:rsidRPr="00397616">
        <w:rPr>
          <w:rFonts w:eastAsia="Times New Roman" w:cs="Times New Roman"/>
          <w:color w:val="000000" w:themeColor="text1"/>
          <w:szCs w:val="19"/>
          <w:lang w:eastAsia="pl-PL"/>
        </w:rPr>
        <w:t>, w</w:t>
      </w:r>
      <w:r w:rsidR="008400FE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397616">
        <w:rPr>
          <w:rFonts w:eastAsia="Times New Roman" w:cs="Times New Roman"/>
          <w:color w:val="000000" w:themeColor="text1"/>
          <w:szCs w:val="19"/>
          <w:lang w:eastAsia="pl-PL"/>
        </w:rPr>
        <w:t>roku</w:t>
      </w:r>
      <w:r w:rsidRPr="006D6C44">
        <w:rPr>
          <w:rFonts w:eastAsia="Times New Roman" w:cs="Times New Roman"/>
          <w:color w:val="000000" w:themeColor="text1"/>
          <w:szCs w:val="19"/>
          <w:lang w:eastAsia="pl-PL"/>
        </w:rPr>
        <w:t xml:space="preserve"> akademickim 2025/26 działało 30 uczelni mających siedzibę na terenie województwa </w:t>
      </w:r>
      <w:r w:rsidR="005E58BC">
        <w:rPr>
          <w:rFonts w:eastAsia="Times New Roman" w:cs="Times New Roman"/>
          <w:color w:val="000000" w:themeColor="text1"/>
          <w:szCs w:val="19"/>
          <w:lang w:eastAsia="pl-PL"/>
        </w:rPr>
        <w:t>ś</w:t>
      </w:r>
      <w:r w:rsidRPr="006D6C44">
        <w:rPr>
          <w:rFonts w:eastAsia="Times New Roman" w:cs="Times New Roman"/>
          <w:color w:val="000000" w:themeColor="text1"/>
          <w:szCs w:val="19"/>
          <w:lang w:eastAsia="pl-PL"/>
        </w:rPr>
        <w:t>ląskiego.</w:t>
      </w:r>
    </w:p>
    <w:p w14:paraId="3BBC2317" w14:textId="670D9797" w:rsidR="005E58BC" w:rsidRPr="005E58BC" w:rsidRDefault="005E58BC" w:rsidP="005E58BC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 w:rsidRPr="005E58BC">
        <w:rPr>
          <w:rFonts w:eastAsia="Times New Roman" w:cs="Times New Roman"/>
          <w:color w:val="000000" w:themeColor="text1"/>
          <w:szCs w:val="19"/>
          <w:lang w:eastAsia="pl-PL"/>
        </w:rPr>
        <w:t>W latach akademickich 2020/21-2025/26 zarówno liczba studentów</w:t>
      </w:r>
      <w:r w:rsidR="00FE3177"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Pr="005E58BC">
        <w:rPr>
          <w:rFonts w:eastAsia="Times New Roman" w:cs="Times New Roman"/>
          <w:color w:val="000000" w:themeColor="text1"/>
          <w:szCs w:val="19"/>
          <w:lang w:eastAsia="pl-PL"/>
        </w:rPr>
        <w:t xml:space="preserve"> jak i liczba absolwentów, którzy otrzymali</w:t>
      </w:r>
      <w:r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5E58BC">
        <w:rPr>
          <w:rFonts w:eastAsia="Times New Roman" w:cs="Times New Roman"/>
          <w:color w:val="000000" w:themeColor="text1"/>
          <w:szCs w:val="19"/>
          <w:lang w:eastAsia="pl-PL"/>
        </w:rPr>
        <w:t>dyplomy ukończenia studiów zwiększała się odpowiednio z: 106,4 tys. do</w:t>
      </w:r>
      <w:r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5E58BC">
        <w:rPr>
          <w:rFonts w:eastAsia="Times New Roman" w:cs="Times New Roman"/>
          <w:color w:val="000000" w:themeColor="text1"/>
          <w:szCs w:val="19"/>
          <w:lang w:eastAsia="pl-PL"/>
        </w:rPr>
        <w:t xml:space="preserve">117,4 tys. </w:t>
      </w:r>
      <w:r w:rsidR="00FE3177">
        <w:rPr>
          <w:rFonts w:eastAsia="Times New Roman" w:cs="Times New Roman"/>
          <w:color w:val="000000" w:themeColor="text1"/>
          <w:szCs w:val="19"/>
          <w:lang w:eastAsia="pl-PL"/>
        </w:rPr>
        <w:t>–</w:t>
      </w:r>
      <w:r w:rsidRPr="005E58BC">
        <w:rPr>
          <w:rFonts w:eastAsia="Times New Roman" w:cs="Times New Roman"/>
          <w:color w:val="000000" w:themeColor="text1"/>
          <w:szCs w:val="19"/>
          <w:lang w:eastAsia="pl-PL"/>
        </w:rPr>
        <w:t xml:space="preserve"> studenci oraz absolwenci z 26,1 tys. w 2020 r</w:t>
      </w:r>
      <w:r w:rsidR="00FE3177">
        <w:rPr>
          <w:rFonts w:eastAsia="Times New Roman" w:cs="Times New Roman"/>
          <w:color w:val="000000" w:themeColor="text1"/>
          <w:szCs w:val="19"/>
          <w:lang w:eastAsia="pl-PL"/>
        </w:rPr>
        <w:t>.</w:t>
      </w:r>
      <w:r w:rsidRPr="005E58BC">
        <w:rPr>
          <w:rFonts w:eastAsia="Times New Roman" w:cs="Times New Roman"/>
          <w:color w:val="000000" w:themeColor="text1"/>
          <w:szCs w:val="19"/>
          <w:lang w:eastAsia="pl-PL"/>
        </w:rPr>
        <w:t xml:space="preserve"> do 26,7 tys. w 2025</w:t>
      </w:r>
      <w:r w:rsidR="00FE3177">
        <w:rPr>
          <w:rFonts w:eastAsia="Times New Roman" w:cs="Times New Roman"/>
          <w:color w:val="000000" w:themeColor="text1"/>
          <w:szCs w:val="19"/>
          <w:lang w:eastAsia="pl-PL"/>
        </w:rPr>
        <w:t xml:space="preserve"> r.</w:t>
      </w:r>
    </w:p>
    <w:p w14:paraId="77F1A346" w14:textId="5B4E2EB9" w:rsidR="006D6C44" w:rsidRDefault="006D6C44" w:rsidP="00C404AE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23762B2A" w14:textId="4A4259D5" w:rsidR="006C58E6" w:rsidRPr="006D6C44" w:rsidRDefault="008400FE" w:rsidP="008400FE">
      <w:pPr>
        <w:spacing w:before="360"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>
        <w:rPr>
          <w:rFonts w:eastAsia="Times New Roman" w:cs="Times New Roman"/>
          <w:noProof/>
          <w:color w:val="000000" w:themeColor="text1"/>
          <w:szCs w:val="19"/>
          <w:lang w:eastAsia="pl-PL"/>
        </w:rPr>
        <w:drawing>
          <wp:anchor distT="0" distB="0" distL="114300" distR="114300" simplePos="0" relativeHeight="251978752" behindDoc="0" locked="0" layoutInCell="1" allowOverlap="1" wp14:anchorId="06128375" wp14:editId="081A335D">
            <wp:simplePos x="0" y="0"/>
            <wp:positionH relativeFrom="column">
              <wp:posOffset>48895</wp:posOffset>
            </wp:positionH>
            <wp:positionV relativeFrom="paragraph">
              <wp:posOffset>443865</wp:posOffset>
            </wp:positionV>
            <wp:extent cx="4945380" cy="2834640"/>
            <wp:effectExtent l="0" t="0" r="7620" b="3810"/>
            <wp:wrapTopAndBottom/>
            <wp:docPr id="5" name="Obraz 5" descr="Wykres kolumnowy - studenci i absolwenci uczelni (łącznie z cudzoziemcami)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kolumnowy - studenci i absolwenci uczelni (łącznie z cudzoziemcami). Dane do wykresu dostępne są w załączonym pliku Excel. 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C58E6" w:rsidRPr="009D10E8">
        <w:rPr>
          <w:b/>
          <w:bCs/>
          <w:szCs w:val="19"/>
        </w:rPr>
        <w:t>Wykres 1. Studenci i absolwenci uczelni (łącznie z cudzoziemcami</w:t>
      </w:r>
      <w:r w:rsidR="006C58E6" w:rsidRPr="00A97D34">
        <w:rPr>
          <w:szCs w:val="19"/>
        </w:rPr>
        <w:t>)</w:t>
      </w:r>
    </w:p>
    <w:p w14:paraId="17B6E0B1" w14:textId="6E7D2C46" w:rsidR="00456781" w:rsidRDefault="00C404AE" w:rsidP="008400FE">
      <w:pPr>
        <w:pStyle w:val="32tyturozdziau"/>
        <w:rPr>
          <w:noProof/>
          <w:lang w:eastAsia="pl-PL"/>
        </w:rPr>
      </w:pPr>
      <w:r w:rsidRPr="00F10D3C">
        <w:rPr>
          <w:noProof/>
        </w:rPr>
        <mc:AlternateContent>
          <mc:Choice Requires="wps">
            <w:drawing>
              <wp:anchor distT="45720" distB="45720" distL="114300" distR="114300" simplePos="0" relativeHeight="251966464" behindDoc="1" locked="0" layoutInCell="1" allowOverlap="1" wp14:anchorId="641E7008" wp14:editId="53336848">
                <wp:simplePos x="0" y="0"/>
                <wp:positionH relativeFrom="rightMargin">
                  <wp:posOffset>109855</wp:posOffset>
                </wp:positionH>
                <wp:positionV relativeFrom="paragraph">
                  <wp:posOffset>3135630</wp:posOffset>
                </wp:positionV>
                <wp:extent cx="1750695" cy="781050"/>
                <wp:effectExtent l="0" t="0" r="0" b="0"/>
                <wp:wrapTight wrapText="bothSides">
                  <wp:wrapPolygon edited="0">
                    <wp:start x="705" y="0"/>
                    <wp:lineTo x="705" y="21073"/>
                    <wp:lineTo x="20683" y="21073"/>
                    <wp:lineTo x="20683" y="0"/>
                    <wp:lineTo x="705" y="0"/>
                  </wp:wrapPolygon>
                </wp:wrapTight>
                <wp:docPr id="16" name="Pole tekstowe 31" descr="Liczba studiujących w województwie stanowiła 8,9% ogólnej liczby studentów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16F3C" w14:textId="0F7D6C8D" w:rsidR="006C58E6" w:rsidRDefault="006C58E6" w:rsidP="006C58E6">
                            <w:pPr>
                              <w:pStyle w:val="tekstzboku"/>
                              <w:spacing w:before="0"/>
                            </w:pPr>
                            <w:r>
                              <w:t>Liczba studiujących w województwie stanowiła 8,9% ogólnej liczby studentów w</w:t>
                            </w:r>
                            <w:r w:rsidR="008400FE">
                              <w:t> </w:t>
                            </w:r>
                            <w:r>
                              <w:t>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E7008" id="_x0000_s1030" type="#_x0000_t202" alt="Liczba studiujących w województwie stanowiła 8,9% ogólnej liczby studentów w kraju" style="position:absolute;margin-left:8.65pt;margin-top:246.9pt;width:137.85pt;height:61.5pt;z-index:-2513500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" filled="f" stroked="f">
                <v:textbox>
                  <w:txbxContent>
                    <w:p w14:paraId="0F116F3C" w14:textId="0F7D6C8D" w:rsidR="006C58E6" w:rsidRDefault="006C58E6" w:rsidP="006C58E6">
                      <w:pPr>
                        <w:pStyle w:val="tekstzboku"/>
                        <w:spacing w:before="0"/>
                      </w:pPr>
                      <w:r>
                        <w:t>Liczba studiujących w województwie stanowiła 8,9% ogólnej liczby studentów w</w:t>
                      </w:r>
                      <w:r w:rsidR="008400FE">
                        <w:t> </w:t>
                      </w:r>
                      <w:r>
                        <w:t>kraju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42B71">
        <w:rPr>
          <w:noProof/>
          <w:lang w:eastAsia="pl-PL"/>
        </w:rPr>
        <w:t>Studenci</w:t>
      </w:r>
    </w:p>
    <w:p w14:paraId="6D941D5C" w14:textId="52BE0E5E" w:rsidR="005F1180" w:rsidRPr="00694B71" w:rsidRDefault="005F1180" w:rsidP="005F1180">
      <w:pPr>
        <w:spacing w:line="288" w:lineRule="auto"/>
        <w:rPr>
          <w:rFonts w:eastAsia="Times New Roman" w:cs="Times New Roman"/>
          <w:bCs/>
          <w:color w:val="000000" w:themeColor="text1"/>
          <w:szCs w:val="19"/>
          <w:lang w:eastAsia="pl-PL"/>
        </w:rPr>
      </w:pPr>
      <w:bookmarkStart w:id="0" w:name="_Hlk239155830"/>
      <w:r w:rsidRPr="00397616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980800" behindDoc="1" locked="0" layoutInCell="1" allowOverlap="1" wp14:anchorId="53B8766F" wp14:editId="42143DC1">
                <wp:simplePos x="0" y="0"/>
                <wp:positionH relativeFrom="column">
                  <wp:posOffset>5257800</wp:posOffset>
                </wp:positionH>
                <wp:positionV relativeFrom="paragraph">
                  <wp:posOffset>792480</wp:posOffset>
                </wp:positionV>
                <wp:extent cx="1725295" cy="875665"/>
                <wp:effectExtent l="0" t="0" r="0" b="635"/>
                <wp:wrapTight wrapText="bothSides">
                  <wp:wrapPolygon edited="0">
                    <wp:start x="715" y="0"/>
                    <wp:lineTo x="715" y="21146"/>
                    <wp:lineTo x="20749" y="21146"/>
                    <wp:lineTo x="20749" y="0"/>
                    <wp:lineTo x="715" y="0"/>
                  </wp:wrapPolygon>
                </wp:wrapTight>
                <wp:docPr id="7" name="Pole tekstowe 7" descr="Na studiach kształciło się 68,1 tys. kobiet, które stanowiły 58,0% ogólnej liczby studentów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5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97432" w14:textId="763485EB" w:rsidR="005F1180" w:rsidRDefault="005F1180" w:rsidP="005F1180">
                            <w:pPr>
                              <w:pStyle w:val="tekstzboku"/>
                              <w:spacing w:after="120"/>
                            </w:pPr>
                            <w:r>
                              <w:t>Na studiach kształciło się 68,1 tys. kobiet, które stanowiły 58,0% ogólnej liczby studentów</w:t>
                            </w:r>
                          </w:p>
                          <w:p w14:paraId="7D9BE25B" w14:textId="61A4E246" w:rsidR="005F1180" w:rsidRPr="00104EF9" w:rsidRDefault="005F1180" w:rsidP="005F1180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8766F" id="Pole tekstowe 7" o:spid="_x0000_s1031" type="#_x0000_t202" alt="Na studiach kształciło się 68,1 tys. kobiet, które stanowiły 58,0% ogólnej liczby studentów&#10;&#10;" style="position:absolute;margin-left:414pt;margin-top:62.4pt;width:135.85pt;height:68.95pt;z-index:-25133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" filled="f" stroked="f">
                <v:textbox>
                  <w:txbxContent>
                    <w:p w14:paraId="0D897432" w14:textId="763485EB" w:rsidR="005F1180" w:rsidRDefault="005F1180" w:rsidP="005F1180">
                      <w:pPr>
                        <w:pStyle w:val="tekstzboku"/>
                        <w:spacing w:after="120"/>
                      </w:pPr>
                      <w:r>
                        <w:t>Na studiach kształciło się 68,1 tys. kobiet, które stanowiły 58,0% ogólnej liczby studentów</w:t>
                      </w:r>
                    </w:p>
                    <w:p w14:paraId="7D9BE25B" w14:textId="61A4E246" w:rsidR="005F1180" w:rsidRPr="00104EF9" w:rsidRDefault="005F1180" w:rsidP="005F1180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>W roku akademickim 2025/26 na studiach stacjonarnych kształciło się 7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4,1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osób (6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3,1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 wszystkich studiujących), natomiast na studiach niestacjonarnych studiowało 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43,3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osób (3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6,9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%). Zarówno na studiach stacjonarnych, jak i niestacjonarnych większość studentów stanowiły kobiety, tj. na studiach stacjonarnych – 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41,8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(56,4%), a na studiach niestacjonarnych – 2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6,3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(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60,7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>%).</w:t>
      </w:r>
    </w:p>
    <w:p w14:paraId="66373CE5" w14:textId="022B3B45" w:rsidR="005F1180" w:rsidRDefault="005F1180" w:rsidP="005F1180">
      <w:pPr>
        <w:spacing w:line="288" w:lineRule="auto"/>
        <w:rPr>
          <w:rFonts w:eastAsia="Times New Roman" w:cs="Times New Roman"/>
          <w:bCs/>
          <w:color w:val="000000" w:themeColor="text1"/>
          <w:szCs w:val="19"/>
          <w:lang w:eastAsia="pl-PL"/>
        </w:rPr>
      </w:pP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>Na studiach pierwszego stopnia kształciło się 6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8,5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osób (5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8,4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>% ogólnej liczby studiujących), w tym 4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3,7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z zamiarem uzyskania tytułu licencjata, a 24,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7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– tytułu inżyniera. Na studiach drugiego stopnia z tytułem magistra naukę pobierało 2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3,9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osób (20,4% ogółu studentów), a na studiach magisterskich jednolitych – 2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5,0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(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21,2</w:t>
      </w:r>
      <w:r w:rsidRPr="00694B71">
        <w:rPr>
          <w:rFonts w:eastAsia="Times New Roman" w:cs="Times New Roman"/>
          <w:bCs/>
          <w:color w:val="000000" w:themeColor="text1"/>
          <w:szCs w:val="19"/>
          <w:lang w:eastAsia="pl-PL"/>
        </w:rPr>
        <w:t>%).</w:t>
      </w:r>
    </w:p>
    <w:p w14:paraId="185BBECA" w14:textId="2DBFBED0" w:rsidR="006D6C44" w:rsidRDefault="005F1180" w:rsidP="005F1180">
      <w:pPr>
        <w:spacing w:line="288" w:lineRule="auto"/>
        <w:rPr>
          <w:rFonts w:eastAsia="Times New Roman" w:cs="Times New Roman"/>
          <w:bCs/>
          <w:color w:val="000000" w:themeColor="text1"/>
          <w:szCs w:val="19"/>
          <w:lang w:eastAsia="pl-PL"/>
        </w:rPr>
      </w:pPr>
      <w:r w:rsidRPr="00397616">
        <w:rPr>
          <w:noProof/>
          <w:color w:val="000000" w:themeColor="text1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62368" behindDoc="1" locked="0" layoutInCell="1" allowOverlap="1" wp14:anchorId="49621D6B" wp14:editId="1CE0BD2B">
                <wp:simplePos x="0" y="0"/>
                <wp:positionH relativeFrom="column">
                  <wp:posOffset>5224780</wp:posOffset>
                </wp:positionH>
                <wp:positionV relativeFrom="paragraph">
                  <wp:posOffset>336550</wp:posOffset>
                </wp:positionV>
                <wp:extent cx="1725295" cy="875665"/>
                <wp:effectExtent l="0" t="0" r="0" b="635"/>
                <wp:wrapTight wrapText="bothSides">
                  <wp:wrapPolygon edited="0">
                    <wp:start x="715" y="0"/>
                    <wp:lineTo x="715" y="21146"/>
                    <wp:lineTo x="20749" y="21146"/>
                    <wp:lineTo x="20749" y="0"/>
                    <wp:lineTo x="715" y="0"/>
                  </wp:wrapPolygon>
                </wp:wrapTight>
                <wp:docPr id="14" name="Pole tekstowe 14" descr="Kobiety studiujące na Uniwersytecie Śląskim w Katowicach stanowiły 66,6% ogółu studentów na uczelni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5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D8D1" w14:textId="2C799FC8" w:rsidR="006D6C44" w:rsidRPr="00104EF9" w:rsidRDefault="006C58E6" w:rsidP="006C58E6">
                            <w:pPr>
                              <w:pStyle w:val="tekstzboku"/>
                              <w:spacing w:before="0"/>
                            </w:pPr>
                            <w:r>
                              <w:t>Kobiety studiujące na</w:t>
                            </w:r>
                            <w:r w:rsidR="008400FE">
                              <w:t> </w:t>
                            </w:r>
                            <w:r w:rsidRPr="00A43FA3">
                              <w:t>Uniwersyte</w:t>
                            </w:r>
                            <w:r>
                              <w:t>cie</w:t>
                            </w:r>
                            <w:r w:rsidRPr="00A43FA3">
                              <w:t xml:space="preserve"> Śląski</w:t>
                            </w:r>
                            <w:r>
                              <w:t>m</w:t>
                            </w:r>
                            <w:r w:rsidRPr="00A43FA3">
                              <w:t xml:space="preserve"> w</w:t>
                            </w:r>
                            <w:r w:rsidR="008400FE">
                              <w:t> </w:t>
                            </w:r>
                            <w:r w:rsidRPr="00A43FA3">
                              <w:t>Katowicach</w:t>
                            </w:r>
                            <w:r>
                              <w:t xml:space="preserve"> stanowiły 66,6%</w:t>
                            </w:r>
                            <w:r w:rsidR="008400FE">
                              <w:t xml:space="preserve"> </w:t>
                            </w:r>
                            <w:r>
                              <w:t>ogółu studentów na</w:t>
                            </w:r>
                            <w:r w:rsidR="008400FE">
                              <w:t> </w:t>
                            </w:r>
                            <w:r>
                              <w:t>uczelni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21D6B" id="Pole tekstowe 14" o:spid="_x0000_s1032" type="#_x0000_t202" alt="Kobiety studiujące na Uniwersytecie Śląskim w Katowicach stanowiły 66,6% ogółu studentów na uczelni&#10;&#10;" style="position:absolute;margin-left:411.4pt;margin-top:26.5pt;width:135.85pt;height:68.95pt;z-index:-25135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" filled="f" stroked="f">
                <v:textbox>
                  <w:txbxContent>
                    <w:p w14:paraId="7D42D8D1" w14:textId="2C799FC8" w:rsidR="006D6C44" w:rsidRPr="00104EF9" w:rsidRDefault="006C58E6" w:rsidP="006C58E6">
                      <w:pPr>
                        <w:pStyle w:val="tekstzboku"/>
                        <w:spacing w:before="0"/>
                      </w:pPr>
                      <w:r>
                        <w:t>Kobiety studiujące na</w:t>
                      </w:r>
                      <w:r w:rsidR="008400FE">
                        <w:t> </w:t>
                      </w:r>
                      <w:r w:rsidRPr="00A43FA3">
                        <w:t>Uniwersyte</w:t>
                      </w:r>
                      <w:r>
                        <w:t>cie</w:t>
                      </w:r>
                      <w:r w:rsidRPr="00A43FA3">
                        <w:t xml:space="preserve"> Śląski</w:t>
                      </w:r>
                      <w:r>
                        <w:t>m</w:t>
                      </w:r>
                      <w:r w:rsidRPr="00A43FA3">
                        <w:t xml:space="preserve"> w</w:t>
                      </w:r>
                      <w:r w:rsidR="008400FE">
                        <w:t> </w:t>
                      </w:r>
                      <w:r w:rsidRPr="00A43FA3">
                        <w:t>Katowicach</w:t>
                      </w:r>
                      <w:r>
                        <w:t xml:space="preserve"> stanowiły 66,6%</w:t>
                      </w:r>
                      <w:r w:rsidR="008400FE">
                        <w:t xml:space="preserve"> </w:t>
                      </w:r>
                      <w:r>
                        <w:t>ogółu studentów na</w:t>
                      </w:r>
                      <w:r w:rsidR="008400FE">
                        <w:t> </w:t>
                      </w:r>
                      <w:r>
                        <w:t>uczelni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A5835">
        <w:rPr>
          <w:rFonts w:eastAsia="Times New Roman" w:cs="Times New Roman"/>
          <w:bCs/>
          <w:color w:val="000000" w:themeColor="text1"/>
          <w:szCs w:val="19"/>
          <w:lang w:eastAsia="pl-PL"/>
        </w:rPr>
        <w:t>W roku akademickim 202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5</w:t>
      </w:r>
      <w:r w:rsidRPr="00EA5835">
        <w:rPr>
          <w:rFonts w:eastAsia="Times New Roman" w:cs="Times New Roman"/>
          <w:bCs/>
          <w:color w:val="000000" w:themeColor="text1"/>
          <w:szCs w:val="19"/>
          <w:lang w:eastAsia="pl-PL"/>
        </w:rPr>
        <w:t>/2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6</w:t>
      </w:r>
      <w:r w:rsidRPr="00EA5835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kształciło się 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82,8</w:t>
      </w:r>
      <w:r w:rsidRPr="00EA5835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studentów w wieku 19 do 24 lat,</w:t>
      </w:r>
      <w:r w:rsidR="00D35977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</w:t>
      </w:r>
      <w:r w:rsidRPr="00EA5835">
        <w:rPr>
          <w:rFonts w:eastAsia="Times New Roman" w:cs="Times New Roman"/>
          <w:bCs/>
          <w:color w:val="000000" w:themeColor="text1"/>
          <w:szCs w:val="19"/>
          <w:lang w:eastAsia="pl-PL"/>
        </w:rPr>
        <w:t>co</w:t>
      </w:r>
      <w:r w:rsidR="00D35977">
        <w:rPr>
          <w:rFonts w:eastAsia="Times New Roman" w:cs="Times New Roman"/>
          <w:bCs/>
          <w:color w:val="000000" w:themeColor="text1"/>
          <w:szCs w:val="19"/>
          <w:lang w:eastAsia="pl-PL"/>
        </w:rPr>
        <w:t> </w:t>
      </w:r>
      <w:r w:rsidRPr="00EA5835">
        <w:rPr>
          <w:rFonts w:eastAsia="Times New Roman" w:cs="Times New Roman"/>
          <w:bCs/>
          <w:color w:val="000000" w:themeColor="text1"/>
          <w:szCs w:val="19"/>
          <w:lang w:eastAsia="pl-PL"/>
        </w:rPr>
        <w:t>stanowiło 7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0,5</w:t>
      </w:r>
      <w:r w:rsidRPr="00EA5835">
        <w:rPr>
          <w:rFonts w:eastAsia="Times New Roman" w:cs="Times New Roman"/>
          <w:bCs/>
          <w:color w:val="000000" w:themeColor="text1"/>
          <w:szCs w:val="19"/>
          <w:lang w:eastAsia="pl-PL"/>
        </w:rPr>
        <w:t>% wszystkich studentów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.</w:t>
      </w:r>
    </w:p>
    <w:bookmarkEnd w:id="0"/>
    <w:p w14:paraId="61AA87FB" w14:textId="5B5BC102" w:rsidR="006D6C44" w:rsidRDefault="006D6C44" w:rsidP="006D6C44">
      <w:pPr>
        <w:keepLines/>
        <w:spacing w:line="288" w:lineRule="auto"/>
        <w:rPr>
          <w:rFonts w:eastAsia="Times New Roman" w:cs="Times New Roman"/>
          <w:bCs/>
          <w:color w:val="000000" w:themeColor="text1"/>
          <w:szCs w:val="19"/>
          <w:lang w:eastAsia="pl-PL"/>
        </w:rPr>
      </w:pPr>
      <w:r w:rsidRPr="00E935DA">
        <w:rPr>
          <w:rFonts w:eastAsia="Times New Roman" w:cs="Times New Roman"/>
          <w:bCs/>
          <w:szCs w:val="19"/>
          <w:lang w:eastAsia="pl-PL"/>
        </w:rPr>
        <w:t xml:space="preserve">Największą pod względem liczby studentów uczelnią wśród placówek publicznych był </w:t>
      </w:r>
      <w:bookmarkStart w:id="1" w:name="_Hlk239421026"/>
      <w:r w:rsidRPr="00E935DA">
        <w:rPr>
          <w:rFonts w:eastAsia="Times New Roman" w:cs="Times New Roman"/>
          <w:bCs/>
          <w:szCs w:val="19"/>
          <w:lang w:eastAsia="pl-PL"/>
        </w:rPr>
        <w:t>Uniwersytet Śląski w Katowicach</w:t>
      </w:r>
      <w:bookmarkEnd w:id="1"/>
      <w:r w:rsidRPr="00E935DA">
        <w:rPr>
          <w:rFonts w:eastAsia="Times New Roman" w:cs="Times New Roman"/>
          <w:bCs/>
          <w:szCs w:val="19"/>
          <w:lang w:eastAsia="pl-PL"/>
        </w:rPr>
        <w:t xml:space="preserve">, w 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>którym w roku akademickim 202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5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>/2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6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studiowało 18,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1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studentów (1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5,4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 ogółu studiujących), następnie Politechnika Śląska 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w Gliwicach 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>– 1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7,6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(15,0%) oraz Śląski Uniwersytet Medyczny – 10,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5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(9,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0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>%). Natomiast wśród uczelni niepublicznych największą uczelnią była Akademia WSB w Dąbrowie Górniczej, w której kształciło się 1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5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4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studentów (1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3,1</w:t>
      </w:r>
      <w:r w:rsidRPr="00803B88">
        <w:rPr>
          <w:rFonts w:eastAsia="Times New Roman" w:cs="Times New Roman"/>
          <w:bCs/>
          <w:color w:val="000000" w:themeColor="text1"/>
          <w:szCs w:val="19"/>
          <w:lang w:eastAsia="pl-PL"/>
        </w:rPr>
        <w:t>% ogółu).</w:t>
      </w:r>
    </w:p>
    <w:p w14:paraId="662F8DDC" w14:textId="2D860125" w:rsidR="006D6C44" w:rsidRDefault="006D6C44" w:rsidP="006D6C44">
      <w:pPr>
        <w:keepLines/>
        <w:spacing w:line="288" w:lineRule="auto"/>
        <w:rPr>
          <w:rFonts w:eastAsia="Times New Roman" w:cs="Times New Roman"/>
          <w:bCs/>
          <w:color w:val="000000" w:themeColor="text1"/>
          <w:szCs w:val="19"/>
          <w:lang w:eastAsia="pl-PL"/>
        </w:rPr>
      </w:pP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>Wśród najczęściej wybieranych grup kierunków były:</w:t>
      </w:r>
      <w:bookmarkStart w:id="2" w:name="_Hlk103766599"/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</w:t>
      </w:r>
      <w:bookmarkEnd w:id="2"/>
      <w:r w:rsidRPr="002D536D">
        <w:rPr>
          <w:rFonts w:eastAsia="Times New Roman" w:cs="Times New Roman"/>
          <w:bCs/>
          <w:color w:val="000000" w:themeColor="text1"/>
          <w:szCs w:val="19"/>
          <w:lang w:eastAsia="pl-PL"/>
        </w:rPr>
        <w:t>Zdrowie i opieka społeczna</w:t>
      </w:r>
      <w:r w:rsidR="00CA624B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="008400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</w:t>
      </w: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>na których studiowało 2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3,5</w:t>
      </w: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 wszystkich studentów, </w:t>
      </w:r>
      <w:bookmarkStart w:id="3" w:name="_Hlk239162538"/>
      <w:r w:rsidRPr="002D536D">
        <w:rPr>
          <w:rFonts w:eastAsia="Times New Roman" w:cs="Times New Roman"/>
          <w:bCs/>
          <w:color w:val="000000" w:themeColor="text1"/>
          <w:szCs w:val="19"/>
          <w:lang w:eastAsia="pl-PL"/>
        </w:rPr>
        <w:t>Biznes, administracja i prawo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</w:t>
      </w:r>
      <w:bookmarkEnd w:id="3"/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>(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odpowiednio </w:t>
      </w: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>1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7,3</w:t>
      </w: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>%)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</w:t>
      </w:r>
      <w:r w:rsidRPr="00890FED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Technika, przemysł, budownictwo </w:t>
      </w: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>(1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3,3</w:t>
      </w: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%) oraz </w:t>
      </w:r>
      <w:r w:rsidRPr="00890FED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Nauki społeczne, dziennikarstwo i informacja </w:t>
      </w: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>(1</w:t>
      </w:r>
      <w:r>
        <w:rPr>
          <w:rFonts w:eastAsia="Times New Roman" w:cs="Times New Roman"/>
          <w:bCs/>
          <w:color w:val="000000" w:themeColor="text1"/>
          <w:szCs w:val="19"/>
          <w:lang w:eastAsia="pl-PL"/>
        </w:rPr>
        <w:t>1,2</w:t>
      </w:r>
      <w:r w:rsidRPr="00397616">
        <w:rPr>
          <w:rFonts w:eastAsia="Times New Roman" w:cs="Times New Roman"/>
          <w:bCs/>
          <w:color w:val="000000" w:themeColor="text1"/>
          <w:szCs w:val="19"/>
          <w:lang w:eastAsia="pl-PL"/>
        </w:rPr>
        <w:t>%).</w:t>
      </w:r>
    </w:p>
    <w:p w14:paraId="6ECD8297" w14:textId="77777777" w:rsidR="00F30A63" w:rsidRPr="00FA1AAA" w:rsidRDefault="00F30A63" w:rsidP="00BF04CB">
      <w:pPr>
        <w:widowControl w:val="0"/>
        <w:autoSpaceDE w:val="0"/>
        <w:autoSpaceDN w:val="0"/>
        <w:spacing w:before="360" w:after="0" w:line="240" w:lineRule="auto"/>
        <w:ind w:left="11"/>
        <w:outlineLvl w:val="0"/>
        <w:rPr>
          <w:rFonts w:eastAsia="Fira Sans" w:cs="Fira Sans"/>
          <w:b/>
          <w:bCs/>
          <w:szCs w:val="19"/>
        </w:rPr>
      </w:pPr>
      <w:r w:rsidRPr="00FA1AAA">
        <w:rPr>
          <w:rFonts w:eastAsia="Fira Sans" w:cs="Fira Sans"/>
          <w:b/>
          <w:bCs/>
          <w:szCs w:val="19"/>
        </w:rPr>
        <w:t>Tablica</w:t>
      </w:r>
      <w:r w:rsidRPr="00FA1AAA">
        <w:rPr>
          <w:rFonts w:eastAsia="Fira Sans" w:cs="Fira Sans"/>
          <w:b/>
          <w:bCs/>
          <w:spacing w:val="-8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1.</w:t>
      </w:r>
      <w:r w:rsidRPr="00FA1AAA">
        <w:rPr>
          <w:rFonts w:eastAsia="Fira Sans" w:cs="Fira Sans"/>
          <w:b/>
          <w:bCs/>
          <w:spacing w:val="-7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Studenci</w:t>
      </w:r>
      <w:r w:rsidRPr="00FA1AAA">
        <w:rPr>
          <w:rFonts w:eastAsia="Fira Sans" w:cs="Fira Sans"/>
          <w:b/>
          <w:bCs/>
          <w:spacing w:val="-7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według</w:t>
      </w:r>
      <w:r w:rsidRPr="00FA1AAA">
        <w:rPr>
          <w:rFonts w:eastAsia="Fira Sans" w:cs="Fira Sans"/>
          <w:b/>
          <w:bCs/>
          <w:spacing w:val="-6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rodzaju</w:t>
      </w:r>
      <w:r w:rsidRPr="00FA1AAA">
        <w:rPr>
          <w:rFonts w:eastAsia="Fira Sans" w:cs="Fira Sans"/>
          <w:b/>
          <w:bCs/>
          <w:spacing w:val="-6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i</w:t>
      </w:r>
      <w:r w:rsidRPr="00FA1AAA">
        <w:rPr>
          <w:rFonts w:eastAsia="Fira Sans" w:cs="Fira Sans"/>
          <w:b/>
          <w:bCs/>
          <w:spacing w:val="-8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form</w:t>
      </w:r>
      <w:r w:rsidRPr="00FA1AAA">
        <w:rPr>
          <w:rFonts w:eastAsia="Fira Sans" w:cs="Fira Sans"/>
          <w:b/>
          <w:bCs/>
          <w:spacing w:val="-6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studiów</w:t>
      </w:r>
      <w:r w:rsidRPr="00FA1AAA">
        <w:rPr>
          <w:rFonts w:eastAsia="Fira Sans" w:cs="Fira Sans"/>
          <w:b/>
          <w:bCs/>
          <w:spacing w:val="-6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w</w:t>
      </w:r>
      <w:r w:rsidRPr="00FA1AAA">
        <w:rPr>
          <w:rFonts w:eastAsia="Fira Sans" w:cs="Fira Sans"/>
          <w:b/>
          <w:bCs/>
          <w:spacing w:val="-7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roku</w:t>
      </w:r>
      <w:r w:rsidRPr="00FA1AAA">
        <w:rPr>
          <w:rFonts w:eastAsia="Fira Sans" w:cs="Fira Sans"/>
          <w:b/>
          <w:bCs/>
          <w:spacing w:val="-7"/>
          <w:szCs w:val="19"/>
        </w:rPr>
        <w:t xml:space="preserve"> </w:t>
      </w:r>
      <w:r w:rsidRPr="00FA1AAA">
        <w:rPr>
          <w:rFonts w:eastAsia="Fira Sans" w:cs="Fira Sans"/>
          <w:b/>
          <w:bCs/>
          <w:szCs w:val="19"/>
        </w:rPr>
        <w:t>akademickim</w:t>
      </w:r>
      <w:r w:rsidRPr="00FA1AAA">
        <w:rPr>
          <w:rFonts w:eastAsia="Fira Sans" w:cs="Fira Sans"/>
          <w:b/>
          <w:bCs/>
          <w:spacing w:val="-5"/>
          <w:szCs w:val="19"/>
        </w:rPr>
        <w:t xml:space="preserve"> </w:t>
      </w:r>
      <w:r w:rsidRPr="00FA1AAA">
        <w:rPr>
          <w:rFonts w:eastAsia="Fira Sans" w:cs="Fira Sans"/>
          <w:b/>
          <w:bCs/>
          <w:spacing w:val="-2"/>
          <w:szCs w:val="19"/>
        </w:rPr>
        <w:t>202</w:t>
      </w:r>
      <w:r>
        <w:rPr>
          <w:rFonts w:eastAsia="Fira Sans" w:cs="Fira Sans"/>
          <w:b/>
          <w:bCs/>
          <w:spacing w:val="-2"/>
          <w:szCs w:val="19"/>
        </w:rPr>
        <w:t>5</w:t>
      </w:r>
      <w:r w:rsidRPr="00FA1AAA">
        <w:rPr>
          <w:rFonts w:eastAsia="Fira Sans" w:cs="Fira Sans"/>
          <w:b/>
          <w:bCs/>
          <w:spacing w:val="-2"/>
          <w:szCs w:val="19"/>
        </w:rPr>
        <w:t>/2</w:t>
      </w:r>
      <w:r>
        <w:rPr>
          <w:rFonts w:eastAsia="Fira Sans" w:cs="Fira Sans"/>
          <w:b/>
          <w:bCs/>
          <w:spacing w:val="-2"/>
          <w:szCs w:val="19"/>
        </w:rPr>
        <w:t>6</w:t>
      </w:r>
    </w:p>
    <w:p w14:paraId="5D17DF07" w14:textId="54D8D080" w:rsidR="00F30A63" w:rsidRDefault="00F30A63" w:rsidP="00BF04CB">
      <w:pPr>
        <w:widowControl w:val="0"/>
        <w:autoSpaceDE w:val="0"/>
        <w:autoSpaceDN w:val="0"/>
        <w:spacing w:before="0" w:line="240" w:lineRule="auto"/>
        <w:ind w:left="862"/>
        <w:rPr>
          <w:rFonts w:eastAsia="Fira Sans" w:cs="Fira Sans"/>
          <w:spacing w:val="-2"/>
          <w:szCs w:val="19"/>
        </w:rPr>
      </w:pPr>
      <w:r w:rsidRPr="00FA1AAA">
        <w:rPr>
          <w:rFonts w:eastAsia="Fira Sans" w:cs="Fira Sans"/>
          <w:szCs w:val="19"/>
        </w:rPr>
        <w:t>Stan</w:t>
      </w:r>
      <w:r w:rsidRPr="00FA1AAA">
        <w:rPr>
          <w:rFonts w:eastAsia="Fira Sans" w:cs="Fira Sans"/>
          <w:spacing w:val="-5"/>
          <w:szCs w:val="19"/>
        </w:rPr>
        <w:t xml:space="preserve"> </w:t>
      </w:r>
      <w:r w:rsidRPr="00FA1AAA">
        <w:rPr>
          <w:rFonts w:eastAsia="Fira Sans" w:cs="Fira Sans"/>
          <w:szCs w:val="19"/>
        </w:rPr>
        <w:t>w</w:t>
      </w:r>
      <w:r w:rsidRPr="00FA1AAA">
        <w:rPr>
          <w:rFonts w:eastAsia="Fira Sans" w:cs="Fira Sans"/>
          <w:spacing w:val="-4"/>
          <w:szCs w:val="19"/>
        </w:rPr>
        <w:t xml:space="preserve"> </w:t>
      </w:r>
      <w:r w:rsidRPr="00FA1AAA">
        <w:rPr>
          <w:rFonts w:eastAsia="Fira Sans" w:cs="Fira Sans"/>
          <w:szCs w:val="19"/>
        </w:rPr>
        <w:t>dniu</w:t>
      </w:r>
      <w:r w:rsidRPr="00FA1AAA">
        <w:rPr>
          <w:rFonts w:eastAsia="Fira Sans" w:cs="Fira Sans"/>
          <w:spacing w:val="-2"/>
          <w:szCs w:val="19"/>
        </w:rPr>
        <w:t xml:space="preserve"> </w:t>
      </w:r>
      <w:r w:rsidRPr="00FA1AAA">
        <w:rPr>
          <w:rFonts w:eastAsia="Fira Sans" w:cs="Fira Sans"/>
          <w:szCs w:val="19"/>
        </w:rPr>
        <w:t>31</w:t>
      </w:r>
      <w:r w:rsidRPr="00FA1AAA">
        <w:rPr>
          <w:rFonts w:eastAsia="Fira Sans" w:cs="Fira Sans"/>
          <w:spacing w:val="-4"/>
          <w:szCs w:val="19"/>
        </w:rPr>
        <w:t xml:space="preserve"> </w:t>
      </w:r>
      <w:r w:rsidRPr="00FA1AAA">
        <w:rPr>
          <w:rFonts w:eastAsia="Fira Sans" w:cs="Fira Sans"/>
          <w:spacing w:val="-2"/>
          <w:szCs w:val="19"/>
        </w:rPr>
        <w:t>grudnia</w:t>
      </w:r>
    </w:p>
    <w:tbl>
      <w:tblPr>
        <w:tblW w:w="0" w:type="auto"/>
        <w:tblInd w:w="19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Tablica 1. Studenci według rodzaju i form studiów w roku akademickim 2025/26"/>
        <w:tblDescription w:val="W tablicy przedstawiono studentów według rodzaju i form studiów w roku akademickim 2025/26"/>
      </w:tblPr>
      <w:tblGrid>
        <w:gridCol w:w="1928"/>
        <w:gridCol w:w="907"/>
        <w:gridCol w:w="907"/>
        <w:gridCol w:w="992"/>
        <w:gridCol w:w="1134"/>
        <w:gridCol w:w="1059"/>
      </w:tblGrid>
      <w:tr w:rsidR="008400FE" w:rsidRPr="00FA1AAA" w14:paraId="0F119BC4" w14:textId="77777777" w:rsidTr="0070409F">
        <w:trPr>
          <w:trHeight w:val="479"/>
        </w:trPr>
        <w:tc>
          <w:tcPr>
            <w:tcW w:w="1928" w:type="dxa"/>
            <w:vMerge w:val="restart"/>
            <w:vAlign w:val="center"/>
          </w:tcPr>
          <w:p w14:paraId="21695C84" w14:textId="603A01CA" w:rsidR="008400FE" w:rsidRPr="00FA1AAA" w:rsidRDefault="008400FE" w:rsidP="00A913F6">
            <w:pPr>
              <w:pStyle w:val="Tytutablicy"/>
              <w:spacing w:before="120" w:line="240" w:lineRule="exact"/>
              <w:jc w:val="center"/>
              <w:rPr>
                <w:b w:val="0"/>
                <w:bCs w:val="0"/>
              </w:rPr>
            </w:pPr>
            <w:r w:rsidRPr="00FA1AAA">
              <w:rPr>
                <w:b w:val="0"/>
                <w:bCs w:val="0"/>
              </w:rPr>
              <w:t>RODZAJ STUDIÓW</w:t>
            </w:r>
          </w:p>
        </w:tc>
        <w:tc>
          <w:tcPr>
            <w:tcW w:w="907" w:type="dxa"/>
            <w:vMerge w:val="restart"/>
            <w:vAlign w:val="center"/>
          </w:tcPr>
          <w:p w14:paraId="620F02B3" w14:textId="77777777" w:rsidR="008400FE" w:rsidRPr="00FA1AAA" w:rsidRDefault="008400FE" w:rsidP="00A913F6">
            <w:pPr>
              <w:pStyle w:val="Tytutablicy"/>
              <w:spacing w:before="120" w:line="240" w:lineRule="exact"/>
              <w:jc w:val="center"/>
              <w:rPr>
                <w:b w:val="0"/>
                <w:bCs w:val="0"/>
              </w:rPr>
            </w:pPr>
            <w:r w:rsidRPr="00FA1AAA">
              <w:rPr>
                <w:b w:val="0"/>
                <w:bCs w:val="0"/>
              </w:rPr>
              <w:t>Ogółem</w:t>
            </w:r>
          </w:p>
        </w:tc>
        <w:tc>
          <w:tcPr>
            <w:tcW w:w="907" w:type="dxa"/>
            <w:vMerge w:val="restart"/>
            <w:vAlign w:val="center"/>
          </w:tcPr>
          <w:p w14:paraId="74E7898E" w14:textId="77777777" w:rsidR="008400FE" w:rsidRPr="00FA1AAA" w:rsidRDefault="008400FE" w:rsidP="00A913F6">
            <w:pPr>
              <w:pStyle w:val="Tytutablicy"/>
              <w:spacing w:before="120" w:line="240" w:lineRule="exact"/>
              <w:jc w:val="center"/>
              <w:rPr>
                <w:b w:val="0"/>
                <w:bCs w:val="0"/>
              </w:rPr>
            </w:pPr>
            <w:r w:rsidRPr="00FA1AAA">
              <w:rPr>
                <w:b w:val="0"/>
                <w:bCs w:val="0"/>
              </w:rPr>
              <w:t>W tym kobiety</w:t>
            </w:r>
          </w:p>
        </w:tc>
        <w:tc>
          <w:tcPr>
            <w:tcW w:w="2126" w:type="dxa"/>
            <w:gridSpan w:val="2"/>
            <w:vAlign w:val="bottom"/>
          </w:tcPr>
          <w:p w14:paraId="71950871" w14:textId="77777777" w:rsidR="008400FE" w:rsidRPr="00485CEB" w:rsidRDefault="008400FE" w:rsidP="00A913F6">
            <w:pPr>
              <w:pStyle w:val="Tytutablicy"/>
              <w:spacing w:before="120" w:line="240" w:lineRule="exact"/>
              <w:jc w:val="center"/>
              <w:rPr>
                <w:b w:val="0"/>
                <w:bCs w:val="0"/>
              </w:rPr>
            </w:pPr>
            <w:r w:rsidRPr="00485CEB">
              <w:rPr>
                <w:b w:val="0"/>
                <w:bCs w:val="0"/>
              </w:rPr>
              <w:t>N</w:t>
            </w:r>
            <w:r w:rsidRPr="00FA1AAA">
              <w:rPr>
                <w:b w:val="0"/>
                <w:bCs w:val="0"/>
              </w:rPr>
              <w:t>a studiach</w:t>
            </w:r>
          </w:p>
        </w:tc>
        <w:tc>
          <w:tcPr>
            <w:tcW w:w="1059" w:type="dxa"/>
            <w:vMerge w:val="restart"/>
            <w:vAlign w:val="center"/>
          </w:tcPr>
          <w:p w14:paraId="7D71BAA1" w14:textId="0242E512" w:rsidR="008400FE" w:rsidRPr="00485CEB" w:rsidRDefault="008400FE" w:rsidP="0070409F">
            <w:pPr>
              <w:pStyle w:val="Tytutablicy"/>
              <w:spacing w:before="120" w:line="240" w:lineRule="exact"/>
              <w:ind w:left="-43" w:right="-103"/>
              <w:jc w:val="center"/>
              <w:rPr>
                <w:b w:val="0"/>
                <w:bCs w:val="0"/>
              </w:rPr>
            </w:pPr>
            <w:r w:rsidRPr="00485CEB">
              <w:rPr>
                <w:b w:val="0"/>
                <w:bCs w:val="0"/>
              </w:rPr>
              <w:t>Z liczby ogółem –</w:t>
            </w:r>
            <w:r w:rsidR="008B1F35">
              <w:rPr>
                <w:b w:val="0"/>
                <w:bCs w:val="0"/>
              </w:rPr>
              <w:t> </w:t>
            </w:r>
            <w:r w:rsidRPr="00485CEB">
              <w:rPr>
                <w:b w:val="0"/>
                <w:bCs w:val="0"/>
              </w:rPr>
              <w:t>cudzo</w:t>
            </w:r>
            <w:r w:rsidR="00135565">
              <w:rPr>
                <w:b w:val="0"/>
                <w:bCs w:val="0"/>
              </w:rPr>
              <w:t>-</w:t>
            </w:r>
            <w:proofErr w:type="spellStart"/>
            <w:r w:rsidRPr="00485CEB">
              <w:rPr>
                <w:b w:val="0"/>
                <w:bCs w:val="0"/>
              </w:rPr>
              <w:t>ziemcy</w:t>
            </w:r>
            <w:proofErr w:type="spellEnd"/>
          </w:p>
        </w:tc>
      </w:tr>
      <w:tr w:rsidR="008400FE" w:rsidRPr="00FA1AAA" w14:paraId="0060829D" w14:textId="77777777" w:rsidTr="0070409F">
        <w:trPr>
          <w:trHeight w:val="479"/>
        </w:trPr>
        <w:tc>
          <w:tcPr>
            <w:tcW w:w="1928" w:type="dxa"/>
            <w:vMerge/>
          </w:tcPr>
          <w:p w14:paraId="3191699F" w14:textId="77777777" w:rsidR="008400FE" w:rsidRPr="00FA1AAA" w:rsidRDefault="008400FE" w:rsidP="00A913F6">
            <w:pPr>
              <w:pStyle w:val="Tytutablicy"/>
              <w:spacing w:before="120" w:line="240" w:lineRule="exact"/>
            </w:pPr>
          </w:p>
        </w:tc>
        <w:tc>
          <w:tcPr>
            <w:tcW w:w="907" w:type="dxa"/>
            <w:vMerge/>
          </w:tcPr>
          <w:p w14:paraId="328DD42D" w14:textId="77777777" w:rsidR="008400FE" w:rsidRPr="00FA1AAA" w:rsidRDefault="008400FE" w:rsidP="00A913F6">
            <w:pPr>
              <w:pStyle w:val="Tytutablicy"/>
              <w:spacing w:before="120" w:line="240" w:lineRule="exact"/>
            </w:pPr>
          </w:p>
        </w:tc>
        <w:tc>
          <w:tcPr>
            <w:tcW w:w="907" w:type="dxa"/>
            <w:vMerge/>
          </w:tcPr>
          <w:p w14:paraId="06118CE8" w14:textId="77777777" w:rsidR="008400FE" w:rsidRPr="00FA1AAA" w:rsidRDefault="008400FE" w:rsidP="00A913F6">
            <w:pPr>
              <w:pStyle w:val="Tytutablicy"/>
              <w:spacing w:before="120" w:line="240" w:lineRule="exact"/>
            </w:pPr>
          </w:p>
        </w:tc>
        <w:tc>
          <w:tcPr>
            <w:tcW w:w="992" w:type="dxa"/>
          </w:tcPr>
          <w:p w14:paraId="6A57497D" w14:textId="3C2F9DBD" w:rsidR="008400FE" w:rsidRPr="00485CEB" w:rsidRDefault="005936F1" w:rsidP="00A913F6">
            <w:pPr>
              <w:pStyle w:val="Tytutablicy"/>
              <w:spacing w:before="120" w:line="240" w:lineRule="exac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</w:t>
            </w:r>
            <w:r w:rsidR="008400FE" w:rsidRPr="00FA1AAA">
              <w:rPr>
                <w:b w:val="0"/>
                <w:bCs w:val="0"/>
              </w:rPr>
              <w:t>tacjo</w:t>
            </w:r>
            <w:r>
              <w:rPr>
                <w:b w:val="0"/>
                <w:bCs w:val="0"/>
              </w:rPr>
              <w:t>-</w:t>
            </w:r>
            <w:proofErr w:type="spellStart"/>
            <w:r w:rsidR="008400FE" w:rsidRPr="00FA1AAA">
              <w:rPr>
                <w:b w:val="0"/>
                <w:bCs w:val="0"/>
              </w:rPr>
              <w:t>narnych</w:t>
            </w:r>
            <w:proofErr w:type="spellEnd"/>
          </w:p>
        </w:tc>
        <w:tc>
          <w:tcPr>
            <w:tcW w:w="1134" w:type="dxa"/>
          </w:tcPr>
          <w:p w14:paraId="31AB3CDE" w14:textId="482F2A00" w:rsidR="008400FE" w:rsidRPr="00FA1AAA" w:rsidRDefault="005936F1" w:rsidP="00A913F6">
            <w:pPr>
              <w:pStyle w:val="Tytutablicy"/>
              <w:spacing w:before="120" w:line="240" w:lineRule="exact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niestacjo-</w:t>
            </w:r>
            <w:r w:rsidR="008400FE" w:rsidRPr="00485CEB">
              <w:rPr>
                <w:b w:val="0"/>
                <w:bCs w:val="0"/>
              </w:rPr>
              <w:t>narnych</w:t>
            </w:r>
            <w:proofErr w:type="spellEnd"/>
          </w:p>
        </w:tc>
        <w:tc>
          <w:tcPr>
            <w:tcW w:w="1059" w:type="dxa"/>
            <w:vMerge/>
          </w:tcPr>
          <w:p w14:paraId="114ADF2D" w14:textId="77777777" w:rsidR="008400FE" w:rsidRPr="00FA1AAA" w:rsidRDefault="008400FE" w:rsidP="00A913F6">
            <w:pPr>
              <w:pStyle w:val="Tytutablicy"/>
              <w:spacing w:before="120" w:line="240" w:lineRule="exact"/>
            </w:pPr>
          </w:p>
        </w:tc>
      </w:tr>
      <w:tr w:rsidR="00F30A63" w:rsidRPr="00FA1AAA" w14:paraId="25778E9F" w14:textId="77777777" w:rsidTr="0070409F">
        <w:trPr>
          <w:trHeight w:val="352"/>
        </w:trPr>
        <w:tc>
          <w:tcPr>
            <w:tcW w:w="1928" w:type="dxa"/>
            <w:vAlign w:val="center"/>
          </w:tcPr>
          <w:p w14:paraId="117F7C88" w14:textId="77777777" w:rsidR="00F30A63" w:rsidRPr="00FA1AAA" w:rsidRDefault="00F30A63" w:rsidP="00A913F6">
            <w:pPr>
              <w:pStyle w:val="Tytutablicy"/>
              <w:spacing w:before="120" w:line="240" w:lineRule="exact"/>
            </w:pPr>
            <w:r w:rsidRPr="00FA1AAA">
              <w:t>O G Ó Ł E M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2D9296C" w14:textId="7224B941" w:rsidR="00F30A63" w:rsidRPr="00FE3177" w:rsidRDefault="00F30A63" w:rsidP="00A913F6">
            <w:pPr>
              <w:pStyle w:val="Tytutablicy"/>
              <w:spacing w:before="120" w:line="240" w:lineRule="exact"/>
              <w:jc w:val="right"/>
            </w:pPr>
            <w:r w:rsidRPr="00FE3177">
              <w:t>117</w:t>
            </w:r>
            <w:r w:rsidR="00FE3177" w:rsidRPr="00FE3177">
              <w:t> </w:t>
            </w:r>
            <w:r w:rsidRPr="00FE3177">
              <w:t>437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0170F66" w14:textId="36F488EF" w:rsidR="00F30A63" w:rsidRPr="00FE3177" w:rsidRDefault="00F30A63" w:rsidP="00A913F6">
            <w:pPr>
              <w:pStyle w:val="Tytutablicy"/>
              <w:spacing w:before="120" w:line="240" w:lineRule="exact"/>
              <w:jc w:val="right"/>
            </w:pPr>
            <w:r w:rsidRPr="00FE3177">
              <w:t>68</w:t>
            </w:r>
            <w:r w:rsidR="008400FE" w:rsidRPr="00FE3177">
              <w:t> </w:t>
            </w:r>
            <w:r w:rsidRPr="00FE3177">
              <w:t xml:space="preserve">060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B68F13" w14:textId="5E35F9C9" w:rsidR="00F30A63" w:rsidRPr="00FE3177" w:rsidRDefault="00F30A63" w:rsidP="00A913F6">
            <w:pPr>
              <w:pStyle w:val="Tytutablicy"/>
              <w:spacing w:before="120" w:line="240" w:lineRule="exact"/>
              <w:jc w:val="right"/>
            </w:pPr>
            <w:r w:rsidRPr="00FE3177">
              <w:t>74</w:t>
            </w:r>
            <w:r w:rsidR="008400FE" w:rsidRPr="00FE3177">
              <w:t> </w:t>
            </w:r>
            <w:r w:rsidRPr="00FE3177">
              <w:t xml:space="preserve">121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9BAFA2" w14:textId="57BC805D" w:rsidR="00F30A63" w:rsidRPr="00FE3177" w:rsidRDefault="00F30A63" w:rsidP="00A913F6">
            <w:pPr>
              <w:pStyle w:val="Tytutablicy"/>
              <w:spacing w:before="120" w:line="240" w:lineRule="exact"/>
              <w:jc w:val="right"/>
            </w:pPr>
            <w:r w:rsidRPr="00FE3177">
              <w:t>43</w:t>
            </w:r>
            <w:r w:rsidR="008400FE" w:rsidRPr="00FE3177">
              <w:t> </w:t>
            </w:r>
            <w:r w:rsidRPr="00FE3177">
              <w:t xml:space="preserve">316 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54ADAAA0" w14:textId="759562A6" w:rsidR="00F30A63" w:rsidRPr="00FE3177" w:rsidRDefault="00F30A63" w:rsidP="00A913F6">
            <w:pPr>
              <w:pStyle w:val="Tytutablicy"/>
              <w:spacing w:before="120" w:line="240" w:lineRule="exact"/>
              <w:jc w:val="right"/>
            </w:pPr>
            <w:r w:rsidRPr="00FE3177">
              <w:t>8</w:t>
            </w:r>
            <w:r w:rsidR="008400FE" w:rsidRPr="00FE3177">
              <w:t> </w:t>
            </w:r>
            <w:r w:rsidRPr="00FE3177">
              <w:t xml:space="preserve">361 </w:t>
            </w:r>
          </w:p>
        </w:tc>
      </w:tr>
      <w:tr w:rsidR="00F30A63" w:rsidRPr="00FA1AAA" w14:paraId="29275893" w14:textId="77777777" w:rsidTr="0070409F">
        <w:trPr>
          <w:trHeight w:val="544"/>
        </w:trPr>
        <w:tc>
          <w:tcPr>
            <w:tcW w:w="1928" w:type="dxa"/>
            <w:vAlign w:val="center"/>
          </w:tcPr>
          <w:p w14:paraId="76A74313" w14:textId="77777777" w:rsidR="00F30A63" w:rsidRPr="00FA1AAA" w:rsidRDefault="00F30A63" w:rsidP="00A913F6">
            <w:pPr>
              <w:pStyle w:val="Tytutablicy"/>
              <w:spacing w:before="120" w:line="240" w:lineRule="exact"/>
              <w:rPr>
                <w:b w:val="0"/>
                <w:bCs w:val="0"/>
              </w:rPr>
            </w:pPr>
            <w:r w:rsidRPr="00FA1AAA">
              <w:rPr>
                <w:b w:val="0"/>
                <w:bCs w:val="0"/>
              </w:rPr>
              <w:t>Studia pierwszego stopnia ogółem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9C51D87" w14:textId="4BB83CA9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68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548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A0A6DA0" w14:textId="691452C5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34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741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1C8C10" w14:textId="59B0A770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46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062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35FBBC" w14:textId="400D4F86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22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486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21071E6F" w14:textId="4DA4A2FB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5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500</w:t>
            </w:r>
          </w:p>
        </w:tc>
      </w:tr>
      <w:tr w:rsidR="00F30A63" w:rsidRPr="00FA1AAA" w14:paraId="289FBAB2" w14:textId="77777777" w:rsidTr="0070409F">
        <w:trPr>
          <w:trHeight w:val="352"/>
        </w:trPr>
        <w:tc>
          <w:tcPr>
            <w:tcW w:w="1928" w:type="dxa"/>
            <w:vAlign w:val="center"/>
          </w:tcPr>
          <w:p w14:paraId="657DC77B" w14:textId="77777777" w:rsidR="00F30A63" w:rsidRPr="00FA1AAA" w:rsidRDefault="00F30A63" w:rsidP="00097E44">
            <w:pPr>
              <w:pStyle w:val="Tytutablicy"/>
              <w:spacing w:before="120" w:line="240" w:lineRule="exact"/>
              <w:ind w:left="170"/>
              <w:rPr>
                <w:b w:val="0"/>
                <w:bCs w:val="0"/>
              </w:rPr>
            </w:pPr>
            <w:r w:rsidRPr="00FA1AAA">
              <w:rPr>
                <w:b w:val="0"/>
                <w:bCs w:val="0"/>
              </w:rPr>
              <w:t>z tytułem inżyniera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55AAFD9" w14:textId="75FC0B37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24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708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318DC78" w14:textId="6147256E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5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614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CEA9C2" w14:textId="0173CEE5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16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363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339DE" w14:textId="52D4EA2D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8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345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1DDFAA94" w14:textId="4D28A906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2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663</w:t>
            </w:r>
          </w:p>
        </w:tc>
      </w:tr>
      <w:tr w:rsidR="00F30A63" w:rsidRPr="00FA1AAA" w14:paraId="48DF70B3" w14:textId="77777777" w:rsidTr="0070409F">
        <w:trPr>
          <w:trHeight w:val="352"/>
        </w:trPr>
        <w:tc>
          <w:tcPr>
            <w:tcW w:w="1928" w:type="dxa"/>
            <w:vAlign w:val="center"/>
          </w:tcPr>
          <w:p w14:paraId="12CA0AB8" w14:textId="77777777" w:rsidR="00F30A63" w:rsidRPr="00FA1AAA" w:rsidRDefault="00F30A63" w:rsidP="00097E44">
            <w:pPr>
              <w:pStyle w:val="Tytutablicy"/>
              <w:spacing w:before="120" w:line="240" w:lineRule="exact"/>
              <w:ind w:left="170"/>
              <w:rPr>
                <w:b w:val="0"/>
                <w:bCs w:val="0"/>
              </w:rPr>
            </w:pPr>
            <w:r w:rsidRPr="00FA1AAA">
              <w:rPr>
                <w:b w:val="0"/>
                <w:bCs w:val="0"/>
              </w:rPr>
              <w:t>z tytułem licencjata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C09F654" w14:textId="0F066A61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43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698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53BEB47" w14:textId="6B8601F8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29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038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BDD8E2" w14:textId="5B190FF5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29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557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364AFD" w14:textId="2A88BF21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14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141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79E7B388" w14:textId="2BE926F8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2</w:t>
            </w:r>
            <w:r w:rsidR="008400FE" w:rsidRPr="00FE3177">
              <w:t> </w:t>
            </w:r>
            <w:r w:rsidRPr="00FE3177">
              <w:rPr>
                <w:b w:val="0"/>
                <w:bCs w:val="0"/>
              </w:rPr>
              <w:t>823</w:t>
            </w:r>
          </w:p>
        </w:tc>
      </w:tr>
      <w:tr w:rsidR="00F30A63" w:rsidRPr="00FA1AAA" w14:paraId="353D9A0E" w14:textId="77777777" w:rsidTr="0070409F">
        <w:trPr>
          <w:trHeight w:val="350"/>
        </w:trPr>
        <w:tc>
          <w:tcPr>
            <w:tcW w:w="1928" w:type="dxa"/>
            <w:vAlign w:val="center"/>
          </w:tcPr>
          <w:p w14:paraId="3EF36C74" w14:textId="77777777" w:rsidR="00F30A63" w:rsidRPr="00FA1AAA" w:rsidRDefault="00F30A63" w:rsidP="00097E44">
            <w:pPr>
              <w:pStyle w:val="Tytutablicy"/>
              <w:spacing w:before="120" w:line="240" w:lineRule="exact"/>
              <w:ind w:left="170"/>
              <w:rPr>
                <w:b w:val="0"/>
                <w:bCs w:val="0"/>
              </w:rPr>
            </w:pPr>
            <w:r w:rsidRPr="00FA1AAA">
              <w:rPr>
                <w:b w:val="0"/>
                <w:bCs w:val="0"/>
              </w:rPr>
              <w:t>nieokreślone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B94676C" w14:textId="77777777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142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7506670" w14:textId="77777777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89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76A61C" w14:textId="77777777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142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CF6EB1" w14:textId="7E41C435" w:rsidR="00F30A63" w:rsidRPr="00FE3177" w:rsidRDefault="00FE3177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–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2CD65312" w14:textId="77777777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14</w:t>
            </w:r>
          </w:p>
        </w:tc>
      </w:tr>
      <w:tr w:rsidR="00F30A63" w:rsidRPr="00FA1AAA" w14:paraId="6128836D" w14:textId="77777777" w:rsidTr="0070409F">
        <w:trPr>
          <w:trHeight w:val="544"/>
        </w:trPr>
        <w:tc>
          <w:tcPr>
            <w:tcW w:w="1928" w:type="dxa"/>
            <w:vAlign w:val="center"/>
          </w:tcPr>
          <w:p w14:paraId="174BCDA0" w14:textId="77777777" w:rsidR="00F30A63" w:rsidRPr="00FA1AAA" w:rsidRDefault="00F30A63" w:rsidP="00A913F6">
            <w:pPr>
              <w:pStyle w:val="Tytutablicy"/>
              <w:spacing w:before="120" w:line="240" w:lineRule="exact"/>
              <w:rPr>
                <w:b w:val="0"/>
                <w:bCs w:val="0"/>
              </w:rPr>
            </w:pPr>
            <w:r w:rsidRPr="00FA1AAA">
              <w:rPr>
                <w:b w:val="0"/>
                <w:bCs w:val="0"/>
              </w:rPr>
              <w:t>Studia magisterskie jednolite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21C31FD" w14:textId="41BEF06F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24</w:t>
            </w:r>
            <w:r w:rsidR="00437081" w:rsidRPr="00FE3177">
              <w:rPr>
                <w:b w:val="0"/>
                <w:bCs w:val="0"/>
              </w:rPr>
              <w:t> </w:t>
            </w:r>
            <w:r w:rsidRPr="00FE3177">
              <w:rPr>
                <w:b w:val="0"/>
                <w:bCs w:val="0"/>
              </w:rPr>
              <w:t>955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EB69FF6" w14:textId="275D4F7B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18</w:t>
            </w:r>
            <w:r w:rsidR="00437081" w:rsidRPr="00FE3177">
              <w:rPr>
                <w:b w:val="0"/>
                <w:bCs w:val="0"/>
              </w:rPr>
              <w:t> </w:t>
            </w:r>
            <w:r w:rsidRPr="00FE3177">
              <w:rPr>
                <w:b w:val="0"/>
                <w:bCs w:val="0"/>
              </w:rPr>
              <w:t>169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236D2B" w14:textId="744F758B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15</w:t>
            </w:r>
            <w:r w:rsidR="00437081" w:rsidRPr="00FE3177">
              <w:rPr>
                <w:b w:val="0"/>
                <w:bCs w:val="0"/>
              </w:rPr>
              <w:t> </w:t>
            </w:r>
            <w:r w:rsidRPr="00FE3177">
              <w:rPr>
                <w:b w:val="0"/>
                <w:bCs w:val="0"/>
              </w:rPr>
              <w:t>340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1FEB6D" w14:textId="0881BD7F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9</w:t>
            </w:r>
            <w:r w:rsidR="00437081" w:rsidRPr="00FE3177">
              <w:rPr>
                <w:b w:val="0"/>
                <w:bCs w:val="0"/>
              </w:rPr>
              <w:t> </w:t>
            </w:r>
            <w:r w:rsidRPr="00FE3177">
              <w:rPr>
                <w:b w:val="0"/>
                <w:bCs w:val="0"/>
              </w:rPr>
              <w:t>615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7C97A882" w14:textId="382AE376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</w:t>
            </w:r>
            <w:r w:rsidR="004B394F" w:rsidRPr="00FE3177">
              <w:t> </w:t>
            </w:r>
            <w:r w:rsidRPr="00FE3177">
              <w:rPr>
                <w:b w:val="0"/>
                <w:bCs w:val="0"/>
              </w:rPr>
              <w:t>012</w:t>
            </w:r>
          </w:p>
        </w:tc>
      </w:tr>
      <w:tr w:rsidR="00F30A63" w:rsidRPr="00FA1AAA" w14:paraId="22E6A796" w14:textId="77777777" w:rsidTr="0070409F">
        <w:trPr>
          <w:trHeight w:val="544"/>
        </w:trPr>
        <w:tc>
          <w:tcPr>
            <w:tcW w:w="1928" w:type="dxa"/>
            <w:vAlign w:val="center"/>
          </w:tcPr>
          <w:p w14:paraId="6A46E4B5" w14:textId="77777777" w:rsidR="00F30A63" w:rsidRPr="00FA1AAA" w:rsidRDefault="00F30A63" w:rsidP="00A913F6">
            <w:pPr>
              <w:pStyle w:val="Tytutablicy"/>
              <w:spacing w:before="120" w:line="240" w:lineRule="exact"/>
              <w:rPr>
                <w:b w:val="0"/>
                <w:bCs w:val="0"/>
              </w:rPr>
            </w:pPr>
            <w:r w:rsidRPr="00FA1AAA">
              <w:rPr>
                <w:b w:val="0"/>
                <w:bCs w:val="0"/>
              </w:rPr>
              <w:t>Studia drugiego stopnia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CC0D41D" w14:textId="5FCB4E64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23</w:t>
            </w:r>
            <w:r w:rsidR="00437081" w:rsidRPr="00FE3177">
              <w:rPr>
                <w:b w:val="0"/>
                <w:bCs w:val="0"/>
              </w:rPr>
              <w:t> </w:t>
            </w:r>
            <w:r w:rsidRPr="00FE3177">
              <w:rPr>
                <w:b w:val="0"/>
                <w:bCs w:val="0"/>
              </w:rPr>
              <w:t>934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C9626A4" w14:textId="158B420D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15</w:t>
            </w:r>
            <w:r w:rsidR="00437081" w:rsidRPr="00FE3177">
              <w:rPr>
                <w:b w:val="0"/>
                <w:bCs w:val="0"/>
              </w:rPr>
              <w:t> </w:t>
            </w:r>
            <w:r w:rsidRPr="00FE3177">
              <w:rPr>
                <w:b w:val="0"/>
                <w:bCs w:val="0"/>
              </w:rPr>
              <w:t>150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552DB5" w14:textId="1A719988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12</w:t>
            </w:r>
            <w:r w:rsidR="00437081" w:rsidRPr="00FE3177">
              <w:rPr>
                <w:b w:val="0"/>
                <w:bCs w:val="0"/>
              </w:rPr>
              <w:t> </w:t>
            </w:r>
            <w:r w:rsidRPr="00FE3177">
              <w:rPr>
                <w:b w:val="0"/>
                <w:bCs w:val="0"/>
              </w:rPr>
              <w:t>719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C74135" w14:textId="131BC1B6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11</w:t>
            </w:r>
            <w:r w:rsidR="00437081" w:rsidRPr="00FE3177">
              <w:rPr>
                <w:b w:val="0"/>
                <w:bCs w:val="0"/>
              </w:rPr>
              <w:t> </w:t>
            </w:r>
            <w:r w:rsidRPr="00FE3177">
              <w:rPr>
                <w:b w:val="0"/>
                <w:bCs w:val="0"/>
              </w:rPr>
              <w:t>215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4C1D80E5" w14:textId="2AE32BA6" w:rsidR="00F30A63" w:rsidRPr="00FE3177" w:rsidRDefault="00F30A63" w:rsidP="00A913F6">
            <w:pPr>
              <w:pStyle w:val="Tytutablicy"/>
              <w:spacing w:before="120" w:line="240" w:lineRule="exact"/>
              <w:jc w:val="right"/>
              <w:rPr>
                <w:b w:val="0"/>
                <w:bCs w:val="0"/>
              </w:rPr>
            </w:pPr>
            <w:r w:rsidRPr="00FE3177">
              <w:rPr>
                <w:b w:val="0"/>
                <w:bCs w:val="0"/>
              </w:rPr>
              <w:t>1</w:t>
            </w:r>
            <w:r w:rsidR="00437081" w:rsidRPr="00FE3177">
              <w:rPr>
                <w:b w:val="0"/>
                <w:bCs w:val="0"/>
              </w:rPr>
              <w:t> </w:t>
            </w:r>
            <w:r w:rsidRPr="00FE3177">
              <w:rPr>
                <w:b w:val="0"/>
                <w:bCs w:val="0"/>
              </w:rPr>
              <w:t>849</w:t>
            </w:r>
          </w:p>
        </w:tc>
      </w:tr>
    </w:tbl>
    <w:p w14:paraId="17D55439" w14:textId="6A084789" w:rsidR="00F30A63" w:rsidRPr="001E744B" w:rsidRDefault="00C404AE" w:rsidP="00BF04CB">
      <w:pPr>
        <w:keepLines/>
        <w:spacing w:before="360" w:line="288" w:lineRule="auto"/>
        <w:rPr>
          <w:noProof/>
          <w:color w:val="000000" w:themeColor="text1"/>
          <w:lang w:eastAsia="pl-PL"/>
        </w:rPr>
      </w:pPr>
      <w:r w:rsidRPr="00F10D3C">
        <w:rPr>
          <w:noProof/>
        </w:rPr>
        <mc:AlternateContent>
          <mc:Choice Requires="wps">
            <w:drawing>
              <wp:anchor distT="45720" distB="45720" distL="114300" distR="114300" simplePos="0" relativeHeight="251943936" behindDoc="1" locked="0" layoutInCell="1" allowOverlap="1" wp14:anchorId="27F1DDB5" wp14:editId="6366E845">
                <wp:simplePos x="0" y="0"/>
                <wp:positionH relativeFrom="rightMargin">
                  <wp:posOffset>129540</wp:posOffset>
                </wp:positionH>
                <wp:positionV relativeFrom="paragraph">
                  <wp:posOffset>80645</wp:posOffset>
                </wp:positionV>
                <wp:extent cx="1750695" cy="844550"/>
                <wp:effectExtent l="0" t="0" r="0" b="0"/>
                <wp:wrapTight wrapText="bothSides">
                  <wp:wrapPolygon edited="0">
                    <wp:start x="705" y="0"/>
                    <wp:lineTo x="705" y="20950"/>
                    <wp:lineTo x="20683" y="20950"/>
                    <wp:lineTo x="20683" y="0"/>
                    <wp:lineTo x="705" y="0"/>
                  </wp:wrapPolygon>
                </wp:wrapTight>
                <wp:docPr id="4" name="Pole tekstowe 31" descr="Kobiety stanowiły 41,6% ogółu studiujących cudzoziemcó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E4245" w14:textId="31FAB912" w:rsidR="00622329" w:rsidRPr="00622329" w:rsidRDefault="00F30A63" w:rsidP="00F30A63">
                            <w:pPr>
                              <w:pStyle w:val="tekstzboku"/>
                            </w:pPr>
                            <w:r>
                              <w:t>Kobiety stanowiły 41,6% ogółu studiujących cudzoziemców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1DDB5" id="_x0000_s1033" type="#_x0000_t202" alt="Kobiety stanowiły 41,6% ogółu studiujących cudzoziemców&#10;" style="position:absolute;margin-left:10.2pt;margin-top:6.35pt;width:137.85pt;height:66.5pt;z-index:-2513725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" filled="f" stroked="f">
                <v:textbox>
                  <w:txbxContent>
                    <w:p w14:paraId="7AFE4245" w14:textId="31FAB912" w:rsidR="00622329" w:rsidRPr="00622329" w:rsidRDefault="00F30A63" w:rsidP="00F30A63">
                      <w:pPr>
                        <w:pStyle w:val="tekstzboku"/>
                      </w:pPr>
                      <w:r>
                        <w:t>Kobiety stanowiły 41,6% ogółu studiujących cudzoziemców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30A63" w:rsidRPr="001E744B">
        <w:rPr>
          <w:noProof/>
          <w:color w:val="000000" w:themeColor="text1"/>
          <w:lang w:eastAsia="pl-PL"/>
        </w:rPr>
        <w:t>W roku akademickim 202</w:t>
      </w:r>
      <w:r w:rsidR="00F30A63">
        <w:rPr>
          <w:noProof/>
          <w:color w:val="000000" w:themeColor="text1"/>
          <w:lang w:eastAsia="pl-PL"/>
        </w:rPr>
        <w:t>5</w:t>
      </w:r>
      <w:r w:rsidR="00F30A63" w:rsidRPr="001E744B">
        <w:rPr>
          <w:noProof/>
          <w:color w:val="000000" w:themeColor="text1"/>
          <w:lang w:eastAsia="pl-PL"/>
        </w:rPr>
        <w:t>/2</w:t>
      </w:r>
      <w:r w:rsidR="00F30A63">
        <w:rPr>
          <w:noProof/>
          <w:color w:val="000000" w:themeColor="text1"/>
          <w:lang w:eastAsia="pl-PL"/>
        </w:rPr>
        <w:t>6</w:t>
      </w:r>
      <w:r w:rsidR="00F30A63" w:rsidRPr="001E744B">
        <w:rPr>
          <w:noProof/>
          <w:color w:val="000000" w:themeColor="text1"/>
          <w:lang w:eastAsia="pl-PL"/>
        </w:rPr>
        <w:t xml:space="preserve"> w uczelniach województwa śląskiego kształciło się </w:t>
      </w:r>
      <w:r w:rsidR="00F30A63">
        <w:rPr>
          <w:noProof/>
          <w:color w:val="000000" w:themeColor="text1"/>
          <w:lang w:eastAsia="pl-PL"/>
        </w:rPr>
        <w:t>8,4</w:t>
      </w:r>
      <w:r w:rsidR="00F30A63" w:rsidRPr="001E744B">
        <w:rPr>
          <w:noProof/>
          <w:color w:val="000000" w:themeColor="text1"/>
          <w:lang w:eastAsia="pl-PL"/>
        </w:rPr>
        <w:t xml:space="preserve"> tys.</w:t>
      </w:r>
      <w:r w:rsidR="001A52E5">
        <w:rPr>
          <w:noProof/>
          <w:color w:val="000000" w:themeColor="text1"/>
          <w:lang w:eastAsia="pl-PL"/>
        </w:rPr>
        <w:t xml:space="preserve"> </w:t>
      </w:r>
      <w:r w:rsidR="00F30A63" w:rsidRPr="001E744B">
        <w:rPr>
          <w:noProof/>
          <w:color w:val="000000" w:themeColor="text1"/>
          <w:lang w:eastAsia="pl-PL"/>
        </w:rPr>
        <w:t xml:space="preserve">cudzoziemców planujących studiować w Polsce przynajmniej jeden rok akademicki. Udział obcokrajowców, w ogólnej liczbie studiujących wyniósł </w:t>
      </w:r>
      <w:r w:rsidR="00F30A63">
        <w:rPr>
          <w:noProof/>
          <w:color w:val="000000" w:themeColor="text1"/>
          <w:lang w:eastAsia="pl-PL"/>
        </w:rPr>
        <w:t>7</w:t>
      </w:r>
      <w:r w:rsidR="00F30A63" w:rsidRPr="001E744B">
        <w:rPr>
          <w:noProof/>
          <w:color w:val="000000" w:themeColor="text1"/>
          <w:lang w:eastAsia="pl-PL"/>
        </w:rPr>
        <w:t xml:space="preserve">,1%. Zdecydowana większość cudzoziemców kształciła się na studiach stacjonarnych – </w:t>
      </w:r>
      <w:r w:rsidR="00F30A63">
        <w:rPr>
          <w:noProof/>
          <w:color w:val="000000" w:themeColor="text1"/>
          <w:lang w:eastAsia="pl-PL"/>
        </w:rPr>
        <w:t>7,2</w:t>
      </w:r>
      <w:r w:rsidR="00F30A63" w:rsidRPr="001E744B">
        <w:rPr>
          <w:noProof/>
          <w:color w:val="000000" w:themeColor="text1"/>
          <w:lang w:eastAsia="pl-PL"/>
        </w:rPr>
        <w:t xml:space="preserve"> tys. osób (8</w:t>
      </w:r>
      <w:r w:rsidR="00F30A63">
        <w:rPr>
          <w:noProof/>
          <w:color w:val="000000" w:themeColor="text1"/>
          <w:lang w:eastAsia="pl-PL"/>
        </w:rPr>
        <w:t>5,8</w:t>
      </w:r>
      <w:r w:rsidR="00F30A63" w:rsidRPr="001E744B">
        <w:rPr>
          <w:noProof/>
          <w:color w:val="000000" w:themeColor="text1"/>
          <w:lang w:eastAsia="pl-PL"/>
        </w:rPr>
        <w:t>% ogółu).</w:t>
      </w:r>
    </w:p>
    <w:p w14:paraId="6E0CDA75" w14:textId="77777777" w:rsidR="00F30A63" w:rsidRDefault="00F30A63" w:rsidP="00F30A63">
      <w:pPr>
        <w:keepLines/>
        <w:spacing w:line="288" w:lineRule="auto"/>
        <w:rPr>
          <w:noProof/>
          <w:color w:val="000000" w:themeColor="text1"/>
          <w:lang w:eastAsia="pl-PL"/>
        </w:rPr>
      </w:pPr>
      <w:r w:rsidRPr="001E744B">
        <w:rPr>
          <w:noProof/>
          <w:color w:val="000000" w:themeColor="text1"/>
          <w:lang w:eastAsia="pl-PL"/>
        </w:rPr>
        <w:t>Największą grupę stanowili studenci z Ukrainy – 3,</w:t>
      </w:r>
      <w:r>
        <w:rPr>
          <w:noProof/>
          <w:color w:val="000000" w:themeColor="text1"/>
          <w:lang w:eastAsia="pl-PL"/>
        </w:rPr>
        <w:t>3</w:t>
      </w:r>
      <w:r w:rsidRPr="001E744B">
        <w:rPr>
          <w:noProof/>
          <w:color w:val="000000" w:themeColor="text1"/>
          <w:lang w:eastAsia="pl-PL"/>
        </w:rPr>
        <w:t xml:space="preserve"> tys. osób (</w:t>
      </w:r>
      <w:r>
        <w:rPr>
          <w:noProof/>
          <w:color w:val="000000" w:themeColor="text1"/>
          <w:lang w:eastAsia="pl-PL"/>
        </w:rPr>
        <w:t>40,0</w:t>
      </w:r>
      <w:r w:rsidRPr="001E744B">
        <w:rPr>
          <w:noProof/>
          <w:color w:val="000000" w:themeColor="text1"/>
          <w:lang w:eastAsia="pl-PL"/>
        </w:rPr>
        <w:t xml:space="preserve">% ogółu cudzoziemców), następnie z </w:t>
      </w:r>
      <w:r w:rsidRPr="0052619C">
        <w:rPr>
          <w:noProof/>
          <w:color w:val="000000" w:themeColor="text1"/>
          <w:lang w:eastAsia="pl-PL"/>
        </w:rPr>
        <w:t>Chin – 1,1 tys. (</w:t>
      </w:r>
      <w:r>
        <w:rPr>
          <w:noProof/>
          <w:color w:val="000000" w:themeColor="text1"/>
          <w:lang w:eastAsia="pl-PL"/>
        </w:rPr>
        <w:t>13,2</w:t>
      </w:r>
      <w:r w:rsidRPr="0052619C">
        <w:rPr>
          <w:noProof/>
          <w:color w:val="000000" w:themeColor="text1"/>
          <w:lang w:eastAsia="pl-PL"/>
        </w:rPr>
        <w:t xml:space="preserve">%), </w:t>
      </w:r>
      <w:r w:rsidRPr="001E744B">
        <w:rPr>
          <w:noProof/>
          <w:color w:val="000000" w:themeColor="text1"/>
          <w:lang w:eastAsia="pl-PL"/>
        </w:rPr>
        <w:t xml:space="preserve">Azerbejdżanu – </w:t>
      </w:r>
      <w:r>
        <w:rPr>
          <w:noProof/>
          <w:color w:val="000000" w:themeColor="text1"/>
          <w:lang w:eastAsia="pl-PL"/>
        </w:rPr>
        <w:t>0,7</w:t>
      </w:r>
      <w:r w:rsidRPr="001E744B">
        <w:rPr>
          <w:noProof/>
          <w:color w:val="000000" w:themeColor="text1"/>
          <w:lang w:eastAsia="pl-PL"/>
        </w:rPr>
        <w:t xml:space="preserve"> tys. (</w:t>
      </w:r>
      <w:r>
        <w:rPr>
          <w:noProof/>
          <w:color w:val="000000" w:themeColor="text1"/>
          <w:lang w:eastAsia="pl-PL"/>
        </w:rPr>
        <w:t>7,8</w:t>
      </w:r>
      <w:r w:rsidRPr="001E744B">
        <w:rPr>
          <w:noProof/>
          <w:color w:val="000000" w:themeColor="text1"/>
          <w:lang w:eastAsia="pl-PL"/>
        </w:rPr>
        <w:t>%) oraz Czech – 0,5 tys. (</w:t>
      </w:r>
      <w:r>
        <w:rPr>
          <w:noProof/>
          <w:color w:val="000000" w:themeColor="text1"/>
          <w:lang w:eastAsia="pl-PL"/>
        </w:rPr>
        <w:t>6,1</w:t>
      </w:r>
      <w:r w:rsidRPr="001E744B">
        <w:rPr>
          <w:noProof/>
          <w:color w:val="000000" w:themeColor="text1"/>
          <w:lang w:eastAsia="pl-PL"/>
        </w:rPr>
        <w:t>%) studentów.</w:t>
      </w:r>
    </w:p>
    <w:p w14:paraId="7E25ACD7" w14:textId="5BA5F129" w:rsidR="00F30A63" w:rsidRDefault="00F30A63" w:rsidP="00F30A63">
      <w:pPr>
        <w:keepLines/>
        <w:spacing w:line="288" w:lineRule="auto"/>
        <w:rPr>
          <w:noProof/>
          <w:color w:val="000000" w:themeColor="text1"/>
          <w:lang w:eastAsia="pl-PL"/>
        </w:rPr>
      </w:pPr>
      <w:r w:rsidRPr="00AF2489">
        <w:rPr>
          <w:noProof/>
          <w:color w:val="000000" w:themeColor="text1"/>
          <w:lang w:eastAsia="pl-PL"/>
        </w:rPr>
        <w:t xml:space="preserve">Najwięcej cudzoziemców studiowało w Akademii WSB w Dąbrowie Górniczej – </w:t>
      </w:r>
      <w:r>
        <w:rPr>
          <w:noProof/>
          <w:color w:val="000000" w:themeColor="text1"/>
          <w:lang w:eastAsia="pl-PL"/>
        </w:rPr>
        <w:t>2</w:t>
      </w:r>
      <w:r w:rsidRPr="00AF2489">
        <w:rPr>
          <w:noProof/>
          <w:color w:val="000000" w:themeColor="text1"/>
          <w:lang w:eastAsia="pl-PL"/>
        </w:rPr>
        <w:t>,3 tys. (</w:t>
      </w:r>
      <w:r>
        <w:rPr>
          <w:noProof/>
          <w:color w:val="000000" w:themeColor="text1"/>
          <w:lang w:eastAsia="pl-PL"/>
        </w:rPr>
        <w:t>27,1</w:t>
      </w:r>
      <w:r w:rsidRPr="00AF2489">
        <w:rPr>
          <w:noProof/>
          <w:color w:val="000000" w:themeColor="text1"/>
          <w:lang w:eastAsia="pl-PL"/>
        </w:rPr>
        <w:t xml:space="preserve">% ogółu studentów z zagranicy), następnie </w:t>
      </w:r>
      <w:r w:rsidR="006215CC">
        <w:rPr>
          <w:noProof/>
          <w:color w:val="000000" w:themeColor="text1"/>
          <w:lang w:eastAsia="pl-PL"/>
        </w:rPr>
        <w:t xml:space="preserve">w </w:t>
      </w:r>
      <w:r w:rsidRPr="00AF2489">
        <w:rPr>
          <w:noProof/>
          <w:color w:val="000000" w:themeColor="text1"/>
          <w:lang w:eastAsia="pl-PL"/>
        </w:rPr>
        <w:t>Politechnice Śląskiej w Gliwicach – 1,</w:t>
      </w:r>
      <w:r>
        <w:rPr>
          <w:noProof/>
          <w:color w:val="000000" w:themeColor="text1"/>
          <w:lang w:eastAsia="pl-PL"/>
        </w:rPr>
        <w:t>5</w:t>
      </w:r>
      <w:r w:rsidRPr="00AF2489">
        <w:rPr>
          <w:noProof/>
          <w:color w:val="000000" w:themeColor="text1"/>
          <w:lang w:eastAsia="pl-PL"/>
        </w:rPr>
        <w:t xml:space="preserve"> tys. (</w:t>
      </w:r>
      <w:r>
        <w:rPr>
          <w:noProof/>
          <w:color w:val="000000" w:themeColor="text1"/>
          <w:lang w:eastAsia="pl-PL"/>
        </w:rPr>
        <w:t>18,4</w:t>
      </w:r>
      <w:r w:rsidRPr="00AF2489">
        <w:rPr>
          <w:noProof/>
          <w:color w:val="000000" w:themeColor="text1"/>
          <w:lang w:eastAsia="pl-PL"/>
        </w:rPr>
        <w:t>%), Politechnice Częstochowskiej – 0,</w:t>
      </w:r>
      <w:r>
        <w:rPr>
          <w:noProof/>
          <w:color w:val="000000" w:themeColor="text1"/>
          <w:lang w:eastAsia="pl-PL"/>
        </w:rPr>
        <w:t>9</w:t>
      </w:r>
      <w:r w:rsidRPr="00AF2489">
        <w:rPr>
          <w:noProof/>
          <w:color w:val="000000" w:themeColor="text1"/>
          <w:lang w:eastAsia="pl-PL"/>
        </w:rPr>
        <w:t xml:space="preserve"> tys. (</w:t>
      </w:r>
      <w:r>
        <w:rPr>
          <w:noProof/>
          <w:color w:val="000000" w:themeColor="text1"/>
          <w:lang w:eastAsia="pl-PL"/>
        </w:rPr>
        <w:t>10,6</w:t>
      </w:r>
      <w:r w:rsidRPr="00AF2489">
        <w:rPr>
          <w:noProof/>
          <w:color w:val="000000" w:themeColor="text1"/>
          <w:lang w:eastAsia="pl-PL"/>
        </w:rPr>
        <w:t>%)</w:t>
      </w:r>
      <w:r>
        <w:rPr>
          <w:noProof/>
          <w:color w:val="000000" w:themeColor="text1"/>
          <w:lang w:eastAsia="pl-PL"/>
        </w:rPr>
        <w:t xml:space="preserve"> oraz</w:t>
      </w:r>
      <w:r w:rsidRPr="00AF2489">
        <w:t xml:space="preserve"> </w:t>
      </w:r>
      <w:r w:rsidR="006215CC">
        <w:t xml:space="preserve">w </w:t>
      </w:r>
      <w:r w:rsidRPr="00AF2489">
        <w:rPr>
          <w:noProof/>
          <w:color w:val="000000" w:themeColor="text1"/>
          <w:lang w:eastAsia="pl-PL"/>
        </w:rPr>
        <w:t>Uniwersytecie Śląskim w Katowicach – 0,8 tys. (9,</w:t>
      </w:r>
      <w:r>
        <w:rPr>
          <w:noProof/>
          <w:color w:val="000000" w:themeColor="text1"/>
          <w:lang w:eastAsia="pl-PL"/>
        </w:rPr>
        <w:t>9</w:t>
      </w:r>
      <w:r w:rsidRPr="00AF2489">
        <w:rPr>
          <w:noProof/>
          <w:color w:val="000000" w:themeColor="text1"/>
          <w:lang w:eastAsia="pl-PL"/>
        </w:rPr>
        <w:t>%)</w:t>
      </w:r>
      <w:r w:rsidR="006F4F88">
        <w:rPr>
          <w:noProof/>
          <w:color w:val="000000" w:themeColor="text1"/>
          <w:lang w:eastAsia="pl-PL"/>
        </w:rPr>
        <w:t>.</w:t>
      </w:r>
    </w:p>
    <w:p w14:paraId="0664BB81" w14:textId="77777777" w:rsidR="00F30A63" w:rsidRPr="00BF04CB" w:rsidRDefault="00F30A63" w:rsidP="00F30A63">
      <w:pPr>
        <w:pStyle w:val="Nagwek1"/>
      </w:pPr>
      <w:r w:rsidRPr="00BF04CB">
        <w:lastRenderedPageBreak/>
        <mc:AlternateContent>
          <mc:Choice Requires="wps">
            <w:drawing>
              <wp:anchor distT="45720" distB="45720" distL="114300" distR="114300" simplePos="0" relativeHeight="251970560" behindDoc="1" locked="0" layoutInCell="1" allowOverlap="1" wp14:anchorId="1F03F680" wp14:editId="20493192">
                <wp:simplePos x="0" y="0"/>
                <wp:positionH relativeFrom="column">
                  <wp:posOffset>5291455</wp:posOffset>
                </wp:positionH>
                <wp:positionV relativeFrom="paragraph">
                  <wp:posOffset>85725</wp:posOffset>
                </wp:positionV>
                <wp:extent cx="1725295" cy="937895"/>
                <wp:effectExtent l="0" t="0" r="0" b="0"/>
                <wp:wrapTight wrapText="bothSides">
                  <wp:wrapPolygon edited="0">
                    <wp:start x="715" y="0"/>
                    <wp:lineTo x="715" y="21059"/>
                    <wp:lineTo x="20749" y="21059"/>
                    <wp:lineTo x="20749" y="0"/>
                    <wp:lineTo x="715" y="0"/>
                  </wp:wrapPolygon>
                </wp:wrapTight>
                <wp:docPr id="19" name="Pole tekstowe 19" descr="Studia stacjonarne ukończyło 16,9 tys. absolwentów (63,4%), natomiast niestacjonarne – 9,8 tys. osób (36,6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7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908D3" w14:textId="2CC2FE40" w:rsidR="00F30A63" w:rsidRPr="00397616" w:rsidRDefault="00F30A63" w:rsidP="001A52E5">
                            <w:pPr>
                              <w:pStyle w:val="tekstzboku"/>
                              <w:spacing w:before="0"/>
                            </w:pPr>
                            <w:r w:rsidRPr="009A3E78">
                              <w:t xml:space="preserve">Studia stacjonarne ukończyło </w:t>
                            </w:r>
                            <w:r>
                              <w:t>16,9</w:t>
                            </w:r>
                            <w:r w:rsidRPr="009A3E78">
                              <w:t xml:space="preserve"> tys. absolwentów </w:t>
                            </w:r>
                            <w:r w:rsidRPr="00D301BD">
                              <w:t>(6</w:t>
                            </w:r>
                            <w:r>
                              <w:t>3,4</w:t>
                            </w:r>
                            <w:r w:rsidRPr="00F3117F">
                              <w:t>%),</w:t>
                            </w:r>
                            <w:r w:rsidRPr="00397616">
                              <w:t xml:space="preserve"> natomiast niestacjonarne</w:t>
                            </w:r>
                            <w:r w:rsidR="001A52E5">
                              <w:t xml:space="preserve"> </w:t>
                            </w:r>
                            <w:r w:rsidRPr="00397616">
                              <w:t xml:space="preserve">– </w:t>
                            </w:r>
                            <w:r>
                              <w:t>9,8</w:t>
                            </w:r>
                            <w:r w:rsidRPr="00397616">
                              <w:t xml:space="preserve"> tys. osób</w:t>
                            </w:r>
                            <w:r w:rsidR="00A913F6">
                              <w:t xml:space="preserve"> (36,6%)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3F680" id="Pole tekstowe 19" o:spid="_x0000_s1034" type="#_x0000_t202" alt="Studia stacjonarne ukończyło 16,9 tys. absolwentów (63,4%), natomiast niestacjonarne – 9,8 tys. osób (36,6%)&#10;" style="position:absolute;margin-left:416.65pt;margin-top:6.75pt;width:135.85pt;height:73.85pt;z-index:-25134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" filled="f" stroked="f">
                <v:textbox>
                  <w:txbxContent>
                    <w:p w14:paraId="335908D3" w14:textId="2CC2FE40" w:rsidR="00F30A63" w:rsidRPr="00397616" w:rsidRDefault="00F30A63" w:rsidP="001A52E5">
                      <w:pPr>
                        <w:pStyle w:val="tekstzboku"/>
                        <w:spacing w:before="0"/>
                      </w:pPr>
                      <w:r w:rsidRPr="009A3E78">
                        <w:t xml:space="preserve">Studia stacjonarne ukończyło </w:t>
                      </w:r>
                      <w:r>
                        <w:t>16,9</w:t>
                      </w:r>
                      <w:r w:rsidRPr="009A3E78">
                        <w:t xml:space="preserve"> tys. absolwentów </w:t>
                      </w:r>
                      <w:r w:rsidRPr="00D301BD">
                        <w:t>(6</w:t>
                      </w:r>
                      <w:r>
                        <w:t>3,4</w:t>
                      </w:r>
                      <w:r w:rsidRPr="00F3117F">
                        <w:t>%),</w:t>
                      </w:r>
                      <w:r w:rsidRPr="00397616">
                        <w:t xml:space="preserve"> natomiast niestacjonarne</w:t>
                      </w:r>
                      <w:r w:rsidR="001A52E5">
                        <w:t xml:space="preserve"> </w:t>
                      </w:r>
                      <w:r w:rsidRPr="00397616">
                        <w:t xml:space="preserve">– </w:t>
                      </w:r>
                      <w:r>
                        <w:t>9,8</w:t>
                      </w:r>
                      <w:r w:rsidRPr="00397616">
                        <w:t xml:space="preserve"> tys. osób</w:t>
                      </w:r>
                      <w:r w:rsidR="00A913F6">
                        <w:t xml:space="preserve"> (36,6%)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F04CB">
        <w:t>Absolwenci</w:t>
      </w:r>
    </w:p>
    <w:p w14:paraId="617A0007" w14:textId="77777777" w:rsidR="00F30A63" w:rsidRPr="00543DDC" w:rsidRDefault="00F30A63" w:rsidP="00F30A63">
      <w:pPr>
        <w:keepLines/>
        <w:spacing w:line="288" w:lineRule="auto"/>
        <w:rPr>
          <w:noProof/>
          <w:color w:val="000000" w:themeColor="text1"/>
          <w:lang w:eastAsia="pl-PL"/>
        </w:rPr>
      </w:pPr>
      <w:r w:rsidRPr="00397616">
        <w:rPr>
          <w:noProof/>
          <w:color w:val="000000" w:themeColor="text1"/>
          <w:lang w:eastAsia="pl-PL"/>
        </w:rPr>
        <w:t xml:space="preserve">W </w:t>
      </w:r>
      <w:r>
        <w:rPr>
          <w:noProof/>
          <w:color w:val="000000" w:themeColor="text1"/>
          <w:lang w:eastAsia="pl-PL"/>
        </w:rPr>
        <w:t>2025 r.</w:t>
      </w:r>
      <w:r w:rsidRPr="00397616">
        <w:rPr>
          <w:noProof/>
          <w:color w:val="000000" w:themeColor="text1"/>
          <w:lang w:eastAsia="pl-PL"/>
        </w:rPr>
        <w:t xml:space="preserve"> studia ukończyło </w:t>
      </w:r>
      <w:r>
        <w:rPr>
          <w:noProof/>
          <w:color w:val="000000" w:themeColor="text1"/>
          <w:lang w:eastAsia="pl-PL"/>
        </w:rPr>
        <w:t>26,7</w:t>
      </w:r>
      <w:r w:rsidRPr="00397616">
        <w:rPr>
          <w:noProof/>
          <w:color w:val="000000" w:themeColor="text1"/>
          <w:lang w:eastAsia="pl-PL"/>
        </w:rPr>
        <w:t xml:space="preserve"> tys. osób, w tym </w:t>
      </w:r>
      <w:r>
        <w:rPr>
          <w:noProof/>
          <w:color w:val="000000" w:themeColor="text1"/>
          <w:lang w:eastAsia="pl-PL"/>
        </w:rPr>
        <w:t>16,4</w:t>
      </w:r>
      <w:r w:rsidRPr="00397616">
        <w:rPr>
          <w:noProof/>
          <w:color w:val="000000" w:themeColor="text1"/>
          <w:lang w:eastAsia="pl-PL"/>
        </w:rPr>
        <w:t xml:space="preserve"> tys. (6</w:t>
      </w:r>
      <w:r>
        <w:rPr>
          <w:noProof/>
          <w:color w:val="000000" w:themeColor="text1"/>
          <w:lang w:eastAsia="pl-PL"/>
        </w:rPr>
        <w:t>1</w:t>
      </w:r>
      <w:r w:rsidRPr="00397616">
        <w:rPr>
          <w:noProof/>
          <w:color w:val="000000" w:themeColor="text1"/>
          <w:lang w:eastAsia="pl-PL"/>
        </w:rPr>
        <w:t>,</w:t>
      </w:r>
      <w:r>
        <w:rPr>
          <w:noProof/>
          <w:color w:val="000000" w:themeColor="text1"/>
          <w:lang w:eastAsia="pl-PL"/>
        </w:rPr>
        <w:t>6</w:t>
      </w:r>
      <w:r w:rsidRPr="00397616">
        <w:rPr>
          <w:noProof/>
          <w:color w:val="000000" w:themeColor="text1"/>
          <w:lang w:eastAsia="pl-PL"/>
        </w:rPr>
        <w:t xml:space="preserve">%) kobiet. </w:t>
      </w:r>
      <w:r w:rsidRPr="00543DDC">
        <w:rPr>
          <w:noProof/>
          <w:color w:val="000000" w:themeColor="text1"/>
          <w:lang w:eastAsia="pl-PL"/>
        </w:rPr>
        <w:t>Studia pierwszego stopnia ukończyło 14,</w:t>
      </w:r>
      <w:r>
        <w:rPr>
          <w:noProof/>
          <w:color w:val="000000" w:themeColor="text1"/>
          <w:lang w:eastAsia="pl-PL"/>
        </w:rPr>
        <w:t>0</w:t>
      </w:r>
      <w:r w:rsidRPr="00543DDC">
        <w:rPr>
          <w:noProof/>
          <w:color w:val="000000" w:themeColor="text1"/>
          <w:lang w:eastAsia="pl-PL"/>
        </w:rPr>
        <w:t xml:space="preserve"> tys. osób (5</w:t>
      </w:r>
      <w:r>
        <w:rPr>
          <w:noProof/>
          <w:color w:val="000000" w:themeColor="text1"/>
          <w:lang w:eastAsia="pl-PL"/>
        </w:rPr>
        <w:t>2,7</w:t>
      </w:r>
      <w:r w:rsidRPr="00543DDC">
        <w:rPr>
          <w:noProof/>
          <w:color w:val="000000" w:themeColor="text1"/>
          <w:lang w:eastAsia="pl-PL"/>
        </w:rPr>
        <w:t>% ogólnej liczby absolwentów). Tytuł licencjata uzyskało 9,</w:t>
      </w:r>
      <w:r>
        <w:rPr>
          <w:noProof/>
          <w:color w:val="000000" w:themeColor="text1"/>
          <w:lang w:eastAsia="pl-PL"/>
        </w:rPr>
        <w:t>9</w:t>
      </w:r>
      <w:r w:rsidRPr="00543DDC">
        <w:rPr>
          <w:noProof/>
          <w:color w:val="000000" w:themeColor="text1"/>
          <w:lang w:eastAsia="pl-PL"/>
        </w:rPr>
        <w:t xml:space="preserve"> tys. (3</w:t>
      </w:r>
      <w:r>
        <w:rPr>
          <w:noProof/>
          <w:color w:val="000000" w:themeColor="text1"/>
          <w:lang w:eastAsia="pl-PL"/>
        </w:rPr>
        <w:t>7,3</w:t>
      </w:r>
      <w:r w:rsidRPr="00543DDC">
        <w:rPr>
          <w:noProof/>
          <w:color w:val="000000" w:themeColor="text1"/>
          <w:lang w:eastAsia="pl-PL"/>
        </w:rPr>
        <w:t>%) absolwentów, a inżyniera – 4,</w:t>
      </w:r>
      <w:r>
        <w:rPr>
          <w:noProof/>
          <w:color w:val="000000" w:themeColor="text1"/>
          <w:lang w:eastAsia="pl-PL"/>
        </w:rPr>
        <w:t>1</w:t>
      </w:r>
      <w:r w:rsidRPr="00543DDC">
        <w:rPr>
          <w:noProof/>
          <w:color w:val="000000" w:themeColor="text1"/>
          <w:lang w:eastAsia="pl-PL"/>
        </w:rPr>
        <w:t xml:space="preserve"> tys. (1</w:t>
      </w:r>
      <w:r>
        <w:rPr>
          <w:noProof/>
          <w:color w:val="000000" w:themeColor="text1"/>
          <w:lang w:eastAsia="pl-PL"/>
        </w:rPr>
        <w:t>5,4</w:t>
      </w:r>
      <w:r w:rsidRPr="00543DDC">
        <w:rPr>
          <w:noProof/>
          <w:color w:val="000000" w:themeColor="text1"/>
          <w:lang w:eastAsia="pl-PL"/>
        </w:rPr>
        <w:t xml:space="preserve">%). Dyplom potwierdzający ukończenie studiów uzupełniających magisterskich otrzymało </w:t>
      </w:r>
      <w:r>
        <w:rPr>
          <w:noProof/>
          <w:color w:val="000000" w:themeColor="text1"/>
          <w:lang w:eastAsia="pl-PL"/>
        </w:rPr>
        <w:t>9,5</w:t>
      </w:r>
      <w:r w:rsidRPr="00543DDC">
        <w:rPr>
          <w:noProof/>
          <w:color w:val="000000" w:themeColor="text1"/>
          <w:lang w:eastAsia="pl-PL"/>
        </w:rPr>
        <w:t xml:space="preserve"> tys. osób (3</w:t>
      </w:r>
      <w:r>
        <w:rPr>
          <w:noProof/>
          <w:color w:val="000000" w:themeColor="text1"/>
          <w:lang w:eastAsia="pl-PL"/>
        </w:rPr>
        <w:t>5,8</w:t>
      </w:r>
      <w:r w:rsidRPr="00543DDC">
        <w:rPr>
          <w:noProof/>
          <w:color w:val="000000" w:themeColor="text1"/>
          <w:lang w:eastAsia="pl-PL"/>
        </w:rPr>
        <w:t>% ogółu absolwentów), a magisterskich jednolitych – 3,</w:t>
      </w:r>
      <w:r>
        <w:rPr>
          <w:noProof/>
          <w:color w:val="000000" w:themeColor="text1"/>
          <w:lang w:eastAsia="pl-PL"/>
        </w:rPr>
        <w:t>1</w:t>
      </w:r>
      <w:r w:rsidRPr="00543DDC">
        <w:rPr>
          <w:noProof/>
          <w:color w:val="000000" w:themeColor="text1"/>
          <w:lang w:eastAsia="pl-PL"/>
        </w:rPr>
        <w:t xml:space="preserve"> tys. (1</w:t>
      </w:r>
      <w:r>
        <w:rPr>
          <w:noProof/>
          <w:color w:val="000000" w:themeColor="text1"/>
          <w:lang w:eastAsia="pl-PL"/>
        </w:rPr>
        <w:t>1,5</w:t>
      </w:r>
      <w:r w:rsidRPr="00543DDC">
        <w:rPr>
          <w:noProof/>
          <w:color w:val="000000" w:themeColor="text1"/>
          <w:lang w:eastAsia="pl-PL"/>
        </w:rPr>
        <w:t>%).</w:t>
      </w:r>
    </w:p>
    <w:p w14:paraId="20600747" w14:textId="41C4A8D1" w:rsidR="00F30A63" w:rsidRDefault="00F30A63" w:rsidP="00F30A63">
      <w:pPr>
        <w:keepLines/>
        <w:spacing w:line="288" w:lineRule="auto"/>
        <w:rPr>
          <w:noProof/>
          <w:color w:val="000000" w:themeColor="text1"/>
          <w:lang w:eastAsia="pl-PL"/>
        </w:rPr>
      </w:pPr>
      <w:r w:rsidRPr="00543DDC">
        <w:rPr>
          <w:noProof/>
          <w:color w:val="000000" w:themeColor="text1"/>
          <w:lang w:eastAsia="pl-PL"/>
        </w:rPr>
        <w:t>Najwięcej absolwentów uzyskało dyplom ukończenia studiów na kierunkach zaliczanych do</w:t>
      </w:r>
      <w:r w:rsidR="001A52E5">
        <w:t> </w:t>
      </w:r>
      <w:r w:rsidRPr="00543DDC">
        <w:rPr>
          <w:noProof/>
          <w:color w:val="000000" w:themeColor="text1"/>
          <w:lang w:eastAsia="pl-PL"/>
        </w:rPr>
        <w:t xml:space="preserve">grupy </w:t>
      </w:r>
      <w:r w:rsidR="006F74B1">
        <w:rPr>
          <w:noProof/>
          <w:color w:val="000000" w:themeColor="text1"/>
          <w:lang w:eastAsia="pl-PL"/>
        </w:rPr>
        <w:t>Z</w:t>
      </w:r>
      <w:r w:rsidRPr="00543DDC">
        <w:rPr>
          <w:noProof/>
          <w:color w:val="000000" w:themeColor="text1"/>
          <w:lang w:eastAsia="pl-PL"/>
        </w:rPr>
        <w:t xml:space="preserve">drowie i opieka społeczna – </w:t>
      </w:r>
      <w:r>
        <w:rPr>
          <w:noProof/>
          <w:color w:val="000000" w:themeColor="text1"/>
          <w:lang w:eastAsia="pl-PL"/>
        </w:rPr>
        <w:t>5,5</w:t>
      </w:r>
      <w:r w:rsidRPr="00543DDC">
        <w:rPr>
          <w:noProof/>
          <w:color w:val="000000" w:themeColor="text1"/>
          <w:lang w:eastAsia="pl-PL"/>
        </w:rPr>
        <w:t xml:space="preserve"> tys. (2</w:t>
      </w:r>
      <w:r>
        <w:rPr>
          <w:noProof/>
          <w:color w:val="000000" w:themeColor="text1"/>
          <w:lang w:eastAsia="pl-PL"/>
        </w:rPr>
        <w:t>0,6</w:t>
      </w:r>
      <w:r w:rsidRPr="00543DDC">
        <w:rPr>
          <w:noProof/>
          <w:color w:val="000000" w:themeColor="text1"/>
          <w:lang w:eastAsia="pl-PL"/>
        </w:rPr>
        <w:t xml:space="preserve">% ogółu absolwentów), </w:t>
      </w:r>
      <w:r w:rsidR="006F74B1">
        <w:rPr>
          <w:noProof/>
          <w:color w:val="000000" w:themeColor="text1"/>
          <w:lang w:eastAsia="pl-PL"/>
        </w:rPr>
        <w:t>B</w:t>
      </w:r>
      <w:r w:rsidRPr="00543DDC">
        <w:rPr>
          <w:noProof/>
          <w:color w:val="000000" w:themeColor="text1"/>
          <w:lang w:eastAsia="pl-PL"/>
        </w:rPr>
        <w:t>iznes</w:t>
      </w:r>
      <w:r w:rsidR="00A913F6">
        <w:rPr>
          <w:noProof/>
          <w:color w:val="000000" w:themeColor="text1"/>
          <w:lang w:eastAsia="pl-PL"/>
        </w:rPr>
        <w:t xml:space="preserve">, </w:t>
      </w:r>
      <w:r w:rsidRPr="00543DDC">
        <w:rPr>
          <w:noProof/>
          <w:color w:val="000000" w:themeColor="text1"/>
          <w:lang w:eastAsia="pl-PL"/>
        </w:rPr>
        <w:t>administracja</w:t>
      </w:r>
      <w:r w:rsidR="00A913F6">
        <w:rPr>
          <w:noProof/>
          <w:color w:val="000000" w:themeColor="text1"/>
          <w:lang w:eastAsia="pl-PL"/>
        </w:rPr>
        <w:t xml:space="preserve"> i prawo</w:t>
      </w:r>
      <w:r w:rsidRPr="00543DDC">
        <w:rPr>
          <w:noProof/>
          <w:color w:val="000000" w:themeColor="text1"/>
          <w:lang w:eastAsia="pl-PL"/>
        </w:rPr>
        <w:t xml:space="preserve"> – 5,3 tys. (</w:t>
      </w:r>
      <w:r>
        <w:rPr>
          <w:noProof/>
          <w:color w:val="000000" w:themeColor="text1"/>
          <w:lang w:eastAsia="pl-PL"/>
        </w:rPr>
        <w:t>20,0</w:t>
      </w:r>
      <w:r w:rsidRPr="00543DDC">
        <w:rPr>
          <w:noProof/>
          <w:color w:val="000000" w:themeColor="text1"/>
          <w:lang w:eastAsia="pl-PL"/>
        </w:rPr>
        <w:t>%)</w:t>
      </w:r>
      <w:r w:rsidR="006F74B1">
        <w:rPr>
          <w:noProof/>
          <w:color w:val="000000" w:themeColor="text1"/>
          <w:lang w:eastAsia="pl-PL"/>
        </w:rPr>
        <w:t>, T</w:t>
      </w:r>
      <w:r w:rsidRPr="00543DDC">
        <w:rPr>
          <w:noProof/>
          <w:color w:val="000000" w:themeColor="text1"/>
          <w:lang w:eastAsia="pl-PL"/>
        </w:rPr>
        <w:t>echnika, przemysł, budownictwo – 3,</w:t>
      </w:r>
      <w:r>
        <w:rPr>
          <w:noProof/>
          <w:color w:val="000000" w:themeColor="text1"/>
          <w:lang w:eastAsia="pl-PL"/>
        </w:rPr>
        <w:t>5</w:t>
      </w:r>
      <w:r w:rsidRPr="00543DDC">
        <w:rPr>
          <w:noProof/>
          <w:color w:val="000000" w:themeColor="text1"/>
          <w:lang w:eastAsia="pl-PL"/>
        </w:rPr>
        <w:t xml:space="preserve"> tys. (13,</w:t>
      </w:r>
      <w:r>
        <w:rPr>
          <w:noProof/>
          <w:color w:val="000000" w:themeColor="text1"/>
          <w:lang w:eastAsia="pl-PL"/>
        </w:rPr>
        <w:t>2</w:t>
      </w:r>
      <w:r w:rsidRPr="00543DDC">
        <w:rPr>
          <w:noProof/>
          <w:color w:val="000000" w:themeColor="text1"/>
          <w:lang w:eastAsia="pl-PL"/>
        </w:rPr>
        <w:t xml:space="preserve">%) oraz </w:t>
      </w:r>
      <w:r w:rsidR="006F74B1">
        <w:rPr>
          <w:noProof/>
          <w:color w:val="000000" w:themeColor="text1"/>
          <w:lang w:eastAsia="pl-PL"/>
        </w:rPr>
        <w:t>N</w:t>
      </w:r>
      <w:r w:rsidRPr="00543DDC">
        <w:rPr>
          <w:noProof/>
          <w:color w:val="000000" w:themeColor="text1"/>
          <w:lang w:eastAsia="pl-PL"/>
        </w:rPr>
        <w:t>auki humanistyczne i sztuka – 3,3 tys. (</w:t>
      </w:r>
      <w:r>
        <w:rPr>
          <w:noProof/>
          <w:color w:val="000000" w:themeColor="text1"/>
          <w:lang w:eastAsia="pl-PL"/>
        </w:rPr>
        <w:t>12,3</w:t>
      </w:r>
      <w:r w:rsidRPr="00543DDC">
        <w:rPr>
          <w:noProof/>
          <w:color w:val="000000" w:themeColor="text1"/>
          <w:lang w:eastAsia="pl-PL"/>
        </w:rPr>
        <w:t>%).</w:t>
      </w:r>
    </w:p>
    <w:p w14:paraId="73490249" w14:textId="77777777" w:rsidR="00E570DC" w:rsidRDefault="00234CFD" w:rsidP="00E570DC">
      <w:pPr>
        <w:pStyle w:val="Tytutablicy"/>
        <w:rPr>
          <w:shd w:val="clear" w:color="auto" w:fill="FFFFFF"/>
        </w:rPr>
      </w:pPr>
      <w:r>
        <w:t xml:space="preserve">Tablica </w:t>
      </w:r>
      <w:r w:rsidR="00BC17E9">
        <w:t>2</w:t>
      </w:r>
      <w:r>
        <w:t xml:space="preserve">. </w:t>
      </w:r>
      <w:r w:rsidR="00E570DC" w:rsidRPr="002545FE">
        <w:rPr>
          <w:spacing w:val="-2"/>
          <w:shd w:val="clear" w:color="auto" w:fill="FFFFFF"/>
        </w:rPr>
        <w:t>Absolwenci</w:t>
      </w:r>
      <w:r w:rsidR="00E570DC" w:rsidRPr="002545FE">
        <w:rPr>
          <w:spacing w:val="-2"/>
        </w:rPr>
        <w:t xml:space="preserve"> </w:t>
      </w:r>
      <w:r w:rsidR="00E570DC" w:rsidRPr="002545FE">
        <w:rPr>
          <w:spacing w:val="-2"/>
          <w:shd w:val="clear" w:color="auto" w:fill="FFFFFF"/>
        </w:rPr>
        <w:t xml:space="preserve">uczelni według grup kierunków kształcenia w roku akademickim </w:t>
      </w:r>
      <w:r w:rsidR="00E570DC" w:rsidRPr="00CE4264">
        <w:rPr>
          <w:spacing w:val="-2"/>
          <w:shd w:val="clear" w:color="auto" w:fill="FFFFFF"/>
        </w:rPr>
        <w:t>202</w:t>
      </w:r>
      <w:r w:rsidR="00E570DC">
        <w:rPr>
          <w:spacing w:val="-2"/>
          <w:shd w:val="clear" w:color="auto" w:fill="FFFFFF"/>
        </w:rPr>
        <w:t>4</w:t>
      </w:r>
      <w:r w:rsidR="00E570DC" w:rsidRPr="00CE4264">
        <w:rPr>
          <w:spacing w:val="-2"/>
          <w:shd w:val="clear" w:color="auto" w:fill="FFFFFF"/>
        </w:rPr>
        <w:t>/2</w:t>
      </w:r>
      <w:r w:rsidR="00E570DC">
        <w:rPr>
          <w:spacing w:val="-2"/>
          <w:shd w:val="clear" w:color="auto" w:fill="FFFFFF"/>
        </w:rPr>
        <w:t>5</w:t>
      </w:r>
    </w:p>
    <w:tbl>
      <w:tblPr>
        <w:tblpPr w:leftFromText="141" w:rightFromText="141" w:vertAnchor="text" w:horzAnchor="margin" w:tblpY="-7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Absolwenci uczelni według grup kierunków kształcenia w roku akademickim 2024/25"/>
        <w:tblDescription w:val="W tablicy przedstawiono absolwentów uczelni według grup kierunków kształcenia w roku akademickim 2024/25"/>
      </w:tblPr>
      <w:tblGrid>
        <w:gridCol w:w="4111"/>
        <w:gridCol w:w="1984"/>
        <w:gridCol w:w="1985"/>
      </w:tblGrid>
      <w:tr w:rsidR="00A65EA5" w14:paraId="31F662EA" w14:textId="77777777" w:rsidTr="00A913F6">
        <w:trPr>
          <w:trHeight w:val="480"/>
        </w:trPr>
        <w:tc>
          <w:tcPr>
            <w:tcW w:w="4111" w:type="dxa"/>
            <w:vMerge w:val="restart"/>
            <w:noWrap/>
            <w:vAlign w:val="center"/>
          </w:tcPr>
          <w:p w14:paraId="38443939" w14:textId="77777777" w:rsidR="00A65EA5" w:rsidRPr="00464404" w:rsidRDefault="00A65EA5" w:rsidP="00A913F6">
            <w:pPr>
              <w:pStyle w:val="Tablicagwkarodek"/>
            </w:pPr>
            <w:r>
              <w:t>WYSZCZEGÓLNIENIE</w:t>
            </w:r>
          </w:p>
        </w:tc>
        <w:tc>
          <w:tcPr>
            <w:tcW w:w="1984" w:type="dxa"/>
            <w:vMerge w:val="restart"/>
            <w:vAlign w:val="center"/>
          </w:tcPr>
          <w:p w14:paraId="2C5406F7" w14:textId="77777777" w:rsidR="00A65EA5" w:rsidRPr="00464404" w:rsidRDefault="00A65EA5" w:rsidP="00A913F6">
            <w:pPr>
              <w:pStyle w:val="Tablicagwkarodek"/>
            </w:pPr>
            <w:r>
              <w:t>Ogółem</w:t>
            </w:r>
          </w:p>
        </w:tc>
        <w:tc>
          <w:tcPr>
            <w:tcW w:w="1985" w:type="dxa"/>
            <w:vMerge w:val="restart"/>
            <w:vAlign w:val="center"/>
          </w:tcPr>
          <w:p w14:paraId="2E9C019B" w14:textId="77777777" w:rsidR="00A65EA5" w:rsidRPr="00464404" w:rsidRDefault="00A65EA5" w:rsidP="00A913F6">
            <w:pPr>
              <w:pStyle w:val="Tablicagwkarodek"/>
            </w:pPr>
            <w:r>
              <w:t>W tym kobiety</w:t>
            </w:r>
          </w:p>
        </w:tc>
      </w:tr>
      <w:tr w:rsidR="00A65EA5" w14:paraId="6E6D209C" w14:textId="77777777" w:rsidTr="00FE3177">
        <w:trPr>
          <w:trHeight w:val="456"/>
        </w:trPr>
        <w:tc>
          <w:tcPr>
            <w:tcW w:w="4111" w:type="dxa"/>
            <w:vMerge/>
            <w:vAlign w:val="center"/>
          </w:tcPr>
          <w:p w14:paraId="543D690C" w14:textId="77777777" w:rsidR="00A65EA5" w:rsidRPr="0018444E" w:rsidRDefault="00A65EA5" w:rsidP="00CE5A21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984" w:type="dxa"/>
            <w:vMerge/>
          </w:tcPr>
          <w:p w14:paraId="52F3DA7C" w14:textId="77777777" w:rsidR="00A65EA5" w:rsidRPr="0018444E" w:rsidRDefault="00A65EA5" w:rsidP="00CE5A21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985" w:type="dxa"/>
            <w:vMerge/>
          </w:tcPr>
          <w:p w14:paraId="70119AD0" w14:textId="77777777" w:rsidR="00A65EA5" w:rsidRPr="0018444E" w:rsidRDefault="00A65EA5" w:rsidP="00CE5A21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A65EA5" w:rsidRPr="00022F22" w14:paraId="165909B4" w14:textId="77777777" w:rsidTr="00A913F6">
        <w:trPr>
          <w:trHeight w:val="300"/>
        </w:trPr>
        <w:tc>
          <w:tcPr>
            <w:tcW w:w="4111" w:type="dxa"/>
            <w:noWrap/>
            <w:vAlign w:val="center"/>
          </w:tcPr>
          <w:p w14:paraId="6B88F508" w14:textId="77777777" w:rsidR="00A65EA5" w:rsidRPr="00022F22" w:rsidRDefault="00A65EA5" w:rsidP="00A913F6">
            <w:pPr>
              <w:pStyle w:val="Tablicaboczek"/>
              <w:rPr>
                <w:b/>
              </w:rPr>
            </w:pPr>
            <w:r w:rsidRPr="00022F22">
              <w:rPr>
                <w:b/>
              </w:rPr>
              <w:t>Ogółem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2D378F" w14:textId="01723959" w:rsidR="00A65EA5" w:rsidRPr="002B39D4" w:rsidRDefault="00A65EA5" w:rsidP="00A913F6">
            <w:pPr>
              <w:pStyle w:val="Tablicaboczek"/>
              <w:jc w:val="right"/>
              <w:rPr>
                <w:b/>
              </w:rPr>
            </w:pPr>
            <w:r w:rsidRPr="002B39D4">
              <w:rPr>
                <w:rFonts w:cs="Arial"/>
                <w:b/>
                <w:bCs/>
              </w:rPr>
              <w:t>26</w:t>
            </w:r>
            <w:r w:rsidR="001A52E5">
              <w:t> </w:t>
            </w:r>
            <w:r w:rsidRPr="002B39D4">
              <w:rPr>
                <w:rFonts w:cs="Arial"/>
                <w:b/>
                <w:bCs/>
              </w:rPr>
              <w:t xml:space="preserve">666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B921F8" w14:textId="160EB00D" w:rsidR="00A65EA5" w:rsidRPr="002B39D4" w:rsidRDefault="00A65EA5" w:rsidP="00A913F6">
            <w:pPr>
              <w:pStyle w:val="Tablicaboczek"/>
              <w:jc w:val="right"/>
              <w:rPr>
                <w:b/>
              </w:rPr>
            </w:pPr>
            <w:r w:rsidRPr="002B39D4">
              <w:rPr>
                <w:rFonts w:cs="Arial"/>
                <w:b/>
                <w:bCs/>
              </w:rPr>
              <w:t>16</w:t>
            </w:r>
            <w:r w:rsidR="001A52E5">
              <w:t> </w:t>
            </w:r>
            <w:r w:rsidRPr="002B39D4">
              <w:rPr>
                <w:rFonts w:cs="Arial"/>
                <w:b/>
                <w:bCs/>
              </w:rPr>
              <w:t xml:space="preserve">437 </w:t>
            </w:r>
          </w:p>
        </w:tc>
      </w:tr>
      <w:tr w:rsidR="00A65EA5" w14:paraId="2C828FAA" w14:textId="77777777" w:rsidTr="00A913F6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70D601C0" w14:textId="77777777" w:rsidR="00A65EA5" w:rsidRPr="0018444E" w:rsidRDefault="00A65EA5" w:rsidP="00A913F6">
            <w:pPr>
              <w:pStyle w:val="Tablicaboczek"/>
            </w:pPr>
            <w:r w:rsidRPr="00810E2C">
              <w:t>Kształcenie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0E07E7" w14:textId="5B45AF5E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1</w:t>
            </w:r>
            <w:r w:rsidR="001A52E5">
              <w:t> </w:t>
            </w:r>
            <w:r w:rsidRPr="002B39D4">
              <w:rPr>
                <w:rFonts w:cs="Arial"/>
              </w:rPr>
              <w:t>122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520B25" w14:textId="77777777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917</w:t>
            </w:r>
          </w:p>
        </w:tc>
      </w:tr>
      <w:tr w:rsidR="00A65EA5" w14:paraId="5E80E088" w14:textId="77777777" w:rsidTr="00A913F6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27CE451A" w14:textId="77777777" w:rsidR="00A65EA5" w:rsidRPr="0018444E" w:rsidRDefault="00A65EA5" w:rsidP="00A913F6">
            <w:pPr>
              <w:pStyle w:val="Tablicaboczek"/>
            </w:pPr>
            <w:r w:rsidRPr="00810E2C">
              <w:t>Nauki humanistyczne i sztuka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3DAFD7" w14:textId="22C42ED7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3</w:t>
            </w:r>
            <w:r w:rsidR="001A52E5">
              <w:t> </w:t>
            </w:r>
            <w:r w:rsidRPr="002B39D4">
              <w:rPr>
                <w:rFonts w:cs="Arial"/>
              </w:rPr>
              <w:t xml:space="preserve">287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8FAA30" w14:textId="4C849659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2</w:t>
            </w:r>
            <w:r w:rsidR="001A52E5">
              <w:t> </w:t>
            </w:r>
            <w:r w:rsidRPr="002B39D4">
              <w:rPr>
                <w:rFonts w:cs="Arial"/>
              </w:rPr>
              <w:t xml:space="preserve">447 </w:t>
            </w:r>
          </w:p>
        </w:tc>
      </w:tr>
      <w:tr w:rsidR="00A65EA5" w14:paraId="35EBAC7F" w14:textId="77777777" w:rsidTr="00A913F6">
        <w:trPr>
          <w:trHeight w:val="300"/>
        </w:trPr>
        <w:tc>
          <w:tcPr>
            <w:tcW w:w="4111" w:type="dxa"/>
            <w:noWrap/>
            <w:vAlign w:val="center"/>
          </w:tcPr>
          <w:p w14:paraId="1132AD3B" w14:textId="77777777" w:rsidR="00A65EA5" w:rsidRPr="0018444E" w:rsidRDefault="00A65EA5" w:rsidP="00A913F6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810E2C">
              <w:t>Nauki społeczne, dziennikarstwo i informacja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2C7285" w14:textId="46F43C90" w:rsidR="00A65EA5" w:rsidRPr="002B39D4" w:rsidRDefault="00A65EA5" w:rsidP="00A913F6">
            <w:pPr>
              <w:pStyle w:val="Tablicaboczekwcicie1"/>
              <w:ind w:firstLine="0"/>
              <w:jc w:val="right"/>
            </w:pPr>
            <w:r w:rsidRPr="002B39D4">
              <w:rPr>
                <w:rFonts w:cs="Arial"/>
              </w:rPr>
              <w:t>2</w:t>
            </w:r>
            <w:r w:rsidR="001A52E5">
              <w:t> </w:t>
            </w:r>
            <w:r w:rsidRPr="002B39D4">
              <w:rPr>
                <w:rFonts w:cs="Arial"/>
              </w:rPr>
              <w:t xml:space="preserve">761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323A1A" w14:textId="1588BF72" w:rsidR="00A65EA5" w:rsidRPr="002B39D4" w:rsidRDefault="00A65EA5" w:rsidP="00A913F6">
            <w:pPr>
              <w:pStyle w:val="Tablicaboczekwcicie1"/>
              <w:ind w:firstLine="0"/>
              <w:jc w:val="right"/>
            </w:pPr>
            <w:r w:rsidRPr="002B39D4">
              <w:rPr>
                <w:rFonts w:cs="Arial"/>
              </w:rPr>
              <w:t>1</w:t>
            </w:r>
            <w:r w:rsidR="001A52E5">
              <w:t> </w:t>
            </w:r>
            <w:r w:rsidRPr="002B39D4">
              <w:rPr>
                <w:rFonts w:cs="Arial"/>
              </w:rPr>
              <w:t xml:space="preserve">776 </w:t>
            </w:r>
          </w:p>
        </w:tc>
      </w:tr>
      <w:tr w:rsidR="00A65EA5" w14:paraId="7631781E" w14:textId="77777777" w:rsidTr="00A913F6">
        <w:trPr>
          <w:trHeight w:val="300"/>
        </w:trPr>
        <w:tc>
          <w:tcPr>
            <w:tcW w:w="4111" w:type="dxa"/>
            <w:noWrap/>
            <w:vAlign w:val="center"/>
          </w:tcPr>
          <w:p w14:paraId="2D454EB1" w14:textId="77777777" w:rsidR="00A65EA5" w:rsidRPr="0018444E" w:rsidRDefault="00A65EA5" w:rsidP="00A913F6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810E2C">
              <w:t>Biznes, administracja i prawo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E8ABE0" w14:textId="3F62A8D8" w:rsidR="00A65EA5" w:rsidRPr="002B39D4" w:rsidRDefault="00A65EA5" w:rsidP="00A913F6">
            <w:pPr>
              <w:pStyle w:val="Tablicaboczekwcicie2"/>
              <w:ind w:left="0"/>
              <w:jc w:val="right"/>
            </w:pPr>
            <w:r w:rsidRPr="002B39D4">
              <w:rPr>
                <w:rFonts w:cs="Arial"/>
              </w:rPr>
              <w:t>5</w:t>
            </w:r>
            <w:r w:rsidR="001A52E5">
              <w:t> </w:t>
            </w:r>
            <w:r w:rsidRPr="002B39D4">
              <w:rPr>
                <w:rFonts w:cs="Arial"/>
              </w:rPr>
              <w:t xml:space="preserve">327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168678" w14:textId="3A2531CF" w:rsidR="00A65EA5" w:rsidRPr="002B39D4" w:rsidRDefault="00A65EA5" w:rsidP="00A913F6">
            <w:pPr>
              <w:pStyle w:val="Tablicaboczekwcicie2"/>
              <w:ind w:left="0"/>
              <w:jc w:val="right"/>
            </w:pPr>
            <w:r w:rsidRPr="002B39D4">
              <w:rPr>
                <w:rFonts w:cs="Arial"/>
              </w:rPr>
              <w:t>3</w:t>
            </w:r>
            <w:r w:rsidR="001A52E5">
              <w:t> </w:t>
            </w:r>
            <w:r w:rsidRPr="002B39D4">
              <w:rPr>
                <w:rFonts w:cs="Arial"/>
              </w:rPr>
              <w:t xml:space="preserve">397 </w:t>
            </w:r>
          </w:p>
        </w:tc>
      </w:tr>
      <w:tr w:rsidR="00A65EA5" w14:paraId="1D69A67E" w14:textId="77777777" w:rsidTr="00A913F6">
        <w:trPr>
          <w:trHeight w:val="300"/>
        </w:trPr>
        <w:tc>
          <w:tcPr>
            <w:tcW w:w="4111" w:type="dxa"/>
            <w:noWrap/>
            <w:vAlign w:val="center"/>
          </w:tcPr>
          <w:p w14:paraId="62D9FE86" w14:textId="77777777" w:rsidR="00A65EA5" w:rsidRPr="0018444E" w:rsidRDefault="00A65EA5" w:rsidP="00A913F6">
            <w:pPr>
              <w:pStyle w:val="Tablicaboczekwcicie2"/>
              <w:ind w:left="0"/>
            </w:pPr>
            <w:r w:rsidRPr="00810E2C">
              <w:t>Nauki przyrodnicze, matematyka i statystyka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063C9C" w14:textId="77777777" w:rsidR="00A65EA5" w:rsidRPr="002B39D4" w:rsidRDefault="00A65EA5" w:rsidP="00A913F6">
            <w:pPr>
              <w:pStyle w:val="Tablicaboczekwcicie2"/>
              <w:ind w:left="0"/>
              <w:jc w:val="right"/>
            </w:pPr>
            <w:r w:rsidRPr="002B39D4">
              <w:rPr>
                <w:rFonts w:cs="Arial"/>
              </w:rPr>
              <w:t xml:space="preserve">655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501605" w14:textId="77777777" w:rsidR="00A65EA5" w:rsidRPr="002B39D4" w:rsidRDefault="00A65EA5" w:rsidP="00A913F6">
            <w:pPr>
              <w:pStyle w:val="Tablicaboczekwcicie2"/>
              <w:ind w:left="0"/>
              <w:jc w:val="right"/>
            </w:pPr>
            <w:r w:rsidRPr="002B39D4">
              <w:rPr>
                <w:rFonts w:cs="Arial"/>
              </w:rPr>
              <w:t xml:space="preserve">459 </w:t>
            </w:r>
          </w:p>
        </w:tc>
      </w:tr>
      <w:tr w:rsidR="00A65EA5" w14:paraId="48F729C9" w14:textId="77777777" w:rsidTr="00A913F6">
        <w:trPr>
          <w:trHeight w:val="300"/>
        </w:trPr>
        <w:tc>
          <w:tcPr>
            <w:tcW w:w="4111" w:type="dxa"/>
            <w:noWrap/>
            <w:vAlign w:val="center"/>
            <w:hideMark/>
          </w:tcPr>
          <w:p w14:paraId="79250018" w14:textId="77777777" w:rsidR="00A65EA5" w:rsidRPr="0018444E" w:rsidRDefault="00A65EA5" w:rsidP="00A913F6">
            <w:pPr>
              <w:pStyle w:val="Tablicaboczek"/>
            </w:pPr>
            <w:r w:rsidRPr="00810E2C">
              <w:t>Technologie teleinformacyjne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818E22" w14:textId="375E8009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1</w:t>
            </w:r>
            <w:r w:rsidR="001A52E5">
              <w:t> </w:t>
            </w:r>
            <w:r w:rsidRPr="002B39D4">
              <w:rPr>
                <w:rFonts w:cs="Arial"/>
              </w:rPr>
              <w:t xml:space="preserve">556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367A1A" w14:textId="77777777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 xml:space="preserve">267 </w:t>
            </w:r>
          </w:p>
        </w:tc>
      </w:tr>
      <w:tr w:rsidR="00A65EA5" w14:paraId="3710E3F5" w14:textId="77777777" w:rsidTr="00A913F6">
        <w:trPr>
          <w:trHeight w:val="300"/>
        </w:trPr>
        <w:tc>
          <w:tcPr>
            <w:tcW w:w="4111" w:type="dxa"/>
            <w:noWrap/>
            <w:vAlign w:val="center"/>
          </w:tcPr>
          <w:p w14:paraId="4D0AE4E7" w14:textId="77777777" w:rsidR="00A65EA5" w:rsidRPr="0018444E" w:rsidRDefault="00A65EA5" w:rsidP="00A913F6">
            <w:pPr>
              <w:pStyle w:val="Tablicaboczek"/>
            </w:pPr>
            <w:r w:rsidRPr="00810E2C">
              <w:t>Technika, przemysł, budownictwo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FC4670" w14:textId="05F8DDB8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3</w:t>
            </w:r>
            <w:r w:rsidR="001A52E5">
              <w:t> </w:t>
            </w:r>
            <w:r w:rsidRPr="002B39D4">
              <w:rPr>
                <w:rFonts w:cs="Arial"/>
              </w:rPr>
              <w:t xml:space="preserve">514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270C55" w14:textId="3FF4B149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1</w:t>
            </w:r>
            <w:r w:rsidR="001A52E5">
              <w:t> </w:t>
            </w:r>
            <w:r w:rsidRPr="002B39D4">
              <w:rPr>
                <w:rFonts w:cs="Arial"/>
              </w:rPr>
              <w:t xml:space="preserve">087 </w:t>
            </w:r>
          </w:p>
        </w:tc>
      </w:tr>
      <w:tr w:rsidR="00A65EA5" w14:paraId="400CC33A" w14:textId="77777777" w:rsidTr="00A913F6">
        <w:trPr>
          <w:trHeight w:val="300"/>
        </w:trPr>
        <w:tc>
          <w:tcPr>
            <w:tcW w:w="4111" w:type="dxa"/>
            <w:noWrap/>
            <w:vAlign w:val="center"/>
          </w:tcPr>
          <w:p w14:paraId="1E0607FF" w14:textId="77777777" w:rsidR="00A65EA5" w:rsidRPr="0018444E" w:rsidRDefault="00A65EA5" w:rsidP="00A913F6">
            <w:pPr>
              <w:pStyle w:val="Tablicaboczek"/>
            </w:pPr>
            <w:r w:rsidRPr="00810E2C">
              <w:t>Rolnictwo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6D7AE1" w14:textId="77777777" w:rsidR="00A65EA5" w:rsidRPr="002B39D4" w:rsidRDefault="00A65EA5" w:rsidP="00A913F6">
            <w:pPr>
              <w:pStyle w:val="Tablicaboczek"/>
              <w:jc w:val="right"/>
            </w:pPr>
            <w:r w:rsidRPr="002B39D4">
              <w:t>13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100140" w14:textId="77777777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10</w:t>
            </w:r>
          </w:p>
        </w:tc>
      </w:tr>
      <w:tr w:rsidR="00A65EA5" w14:paraId="46F9D3F8" w14:textId="77777777" w:rsidTr="00A913F6">
        <w:trPr>
          <w:trHeight w:val="300"/>
        </w:trPr>
        <w:tc>
          <w:tcPr>
            <w:tcW w:w="4111" w:type="dxa"/>
            <w:noWrap/>
            <w:vAlign w:val="center"/>
          </w:tcPr>
          <w:p w14:paraId="44AA4CC8" w14:textId="77777777" w:rsidR="00A65EA5" w:rsidRPr="0018444E" w:rsidRDefault="00A65EA5" w:rsidP="00A913F6">
            <w:pPr>
              <w:pStyle w:val="Tablicaboczek"/>
            </w:pPr>
            <w:r w:rsidRPr="00810E2C">
              <w:t>Zdrowie i opieka społeczna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505DC9" w14:textId="0E87ACB2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5</w:t>
            </w:r>
            <w:r w:rsidR="001A52E5">
              <w:t> </w:t>
            </w:r>
            <w:r w:rsidRPr="002B39D4">
              <w:rPr>
                <w:rFonts w:cs="Arial"/>
              </w:rPr>
              <w:t xml:space="preserve">484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2ACCA6" w14:textId="29420441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4</w:t>
            </w:r>
            <w:r w:rsidR="001A52E5">
              <w:t> </w:t>
            </w:r>
            <w:r w:rsidRPr="002B39D4">
              <w:rPr>
                <w:rFonts w:cs="Arial"/>
              </w:rPr>
              <w:t xml:space="preserve">430 </w:t>
            </w:r>
          </w:p>
        </w:tc>
      </w:tr>
      <w:tr w:rsidR="00A65EA5" w14:paraId="265CA035" w14:textId="77777777" w:rsidTr="00A913F6">
        <w:trPr>
          <w:trHeight w:val="300"/>
        </w:trPr>
        <w:tc>
          <w:tcPr>
            <w:tcW w:w="4111" w:type="dxa"/>
            <w:noWrap/>
            <w:vAlign w:val="center"/>
          </w:tcPr>
          <w:p w14:paraId="7945BEDC" w14:textId="77777777" w:rsidR="00A65EA5" w:rsidRPr="0018444E" w:rsidRDefault="00A65EA5" w:rsidP="00A913F6">
            <w:pPr>
              <w:pStyle w:val="Tablicaboczek"/>
            </w:pPr>
            <w:r w:rsidRPr="00810E2C">
              <w:t>Usługi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B80219" w14:textId="677855FD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2</w:t>
            </w:r>
            <w:r w:rsidR="001A52E5">
              <w:t> </w:t>
            </w:r>
            <w:r w:rsidRPr="002B39D4">
              <w:rPr>
                <w:rFonts w:cs="Arial"/>
              </w:rPr>
              <w:t xml:space="preserve">063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353C71" w14:textId="64A9F712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>1</w:t>
            </w:r>
            <w:r w:rsidR="001A52E5">
              <w:t> </w:t>
            </w:r>
            <w:r w:rsidRPr="002B39D4">
              <w:rPr>
                <w:rFonts w:cs="Arial"/>
              </w:rPr>
              <w:t>329</w:t>
            </w:r>
          </w:p>
        </w:tc>
      </w:tr>
      <w:tr w:rsidR="00A65EA5" w14:paraId="0930A18F" w14:textId="77777777" w:rsidTr="00A913F6">
        <w:trPr>
          <w:trHeight w:val="300"/>
        </w:trPr>
        <w:tc>
          <w:tcPr>
            <w:tcW w:w="4111" w:type="dxa"/>
            <w:noWrap/>
            <w:vAlign w:val="center"/>
          </w:tcPr>
          <w:p w14:paraId="4A7ACCF9" w14:textId="77777777" w:rsidR="00A65EA5" w:rsidRPr="0018444E" w:rsidRDefault="00A65EA5" w:rsidP="00A913F6">
            <w:pPr>
              <w:pStyle w:val="Tablicaboczek"/>
            </w:pPr>
            <w:r w:rsidRPr="00810E2C">
              <w:t xml:space="preserve">Indywidualne studia </w:t>
            </w:r>
            <w:proofErr w:type="spellStart"/>
            <w:r w:rsidRPr="00810E2C">
              <w:t>międzyobszarowe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64163D61" w14:textId="77777777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 xml:space="preserve">884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3D92AC" w14:textId="77777777" w:rsidR="00A65EA5" w:rsidRPr="002B39D4" w:rsidRDefault="00A65EA5" w:rsidP="00A913F6">
            <w:pPr>
              <w:pStyle w:val="Tablicaboczek"/>
              <w:jc w:val="right"/>
            </w:pPr>
            <w:r w:rsidRPr="002B39D4">
              <w:rPr>
                <w:rFonts w:cs="Arial"/>
              </w:rPr>
              <w:t xml:space="preserve">318 </w:t>
            </w:r>
          </w:p>
        </w:tc>
      </w:tr>
    </w:tbl>
    <w:p w14:paraId="1F1661D6" w14:textId="27396206" w:rsidR="00A65EA5" w:rsidRDefault="00A65EA5" w:rsidP="00A65EA5">
      <w:pPr>
        <w:keepLines/>
        <w:spacing w:before="360" w:line="288" w:lineRule="auto"/>
        <w:rPr>
          <w:noProof/>
          <w:color w:val="000000" w:themeColor="text1"/>
          <w:lang w:eastAsia="pl-PL"/>
        </w:rPr>
      </w:pPr>
      <w:r w:rsidRPr="007A55CD">
        <w:rPr>
          <w:noProof/>
          <w:color w:val="000000" w:themeColor="text1"/>
          <w:lang w:eastAsia="pl-PL"/>
        </w:rPr>
        <w:t>W 2025 r. dyplom ukończenia studiów wyższych uzyskało 1,8 tys. cudzoziemców</w:t>
      </w:r>
      <w:r w:rsidR="00420E61">
        <w:rPr>
          <w:noProof/>
          <w:color w:val="000000" w:themeColor="text1"/>
          <w:lang w:eastAsia="pl-PL"/>
        </w:rPr>
        <w:t>,</w:t>
      </w:r>
      <w:r w:rsidRPr="007A55CD">
        <w:rPr>
          <w:noProof/>
          <w:color w:val="000000" w:themeColor="text1"/>
          <w:lang w:eastAsia="pl-PL"/>
        </w:rPr>
        <w:t xml:space="preserve"> </w:t>
      </w:r>
      <w:r w:rsidR="00B03C0C">
        <w:rPr>
          <w:noProof/>
          <w:color w:val="000000" w:themeColor="text1"/>
          <w:lang w:eastAsia="pl-PL"/>
        </w:rPr>
        <w:t xml:space="preserve">tj. </w:t>
      </w:r>
      <w:r w:rsidRPr="007A55CD">
        <w:rPr>
          <w:noProof/>
          <w:color w:val="000000" w:themeColor="text1"/>
          <w:lang w:eastAsia="pl-PL"/>
        </w:rPr>
        <w:t>o 12,5% więcej niż w 2024 r. Wśród kończących studia dominowali absolwenci cudzoziemcy studiów stacjonarnych (88,6%). Studia pierwszego stopnia ukończyło 0,8 tys. (45,0%) cudzoziemców</w:t>
      </w:r>
      <w:r w:rsidR="001F5550">
        <w:rPr>
          <w:noProof/>
          <w:color w:val="000000" w:themeColor="text1"/>
          <w:lang w:eastAsia="pl-PL"/>
        </w:rPr>
        <w:t>,</w:t>
      </w:r>
      <w:r w:rsidRPr="007A55CD">
        <w:rPr>
          <w:noProof/>
          <w:color w:val="000000" w:themeColor="text1"/>
          <w:lang w:eastAsia="pl-PL"/>
        </w:rPr>
        <w:t xml:space="preserve"> w</w:t>
      </w:r>
      <w:r w:rsidR="00826663">
        <w:rPr>
          <w:noProof/>
          <w:color w:val="000000" w:themeColor="text1"/>
          <w:lang w:eastAsia="pl-PL"/>
        </w:rPr>
        <w:t> </w:t>
      </w:r>
      <w:r w:rsidRPr="007A55CD">
        <w:rPr>
          <w:noProof/>
          <w:color w:val="000000" w:themeColor="text1"/>
          <w:lang w:eastAsia="pl-PL"/>
        </w:rPr>
        <w:t>tym z tytułem licencjata 0,6 tys. obcokrajowców (32,6% ogółu studentów z zagranicy), a</w:t>
      </w:r>
      <w:r w:rsidR="00826663">
        <w:rPr>
          <w:noProof/>
          <w:color w:val="000000" w:themeColor="text1"/>
          <w:lang w:eastAsia="pl-PL"/>
        </w:rPr>
        <w:t> </w:t>
      </w:r>
      <w:r w:rsidRPr="007A55CD">
        <w:rPr>
          <w:noProof/>
          <w:color w:val="000000" w:themeColor="text1"/>
          <w:lang w:eastAsia="pl-PL"/>
        </w:rPr>
        <w:t>z</w:t>
      </w:r>
      <w:r w:rsidR="00826663">
        <w:rPr>
          <w:noProof/>
          <w:color w:val="000000" w:themeColor="text1"/>
          <w:lang w:eastAsia="pl-PL"/>
        </w:rPr>
        <w:t> </w:t>
      </w:r>
      <w:r w:rsidRPr="007A55CD">
        <w:rPr>
          <w:noProof/>
          <w:color w:val="000000" w:themeColor="text1"/>
          <w:lang w:eastAsia="pl-PL"/>
        </w:rPr>
        <w:t>tytułem inżyniera – 0,2 tys. (12,4%). Dyplom ukończenia studiów wyższych drugiego stopnia otrzymało 0,9 tys. cudzoziemców (49,4%), a magisterski</w:t>
      </w:r>
      <w:r w:rsidR="006F74B1">
        <w:rPr>
          <w:noProof/>
          <w:color w:val="000000" w:themeColor="text1"/>
          <w:lang w:eastAsia="pl-PL"/>
        </w:rPr>
        <w:t>ch</w:t>
      </w:r>
      <w:r w:rsidRPr="007A55CD">
        <w:rPr>
          <w:noProof/>
          <w:color w:val="000000" w:themeColor="text1"/>
          <w:lang w:eastAsia="pl-PL"/>
        </w:rPr>
        <w:t xml:space="preserve"> jednolit</w:t>
      </w:r>
      <w:r w:rsidR="006F74B1">
        <w:rPr>
          <w:noProof/>
          <w:color w:val="000000" w:themeColor="text1"/>
          <w:lang w:eastAsia="pl-PL"/>
        </w:rPr>
        <w:t>ych</w:t>
      </w:r>
      <w:r w:rsidRPr="007A55CD">
        <w:rPr>
          <w:noProof/>
          <w:color w:val="000000" w:themeColor="text1"/>
          <w:lang w:eastAsia="pl-PL"/>
        </w:rPr>
        <w:t xml:space="preserve"> –</w:t>
      </w:r>
      <w:r w:rsidR="00D15456">
        <w:rPr>
          <w:noProof/>
          <w:color w:val="000000" w:themeColor="text1"/>
          <w:lang w:eastAsia="pl-PL"/>
        </w:rPr>
        <w:t> </w:t>
      </w:r>
      <w:r w:rsidRPr="007A55CD">
        <w:rPr>
          <w:noProof/>
          <w:color w:val="000000" w:themeColor="text1"/>
          <w:lang w:eastAsia="pl-PL"/>
        </w:rPr>
        <w:t>0,1</w:t>
      </w:r>
      <w:r w:rsidR="00D15456">
        <w:rPr>
          <w:noProof/>
          <w:color w:val="000000" w:themeColor="text1"/>
          <w:lang w:eastAsia="pl-PL"/>
        </w:rPr>
        <w:t> </w:t>
      </w:r>
      <w:r w:rsidRPr="007A55CD">
        <w:rPr>
          <w:noProof/>
          <w:color w:val="000000" w:themeColor="text1"/>
          <w:lang w:eastAsia="pl-PL"/>
        </w:rPr>
        <w:t>tys.</w:t>
      </w:r>
      <w:r w:rsidR="00D15456">
        <w:rPr>
          <w:noProof/>
          <w:color w:val="000000" w:themeColor="text1"/>
          <w:lang w:eastAsia="pl-PL"/>
        </w:rPr>
        <w:t> </w:t>
      </w:r>
      <w:r w:rsidRPr="007A55CD">
        <w:rPr>
          <w:noProof/>
          <w:color w:val="000000" w:themeColor="text1"/>
          <w:lang w:eastAsia="pl-PL"/>
        </w:rPr>
        <w:t>(5,6%).</w:t>
      </w:r>
    </w:p>
    <w:p w14:paraId="5E90FD5A" w14:textId="184FFDCF" w:rsidR="00A65EA5" w:rsidRDefault="00A65EA5" w:rsidP="00A65EA5">
      <w:pPr>
        <w:keepLines/>
        <w:spacing w:line="288" w:lineRule="auto"/>
        <w:rPr>
          <w:noProof/>
          <w:color w:val="000000" w:themeColor="text1"/>
          <w:lang w:eastAsia="pl-PL"/>
        </w:rPr>
      </w:pPr>
      <w:r w:rsidRPr="003B5901">
        <w:rPr>
          <w:noProof/>
        </w:rPr>
        <mc:AlternateContent>
          <mc:Choice Requires="wps">
            <w:drawing>
              <wp:anchor distT="45720" distB="45720" distL="114300" distR="114300" simplePos="0" relativeHeight="251977728" behindDoc="1" locked="0" layoutInCell="1" allowOverlap="1" wp14:anchorId="7116AF7D" wp14:editId="4D3D9F76">
                <wp:simplePos x="0" y="0"/>
                <wp:positionH relativeFrom="column">
                  <wp:posOffset>5219700</wp:posOffset>
                </wp:positionH>
                <wp:positionV relativeFrom="paragraph">
                  <wp:posOffset>-113859</wp:posOffset>
                </wp:positionV>
                <wp:extent cx="1725295" cy="723265"/>
                <wp:effectExtent l="0" t="0" r="0" b="635"/>
                <wp:wrapNone/>
                <wp:docPr id="24" name="Pole tekstowe 24" descr="Prawie 46% absolwentów cudzoziemców stanowi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2D5CD" w14:textId="408D5EF0" w:rsidR="00A65EA5" w:rsidRPr="00397616" w:rsidRDefault="00A65EA5" w:rsidP="00A65EA5">
                            <w:pPr>
                              <w:pStyle w:val="tekstzboku"/>
                            </w:pPr>
                            <w:r w:rsidRPr="00ED7715">
                              <w:t>P</w:t>
                            </w:r>
                            <w:r>
                              <w:t>rawie 46%</w:t>
                            </w:r>
                            <w:r w:rsidRPr="00ED7715">
                              <w:t xml:space="preserve"> absolwentów cudzoziemców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6AF7D" id="Pole tekstowe 24" o:spid="_x0000_s1035" type="#_x0000_t202" alt="Prawie 46% absolwentów cudzoziemców stanowiły kobiety" style="position:absolute;margin-left:411pt;margin-top:-8.95pt;width:135.85pt;height:56.95pt;z-index:-25133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" filled="f" stroked="f">
                <v:textbox>
                  <w:txbxContent>
                    <w:p w14:paraId="45C2D5CD" w14:textId="408D5EF0" w:rsidR="00A65EA5" w:rsidRPr="00397616" w:rsidRDefault="00A65EA5" w:rsidP="00A65EA5">
                      <w:pPr>
                        <w:pStyle w:val="tekstzboku"/>
                      </w:pPr>
                      <w:r w:rsidRPr="00ED7715">
                        <w:t>P</w:t>
                      </w:r>
                      <w:r>
                        <w:t>rawie 46%</w:t>
                      </w:r>
                      <w:r w:rsidRPr="00ED7715">
                        <w:t xml:space="preserve"> absolwentów cudzoziemców stanowiły kobiety</w:t>
                      </w:r>
                    </w:p>
                  </w:txbxContent>
                </v:textbox>
              </v:shape>
            </w:pict>
          </mc:Fallback>
        </mc:AlternateContent>
      </w:r>
      <w:r w:rsidRPr="00397616">
        <w:rPr>
          <w:noProof/>
          <w:color w:val="000000" w:themeColor="text1"/>
          <w:lang w:eastAsia="pl-PL"/>
        </w:rPr>
        <w:t xml:space="preserve">Wśród </w:t>
      </w:r>
      <w:r>
        <w:rPr>
          <w:noProof/>
          <w:color w:val="000000" w:themeColor="text1"/>
          <w:lang w:eastAsia="pl-PL"/>
        </w:rPr>
        <w:t>1,8</w:t>
      </w:r>
      <w:r w:rsidRPr="00397616">
        <w:rPr>
          <w:noProof/>
          <w:color w:val="000000" w:themeColor="text1"/>
          <w:lang w:eastAsia="pl-PL"/>
        </w:rPr>
        <w:t xml:space="preserve"> tys. absolwentów cudzoziemców najwięcej pochodziło z Ukrainy (</w:t>
      </w:r>
      <w:r>
        <w:rPr>
          <w:noProof/>
          <w:color w:val="000000" w:themeColor="text1"/>
          <w:lang w:eastAsia="pl-PL"/>
        </w:rPr>
        <w:t>30,4</w:t>
      </w:r>
      <w:r w:rsidRPr="00397616">
        <w:rPr>
          <w:noProof/>
          <w:color w:val="000000" w:themeColor="text1"/>
          <w:lang w:eastAsia="pl-PL"/>
        </w:rPr>
        <w:t>%)</w:t>
      </w:r>
      <w:r>
        <w:rPr>
          <w:noProof/>
          <w:color w:val="000000" w:themeColor="text1"/>
          <w:lang w:eastAsia="pl-PL"/>
        </w:rPr>
        <w:t>,</w:t>
      </w:r>
      <w:r w:rsidRPr="00397616">
        <w:rPr>
          <w:noProof/>
          <w:color w:val="000000" w:themeColor="text1"/>
          <w:lang w:eastAsia="pl-PL"/>
        </w:rPr>
        <w:t xml:space="preserve"> </w:t>
      </w:r>
      <w:r w:rsidRPr="005C7335">
        <w:rPr>
          <w:noProof/>
          <w:color w:val="000000" w:themeColor="text1"/>
          <w:spacing w:val="2"/>
          <w:lang w:eastAsia="pl-PL"/>
        </w:rPr>
        <w:t>Azerbejdżan</w:t>
      </w:r>
      <w:r>
        <w:rPr>
          <w:noProof/>
          <w:color w:val="000000" w:themeColor="text1"/>
          <w:spacing w:val="2"/>
          <w:lang w:eastAsia="pl-PL"/>
        </w:rPr>
        <w:t>u</w:t>
      </w:r>
      <w:r w:rsidRPr="005C7335">
        <w:rPr>
          <w:noProof/>
          <w:color w:val="000000" w:themeColor="text1"/>
          <w:spacing w:val="2"/>
          <w:lang w:eastAsia="pl-PL"/>
        </w:rPr>
        <w:t xml:space="preserve"> </w:t>
      </w:r>
      <w:r w:rsidRPr="00397616">
        <w:rPr>
          <w:noProof/>
          <w:color w:val="000000" w:themeColor="text1"/>
          <w:spacing w:val="2"/>
          <w:lang w:eastAsia="pl-PL"/>
        </w:rPr>
        <w:t>(</w:t>
      </w:r>
      <w:r>
        <w:rPr>
          <w:noProof/>
          <w:color w:val="000000" w:themeColor="text1"/>
          <w:spacing w:val="2"/>
          <w:lang w:eastAsia="pl-PL"/>
        </w:rPr>
        <w:t>19,0</w:t>
      </w:r>
      <w:r w:rsidRPr="00397616">
        <w:rPr>
          <w:noProof/>
          <w:color w:val="000000" w:themeColor="text1"/>
          <w:spacing w:val="2"/>
          <w:lang w:eastAsia="pl-PL"/>
        </w:rPr>
        <w:t>%)</w:t>
      </w:r>
      <w:r>
        <w:rPr>
          <w:noProof/>
          <w:color w:val="000000" w:themeColor="text1"/>
          <w:spacing w:val="2"/>
          <w:lang w:eastAsia="pl-PL"/>
        </w:rPr>
        <w:t xml:space="preserve"> i Czech (6,8%)</w:t>
      </w:r>
      <w:r w:rsidRPr="00397616">
        <w:rPr>
          <w:noProof/>
          <w:color w:val="000000" w:themeColor="text1"/>
          <w:spacing w:val="2"/>
          <w:lang w:eastAsia="pl-PL"/>
        </w:rPr>
        <w:t>. P</w:t>
      </w:r>
      <w:r>
        <w:rPr>
          <w:noProof/>
          <w:color w:val="000000" w:themeColor="text1"/>
          <w:spacing w:val="2"/>
          <w:lang w:eastAsia="pl-PL"/>
        </w:rPr>
        <w:t xml:space="preserve">rawie 46% </w:t>
      </w:r>
      <w:r w:rsidRPr="00397616">
        <w:rPr>
          <w:noProof/>
          <w:color w:val="000000" w:themeColor="text1"/>
          <w:spacing w:val="2"/>
          <w:lang w:eastAsia="pl-PL"/>
        </w:rPr>
        <w:t>absolwentów cudzoziemców stanowiły kobiety</w:t>
      </w:r>
      <w:r>
        <w:rPr>
          <w:noProof/>
          <w:color w:val="000000" w:themeColor="text1"/>
          <w:spacing w:val="2"/>
          <w:lang w:eastAsia="pl-PL"/>
        </w:rPr>
        <w:t>. N</w:t>
      </w:r>
      <w:r w:rsidRPr="00397616">
        <w:rPr>
          <w:noProof/>
          <w:color w:val="000000" w:themeColor="text1"/>
          <w:spacing w:val="2"/>
          <w:lang w:eastAsia="pl-PL"/>
        </w:rPr>
        <w:t>ajwięcej osób</w:t>
      </w:r>
      <w:r w:rsidRPr="00397616">
        <w:rPr>
          <w:noProof/>
          <w:color w:val="000000" w:themeColor="text1"/>
          <w:lang w:eastAsia="pl-PL"/>
        </w:rPr>
        <w:t xml:space="preserve"> ukończyło studia na kierunkach z grupy Biznes, </w:t>
      </w:r>
      <w:r w:rsidRPr="00290C8C">
        <w:rPr>
          <w:noProof/>
          <w:color w:val="000000" w:themeColor="text1"/>
          <w:lang w:eastAsia="pl-PL"/>
        </w:rPr>
        <w:t>administracja i</w:t>
      </w:r>
      <w:r w:rsidR="00826663">
        <w:rPr>
          <w:noProof/>
          <w:color w:val="000000" w:themeColor="text1"/>
          <w:lang w:eastAsia="pl-PL"/>
        </w:rPr>
        <w:t> </w:t>
      </w:r>
      <w:r w:rsidRPr="00290C8C">
        <w:rPr>
          <w:noProof/>
          <w:color w:val="000000" w:themeColor="text1"/>
          <w:lang w:eastAsia="pl-PL"/>
        </w:rPr>
        <w:t>prawo (3</w:t>
      </w:r>
      <w:r>
        <w:rPr>
          <w:noProof/>
          <w:color w:val="000000" w:themeColor="text1"/>
          <w:lang w:eastAsia="pl-PL"/>
        </w:rPr>
        <w:t>3,1</w:t>
      </w:r>
      <w:r w:rsidRPr="00290C8C">
        <w:rPr>
          <w:noProof/>
          <w:color w:val="000000" w:themeColor="text1"/>
          <w:lang w:eastAsia="pl-PL"/>
        </w:rPr>
        <w:t>% ogólnej liczby absolwentów cudzoziemców)</w:t>
      </w:r>
      <w:r>
        <w:rPr>
          <w:noProof/>
          <w:color w:val="000000" w:themeColor="text1"/>
          <w:lang w:eastAsia="pl-PL"/>
        </w:rPr>
        <w:t xml:space="preserve"> oraz </w:t>
      </w:r>
      <w:r w:rsidR="00A85A1D">
        <w:rPr>
          <w:noProof/>
          <w:color w:val="000000" w:themeColor="text1"/>
          <w:lang w:eastAsia="pl-PL"/>
        </w:rPr>
        <w:t>N</w:t>
      </w:r>
      <w:r>
        <w:rPr>
          <w:noProof/>
          <w:color w:val="000000" w:themeColor="text1"/>
          <w:lang w:eastAsia="pl-PL"/>
        </w:rPr>
        <w:t xml:space="preserve">auki społeczne, dziennikarstwo i informacja (25,1%). </w:t>
      </w:r>
    </w:p>
    <w:p w14:paraId="76D0BAB2" w14:textId="77777777" w:rsidR="00BF04CB" w:rsidRDefault="00A65EA5" w:rsidP="001A403C">
      <w:pPr>
        <w:keepLines/>
        <w:spacing w:before="480" w:line="288" w:lineRule="auto"/>
        <w:rPr>
          <w:b/>
          <w:color w:val="001D77"/>
        </w:rPr>
      </w:pPr>
      <w:r w:rsidRPr="00464023">
        <w:rPr>
          <w:b/>
          <w:color w:val="001D77"/>
        </w:rPr>
        <w:lastRenderedPageBreak/>
        <w:t>Studia podyplomowe</w:t>
      </w:r>
    </w:p>
    <w:p w14:paraId="7B544467" w14:textId="0076450C" w:rsidR="00A65EA5" w:rsidRPr="007A3118" w:rsidRDefault="00A65EA5" w:rsidP="00BF04CB">
      <w:pPr>
        <w:keepLines/>
        <w:spacing w:line="288" w:lineRule="auto"/>
        <w:rPr>
          <w:bCs/>
        </w:rPr>
      </w:pPr>
      <w:r w:rsidRPr="007A3118">
        <w:rPr>
          <w:bCs/>
        </w:rPr>
        <w:t>Liczba słuchaczy na studiach podyplomowych w roku akademickim 2025/26 w</w:t>
      </w:r>
      <w:r w:rsidR="00826663">
        <w:rPr>
          <w:noProof/>
          <w:color w:val="000000" w:themeColor="text1"/>
          <w:lang w:eastAsia="pl-PL"/>
        </w:rPr>
        <w:t> </w:t>
      </w:r>
      <w:r w:rsidRPr="007A3118">
        <w:rPr>
          <w:bCs/>
        </w:rPr>
        <w:t>uczelniach</w:t>
      </w:r>
      <w:r w:rsidR="00826663">
        <w:rPr>
          <w:bCs/>
        </w:rPr>
        <w:t xml:space="preserve"> </w:t>
      </w:r>
      <w:r w:rsidRPr="007A3118">
        <w:rPr>
          <w:bCs/>
        </w:rPr>
        <w:t>publicznych wyniosła 3,7 tys. i w porównaniu ze stanem sprzed roku zwiększyła się o 10,2%.</w:t>
      </w:r>
      <w:r>
        <w:rPr>
          <w:bCs/>
        </w:rPr>
        <w:t xml:space="preserve"> </w:t>
      </w:r>
      <w:r w:rsidRPr="007A3118">
        <w:rPr>
          <w:bCs/>
        </w:rPr>
        <w:t>W</w:t>
      </w:r>
      <w:r w:rsidR="006D26C0">
        <w:t> </w:t>
      </w:r>
      <w:r w:rsidRPr="007A3118">
        <w:rPr>
          <w:bCs/>
        </w:rPr>
        <w:t>uczelniach niepublicznych dokształcało się 6,6 tys. osób</w:t>
      </w:r>
      <w:r w:rsidR="005C03C6">
        <w:rPr>
          <w:bCs/>
        </w:rPr>
        <w:t>,</w:t>
      </w:r>
      <w:r w:rsidRPr="007A3118">
        <w:rPr>
          <w:bCs/>
        </w:rPr>
        <w:t xml:space="preserve"> </w:t>
      </w:r>
      <w:r w:rsidR="001A403C">
        <w:rPr>
          <w:bCs/>
        </w:rPr>
        <w:t>tj.</w:t>
      </w:r>
      <w:r w:rsidRPr="007A3118">
        <w:rPr>
          <w:bCs/>
        </w:rPr>
        <w:t xml:space="preserve"> o 0,6% mniej niż przed rokiem.</w:t>
      </w:r>
      <w:r>
        <w:rPr>
          <w:bCs/>
        </w:rPr>
        <w:t xml:space="preserve"> </w:t>
      </w:r>
      <w:r w:rsidRPr="007A3118">
        <w:rPr>
          <w:bCs/>
        </w:rPr>
        <w:t>W</w:t>
      </w:r>
      <w:r w:rsidR="00826663">
        <w:rPr>
          <w:noProof/>
          <w:color w:val="000000" w:themeColor="text1"/>
          <w:lang w:eastAsia="pl-PL"/>
        </w:rPr>
        <w:t> </w:t>
      </w:r>
      <w:r w:rsidR="00826663" w:rsidRPr="007A3118">
        <w:rPr>
          <w:bCs/>
        </w:rPr>
        <w:t xml:space="preserve"> </w:t>
      </w:r>
      <w:r w:rsidRPr="007A3118">
        <w:rPr>
          <w:bCs/>
        </w:rPr>
        <w:t>roku akademickim 2024/25 świadectwa ukończenia studiów podyplomowych otrzymało 6,8 tys. słuchaczy (o 0,6% mniej w porównaniu z poprzednim rokiem), w tym 4,8 tys. kobiet (o</w:t>
      </w:r>
      <w:r w:rsidR="00826663">
        <w:rPr>
          <w:noProof/>
          <w:color w:val="000000" w:themeColor="text1"/>
          <w:lang w:eastAsia="pl-PL"/>
        </w:rPr>
        <w:t> </w:t>
      </w:r>
      <w:r w:rsidRPr="007A3118">
        <w:rPr>
          <w:bCs/>
        </w:rPr>
        <w:t>3,8% mniej w porównaniu z poprzednim rokiem).</w:t>
      </w:r>
    </w:p>
    <w:p w14:paraId="6AD11408" w14:textId="77777777" w:rsidR="00A65EA5" w:rsidRDefault="00A65EA5" w:rsidP="00BF04CB">
      <w:pPr>
        <w:spacing w:before="360" w:line="240" w:lineRule="auto"/>
        <w:rPr>
          <w:b/>
          <w:bCs/>
          <w:color w:val="001D77"/>
        </w:rPr>
      </w:pPr>
      <w:r w:rsidRPr="00464023">
        <w:rPr>
          <w:b/>
          <w:bCs/>
          <w:color w:val="001D77"/>
        </w:rPr>
        <w:t>Kształcenie doktorantów</w:t>
      </w:r>
    </w:p>
    <w:p w14:paraId="30C3BE67" w14:textId="19DA21E5" w:rsidR="00A65EA5" w:rsidRDefault="00A65EA5" w:rsidP="001A403C">
      <w:pPr>
        <w:spacing w:line="288" w:lineRule="auto"/>
        <w:rPr>
          <w:bCs/>
        </w:rPr>
      </w:pPr>
      <w:r w:rsidRPr="007A3118">
        <w:rPr>
          <w:bCs/>
        </w:rPr>
        <w:t>Według stanu w dniu 31 grudnia 2025 r. w szkołach doktorskich kształciło się z zamiarem</w:t>
      </w:r>
      <w:r w:rsidR="00BF04CB">
        <w:rPr>
          <w:bCs/>
        </w:rPr>
        <w:t xml:space="preserve"> </w:t>
      </w:r>
      <w:r w:rsidRPr="007A3118">
        <w:rPr>
          <w:bCs/>
        </w:rPr>
        <w:t>uzyskania stopnia doktora 1</w:t>
      </w:r>
      <w:r w:rsidR="001A403C">
        <w:rPr>
          <w:bCs/>
        </w:rPr>
        <w:t> </w:t>
      </w:r>
      <w:r w:rsidRPr="007A3118">
        <w:rPr>
          <w:bCs/>
        </w:rPr>
        <w:t>637 osób (łącznie z cudzoziemcami), w tym 828 kobiet. W</w:t>
      </w:r>
      <w:r>
        <w:rPr>
          <w:bCs/>
        </w:rPr>
        <w:t> </w:t>
      </w:r>
      <w:r w:rsidRPr="007A3118">
        <w:rPr>
          <w:bCs/>
        </w:rPr>
        <w:t>porównaniu ze stanem sprzed roku zmniejszyła się liczba doktorantów ogółem o 2,0%,</w:t>
      </w:r>
      <w:r>
        <w:rPr>
          <w:bCs/>
        </w:rPr>
        <w:t xml:space="preserve"> </w:t>
      </w:r>
      <w:r w:rsidRPr="007A3118">
        <w:rPr>
          <w:bCs/>
        </w:rPr>
        <w:t>w</w:t>
      </w:r>
      <w:r>
        <w:rPr>
          <w:bCs/>
        </w:rPr>
        <w:t> </w:t>
      </w:r>
      <w:r w:rsidRPr="007A3118">
        <w:rPr>
          <w:bCs/>
        </w:rPr>
        <w:t xml:space="preserve">tym o 1,5% kobiet. </w:t>
      </w:r>
    </w:p>
    <w:p w14:paraId="606C455D" w14:textId="4CDB5522" w:rsidR="00A65EA5" w:rsidRDefault="00A65EA5" w:rsidP="001A403C">
      <w:pPr>
        <w:spacing w:line="288" w:lineRule="auto"/>
        <w:rPr>
          <w:bCs/>
        </w:rPr>
      </w:pPr>
      <w:r w:rsidRPr="007A3118">
        <w:rPr>
          <w:bCs/>
        </w:rPr>
        <w:t>W roku kalendarzowym 2025 rozprawę doktorską  złożyło 307 osób</w:t>
      </w:r>
      <w:r w:rsidR="001A403C">
        <w:rPr>
          <w:bCs/>
        </w:rPr>
        <w:t>,</w:t>
      </w:r>
      <w:r w:rsidRPr="007A3118">
        <w:rPr>
          <w:bCs/>
        </w:rPr>
        <w:t xml:space="preserve"> w tym 148 kobiet, natomiast  postępowanie o nadanie stopnia doktora wszczęło i ukończyło szkołę doktorską 217 osób (w tym 108 kobiet). Stopień doktora uzyskało 250 osób (w tym 127 kobiet).</w:t>
      </w:r>
    </w:p>
    <w:p w14:paraId="34ADF9B8" w14:textId="77777777" w:rsidR="00A65EA5" w:rsidRPr="00F6448E" w:rsidRDefault="00A65EA5" w:rsidP="00BF04CB">
      <w:pPr>
        <w:spacing w:before="360" w:line="240" w:lineRule="auto"/>
        <w:rPr>
          <w:b/>
          <w:color w:val="001D77"/>
        </w:rPr>
      </w:pPr>
      <w:r w:rsidRPr="00F6448E">
        <w:rPr>
          <w:b/>
          <w:color w:val="001D77"/>
        </w:rPr>
        <w:t>Uwagi metodologiczne</w:t>
      </w:r>
    </w:p>
    <w:p w14:paraId="5E23EDEF" w14:textId="77777777" w:rsidR="008400FE" w:rsidRDefault="008400FE" w:rsidP="00BF04CB">
      <w:pPr>
        <w:spacing w:line="288" w:lineRule="auto"/>
      </w:pPr>
      <w:r>
        <w:t>Dane o studentach prezentowane są według stanu w dniu 31 grudnia.</w:t>
      </w:r>
    </w:p>
    <w:p w14:paraId="236BDA98" w14:textId="77777777" w:rsidR="008400FE" w:rsidRDefault="008400FE" w:rsidP="00BF04CB">
      <w:pPr>
        <w:spacing w:line="288" w:lineRule="auto"/>
      </w:pPr>
      <w:r>
        <w:t>S</w:t>
      </w:r>
      <w:r w:rsidRPr="00F3117F">
        <w:t>tudentów wykazano tyle razy, na ilu kierunkach studiowali</w:t>
      </w:r>
      <w:r>
        <w:t>.</w:t>
      </w:r>
      <w:r w:rsidRPr="00F3117F">
        <w:t xml:space="preserve"> Jeżeli absolwent w danym roku akademickim ukończył dwa lub więcej kierunki studiów, to również został wykazany wielokrotnie. </w:t>
      </w:r>
    </w:p>
    <w:p w14:paraId="7BADBADA" w14:textId="0C81470A" w:rsidR="008400FE" w:rsidRDefault="008400FE" w:rsidP="00BF04CB">
      <w:pPr>
        <w:spacing w:line="288" w:lineRule="auto"/>
      </w:pPr>
      <w:r>
        <w:t>Student uczelni – osoba kształcąca się na studiach pierwszego lub drugiego stopnia albo jednolitych studiach magisterskich, wpisana do ewidencji studentów w uczelniach, łącznie ze</w:t>
      </w:r>
      <w:r w:rsidR="00826663">
        <w:rPr>
          <w:noProof/>
          <w:color w:val="000000" w:themeColor="text1"/>
          <w:lang w:eastAsia="pl-PL"/>
        </w:rPr>
        <w:t> </w:t>
      </w:r>
      <w:r>
        <w:t xml:space="preserve">studentami korzystającymi z urlopów dziekańskich. </w:t>
      </w:r>
    </w:p>
    <w:p w14:paraId="52E641E4" w14:textId="0C91CCE4" w:rsidR="008400FE" w:rsidRDefault="008400FE" w:rsidP="00BF04CB">
      <w:pPr>
        <w:spacing w:line="288" w:lineRule="auto"/>
      </w:pPr>
      <w:r>
        <w:t>Absolwent uczelni – osoba, która uzyskała dyplom stwierdzający ukończenie studiów (w roku akademickim 2024/25 w okresie od 1 stycznia do 31 grudnia 2025 r.). Absolwenci studiów magisterskich (jednolitych, drugiego stopnia) uzyskują tytuły magistra (w zależności od</w:t>
      </w:r>
      <w:r w:rsidR="00133040">
        <w:t> </w:t>
      </w:r>
      <w:r>
        <w:t>kierunku studiów): magistra ekonomii, magistra filologii, itd., lekarza medycyny, lekarza stomatologa, lekarza weterynarii. Absolwenci studiów pierwszego stopnia uzyskują (w</w:t>
      </w:r>
      <w:r w:rsidR="00826663">
        <w:rPr>
          <w:noProof/>
          <w:color w:val="000000" w:themeColor="text1"/>
          <w:lang w:eastAsia="pl-PL"/>
        </w:rPr>
        <w:t> </w:t>
      </w:r>
      <w:r w:rsidR="00826663">
        <w:t xml:space="preserve"> </w:t>
      </w:r>
      <w:r>
        <w:t>zależności od kierunku studiów) tytuł zawodowy inżyniera lub licencjata.</w:t>
      </w:r>
    </w:p>
    <w:p w14:paraId="667ABC0A" w14:textId="3A0B8DA2" w:rsidR="008400FE" w:rsidRDefault="008400FE" w:rsidP="00BF04CB">
      <w:pPr>
        <w:spacing w:line="288" w:lineRule="auto"/>
      </w:pPr>
      <w:r w:rsidRPr="00F3117F">
        <w:t>Studenci i absolwenci według grup kierunków studiów zostali wykazani zgodnie z</w:t>
      </w:r>
      <w:r w:rsidR="00826663">
        <w:rPr>
          <w:noProof/>
          <w:color w:val="000000" w:themeColor="text1"/>
          <w:lang w:eastAsia="pl-PL"/>
        </w:rPr>
        <w:t> </w:t>
      </w:r>
      <w:r w:rsidRPr="00F3117F">
        <w:t xml:space="preserve">Międzynarodową Klasyfikacją Kierunków Kształcenia ISCED–F 2013. </w:t>
      </w:r>
    </w:p>
    <w:p w14:paraId="7C5B20C3" w14:textId="599E22FE" w:rsidR="00CD34DB" w:rsidRDefault="008400FE" w:rsidP="00BF04CB">
      <w:pPr>
        <w:spacing w:line="288" w:lineRule="auto"/>
      </w:pPr>
      <w:r w:rsidRPr="00F3117F">
        <w:t>Informacje o studentach cudzoziemcach ogółem dotyczą studentów cudzoziemców, którzy planują studiować w Polsce przynajmniej przez rok akademicki.</w:t>
      </w:r>
    </w:p>
    <w:p w14:paraId="08D363A4" w14:textId="30A2337E" w:rsidR="00CD34DB" w:rsidRDefault="00CD34DB" w:rsidP="001C2602">
      <w:pPr>
        <w:spacing w:before="1680" w:line="288" w:lineRule="auto"/>
      </w:pPr>
      <w:r w:rsidRPr="002600C5">
        <w:t>W przypadku cytowania danych Głównego Urzędu Statystycznego prosimy o zamieszczenie informacji: „Źródło danych GUS”, a w przypadku publikowania obliczeń dokonanych na</w:t>
      </w:r>
      <w:r>
        <w:rPr>
          <w:noProof/>
          <w:color w:val="000000" w:themeColor="text1"/>
          <w:lang w:eastAsia="pl-PL"/>
        </w:rPr>
        <w:t> </w:t>
      </w:r>
      <w:r w:rsidRPr="002600C5">
        <w:t>danych opublikowanych przez GUS prosimy o</w:t>
      </w:r>
      <w:r>
        <w:t> </w:t>
      </w:r>
      <w:r w:rsidRPr="002600C5">
        <w:t>zamieszczenie informacji: „Opracowanie własne na podstawie danych GUS”.</w:t>
      </w:r>
    </w:p>
    <w:p w14:paraId="3C222B0C" w14:textId="068E294E" w:rsidR="0075550E" w:rsidRPr="0075550E" w:rsidRDefault="0075550E" w:rsidP="0075550E">
      <w:pPr>
        <w:sectPr w:rsidR="0075550E" w:rsidRPr="0075550E" w:rsidSect="008D3DA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10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&quot;&quot;"/>
      </w:tblPr>
      <w:tblGrid>
        <w:gridCol w:w="567"/>
        <w:gridCol w:w="1984"/>
        <w:gridCol w:w="567"/>
        <w:gridCol w:w="1984"/>
        <w:gridCol w:w="567"/>
        <w:gridCol w:w="1984"/>
        <w:gridCol w:w="567"/>
        <w:gridCol w:w="1984"/>
      </w:tblGrid>
      <w:tr w:rsidR="00A65EA5" w14:paraId="40862A55" w14:textId="77777777" w:rsidTr="00CE5A21">
        <w:trPr>
          <w:trHeight w:val="1740"/>
        </w:trPr>
        <w:tc>
          <w:tcPr>
            <w:tcW w:w="5102" w:type="dxa"/>
            <w:gridSpan w:val="4"/>
          </w:tcPr>
          <w:p w14:paraId="44A82663" w14:textId="77777777" w:rsidR="00A65EA5" w:rsidRDefault="00A65EA5" w:rsidP="00CE5A21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lastRenderedPageBreak/>
              <w:t>Opracowanie:</w:t>
            </w:r>
          </w:p>
          <w:p w14:paraId="01D58FF1" w14:textId="77777777" w:rsidR="00A65EA5" w:rsidRDefault="00A65EA5" w:rsidP="00CE5A21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78FFBA35" w14:textId="77777777" w:rsidR="00A65EA5" w:rsidRDefault="00A65EA5" w:rsidP="00CE5A21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Dyrektor Grażyna Witkowska</w:t>
            </w:r>
          </w:p>
          <w:p w14:paraId="0597832A" w14:textId="77777777" w:rsidR="00A65EA5" w:rsidRDefault="00A65EA5" w:rsidP="00CE5A21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5102" w:type="dxa"/>
            <w:gridSpan w:val="4"/>
          </w:tcPr>
          <w:p w14:paraId="208F88B3" w14:textId="77777777" w:rsidR="00A65EA5" w:rsidRDefault="00A65EA5" w:rsidP="00CE5A21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t>Rozpowszechnianie:</w:t>
            </w:r>
          </w:p>
          <w:p w14:paraId="3D7BF579" w14:textId="77777777" w:rsidR="00A65EA5" w:rsidRDefault="00A65EA5" w:rsidP="00CE5A21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Śląski Ośrodek Badań Regionalnych</w:t>
            </w:r>
          </w:p>
          <w:p w14:paraId="5784F082" w14:textId="77777777" w:rsidR="00A65EA5" w:rsidRDefault="00A65EA5" w:rsidP="00CE5A21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220B84FE" w14:textId="77777777" w:rsidR="00A65EA5" w:rsidRDefault="00A65EA5" w:rsidP="00CE5A21">
            <w:pPr>
              <w:pStyle w:val="61ostatniastronatekst"/>
              <w:rPr>
                <w:rFonts w:eastAsia="Times New Roman"/>
                <w:lang w:val="fi-FI"/>
              </w:rPr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2EF9CEFA" w14:textId="77777777" w:rsidR="00A65EA5" w:rsidRDefault="00A65EA5" w:rsidP="00CE5A21">
            <w:pPr>
              <w:pStyle w:val="61ostatniastronatekst"/>
            </w:pPr>
          </w:p>
        </w:tc>
      </w:tr>
      <w:tr w:rsidR="00A65EA5" w14:paraId="72D230CC" w14:textId="77777777" w:rsidTr="00CE5A21">
        <w:trPr>
          <w:trHeight w:val="567"/>
        </w:trPr>
        <w:tc>
          <w:tcPr>
            <w:tcW w:w="567" w:type="dxa"/>
            <w:vAlign w:val="center"/>
          </w:tcPr>
          <w:p w14:paraId="7612CCBA" w14:textId="77777777" w:rsidR="00A65EA5" w:rsidRDefault="00A65EA5" w:rsidP="00CE5A21">
            <w:pPr>
              <w:tabs>
                <w:tab w:val="right" w:pos="4536"/>
                <w:tab w:val="right" w:pos="5812"/>
              </w:tabs>
              <w:spacing w:before="480" w:after="480"/>
              <w:jc w:val="center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972608" behindDoc="0" locked="0" layoutInCell="1" allowOverlap="1" wp14:anchorId="04A6F44E" wp14:editId="13F700E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251460</wp:posOffset>
                  </wp:positionV>
                  <wp:extent cx="255905" cy="252730"/>
                  <wp:effectExtent l="0" t="0" r="0" b="0"/>
                  <wp:wrapNone/>
                  <wp:docPr id="1995727448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4A44F135" w14:textId="77777777" w:rsidR="00A65EA5" w:rsidRPr="00967598" w:rsidRDefault="0070409F" w:rsidP="00CE5A21">
            <w:pPr>
              <w:ind w:left="-113"/>
            </w:pPr>
            <w:hyperlink r:id="rId18" w:tooltip="link do strony internetowej Urzędu" w:history="1">
              <w:r w:rsidR="00A65EA5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="00A65EA5" w:rsidRPr="00506551">
                <w:rPr>
                  <w:rStyle w:val="62ostatniastronatekstprzyikonachZnak"/>
                  <w:szCs w:val="20"/>
                </w:rPr>
                <w:t>wice.st</w:t>
              </w:r>
              <w:r w:rsidR="00A65EA5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567" w:type="dxa"/>
            <w:vAlign w:val="center"/>
          </w:tcPr>
          <w:p w14:paraId="51E65EFC" w14:textId="77777777" w:rsidR="00A65EA5" w:rsidRDefault="00A65EA5" w:rsidP="00CE5A21">
            <w:pPr>
              <w:tabs>
                <w:tab w:val="right" w:pos="4536"/>
                <w:tab w:val="right" w:pos="5812"/>
              </w:tabs>
              <w:spacing w:before="480" w:after="480"/>
              <w:jc w:val="center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973632" behindDoc="0" locked="0" layoutInCell="1" allowOverlap="1" wp14:anchorId="05EB1423" wp14:editId="2670313F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245745</wp:posOffset>
                  </wp:positionV>
                  <wp:extent cx="255905" cy="252730"/>
                  <wp:effectExtent l="0" t="0" r="0" b="0"/>
                  <wp:wrapNone/>
                  <wp:docPr id="1240179502" name="Obraz 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platformy X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0DD6D67F" w14:textId="77777777" w:rsidR="00A65EA5" w:rsidRPr="00967598" w:rsidRDefault="0070409F" w:rsidP="00CE5A21">
            <w:pPr>
              <w:ind w:left="-113"/>
            </w:pPr>
            <w:hyperlink r:id="rId20" w:tooltip="link do platformy X" w:history="1">
              <w:r w:rsidR="00A65EA5" w:rsidRPr="00506551">
                <w:rPr>
                  <w:sz w:val="20"/>
                  <w:szCs w:val="20"/>
                </w:rPr>
                <w:t>@Katowice_STA</w:t>
              </w:r>
              <w:r w:rsidR="00A65EA5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567" w:type="dxa"/>
            <w:vAlign w:val="center"/>
          </w:tcPr>
          <w:p w14:paraId="05EF7DAA" w14:textId="77777777" w:rsidR="00A65EA5" w:rsidRDefault="00A65EA5" w:rsidP="00CE5A21">
            <w:pPr>
              <w:tabs>
                <w:tab w:val="right" w:pos="4536"/>
                <w:tab w:val="right" w:pos="5812"/>
              </w:tabs>
              <w:spacing w:before="480" w:after="480"/>
              <w:jc w:val="center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974656" behindDoc="0" locked="0" layoutInCell="1" allowOverlap="1" wp14:anchorId="391E1002" wp14:editId="5158F990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250825</wp:posOffset>
                  </wp:positionV>
                  <wp:extent cx="255905" cy="252730"/>
                  <wp:effectExtent l="0" t="0" r="0" b="0"/>
                  <wp:wrapNone/>
                  <wp:docPr id="1415682543" name="Obraz 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4FB486B9" w14:textId="77777777" w:rsidR="00A65EA5" w:rsidRPr="00967598" w:rsidRDefault="0070409F" w:rsidP="00CE5A21">
            <w:pPr>
              <w:ind w:left="-113"/>
            </w:pPr>
            <w:hyperlink r:id="rId22" w:tooltip="link do Facebooka" w:history="1">
              <w:r w:rsidR="00A65EA5" w:rsidRPr="00506551">
                <w:rPr>
                  <w:sz w:val="20"/>
                  <w:szCs w:val="20"/>
                </w:rPr>
                <w:t>@St</w:t>
              </w:r>
              <w:r w:rsidR="00A65EA5" w:rsidRPr="00506551">
                <w:rPr>
                  <w:rStyle w:val="62ostatniastronatekstprzyikonachZnak"/>
                  <w:szCs w:val="20"/>
                </w:rPr>
                <w:t>atKatow</w:t>
              </w:r>
              <w:r w:rsidR="00A65EA5" w:rsidRPr="00506551">
                <w:rPr>
                  <w:sz w:val="20"/>
                  <w:szCs w:val="20"/>
                </w:rPr>
                <w:t>ic</w:t>
              </w:r>
              <w:r w:rsidR="00A65EA5"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  <w:tc>
          <w:tcPr>
            <w:tcW w:w="567" w:type="dxa"/>
            <w:vAlign w:val="center"/>
          </w:tcPr>
          <w:p w14:paraId="5BA1483D" w14:textId="77777777" w:rsidR="00A65EA5" w:rsidRDefault="00A65EA5" w:rsidP="00CE5A21">
            <w:pPr>
              <w:ind w:left="-113"/>
              <w:jc w:val="center"/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5680" behindDoc="0" locked="0" layoutInCell="1" allowOverlap="1" wp14:anchorId="5D6AE52C" wp14:editId="76AA353E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26670</wp:posOffset>
                  </wp:positionV>
                  <wp:extent cx="251460" cy="251460"/>
                  <wp:effectExtent l="0" t="0" r="0" b="0"/>
                  <wp:wrapNone/>
                  <wp:docPr id="20" name="Obraz 20" descr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ikona instagrama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555D2E9D" w14:textId="1B8635FC" w:rsidR="00A65EA5" w:rsidRDefault="0070409F" w:rsidP="00CE5A21">
            <w:pPr>
              <w:ind w:left="-113"/>
            </w:pPr>
            <w:hyperlink r:id="rId24" w:tooltip="link do Instagram" w:history="1">
              <w:r w:rsidR="006D26C0">
                <w:rPr>
                  <w:sz w:val="20"/>
                  <w:szCs w:val="20"/>
                </w:rPr>
                <w:t>@s</w:t>
              </w:r>
              <w:r w:rsidR="00A65EA5" w:rsidRPr="00C94DE1">
                <w:rPr>
                  <w:sz w:val="20"/>
                  <w:szCs w:val="20"/>
                </w:rPr>
                <w:t>tat_kato</w:t>
              </w:r>
              <w:r w:rsidR="00A65EA5" w:rsidRPr="00506551">
                <w:rPr>
                  <w:rStyle w:val="62ostatniastronatekstprzyikonachZnak"/>
                  <w:szCs w:val="20"/>
                </w:rPr>
                <w:t>wice</w:t>
              </w:r>
            </w:hyperlink>
          </w:p>
        </w:tc>
      </w:tr>
    </w:tbl>
    <w:p w14:paraId="7C19EFAE" w14:textId="0EFCF926" w:rsidR="00D261A2" w:rsidRPr="00A65EA5" w:rsidRDefault="00A65EA5" w:rsidP="00A65EA5">
      <w:pPr>
        <w:spacing w:before="720"/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6917E5DB" wp14:editId="63E10216">
                <wp:simplePos x="0" y="0"/>
                <wp:positionH relativeFrom="margin">
                  <wp:posOffset>0</wp:posOffset>
                </wp:positionH>
                <wp:positionV relativeFrom="paragraph">
                  <wp:posOffset>252249</wp:posOffset>
                </wp:positionV>
                <wp:extent cx="5887720" cy="3515498"/>
                <wp:effectExtent l="0" t="0" r="17780" b="27940"/>
                <wp:wrapNone/>
                <wp:docPr id="3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7720" cy="351549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D2E65" w14:textId="4A399F80" w:rsidR="000506B1" w:rsidRDefault="000506B1" w:rsidP="000A34EA">
                            <w:r w:rsidRPr="004A7A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9B4C24B" w14:textId="2BDC0A8B" w:rsidR="000A34EA" w:rsidRPr="00C75775" w:rsidRDefault="000A34EA" w:rsidP="000A34EA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"https://publikacje.new.stat.gov.pl/portal-publikacje/rocznik-statystyczny-wojewodztwa-slaskiego-2025" \o "link do publikacji \"Rocznik Statystyczny Województwa Śląskiego 2025\"</w:instrText>
                            </w:r>
                            <w:r>
                              <w:fldChar w:fldCharType="separate"/>
                            </w:r>
                            <w:r w:rsidRPr="00C75775">
                              <w:rPr>
                                <w:rStyle w:val="Hipercze"/>
                                <w:rFonts w:cstheme="minorBidi"/>
                              </w:rPr>
                              <w:t>Rocznik Statystyczny Województwa Śląskiego 2025</w:t>
                            </w:r>
                          </w:p>
                          <w:p w14:paraId="20D44697" w14:textId="0AA4DD02" w:rsidR="00C47D03" w:rsidRPr="00550A69" w:rsidRDefault="000A34EA" w:rsidP="004B302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hyperlink r:id="rId25" w:tooltip="Link prowadzi do opracowania &quot;Szkolnictwo wyższe w roku akademickim 2025/2026&quot;" w:history="1">
                              <w:r w:rsidR="004B3027" w:rsidRPr="00550A69">
                                <w:rPr>
                                  <w:rStyle w:val="Hipercze"/>
                                </w:rPr>
                                <w:t>Szkolnictwo wyższe w roku akademickim 2025/2026</w:t>
                              </w:r>
                            </w:hyperlink>
                          </w:p>
                          <w:p w14:paraId="2AA7901F" w14:textId="0C7C47CE" w:rsidR="000A34EA" w:rsidRPr="00550A69" w:rsidRDefault="0070409F" w:rsidP="000A34EA">
                            <w:pPr>
                              <w:rPr>
                                <w:rStyle w:val="Hipercze"/>
                              </w:rPr>
                            </w:pPr>
                            <w:hyperlink r:id="rId26" w:tooltip="Link prowadzi do publikacji &quot;Szkolnictwo wyższe i jego finanse w 2024 roku&quot; zamieszczonej na stronie internetowej GUS" w:history="1">
                              <w:r w:rsidR="000A34EA" w:rsidRPr="00550A69">
                                <w:rPr>
                                  <w:rStyle w:val="Hipercze"/>
                                </w:rPr>
                                <w:t>Szkolnictwo wyższe i jego finanse w 2024 roku</w:t>
                              </w:r>
                            </w:hyperlink>
                          </w:p>
                          <w:p w14:paraId="4A5205AA" w14:textId="726F0B72" w:rsidR="00C3143D" w:rsidRPr="0099129B" w:rsidRDefault="00C3143D" w:rsidP="00C3143D">
                            <w:pPr>
                              <w:spacing w:before="360"/>
                              <w:rPr>
                                <w:b/>
                                <w:szCs w:val="24"/>
                              </w:rPr>
                            </w:pPr>
                            <w:r w:rsidRPr="0099129B">
                              <w:rPr>
                                <w:b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498FE24" w14:textId="77777777" w:rsidR="00027C42" w:rsidRPr="00027C42" w:rsidRDefault="00C3143D" w:rsidP="00027C42">
                            <w:pPr>
                              <w:rPr>
                                <w:rStyle w:val="Hipercze"/>
                              </w:rPr>
                            </w:pPr>
                            <w:r w:rsidRPr="0099129B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99129B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instrText>HYPERLINK "https://bdl.stat.gov.pl/bdl/dane/podgrup/temat" \o "Link do bazy danych Bank Danych Lokalnych"</w:instrText>
                            </w:r>
                            <w:r w:rsidRPr="0099129B"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r>
                            <w:r w:rsidRPr="0099129B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027C42"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begin"/>
                            </w:r>
                            <w:r w:rsidR="00027C42" w:rsidRPr="00027C42">
                              <w:rPr>
                                <w:rFonts w:cs="Times New Roman"/>
                                <w:color w:val="0000FF"/>
                              </w:rPr>
                              <w:instrText>HYPERLINK "https://stat.gov.pl/" \o "Bank Danych Lokalnych"</w:instrText>
                            </w:r>
                            <w:r w:rsidR="00027C42" w:rsidRPr="00027C42">
                              <w:rPr>
                                <w:rFonts w:cs="Times New Roman"/>
                                <w:color w:val="0000FF"/>
                              </w:rPr>
                            </w:r>
                            <w:r w:rsidR="00027C42"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separate"/>
                            </w:r>
                            <w:r w:rsidR="00027C42"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begin"/>
                            </w:r>
                            <w:r w:rsidR="00027C42" w:rsidRPr="00027C42">
                              <w:rPr>
                                <w:rFonts w:cs="Times New Roman"/>
                                <w:color w:val="0000FF"/>
                              </w:rPr>
                              <w:instrText>HYPERLINK "https://strateg.stat.gov.pl/" \l "/obszary-tematyczne/8" \o "Link prowadzi do bazy danych STRATEG"</w:instrText>
                            </w:r>
                            <w:r w:rsidR="00027C42" w:rsidRPr="00027C42">
                              <w:rPr>
                                <w:rFonts w:cs="Times New Roman"/>
                                <w:color w:val="0000FF"/>
                              </w:rPr>
                            </w:r>
                            <w:r w:rsidR="00027C42"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separate"/>
                            </w:r>
                            <w:r w:rsidR="00027C42" w:rsidRPr="00027C42">
                              <w:rPr>
                                <w:rStyle w:val="Hipercze"/>
                              </w:rPr>
                              <w:t xml:space="preserve">Strateg </w:t>
                            </w:r>
                            <w:r w:rsidR="00027C42" w:rsidRPr="00027C42">
                              <w:rPr>
                                <w:rStyle w:val="Hipercze"/>
                              </w:rPr>
                              <w:sym w:font="Symbol" w:char="F0AE"/>
                            </w:r>
                            <w:r w:rsidR="00027C42" w:rsidRPr="00027C42">
                              <w:rPr>
                                <w:rStyle w:val="Hipercze"/>
                              </w:rPr>
                              <w:t xml:space="preserve"> Obszary tematyczne </w:t>
                            </w:r>
                            <w:r w:rsidR="00027C42" w:rsidRPr="00027C42">
                              <w:rPr>
                                <w:rStyle w:val="Hipercze"/>
                              </w:rPr>
                              <w:sym w:font="Symbol" w:char="F0AE"/>
                            </w:r>
                            <w:r w:rsidR="00027C42" w:rsidRPr="00027C42">
                              <w:rPr>
                                <w:rStyle w:val="Hipercze"/>
                              </w:rPr>
                              <w:t xml:space="preserve"> Edukacja i wychowanie</w:t>
                            </w:r>
                          </w:p>
                          <w:p w14:paraId="7C5A4B12" w14:textId="77777777" w:rsidR="00027C42" w:rsidRPr="00027C42" w:rsidRDefault="00027C42" w:rsidP="00027C42">
                            <w:pPr>
                              <w:rPr>
                                <w:rStyle w:val="Hipercze"/>
                              </w:rPr>
                            </w:pP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end"/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end"/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begin"/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instrText>HYPERLINK "https://stat.gov.pl/" \o "Bank Danych Lokalnych"</w:instrText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separate"/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begin"/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instrText>HYPERLINK "https://bdl.stat.gov.pl/bdl/dane/podgrup/temat" \o "Link prowadzi do Banku Danych Lokalnych"</w:instrText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separate"/>
                            </w:r>
                            <w:r w:rsidRPr="00027C42">
                              <w:rPr>
                                <w:rStyle w:val="Hipercze"/>
                              </w:rPr>
                              <w:t xml:space="preserve">Bank Danych Lokalnych </w:t>
                            </w:r>
                            <w:r w:rsidRPr="00027C42">
                              <w:rPr>
                                <w:rStyle w:val="Hipercze"/>
                              </w:rPr>
                              <w:sym w:font="Symbol" w:char="F0AE"/>
                            </w:r>
                            <w:r w:rsidRPr="00027C42">
                              <w:rPr>
                                <w:rStyle w:val="Hipercze"/>
                              </w:rPr>
                              <w:t xml:space="preserve"> Szkolnictwo wyższe</w:t>
                            </w:r>
                          </w:p>
                          <w:p w14:paraId="49A72834" w14:textId="40707772" w:rsidR="00C3143D" w:rsidRPr="0099129B" w:rsidRDefault="00027C42" w:rsidP="00F4741C">
                            <w:pPr>
                              <w:spacing w:before="360"/>
                              <w:rPr>
                                <w:b/>
                                <w:szCs w:val="24"/>
                              </w:rPr>
                            </w:pP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end"/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</w:rPr>
                              <w:fldChar w:fldCharType="end"/>
                            </w:r>
                            <w:r w:rsidR="00C3143D" w:rsidRPr="0099129B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="00C3143D" w:rsidRPr="0099129B">
                              <w:rPr>
                                <w:b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2CBE3BB8" w14:textId="77777777" w:rsidR="00C3143D" w:rsidRPr="00027C42" w:rsidRDefault="0070409F" w:rsidP="00C3143D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  <w:u w:val="none"/>
                              </w:rPr>
                            </w:pPr>
                            <w:hyperlink r:id="rId27" w:tooltip="Link do pojęcia &quot;Student&quot;" w:history="1">
                              <w:r w:rsidR="00C3143D" w:rsidRPr="00027C42">
                                <w:rPr>
                                  <w:rStyle w:val="Hipercze"/>
                                </w:rPr>
                                <w:t>Student</w:t>
                              </w:r>
                            </w:hyperlink>
                          </w:p>
                          <w:p w14:paraId="1905B9BE" w14:textId="49713A08" w:rsidR="00C3143D" w:rsidRPr="00027C42" w:rsidRDefault="00C3143D" w:rsidP="00C3143D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"https://stat.gov.pl/metainformacje/slownik-pojec/pojecia-stosowane-w-statystyce-publicznej/2641,pojecie.html" \o "Link do pojęcia \"Studia wyższe\"</w:instrText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027C42">
                              <w:rPr>
                                <w:rStyle w:val="Hipercze"/>
                              </w:rPr>
                              <w:t>Studia wyższe</w:t>
                            </w:r>
                          </w:p>
                          <w:p w14:paraId="0BB374D6" w14:textId="77777777" w:rsidR="00C3143D" w:rsidRPr="00027C42" w:rsidRDefault="00C3143D" w:rsidP="00C3143D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"https://stat.gov.pl/metainformacje/slownik-pojec/pojecia-stosowane-w-statystyce-publicznej/1965,pojecie.html" \o "Link do pojęcia \"Studia stacjonarne\"</w:instrText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</w: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027C42">
                              <w:rPr>
                                <w:rStyle w:val="Hipercze"/>
                              </w:rPr>
                              <w:t>Studia stacjonarne</w:t>
                            </w:r>
                          </w:p>
                          <w:p w14:paraId="4B9E85C9" w14:textId="63E752F1" w:rsidR="004A5F8E" w:rsidRPr="00027C42" w:rsidRDefault="00C3143D" w:rsidP="00C3143D">
                            <w:pPr>
                              <w:rPr>
                                <w:color w:val="0000FF"/>
                                <w:shd w:val="clear" w:color="auto" w:fill="F0F0F0"/>
                              </w:rPr>
                            </w:pPr>
                            <w:r w:rsidRPr="00027C42">
                              <w:rPr>
                                <w:rFonts w:cs="Times New Roman"/>
                                <w:color w:val="0000FF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28" w:tooltip="Link do pojęcia &quot;Studia niestacjonarne&quot;" w:history="1">
                              <w:r w:rsidRPr="00027C42">
                                <w:rPr>
                                  <w:rStyle w:val="Hipercze"/>
                                </w:rPr>
                                <w:t>Studia niestacjonarne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7E5DB" id="_x0000_s1036" type="#_x0000_t202" alt="&quot;&quot;" style="position:absolute;margin-left:0;margin-top:19.85pt;width:463.6pt;height:276.8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" fillcolor="#f2f2f2" strokecolor="window">
                <v:textbox>
                  <w:txbxContent>
                    <w:p w14:paraId="338D2E65" w14:textId="4A399F80" w:rsidR="000506B1" w:rsidRDefault="000506B1" w:rsidP="000A34EA">
                      <w:r w:rsidRPr="004A7A3E">
                        <w:rPr>
                          <w:b/>
                        </w:rPr>
                        <w:t>Powiązane opracowania</w:t>
                      </w:r>
                    </w:p>
                    <w:p w14:paraId="79B4C24B" w14:textId="2BDC0A8B" w:rsidR="000A34EA" w:rsidRPr="00C75775" w:rsidRDefault="000A34EA" w:rsidP="000A34EA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fldChar w:fldCharType="begin"/>
                      </w:r>
                      <w:r>
                        <w:instrText>HYPERLINK "https://publikacje.new.stat.gov.pl/portal-publikacje/rocznik-statystyczny-wojewodztwa-slaskiego-2025" \o "link do publikacji \"Rocznik Statystyczny Województwa Śląskiego 2025\"</w:instrText>
                      </w:r>
                      <w:r>
                        <w:fldChar w:fldCharType="separate"/>
                      </w:r>
                      <w:r w:rsidRPr="00C75775">
                        <w:rPr>
                          <w:rStyle w:val="Hipercze"/>
                          <w:rFonts w:cstheme="minorBidi"/>
                        </w:rPr>
                        <w:t>Rocznik Statystyczny Województwa Śląskiego 2025</w:t>
                      </w:r>
                    </w:p>
                    <w:p w14:paraId="20D44697" w14:textId="0AA4DD02" w:rsidR="00C47D03" w:rsidRPr="00550A69" w:rsidRDefault="000A34EA" w:rsidP="004B3027">
                      <w:pPr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hyperlink r:id="rId29" w:tooltip="Link prowadzi do opracowania &quot;Szkolnictwo wyższe w roku akademickim 2025/2026&quot;" w:history="1">
                        <w:r w:rsidR="004B3027" w:rsidRPr="00550A69">
                          <w:rPr>
                            <w:rStyle w:val="Hipercze"/>
                          </w:rPr>
                          <w:t>Szkolnictwo wyższe w roku akademickim 2025/2026</w:t>
                        </w:r>
                      </w:hyperlink>
                    </w:p>
                    <w:p w14:paraId="2AA7901F" w14:textId="0C7C47CE" w:rsidR="000A34EA" w:rsidRPr="00550A69" w:rsidRDefault="0070409F" w:rsidP="000A34EA">
                      <w:pPr>
                        <w:rPr>
                          <w:rStyle w:val="Hipercze"/>
                        </w:rPr>
                      </w:pPr>
                      <w:hyperlink r:id="rId30" w:tooltip="Link prowadzi do publikacji &quot;Szkolnictwo wyższe i jego finanse w 2024 roku&quot; zamieszczonej na stronie internetowej GUS" w:history="1">
                        <w:r w:rsidR="000A34EA" w:rsidRPr="00550A69">
                          <w:rPr>
                            <w:rStyle w:val="Hipercze"/>
                          </w:rPr>
                          <w:t>Szkolnictwo wyższe i jego finanse w 2024 roku</w:t>
                        </w:r>
                      </w:hyperlink>
                    </w:p>
                    <w:p w14:paraId="4A5205AA" w14:textId="726F0B72" w:rsidR="00C3143D" w:rsidRPr="0099129B" w:rsidRDefault="00C3143D" w:rsidP="00C3143D">
                      <w:pPr>
                        <w:spacing w:before="360"/>
                        <w:rPr>
                          <w:b/>
                          <w:szCs w:val="24"/>
                        </w:rPr>
                      </w:pPr>
                      <w:r w:rsidRPr="0099129B">
                        <w:rPr>
                          <w:b/>
                          <w:szCs w:val="24"/>
                        </w:rPr>
                        <w:t>Temat dostępny w bazach danych</w:t>
                      </w:r>
                    </w:p>
                    <w:p w14:paraId="0498FE24" w14:textId="77777777" w:rsidR="00027C42" w:rsidRPr="00027C42" w:rsidRDefault="00C3143D" w:rsidP="00027C42">
                      <w:pPr>
                        <w:rPr>
                          <w:rStyle w:val="Hipercze"/>
                        </w:rPr>
                      </w:pPr>
                      <w:r w:rsidRPr="0099129B">
                        <w:rPr>
                          <w:rFonts w:cs="Times New Roman"/>
                          <w:sz w:val="18"/>
                          <w:szCs w:val="18"/>
                        </w:rPr>
                        <w:fldChar w:fldCharType="begin"/>
                      </w:r>
                      <w:r w:rsidRPr="0099129B">
                        <w:rPr>
                          <w:rFonts w:cs="Times New Roman"/>
                          <w:sz w:val="18"/>
                          <w:szCs w:val="18"/>
                        </w:rPr>
                        <w:instrText>HYPERLINK "https://bdl.stat.gov.pl/bdl/dane/podgrup/temat" \o "Link do bazy danych Bank Danych Lokalnych"</w:instrText>
                      </w:r>
                      <w:r w:rsidRPr="0099129B">
                        <w:rPr>
                          <w:rFonts w:cs="Times New Roman"/>
                          <w:sz w:val="18"/>
                          <w:szCs w:val="18"/>
                        </w:rPr>
                      </w:r>
                      <w:r w:rsidRPr="0099129B">
                        <w:rPr>
                          <w:rFonts w:cs="Times New Roman"/>
                          <w:sz w:val="18"/>
                          <w:szCs w:val="18"/>
                        </w:rPr>
                        <w:fldChar w:fldCharType="separate"/>
                      </w:r>
                      <w:r w:rsidR="00027C42" w:rsidRPr="00027C42">
                        <w:rPr>
                          <w:rFonts w:cs="Times New Roman"/>
                          <w:color w:val="0000FF"/>
                        </w:rPr>
                        <w:fldChar w:fldCharType="begin"/>
                      </w:r>
                      <w:r w:rsidR="00027C42" w:rsidRPr="00027C42">
                        <w:rPr>
                          <w:rFonts w:cs="Times New Roman"/>
                          <w:color w:val="0000FF"/>
                        </w:rPr>
                        <w:instrText>HYPERLINK "https://stat.gov.pl/" \o "Bank Danych Lokalnych"</w:instrText>
                      </w:r>
                      <w:r w:rsidR="00027C42" w:rsidRPr="00027C42">
                        <w:rPr>
                          <w:rFonts w:cs="Times New Roman"/>
                          <w:color w:val="0000FF"/>
                        </w:rPr>
                      </w:r>
                      <w:r w:rsidR="00027C42" w:rsidRPr="00027C42">
                        <w:rPr>
                          <w:rFonts w:cs="Times New Roman"/>
                          <w:color w:val="0000FF"/>
                        </w:rPr>
                        <w:fldChar w:fldCharType="separate"/>
                      </w:r>
                      <w:r w:rsidR="00027C42" w:rsidRPr="00027C42">
                        <w:rPr>
                          <w:rFonts w:cs="Times New Roman"/>
                          <w:color w:val="0000FF"/>
                        </w:rPr>
                        <w:fldChar w:fldCharType="begin"/>
                      </w:r>
                      <w:r w:rsidR="00027C42" w:rsidRPr="00027C42">
                        <w:rPr>
                          <w:rFonts w:cs="Times New Roman"/>
                          <w:color w:val="0000FF"/>
                        </w:rPr>
                        <w:instrText>HYPERLINK "https://strateg.stat.gov.pl/" \l "/obszary-tematyczne/8" \o "Link prowadzi do bazy danych STRATEG"</w:instrText>
                      </w:r>
                      <w:r w:rsidR="00027C42" w:rsidRPr="00027C42">
                        <w:rPr>
                          <w:rFonts w:cs="Times New Roman"/>
                          <w:color w:val="0000FF"/>
                        </w:rPr>
                      </w:r>
                      <w:r w:rsidR="00027C42" w:rsidRPr="00027C42">
                        <w:rPr>
                          <w:rFonts w:cs="Times New Roman"/>
                          <w:color w:val="0000FF"/>
                        </w:rPr>
                        <w:fldChar w:fldCharType="separate"/>
                      </w:r>
                      <w:r w:rsidR="00027C42" w:rsidRPr="00027C42">
                        <w:rPr>
                          <w:rStyle w:val="Hipercze"/>
                        </w:rPr>
                        <w:t xml:space="preserve">Strateg </w:t>
                      </w:r>
                      <w:r w:rsidR="00027C42" w:rsidRPr="00027C42">
                        <w:rPr>
                          <w:rStyle w:val="Hipercze"/>
                        </w:rPr>
                        <w:sym w:font="Symbol" w:char="F0AE"/>
                      </w:r>
                      <w:r w:rsidR="00027C42" w:rsidRPr="00027C42">
                        <w:rPr>
                          <w:rStyle w:val="Hipercze"/>
                        </w:rPr>
                        <w:t xml:space="preserve"> Obszary tematyczne </w:t>
                      </w:r>
                      <w:r w:rsidR="00027C42" w:rsidRPr="00027C42">
                        <w:rPr>
                          <w:rStyle w:val="Hipercze"/>
                        </w:rPr>
                        <w:sym w:font="Symbol" w:char="F0AE"/>
                      </w:r>
                      <w:r w:rsidR="00027C42" w:rsidRPr="00027C42">
                        <w:rPr>
                          <w:rStyle w:val="Hipercze"/>
                        </w:rPr>
                        <w:t xml:space="preserve"> Edukacja i wychowanie</w:t>
                      </w:r>
                    </w:p>
                    <w:p w14:paraId="7C5A4B12" w14:textId="77777777" w:rsidR="00027C42" w:rsidRPr="00027C42" w:rsidRDefault="00027C42" w:rsidP="00027C42">
                      <w:pPr>
                        <w:rPr>
                          <w:rStyle w:val="Hipercze"/>
                        </w:rPr>
                      </w:pPr>
                      <w:r w:rsidRPr="00027C42">
                        <w:rPr>
                          <w:rFonts w:cs="Times New Roman"/>
                          <w:color w:val="0000FF"/>
                        </w:rPr>
                        <w:fldChar w:fldCharType="end"/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  <w:fldChar w:fldCharType="end"/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  <w:fldChar w:fldCharType="begin"/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  <w:instrText>HYPERLINK "https://stat.gov.pl/" \o "Bank Danych Lokalnych"</w:instrText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  <w:fldChar w:fldCharType="separate"/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  <w:fldChar w:fldCharType="begin"/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  <w:instrText>HYPERLINK "https://bdl.stat.gov.pl/bdl/dane/podgrup/temat" \o "Link prowadzi do Banku Danych Lokalnych"</w:instrText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  <w:fldChar w:fldCharType="separate"/>
                      </w:r>
                      <w:r w:rsidRPr="00027C42">
                        <w:rPr>
                          <w:rStyle w:val="Hipercze"/>
                        </w:rPr>
                        <w:t xml:space="preserve">Bank Danych Lokalnych </w:t>
                      </w:r>
                      <w:r w:rsidRPr="00027C42">
                        <w:rPr>
                          <w:rStyle w:val="Hipercze"/>
                        </w:rPr>
                        <w:sym w:font="Symbol" w:char="F0AE"/>
                      </w:r>
                      <w:r w:rsidRPr="00027C42">
                        <w:rPr>
                          <w:rStyle w:val="Hipercze"/>
                        </w:rPr>
                        <w:t xml:space="preserve"> Szkolnictwo wyższe</w:t>
                      </w:r>
                    </w:p>
                    <w:p w14:paraId="49A72834" w14:textId="40707772" w:rsidR="00C3143D" w:rsidRPr="0099129B" w:rsidRDefault="00027C42" w:rsidP="00F4741C">
                      <w:pPr>
                        <w:spacing w:before="360"/>
                        <w:rPr>
                          <w:b/>
                          <w:szCs w:val="24"/>
                        </w:rPr>
                      </w:pPr>
                      <w:r w:rsidRPr="00027C42">
                        <w:rPr>
                          <w:rFonts w:cs="Times New Roman"/>
                          <w:color w:val="0000FF"/>
                        </w:rPr>
                        <w:fldChar w:fldCharType="end"/>
                      </w:r>
                      <w:r w:rsidRPr="00027C42">
                        <w:rPr>
                          <w:rFonts w:cs="Times New Roman"/>
                          <w:color w:val="0000FF"/>
                        </w:rPr>
                        <w:fldChar w:fldCharType="end"/>
                      </w:r>
                      <w:r w:rsidR="00C3143D" w:rsidRPr="0099129B">
                        <w:rPr>
                          <w:rFonts w:cs="Times New Roman"/>
                          <w:sz w:val="18"/>
                          <w:szCs w:val="18"/>
                        </w:rPr>
                        <w:fldChar w:fldCharType="end"/>
                      </w:r>
                      <w:r w:rsidR="00C3143D" w:rsidRPr="0099129B">
                        <w:rPr>
                          <w:b/>
                          <w:szCs w:val="24"/>
                        </w:rPr>
                        <w:t>Ważniejsze pojęcia dostępne w słowniku</w:t>
                      </w:r>
                    </w:p>
                    <w:p w14:paraId="2CBE3BB8" w14:textId="77777777" w:rsidR="00C3143D" w:rsidRPr="00027C42" w:rsidRDefault="0070409F" w:rsidP="00C3143D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  <w:u w:val="none"/>
                        </w:rPr>
                      </w:pPr>
                      <w:hyperlink r:id="rId31" w:tooltip="Link do pojęcia &quot;Student&quot;" w:history="1">
                        <w:r w:rsidR="00C3143D" w:rsidRPr="00027C42">
                          <w:rPr>
                            <w:rStyle w:val="Hipercze"/>
                          </w:rPr>
                          <w:t>Student</w:t>
                        </w:r>
                      </w:hyperlink>
                    </w:p>
                    <w:p w14:paraId="1905B9BE" w14:textId="49713A08" w:rsidR="00C3143D" w:rsidRPr="00027C42" w:rsidRDefault="00C3143D" w:rsidP="00C3143D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  <w:fldChar w:fldCharType="begin"/>
                      </w: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  <w:instrText>HYPERLINK "https://stat.gov.pl/metainformacje/slownik-pojec/pojecia-stosowane-w-statystyce-publicznej/2641,pojecie.html" \o "Link do pojęcia \"Studia wyższe\"</w:instrText>
                      </w: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</w: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  <w:fldChar w:fldCharType="separate"/>
                      </w:r>
                      <w:r w:rsidRPr="00027C42">
                        <w:rPr>
                          <w:rStyle w:val="Hipercze"/>
                        </w:rPr>
                        <w:t>Studia wyższe</w:t>
                      </w:r>
                    </w:p>
                    <w:p w14:paraId="0BB374D6" w14:textId="77777777" w:rsidR="00C3143D" w:rsidRPr="00027C42" w:rsidRDefault="00C3143D" w:rsidP="00C3143D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  <w:fldChar w:fldCharType="end"/>
                      </w: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  <w:fldChar w:fldCharType="begin"/>
                      </w: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  <w:instrText>HYPERLINK "https://stat.gov.pl/metainformacje/slownik-pojec/pojecia-stosowane-w-statystyce-publicznej/1965,pojecie.html" \o "Link do pojęcia \"Studia stacjonarne\"</w:instrText>
                      </w: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</w: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  <w:fldChar w:fldCharType="separate"/>
                      </w:r>
                      <w:r w:rsidRPr="00027C42">
                        <w:rPr>
                          <w:rStyle w:val="Hipercze"/>
                        </w:rPr>
                        <w:t>Studia stacjonarne</w:t>
                      </w:r>
                    </w:p>
                    <w:p w14:paraId="4B9E85C9" w14:textId="63E752F1" w:rsidR="004A5F8E" w:rsidRPr="00027C42" w:rsidRDefault="00C3143D" w:rsidP="00C3143D">
                      <w:pPr>
                        <w:rPr>
                          <w:color w:val="0000FF"/>
                          <w:shd w:val="clear" w:color="auto" w:fill="F0F0F0"/>
                        </w:rPr>
                      </w:pPr>
                      <w:r w:rsidRPr="00027C42">
                        <w:rPr>
                          <w:rFonts w:cs="Times New Roman"/>
                          <w:color w:val="0000FF"/>
                          <w:sz w:val="18"/>
                          <w:szCs w:val="18"/>
                        </w:rPr>
                        <w:fldChar w:fldCharType="end"/>
                      </w:r>
                      <w:hyperlink r:id="rId32" w:tooltip="Link do pojęcia &quot;Studia niestacjonarne&quot;" w:history="1">
                        <w:r w:rsidRPr="00027C42">
                          <w:rPr>
                            <w:rStyle w:val="Hipercze"/>
                          </w:rPr>
                          <w:t>Studia niestacjonarne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61A2" w:rsidRPr="00A65EA5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AF827" w14:textId="77777777" w:rsidR="00EB0613" w:rsidRDefault="00EB0613" w:rsidP="000662E2">
      <w:pPr>
        <w:spacing w:after="0" w:line="240" w:lineRule="auto"/>
      </w:pPr>
      <w:r>
        <w:separator/>
      </w:r>
    </w:p>
  </w:endnote>
  <w:endnote w:type="continuationSeparator" w:id="0">
    <w:p w14:paraId="49782974" w14:textId="77777777" w:rsidR="00EB0613" w:rsidRDefault="00EB061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C91BA67-7C2F-409A-8002-48DC013B7669}"/>
    <w:embedBold r:id="rId2" w:fontKey="{E6D6368B-072C-4240-891C-67F363B921D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F7C30A3-3AF1-4354-95EA-637BEC6949A3}"/>
    <w:embedBold r:id="rId4" w:fontKey="{BC16B18C-BFB4-4B51-8C1A-20EA3F9B0FF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E40347A-827F-49F3-B81F-2E0553317654}"/>
    <w:embedItalic r:id="rId6" w:fontKey="{BE210A78-C362-4325-AE3A-F22880F34D1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A77817CB-A126-4ADE-AA57-7DDB4510699E}"/>
  </w:font>
  <w:font w:name="Fira Sans Extra Condensed SemiB">
    <w:altName w:val="Cambria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0B22EEB4-8979-4FE9-ADDC-94F4DA775BD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11BDBE5A-1BC1-46BC-921E-08994DD9F38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AE72E7D7-917F-4D74-A2B4-5B9903CE64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46FCE" w14:textId="77777777" w:rsidR="00EB0613" w:rsidRDefault="00EB0613" w:rsidP="000662E2">
      <w:pPr>
        <w:spacing w:after="0" w:line="240" w:lineRule="auto"/>
      </w:pPr>
      <w:r>
        <w:separator/>
      </w:r>
    </w:p>
  </w:footnote>
  <w:footnote w:type="continuationSeparator" w:id="0">
    <w:p w14:paraId="0CD32B5C" w14:textId="77777777" w:rsidR="00EB0613" w:rsidRDefault="00EB061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307C3A3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7F24794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6B6F667B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6" name="Obraz 6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3B6813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7" alt="Napis &quot;Informacja sygnalna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B125A4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6.11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AC10E97" w:rsidR="00F37172" w:rsidRPr="00233E63" w:rsidRDefault="006D6C44" w:rsidP="00F049AB">
                          <w:pPr>
                            <w:pStyle w:val="12datainformacjisygnalnej"/>
                          </w:pPr>
                          <w:r>
                            <w:t>22</w:t>
                          </w:r>
                          <w:r w:rsidR="00DE6B58" w:rsidRPr="00233E63">
                            <w:t>.</w:t>
                          </w:r>
                          <w:r>
                            <w:t>09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>
                            <w:t>6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 – 6.11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2AC10E97" w:rsidR="00F37172" w:rsidRPr="00233E63" w:rsidRDefault="006D6C44" w:rsidP="00F049AB">
                    <w:pPr>
                      <w:pStyle w:val="12datainformacjisygnalnej"/>
                    </w:pPr>
                    <w:r>
                      <w:t>22</w:t>
                    </w:r>
                    <w:r w:rsidR="00DE6B58" w:rsidRPr="00233E63">
                      <w:t>.</w:t>
                    </w:r>
                    <w:r>
                      <w:t>09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>
                      <w:t>6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9pt;height:127.45pt;visibility:visible;mso-wrap-style:square" o:bullet="t">
        <v:imagedata r:id="rId1" o:title=""/>
      </v:shape>
    </w:pict>
  </w:numPicBullet>
  <w:numPicBullet w:numPicBulletId="1">
    <w:pict>
      <v:shape id="_x0000_i1027" type="#_x0000_t75" style="width:124.3pt;height:127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44077790">
    <w:abstractNumId w:val="4"/>
  </w:num>
  <w:num w:numId="2" w16cid:durableId="1616013233">
    <w:abstractNumId w:val="1"/>
  </w:num>
  <w:num w:numId="3" w16cid:durableId="554202302">
    <w:abstractNumId w:val="2"/>
  </w:num>
  <w:num w:numId="4" w16cid:durableId="8065091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69922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2152729">
    <w:abstractNumId w:val="0"/>
  </w:num>
  <w:num w:numId="7" w16cid:durableId="87747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13C3"/>
    <w:rsid w:val="000117B9"/>
    <w:rsid w:val="00013BE7"/>
    <w:rsid w:val="00013EE2"/>
    <w:rsid w:val="000152F5"/>
    <w:rsid w:val="00027075"/>
    <w:rsid w:val="0002715B"/>
    <w:rsid w:val="00027608"/>
    <w:rsid w:val="000276C1"/>
    <w:rsid w:val="00027C42"/>
    <w:rsid w:val="0004582E"/>
    <w:rsid w:val="000470AA"/>
    <w:rsid w:val="000506B1"/>
    <w:rsid w:val="0005700A"/>
    <w:rsid w:val="00057CA1"/>
    <w:rsid w:val="00060191"/>
    <w:rsid w:val="000634B9"/>
    <w:rsid w:val="000647A9"/>
    <w:rsid w:val="000662E2"/>
    <w:rsid w:val="00066883"/>
    <w:rsid w:val="000672B1"/>
    <w:rsid w:val="00070190"/>
    <w:rsid w:val="00071B39"/>
    <w:rsid w:val="000725B5"/>
    <w:rsid w:val="00074DD8"/>
    <w:rsid w:val="00075759"/>
    <w:rsid w:val="00076EAB"/>
    <w:rsid w:val="000776FA"/>
    <w:rsid w:val="00077891"/>
    <w:rsid w:val="000806F7"/>
    <w:rsid w:val="00084DCB"/>
    <w:rsid w:val="0008708F"/>
    <w:rsid w:val="00094B0F"/>
    <w:rsid w:val="0009670E"/>
    <w:rsid w:val="00097840"/>
    <w:rsid w:val="00097D61"/>
    <w:rsid w:val="00097E44"/>
    <w:rsid w:val="000A0A5D"/>
    <w:rsid w:val="000A34EA"/>
    <w:rsid w:val="000A36B4"/>
    <w:rsid w:val="000A42C1"/>
    <w:rsid w:val="000A5E43"/>
    <w:rsid w:val="000B0727"/>
    <w:rsid w:val="000B3D75"/>
    <w:rsid w:val="000B4371"/>
    <w:rsid w:val="000B5696"/>
    <w:rsid w:val="000B6E42"/>
    <w:rsid w:val="000C135D"/>
    <w:rsid w:val="000C583D"/>
    <w:rsid w:val="000D0451"/>
    <w:rsid w:val="000D06E2"/>
    <w:rsid w:val="000D1295"/>
    <w:rsid w:val="000D1D43"/>
    <w:rsid w:val="000D225C"/>
    <w:rsid w:val="000D2A5C"/>
    <w:rsid w:val="000D39F0"/>
    <w:rsid w:val="000D44AD"/>
    <w:rsid w:val="000D487A"/>
    <w:rsid w:val="000E0918"/>
    <w:rsid w:val="000E12DB"/>
    <w:rsid w:val="000E1887"/>
    <w:rsid w:val="000E7699"/>
    <w:rsid w:val="000E79A9"/>
    <w:rsid w:val="000F23DD"/>
    <w:rsid w:val="000F7440"/>
    <w:rsid w:val="00101184"/>
    <w:rsid w:val="001011C3"/>
    <w:rsid w:val="00104C46"/>
    <w:rsid w:val="00106DA3"/>
    <w:rsid w:val="00110214"/>
    <w:rsid w:val="00110D87"/>
    <w:rsid w:val="0011105E"/>
    <w:rsid w:val="001116AD"/>
    <w:rsid w:val="0011233F"/>
    <w:rsid w:val="00112399"/>
    <w:rsid w:val="00114DB9"/>
    <w:rsid w:val="00116087"/>
    <w:rsid w:val="00117711"/>
    <w:rsid w:val="00126F06"/>
    <w:rsid w:val="001278CD"/>
    <w:rsid w:val="00130296"/>
    <w:rsid w:val="0013081E"/>
    <w:rsid w:val="00130B2E"/>
    <w:rsid w:val="00132C88"/>
    <w:rsid w:val="00133040"/>
    <w:rsid w:val="00134145"/>
    <w:rsid w:val="00135565"/>
    <w:rsid w:val="0013573A"/>
    <w:rsid w:val="00136736"/>
    <w:rsid w:val="00136740"/>
    <w:rsid w:val="00136D67"/>
    <w:rsid w:val="00140BAC"/>
    <w:rsid w:val="001423B6"/>
    <w:rsid w:val="001448A7"/>
    <w:rsid w:val="00146621"/>
    <w:rsid w:val="00153202"/>
    <w:rsid w:val="001534D9"/>
    <w:rsid w:val="0016089D"/>
    <w:rsid w:val="001617E3"/>
    <w:rsid w:val="00162325"/>
    <w:rsid w:val="0016414F"/>
    <w:rsid w:val="0017097B"/>
    <w:rsid w:val="001717D2"/>
    <w:rsid w:val="00171BA4"/>
    <w:rsid w:val="001745C2"/>
    <w:rsid w:val="0017617D"/>
    <w:rsid w:val="00177261"/>
    <w:rsid w:val="00180EC0"/>
    <w:rsid w:val="00186D53"/>
    <w:rsid w:val="001951DA"/>
    <w:rsid w:val="001A052E"/>
    <w:rsid w:val="001A1853"/>
    <w:rsid w:val="001A403C"/>
    <w:rsid w:val="001A49C8"/>
    <w:rsid w:val="001A51D8"/>
    <w:rsid w:val="001A52E5"/>
    <w:rsid w:val="001A6426"/>
    <w:rsid w:val="001B053D"/>
    <w:rsid w:val="001C150C"/>
    <w:rsid w:val="001C2536"/>
    <w:rsid w:val="001C2602"/>
    <w:rsid w:val="001C3269"/>
    <w:rsid w:val="001D19B6"/>
    <w:rsid w:val="001D1DB4"/>
    <w:rsid w:val="001D23F1"/>
    <w:rsid w:val="001D25F9"/>
    <w:rsid w:val="001D4E12"/>
    <w:rsid w:val="001D5633"/>
    <w:rsid w:val="001D61ED"/>
    <w:rsid w:val="001D7C11"/>
    <w:rsid w:val="001E5B2D"/>
    <w:rsid w:val="001F2349"/>
    <w:rsid w:val="001F43ED"/>
    <w:rsid w:val="001F4874"/>
    <w:rsid w:val="001F5550"/>
    <w:rsid w:val="0020156C"/>
    <w:rsid w:val="002150E5"/>
    <w:rsid w:val="00215645"/>
    <w:rsid w:val="00216634"/>
    <w:rsid w:val="00223411"/>
    <w:rsid w:val="0022590B"/>
    <w:rsid w:val="00225C36"/>
    <w:rsid w:val="00233E63"/>
    <w:rsid w:val="00233E77"/>
    <w:rsid w:val="00234CFD"/>
    <w:rsid w:val="00240295"/>
    <w:rsid w:val="00241F5C"/>
    <w:rsid w:val="00242D31"/>
    <w:rsid w:val="00244A8D"/>
    <w:rsid w:val="00244AAA"/>
    <w:rsid w:val="00250B53"/>
    <w:rsid w:val="0025342B"/>
    <w:rsid w:val="00253814"/>
    <w:rsid w:val="0025481E"/>
    <w:rsid w:val="0025502B"/>
    <w:rsid w:val="00255903"/>
    <w:rsid w:val="002574F9"/>
    <w:rsid w:val="00262B61"/>
    <w:rsid w:val="00262CC6"/>
    <w:rsid w:val="00263E08"/>
    <w:rsid w:val="00266966"/>
    <w:rsid w:val="00272E4B"/>
    <w:rsid w:val="00275691"/>
    <w:rsid w:val="00276811"/>
    <w:rsid w:val="00282699"/>
    <w:rsid w:val="00283AE9"/>
    <w:rsid w:val="00285969"/>
    <w:rsid w:val="002926DF"/>
    <w:rsid w:val="00292C33"/>
    <w:rsid w:val="002959F8"/>
    <w:rsid w:val="00295C55"/>
    <w:rsid w:val="00296697"/>
    <w:rsid w:val="002A1F32"/>
    <w:rsid w:val="002A2813"/>
    <w:rsid w:val="002A4E5B"/>
    <w:rsid w:val="002A5C09"/>
    <w:rsid w:val="002A7975"/>
    <w:rsid w:val="002A7F74"/>
    <w:rsid w:val="002B0290"/>
    <w:rsid w:val="002B0472"/>
    <w:rsid w:val="002B12C5"/>
    <w:rsid w:val="002B4F21"/>
    <w:rsid w:val="002B6B12"/>
    <w:rsid w:val="002B6EAD"/>
    <w:rsid w:val="002C046C"/>
    <w:rsid w:val="002C21F0"/>
    <w:rsid w:val="002C23FC"/>
    <w:rsid w:val="002C2F38"/>
    <w:rsid w:val="002C37DC"/>
    <w:rsid w:val="002C4437"/>
    <w:rsid w:val="002C58A6"/>
    <w:rsid w:val="002D014A"/>
    <w:rsid w:val="002D01DF"/>
    <w:rsid w:val="002D2828"/>
    <w:rsid w:val="002D2F65"/>
    <w:rsid w:val="002D4356"/>
    <w:rsid w:val="002E08A1"/>
    <w:rsid w:val="002E1344"/>
    <w:rsid w:val="002E3EB3"/>
    <w:rsid w:val="002E4DCD"/>
    <w:rsid w:val="002E5851"/>
    <w:rsid w:val="002E6140"/>
    <w:rsid w:val="002E6985"/>
    <w:rsid w:val="002E71B6"/>
    <w:rsid w:val="002F1E12"/>
    <w:rsid w:val="002F35F6"/>
    <w:rsid w:val="002F366E"/>
    <w:rsid w:val="002F4DF4"/>
    <w:rsid w:val="002F5B45"/>
    <w:rsid w:val="002F7223"/>
    <w:rsid w:val="002F77C8"/>
    <w:rsid w:val="00303B49"/>
    <w:rsid w:val="003043F2"/>
    <w:rsid w:val="00304F22"/>
    <w:rsid w:val="00306053"/>
    <w:rsid w:val="0030649A"/>
    <w:rsid w:val="00306C7C"/>
    <w:rsid w:val="003076BA"/>
    <w:rsid w:val="003118A7"/>
    <w:rsid w:val="00311A7A"/>
    <w:rsid w:val="00314F86"/>
    <w:rsid w:val="00316877"/>
    <w:rsid w:val="00317F4D"/>
    <w:rsid w:val="00322EDD"/>
    <w:rsid w:val="003258FA"/>
    <w:rsid w:val="00326266"/>
    <w:rsid w:val="00326C9F"/>
    <w:rsid w:val="003309FA"/>
    <w:rsid w:val="00332320"/>
    <w:rsid w:val="003338B5"/>
    <w:rsid w:val="00334E7B"/>
    <w:rsid w:val="00335D89"/>
    <w:rsid w:val="003371D7"/>
    <w:rsid w:val="00344F2D"/>
    <w:rsid w:val="003450AA"/>
    <w:rsid w:val="00347D72"/>
    <w:rsid w:val="00351338"/>
    <w:rsid w:val="003514EE"/>
    <w:rsid w:val="00351585"/>
    <w:rsid w:val="003531C4"/>
    <w:rsid w:val="00353F45"/>
    <w:rsid w:val="00357611"/>
    <w:rsid w:val="0036432A"/>
    <w:rsid w:val="00364AF9"/>
    <w:rsid w:val="00367237"/>
    <w:rsid w:val="00367B38"/>
    <w:rsid w:val="0037077F"/>
    <w:rsid w:val="00372226"/>
    <w:rsid w:val="00372411"/>
    <w:rsid w:val="00373882"/>
    <w:rsid w:val="003843DB"/>
    <w:rsid w:val="00391058"/>
    <w:rsid w:val="003914EB"/>
    <w:rsid w:val="00393579"/>
    <w:rsid w:val="00393755"/>
    <w:rsid w:val="00393761"/>
    <w:rsid w:val="00394E26"/>
    <w:rsid w:val="00396691"/>
    <w:rsid w:val="00397D18"/>
    <w:rsid w:val="003A1B36"/>
    <w:rsid w:val="003B1454"/>
    <w:rsid w:val="003B18B6"/>
    <w:rsid w:val="003B35C9"/>
    <w:rsid w:val="003B46EA"/>
    <w:rsid w:val="003C0327"/>
    <w:rsid w:val="003C037F"/>
    <w:rsid w:val="003C161B"/>
    <w:rsid w:val="003C59E0"/>
    <w:rsid w:val="003C6C8D"/>
    <w:rsid w:val="003C70B1"/>
    <w:rsid w:val="003D2656"/>
    <w:rsid w:val="003D35D0"/>
    <w:rsid w:val="003D4D94"/>
    <w:rsid w:val="003D4F95"/>
    <w:rsid w:val="003D5214"/>
    <w:rsid w:val="003D5F42"/>
    <w:rsid w:val="003D60A9"/>
    <w:rsid w:val="003D7F4B"/>
    <w:rsid w:val="003E1F2A"/>
    <w:rsid w:val="003E4367"/>
    <w:rsid w:val="003E4891"/>
    <w:rsid w:val="003E63AF"/>
    <w:rsid w:val="003E6F38"/>
    <w:rsid w:val="003F3451"/>
    <w:rsid w:val="003F4C97"/>
    <w:rsid w:val="003F5C56"/>
    <w:rsid w:val="003F666D"/>
    <w:rsid w:val="003F7531"/>
    <w:rsid w:val="003F7FE6"/>
    <w:rsid w:val="00400193"/>
    <w:rsid w:val="0040131E"/>
    <w:rsid w:val="00402039"/>
    <w:rsid w:val="004125E3"/>
    <w:rsid w:val="00414401"/>
    <w:rsid w:val="00416EAF"/>
    <w:rsid w:val="00420DB2"/>
    <w:rsid w:val="00420E61"/>
    <w:rsid w:val="004212E7"/>
    <w:rsid w:val="0042170B"/>
    <w:rsid w:val="00423C88"/>
    <w:rsid w:val="004241C0"/>
    <w:rsid w:val="0042446D"/>
    <w:rsid w:val="00427AA5"/>
    <w:rsid w:val="00427BF8"/>
    <w:rsid w:val="00431C02"/>
    <w:rsid w:val="00433D0C"/>
    <w:rsid w:val="00434B0F"/>
    <w:rsid w:val="00435C4A"/>
    <w:rsid w:val="004363F7"/>
    <w:rsid w:val="00437081"/>
    <w:rsid w:val="00437395"/>
    <w:rsid w:val="00440E34"/>
    <w:rsid w:val="00441678"/>
    <w:rsid w:val="00443FCB"/>
    <w:rsid w:val="00445047"/>
    <w:rsid w:val="00446749"/>
    <w:rsid w:val="00447754"/>
    <w:rsid w:val="00450275"/>
    <w:rsid w:val="00450A84"/>
    <w:rsid w:val="004521F2"/>
    <w:rsid w:val="00453EB7"/>
    <w:rsid w:val="00454716"/>
    <w:rsid w:val="004562B7"/>
    <w:rsid w:val="00456781"/>
    <w:rsid w:val="004576B6"/>
    <w:rsid w:val="0046284E"/>
    <w:rsid w:val="00463E39"/>
    <w:rsid w:val="004657FC"/>
    <w:rsid w:val="004733F6"/>
    <w:rsid w:val="004744AD"/>
    <w:rsid w:val="00474E69"/>
    <w:rsid w:val="00476BC0"/>
    <w:rsid w:val="00483B43"/>
    <w:rsid w:val="00483E9F"/>
    <w:rsid w:val="0048417F"/>
    <w:rsid w:val="00485A2C"/>
    <w:rsid w:val="00486D17"/>
    <w:rsid w:val="00490BBE"/>
    <w:rsid w:val="0049621B"/>
    <w:rsid w:val="00496BB1"/>
    <w:rsid w:val="004A14EA"/>
    <w:rsid w:val="004A1D19"/>
    <w:rsid w:val="004A5F8E"/>
    <w:rsid w:val="004A63E8"/>
    <w:rsid w:val="004A75C7"/>
    <w:rsid w:val="004B3027"/>
    <w:rsid w:val="004B394F"/>
    <w:rsid w:val="004B4599"/>
    <w:rsid w:val="004B6668"/>
    <w:rsid w:val="004C07E0"/>
    <w:rsid w:val="004C1895"/>
    <w:rsid w:val="004C42A1"/>
    <w:rsid w:val="004C502C"/>
    <w:rsid w:val="004C5E8C"/>
    <w:rsid w:val="004C6D40"/>
    <w:rsid w:val="004D2D0A"/>
    <w:rsid w:val="004D6D1B"/>
    <w:rsid w:val="004D7B1A"/>
    <w:rsid w:val="004E554C"/>
    <w:rsid w:val="004E6AA8"/>
    <w:rsid w:val="004F0C3C"/>
    <w:rsid w:val="004F2280"/>
    <w:rsid w:val="004F23BB"/>
    <w:rsid w:val="004F25B1"/>
    <w:rsid w:val="004F48B9"/>
    <w:rsid w:val="004F6324"/>
    <w:rsid w:val="004F63FC"/>
    <w:rsid w:val="004F780D"/>
    <w:rsid w:val="0050378D"/>
    <w:rsid w:val="00505A92"/>
    <w:rsid w:val="00511A85"/>
    <w:rsid w:val="005203F1"/>
    <w:rsid w:val="005204E5"/>
    <w:rsid w:val="00521BC3"/>
    <w:rsid w:val="00522458"/>
    <w:rsid w:val="005251D1"/>
    <w:rsid w:val="00530F6D"/>
    <w:rsid w:val="0053185B"/>
    <w:rsid w:val="00531873"/>
    <w:rsid w:val="0053188B"/>
    <w:rsid w:val="00533632"/>
    <w:rsid w:val="00534013"/>
    <w:rsid w:val="00540C5C"/>
    <w:rsid w:val="00540E0F"/>
    <w:rsid w:val="00541E6E"/>
    <w:rsid w:val="0054251F"/>
    <w:rsid w:val="00542791"/>
    <w:rsid w:val="00543588"/>
    <w:rsid w:val="00550225"/>
    <w:rsid w:val="005520D8"/>
    <w:rsid w:val="00554460"/>
    <w:rsid w:val="00554BEF"/>
    <w:rsid w:val="00555CFB"/>
    <w:rsid w:val="00556803"/>
    <w:rsid w:val="00556832"/>
    <w:rsid w:val="00556ADB"/>
    <w:rsid w:val="00556CF1"/>
    <w:rsid w:val="00560888"/>
    <w:rsid w:val="005623DA"/>
    <w:rsid w:val="00564121"/>
    <w:rsid w:val="0056469D"/>
    <w:rsid w:val="005646D6"/>
    <w:rsid w:val="00564F26"/>
    <w:rsid w:val="00566202"/>
    <w:rsid w:val="005703F0"/>
    <w:rsid w:val="00570BD9"/>
    <w:rsid w:val="005762A7"/>
    <w:rsid w:val="00581887"/>
    <w:rsid w:val="00581A6C"/>
    <w:rsid w:val="0058386D"/>
    <w:rsid w:val="00587CEE"/>
    <w:rsid w:val="005916D7"/>
    <w:rsid w:val="005936F1"/>
    <w:rsid w:val="0059427F"/>
    <w:rsid w:val="0059504E"/>
    <w:rsid w:val="005A05AC"/>
    <w:rsid w:val="005A2C89"/>
    <w:rsid w:val="005A402C"/>
    <w:rsid w:val="005A5093"/>
    <w:rsid w:val="005A698C"/>
    <w:rsid w:val="005A7900"/>
    <w:rsid w:val="005A7E2B"/>
    <w:rsid w:val="005B3C07"/>
    <w:rsid w:val="005B4BFB"/>
    <w:rsid w:val="005C03C6"/>
    <w:rsid w:val="005C0B76"/>
    <w:rsid w:val="005C0CAC"/>
    <w:rsid w:val="005C116F"/>
    <w:rsid w:val="005C3524"/>
    <w:rsid w:val="005C4E0D"/>
    <w:rsid w:val="005D062E"/>
    <w:rsid w:val="005D262F"/>
    <w:rsid w:val="005D2F6B"/>
    <w:rsid w:val="005D3EB3"/>
    <w:rsid w:val="005D67A7"/>
    <w:rsid w:val="005D7C16"/>
    <w:rsid w:val="005E0799"/>
    <w:rsid w:val="005E10F9"/>
    <w:rsid w:val="005E1200"/>
    <w:rsid w:val="005E58BC"/>
    <w:rsid w:val="005F1180"/>
    <w:rsid w:val="005F1699"/>
    <w:rsid w:val="005F1C1E"/>
    <w:rsid w:val="005F45EE"/>
    <w:rsid w:val="005F4B35"/>
    <w:rsid w:val="005F5A80"/>
    <w:rsid w:val="005F62F7"/>
    <w:rsid w:val="00600A77"/>
    <w:rsid w:val="006044FF"/>
    <w:rsid w:val="00607CC5"/>
    <w:rsid w:val="0061179B"/>
    <w:rsid w:val="006125F9"/>
    <w:rsid w:val="00612E5F"/>
    <w:rsid w:val="006133BD"/>
    <w:rsid w:val="00615952"/>
    <w:rsid w:val="00620319"/>
    <w:rsid w:val="006215CC"/>
    <w:rsid w:val="00622329"/>
    <w:rsid w:val="00626C0C"/>
    <w:rsid w:val="00631C3F"/>
    <w:rsid w:val="00633014"/>
    <w:rsid w:val="0063437B"/>
    <w:rsid w:val="00634691"/>
    <w:rsid w:val="00634D1A"/>
    <w:rsid w:val="0064017E"/>
    <w:rsid w:val="00646086"/>
    <w:rsid w:val="00646A3C"/>
    <w:rsid w:val="00647C0C"/>
    <w:rsid w:val="00647CA8"/>
    <w:rsid w:val="00651C2B"/>
    <w:rsid w:val="00654BB6"/>
    <w:rsid w:val="00655CB9"/>
    <w:rsid w:val="0065653E"/>
    <w:rsid w:val="00660518"/>
    <w:rsid w:val="006644A0"/>
    <w:rsid w:val="00665698"/>
    <w:rsid w:val="006673CA"/>
    <w:rsid w:val="006707C6"/>
    <w:rsid w:val="006715E3"/>
    <w:rsid w:val="00671AE0"/>
    <w:rsid w:val="00673C26"/>
    <w:rsid w:val="00674DE5"/>
    <w:rsid w:val="00677ACA"/>
    <w:rsid w:val="006812AF"/>
    <w:rsid w:val="0068327D"/>
    <w:rsid w:val="00684B1F"/>
    <w:rsid w:val="00690926"/>
    <w:rsid w:val="00691534"/>
    <w:rsid w:val="006918F0"/>
    <w:rsid w:val="00693880"/>
    <w:rsid w:val="00694AF0"/>
    <w:rsid w:val="00695757"/>
    <w:rsid w:val="006A0BA6"/>
    <w:rsid w:val="006A1EEA"/>
    <w:rsid w:val="006A4686"/>
    <w:rsid w:val="006A6AF1"/>
    <w:rsid w:val="006B0E9E"/>
    <w:rsid w:val="006B486D"/>
    <w:rsid w:val="006B5AE4"/>
    <w:rsid w:val="006C0F30"/>
    <w:rsid w:val="006C2990"/>
    <w:rsid w:val="006C41AD"/>
    <w:rsid w:val="006C4FAA"/>
    <w:rsid w:val="006C54C4"/>
    <w:rsid w:val="006C5627"/>
    <w:rsid w:val="006C58E6"/>
    <w:rsid w:val="006D1507"/>
    <w:rsid w:val="006D26C0"/>
    <w:rsid w:val="006D4054"/>
    <w:rsid w:val="006D48C8"/>
    <w:rsid w:val="006D6C44"/>
    <w:rsid w:val="006D76E4"/>
    <w:rsid w:val="006D7B10"/>
    <w:rsid w:val="006D7EC6"/>
    <w:rsid w:val="006E02EC"/>
    <w:rsid w:val="006E2D2C"/>
    <w:rsid w:val="006E3363"/>
    <w:rsid w:val="006E36F5"/>
    <w:rsid w:val="006E3C4F"/>
    <w:rsid w:val="006E6F41"/>
    <w:rsid w:val="006E73E6"/>
    <w:rsid w:val="006F10BD"/>
    <w:rsid w:val="006F18C2"/>
    <w:rsid w:val="006F4F88"/>
    <w:rsid w:val="006F74B1"/>
    <w:rsid w:val="007037CA"/>
    <w:rsid w:val="0070409F"/>
    <w:rsid w:val="00705B42"/>
    <w:rsid w:val="0070689F"/>
    <w:rsid w:val="00707D5E"/>
    <w:rsid w:val="00716595"/>
    <w:rsid w:val="00716D36"/>
    <w:rsid w:val="0072001C"/>
    <w:rsid w:val="007211B1"/>
    <w:rsid w:val="00721E22"/>
    <w:rsid w:val="00725936"/>
    <w:rsid w:val="007277DA"/>
    <w:rsid w:val="00731D27"/>
    <w:rsid w:val="00734C3E"/>
    <w:rsid w:val="0073569C"/>
    <w:rsid w:val="007378AA"/>
    <w:rsid w:val="00740409"/>
    <w:rsid w:val="00744BDA"/>
    <w:rsid w:val="00746187"/>
    <w:rsid w:val="00751940"/>
    <w:rsid w:val="0075550E"/>
    <w:rsid w:val="0075569D"/>
    <w:rsid w:val="00755CB5"/>
    <w:rsid w:val="0075604F"/>
    <w:rsid w:val="0076254F"/>
    <w:rsid w:val="007671DE"/>
    <w:rsid w:val="007673C6"/>
    <w:rsid w:val="007707EC"/>
    <w:rsid w:val="00771399"/>
    <w:rsid w:val="00772397"/>
    <w:rsid w:val="007801F5"/>
    <w:rsid w:val="00781591"/>
    <w:rsid w:val="00783CA4"/>
    <w:rsid w:val="007842FB"/>
    <w:rsid w:val="00786124"/>
    <w:rsid w:val="0079514B"/>
    <w:rsid w:val="00795252"/>
    <w:rsid w:val="00796C55"/>
    <w:rsid w:val="0079756E"/>
    <w:rsid w:val="007A0BD1"/>
    <w:rsid w:val="007A1E4A"/>
    <w:rsid w:val="007A228B"/>
    <w:rsid w:val="007A27A4"/>
    <w:rsid w:val="007A2DC1"/>
    <w:rsid w:val="007B6692"/>
    <w:rsid w:val="007B7C8A"/>
    <w:rsid w:val="007C72BE"/>
    <w:rsid w:val="007C7D79"/>
    <w:rsid w:val="007D0869"/>
    <w:rsid w:val="007D14C4"/>
    <w:rsid w:val="007D3319"/>
    <w:rsid w:val="007D335D"/>
    <w:rsid w:val="007D471C"/>
    <w:rsid w:val="007D605C"/>
    <w:rsid w:val="007E3314"/>
    <w:rsid w:val="007E3514"/>
    <w:rsid w:val="007E4B03"/>
    <w:rsid w:val="007F13B2"/>
    <w:rsid w:val="007F324B"/>
    <w:rsid w:val="007F53A6"/>
    <w:rsid w:val="007F6E4F"/>
    <w:rsid w:val="0080553C"/>
    <w:rsid w:val="00805B46"/>
    <w:rsid w:val="00805DB4"/>
    <w:rsid w:val="00805F0A"/>
    <w:rsid w:val="008062B6"/>
    <w:rsid w:val="00812E73"/>
    <w:rsid w:val="008166FC"/>
    <w:rsid w:val="008206AD"/>
    <w:rsid w:val="008227FB"/>
    <w:rsid w:val="00823593"/>
    <w:rsid w:val="00825DC2"/>
    <w:rsid w:val="00826663"/>
    <w:rsid w:val="00826CE5"/>
    <w:rsid w:val="008307BF"/>
    <w:rsid w:val="00834AD3"/>
    <w:rsid w:val="00835E81"/>
    <w:rsid w:val="008377C2"/>
    <w:rsid w:val="008400FE"/>
    <w:rsid w:val="00842518"/>
    <w:rsid w:val="00843727"/>
    <w:rsid w:val="00843795"/>
    <w:rsid w:val="00847F0F"/>
    <w:rsid w:val="00850643"/>
    <w:rsid w:val="00852448"/>
    <w:rsid w:val="00852976"/>
    <w:rsid w:val="00854772"/>
    <w:rsid w:val="008600D5"/>
    <w:rsid w:val="00862460"/>
    <w:rsid w:val="0087481F"/>
    <w:rsid w:val="008749C3"/>
    <w:rsid w:val="00877E10"/>
    <w:rsid w:val="00877F6C"/>
    <w:rsid w:val="00880688"/>
    <w:rsid w:val="0088258A"/>
    <w:rsid w:val="00882AFC"/>
    <w:rsid w:val="008843AD"/>
    <w:rsid w:val="0088563F"/>
    <w:rsid w:val="0088577E"/>
    <w:rsid w:val="00886332"/>
    <w:rsid w:val="00887312"/>
    <w:rsid w:val="00887E53"/>
    <w:rsid w:val="00891A26"/>
    <w:rsid w:val="008925F0"/>
    <w:rsid w:val="008939A0"/>
    <w:rsid w:val="0089448A"/>
    <w:rsid w:val="008961B1"/>
    <w:rsid w:val="00896BD1"/>
    <w:rsid w:val="00897877"/>
    <w:rsid w:val="008A26D9"/>
    <w:rsid w:val="008A6F2F"/>
    <w:rsid w:val="008A7B5B"/>
    <w:rsid w:val="008B0982"/>
    <w:rsid w:val="008B12D2"/>
    <w:rsid w:val="008B172B"/>
    <w:rsid w:val="008B1F35"/>
    <w:rsid w:val="008B512F"/>
    <w:rsid w:val="008B5A61"/>
    <w:rsid w:val="008C0C29"/>
    <w:rsid w:val="008C58F7"/>
    <w:rsid w:val="008D02DA"/>
    <w:rsid w:val="008D320E"/>
    <w:rsid w:val="008D3DAA"/>
    <w:rsid w:val="008D70EA"/>
    <w:rsid w:val="008D76BC"/>
    <w:rsid w:val="008E09CA"/>
    <w:rsid w:val="008E4BD1"/>
    <w:rsid w:val="008E7DBA"/>
    <w:rsid w:val="008F0666"/>
    <w:rsid w:val="008F0829"/>
    <w:rsid w:val="008F3638"/>
    <w:rsid w:val="008F4441"/>
    <w:rsid w:val="008F4B51"/>
    <w:rsid w:val="008F6B20"/>
    <w:rsid w:val="008F6CC9"/>
    <w:rsid w:val="008F6F31"/>
    <w:rsid w:val="008F74DF"/>
    <w:rsid w:val="00902274"/>
    <w:rsid w:val="009127BA"/>
    <w:rsid w:val="009200D9"/>
    <w:rsid w:val="00920AAE"/>
    <w:rsid w:val="00921593"/>
    <w:rsid w:val="009227A6"/>
    <w:rsid w:val="00924C07"/>
    <w:rsid w:val="00924F52"/>
    <w:rsid w:val="00933EC1"/>
    <w:rsid w:val="00933F1E"/>
    <w:rsid w:val="00934FE8"/>
    <w:rsid w:val="009446AD"/>
    <w:rsid w:val="0095049D"/>
    <w:rsid w:val="00951782"/>
    <w:rsid w:val="009530DB"/>
    <w:rsid w:val="00953676"/>
    <w:rsid w:val="00956DB9"/>
    <w:rsid w:val="00956F30"/>
    <w:rsid w:val="00964540"/>
    <w:rsid w:val="00966C9A"/>
    <w:rsid w:val="009672FF"/>
    <w:rsid w:val="0096767D"/>
    <w:rsid w:val="009705EE"/>
    <w:rsid w:val="00970D88"/>
    <w:rsid w:val="00974484"/>
    <w:rsid w:val="00976817"/>
    <w:rsid w:val="00977927"/>
    <w:rsid w:val="00980011"/>
    <w:rsid w:val="0098135C"/>
    <w:rsid w:val="0098156A"/>
    <w:rsid w:val="00982583"/>
    <w:rsid w:val="00983316"/>
    <w:rsid w:val="0098516D"/>
    <w:rsid w:val="00990CFA"/>
    <w:rsid w:val="00991BAC"/>
    <w:rsid w:val="00992B41"/>
    <w:rsid w:val="0099757D"/>
    <w:rsid w:val="009A020F"/>
    <w:rsid w:val="009A02FB"/>
    <w:rsid w:val="009A3F69"/>
    <w:rsid w:val="009A6363"/>
    <w:rsid w:val="009A6EA0"/>
    <w:rsid w:val="009B18E3"/>
    <w:rsid w:val="009C0A0E"/>
    <w:rsid w:val="009C0A25"/>
    <w:rsid w:val="009C0BE5"/>
    <w:rsid w:val="009C1335"/>
    <w:rsid w:val="009C1AB2"/>
    <w:rsid w:val="009C249A"/>
    <w:rsid w:val="009C36CD"/>
    <w:rsid w:val="009C666F"/>
    <w:rsid w:val="009C6A58"/>
    <w:rsid w:val="009C7251"/>
    <w:rsid w:val="009D157D"/>
    <w:rsid w:val="009D481D"/>
    <w:rsid w:val="009D4CDB"/>
    <w:rsid w:val="009D5639"/>
    <w:rsid w:val="009D75CD"/>
    <w:rsid w:val="009E2E91"/>
    <w:rsid w:val="009E3262"/>
    <w:rsid w:val="009E4C23"/>
    <w:rsid w:val="009F65E9"/>
    <w:rsid w:val="00A01B40"/>
    <w:rsid w:val="00A04E95"/>
    <w:rsid w:val="00A05988"/>
    <w:rsid w:val="00A06388"/>
    <w:rsid w:val="00A0666B"/>
    <w:rsid w:val="00A07BEF"/>
    <w:rsid w:val="00A139F5"/>
    <w:rsid w:val="00A14976"/>
    <w:rsid w:val="00A16671"/>
    <w:rsid w:val="00A31170"/>
    <w:rsid w:val="00A32E16"/>
    <w:rsid w:val="00A365F4"/>
    <w:rsid w:val="00A37EE7"/>
    <w:rsid w:val="00A42B58"/>
    <w:rsid w:val="00A46BA4"/>
    <w:rsid w:val="00A47D80"/>
    <w:rsid w:val="00A51304"/>
    <w:rsid w:val="00A5251B"/>
    <w:rsid w:val="00A53132"/>
    <w:rsid w:val="00A54BE6"/>
    <w:rsid w:val="00A551A8"/>
    <w:rsid w:val="00A559E1"/>
    <w:rsid w:val="00A563F2"/>
    <w:rsid w:val="00A566E8"/>
    <w:rsid w:val="00A566FD"/>
    <w:rsid w:val="00A601A4"/>
    <w:rsid w:val="00A626D7"/>
    <w:rsid w:val="00A631EC"/>
    <w:rsid w:val="00A65EA5"/>
    <w:rsid w:val="00A66347"/>
    <w:rsid w:val="00A67784"/>
    <w:rsid w:val="00A737A6"/>
    <w:rsid w:val="00A80A1A"/>
    <w:rsid w:val="00A810F9"/>
    <w:rsid w:val="00A81E56"/>
    <w:rsid w:val="00A82D31"/>
    <w:rsid w:val="00A83B29"/>
    <w:rsid w:val="00A85A1D"/>
    <w:rsid w:val="00A85E7E"/>
    <w:rsid w:val="00A86ECC"/>
    <w:rsid w:val="00A86FCC"/>
    <w:rsid w:val="00A877D7"/>
    <w:rsid w:val="00A90A6D"/>
    <w:rsid w:val="00A913F6"/>
    <w:rsid w:val="00A95EA5"/>
    <w:rsid w:val="00A971E5"/>
    <w:rsid w:val="00AA039B"/>
    <w:rsid w:val="00AA210D"/>
    <w:rsid w:val="00AA710D"/>
    <w:rsid w:val="00AA7420"/>
    <w:rsid w:val="00AB4F48"/>
    <w:rsid w:val="00AB581E"/>
    <w:rsid w:val="00AB64F3"/>
    <w:rsid w:val="00AB6500"/>
    <w:rsid w:val="00AB6D25"/>
    <w:rsid w:val="00AC4004"/>
    <w:rsid w:val="00AC4DEB"/>
    <w:rsid w:val="00AC6C72"/>
    <w:rsid w:val="00AD0E56"/>
    <w:rsid w:val="00AD2065"/>
    <w:rsid w:val="00AD73E3"/>
    <w:rsid w:val="00AE0853"/>
    <w:rsid w:val="00AE1D5B"/>
    <w:rsid w:val="00AE229B"/>
    <w:rsid w:val="00AE2710"/>
    <w:rsid w:val="00AE2D4B"/>
    <w:rsid w:val="00AE4F99"/>
    <w:rsid w:val="00AE5B2D"/>
    <w:rsid w:val="00AE71AB"/>
    <w:rsid w:val="00AF0596"/>
    <w:rsid w:val="00AF52D7"/>
    <w:rsid w:val="00B03C0C"/>
    <w:rsid w:val="00B11B69"/>
    <w:rsid w:val="00B14952"/>
    <w:rsid w:val="00B16871"/>
    <w:rsid w:val="00B1743F"/>
    <w:rsid w:val="00B2160F"/>
    <w:rsid w:val="00B21B8C"/>
    <w:rsid w:val="00B24EDF"/>
    <w:rsid w:val="00B25394"/>
    <w:rsid w:val="00B25B45"/>
    <w:rsid w:val="00B31E5A"/>
    <w:rsid w:val="00B3484C"/>
    <w:rsid w:val="00B35AFF"/>
    <w:rsid w:val="00B42A0B"/>
    <w:rsid w:val="00B42B71"/>
    <w:rsid w:val="00B43D1C"/>
    <w:rsid w:val="00B442B7"/>
    <w:rsid w:val="00B45C12"/>
    <w:rsid w:val="00B47359"/>
    <w:rsid w:val="00B47375"/>
    <w:rsid w:val="00B524C5"/>
    <w:rsid w:val="00B60F62"/>
    <w:rsid w:val="00B64FC3"/>
    <w:rsid w:val="00B653AB"/>
    <w:rsid w:val="00B65F9E"/>
    <w:rsid w:val="00B667E2"/>
    <w:rsid w:val="00B66B19"/>
    <w:rsid w:val="00B66EF3"/>
    <w:rsid w:val="00B72044"/>
    <w:rsid w:val="00B7287D"/>
    <w:rsid w:val="00B7386E"/>
    <w:rsid w:val="00B73984"/>
    <w:rsid w:val="00B7536B"/>
    <w:rsid w:val="00B8049B"/>
    <w:rsid w:val="00B84C43"/>
    <w:rsid w:val="00B8505F"/>
    <w:rsid w:val="00B86476"/>
    <w:rsid w:val="00B914E9"/>
    <w:rsid w:val="00B946A1"/>
    <w:rsid w:val="00B94D08"/>
    <w:rsid w:val="00B956EE"/>
    <w:rsid w:val="00B9640C"/>
    <w:rsid w:val="00BA2BA1"/>
    <w:rsid w:val="00BA3447"/>
    <w:rsid w:val="00BA3562"/>
    <w:rsid w:val="00BA7683"/>
    <w:rsid w:val="00BB24DF"/>
    <w:rsid w:val="00BB2DE7"/>
    <w:rsid w:val="00BB468D"/>
    <w:rsid w:val="00BB4691"/>
    <w:rsid w:val="00BB4F09"/>
    <w:rsid w:val="00BB4F17"/>
    <w:rsid w:val="00BB54B5"/>
    <w:rsid w:val="00BB6403"/>
    <w:rsid w:val="00BB74BC"/>
    <w:rsid w:val="00BC17E9"/>
    <w:rsid w:val="00BC2740"/>
    <w:rsid w:val="00BC6628"/>
    <w:rsid w:val="00BC76BD"/>
    <w:rsid w:val="00BD3F4F"/>
    <w:rsid w:val="00BD4E33"/>
    <w:rsid w:val="00BD79B6"/>
    <w:rsid w:val="00BE1CB5"/>
    <w:rsid w:val="00BE781A"/>
    <w:rsid w:val="00BF04CB"/>
    <w:rsid w:val="00BF0A9B"/>
    <w:rsid w:val="00BF21B3"/>
    <w:rsid w:val="00BF406C"/>
    <w:rsid w:val="00C02490"/>
    <w:rsid w:val="00C030DE"/>
    <w:rsid w:val="00C051A8"/>
    <w:rsid w:val="00C065AD"/>
    <w:rsid w:val="00C101FE"/>
    <w:rsid w:val="00C145F5"/>
    <w:rsid w:val="00C15A18"/>
    <w:rsid w:val="00C173BA"/>
    <w:rsid w:val="00C20605"/>
    <w:rsid w:val="00C20CBC"/>
    <w:rsid w:val="00C21C88"/>
    <w:rsid w:val="00C22105"/>
    <w:rsid w:val="00C244B6"/>
    <w:rsid w:val="00C247CC"/>
    <w:rsid w:val="00C2719F"/>
    <w:rsid w:val="00C27BF1"/>
    <w:rsid w:val="00C3068C"/>
    <w:rsid w:val="00C3143D"/>
    <w:rsid w:val="00C35E36"/>
    <w:rsid w:val="00C3702F"/>
    <w:rsid w:val="00C37493"/>
    <w:rsid w:val="00C40496"/>
    <w:rsid w:val="00C404AE"/>
    <w:rsid w:val="00C42048"/>
    <w:rsid w:val="00C4500A"/>
    <w:rsid w:val="00C47404"/>
    <w:rsid w:val="00C47D03"/>
    <w:rsid w:val="00C54256"/>
    <w:rsid w:val="00C62238"/>
    <w:rsid w:val="00C64A37"/>
    <w:rsid w:val="00C7158E"/>
    <w:rsid w:val="00C7250B"/>
    <w:rsid w:val="00C7346B"/>
    <w:rsid w:val="00C7479A"/>
    <w:rsid w:val="00C753EA"/>
    <w:rsid w:val="00C7682F"/>
    <w:rsid w:val="00C773DC"/>
    <w:rsid w:val="00C77C0E"/>
    <w:rsid w:val="00C826D6"/>
    <w:rsid w:val="00C83533"/>
    <w:rsid w:val="00C87C82"/>
    <w:rsid w:val="00C91687"/>
    <w:rsid w:val="00C9228C"/>
    <w:rsid w:val="00C924A8"/>
    <w:rsid w:val="00C92FE1"/>
    <w:rsid w:val="00C945FE"/>
    <w:rsid w:val="00C96FAA"/>
    <w:rsid w:val="00C97A04"/>
    <w:rsid w:val="00CA107B"/>
    <w:rsid w:val="00CA34ED"/>
    <w:rsid w:val="00CA37D7"/>
    <w:rsid w:val="00CA484D"/>
    <w:rsid w:val="00CA4FB6"/>
    <w:rsid w:val="00CA624B"/>
    <w:rsid w:val="00CB0F79"/>
    <w:rsid w:val="00CB19B0"/>
    <w:rsid w:val="00CB2F90"/>
    <w:rsid w:val="00CB43C2"/>
    <w:rsid w:val="00CB6AD4"/>
    <w:rsid w:val="00CC29D3"/>
    <w:rsid w:val="00CC4A02"/>
    <w:rsid w:val="00CC4D62"/>
    <w:rsid w:val="00CC559A"/>
    <w:rsid w:val="00CC739E"/>
    <w:rsid w:val="00CD0EB5"/>
    <w:rsid w:val="00CD168E"/>
    <w:rsid w:val="00CD1DED"/>
    <w:rsid w:val="00CD1EBB"/>
    <w:rsid w:val="00CD2864"/>
    <w:rsid w:val="00CD28CF"/>
    <w:rsid w:val="00CD34DB"/>
    <w:rsid w:val="00CD42C9"/>
    <w:rsid w:val="00CD58B7"/>
    <w:rsid w:val="00CD7967"/>
    <w:rsid w:val="00CE0EE1"/>
    <w:rsid w:val="00CE1557"/>
    <w:rsid w:val="00CE2D22"/>
    <w:rsid w:val="00CE5246"/>
    <w:rsid w:val="00CE7969"/>
    <w:rsid w:val="00CF18EE"/>
    <w:rsid w:val="00CF30BD"/>
    <w:rsid w:val="00CF4099"/>
    <w:rsid w:val="00CF5BDE"/>
    <w:rsid w:val="00D00796"/>
    <w:rsid w:val="00D0538F"/>
    <w:rsid w:val="00D06BE4"/>
    <w:rsid w:val="00D11EA6"/>
    <w:rsid w:val="00D15456"/>
    <w:rsid w:val="00D24478"/>
    <w:rsid w:val="00D261A2"/>
    <w:rsid w:val="00D34126"/>
    <w:rsid w:val="00D35977"/>
    <w:rsid w:val="00D41463"/>
    <w:rsid w:val="00D433A6"/>
    <w:rsid w:val="00D46490"/>
    <w:rsid w:val="00D46E45"/>
    <w:rsid w:val="00D50B16"/>
    <w:rsid w:val="00D616D2"/>
    <w:rsid w:val="00D62E10"/>
    <w:rsid w:val="00D63B5F"/>
    <w:rsid w:val="00D64B7E"/>
    <w:rsid w:val="00D64C78"/>
    <w:rsid w:val="00D70343"/>
    <w:rsid w:val="00D70EF7"/>
    <w:rsid w:val="00D8397C"/>
    <w:rsid w:val="00D86920"/>
    <w:rsid w:val="00D90408"/>
    <w:rsid w:val="00D9488A"/>
    <w:rsid w:val="00D94EED"/>
    <w:rsid w:val="00D96026"/>
    <w:rsid w:val="00D9663D"/>
    <w:rsid w:val="00D972F6"/>
    <w:rsid w:val="00DA0CB4"/>
    <w:rsid w:val="00DA331D"/>
    <w:rsid w:val="00DA664A"/>
    <w:rsid w:val="00DA6941"/>
    <w:rsid w:val="00DA719A"/>
    <w:rsid w:val="00DA7C1C"/>
    <w:rsid w:val="00DB147A"/>
    <w:rsid w:val="00DB1B7A"/>
    <w:rsid w:val="00DB5406"/>
    <w:rsid w:val="00DB706E"/>
    <w:rsid w:val="00DC20AE"/>
    <w:rsid w:val="00DC3B75"/>
    <w:rsid w:val="00DC3CD7"/>
    <w:rsid w:val="00DC64D6"/>
    <w:rsid w:val="00DC6708"/>
    <w:rsid w:val="00DD011A"/>
    <w:rsid w:val="00DE2400"/>
    <w:rsid w:val="00DE42B0"/>
    <w:rsid w:val="00DE58F1"/>
    <w:rsid w:val="00DE6B58"/>
    <w:rsid w:val="00DE7E55"/>
    <w:rsid w:val="00DF1B46"/>
    <w:rsid w:val="00DF5E32"/>
    <w:rsid w:val="00E01436"/>
    <w:rsid w:val="00E01DEA"/>
    <w:rsid w:val="00E0201D"/>
    <w:rsid w:val="00E03E79"/>
    <w:rsid w:val="00E045BD"/>
    <w:rsid w:val="00E04D6C"/>
    <w:rsid w:val="00E125A6"/>
    <w:rsid w:val="00E126F4"/>
    <w:rsid w:val="00E13BA9"/>
    <w:rsid w:val="00E166C3"/>
    <w:rsid w:val="00E17B77"/>
    <w:rsid w:val="00E17DAF"/>
    <w:rsid w:val="00E231AB"/>
    <w:rsid w:val="00E23337"/>
    <w:rsid w:val="00E259EA"/>
    <w:rsid w:val="00E25B98"/>
    <w:rsid w:val="00E25D33"/>
    <w:rsid w:val="00E32061"/>
    <w:rsid w:val="00E33F48"/>
    <w:rsid w:val="00E34125"/>
    <w:rsid w:val="00E348A0"/>
    <w:rsid w:val="00E35806"/>
    <w:rsid w:val="00E412AF"/>
    <w:rsid w:val="00E42FF9"/>
    <w:rsid w:val="00E44790"/>
    <w:rsid w:val="00E4714C"/>
    <w:rsid w:val="00E5178D"/>
    <w:rsid w:val="00E51AEB"/>
    <w:rsid w:val="00E522A7"/>
    <w:rsid w:val="00E5349E"/>
    <w:rsid w:val="00E54452"/>
    <w:rsid w:val="00E55B02"/>
    <w:rsid w:val="00E570DC"/>
    <w:rsid w:val="00E63B0C"/>
    <w:rsid w:val="00E64A4C"/>
    <w:rsid w:val="00E664C5"/>
    <w:rsid w:val="00E671A2"/>
    <w:rsid w:val="00E713AC"/>
    <w:rsid w:val="00E7313C"/>
    <w:rsid w:val="00E732F0"/>
    <w:rsid w:val="00E73DED"/>
    <w:rsid w:val="00E76D26"/>
    <w:rsid w:val="00E76DFF"/>
    <w:rsid w:val="00E76EE5"/>
    <w:rsid w:val="00E8146D"/>
    <w:rsid w:val="00E816A5"/>
    <w:rsid w:val="00E84101"/>
    <w:rsid w:val="00E85055"/>
    <w:rsid w:val="00E85571"/>
    <w:rsid w:val="00E85EA4"/>
    <w:rsid w:val="00E874B1"/>
    <w:rsid w:val="00E92D23"/>
    <w:rsid w:val="00E95036"/>
    <w:rsid w:val="00E95B8E"/>
    <w:rsid w:val="00EA0AF3"/>
    <w:rsid w:val="00EA0C09"/>
    <w:rsid w:val="00EA1692"/>
    <w:rsid w:val="00EA1D2B"/>
    <w:rsid w:val="00EA5A25"/>
    <w:rsid w:val="00EB025E"/>
    <w:rsid w:val="00EB0613"/>
    <w:rsid w:val="00EB1390"/>
    <w:rsid w:val="00EB2C71"/>
    <w:rsid w:val="00EB3166"/>
    <w:rsid w:val="00EB3333"/>
    <w:rsid w:val="00EB4340"/>
    <w:rsid w:val="00EB556D"/>
    <w:rsid w:val="00EB5A7D"/>
    <w:rsid w:val="00EC00A4"/>
    <w:rsid w:val="00EC758B"/>
    <w:rsid w:val="00ED011B"/>
    <w:rsid w:val="00ED3916"/>
    <w:rsid w:val="00ED55C0"/>
    <w:rsid w:val="00ED682B"/>
    <w:rsid w:val="00EE1A00"/>
    <w:rsid w:val="00EE41D5"/>
    <w:rsid w:val="00EE7B9B"/>
    <w:rsid w:val="00EF4612"/>
    <w:rsid w:val="00EF6CDF"/>
    <w:rsid w:val="00F0166F"/>
    <w:rsid w:val="00F037A4"/>
    <w:rsid w:val="00F049AB"/>
    <w:rsid w:val="00F06125"/>
    <w:rsid w:val="00F10D3C"/>
    <w:rsid w:val="00F142DB"/>
    <w:rsid w:val="00F16AFE"/>
    <w:rsid w:val="00F170D4"/>
    <w:rsid w:val="00F2400C"/>
    <w:rsid w:val="00F27C8F"/>
    <w:rsid w:val="00F30A63"/>
    <w:rsid w:val="00F32749"/>
    <w:rsid w:val="00F37172"/>
    <w:rsid w:val="00F4477E"/>
    <w:rsid w:val="00F448A0"/>
    <w:rsid w:val="00F4507E"/>
    <w:rsid w:val="00F46269"/>
    <w:rsid w:val="00F4741C"/>
    <w:rsid w:val="00F47759"/>
    <w:rsid w:val="00F53EA1"/>
    <w:rsid w:val="00F55C72"/>
    <w:rsid w:val="00F578EE"/>
    <w:rsid w:val="00F60BA8"/>
    <w:rsid w:val="00F61CD4"/>
    <w:rsid w:val="00F62FBC"/>
    <w:rsid w:val="00F67D8F"/>
    <w:rsid w:val="00F73FAF"/>
    <w:rsid w:val="00F74577"/>
    <w:rsid w:val="00F75130"/>
    <w:rsid w:val="00F802BE"/>
    <w:rsid w:val="00F80E93"/>
    <w:rsid w:val="00F81256"/>
    <w:rsid w:val="00F81D81"/>
    <w:rsid w:val="00F8492D"/>
    <w:rsid w:val="00F86024"/>
    <w:rsid w:val="00F8611A"/>
    <w:rsid w:val="00F874DD"/>
    <w:rsid w:val="00F908DB"/>
    <w:rsid w:val="00F90E2F"/>
    <w:rsid w:val="00F92983"/>
    <w:rsid w:val="00F937DC"/>
    <w:rsid w:val="00F9510F"/>
    <w:rsid w:val="00FA2ABB"/>
    <w:rsid w:val="00FA5128"/>
    <w:rsid w:val="00FB2893"/>
    <w:rsid w:val="00FB2EE9"/>
    <w:rsid w:val="00FB3FF8"/>
    <w:rsid w:val="00FB42D4"/>
    <w:rsid w:val="00FB4AE5"/>
    <w:rsid w:val="00FB5906"/>
    <w:rsid w:val="00FB762F"/>
    <w:rsid w:val="00FB7ACD"/>
    <w:rsid w:val="00FC2AED"/>
    <w:rsid w:val="00FD08AE"/>
    <w:rsid w:val="00FD307F"/>
    <w:rsid w:val="00FD409F"/>
    <w:rsid w:val="00FD5EA7"/>
    <w:rsid w:val="00FE0BCD"/>
    <w:rsid w:val="00FE164E"/>
    <w:rsid w:val="00FE16E9"/>
    <w:rsid w:val="00FE317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684B1F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uppressAutoHyphens/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6C54C4"/>
    <w:pPr>
      <w:spacing w:before="120"/>
    </w:pPr>
    <w:rPr>
      <w:color w:val="FFFFFF" w:themeColor="background1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6C54C4"/>
    <w:rPr>
      <w:rFonts w:ascii="Fira Sans" w:hAnsi="Fira Sans"/>
      <w:color w:val="FFFFFF" w:themeColor="background1"/>
      <w:sz w:val="20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013BE7"/>
    <w:pPr>
      <w:spacing w:before="360" w:after="120" w:line="240" w:lineRule="auto"/>
      <w:ind w:left="907" w:hanging="907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F448A0"/>
    <w:pPr>
      <w:ind w:left="0"/>
      <w:contextualSpacing w:val="0"/>
      <w:jc w:val="center"/>
    </w:pPr>
    <w:rPr>
      <w:rFonts w:eastAsia="Times New Roman" w:cs="Calibri"/>
      <w:szCs w:val="19"/>
      <w:lang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013BE7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5Tablicadane">
    <w:name w:val="5.5_Tablica dane"/>
    <w:basedOn w:val="Normalny"/>
    <w:link w:val="55TablicadaneZnak"/>
    <w:qFormat/>
    <w:rsid w:val="000672B1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0672B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A626D7"/>
    <w:pPr>
      <w:spacing w:before="120" w:after="120" w:line="240" w:lineRule="exact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A626D7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zboku">
    <w:name w:val="tekst z boku"/>
    <w:basedOn w:val="Normalny"/>
    <w:qFormat/>
    <w:rsid w:val="0053188B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6D6C4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D6C4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6D6C4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6D6C44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6D6C44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6D6C44"/>
    <w:pPr>
      <w:spacing w:before="360"/>
    </w:pPr>
  </w:style>
  <w:style w:type="character" w:customStyle="1" w:styleId="OpiswskanikaZnak">
    <w:name w:val="Opis wskaźnika Znak"/>
    <w:basedOn w:val="tekstnaniebieskimtleZnak"/>
    <w:link w:val="Opiswskanika"/>
    <w:rsid w:val="006D6C44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LIDZnak"/>
    <w:link w:val="Lead"/>
    <w:rsid w:val="006D6C4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F30A63"/>
    <w:pPr>
      <w:keepNext/>
      <w:tabs>
        <w:tab w:val="clear" w:pos="4536"/>
        <w:tab w:val="clear" w:pos="9072"/>
      </w:tabs>
    </w:pPr>
    <w:rPr>
      <w:noProof w:val="0"/>
      <w:color w:val="000000" w:themeColor="text1"/>
      <w:szCs w:val="19"/>
    </w:rPr>
  </w:style>
  <w:style w:type="character" w:customStyle="1" w:styleId="TytutablicyZnak">
    <w:name w:val="Tytuł tablicy Znak"/>
    <w:basedOn w:val="Domylnaczcionkaakapitu"/>
    <w:link w:val="Tytutablicy"/>
    <w:rsid w:val="00F30A63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F30A63"/>
    <w:pPr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F30A63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F30A6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F30A6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F30A63"/>
    <w:pPr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F30A63"/>
    <w:rPr>
      <w:rFonts w:ascii="Fira Sans" w:hAnsi="Fira Sans"/>
      <w:sz w:val="19"/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A65EA5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A65EA5"/>
    <w:rPr>
      <w:rFonts w:ascii="Fira Sans" w:hAnsi="Fira Sans"/>
      <w:sz w:val="19"/>
      <w:szCs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31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katowice.stat.gov.pl/" TargetMode="External"/><Relationship Id="rId26" Type="http://schemas.openxmlformats.org/officeDocument/2006/relationships/hyperlink" Target="https://publikacje.new.stat.gov.pl/portal-publikacje/szkolnictwo-wyzsze-i-jego-finanse-w-2024-r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jpeg"/><Relationship Id="rId34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5.jpeg"/><Relationship Id="rId25" Type="http://schemas.openxmlformats.org/officeDocument/2006/relationships/hyperlink" Target="https://publikacje.new.stat.gov.pl/portal-publikacje/szkolnictwo-wyzsze-w-roku-akademickim-20252026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twitter.com/Katowice_STAT" TargetMode="External"/><Relationship Id="rId29" Type="http://schemas.openxmlformats.org/officeDocument/2006/relationships/hyperlink" Target="https://publikacje.new.stat.gov.pl/portal-publikacje/szkolnictwo-wyzsze-w-roku-akademickim-20252026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instagram.com/stat_katowice" TargetMode="External"/><Relationship Id="rId32" Type="http://schemas.openxmlformats.org/officeDocument/2006/relationships/hyperlink" Target="https://stat.gov.pl/metainformacje/slownik-pojec/pojecia-stosowane-w-statystyce-publicznej/1966,pojecie.html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image" Target="media/image8.png"/><Relationship Id="rId28" Type="http://schemas.openxmlformats.org/officeDocument/2006/relationships/hyperlink" Target="https://stat.gov.pl/metainformacje/slownik-pojec/pojecia-stosowane-w-statystyce-publicznej/1966,pojecie.html" TargetMode="Externa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6.jpeg"/><Relationship Id="rId31" Type="http://schemas.openxmlformats.org/officeDocument/2006/relationships/hyperlink" Target="https://stat.gov.pl/metainformacje/slownik-pojec/pojecia-stosowane-w-statystyce-publicznej/2584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StatKatowice" TargetMode="External"/><Relationship Id="rId27" Type="http://schemas.openxmlformats.org/officeDocument/2006/relationships/hyperlink" Target="https://stat.gov.pl/metainformacje/slownik-pojec/pojecia-stosowane-w-statystyce-publicznej/2584,pojecie.html" TargetMode="External"/><Relationship Id="rId30" Type="http://schemas.openxmlformats.org/officeDocument/2006/relationships/hyperlink" Target="https://publikacje.new.stat.gov.pl/portal-publikacje/szkolnictwo-wyzsze-i-jego-finanse-w-2024-r" TargetMode="External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1339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Informacja_sygnalna_Szkolnictwo wyższe w województwie śląskim 2025-2026</vt:lpstr>
    </vt:vector>
  </TitlesOfParts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- Szkolnictwo wyższe w województwie śląskim 2025/2026</dc:title>
  <dc:subject/>
  <dc:creator>Urząd Statystyczny w Katowicach</dc:creator>
  <cp:keywords/>
  <dc:description/>
  <cp:lastModifiedBy>Słota Jadwiga</cp:lastModifiedBy>
  <cp:revision>76</cp:revision>
  <cp:lastPrinted>2026-09-16T09:48:00Z</cp:lastPrinted>
  <dcterms:created xsi:type="dcterms:W3CDTF">2026-09-08T10:10:00Z</dcterms:created>
  <dcterms:modified xsi:type="dcterms:W3CDTF">2026-09-21T09:13:00Z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