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C4E6" w14:textId="0832D35A" w:rsidR="00393761" w:rsidRPr="00001C5B" w:rsidRDefault="00A9551B" w:rsidP="00184C3A">
      <w:pPr>
        <w:pStyle w:val="tytuinformacji"/>
        <w:spacing w:after="600"/>
        <w:rPr>
          <w:sz w:val="32"/>
        </w:rPr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7B4A5952" wp14:editId="43F76CB3">
                <wp:simplePos x="0" y="0"/>
                <wp:positionH relativeFrom="margin">
                  <wp:posOffset>6350</wp:posOffset>
                </wp:positionH>
                <wp:positionV relativeFrom="paragraph">
                  <wp:posOffset>1041400</wp:posOffset>
                </wp:positionV>
                <wp:extent cx="2304000" cy="1188000"/>
                <wp:effectExtent l="0" t="0" r="1270" b="0"/>
                <wp:wrapSquare wrapText="bothSides"/>
                <wp:docPr id="6" name="Pole tekstowe 2" descr="Opis wskaźnika&#10;&#10;Wartość wskaźnika 6,3%&#10;Wzrost cen lokali mieszkalnych w porównaniu z 2 kwartał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000" cy="118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F9DFE" w14:textId="6479345E" w:rsidR="00CB1421" w:rsidRPr="00AE12EF" w:rsidRDefault="00B12A8B" w:rsidP="005C3AC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7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B1421" w:rsidRPr="00AE12EF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55418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</w:t>
                            </w:r>
                            <w:r w:rsidR="001541D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D4174E" w:rsidRPr="00B12A8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95CE1BB" w14:textId="533CDD6B" w:rsidR="00CB1421" w:rsidRPr="00A269C3" w:rsidRDefault="00CB1421" w:rsidP="005D20D9">
                            <w:pPr>
                              <w:pStyle w:val="Opiswskanika"/>
                              <w:ind w:left="-113"/>
                              <w:rPr>
                                <w:sz w:val="19"/>
                                <w:szCs w:val="19"/>
                              </w:rPr>
                            </w:pPr>
                            <w:r w:rsidRPr="00A269C3">
                              <w:rPr>
                                <w:sz w:val="19"/>
                                <w:szCs w:val="19"/>
                              </w:rPr>
                              <w:t xml:space="preserve">Wzrost cen lokali mieszkalnych </w:t>
                            </w:r>
                            <w:r w:rsidR="00021A4A" w:rsidRPr="00A269C3">
                              <w:rPr>
                                <w:sz w:val="19"/>
                                <w:szCs w:val="19"/>
                              </w:rPr>
                              <w:br/>
                            </w:r>
                            <w:r w:rsidRPr="00A269C3">
                              <w:rPr>
                                <w:sz w:val="19"/>
                                <w:szCs w:val="19"/>
                              </w:rPr>
                              <w:t xml:space="preserve">w porównaniu z </w:t>
                            </w:r>
                            <w:r w:rsidR="00D9541C">
                              <w:rPr>
                                <w:sz w:val="19"/>
                                <w:szCs w:val="19"/>
                              </w:rPr>
                              <w:t>2</w:t>
                            </w:r>
                            <w:r w:rsidR="00073D4F" w:rsidRPr="00A269C3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269C3">
                              <w:rPr>
                                <w:sz w:val="19"/>
                                <w:szCs w:val="19"/>
                              </w:rPr>
                              <w:t>kwartałem 202</w:t>
                            </w:r>
                            <w:r w:rsidR="0055418A">
                              <w:rPr>
                                <w:sz w:val="19"/>
                                <w:szCs w:val="19"/>
                              </w:rPr>
                              <w:t>5</w:t>
                            </w:r>
                            <w:r w:rsidRPr="00A269C3">
                              <w:rPr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4A5952" id="Pole tekstowe 2" o:spid="_x0000_s1026" alt="Opis wskaźnika&#10;&#10;Wartość wskaźnika 6,3%&#10;Wzrost cen lokali mieszkalnych w porównaniu z 2 kwartałem 2025 r." style="position:absolute;margin-left:.5pt;margin-top:82pt;width:181.4pt;height:93.5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" fillcolor="#001d77" stroked="f">
                <v:stroke joinstyle="miter"/>
                <v:textbox>
                  <w:txbxContent>
                    <w:p w14:paraId="40FF9DFE" w14:textId="6479345E" w:rsidR="00CB1421" w:rsidRPr="00AE12EF" w:rsidRDefault="00B12A8B" w:rsidP="005C3AC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7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B1421" w:rsidRPr="00AE12EF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55418A">
                        <w:rPr>
                          <w:rStyle w:val="WartowskanikaZnak"/>
                          <w:sz w:val="72"/>
                          <w:szCs w:val="72"/>
                        </w:rPr>
                        <w:t>6,</w:t>
                      </w:r>
                      <w:r w:rsidR="001541D4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D4174E" w:rsidRPr="00B12A8B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95CE1BB" w14:textId="533CDD6B" w:rsidR="00CB1421" w:rsidRPr="00A269C3" w:rsidRDefault="00CB1421" w:rsidP="005D20D9">
                      <w:pPr>
                        <w:pStyle w:val="Opiswskanika"/>
                        <w:ind w:left="-113"/>
                        <w:rPr>
                          <w:sz w:val="19"/>
                          <w:szCs w:val="19"/>
                        </w:rPr>
                      </w:pPr>
                      <w:r w:rsidRPr="00A269C3">
                        <w:rPr>
                          <w:sz w:val="19"/>
                          <w:szCs w:val="19"/>
                        </w:rPr>
                        <w:t xml:space="preserve">Wzrost cen lokali mieszkalnych </w:t>
                      </w:r>
                      <w:r w:rsidR="00021A4A" w:rsidRPr="00A269C3">
                        <w:rPr>
                          <w:sz w:val="19"/>
                          <w:szCs w:val="19"/>
                        </w:rPr>
                        <w:br/>
                      </w:r>
                      <w:r w:rsidRPr="00A269C3">
                        <w:rPr>
                          <w:sz w:val="19"/>
                          <w:szCs w:val="19"/>
                        </w:rPr>
                        <w:t xml:space="preserve">w porównaniu z </w:t>
                      </w:r>
                      <w:r w:rsidR="00D9541C">
                        <w:rPr>
                          <w:sz w:val="19"/>
                          <w:szCs w:val="19"/>
                        </w:rPr>
                        <w:t>2</w:t>
                      </w:r>
                      <w:r w:rsidR="00073D4F" w:rsidRPr="00A269C3">
                        <w:rPr>
                          <w:sz w:val="19"/>
                          <w:szCs w:val="19"/>
                        </w:rPr>
                        <w:t xml:space="preserve"> </w:t>
                      </w:r>
                      <w:r w:rsidRPr="00A269C3">
                        <w:rPr>
                          <w:sz w:val="19"/>
                          <w:szCs w:val="19"/>
                        </w:rPr>
                        <w:t>kwartałem 202</w:t>
                      </w:r>
                      <w:r w:rsidR="0055418A">
                        <w:rPr>
                          <w:sz w:val="19"/>
                          <w:szCs w:val="19"/>
                        </w:rPr>
                        <w:t>5</w:t>
                      </w:r>
                      <w:r w:rsidRPr="00A269C3">
                        <w:rPr>
                          <w:sz w:val="19"/>
                          <w:szCs w:val="19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F3D9C">
        <w:rPr>
          <w:shd w:val="clear" w:color="auto" w:fill="FFFFFF"/>
        </w:rPr>
        <w:t>Wskaźniki cen lokali mieszkalnych</w:t>
      </w:r>
      <w:r w:rsidR="00BF0C5F" w:rsidRPr="00BF0C5F">
        <w:rPr>
          <w:shd w:val="clear" w:color="auto" w:fill="FFFFFF"/>
        </w:rPr>
        <w:t xml:space="preserve"> </w:t>
      </w:r>
      <w:r w:rsidR="004E69B4">
        <w:rPr>
          <w:shd w:val="clear" w:color="auto" w:fill="FFFFFF"/>
        </w:rPr>
        <w:br/>
      </w:r>
      <w:r w:rsidR="00BF0C5F" w:rsidRPr="00BF0C5F">
        <w:rPr>
          <w:shd w:val="clear" w:color="auto" w:fill="FFFFFF"/>
        </w:rPr>
        <w:t xml:space="preserve">w </w:t>
      </w:r>
      <w:r w:rsidR="00927072">
        <w:rPr>
          <w:shd w:val="clear" w:color="auto" w:fill="FFFFFF"/>
        </w:rPr>
        <w:t>2</w:t>
      </w:r>
      <w:r w:rsidR="00073D4F">
        <w:rPr>
          <w:shd w:val="clear" w:color="auto" w:fill="FFFFFF"/>
        </w:rPr>
        <w:t xml:space="preserve"> </w:t>
      </w:r>
      <w:r w:rsidR="00C135F6">
        <w:rPr>
          <w:shd w:val="clear" w:color="auto" w:fill="FFFFFF"/>
        </w:rPr>
        <w:t>kwartale 20</w:t>
      </w:r>
      <w:r w:rsidR="00BC4844">
        <w:rPr>
          <w:shd w:val="clear" w:color="auto" w:fill="FFFFFF"/>
        </w:rPr>
        <w:t>2</w:t>
      </w:r>
      <w:r w:rsidR="00B47E66">
        <w:rPr>
          <w:shd w:val="clear" w:color="auto" w:fill="FFFFFF"/>
        </w:rPr>
        <w:t>6</w:t>
      </w:r>
      <w:r w:rsidR="00BF0C5F" w:rsidRPr="00BF0C5F">
        <w:rPr>
          <w:shd w:val="clear" w:color="auto" w:fill="FFFFFF"/>
        </w:rPr>
        <w:t xml:space="preserve"> r.</w:t>
      </w:r>
    </w:p>
    <w:p w14:paraId="500C4B63" w14:textId="700A36FB" w:rsidR="00B83A55" w:rsidRPr="002323CB" w:rsidRDefault="00CA32DE" w:rsidP="00CA32DE">
      <w:pPr>
        <w:pStyle w:val="LID"/>
      </w:pPr>
      <w:r>
        <w:t xml:space="preserve">W </w:t>
      </w:r>
      <w:r w:rsidR="001541D4">
        <w:t>2</w:t>
      </w:r>
      <w:r w:rsidRPr="002323CB">
        <w:t xml:space="preserve"> kwartale 202</w:t>
      </w:r>
      <w:r w:rsidR="0055418A">
        <w:t>6</w:t>
      </w:r>
      <w:r w:rsidRPr="002323CB">
        <w:t xml:space="preserve"> r.</w:t>
      </w:r>
      <w:r>
        <w:t xml:space="preserve"> c</w:t>
      </w:r>
      <w:r w:rsidRPr="002323CB">
        <w:t>en</w:t>
      </w:r>
      <w:r w:rsidR="00CF2E5F">
        <w:t>y</w:t>
      </w:r>
      <w:r w:rsidRPr="002323CB">
        <w:t xml:space="preserve"> lokali mieszkalnych </w:t>
      </w:r>
      <w:r w:rsidR="00A935A6">
        <w:br/>
      </w:r>
      <w:r w:rsidR="00CF2E5F" w:rsidRPr="002323CB">
        <w:t xml:space="preserve">w Polsce </w:t>
      </w:r>
      <w:r w:rsidR="00CF2E5F" w:rsidRPr="004E69B4">
        <w:t xml:space="preserve">wzrosły w </w:t>
      </w:r>
      <w:r w:rsidR="00CF2E5F">
        <w:t>stosunku do poprzedniego</w:t>
      </w:r>
      <w:r w:rsidR="00CF2E5F" w:rsidRPr="004E69B4">
        <w:t xml:space="preserve"> kwartał</w:t>
      </w:r>
      <w:r w:rsidR="00CF2E5F">
        <w:t>u</w:t>
      </w:r>
      <w:r w:rsidR="00CF2E5F" w:rsidRPr="002323CB">
        <w:t xml:space="preserve"> o</w:t>
      </w:r>
      <w:r w:rsidRPr="002323CB">
        <w:t xml:space="preserve"> </w:t>
      </w:r>
      <w:r w:rsidR="001541D4">
        <w:t>1,5</w:t>
      </w:r>
      <w:r w:rsidRPr="002323CB">
        <w:t>%</w:t>
      </w:r>
      <w:r w:rsidR="00CF2E5F">
        <w:t>.</w:t>
      </w:r>
      <w:r>
        <w:t xml:space="preserve"> </w:t>
      </w:r>
      <w:r w:rsidRPr="002323CB">
        <w:t xml:space="preserve">Na rynku pierwotnym wzrost ten wyniósł </w:t>
      </w:r>
      <w:r w:rsidR="0076687A">
        <w:t>1,</w:t>
      </w:r>
      <w:r w:rsidR="001541D4">
        <w:t>3</w:t>
      </w:r>
      <w:r w:rsidRPr="002323CB">
        <w:t>%, natomiast na rynku</w:t>
      </w:r>
      <w:r>
        <w:t xml:space="preserve"> </w:t>
      </w:r>
      <w:r w:rsidRPr="002323CB">
        <w:t xml:space="preserve">wtórnym </w:t>
      </w:r>
      <w:r>
        <w:br/>
        <w:t xml:space="preserve">– </w:t>
      </w:r>
      <w:r w:rsidR="001541D4">
        <w:t>1,</w:t>
      </w:r>
      <w:r w:rsidR="0076687A">
        <w:t>6</w:t>
      </w:r>
      <w:r w:rsidRPr="002323CB">
        <w:t xml:space="preserve">%. </w:t>
      </w:r>
      <w:r>
        <w:rPr>
          <w:sz w:val="20"/>
          <w:szCs w:val="20"/>
        </w:rPr>
        <w:t xml:space="preserve">W </w:t>
      </w:r>
      <w:r w:rsidR="00CF2E5F">
        <w:t>porównaniu</w:t>
      </w:r>
      <w:r w:rsidR="00CF2E5F" w:rsidRPr="002323CB">
        <w:t xml:space="preserve"> </w:t>
      </w:r>
      <w:r w:rsidR="00CF2E5F">
        <w:t>z</w:t>
      </w:r>
      <w:r w:rsidR="00CF2E5F" w:rsidRPr="002323CB">
        <w:t xml:space="preserve"> analogiczn</w:t>
      </w:r>
      <w:r w:rsidR="00CF2E5F">
        <w:t>ym</w:t>
      </w:r>
      <w:r w:rsidR="00CF2E5F" w:rsidRPr="002323CB">
        <w:t xml:space="preserve"> okres</w:t>
      </w:r>
      <w:r w:rsidR="00CF2E5F">
        <w:t>em</w:t>
      </w:r>
      <w:r w:rsidR="00A935A6">
        <w:t xml:space="preserve"> </w:t>
      </w:r>
      <w:r w:rsidR="005519D1">
        <w:br/>
      </w:r>
      <w:r w:rsidRPr="002323CB">
        <w:t>202</w:t>
      </w:r>
      <w:r w:rsidR="0055418A">
        <w:t>5</w:t>
      </w:r>
      <w:r>
        <w:t xml:space="preserve"> </w:t>
      </w:r>
      <w:r w:rsidRPr="002323CB">
        <w:t xml:space="preserve">r. ceny lokali mieszkalnych </w:t>
      </w:r>
      <w:r>
        <w:t>zwiększyły się</w:t>
      </w:r>
      <w:r w:rsidRPr="002323CB">
        <w:t xml:space="preserve"> </w:t>
      </w:r>
      <w:r w:rsidR="00A935A6">
        <w:br/>
      </w:r>
      <w:r w:rsidRPr="002323CB">
        <w:t xml:space="preserve">o </w:t>
      </w:r>
      <w:r w:rsidR="0055418A">
        <w:t>6,</w:t>
      </w:r>
      <w:r w:rsidR="001541D4">
        <w:t>3</w:t>
      </w:r>
      <w:r w:rsidRPr="002323CB">
        <w:t xml:space="preserve">% (w tym na rynku pierwotnym </w:t>
      </w:r>
      <w:r w:rsidR="007E7FE1">
        <w:t xml:space="preserve">– </w:t>
      </w:r>
      <w:r w:rsidRPr="002323CB">
        <w:t xml:space="preserve">o </w:t>
      </w:r>
      <w:r w:rsidR="0055418A">
        <w:t>6,</w:t>
      </w:r>
      <w:r w:rsidR="001541D4">
        <w:t>5</w:t>
      </w:r>
      <w:r w:rsidRPr="002323CB">
        <w:t>%,</w:t>
      </w:r>
      <w:r w:rsidR="00CF2E5F">
        <w:t xml:space="preserve"> </w:t>
      </w:r>
      <w:r w:rsidR="005519D1">
        <w:br/>
      </w:r>
      <w:r w:rsidRPr="002323CB">
        <w:t>a</w:t>
      </w:r>
      <w:r>
        <w:t xml:space="preserve"> </w:t>
      </w:r>
      <w:r w:rsidRPr="002323CB">
        <w:t>na rynku wtórnym</w:t>
      </w:r>
      <w:r>
        <w:t xml:space="preserve"> – </w:t>
      </w:r>
      <w:r w:rsidRPr="002323CB">
        <w:t xml:space="preserve">o </w:t>
      </w:r>
      <w:r w:rsidR="001541D4">
        <w:t>6,1</w:t>
      </w:r>
      <w:r w:rsidRPr="002323CB">
        <w:t>%).</w:t>
      </w:r>
    </w:p>
    <w:p w14:paraId="424F137A" w14:textId="3BAFEA46" w:rsidR="00CC7C9C" w:rsidRPr="00C3374A" w:rsidRDefault="007068CE" w:rsidP="00B83A55">
      <w:pPr>
        <w:pStyle w:val="tytuwykresu"/>
        <w:rPr>
          <w:shd w:val="clear" w:color="auto" w:fill="FFFFFF"/>
        </w:rPr>
      </w:pPr>
      <w:r w:rsidRPr="00C3374A">
        <w:t xml:space="preserve">Tablica 1. </w:t>
      </w:r>
      <w:r w:rsidR="00F140E4" w:rsidRPr="00C3374A">
        <w:rPr>
          <w:shd w:val="clear" w:color="auto" w:fill="FFFFFF"/>
        </w:rPr>
        <w:t>Wskaźni</w:t>
      </w:r>
      <w:r w:rsidR="009C2EB1" w:rsidRPr="00C3374A">
        <w:rPr>
          <w:shd w:val="clear" w:color="auto" w:fill="FFFFFF"/>
        </w:rPr>
        <w:t>ki cen lokali mieszkaln</w:t>
      </w:r>
      <w:r w:rsidR="006B220B" w:rsidRPr="00C3374A">
        <w:rPr>
          <w:shd w:val="clear" w:color="auto" w:fill="FFFFFF"/>
        </w:rPr>
        <w:t xml:space="preserve">ych w </w:t>
      </w:r>
      <w:r w:rsidR="00927072">
        <w:rPr>
          <w:shd w:val="clear" w:color="auto" w:fill="FFFFFF"/>
        </w:rPr>
        <w:t>2</w:t>
      </w:r>
      <w:r w:rsidR="00073D4F" w:rsidRPr="00C3374A">
        <w:rPr>
          <w:shd w:val="clear" w:color="auto" w:fill="FFFFFF"/>
        </w:rPr>
        <w:t xml:space="preserve"> </w:t>
      </w:r>
      <w:r w:rsidR="006B220B" w:rsidRPr="00C3374A">
        <w:rPr>
          <w:shd w:val="clear" w:color="auto" w:fill="FFFFFF"/>
        </w:rPr>
        <w:t xml:space="preserve">kwartale </w:t>
      </w:r>
      <w:r w:rsidR="00BC4844" w:rsidRPr="00C3374A">
        <w:rPr>
          <w:shd w:val="clear" w:color="auto" w:fill="FFFFFF"/>
        </w:rPr>
        <w:t>202</w:t>
      </w:r>
      <w:r w:rsidR="00C918E3">
        <w:rPr>
          <w:shd w:val="clear" w:color="auto" w:fill="FFFFFF"/>
        </w:rPr>
        <w:t>6</w:t>
      </w:r>
      <w:r w:rsidR="00F140E4" w:rsidRPr="00C3374A">
        <w:rPr>
          <w:shd w:val="clear" w:color="auto" w:fill="FFFFFF"/>
        </w:rPr>
        <w:t xml:space="preserve"> r.</w:t>
      </w:r>
    </w:p>
    <w:tbl>
      <w:tblPr>
        <w:tblStyle w:val="Siatkatabelijasna11"/>
        <w:tblW w:w="8080" w:type="dxa"/>
        <w:jc w:val="center"/>
        <w:tblBorders>
          <w:top w:val="single" w:sz="4" w:space="0" w:color="001D77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001D77"/>
          <w:insideV w:val="single" w:sz="4" w:space="0" w:color="2F5496" w:themeColor="accent5" w:themeShade="BF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skaźniki cen lokali mieszkalnych w 2 kwartale 2026 r."/>
      </w:tblPr>
      <w:tblGrid>
        <w:gridCol w:w="2892"/>
        <w:gridCol w:w="1653"/>
        <w:gridCol w:w="1654"/>
        <w:gridCol w:w="1881"/>
      </w:tblGrid>
      <w:tr w:rsidR="00BC4844" w:rsidRPr="00437A70" w14:paraId="3451B648" w14:textId="77777777" w:rsidTr="00BA46F8">
        <w:trPr>
          <w:trHeight w:val="170"/>
          <w:jc w:val="center"/>
        </w:trPr>
        <w:tc>
          <w:tcPr>
            <w:tcW w:w="2892" w:type="dxa"/>
            <w:vMerge w:val="restart"/>
            <w:tcBorders>
              <w:bottom w:val="single" w:sz="4" w:space="0" w:color="001D77"/>
            </w:tcBorders>
            <w:vAlign w:val="center"/>
          </w:tcPr>
          <w:p w14:paraId="6EAB0436" w14:textId="77777777" w:rsidR="00BC4844" w:rsidRPr="005C3ACD" w:rsidRDefault="007A6021" w:rsidP="00940E6E">
            <w:pPr>
              <w:jc w:val="center"/>
              <w:rPr>
                <w:lang w:eastAsia="pl-PL"/>
              </w:rPr>
            </w:pPr>
            <w:r w:rsidRPr="00CD1B4F">
              <w:rPr>
                <w:lang w:eastAsia="pl-PL"/>
              </w:rPr>
              <w:t>Wyszczególnienie</w:t>
            </w:r>
          </w:p>
        </w:tc>
        <w:tc>
          <w:tcPr>
            <w:tcW w:w="5188" w:type="dxa"/>
            <w:gridSpan w:val="3"/>
            <w:tcBorders>
              <w:bottom w:val="single" w:sz="4" w:space="0" w:color="001D77"/>
            </w:tcBorders>
            <w:vAlign w:val="center"/>
          </w:tcPr>
          <w:p w14:paraId="31CD841A" w14:textId="6DBA9D85" w:rsidR="00BC4844" w:rsidRPr="00CD1B4F" w:rsidRDefault="00FC770C" w:rsidP="00940E6E">
            <w:pPr>
              <w:keepNext/>
              <w:keepLines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D1B4F">
              <w:rPr>
                <w:rFonts w:eastAsiaTheme="majorEastAsia" w:cstheme="majorBidi"/>
                <w:color w:val="000000" w:themeColor="text1"/>
                <w:szCs w:val="19"/>
              </w:rPr>
              <w:t>2</w:t>
            </w:r>
            <w:r w:rsidR="00073D4F" w:rsidRPr="00CD1B4F">
              <w:rPr>
                <w:rFonts w:eastAsiaTheme="majorEastAsia" w:cstheme="majorBidi"/>
                <w:color w:val="000000" w:themeColor="text1"/>
                <w:szCs w:val="19"/>
              </w:rPr>
              <w:t xml:space="preserve"> </w:t>
            </w:r>
            <w:r w:rsidR="00BC4844" w:rsidRPr="00CD1B4F">
              <w:rPr>
                <w:rFonts w:eastAsiaTheme="majorEastAsia" w:cstheme="majorBidi"/>
                <w:color w:val="000000" w:themeColor="text1"/>
                <w:szCs w:val="19"/>
              </w:rPr>
              <w:t>kw</w:t>
            </w:r>
            <w:r w:rsidR="00847702" w:rsidRPr="00CD1B4F">
              <w:rPr>
                <w:rFonts w:eastAsiaTheme="majorEastAsia" w:cstheme="majorBidi"/>
                <w:color w:val="000000" w:themeColor="text1"/>
                <w:szCs w:val="19"/>
              </w:rPr>
              <w:t>.</w:t>
            </w:r>
            <w:r w:rsidR="00BC4844" w:rsidRPr="00CD1B4F">
              <w:rPr>
                <w:rFonts w:eastAsiaTheme="majorEastAsia" w:cstheme="majorBidi"/>
                <w:color w:val="000000" w:themeColor="text1"/>
                <w:szCs w:val="19"/>
              </w:rPr>
              <w:t xml:space="preserve"> 202</w:t>
            </w:r>
            <w:r w:rsidR="00C918E3" w:rsidRPr="00CD1B4F">
              <w:rPr>
                <w:rFonts w:eastAsiaTheme="majorEastAsia" w:cstheme="majorBidi"/>
                <w:color w:val="000000" w:themeColor="text1"/>
                <w:szCs w:val="19"/>
              </w:rPr>
              <w:t>6</w:t>
            </w:r>
          </w:p>
        </w:tc>
      </w:tr>
      <w:tr w:rsidR="0081495E" w:rsidRPr="0081495E" w14:paraId="0140FFD9" w14:textId="77777777" w:rsidTr="00BA46F8">
        <w:trPr>
          <w:trHeight w:val="341"/>
          <w:jc w:val="center"/>
        </w:trPr>
        <w:tc>
          <w:tcPr>
            <w:tcW w:w="2892" w:type="dxa"/>
            <w:vMerge/>
            <w:tcBorders>
              <w:bottom w:val="single" w:sz="4" w:space="0" w:color="001D77"/>
            </w:tcBorders>
            <w:vAlign w:val="center"/>
          </w:tcPr>
          <w:p w14:paraId="3DCAC405" w14:textId="77777777" w:rsidR="00BC4844" w:rsidRPr="005C3ACD" w:rsidRDefault="00BC4844" w:rsidP="00940E6E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1653" w:type="dxa"/>
            <w:tcBorders>
              <w:bottom w:val="single" w:sz="4" w:space="0" w:color="001D77"/>
            </w:tcBorders>
            <w:vAlign w:val="center"/>
          </w:tcPr>
          <w:p w14:paraId="26CEC1D2" w14:textId="1E2B6612" w:rsidR="00BC4844" w:rsidRPr="00CD1B4F" w:rsidRDefault="00FC770C" w:rsidP="00B06338">
            <w:pPr>
              <w:jc w:val="center"/>
              <w:rPr>
                <w:szCs w:val="19"/>
              </w:rPr>
            </w:pPr>
            <w:r w:rsidRPr="00CD1B4F">
              <w:rPr>
                <w:szCs w:val="19"/>
              </w:rPr>
              <w:t>1</w:t>
            </w:r>
            <w:r w:rsidR="00F777FE" w:rsidRPr="00CD1B4F">
              <w:rPr>
                <w:szCs w:val="19"/>
              </w:rPr>
              <w:t xml:space="preserve"> </w:t>
            </w:r>
            <w:r w:rsidR="00BC4844" w:rsidRPr="00CD1B4F">
              <w:rPr>
                <w:szCs w:val="19"/>
              </w:rPr>
              <w:t>kw</w:t>
            </w:r>
            <w:r w:rsidR="00847702" w:rsidRPr="00CD1B4F">
              <w:rPr>
                <w:szCs w:val="19"/>
              </w:rPr>
              <w:t>.</w:t>
            </w:r>
            <w:r w:rsidR="00BC4844" w:rsidRPr="00CD1B4F">
              <w:rPr>
                <w:szCs w:val="19"/>
              </w:rPr>
              <w:t xml:space="preserve"> </w:t>
            </w:r>
            <w:r w:rsidR="00F777FE" w:rsidRPr="00CD1B4F">
              <w:rPr>
                <w:szCs w:val="19"/>
              </w:rPr>
              <w:t>202</w:t>
            </w:r>
            <w:r w:rsidRPr="00CD1B4F">
              <w:rPr>
                <w:szCs w:val="19"/>
              </w:rPr>
              <w:t>6</w:t>
            </w:r>
            <w:r w:rsidR="00BC4844" w:rsidRPr="00CD1B4F">
              <w:rPr>
                <w:szCs w:val="19"/>
              </w:rPr>
              <w:t>=100</w:t>
            </w:r>
          </w:p>
        </w:tc>
        <w:tc>
          <w:tcPr>
            <w:tcW w:w="1654" w:type="dxa"/>
            <w:tcBorders>
              <w:bottom w:val="single" w:sz="4" w:space="0" w:color="001D77"/>
            </w:tcBorders>
            <w:vAlign w:val="center"/>
          </w:tcPr>
          <w:p w14:paraId="64EE4C22" w14:textId="0D4FED72" w:rsidR="00BC4844" w:rsidRPr="0081495E" w:rsidRDefault="00FC770C" w:rsidP="00940E6E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073D4F" w:rsidRPr="0081495E">
              <w:rPr>
                <w:szCs w:val="19"/>
              </w:rPr>
              <w:t xml:space="preserve"> </w:t>
            </w:r>
            <w:r w:rsidR="00BC4844" w:rsidRPr="0081495E">
              <w:rPr>
                <w:szCs w:val="19"/>
              </w:rPr>
              <w:t>kw</w:t>
            </w:r>
            <w:r w:rsidR="00847702" w:rsidRPr="0081495E">
              <w:rPr>
                <w:szCs w:val="19"/>
              </w:rPr>
              <w:t>.</w:t>
            </w:r>
            <w:r w:rsidR="00BC4844" w:rsidRPr="0081495E">
              <w:rPr>
                <w:szCs w:val="19"/>
              </w:rPr>
              <w:t xml:space="preserve"> 20</w:t>
            </w:r>
            <w:r w:rsidR="00BF263D" w:rsidRPr="0081495E">
              <w:rPr>
                <w:szCs w:val="19"/>
              </w:rPr>
              <w:t>2</w:t>
            </w:r>
            <w:r w:rsidR="00C918E3">
              <w:rPr>
                <w:szCs w:val="19"/>
              </w:rPr>
              <w:t>5</w:t>
            </w:r>
            <w:r w:rsidR="00BC4844" w:rsidRPr="0081495E">
              <w:rPr>
                <w:szCs w:val="19"/>
              </w:rPr>
              <w:t>=100</w:t>
            </w:r>
          </w:p>
        </w:tc>
        <w:tc>
          <w:tcPr>
            <w:tcW w:w="1881" w:type="dxa"/>
            <w:tcBorders>
              <w:bottom w:val="single" w:sz="4" w:space="0" w:color="001D77"/>
            </w:tcBorders>
            <w:vAlign w:val="center"/>
          </w:tcPr>
          <w:p w14:paraId="24EBB30F" w14:textId="34887872" w:rsidR="00BC4844" w:rsidRPr="0081495E" w:rsidRDefault="00BC4844" w:rsidP="00940E6E">
            <w:pPr>
              <w:jc w:val="center"/>
              <w:rPr>
                <w:szCs w:val="19"/>
              </w:rPr>
            </w:pPr>
            <w:r w:rsidRPr="0081495E">
              <w:rPr>
                <w:szCs w:val="19"/>
              </w:rPr>
              <w:t>20</w:t>
            </w:r>
            <w:r w:rsidR="0076687A">
              <w:rPr>
                <w:szCs w:val="19"/>
              </w:rPr>
              <w:t>2</w:t>
            </w:r>
            <w:r w:rsidRPr="0081495E">
              <w:rPr>
                <w:szCs w:val="19"/>
              </w:rPr>
              <w:t>5=100</w:t>
            </w:r>
          </w:p>
        </w:tc>
      </w:tr>
      <w:tr w:rsidR="001541D4" w:rsidRPr="0081495E" w14:paraId="09C7504C" w14:textId="77777777" w:rsidTr="00B14E56">
        <w:trPr>
          <w:trHeight w:val="57"/>
          <w:jc w:val="center"/>
        </w:trPr>
        <w:tc>
          <w:tcPr>
            <w:tcW w:w="2892" w:type="dxa"/>
            <w:tcBorders>
              <w:bottom w:val="single" w:sz="4" w:space="0" w:color="001D77"/>
            </w:tcBorders>
            <w:vAlign w:val="center"/>
          </w:tcPr>
          <w:p w14:paraId="35A3E08E" w14:textId="77777777" w:rsidR="001541D4" w:rsidRPr="00C3374A" w:rsidRDefault="001541D4" w:rsidP="001541D4">
            <w:pPr>
              <w:rPr>
                <w:b/>
              </w:rPr>
            </w:pPr>
            <w:r w:rsidRPr="00C3374A">
              <w:rPr>
                <w:b/>
              </w:rPr>
              <w:t>Ogółem</w:t>
            </w:r>
          </w:p>
        </w:tc>
        <w:tc>
          <w:tcPr>
            <w:tcW w:w="1653" w:type="dxa"/>
            <w:tcBorders>
              <w:bottom w:val="single" w:sz="4" w:space="0" w:color="001D77"/>
            </w:tcBorders>
            <w:shd w:val="clear" w:color="auto" w:fill="auto"/>
          </w:tcPr>
          <w:p w14:paraId="6AEA6E51" w14:textId="6C6D7609" w:rsidR="001541D4" w:rsidRPr="001541D4" w:rsidRDefault="001541D4" w:rsidP="001541D4">
            <w:pPr>
              <w:jc w:val="right"/>
              <w:rPr>
                <w:rFonts w:eastAsiaTheme="majorEastAsia" w:cstheme="majorBidi"/>
                <w:b/>
                <w:bCs/>
                <w:szCs w:val="19"/>
              </w:rPr>
            </w:pPr>
            <w:r w:rsidRPr="001541D4">
              <w:rPr>
                <w:b/>
                <w:bCs/>
              </w:rPr>
              <w:t>101,5</w:t>
            </w:r>
          </w:p>
        </w:tc>
        <w:tc>
          <w:tcPr>
            <w:tcW w:w="1654" w:type="dxa"/>
            <w:tcBorders>
              <w:bottom w:val="single" w:sz="4" w:space="0" w:color="001D77"/>
            </w:tcBorders>
            <w:shd w:val="clear" w:color="auto" w:fill="auto"/>
          </w:tcPr>
          <w:p w14:paraId="3E9710B6" w14:textId="3E563A3F" w:rsidR="001541D4" w:rsidRPr="001541D4" w:rsidRDefault="001541D4" w:rsidP="001541D4">
            <w:pPr>
              <w:jc w:val="right"/>
              <w:rPr>
                <w:rFonts w:eastAsiaTheme="majorEastAsia" w:cstheme="majorBidi"/>
                <w:b/>
                <w:bCs/>
                <w:szCs w:val="19"/>
              </w:rPr>
            </w:pPr>
            <w:r w:rsidRPr="001541D4">
              <w:rPr>
                <w:b/>
                <w:bCs/>
              </w:rPr>
              <w:t>106,3</w:t>
            </w:r>
          </w:p>
        </w:tc>
        <w:tc>
          <w:tcPr>
            <w:tcW w:w="1881" w:type="dxa"/>
            <w:tcBorders>
              <w:bottom w:val="single" w:sz="4" w:space="0" w:color="001D77"/>
            </w:tcBorders>
            <w:shd w:val="clear" w:color="auto" w:fill="auto"/>
          </w:tcPr>
          <w:p w14:paraId="4468F68D" w14:textId="0D0549D9" w:rsidR="001541D4" w:rsidRPr="001541D4" w:rsidRDefault="001541D4" w:rsidP="001541D4">
            <w:pPr>
              <w:jc w:val="right"/>
              <w:rPr>
                <w:rFonts w:eastAsiaTheme="majorEastAsia" w:cstheme="majorBidi"/>
                <w:b/>
                <w:bCs/>
                <w:szCs w:val="19"/>
              </w:rPr>
            </w:pPr>
            <w:r w:rsidRPr="001541D4">
              <w:rPr>
                <w:b/>
                <w:bCs/>
              </w:rPr>
              <w:t>105,7</w:t>
            </w:r>
          </w:p>
        </w:tc>
      </w:tr>
      <w:tr w:rsidR="001541D4" w:rsidRPr="0081495E" w14:paraId="527494EA" w14:textId="77777777" w:rsidTr="00B14E56">
        <w:trPr>
          <w:trHeight w:val="57"/>
          <w:jc w:val="center"/>
        </w:trPr>
        <w:tc>
          <w:tcPr>
            <w:tcW w:w="289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E603B9E" w14:textId="77777777" w:rsidR="001541D4" w:rsidRPr="007A6021" w:rsidRDefault="001541D4" w:rsidP="001541D4">
            <w:r w:rsidRPr="007A6021">
              <w:t>Rynek pierwotny</w:t>
            </w:r>
          </w:p>
        </w:tc>
        <w:tc>
          <w:tcPr>
            <w:tcW w:w="165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CDBE53B" w14:textId="1EEEBDD6" w:rsidR="001541D4" w:rsidRPr="0081495E" w:rsidRDefault="001541D4" w:rsidP="001541D4">
            <w:pPr>
              <w:jc w:val="right"/>
              <w:rPr>
                <w:rFonts w:eastAsiaTheme="majorEastAsia" w:cstheme="majorBidi"/>
                <w:szCs w:val="19"/>
              </w:rPr>
            </w:pPr>
            <w:r w:rsidRPr="00BD07EB">
              <w:t>101,3</w:t>
            </w:r>
          </w:p>
        </w:tc>
        <w:tc>
          <w:tcPr>
            <w:tcW w:w="16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6AF5D130" w14:textId="47F57077" w:rsidR="001541D4" w:rsidRPr="0081495E" w:rsidRDefault="001541D4" w:rsidP="001541D4">
            <w:pPr>
              <w:jc w:val="right"/>
              <w:rPr>
                <w:rFonts w:eastAsiaTheme="majorEastAsia" w:cstheme="majorBidi"/>
                <w:szCs w:val="19"/>
              </w:rPr>
            </w:pPr>
            <w:r w:rsidRPr="00BD07EB">
              <w:t>106,5</w:t>
            </w:r>
          </w:p>
        </w:tc>
        <w:tc>
          <w:tcPr>
            <w:tcW w:w="188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3670696" w14:textId="2DE86823" w:rsidR="001541D4" w:rsidRPr="0081495E" w:rsidRDefault="001541D4" w:rsidP="001541D4">
            <w:pPr>
              <w:jc w:val="right"/>
              <w:rPr>
                <w:rFonts w:eastAsiaTheme="majorEastAsia" w:cstheme="majorBidi"/>
                <w:szCs w:val="19"/>
              </w:rPr>
            </w:pPr>
            <w:r w:rsidRPr="00BD07EB">
              <w:t>105,8</w:t>
            </w:r>
          </w:p>
        </w:tc>
      </w:tr>
      <w:tr w:rsidR="001541D4" w:rsidRPr="0081495E" w14:paraId="1766B1DE" w14:textId="77777777" w:rsidTr="00B14E56">
        <w:trPr>
          <w:trHeight w:val="57"/>
          <w:jc w:val="center"/>
        </w:trPr>
        <w:tc>
          <w:tcPr>
            <w:tcW w:w="2892" w:type="dxa"/>
            <w:tcBorders>
              <w:bottom w:val="nil"/>
            </w:tcBorders>
            <w:vAlign w:val="center"/>
          </w:tcPr>
          <w:p w14:paraId="5D81A88D" w14:textId="77777777" w:rsidR="001541D4" w:rsidRPr="007A6021" w:rsidRDefault="001541D4" w:rsidP="001541D4">
            <w:r w:rsidRPr="007A6021">
              <w:t>Rynek wtórny</w:t>
            </w:r>
          </w:p>
        </w:tc>
        <w:tc>
          <w:tcPr>
            <w:tcW w:w="1653" w:type="dxa"/>
            <w:tcBorders>
              <w:bottom w:val="nil"/>
            </w:tcBorders>
            <w:shd w:val="clear" w:color="auto" w:fill="auto"/>
          </w:tcPr>
          <w:p w14:paraId="522C175E" w14:textId="47EFD790" w:rsidR="001541D4" w:rsidRPr="0081495E" w:rsidRDefault="001541D4" w:rsidP="001541D4">
            <w:pPr>
              <w:jc w:val="right"/>
              <w:rPr>
                <w:rFonts w:eastAsiaTheme="majorEastAsia" w:cstheme="majorBidi"/>
                <w:szCs w:val="19"/>
              </w:rPr>
            </w:pPr>
            <w:r w:rsidRPr="00BD07EB">
              <w:t>101,6</w:t>
            </w:r>
          </w:p>
        </w:tc>
        <w:tc>
          <w:tcPr>
            <w:tcW w:w="1654" w:type="dxa"/>
            <w:tcBorders>
              <w:bottom w:val="nil"/>
            </w:tcBorders>
            <w:shd w:val="clear" w:color="auto" w:fill="auto"/>
          </w:tcPr>
          <w:p w14:paraId="00894B71" w14:textId="572D88C7" w:rsidR="001541D4" w:rsidRPr="0081495E" w:rsidRDefault="001541D4" w:rsidP="001541D4">
            <w:pPr>
              <w:jc w:val="right"/>
              <w:rPr>
                <w:rFonts w:eastAsiaTheme="majorEastAsia" w:cstheme="majorBidi"/>
                <w:szCs w:val="19"/>
              </w:rPr>
            </w:pPr>
            <w:r w:rsidRPr="00BD07EB">
              <w:t>106,1</w:t>
            </w:r>
          </w:p>
        </w:tc>
        <w:tc>
          <w:tcPr>
            <w:tcW w:w="1881" w:type="dxa"/>
            <w:tcBorders>
              <w:bottom w:val="nil"/>
            </w:tcBorders>
            <w:shd w:val="clear" w:color="auto" w:fill="auto"/>
          </w:tcPr>
          <w:p w14:paraId="2E1FDCCF" w14:textId="08E50F7D" w:rsidR="001541D4" w:rsidRPr="0081495E" w:rsidRDefault="001541D4" w:rsidP="001541D4">
            <w:pPr>
              <w:jc w:val="right"/>
              <w:rPr>
                <w:rFonts w:eastAsiaTheme="majorEastAsia" w:cstheme="majorBidi"/>
                <w:szCs w:val="19"/>
              </w:rPr>
            </w:pPr>
            <w:r w:rsidRPr="00BD07EB">
              <w:t>105,6</w:t>
            </w:r>
          </w:p>
        </w:tc>
      </w:tr>
    </w:tbl>
    <w:p w14:paraId="3290A952" w14:textId="50D5E53E" w:rsidR="0067411E" w:rsidRDefault="0067411E" w:rsidP="0067411E"/>
    <w:p w14:paraId="7B9B2531" w14:textId="2176951E" w:rsidR="0067411E" w:rsidRDefault="00CD1B4F" w:rsidP="00A66354">
      <w:pPr>
        <w:pStyle w:val="tytuwykresu"/>
        <w:rPr>
          <w:noProof/>
        </w:rPr>
      </w:pPr>
      <w:r w:rsidRPr="00F65BD8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E30324B" wp14:editId="73FF307B">
                <wp:simplePos x="0" y="0"/>
                <wp:positionH relativeFrom="page">
                  <wp:align>right</wp:align>
                </wp:positionH>
                <wp:positionV relativeFrom="paragraph">
                  <wp:posOffset>384810</wp:posOffset>
                </wp:positionV>
                <wp:extent cx="1862455" cy="902970"/>
                <wp:effectExtent l="0" t="0" r="0" b="0"/>
                <wp:wrapTight wrapText="bothSides">
                  <wp:wrapPolygon edited="0">
                    <wp:start x="663" y="0"/>
                    <wp:lineTo x="663" y="20962"/>
                    <wp:lineTo x="20768" y="20962"/>
                    <wp:lineTo x="20768" y="0"/>
                    <wp:lineTo x="663" y="0"/>
                  </wp:wrapPolygon>
                </wp:wrapTight>
                <wp:docPr id="13" name="Pole tekstowe 6" descr="Przy obliczaniu wskaźników cen lokali mieszkalnych za 2026 r. rynkowi pierwotnemu przypisuje się wagę 45,6%, natomiast rynkowi wtórnemu – 54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245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EE102" w14:textId="783E023A" w:rsidR="00F22BD7" w:rsidRPr="00083D2C" w:rsidRDefault="00CA32DE" w:rsidP="005519D1">
                            <w:pPr>
                              <w:pStyle w:val="tekstzboku"/>
                              <w:spacing w:before="0"/>
                            </w:pPr>
                            <w:r w:rsidRPr="00F15B25">
                              <w:t>Przy obliczaniu wskaźników cen lokali mieszkalnych za 202</w:t>
                            </w:r>
                            <w:r w:rsidR="0076687A">
                              <w:t>6</w:t>
                            </w:r>
                            <w:r w:rsidRPr="00F15B25">
                              <w:t xml:space="preserve"> r. rynkowi</w:t>
                            </w:r>
                            <w:r w:rsidRPr="00083D2C">
                              <w:t xml:space="preserve"> pierwotnemu przypisuje się wagę </w:t>
                            </w:r>
                            <w:r w:rsidR="0076687A">
                              <w:t>45,6</w:t>
                            </w:r>
                            <w:r w:rsidRPr="00083D2C">
                              <w:t xml:space="preserve">%, </w:t>
                            </w:r>
                            <w:r>
                              <w:t xml:space="preserve">natomiast </w:t>
                            </w:r>
                            <w:r w:rsidRPr="00083D2C">
                              <w:t>rynkowi wtórnemu –</w:t>
                            </w:r>
                            <w:r>
                              <w:t xml:space="preserve"> </w:t>
                            </w:r>
                            <w:r w:rsidR="0076687A">
                              <w:t>54,4</w:t>
                            </w:r>
                            <w:r w:rsidRPr="00083D2C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0324B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alt="Przy obliczaniu wskaźników cen lokali mieszkalnych za 2026 r. rynkowi pierwotnemu przypisuje się wagę 45,6%, natomiast rynkowi wtórnemu – 54,4%" style="position:absolute;margin-left:95.45pt;margin-top:30.3pt;width:146.65pt;height:71.1pt;z-index:-2515281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" filled="f" stroked="f">
                <v:textbox>
                  <w:txbxContent>
                    <w:p w14:paraId="731EE102" w14:textId="783E023A" w:rsidR="00F22BD7" w:rsidRPr="00083D2C" w:rsidRDefault="00CA32DE" w:rsidP="005519D1">
                      <w:pPr>
                        <w:pStyle w:val="tekstzboku"/>
                        <w:spacing w:before="0"/>
                      </w:pPr>
                      <w:r w:rsidRPr="00F15B25">
                        <w:t>Przy obliczaniu wskaźników cen lokali mieszkalnych za 202</w:t>
                      </w:r>
                      <w:r w:rsidR="0076687A">
                        <w:t>6</w:t>
                      </w:r>
                      <w:r w:rsidRPr="00F15B25">
                        <w:t xml:space="preserve"> r. rynkowi</w:t>
                      </w:r>
                      <w:r w:rsidRPr="00083D2C">
                        <w:t xml:space="preserve"> pierwotnemu przypisuje się wagę </w:t>
                      </w:r>
                      <w:r w:rsidR="0076687A">
                        <w:t>45,6</w:t>
                      </w:r>
                      <w:r w:rsidRPr="00083D2C">
                        <w:t xml:space="preserve">%, </w:t>
                      </w:r>
                      <w:r>
                        <w:t xml:space="preserve">natomiast </w:t>
                      </w:r>
                      <w:r w:rsidRPr="00083D2C">
                        <w:t>rynkowi wtórnemu –</w:t>
                      </w:r>
                      <w:r>
                        <w:t xml:space="preserve"> </w:t>
                      </w:r>
                      <w:r w:rsidR="0076687A">
                        <w:t>54,4</w:t>
                      </w:r>
                      <w:r w:rsidRPr="00083D2C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44EB3" w:rsidRPr="00F65BD8">
        <w:rPr>
          <w:spacing w:val="-2"/>
        </w:rPr>
        <w:t>Wykres 1. System wag stosowany w obliczeniach wskaźników</w:t>
      </w:r>
      <w:r w:rsidR="00C44EB3" w:rsidRPr="00184C3A">
        <w:t xml:space="preserve"> </w:t>
      </w:r>
      <w:r w:rsidR="00C44EB3" w:rsidRPr="00F65BD8">
        <w:rPr>
          <w:spacing w:val="-2"/>
        </w:rPr>
        <w:t xml:space="preserve">cen </w:t>
      </w:r>
      <w:r w:rsidR="00C135F6" w:rsidRPr="00F65BD8">
        <w:rPr>
          <w:spacing w:val="-2"/>
        </w:rPr>
        <w:t xml:space="preserve">lokali mieszkalnych w </w:t>
      </w:r>
      <w:r w:rsidR="00333B37" w:rsidRPr="00F65BD8">
        <w:rPr>
          <w:spacing w:val="-2"/>
        </w:rPr>
        <w:t>202</w:t>
      </w:r>
      <w:r w:rsidR="00D911BC">
        <w:rPr>
          <w:spacing w:val="-2"/>
        </w:rPr>
        <w:t>6</w:t>
      </w:r>
      <w:r w:rsidR="00333B37" w:rsidRPr="00F65BD8">
        <w:rPr>
          <w:spacing w:val="-2"/>
        </w:rPr>
        <w:t xml:space="preserve"> </w:t>
      </w:r>
      <w:r w:rsidR="005E3B8D" w:rsidRPr="00F65BD8">
        <w:rPr>
          <w:spacing w:val="-2"/>
        </w:rPr>
        <w:t>r.</w:t>
      </w:r>
      <w:r w:rsidR="0076687A" w:rsidRPr="0076687A">
        <w:rPr>
          <w:noProof/>
        </w:rPr>
        <w:t xml:space="preserve"> </w:t>
      </w:r>
    </w:p>
    <w:p w14:paraId="35BA3BFC" w14:textId="434AA3B1" w:rsidR="003C4AB7" w:rsidRDefault="003C4AB7" w:rsidP="003C4AB7">
      <w:pPr>
        <w:pStyle w:val="brakstyluakapitowego"/>
        <w:rPr>
          <w:noProof/>
        </w:rPr>
      </w:pPr>
      <w:r>
        <w:rPr>
          <w:noProof/>
        </w:rPr>
        <w:drawing>
          <wp:inline distT="0" distB="0" distL="0" distR="0" wp14:anchorId="6B521AE7" wp14:editId="1AA6D31B">
            <wp:extent cx="4875360" cy="792000"/>
            <wp:effectExtent l="0" t="0" r="1905" b="8255"/>
            <wp:docPr id="19" name="Obraz 19" descr="Wykres 1 (wykres 100% skumulowany słupkowy) przedstawiający system wag stosowany w obliczeniach wskaźników cen lokali mieszkalnych z podziałem na rynek pierwotny oraz wtórny w 2026 r.&#10;&#10;Przy obliczaniu wskaźników cen lokali mieszkalnych za 2026 r. rynkowi pierwotnemu przypisuje się wagę 45,6%, natomiast rynkowi wtórnemu 54,4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1 (wykres 100% skumulowany słupkowy) przedstawiający system wag stosowany w obliczeniach wskaźników cen lokali mieszkalnych z podziałem na rynek pierwotny oraz wtórny w 2026 r.&#10;&#10;Przy obliczaniu wskaźników cen lokali mieszkalnych za 2026 r. rynkowi pierwotnemu przypisuje się wagę 45,6%, natomiast rynkowi wtórnemu 54,4%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536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696A3" w14:textId="77777777" w:rsidR="004D78EB" w:rsidRDefault="004D78EB" w:rsidP="005C3ACD">
      <w:pPr>
        <w:pStyle w:val="brakstyluakapitowego"/>
        <w:rPr>
          <w:noProof/>
        </w:rPr>
      </w:pPr>
    </w:p>
    <w:p w14:paraId="39C9CCC9" w14:textId="28538818" w:rsidR="006E095C" w:rsidRDefault="00AA6B32" w:rsidP="009F5F69">
      <w:pPr>
        <w:pStyle w:val="tytuwykresu"/>
      </w:pPr>
      <w:r w:rsidRPr="009F5F69">
        <w:t>Wykres 2</w:t>
      </w:r>
      <w:r w:rsidR="00D24CF3" w:rsidRPr="009F5F69">
        <w:t xml:space="preserve">. </w:t>
      </w:r>
      <w:r w:rsidR="009C1D77">
        <w:t>Z</w:t>
      </w:r>
      <w:r w:rsidR="003662A9" w:rsidRPr="009F5F69">
        <w:t>miany c</w:t>
      </w:r>
      <w:r w:rsidR="0025568B" w:rsidRPr="009F5F69">
        <w:t xml:space="preserve">en lokali mieszkalnych </w:t>
      </w:r>
      <w:r w:rsidR="003662A9" w:rsidRPr="009F5F69">
        <w:t xml:space="preserve">w </w:t>
      </w:r>
      <w:r w:rsidR="00D24CF3" w:rsidRPr="009F5F69">
        <w:t>stosunku do okresu</w:t>
      </w:r>
      <w:r w:rsidR="003662A9" w:rsidRPr="009F5F69">
        <w:t xml:space="preserve"> poprzedniego</w:t>
      </w:r>
    </w:p>
    <w:p w14:paraId="02ADD390" w14:textId="1BF26950" w:rsidR="003C4AB7" w:rsidRDefault="003C4AB7" w:rsidP="005C3ACD">
      <w:pPr>
        <w:pStyle w:val="brakstyluakapitowego"/>
      </w:pPr>
      <w:r>
        <w:rPr>
          <w:noProof/>
        </w:rPr>
        <w:drawing>
          <wp:inline distT="0" distB="0" distL="0" distR="0" wp14:anchorId="3DBED40A" wp14:editId="7043A158">
            <wp:extent cx="5129061" cy="2160000"/>
            <wp:effectExtent l="0" t="0" r="0" b="0"/>
            <wp:docPr id="20" name="Obraz 20" descr="Wykres 2 (wykres liniowy) przedstawiający kwartalne zmiany cen lokali mieszkalnych w stosunku do okresu poprzedniego na rynku: ogółem, pierwotnym i wtórnym w latach 2016–2026.&#10;&#10;W 2 kwartale 2026 r. ceny lokali mieszkalnych w stosunku do 1 kwartału 2026 r. wzrosły o 1,5%, z czego na rynku pierwotnym wzrost ten wyniósł 1,3%, natomiast na rynku wtórnym – 1,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2 (wykres liniowy) przedstawiający kwartalne zmiany cen lokali mieszkalnych w stosunku do okresu poprzedniego na rynku: ogółem, pierwotnym i wtórnym w latach 2016–2026.&#10;&#10;W 2 kwartale 2026 r. ceny lokali mieszkalnych w stosunku do 1 kwartału 2026 r. wzrosły o 1,5%, z czego na rynku pierwotnym wzrost ten wyniósł 1,3%, natomiast na rynku wtórnym – 1,6%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906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E870E" w14:textId="412872A8" w:rsidR="00D30DAA" w:rsidRDefault="006E095C" w:rsidP="00D30DAA">
      <w:pPr>
        <w:pStyle w:val="tytuwykresu"/>
        <w:spacing w:after="0"/>
        <w:ind w:left="851" w:hanging="851"/>
      </w:pPr>
      <w:r w:rsidRPr="00A9551B">
        <w:lastRenderedPageBreak/>
        <w:t xml:space="preserve">Wykres 3. </w:t>
      </w:r>
      <w:r w:rsidR="009C1D77">
        <w:t>Z</w:t>
      </w:r>
      <w:r w:rsidR="00D309D6" w:rsidRPr="00A9551B">
        <w:t>miany c</w:t>
      </w:r>
      <w:r w:rsidRPr="00A9551B">
        <w:t>en lokali mieszkalnych</w:t>
      </w:r>
      <w:r w:rsidR="00D309D6" w:rsidRPr="00A9551B">
        <w:t xml:space="preserve"> </w:t>
      </w:r>
      <w:r w:rsidRPr="00A9551B">
        <w:t>w s</w:t>
      </w:r>
      <w:r w:rsidR="00E67040" w:rsidRPr="00A9551B">
        <w:t>tosunku do analogicznego okresu</w:t>
      </w:r>
      <w:r w:rsidR="00E61BB6" w:rsidRPr="00A9551B">
        <w:t xml:space="preserve"> </w:t>
      </w:r>
      <w:r w:rsidR="00A33D1A">
        <w:br/>
      </w:r>
      <w:r w:rsidR="00F413E7" w:rsidRPr="00A9551B">
        <w:t>roku</w:t>
      </w:r>
      <w:r w:rsidR="00D309D6" w:rsidRPr="00A9551B">
        <w:t xml:space="preserve"> poprzedniego</w:t>
      </w:r>
    </w:p>
    <w:p w14:paraId="203F841D" w14:textId="2E8EC070" w:rsidR="003C4AB7" w:rsidRDefault="003C4AB7" w:rsidP="005C3ACD">
      <w:pPr>
        <w:pStyle w:val="brakstyluakapitowego"/>
      </w:pPr>
      <w:r>
        <w:rPr>
          <w:noProof/>
        </w:rPr>
        <w:drawing>
          <wp:inline distT="0" distB="0" distL="0" distR="0" wp14:anchorId="35795C15" wp14:editId="00B965F4">
            <wp:extent cx="5126915" cy="2664000"/>
            <wp:effectExtent l="0" t="0" r="0" b="3175"/>
            <wp:docPr id="22" name="Obraz 22" descr="Wykres 3 (wykres liniowy) przedstawiający kwartalne zmiany cen lokali mieszkalnych w stosunku do analogicznego okresu roku poprzedniego na rynku: ogółem, pierwotnym i wtórnym w latach 2016–2026.&#10;&#10;W 2 kwartale 2026 r. ceny lokali mieszkalnych w stosunku do 2 kwartału 2025 r. wzrosły o 6,3%, z czego na rynku pierwotnym wzrost ten wyniósł 6,5%, natomiast na rynku wtórnym – 6,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3 (wykres liniowy) przedstawiający kwartalne zmiany cen lokali mieszkalnych w stosunku do analogicznego okresu roku poprzedniego na rynku: ogółem, pierwotnym i wtórnym w latach 2016–2026.&#10;&#10;W 2 kwartale 2026 r. ceny lokali mieszkalnych w stosunku do 2 kwartału 2025 r. wzrosły o 6,3%, z czego na rynku pierwotnym wzrost ten wyniósł 6,5%, natomiast na rynku wtórnym – 6,1%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6915" cy="26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5715B" w14:textId="77777777" w:rsidR="00E1636B" w:rsidRDefault="00E1636B" w:rsidP="005C3ACD"/>
    <w:p w14:paraId="3C6C97B4" w14:textId="7D95E901" w:rsidR="00A66354" w:rsidRDefault="00A66354" w:rsidP="00B04824">
      <w:pPr>
        <w:pStyle w:val="tytuwykresu"/>
        <w:ind w:left="851" w:hanging="851"/>
        <w:rPr>
          <w:noProof/>
        </w:rPr>
      </w:pPr>
      <w:r>
        <w:t>Wyk</w:t>
      </w:r>
      <w:r w:rsidRPr="00A9551B">
        <w:t xml:space="preserve">res 4. </w:t>
      </w:r>
      <w:r>
        <w:t>Z</w:t>
      </w:r>
      <w:r w:rsidRPr="00A9551B">
        <w:t>miany ce</w:t>
      </w:r>
      <w:r>
        <w:t>n</w:t>
      </w:r>
      <w:r w:rsidRPr="00A9551B">
        <w:t xml:space="preserve"> lokali mieszkalnych w stosunku do 20</w:t>
      </w:r>
      <w:r w:rsidR="0076687A">
        <w:t>2</w:t>
      </w:r>
      <w:r w:rsidRPr="00A9551B">
        <w:t>5 r.</w:t>
      </w:r>
      <w:r w:rsidR="00007DC7" w:rsidRPr="00007DC7">
        <w:rPr>
          <w:noProof/>
        </w:rPr>
        <w:t xml:space="preserve"> </w:t>
      </w:r>
    </w:p>
    <w:p w14:paraId="7CA18FE8" w14:textId="6AF838DF" w:rsidR="003C4AB7" w:rsidRDefault="00CD1B4F" w:rsidP="005C3ACD">
      <w:pPr>
        <w:pStyle w:val="brakstyluakapitowego"/>
        <w:rPr>
          <w:noProof/>
        </w:rPr>
      </w:pPr>
      <w:r w:rsidRPr="00184C3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401BA489" wp14:editId="4FAABD85">
                <wp:simplePos x="0" y="0"/>
                <wp:positionH relativeFrom="rightMargin">
                  <wp:align>left</wp:align>
                </wp:positionH>
                <wp:positionV relativeFrom="paragraph">
                  <wp:posOffset>143510</wp:posOffset>
                </wp:positionV>
                <wp:extent cx="1891665" cy="1082040"/>
                <wp:effectExtent l="0" t="0" r="0" b="3810"/>
                <wp:wrapTight wrapText="bothSides">
                  <wp:wrapPolygon edited="0">
                    <wp:start x="653" y="0"/>
                    <wp:lineTo x="653" y="21296"/>
                    <wp:lineTo x="20882" y="21296"/>
                    <wp:lineTo x="20882" y="0"/>
                    <wp:lineTo x="653" y="0"/>
                  </wp:wrapPolygon>
                </wp:wrapTight>
                <wp:docPr id="12" name="Pole tekstowe 6" descr="W 2 kwartale 2026 r. ceny lokali mieszkalnych były o 5,7%  wyższe w porównaniu ze średnią ceną dla 2025 r. (na rynku pierwotnym – o 5,8%, a na rynku wtórnym – o 5,6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66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726B6" w14:textId="17B5A4DA" w:rsidR="00F22BD7" w:rsidRPr="00083D2C" w:rsidRDefault="00CA32DE" w:rsidP="0086665B">
                            <w:pPr>
                              <w:pStyle w:val="tekstzboku"/>
                              <w:spacing w:before="0"/>
                            </w:pPr>
                            <w:r w:rsidRPr="00083D2C">
                              <w:t xml:space="preserve">W </w:t>
                            </w:r>
                            <w:r w:rsidR="001541D4">
                              <w:t>2</w:t>
                            </w:r>
                            <w:r w:rsidRPr="00083D2C">
                              <w:t xml:space="preserve"> kwartale 202</w:t>
                            </w:r>
                            <w:r w:rsidR="0076687A">
                              <w:t>6</w:t>
                            </w:r>
                            <w:r w:rsidRPr="00083D2C">
                              <w:t xml:space="preserve"> r. ceny lokali mieszkalnych były o</w:t>
                            </w:r>
                            <w:r>
                              <w:t xml:space="preserve"> </w:t>
                            </w:r>
                            <w:r w:rsidR="009B5927">
                              <w:t>5,7</w:t>
                            </w:r>
                            <w:r w:rsidRPr="00083D2C">
                              <w:t>% wyższe w porównaniu ze średnią ceną dla 20</w:t>
                            </w:r>
                            <w:r w:rsidR="0076687A">
                              <w:t>2</w:t>
                            </w:r>
                            <w:r w:rsidRPr="00083D2C">
                              <w:t xml:space="preserve">5 r. (na rynku pierwotnym </w:t>
                            </w:r>
                            <w:r w:rsidR="007E7FE1">
                              <w:t xml:space="preserve">– </w:t>
                            </w:r>
                            <w:r w:rsidRPr="00083D2C">
                              <w:t xml:space="preserve">o </w:t>
                            </w:r>
                            <w:r w:rsidR="009B5927">
                              <w:t>5,8</w:t>
                            </w:r>
                            <w:r w:rsidRPr="00083D2C">
                              <w:t xml:space="preserve">%, a na rynku wtórnym </w:t>
                            </w:r>
                            <w:r w:rsidR="009532B3">
                              <w:br/>
                            </w:r>
                            <w:r w:rsidRPr="00083D2C">
                              <w:t>– o</w:t>
                            </w:r>
                            <w:r>
                              <w:t xml:space="preserve"> </w:t>
                            </w:r>
                            <w:r w:rsidR="009B5927">
                              <w:t>5,6</w:t>
                            </w:r>
                            <w:r w:rsidRPr="00083D2C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BA489" id="_x0000_s1028" type="#_x0000_t202" alt="W 2 kwartale 2026 r. ceny lokali mieszkalnych były o 5,7%  wyższe w porównaniu ze średnią ceną dla 2025 r. (na rynku pierwotnym – o 5,8%, a na rynku wtórnym – o 5,6%)&#10;" style="position:absolute;margin-left:0;margin-top:11.3pt;width:148.95pt;height:85.2pt;z-index:-2515271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" filled="f" stroked="f">
                <v:textbox>
                  <w:txbxContent>
                    <w:p w14:paraId="736726B6" w14:textId="17B5A4DA" w:rsidR="00F22BD7" w:rsidRPr="00083D2C" w:rsidRDefault="00CA32DE" w:rsidP="0086665B">
                      <w:pPr>
                        <w:pStyle w:val="tekstzboku"/>
                        <w:spacing w:before="0"/>
                      </w:pPr>
                      <w:r w:rsidRPr="00083D2C">
                        <w:t xml:space="preserve">W </w:t>
                      </w:r>
                      <w:r w:rsidR="001541D4">
                        <w:t>2</w:t>
                      </w:r>
                      <w:r w:rsidRPr="00083D2C">
                        <w:t xml:space="preserve"> kwartale 202</w:t>
                      </w:r>
                      <w:r w:rsidR="0076687A">
                        <w:t>6</w:t>
                      </w:r>
                      <w:r w:rsidRPr="00083D2C">
                        <w:t xml:space="preserve"> r. ceny lokali mieszkalnych były o</w:t>
                      </w:r>
                      <w:r>
                        <w:t xml:space="preserve"> </w:t>
                      </w:r>
                      <w:r w:rsidR="009B5927">
                        <w:t>5,7</w:t>
                      </w:r>
                      <w:r w:rsidRPr="00083D2C">
                        <w:t>% wyższe w porównaniu ze średnią ceną dla 20</w:t>
                      </w:r>
                      <w:r w:rsidR="0076687A">
                        <w:t>2</w:t>
                      </w:r>
                      <w:r w:rsidRPr="00083D2C">
                        <w:t xml:space="preserve">5 r. (na rynku pierwotnym </w:t>
                      </w:r>
                      <w:r w:rsidR="007E7FE1">
                        <w:t xml:space="preserve">– </w:t>
                      </w:r>
                      <w:r w:rsidRPr="00083D2C">
                        <w:t xml:space="preserve">o </w:t>
                      </w:r>
                      <w:r w:rsidR="009B5927">
                        <w:t>5,8</w:t>
                      </w:r>
                      <w:r w:rsidRPr="00083D2C">
                        <w:t xml:space="preserve">%, a na rynku wtórnym </w:t>
                      </w:r>
                      <w:r w:rsidR="009532B3">
                        <w:br/>
                      </w:r>
                      <w:r w:rsidRPr="00083D2C">
                        <w:t>– o</w:t>
                      </w:r>
                      <w:r>
                        <w:t xml:space="preserve"> </w:t>
                      </w:r>
                      <w:r w:rsidR="009B5927">
                        <w:t>5,6</w:t>
                      </w:r>
                      <w:r w:rsidRPr="00083D2C">
                        <w:t>%)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C4AB7">
        <w:rPr>
          <w:noProof/>
        </w:rPr>
        <w:drawing>
          <wp:inline distT="0" distB="0" distL="0" distR="0" wp14:anchorId="3CCF9ACC" wp14:editId="05C39BE3">
            <wp:extent cx="5130414" cy="3600000"/>
            <wp:effectExtent l="0" t="0" r="0" b="635"/>
            <wp:docPr id="25" name="Obraz 25" descr="Wykres 4 (wykres liniowy) przedstawiający kwartalne zmiany cen lokali mieszkalnych w stosunku do 2025 r. na rynku: ogółem, pierwotnym i wtórnym w latach 2016–2026.&#10;&#10;W 2 kwartale 2026 r. ceny lokali mieszkalnych były o 5,7% wyższe w porównaniu ze średnią ceną dla 2025 r., na rynku pierwotnym o 5,8%, a na rynku wtórnym – o 5,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4 (wykres liniowy) przedstawiający kwartalne zmiany cen lokali mieszkalnych w stosunku do 2025 r. na rynku: ogółem, pierwotnym i wtórnym w latach 2016–2026.&#10;&#10;W 2 kwartale 2026 r. ceny lokali mieszkalnych były o 5,7% wyższe w porównaniu ze średnią ceną dla 2025 r., na rynku pierwotnym o 5,8%, a na rynku wtórnym – o 5,6%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3041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8F38C" w14:textId="77777777" w:rsidR="003C4AB7" w:rsidRDefault="003C4AB7" w:rsidP="005C3ACD">
      <w:pPr>
        <w:rPr>
          <w:noProof/>
        </w:rPr>
      </w:pPr>
    </w:p>
    <w:p w14:paraId="7E5FACF4" w14:textId="695C9CD3" w:rsidR="00A07B5B" w:rsidRDefault="00A07B5B" w:rsidP="00B04824"/>
    <w:p w14:paraId="110ED4AA" w14:textId="2E4F3967" w:rsidR="00B04824" w:rsidRDefault="00B04824" w:rsidP="00B04824"/>
    <w:p w14:paraId="273A8BEB" w14:textId="1B5D2FAB" w:rsidR="00B04824" w:rsidRDefault="00B04824" w:rsidP="00B04824"/>
    <w:p w14:paraId="5446373A" w14:textId="378C73D1" w:rsidR="00B04824" w:rsidRDefault="00B04824" w:rsidP="00B04824"/>
    <w:p w14:paraId="30C08BD5" w14:textId="28A70AB6" w:rsidR="00B04824" w:rsidRDefault="00B04824" w:rsidP="00B04824"/>
    <w:p w14:paraId="31569F3A" w14:textId="587B0824" w:rsidR="00A07B5B" w:rsidRDefault="00A07B5B" w:rsidP="00B04824"/>
    <w:p w14:paraId="7BD2E490" w14:textId="77777777" w:rsidR="00197389" w:rsidRDefault="00197389" w:rsidP="00B04824"/>
    <w:p w14:paraId="2815FAF5" w14:textId="77777777" w:rsidR="00197389" w:rsidRDefault="00197389" w:rsidP="00B04824"/>
    <w:p w14:paraId="1D099FA0" w14:textId="77777777" w:rsidR="00197389" w:rsidRDefault="00197389" w:rsidP="00B04824"/>
    <w:p w14:paraId="6954E089" w14:textId="100E97D3" w:rsidR="00F352F0" w:rsidRPr="00C72120" w:rsidRDefault="00563622" w:rsidP="00B12A8B">
      <w:pPr>
        <w:spacing w:before="360" w:line="240" w:lineRule="auto"/>
        <w:rPr>
          <w:b/>
          <w:szCs w:val="19"/>
        </w:rPr>
      </w:pPr>
      <w:r w:rsidRPr="00C72120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34816017" wp14:editId="5E5360AC">
                <wp:simplePos x="0" y="0"/>
                <wp:positionH relativeFrom="rightMargin">
                  <wp:posOffset>19685</wp:posOffset>
                </wp:positionH>
                <wp:positionV relativeFrom="page">
                  <wp:posOffset>584835</wp:posOffset>
                </wp:positionV>
                <wp:extent cx="1874520" cy="1031240"/>
                <wp:effectExtent l="0" t="0" r="0" b="0"/>
                <wp:wrapTight wrapText="bothSides">
                  <wp:wrapPolygon edited="0">
                    <wp:start x="659" y="0"/>
                    <wp:lineTo x="659" y="21148"/>
                    <wp:lineTo x="20854" y="21148"/>
                    <wp:lineTo x="20854" y="0"/>
                    <wp:lineTo x="659" y="0"/>
                  </wp:wrapPolygon>
                </wp:wrapTight>
                <wp:docPr id="10" name="Pole tekstowe 6" descr="W 2 kwartale 2026 r. najwyższy wzrost cen lokali mieszkalnych w stosunku do analogicznego kwartału poprzedniego roku zarejestrowano w województwie kujawsko-pomorskim (8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C419C" w14:textId="65E87573" w:rsidR="006F5619" w:rsidRPr="00074DD8" w:rsidRDefault="006C41A4" w:rsidP="004F03C1">
                            <w:pPr>
                              <w:pStyle w:val="tekstzboku"/>
                              <w:spacing w:before="0"/>
                              <w:ind w:right="-40"/>
                            </w:pPr>
                            <w:r w:rsidRPr="00083D2C">
                              <w:t xml:space="preserve">W </w:t>
                            </w:r>
                            <w:r w:rsidR="009B5927">
                              <w:t>2</w:t>
                            </w:r>
                            <w:r w:rsidRPr="00083D2C">
                              <w:t xml:space="preserve"> kwartale 202</w:t>
                            </w:r>
                            <w:r w:rsidR="00F55B68">
                              <w:t>6</w:t>
                            </w:r>
                            <w:r w:rsidRPr="00083D2C">
                              <w:t xml:space="preserve"> r. </w:t>
                            </w:r>
                            <w:r>
                              <w:t>najwyższy</w:t>
                            </w:r>
                            <w:r w:rsidRPr="00083D2C">
                              <w:t xml:space="preserve"> wzrost cen lokali mieszkalnych </w:t>
                            </w:r>
                            <w:r w:rsidR="005519D1">
                              <w:br/>
                            </w:r>
                            <w:r w:rsidRPr="00083D2C">
                              <w:t xml:space="preserve">w stosunku </w:t>
                            </w:r>
                            <w:r w:rsidR="003944FC">
                              <w:t>do analogicznego kwartału poprzedniego roku</w:t>
                            </w:r>
                            <w:r w:rsidRPr="00083D2C">
                              <w:t xml:space="preserve"> </w:t>
                            </w:r>
                            <w:r w:rsidR="00EF08E3">
                              <w:br/>
                            </w:r>
                            <w:r w:rsidR="009C6CFF" w:rsidRPr="009C6CFF">
                              <w:t>zarejestrowano w województwie kujawsko-pomorskim</w:t>
                            </w:r>
                            <w:r w:rsidR="009C6CFF">
                              <w:t xml:space="preserve"> </w:t>
                            </w:r>
                            <w:r w:rsidR="000464EF">
                              <w:t>(</w:t>
                            </w:r>
                            <w:r w:rsidR="00622D9B">
                              <w:t>8,</w:t>
                            </w:r>
                            <w:r w:rsidR="009B5927">
                              <w:t>6</w:t>
                            </w:r>
                            <w:r w:rsidRPr="00083D2C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16017" id="_x0000_s1029" type="#_x0000_t202" alt="W 2 kwartale 2026 r. najwyższy wzrost cen lokali mieszkalnych w stosunku do analogicznego kwartału poprzedniego roku zarejestrowano w województwie kujawsko-pomorskim (8,6%)" style="position:absolute;margin-left:1.55pt;margin-top:46.05pt;width:147.6pt;height:81.2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" filled="f" stroked="f">
                <v:textbox>
                  <w:txbxContent>
                    <w:p w14:paraId="58AC419C" w14:textId="65E87573" w:rsidR="006F5619" w:rsidRPr="00074DD8" w:rsidRDefault="006C41A4" w:rsidP="004F03C1">
                      <w:pPr>
                        <w:pStyle w:val="tekstzboku"/>
                        <w:spacing w:before="0"/>
                        <w:ind w:right="-40"/>
                      </w:pPr>
                      <w:r w:rsidRPr="00083D2C">
                        <w:t xml:space="preserve">W </w:t>
                      </w:r>
                      <w:r w:rsidR="009B5927">
                        <w:t>2</w:t>
                      </w:r>
                      <w:r w:rsidRPr="00083D2C">
                        <w:t xml:space="preserve"> kwartale 202</w:t>
                      </w:r>
                      <w:r w:rsidR="00F55B68">
                        <w:t>6</w:t>
                      </w:r>
                      <w:r w:rsidRPr="00083D2C">
                        <w:t xml:space="preserve"> r. </w:t>
                      </w:r>
                      <w:r>
                        <w:t>najwyższy</w:t>
                      </w:r>
                      <w:r w:rsidRPr="00083D2C">
                        <w:t xml:space="preserve"> wzrost cen lokali mieszkalnych </w:t>
                      </w:r>
                      <w:r w:rsidR="005519D1">
                        <w:br/>
                      </w:r>
                      <w:r w:rsidRPr="00083D2C">
                        <w:t xml:space="preserve">w stosunku </w:t>
                      </w:r>
                      <w:r w:rsidR="003944FC">
                        <w:t>do analogicznego kwartału poprzedniego roku</w:t>
                      </w:r>
                      <w:r w:rsidRPr="00083D2C">
                        <w:t xml:space="preserve"> </w:t>
                      </w:r>
                      <w:r w:rsidR="00EF08E3">
                        <w:br/>
                      </w:r>
                      <w:r w:rsidR="009C6CFF" w:rsidRPr="009C6CFF">
                        <w:t>zarejestrowano w województwie kujawsko-pomorskim</w:t>
                      </w:r>
                      <w:r w:rsidR="009C6CFF">
                        <w:t xml:space="preserve"> </w:t>
                      </w:r>
                      <w:r w:rsidR="000464EF">
                        <w:t>(</w:t>
                      </w:r>
                      <w:r w:rsidR="00622D9B">
                        <w:t>8,</w:t>
                      </w:r>
                      <w:r w:rsidR="009B5927">
                        <w:t>6</w:t>
                      </w:r>
                      <w:r w:rsidRPr="00083D2C">
                        <w:t>%)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3C2EF7" w:rsidRPr="00C72120">
        <w:rPr>
          <w:b/>
          <w:szCs w:val="19"/>
        </w:rPr>
        <w:t xml:space="preserve">Tablica 2. </w:t>
      </w:r>
      <w:r w:rsidR="003C2EF7">
        <w:rPr>
          <w:b/>
          <w:spacing w:val="-2"/>
          <w:szCs w:val="19"/>
          <w:shd w:val="clear" w:color="auto" w:fill="FFFFFF"/>
        </w:rPr>
        <w:t>Zmiany</w:t>
      </w:r>
      <w:r w:rsidR="003C2EF7" w:rsidRPr="00C72120">
        <w:rPr>
          <w:b/>
          <w:spacing w:val="-2"/>
          <w:szCs w:val="19"/>
          <w:shd w:val="clear" w:color="auto" w:fill="FFFFFF"/>
        </w:rPr>
        <w:t xml:space="preserve"> cen lokali mieszkalnych według województw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Zmiany cen lokali mieszkalnych według województw"/>
      </w:tblPr>
      <w:tblGrid>
        <w:gridCol w:w="3494"/>
        <w:gridCol w:w="2278"/>
        <w:gridCol w:w="2296"/>
      </w:tblGrid>
      <w:tr w:rsidR="00F95B4F" w:rsidRPr="00F95B4F" w14:paraId="1940EFB3" w14:textId="77777777" w:rsidTr="00B83A55">
        <w:trPr>
          <w:trHeight w:val="57"/>
        </w:trPr>
        <w:tc>
          <w:tcPr>
            <w:tcW w:w="3494" w:type="dxa"/>
            <w:vMerge w:val="restart"/>
            <w:vAlign w:val="center"/>
          </w:tcPr>
          <w:p w14:paraId="7836C4E7" w14:textId="3714302F" w:rsidR="00F95B4F" w:rsidRPr="00B82279" w:rsidRDefault="00F95B4F" w:rsidP="008B46FC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</w:pPr>
            <w:r w:rsidRPr="00B82279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W</w:t>
            </w:r>
            <w:r w:rsidR="00CB1421" w:rsidRPr="00B82279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yszczególnienie</w:t>
            </w:r>
          </w:p>
        </w:tc>
        <w:tc>
          <w:tcPr>
            <w:tcW w:w="4574" w:type="dxa"/>
            <w:gridSpan w:val="2"/>
            <w:vAlign w:val="center"/>
          </w:tcPr>
          <w:p w14:paraId="682CC9A7" w14:textId="4A99F676" w:rsidR="00F95B4F" w:rsidRPr="00B82279" w:rsidRDefault="00FC770C" w:rsidP="008B46FC">
            <w:pPr>
              <w:keepNext/>
              <w:keepLines/>
              <w:jc w:val="center"/>
              <w:outlineLvl w:val="2"/>
              <w:rPr>
                <w:rFonts w:eastAsiaTheme="majorEastAsia" w:cstheme="majorBidi"/>
                <w:bCs/>
                <w:color w:val="000000" w:themeColor="text1"/>
                <w:szCs w:val="19"/>
              </w:rPr>
            </w:pPr>
            <w:r>
              <w:rPr>
                <w:rFonts w:eastAsiaTheme="majorEastAsia" w:cstheme="majorBidi"/>
                <w:bCs/>
                <w:color w:val="000000" w:themeColor="text1"/>
                <w:szCs w:val="19"/>
              </w:rPr>
              <w:t>2</w:t>
            </w:r>
            <w:r w:rsidR="00797D22" w:rsidRPr="00B82279">
              <w:rPr>
                <w:rFonts w:eastAsiaTheme="majorEastAsia" w:cstheme="majorBidi"/>
                <w:bCs/>
                <w:color w:val="000000" w:themeColor="text1"/>
                <w:szCs w:val="19"/>
              </w:rPr>
              <w:t xml:space="preserve"> </w:t>
            </w:r>
            <w:r w:rsidR="000E0158" w:rsidRPr="00B82279">
              <w:rPr>
                <w:rFonts w:eastAsiaTheme="majorEastAsia" w:cstheme="majorBidi"/>
                <w:bCs/>
                <w:color w:val="000000" w:themeColor="text1"/>
                <w:szCs w:val="19"/>
              </w:rPr>
              <w:t>kw</w:t>
            </w:r>
            <w:r w:rsidR="00765F0D" w:rsidRPr="00B82279">
              <w:rPr>
                <w:rFonts w:eastAsiaTheme="majorEastAsia" w:cstheme="majorBidi"/>
                <w:bCs/>
                <w:color w:val="000000" w:themeColor="text1"/>
                <w:szCs w:val="19"/>
              </w:rPr>
              <w:t>.</w:t>
            </w:r>
            <w:r w:rsidR="00C135F6" w:rsidRPr="00B82279">
              <w:rPr>
                <w:rFonts w:eastAsiaTheme="majorEastAsia" w:cstheme="majorBidi"/>
                <w:bCs/>
                <w:color w:val="000000" w:themeColor="text1"/>
                <w:szCs w:val="19"/>
              </w:rPr>
              <w:t xml:space="preserve"> </w:t>
            </w:r>
            <w:r w:rsidR="00BC4844" w:rsidRPr="00B82279">
              <w:rPr>
                <w:rFonts w:eastAsiaTheme="majorEastAsia" w:cstheme="majorBidi"/>
                <w:bCs/>
                <w:color w:val="000000" w:themeColor="text1"/>
                <w:szCs w:val="19"/>
              </w:rPr>
              <w:t>202</w:t>
            </w:r>
            <w:r w:rsidR="00C918E3" w:rsidRPr="00B82279">
              <w:rPr>
                <w:rFonts w:eastAsiaTheme="majorEastAsia" w:cstheme="majorBidi"/>
                <w:bCs/>
                <w:color w:val="000000" w:themeColor="text1"/>
                <w:szCs w:val="19"/>
              </w:rPr>
              <w:t>6</w:t>
            </w:r>
          </w:p>
        </w:tc>
      </w:tr>
      <w:tr w:rsidR="00F95B4F" w:rsidRPr="00CB1421" w14:paraId="015C45F7" w14:textId="77777777" w:rsidTr="00B83A55">
        <w:trPr>
          <w:trHeight w:val="57"/>
        </w:trPr>
        <w:tc>
          <w:tcPr>
            <w:tcW w:w="3494" w:type="dxa"/>
            <w:vMerge/>
            <w:vAlign w:val="center"/>
          </w:tcPr>
          <w:p w14:paraId="6B386C4F" w14:textId="77777777" w:rsidR="00F95B4F" w:rsidRPr="00B82279" w:rsidRDefault="00F95B4F" w:rsidP="008B46FC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ascii="Fira Sans SemiBold" w:eastAsia="Times New Roman" w:hAnsi="Fira Sans SemiBold" w:cs="Arial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2278" w:type="dxa"/>
            <w:vAlign w:val="center"/>
          </w:tcPr>
          <w:p w14:paraId="6E9FFB12" w14:textId="36A0901F" w:rsidR="0018393E" w:rsidRPr="00B82279" w:rsidRDefault="00FC770C" w:rsidP="00B06338">
            <w:pPr>
              <w:jc w:val="center"/>
              <w:rPr>
                <w:bCs/>
                <w:color w:val="000000" w:themeColor="text1"/>
                <w:szCs w:val="19"/>
              </w:rPr>
            </w:pPr>
            <w:r>
              <w:rPr>
                <w:bCs/>
                <w:color w:val="000000" w:themeColor="text1"/>
                <w:szCs w:val="19"/>
              </w:rPr>
              <w:t>1</w:t>
            </w:r>
            <w:r w:rsidR="00FA1DE9" w:rsidRPr="00B82279">
              <w:rPr>
                <w:bCs/>
                <w:color w:val="000000" w:themeColor="text1"/>
                <w:szCs w:val="19"/>
              </w:rPr>
              <w:t xml:space="preserve"> </w:t>
            </w:r>
            <w:r w:rsidR="00117A64" w:rsidRPr="00B82279">
              <w:rPr>
                <w:bCs/>
                <w:color w:val="000000" w:themeColor="text1"/>
                <w:szCs w:val="19"/>
              </w:rPr>
              <w:t>kw</w:t>
            </w:r>
            <w:r w:rsidR="00765F0D" w:rsidRPr="00B82279">
              <w:rPr>
                <w:bCs/>
                <w:color w:val="000000" w:themeColor="text1"/>
                <w:szCs w:val="19"/>
              </w:rPr>
              <w:t>.</w:t>
            </w:r>
            <w:r w:rsidR="00117A64" w:rsidRPr="00B82279">
              <w:rPr>
                <w:bCs/>
                <w:color w:val="000000" w:themeColor="text1"/>
                <w:szCs w:val="19"/>
              </w:rPr>
              <w:t xml:space="preserve"> </w:t>
            </w:r>
            <w:r w:rsidR="00FA1DE9" w:rsidRPr="00B82279">
              <w:rPr>
                <w:bCs/>
                <w:color w:val="000000" w:themeColor="text1"/>
                <w:szCs w:val="19"/>
              </w:rPr>
              <w:t>202</w:t>
            </w:r>
            <w:r>
              <w:rPr>
                <w:bCs/>
                <w:color w:val="000000" w:themeColor="text1"/>
                <w:szCs w:val="19"/>
              </w:rPr>
              <w:t>6</w:t>
            </w:r>
            <w:r w:rsidR="0018393E" w:rsidRPr="00B82279">
              <w:rPr>
                <w:bCs/>
                <w:color w:val="000000" w:themeColor="text1"/>
                <w:szCs w:val="19"/>
              </w:rPr>
              <w:t>=100</w:t>
            </w:r>
          </w:p>
        </w:tc>
        <w:tc>
          <w:tcPr>
            <w:tcW w:w="2296" w:type="dxa"/>
            <w:vAlign w:val="center"/>
          </w:tcPr>
          <w:p w14:paraId="0A6FE2CB" w14:textId="68A3DEBC" w:rsidR="0018393E" w:rsidRPr="00CB1421" w:rsidRDefault="00FC770C" w:rsidP="008B46FC">
            <w:pPr>
              <w:jc w:val="center"/>
              <w:rPr>
                <w:color w:val="000000" w:themeColor="text1"/>
                <w:szCs w:val="19"/>
              </w:rPr>
            </w:pPr>
            <w:r>
              <w:rPr>
                <w:szCs w:val="19"/>
              </w:rPr>
              <w:t>2</w:t>
            </w:r>
            <w:r w:rsidR="00797D22" w:rsidRPr="00946F56">
              <w:rPr>
                <w:szCs w:val="19"/>
              </w:rPr>
              <w:t xml:space="preserve"> </w:t>
            </w:r>
            <w:r w:rsidR="000E0158" w:rsidRPr="00946F56">
              <w:rPr>
                <w:szCs w:val="19"/>
              </w:rPr>
              <w:t>kw</w:t>
            </w:r>
            <w:r w:rsidR="00765F0D" w:rsidRPr="00946F56">
              <w:rPr>
                <w:szCs w:val="19"/>
              </w:rPr>
              <w:t>.</w:t>
            </w:r>
            <w:r w:rsidR="00C135F6" w:rsidRPr="00946F56">
              <w:rPr>
                <w:szCs w:val="19"/>
              </w:rPr>
              <w:t xml:space="preserve"> </w:t>
            </w:r>
            <w:r w:rsidR="00BC4844" w:rsidRPr="00946F56">
              <w:rPr>
                <w:szCs w:val="19"/>
              </w:rPr>
              <w:t>20</w:t>
            </w:r>
            <w:r w:rsidR="003C2736" w:rsidRPr="00946F56">
              <w:rPr>
                <w:szCs w:val="19"/>
              </w:rPr>
              <w:t>2</w:t>
            </w:r>
            <w:r w:rsidR="00C918E3">
              <w:rPr>
                <w:szCs w:val="19"/>
              </w:rPr>
              <w:t>5</w:t>
            </w:r>
            <w:r w:rsidR="0018393E" w:rsidRPr="00946F56">
              <w:rPr>
                <w:szCs w:val="19"/>
              </w:rPr>
              <w:t>=100</w:t>
            </w:r>
          </w:p>
        </w:tc>
      </w:tr>
      <w:tr w:rsidR="00072C22" w:rsidRPr="00F95B4F" w14:paraId="5BCBC62D" w14:textId="77777777" w:rsidTr="00457155">
        <w:trPr>
          <w:trHeight w:val="359"/>
        </w:trPr>
        <w:tc>
          <w:tcPr>
            <w:tcW w:w="3494" w:type="dxa"/>
            <w:vAlign w:val="center"/>
          </w:tcPr>
          <w:p w14:paraId="4BF4BB65" w14:textId="77777777" w:rsidR="00072C22" w:rsidRPr="00151840" w:rsidRDefault="00072C22" w:rsidP="00072C22">
            <w:pPr>
              <w:tabs>
                <w:tab w:val="right" w:leader="dot" w:pos="4156"/>
              </w:tabs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151840">
              <w:rPr>
                <w:rFonts w:eastAsiaTheme="majorEastAsia" w:cstheme="majorBidi"/>
                <w:b/>
                <w:color w:val="000000" w:themeColor="text1"/>
                <w:szCs w:val="19"/>
              </w:rPr>
              <w:t>Polska</w:t>
            </w:r>
          </w:p>
        </w:tc>
        <w:tc>
          <w:tcPr>
            <w:tcW w:w="2278" w:type="dxa"/>
            <w:shd w:val="clear" w:color="auto" w:fill="auto"/>
          </w:tcPr>
          <w:p w14:paraId="06C5E10C" w14:textId="405B28A7" w:rsidR="00072C22" w:rsidRPr="007E7FE1" w:rsidRDefault="00072C22" w:rsidP="00072C22">
            <w:pPr>
              <w:jc w:val="right"/>
              <w:rPr>
                <w:b/>
                <w:bCs/>
              </w:rPr>
            </w:pPr>
            <w:r w:rsidRPr="004E414E">
              <w:rPr>
                <w:b/>
                <w:bCs/>
              </w:rPr>
              <w:t>101,5</w:t>
            </w:r>
          </w:p>
        </w:tc>
        <w:tc>
          <w:tcPr>
            <w:tcW w:w="2296" w:type="dxa"/>
            <w:shd w:val="clear" w:color="auto" w:fill="auto"/>
          </w:tcPr>
          <w:p w14:paraId="70572FA5" w14:textId="61143F8B" w:rsidR="00072C22" w:rsidRPr="009B5927" w:rsidRDefault="00072C22" w:rsidP="00072C22">
            <w:pPr>
              <w:jc w:val="right"/>
              <w:rPr>
                <w:b/>
                <w:bCs/>
              </w:rPr>
            </w:pPr>
            <w:r w:rsidRPr="009B5927">
              <w:rPr>
                <w:b/>
                <w:bCs/>
              </w:rPr>
              <w:t>106,3</w:t>
            </w:r>
          </w:p>
        </w:tc>
      </w:tr>
      <w:tr w:rsidR="00072C22" w:rsidRPr="00F95B4F" w14:paraId="5E8B0FFE" w14:textId="77777777" w:rsidTr="00457155">
        <w:trPr>
          <w:trHeight w:val="57"/>
        </w:trPr>
        <w:tc>
          <w:tcPr>
            <w:tcW w:w="3494" w:type="dxa"/>
          </w:tcPr>
          <w:p w14:paraId="337E824B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Dolnośląskie </w:t>
            </w:r>
          </w:p>
        </w:tc>
        <w:tc>
          <w:tcPr>
            <w:tcW w:w="2278" w:type="dxa"/>
            <w:shd w:val="clear" w:color="auto" w:fill="auto"/>
          </w:tcPr>
          <w:p w14:paraId="175937D6" w14:textId="42CA1A12" w:rsidR="00072C22" w:rsidRPr="00946F56" w:rsidRDefault="00072C22" w:rsidP="00072C22">
            <w:pPr>
              <w:jc w:val="right"/>
            </w:pPr>
            <w:r w:rsidRPr="00BD24D4">
              <w:t>102,0</w:t>
            </w:r>
          </w:p>
        </w:tc>
        <w:tc>
          <w:tcPr>
            <w:tcW w:w="2296" w:type="dxa"/>
            <w:shd w:val="clear" w:color="auto" w:fill="auto"/>
          </w:tcPr>
          <w:p w14:paraId="54BFD63F" w14:textId="25F67ADC" w:rsidR="00072C22" w:rsidRPr="00A07A3D" w:rsidRDefault="00072C22" w:rsidP="00072C22">
            <w:pPr>
              <w:jc w:val="right"/>
            </w:pPr>
            <w:r w:rsidRPr="004D69B9">
              <w:t>104,0</w:t>
            </w:r>
          </w:p>
        </w:tc>
      </w:tr>
      <w:tr w:rsidR="00072C22" w:rsidRPr="00F95B4F" w14:paraId="278ADF58" w14:textId="77777777" w:rsidTr="00457155">
        <w:trPr>
          <w:trHeight w:val="57"/>
        </w:trPr>
        <w:tc>
          <w:tcPr>
            <w:tcW w:w="3494" w:type="dxa"/>
          </w:tcPr>
          <w:p w14:paraId="17F16CB3" w14:textId="065738D6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>Kujawsko-</w:t>
            </w:r>
            <w:r>
              <w:rPr>
                <w:szCs w:val="19"/>
              </w:rPr>
              <w:t>p</w:t>
            </w:r>
            <w:r w:rsidRPr="00CB1421">
              <w:rPr>
                <w:szCs w:val="19"/>
              </w:rPr>
              <w:t xml:space="preserve">omorskie </w:t>
            </w:r>
          </w:p>
        </w:tc>
        <w:tc>
          <w:tcPr>
            <w:tcW w:w="2278" w:type="dxa"/>
            <w:shd w:val="clear" w:color="auto" w:fill="auto"/>
          </w:tcPr>
          <w:p w14:paraId="23E3D84F" w14:textId="4C0D4E07" w:rsidR="00072C22" w:rsidRPr="00946F56" w:rsidRDefault="00072C22" w:rsidP="00072C22">
            <w:pPr>
              <w:jc w:val="right"/>
            </w:pPr>
            <w:r w:rsidRPr="00BD24D4">
              <w:t>102,1</w:t>
            </w:r>
          </w:p>
        </w:tc>
        <w:tc>
          <w:tcPr>
            <w:tcW w:w="2296" w:type="dxa"/>
            <w:shd w:val="clear" w:color="auto" w:fill="auto"/>
          </w:tcPr>
          <w:p w14:paraId="76EE1AE6" w14:textId="11D1DF85" w:rsidR="00072C22" w:rsidRPr="00A07A3D" w:rsidRDefault="00072C22" w:rsidP="00072C22">
            <w:pPr>
              <w:jc w:val="right"/>
            </w:pPr>
            <w:r w:rsidRPr="004D69B9">
              <w:t>108,6</w:t>
            </w:r>
          </w:p>
        </w:tc>
      </w:tr>
      <w:tr w:rsidR="00072C22" w:rsidRPr="00F95B4F" w14:paraId="7CB543C9" w14:textId="77777777" w:rsidTr="00457155">
        <w:trPr>
          <w:trHeight w:val="57"/>
        </w:trPr>
        <w:tc>
          <w:tcPr>
            <w:tcW w:w="3494" w:type="dxa"/>
          </w:tcPr>
          <w:p w14:paraId="15A6FB21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Lubelskie </w:t>
            </w:r>
          </w:p>
        </w:tc>
        <w:tc>
          <w:tcPr>
            <w:tcW w:w="2278" w:type="dxa"/>
            <w:shd w:val="clear" w:color="auto" w:fill="auto"/>
          </w:tcPr>
          <w:p w14:paraId="41FCD164" w14:textId="3C14B919" w:rsidR="00072C22" w:rsidRPr="00946F56" w:rsidRDefault="00072C22" w:rsidP="00072C22">
            <w:pPr>
              <w:jc w:val="right"/>
            </w:pPr>
            <w:r w:rsidRPr="00BD24D4">
              <w:t>102,1</w:t>
            </w:r>
          </w:p>
        </w:tc>
        <w:tc>
          <w:tcPr>
            <w:tcW w:w="2296" w:type="dxa"/>
            <w:shd w:val="clear" w:color="auto" w:fill="auto"/>
          </w:tcPr>
          <w:p w14:paraId="1AF9D035" w14:textId="1DD8571C" w:rsidR="00072C22" w:rsidRPr="00A07A3D" w:rsidRDefault="00072C22" w:rsidP="00072C22">
            <w:pPr>
              <w:jc w:val="right"/>
            </w:pPr>
            <w:r w:rsidRPr="004D69B9">
              <w:t>105,0</w:t>
            </w:r>
          </w:p>
        </w:tc>
      </w:tr>
      <w:tr w:rsidR="00072C22" w:rsidRPr="00F95B4F" w14:paraId="77EB1B6C" w14:textId="77777777" w:rsidTr="00457155">
        <w:trPr>
          <w:trHeight w:val="57"/>
        </w:trPr>
        <w:tc>
          <w:tcPr>
            <w:tcW w:w="3494" w:type="dxa"/>
          </w:tcPr>
          <w:p w14:paraId="50F6819C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Lubuskie </w:t>
            </w:r>
          </w:p>
        </w:tc>
        <w:tc>
          <w:tcPr>
            <w:tcW w:w="2278" w:type="dxa"/>
            <w:shd w:val="clear" w:color="auto" w:fill="auto"/>
          </w:tcPr>
          <w:p w14:paraId="1BD726CC" w14:textId="67F4D925" w:rsidR="00072C22" w:rsidRPr="00946F56" w:rsidRDefault="00072C22" w:rsidP="00072C22">
            <w:pPr>
              <w:jc w:val="right"/>
            </w:pPr>
            <w:r w:rsidRPr="00BD24D4">
              <w:t>101,2</w:t>
            </w:r>
          </w:p>
        </w:tc>
        <w:tc>
          <w:tcPr>
            <w:tcW w:w="2296" w:type="dxa"/>
            <w:shd w:val="clear" w:color="auto" w:fill="auto"/>
          </w:tcPr>
          <w:p w14:paraId="27F833E2" w14:textId="067A42A6" w:rsidR="00072C22" w:rsidRPr="00A07A3D" w:rsidRDefault="00072C22" w:rsidP="00072C22">
            <w:pPr>
              <w:jc w:val="right"/>
            </w:pPr>
            <w:r w:rsidRPr="004D69B9">
              <w:t>108,1</w:t>
            </w:r>
          </w:p>
        </w:tc>
      </w:tr>
      <w:tr w:rsidR="00072C22" w:rsidRPr="00F95B4F" w14:paraId="5686E38C" w14:textId="77777777" w:rsidTr="00457155">
        <w:trPr>
          <w:trHeight w:val="57"/>
        </w:trPr>
        <w:tc>
          <w:tcPr>
            <w:tcW w:w="3494" w:type="dxa"/>
          </w:tcPr>
          <w:p w14:paraId="1187F287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Łódzkie </w:t>
            </w:r>
          </w:p>
        </w:tc>
        <w:tc>
          <w:tcPr>
            <w:tcW w:w="2278" w:type="dxa"/>
            <w:shd w:val="clear" w:color="auto" w:fill="auto"/>
          </w:tcPr>
          <w:p w14:paraId="276FD4ED" w14:textId="7803B023" w:rsidR="00072C22" w:rsidRPr="00946F56" w:rsidRDefault="00072C22" w:rsidP="00072C22">
            <w:pPr>
              <w:jc w:val="right"/>
            </w:pPr>
            <w:r w:rsidRPr="00BD24D4">
              <w:t>101,8</w:t>
            </w:r>
          </w:p>
        </w:tc>
        <w:tc>
          <w:tcPr>
            <w:tcW w:w="2296" w:type="dxa"/>
            <w:shd w:val="clear" w:color="auto" w:fill="auto"/>
          </w:tcPr>
          <w:p w14:paraId="08483E33" w14:textId="2078190F" w:rsidR="00072C22" w:rsidRPr="00A07A3D" w:rsidRDefault="00072C22" w:rsidP="00072C22">
            <w:pPr>
              <w:jc w:val="right"/>
            </w:pPr>
            <w:r w:rsidRPr="004D69B9">
              <w:t>101,5</w:t>
            </w:r>
          </w:p>
        </w:tc>
      </w:tr>
      <w:tr w:rsidR="00072C22" w:rsidRPr="00F95B4F" w14:paraId="4AE035D2" w14:textId="77777777" w:rsidTr="00457155">
        <w:trPr>
          <w:trHeight w:val="57"/>
        </w:trPr>
        <w:tc>
          <w:tcPr>
            <w:tcW w:w="3494" w:type="dxa"/>
          </w:tcPr>
          <w:p w14:paraId="0FD45478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Małopolskie </w:t>
            </w:r>
          </w:p>
        </w:tc>
        <w:tc>
          <w:tcPr>
            <w:tcW w:w="2278" w:type="dxa"/>
            <w:shd w:val="clear" w:color="auto" w:fill="auto"/>
          </w:tcPr>
          <w:p w14:paraId="5FB93491" w14:textId="6758BBE1" w:rsidR="00072C22" w:rsidRPr="00946F56" w:rsidRDefault="00072C22" w:rsidP="00072C22">
            <w:pPr>
              <w:jc w:val="right"/>
            </w:pPr>
            <w:r w:rsidRPr="00BD24D4">
              <w:t>102,0</w:t>
            </w:r>
          </w:p>
        </w:tc>
        <w:tc>
          <w:tcPr>
            <w:tcW w:w="2296" w:type="dxa"/>
            <w:shd w:val="clear" w:color="auto" w:fill="auto"/>
          </w:tcPr>
          <w:p w14:paraId="5F22889F" w14:textId="777E9E70" w:rsidR="00072C22" w:rsidRPr="00A07A3D" w:rsidRDefault="00072C22" w:rsidP="00072C22">
            <w:pPr>
              <w:jc w:val="right"/>
            </w:pPr>
            <w:r w:rsidRPr="004D69B9">
              <w:t>106,8</w:t>
            </w:r>
          </w:p>
        </w:tc>
      </w:tr>
      <w:tr w:rsidR="00072C22" w:rsidRPr="00F95B4F" w14:paraId="7C60A817" w14:textId="77777777" w:rsidTr="00457155">
        <w:trPr>
          <w:trHeight w:val="57"/>
        </w:trPr>
        <w:tc>
          <w:tcPr>
            <w:tcW w:w="3494" w:type="dxa"/>
          </w:tcPr>
          <w:p w14:paraId="167D8F03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Mazowieckie </w:t>
            </w:r>
          </w:p>
        </w:tc>
        <w:tc>
          <w:tcPr>
            <w:tcW w:w="2278" w:type="dxa"/>
            <w:shd w:val="clear" w:color="auto" w:fill="auto"/>
          </w:tcPr>
          <w:p w14:paraId="69E411C5" w14:textId="15B9E0FA" w:rsidR="00072C22" w:rsidRPr="00946F56" w:rsidRDefault="00072C22" w:rsidP="00072C22">
            <w:pPr>
              <w:jc w:val="right"/>
            </w:pPr>
            <w:r w:rsidRPr="00BD24D4">
              <w:t>101,0</w:t>
            </w:r>
          </w:p>
        </w:tc>
        <w:tc>
          <w:tcPr>
            <w:tcW w:w="2296" w:type="dxa"/>
            <w:shd w:val="clear" w:color="auto" w:fill="auto"/>
          </w:tcPr>
          <w:p w14:paraId="6D8AAECC" w14:textId="10112EF5" w:rsidR="00072C22" w:rsidRPr="00A07A3D" w:rsidRDefault="00072C22" w:rsidP="00072C22">
            <w:pPr>
              <w:jc w:val="right"/>
            </w:pPr>
            <w:r w:rsidRPr="004D69B9">
              <w:t>107,5</w:t>
            </w:r>
          </w:p>
        </w:tc>
      </w:tr>
      <w:tr w:rsidR="00072C22" w:rsidRPr="00F95B4F" w14:paraId="1D590170" w14:textId="77777777" w:rsidTr="00457155">
        <w:trPr>
          <w:trHeight w:val="57"/>
        </w:trPr>
        <w:tc>
          <w:tcPr>
            <w:tcW w:w="3494" w:type="dxa"/>
          </w:tcPr>
          <w:p w14:paraId="231D6E6C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Opolskie </w:t>
            </w:r>
          </w:p>
        </w:tc>
        <w:tc>
          <w:tcPr>
            <w:tcW w:w="2278" w:type="dxa"/>
            <w:shd w:val="clear" w:color="auto" w:fill="auto"/>
          </w:tcPr>
          <w:p w14:paraId="3B21E6A6" w14:textId="5876B06D" w:rsidR="00072C22" w:rsidRPr="00946F56" w:rsidRDefault="00072C22" w:rsidP="00072C22">
            <w:pPr>
              <w:jc w:val="right"/>
            </w:pPr>
            <w:r w:rsidRPr="00BD24D4">
              <w:t>102,9</w:t>
            </w:r>
          </w:p>
        </w:tc>
        <w:tc>
          <w:tcPr>
            <w:tcW w:w="2296" w:type="dxa"/>
            <w:shd w:val="clear" w:color="auto" w:fill="auto"/>
          </w:tcPr>
          <w:p w14:paraId="1E9A37BD" w14:textId="7130759E" w:rsidR="00072C22" w:rsidRPr="00A07A3D" w:rsidRDefault="00072C22" w:rsidP="00072C22">
            <w:pPr>
              <w:jc w:val="right"/>
            </w:pPr>
            <w:r w:rsidRPr="004D69B9">
              <w:t>107,2</w:t>
            </w:r>
          </w:p>
        </w:tc>
      </w:tr>
      <w:tr w:rsidR="00072C22" w:rsidRPr="00F95B4F" w14:paraId="7DD98E9E" w14:textId="77777777" w:rsidTr="00457155">
        <w:trPr>
          <w:trHeight w:val="57"/>
        </w:trPr>
        <w:tc>
          <w:tcPr>
            <w:tcW w:w="3494" w:type="dxa"/>
          </w:tcPr>
          <w:p w14:paraId="7A98ECDE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Podkarpackie </w:t>
            </w:r>
          </w:p>
        </w:tc>
        <w:tc>
          <w:tcPr>
            <w:tcW w:w="2278" w:type="dxa"/>
            <w:shd w:val="clear" w:color="auto" w:fill="auto"/>
          </w:tcPr>
          <w:p w14:paraId="57C3EFEA" w14:textId="3083E9D5" w:rsidR="00072C22" w:rsidRPr="00946F56" w:rsidRDefault="00072C22" w:rsidP="00072C22">
            <w:pPr>
              <w:jc w:val="right"/>
            </w:pPr>
            <w:r w:rsidRPr="00BD24D4">
              <w:t>100,7</w:t>
            </w:r>
          </w:p>
        </w:tc>
        <w:tc>
          <w:tcPr>
            <w:tcW w:w="2296" w:type="dxa"/>
            <w:shd w:val="clear" w:color="auto" w:fill="auto"/>
          </w:tcPr>
          <w:p w14:paraId="12D7DA2C" w14:textId="59FED6C7" w:rsidR="00072C22" w:rsidRPr="00A07A3D" w:rsidRDefault="00072C22" w:rsidP="00072C22">
            <w:pPr>
              <w:jc w:val="right"/>
            </w:pPr>
            <w:r w:rsidRPr="004D69B9">
              <w:t>104,6</w:t>
            </w:r>
          </w:p>
        </w:tc>
      </w:tr>
      <w:tr w:rsidR="00072C22" w:rsidRPr="00F95B4F" w14:paraId="3645476D" w14:textId="77777777" w:rsidTr="00457155">
        <w:trPr>
          <w:trHeight w:val="57"/>
        </w:trPr>
        <w:tc>
          <w:tcPr>
            <w:tcW w:w="3494" w:type="dxa"/>
          </w:tcPr>
          <w:p w14:paraId="1E412BED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Podlaskie </w:t>
            </w:r>
          </w:p>
        </w:tc>
        <w:tc>
          <w:tcPr>
            <w:tcW w:w="2278" w:type="dxa"/>
            <w:shd w:val="clear" w:color="auto" w:fill="auto"/>
          </w:tcPr>
          <w:p w14:paraId="453EE58F" w14:textId="6FD7A767" w:rsidR="00072C22" w:rsidRPr="00946F56" w:rsidRDefault="00072C22" w:rsidP="00072C22">
            <w:pPr>
              <w:jc w:val="right"/>
            </w:pPr>
            <w:r w:rsidRPr="00BD24D4">
              <w:t>101,5</w:t>
            </w:r>
          </w:p>
        </w:tc>
        <w:tc>
          <w:tcPr>
            <w:tcW w:w="2296" w:type="dxa"/>
            <w:shd w:val="clear" w:color="auto" w:fill="auto"/>
          </w:tcPr>
          <w:p w14:paraId="18F97D36" w14:textId="46B2A613" w:rsidR="00072C22" w:rsidRPr="00A07A3D" w:rsidRDefault="00072C22" w:rsidP="00072C22">
            <w:pPr>
              <w:jc w:val="right"/>
            </w:pPr>
            <w:r w:rsidRPr="004D69B9">
              <w:t>108,2</w:t>
            </w:r>
          </w:p>
        </w:tc>
      </w:tr>
      <w:tr w:rsidR="00072C22" w:rsidRPr="00F95B4F" w14:paraId="43E28B7F" w14:textId="77777777" w:rsidTr="00457155">
        <w:trPr>
          <w:trHeight w:val="57"/>
        </w:trPr>
        <w:tc>
          <w:tcPr>
            <w:tcW w:w="3494" w:type="dxa"/>
          </w:tcPr>
          <w:p w14:paraId="1AD1ED07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Pomorskie </w:t>
            </w:r>
          </w:p>
        </w:tc>
        <w:tc>
          <w:tcPr>
            <w:tcW w:w="2278" w:type="dxa"/>
            <w:shd w:val="clear" w:color="auto" w:fill="auto"/>
          </w:tcPr>
          <w:p w14:paraId="027EE383" w14:textId="4B3FC6B7" w:rsidR="00072C22" w:rsidRPr="00946F56" w:rsidRDefault="00072C22" w:rsidP="00072C22">
            <w:pPr>
              <w:jc w:val="right"/>
            </w:pPr>
            <w:r w:rsidRPr="00BD24D4">
              <w:t>102,3</w:t>
            </w:r>
          </w:p>
        </w:tc>
        <w:tc>
          <w:tcPr>
            <w:tcW w:w="2296" w:type="dxa"/>
            <w:shd w:val="clear" w:color="auto" w:fill="auto"/>
          </w:tcPr>
          <w:p w14:paraId="58EAD462" w14:textId="05604798" w:rsidR="00072C22" w:rsidRPr="00A07A3D" w:rsidRDefault="00072C22" w:rsidP="00072C22">
            <w:pPr>
              <w:jc w:val="right"/>
            </w:pPr>
            <w:r w:rsidRPr="004D69B9">
              <w:t>107,8</w:t>
            </w:r>
          </w:p>
        </w:tc>
      </w:tr>
      <w:tr w:rsidR="00072C22" w:rsidRPr="00F95B4F" w14:paraId="7A008DAE" w14:textId="77777777" w:rsidTr="00457155">
        <w:trPr>
          <w:trHeight w:val="57"/>
        </w:trPr>
        <w:tc>
          <w:tcPr>
            <w:tcW w:w="3494" w:type="dxa"/>
          </w:tcPr>
          <w:p w14:paraId="650E5416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Śląskie </w:t>
            </w:r>
          </w:p>
        </w:tc>
        <w:tc>
          <w:tcPr>
            <w:tcW w:w="2278" w:type="dxa"/>
            <w:shd w:val="clear" w:color="auto" w:fill="auto"/>
          </w:tcPr>
          <w:p w14:paraId="71BCBEBC" w14:textId="56E924C3" w:rsidR="00072C22" w:rsidRPr="00946F56" w:rsidRDefault="00072C22" w:rsidP="00072C22">
            <w:pPr>
              <w:jc w:val="right"/>
            </w:pPr>
            <w:r w:rsidRPr="00BD24D4">
              <w:t>100,8</w:t>
            </w:r>
          </w:p>
        </w:tc>
        <w:tc>
          <w:tcPr>
            <w:tcW w:w="2296" w:type="dxa"/>
            <w:shd w:val="clear" w:color="auto" w:fill="auto"/>
          </w:tcPr>
          <w:p w14:paraId="70EE1DF7" w14:textId="0385342E" w:rsidR="00072C22" w:rsidRPr="00A07A3D" w:rsidRDefault="00072C22" w:rsidP="00072C22">
            <w:pPr>
              <w:jc w:val="right"/>
            </w:pPr>
            <w:r w:rsidRPr="004D69B9">
              <w:t>104,4</w:t>
            </w:r>
          </w:p>
        </w:tc>
      </w:tr>
      <w:tr w:rsidR="00072C22" w:rsidRPr="00F95B4F" w14:paraId="24B6C19B" w14:textId="77777777" w:rsidTr="00457155">
        <w:trPr>
          <w:trHeight w:val="57"/>
        </w:trPr>
        <w:tc>
          <w:tcPr>
            <w:tcW w:w="3494" w:type="dxa"/>
          </w:tcPr>
          <w:p w14:paraId="02483D48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Świętokrzyskie </w:t>
            </w:r>
          </w:p>
        </w:tc>
        <w:tc>
          <w:tcPr>
            <w:tcW w:w="2278" w:type="dxa"/>
            <w:shd w:val="clear" w:color="auto" w:fill="auto"/>
          </w:tcPr>
          <w:p w14:paraId="2863AA61" w14:textId="72FE78E3" w:rsidR="00072C22" w:rsidRPr="00946F56" w:rsidRDefault="00072C22" w:rsidP="00072C22">
            <w:pPr>
              <w:jc w:val="right"/>
            </w:pPr>
            <w:r w:rsidRPr="00BD24D4">
              <w:t>102,4</w:t>
            </w:r>
          </w:p>
        </w:tc>
        <w:tc>
          <w:tcPr>
            <w:tcW w:w="2296" w:type="dxa"/>
            <w:shd w:val="clear" w:color="auto" w:fill="auto"/>
          </w:tcPr>
          <w:p w14:paraId="128C2010" w14:textId="433472A8" w:rsidR="00072C22" w:rsidRPr="00A07A3D" w:rsidRDefault="00072C22" w:rsidP="00072C22">
            <w:pPr>
              <w:jc w:val="right"/>
            </w:pPr>
            <w:r w:rsidRPr="004D69B9">
              <w:t>108,4</w:t>
            </w:r>
          </w:p>
        </w:tc>
      </w:tr>
      <w:tr w:rsidR="00072C22" w:rsidRPr="00F95B4F" w14:paraId="3C0BBC12" w14:textId="77777777" w:rsidTr="00457155">
        <w:trPr>
          <w:trHeight w:val="57"/>
        </w:trPr>
        <w:tc>
          <w:tcPr>
            <w:tcW w:w="3494" w:type="dxa"/>
          </w:tcPr>
          <w:p w14:paraId="122E2F34" w14:textId="5B2C181F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>Warmińsko-</w:t>
            </w:r>
            <w:r>
              <w:rPr>
                <w:szCs w:val="19"/>
              </w:rPr>
              <w:t>m</w:t>
            </w:r>
            <w:r w:rsidRPr="00CB1421">
              <w:rPr>
                <w:szCs w:val="19"/>
              </w:rPr>
              <w:t xml:space="preserve">azurskie </w:t>
            </w:r>
          </w:p>
        </w:tc>
        <w:tc>
          <w:tcPr>
            <w:tcW w:w="2278" w:type="dxa"/>
            <w:shd w:val="clear" w:color="auto" w:fill="auto"/>
          </w:tcPr>
          <w:p w14:paraId="10D593D8" w14:textId="22BEE5E8" w:rsidR="00072C22" w:rsidRPr="00946F56" w:rsidRDefault="00072C22" w:rsidP="00072C22">
            <w:pPr>
              <w:jc w:val="right"/>
            </w:pPr>
            <w:r w:rsidRPr="00BD24D4">
              <w:t>101,7</w:t>
            </w:r>
          </w:p>
        </w:tc>
        <w:tc>
          <w:tcPr>
            <w:tcW w:w="2296" w:type="dxa"/>
            <w:shd w:val="clear" w:color="auto" w:fill="auto"/>
          </w:tcPr>
          <w:p w14:paraId="6C95708D" w14:textId="29451526" w:rsidR="00072C22" w:rsidRPr="00A07A3D" w:rsidRDefault="00072C22" w:rsidP="00072C22">
            <w:pPr>
              <w:jc w:val="right"/>
            </w:pPr>
            <w:r w:rsidRPr="004D69B9">
              <w:t>106,2</w:t>
            </w:r>
          </w:p>
        </w:tc>
      </w:tr>
      <w:tr w:rsidR="00072C22" w:rsidRPr="00F95B4F" w14:paraId="28E5FFEE" w14:textId="77777777" w:rsidTr="00457155">
        <w:trPr>
          <w:trHeight w:val="57"/>
        </w:trPr>
        <w:tc>
          <w:tcPr>
            <w:tcW w:w="3494" w:type="dxa"/>
            <w:tcBorders>
              <w:bottom w:val="single" w:sz="4" w:space="0" w:color="001D77"/>
            </w:tcBorders>
          </w:tcPr>
          <w:p w14:paraId="293AD947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Wielkopolskie </w:t>
            </w:r>
          </w:p>
        </w:tc>
        <w:tc>
          <w:tcPr>
            <w:tcW w:w="2278" w:type="dxa"/>
            <w:tcBorders>
              <w:bottom w:val="single" w:sz="4" w:space="0" w:color="001D77"/>
            </w:tcBorders>
            <w:shd w:val="clear" w:color="auto" w:fill="auto"/>
          </w:tcPr>
          <w:p w14:paraId="51AE515C" w14:textId="1C26E812" w:rsidR="00072C22" w:rsidRPr="00946F56" w:rsidRDefault="00072C22" w:rsidP="00072C22">
            <w:pPr>
              <w:jc w:val="right"/>
            </w:pPr>
            <w:r w:rsidRPr="00BD24D4">
              <w:t>100,5</w:t>
            </w:r>
          </w:p>
        </w:tc>
        <w:tc>
          <w:tcPr>
            <w:tcW w:w="2296" w:type="dxa"/>
            <w:tcBorders>
              <w:bottom w:val="single" w:sz="4" w:space="0" w:color="001D77"/>
            </w:tcBorders>
            <w:shd w:val="clear" w:color="auto" w:fill="auto"/>
          </w:tcPr>
          <w:p w14:paraId="277404B9" w14:textId="4106ACDC" w:rsidR="00072C22" w:rsidRPr="00A07A3D" w:rsidRDefault="00072C22" w:rsidP="00072C22">
            <w:pPr>
              <w:jc w:val="right"/>
            </w:pPr>
            <w:r w:rsidRPr="004D69B9">
              <w:t>107,1</w:t>
            </w:r>
          </w:p>
        </w:tc>
      </w:tr>
      <w:tr w:rsidR="00072C22" w:rsidRPr="00F95B4F" w14:paraId="22C5F771" w14:textId="77777777" w:rsidTr="00457155">
        <w:trPr>
          <w:trHeight w:val="57"/>
        </w:trPr>
        <w:tc>
          <w:tcPr>
            <w:tcW w:w="3494" w:type="dxa"/>
            <w:tcBorders>
              <w:bottom w:val="nil"/>
            </w:tcBorders>
          </w:tcPr>
          <w:p w14:paraId="1A981552" w14:textId="77777777" w:rsidR="00072C22" w:rsidRPr="00CB1421" w:rsidRDefault="00072C22" w:rsidP="00072C22">
            <w:pPr>
              <w:rPr>
                <w:szCs w:val="19"/>
              </w:rPr>
            </w:pPr>
            <w:r w:rsidRPr="00CB1421">
              <w:rPr>
                <w:szCs w:val="19"/>
              </w:rPr>
              <w:t xml:space="preserve">Zachodniopomorskie </w:t>
            </w:r>
          </w:p>
        </w:tc>
        <w:tc>
          <w:tcPr>
            <w:tcW w:w="2278" w:type="dxa"/>
            <w:tcBorders>
              <w:bottom w:val="nil"/>
            </w:tcBorders>
            <w:shd w:val="clear" w:color="auto" w:fill="auto"/>
          </w:tcPr>
          <w:p w14:paraId="5776A5AE" w14:textId="24B77FF7" w:rsidR="00072C22" w:rsidRPr="00946F56" w:rsidRDefault="00072C22" w:rsidP="00072C22">
            <w:pPr>
              <w:jc w:val="right"/>
            </w:pPr>
            <w:r w:rsidRPr="00BD24D4">
              <w:t>101,0</w:t>
            </w:r>
          </w:p>
        </w:tc>
        <w:tc>
          <w:tcPr>
            <w:tcW w:w="2296" w:type="dxa"/>
            <w:tcBorders>
              <w:bottom w:val="nil"/>
            </w:tcBorders>
            <w:shd w:val="clear" w:color="auto" w:fill="auto"/>
          </w:tcPr>
          <w:p w14:paraId="7DBEFB91" w14:textId="16A0C86E" w:rsidR="00072C22" w:rsidRPr="00A07A3D" w:rsidRDefault="00072C22" w:rsidP="00072C22">
            <w:pPr>
              <w:jc w:val="right"/>
            </w:pPr>
            <w:r w:rsidRPr="004D69B9">
              <w:t>104,8</w:t>
            </w:r>
          </w:p>
        </w:tc>
      </w:tr>
    </w:tbl>
    <w:p w14:paraId="1FB27701" w14:textId="2C108016" w:rsidR="00E01393" w:rsidRDefault="00E01393" w:rsidP="00CB3BE9">
      <w:pPr>
        <w:rPr>
          <w:shd w:val="clear" w:color="auto" w:fill="FFFFFF"/>
        </w:rPr>
      </w:pPr>
    </w:p>
    <w:p w14:paraId="1C8C29BF" w14:textId="77777777" w:rsidR="002021D2" w:rsidRDefault="002021D2" w:rsidP="00CB3BE9">
      <w:pPr>
        <w:rPr>
          <w:shd w:val="clear" w:color="auto" w:fill="FFFFFF"/>
        </w:rPr>
      </w:pPr>
    </w:p>
    <w:p w14:paraId="195A0C2E" w14:textId="7F2D9A47" w:rsidR="002021D2" w:rsidRPr="004E56D3" w:rsidRDefault="002F7DBF" w:rsidP="004E56D3">
      <w:pPr>
        <w:rPr>
          <w:sz w:val="18"/>
          <w:szCs w:val="18"/>
          <w:shd w:val="clear" w:color="auto" w:fill="FFFFFF"/>
        </w:rPr>
      </w:pPr>
      <w:r w:rsidRPr="002F7DBF">
        <w:t xml:space="preserve">W przypadku cytowania danych Głównego Urzędu Statystycznego prosimy o zamieszczenie </w:t>
      </w:r>
      <w:r w:rsidR="00E25981">
        <w:br/>
      </w:r>
      <w:r w:rsidRPr="002F7DBF">
        <w:t xml:space="preserve">informacji: „Źródło danych GUS”, a w przypadku publikowania obliczeń dokonanych na danych opublikowanych przez GUS prosimy o zamieszczenie informacji: „Opracowanie własne na podstawie danych </w:t>
      </w:r>
      <w:r w:rsidRPr="004E56D3">
        <w:t>GUS”.</w:t>
      </w:r>
    </w:p>
    <w:p w14:paraId="2E92045F" w14:textId="77777777" w:rsidR="0059548E" w:rsidRPr="004E56D3" w:rsidRDefault="0059548E" w:rsidP="004E56D3">
      <w:pPr>
        <w:rPr>
          <w:sz w:val="18"/>
        </w:rPr>
        <w:sectPr w:rsidR="0059548E" w:rsidRPr="004E56D3" w:rsidSect="00586E74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2975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10490" w:type="dxa"/>
        <w:tblLayout w:type="fixed"/>
        <w:tblLook w:val="04A0" w:firstRow="1" w:lastRow="0" w:firstColumn="1" w:lastColumn="0" w:noHBand="0" w:noVBand="1"/>
      </w:tblPr>
      <w:tblGrid>
        <w:gridCol w:w="5245"/>
        <w:gridCol w:w="5245"/>
      </w:tblGrid>
      <w:tr w:rsidR="0052794E" w14:paraId="19F87B29" w14:textId="77777777" w:rsidTr="00EE7A6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FDEB4E2" w14:textId="77777777" w:rsidR="0052794E" w:rsidRPr="004A1D19" w:rsidRDefault="0052794E" w:rsidP="0052794E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4DCE2D40" w14:textId="77777777" w:rsidR="0052794E" w:rsidRPr="008925F0" w:rsidRDefault="0052794E" w:rsidP="0052794E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79AAC07F" w14:textId="77777777" w:rsidR="0052794E" w:rsidRPr="00AB1F20" w:rsidRDefault="0052794E" w:rsidP="0052794E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6AC8D24F" w14:textId="26A7B695" w:rsidR="0052794E" w:rsidRPr="00531439" w:rsidRDefault="0052794E" w:rsidP="0052794E">
            <w:pPr>
              <w:spacing w:before="0"/>
              <w:rPr>
                <w:bCs/>
                <w:sz w:val="18"/>
              </w:rPr>
            </w:pPr>
            <w:r w:rsidRPr="008F3638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D606D18" w14:textId="77777777" w:rsidR="0052794E" w:rsidRDefault="0052794E" w:rsidP="0052794E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14:paraId="1745E772" w14:textId="77777777" w:rsidR="0052794E" w:rsidRPr="0091780E" w:rsidRDefault="0052794E" w:rsidP="0052794E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6FCCBCF4" w14:textId="77777777" w:rsidR="0052794E" w:rsidRPr="0091780E" w:rsidRDefault="0052794E" w:rsidP="0052794E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1C79D3DB" w14:textId="77777777" w:rsidR="0052794E" w:rsidRDefault="0052794E" w:rsidP="0052794E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9F8D462" w14:textId="77777777" w:rsidR="0052794E" w:rsidRDefault="0052794E" w:rsidP="0052794E">
            <w:pPr>
              <w:rPr>
                <w:sz w:val="18"/>
              </w:rPr>
            </w:pPr>
          </w:p>
        </w:tc>
      </w:tr>
      <w:tr w:rsidR="0052794E" w14:paraId="41EED568" w14:textId="77777777" w:rsidTr="00EE7A66">
        <w:tc>
          <w:tcPr>
            <w:tcW w:w="52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999947" w14:textId="77777777" w:rsidR="0052794E" w:rsidRPr="0092372C" w:rsidRDefault="0052794E" w:rsidP="0052794E">
            <w:pPr>
              <w:rPr>
                <w:sz w:val="18"/>
                <w:lang w:val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1A46" w14:textId="75B7A775" w:rsidR="0052794E" w:rsidRDefault="0052794E" w:rsidP="0052794E">
            <w:pPr>
              <w:ind w:left="822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0752" behindDoc="0" locked="0" layoutInCell="1" allowOverlap="1" wp14:anchorId="21A01D61" wp14:editId="19B52F0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52794E" w14:paraId="633ED2CC" w14:textId="77777777" w:rsidTr="00EE7A66">
        <w:tc>
          <w:tcPr>
            <w:tcW w:w="5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7DD8CB" w14:textId="77777777" w:rsidR="0052794E" w:rsidRDefault="0052794E" w:rsidP="0052794E">
            <w:pPr>
              <w:rPr>
                <w:sz w:val="1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28757" w14:textId="5853B39A" w:rsidR="0052794E" w:rsidRDefault="0052794E" w:rsidP="0052794E">
            <w:pPr>
              <w:ind w:left="82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1776" behindDoc="0" locked="0" layoutInCell="1" allowOverlap="1" wp14:anchorId="1E1DF4B6" wp14:editId="6657B4B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2794E" w14:paraId="4E185584" w14:textId="77777777" w:rsidTr="00EE7A66">
        <w:tc>
          <w:tcPr>
            <w:tcW w:w="5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29C3CF" w14:textId="77777777" w:rsidR="0052794E" w:rsidRDefault="0052794E" w:rsidP="0052794E">
            <w:pPr>
              <w:rPr>
                <w:sz w:val="1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949C506" w14:textId="7E5EBB52" w:rsidR="0052794E" w:rsidRDefault="00000000" w:rsidP="0052794E">
            <w:pPr>
              <w:ind w:left="820"/>
              <w:rPr>
                <w:sz w:val="18"/>
              </w:rPr>
            </w:pPr>
            <w:hyperlink r:id="rId21" w:history="1">
              <w:r w:rsidR="0052794E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52800" behindDoc="0" locked="0" layoutInCell="1" allowOverlap="1" wp14:anchorId="13452E6E" wp14:editId="3EF009CF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2794E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52794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2794E" w14:paraId="24F484DE" w14:textId="77777777" w:rsidTr="00EE7A6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69576BB" w14:textId="77777777" w:rsidR="0052794E" w:rsidRDefault="0052794E" w:rsidP="0052794E">
            <w:pPr>
              <w:rPr>
                <w:sz w:val="1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EF8AC3C" w14:textId="37EC6FC1" w:rsidR="0052794E" w:rsidRPr="003D5F42" w:rsidRDefault="0052794E" w:rsidP="0052794E">
            <w:pPr>
              <w:ind w:left="82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04880972" wp14:editId="33BEEF5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52794E" w14:paraId="7A7D0AFF" w14:textId="77777777" w:rsidTr="00EE7A6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399F0EB" w14:textId="77777777" w:rsidR="0052794E" w:rsidRDefault="0052794E" w:rsidP="0052794E">
            <w:pPr>
              <w:rPr>
                <w:sz w:val="1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3BC5105" w14:textId="16BB7E8C" w:rsidR="0052794E" w:rsidRPr="003D5F42" w:rsidRDefault="0052794E" w:rsidP="0052794E">
            <w:pPr>
              <w:ind w:left="82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4848" behindDoc="0" locked="0" layoutInCell="1" allowOverlap="1" wp14:anchorId="31F27443" wp14:editId="7D8D609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52794E" w14:paraId="0393C8A5" w14:textId="77777777" w:rsidTr="00EE7A66">
        <w:trPr>
          <w:trHeight w:val="1548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A1BE534" w14:textId="77777777" w:rsidR="0052794E" w:rsidRDefault="0052794E" w:rsidP="0052794E">
            <w:pPr>
              <w:rPr>
                <w:sz w:val="1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B34CC71" w14:textId="22626114" w:rsidR="0052794E" w:rsidRPr="003D5F42" w:rsidRDefault="00000000" w:rsidP="0052794E">
            <w:pPr>
              <w:ind w:left="820"/>
              <w:rPr>
                <w:sz w:val="20"/>
              </w:rPr>
            </w:pPr>
            <w:hyperlink r:id="rId27" w:history="1">
              <w:r w:rsidR="0052794E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2794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33330B8A" wp14:editId="0B2AA1C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8" name="Obraz 1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2509E" w14:paraId="2959A71C" w14:textId="77777777" w:rsidTr="00EE7A66">
        <w:trPr>
          <w:trHeight w:val="4766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52141" w14:textId="77777777" w:rsidR="0012509E" w:rsidRDefault="0012509E" w:rsidP="00EE7A66">
            <w:pPr>
              <w:spacing w:before="0" w:after="0"/>
              <w:rPr>
                <w:sz w:val="18"/>
              </w:rPr>
            </w:pPr>
            <w:r>
              <w:rPr>
                <w:noProof/>
                <w:sz w:val="18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833344" behindDoc="0" locked="0" layoutInCell="1" allowOverlap="1" wp14:anchorId="60B5D66A" wp14:editId="59992223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13970</wp:posOffset>
                      </wp:positionV>
                      <wp:extent cx="6654800" cy="3408680"/>
                      <wp:effectExtent l="0" t="0" r="12700" b="20320"/>
                      <wp:wrapSquare wrapText="bothSides"/>
                      <wp:docPr id="14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54800" cy="3408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5E1A95" w14:textId="77777777" w:rsidR="0012509E" w:rsidRPr="00EE456A" w:rsidRDefault="0012509E" w:rsidP="0012509E">
                                  <w:pPr>
                                    <w:rPr>
                                      <w:b/>
                                    </w:rPr>
                                  </w:pPr>
                                  <w:r w:rsidRPr="00EE456A">
                                    <w:rPr>
                                      <w:b/>
                                    </w:rPr>
                                    <w:t>Powiązane opracowania</w:t>
                                  </w:r>
                                </w:p>
                                <w:p w14:paraId="432EC642" w14:textId="09551A2A" w:rsidR="0012509E" w:rsidRPr="00D333CE" w:rsidRDefault="00D333CE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291003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"https://stat.gov.pl/sygnalne/komunikaty-i-obwieszczenia/8,2026,kategoria.html" \o "Link do Obwieszczenia w sprawie wskaźników zmian cen dla lokali mieszkalnych z podziałem na województwa"</w:instrText>
                                  </w: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="0012509E" w:rsidRPr="00D333CE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Obwieszczenie w sprawie wskaźników zmian cen dla lokali mieszkalnych z podziałem na województwa</w:t>
                                  </w:r>
                                </w:p>
                                <w:p w14:paraId="74789CAD" w14:textId="056465F5" w:rsidR="0012509E" w:rsidRPr="00912CED" w:rsidRDefault="00D333CE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CC507B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"https://publikacje.new.stat.gov.pl/portal-publikacje/komunikat-prezesa-gus-w-sprawie-ceny-1m2-powierzchni-uzytkowej-budynku-mieszkalnego-za-drugi-kwartal-2026-r" \o "Link do opracowania: \"Komunikat w sprawie ceny 1 m2 powierzchni użytkowej budynku mieszkalnego za drugi kwartał 2026 r.\" "</w:instrText>
                                  </w:r>
                                  <w:r w:rsid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 w:rsid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="0012509E" w:rsidRP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Komunikat w sprawie ceny 1 m</w:t>
                                  </w:r>
                                  <w:r w:rsidR="0012509E" w:rsidRP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  <w:vertAlign w:val="superscript"/>
                                    </w:rPr>
                                    <w:t>2</w:t>
                                  </w:r>
                                  <w:r w:rsidR="0012509E" w:rsidRP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powierzchni użytkowej budynku mieszkalnego</w:t>
                                  </w:r>
                                  <w:r w:rsidR="00750AB8" w:rsidRP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za</w:t>
                                  </w:r>
                                  <w:r w:rsidR="00291003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</w:t>
                                  </w:r>
                                  <w:r w:rsidR="00FC770C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drugi</w:t>
                                  </w:r>
                                  <w:r w:rsidR="00F1549C" w:rsidRP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kwartał 202</w:t>
                                  </w:r>
                                  <w:r w:rsidR="005C0387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6</w:t>
                                  </w:r>
                                  <w:r w:rsidR="00750AB8" w:rsidRPr="00912CED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r.</w:t>
                                  </w:r>
                                </w:p>
                                <w:p w14:paraId="521F9CB8" w14:textId="42208D28" w:rsidR="0012509E" w:rsidRPr="00196FE6" w:rsidRDefault="00912CED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="00196FE6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2E20AA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"https://stat.gov.pl/obszary-tematyczne/infrastruktura-komunalna-nieruchomosci/nieruchomosci-budynki-infrastruktura-komunalna/obrot-nieruchomosciami-w-2024-r-,4,22.html" \o "Link do publikacji: \"Obrót nieruchomościami w 2024 r.\" "</w:instrText>
                                  </w:r>
                                  <w:r w:rsidR="00196FE6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 w:rsidR="00196FE6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="0012509E" w:rsidRPr="00196FE6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Obrót nieruchomościami w 202</w:t>
                                  </w:r>
                                  <w:r w:rsidR="00196FE6" w:rsidRPr="00196FE6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4</w:t>
                                  </w:r>
                                  <w:r w:rsidR="0012509E" w:rsidRPr="00196FE6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r.</w:t>
                                  </w:r>
                                </w:p>
                                <w:p w14:paraId="21CC330F" w14:textId="601FFD37" w:rsidR="0012509E" w:rsidRPr="002940EF" w:rsidRDefault="00196FE6" w:rsidP="00A957EB">
                                  <w:pPr>
                                    <w:spacing w:before="360" w:line="240" w:lineRule="auto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="0012509E" w:rsidRPr="002940EF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Temat dostępny w bazach danych</w:t>
                                  </w:r>
                                </w:p>
                                <w:p w14:paraId="31CF95B9" w14:textId="152E8727" w:rsidR="0012509E" w:rsidRPr="004C0060" w:rsidRDefault="004C0060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D333CE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"https://dbw.stat.gov.pl/baza-danych" \o "Link do Dziedzinowych Baz Wiedzy (DBW) – Gospodarka – Ceny – Ceny nieruchomośc"</w:instrText>
                                  </w: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="0012509E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Dziedzinow</w:t>
                                  </w:r>
                                  <w:r w:rsidR="00401AA1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e</w:t>
                                  </w:r>
                                  <w:r w:rsidR="0012509E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Baz</w:t>
                                  </w:r>
                                  <w:r w:rsidR="00401AA1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y</w:t>
                                  </w:r>
                                  <w:r w:rsidR="0012509E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Wiedzy (DBW) </w:t>
                                  </w:r>
                                  <w:r w:rsidR="00401AA1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– Gospodarka – </w:t>
                                  </w:r>
                                  <w:r w:rsidR="0012509E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Ceny</w:t>
                                  </w:r>
                                  <w:r w:rsidR="00401AA1"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 xml:space="preserve"> – Ceny nieruchomości</w:t>
                                  </w:r>
                                </w:p>
                                <w:p w14:paraId="3A4E0636" w14:textId="2BE6D845" w:rsidR="004C0060" w:rsidRPr="009444A9" w:rsidRDefault="004C0060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="009444A9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D333CE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"https://bdl.stat.gov.pl/BDL/dane/podgrup/temat" \o "Link do Banku Danych Lokalnych – Rynek nieruchomości"</w:instrText>
                                  </w:r>
                                  <w:r w:rsidR="009444A9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 w:rsidR="009444A9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Pr="009444A9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Bank Danych Lokalnych – Rynek nieruchomości</w:t>
                                  </w:r>
                                </w:p>
                                <w:p w14:paraId="079DB665" w14:textId="4FC8B1AA" w:rsidR="0012509E" w:rsidRDefault="009444A9" w:rsidP="00CE6322">
                                  <w:pPr>
                                    <w:spacing w:before="360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="0012509E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Ważniejsze</w:t>
                                  </w:r>
                                  <w:r w:rsidR="0012509E" w:rsidRPr="00505A92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 xml:space="preserve"> pojęcia dostępne w słowniku</w:t>
                                  </w:r>
                                </w:p>
                                <w:p w14:paraId="486B0075" w14:textId="72A50853" w:rsidR="0012509E" w:rsidRPr="00DE160F" w:rsidRDefault="0012509E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5C0387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"http://stat.gov.pl/metainformacje/slownik-pojec/pojecia-stosowane-w-statystyce-publicznej/966,pojecie.html" \o "Link do pojęcia: Obrót nieruchomościami"</w:instrText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Obrót nieruchomościami</w:t>
                                  </w:r>
                                </w:p>
                                <w:p w14:paraId="4BFD5215" w14:textId="14498169" w:rsidR="0012509E" w:rsidRPr="00DE160F" w:rsidRDefault="0012509E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D333CE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"https://stat.gov.pl/metainformacje/slownik-pojec/pojecia-stosowane-w-statystyce-publicznej/4491,pojecie.html" \o "Link do pojęcia: Rejestr Cen Nieruchomości (RCN)"</w:instrText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Rejestr Cen Nieruchomości (RCN)</w:t>
                                  </w:r>
                                </w:p>
                                <w:p w14:paraId="5042D7B4" w14:textId="0813C6BB" w:rsidR="0012509E" w:rsidRPr="004C0060" w:rsidRDefault="0012509E" w:rsidP="0012509E">
                                  <w:pP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pPr>
                                  <w:r w:rsidRPr="00DE160F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r w:rsid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begin"/>
                                  </w:r>
                                  <w:r w:rsidR="00D333CE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instrText>HYPERLINK "http://stat.gov.pl/metainformacje/slownik-pojec/pojecia-stosowane-w-statystyce-publicznej/1984,pojecie.html" \o "Link do pojęcia: Lokal"</w:instrText>
                                  </w:r>
                                  <w:r w:rsid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</w:r>
                                  <w:r w:rsid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separate"/>
                                  </w:r>
                                  <w:r w:rsidRPr="004C0060"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t>Lokal</w:t>
                                  </w:r>
                                </w:p>
                                <w:p w14:paraId="2F59F9B2" w14:textId="538FAF72" w:rsidR="0012509E" w:rsidRPr="00DE160F" w:rsidRDefault="004C0060" w:rsidP="0012509E">
                                  <w:pPr>
                                    <w:rPr>
                                      <w:rStyle w:val="Hipercze"/>
                                      <w:rFonts w:cs="Arial"/>
                                      <w:color w:val="001D77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="Arial"/>
                                      <w:szCs w:val="19"/>
                                      <w:shd w:val="clear" w:color="auto" w:fill="F0F0F0"/>
                                    </w:rPr>
                                    <w:fldChar w:fldCharType="end"/>
                                  </w:r>
                                  <w:hyperlink r:id="rId29" w:tooltip="Link do pojęcia: Wskaźniki cen lokali mieszkalnych" w:history="1">
                                    <w:r w:rsidR="0012509E" w:rsidRPr="00792CE4">
                                      <w:rPr>
                                        <w:rStyle w:val="Hipercze"/>
                                        <w:rFonts w:cs="Arial"/>
                                        <w:szCs w:val="19"/>
                                        <w:shd w:val="clear" w:color="auto" w:fill="F0F0F0"/>
                                      </w:rPr>
                                      <w:t>Wskaźniki cen lokali mieszkalnych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5D66A" id="_x0000_s1030" type="#_x0000_t202" style="position:absolute;margin-left:-5.4pt;margin-top:1.1pt;width:524pt;height:268.4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" fillcolor="#f2f2f2 [3052]" strokecolor="white [3212]">
                      <v:textbox>
                        <w:txbxContent>
                          <w:p w14:paraId="665E1A95" w14:textId="77777777" w:rsidR="0012509E" w:rsidRPr="00EE456A" w:rsidRDefault="0012509E" w:rsidP="0012509E">
                            <w:pPr>
                              <w:rPr>
                                <w:b/>
                              </w:rPr>
                            </w:pPr>
                            <w:r w:rsidRPr="00EE456A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32EC642" w14:textId="09551A2A" w:rsidR="0012509E" w:rsidRPr="00D333CE" w:rsidRDefault="00D333CE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29100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"https://stat.gov.pl/sygnalne/komunikaty-i-obwieszczenia/8,2026,kategoria.html" \o "Link do Obwieszczenia w sprawie wskaźników zmian cen dla lokali mieszkalnych z podziałem na województwa"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12509E" w:rsidRPr="00D333CE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Obwieszczenie w sprawie wskaźników zmian cen dla lokali mieszkalnych z podziałem na województwa</w:t>
                            </w:r>
                          </w:p>
                          <w:p w14:paraId="74789CAD" w14:textId="056465F5" w:rsidR="0012509E" w:rsidRPr="00912CED" w:rsidRDefault="00D333CE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C507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"https://publikacje.new.stat.gov.pl/portal-publikacje/komunikat-prezesa-gus-w-sprawie-ceny-1m2-powierzchni-uzytkowej-budynku-mieszkalnego-za-drugi-kwartal-2026-r" \o "Link do opracowania: \"Komunikat w sprawie ceny 1 m2 powierzchni użytkowej budynku mieszkalnego za drugi kwartał 2026 r.\" "</w:instrText>
                            </w:r>
                            <w:r w:rsid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12509E" w:rsidRP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Komunikat w sprawie ceny 1 m</w:t>
                            </w:r>
                            <w:r w:rsidR="0012509E" w:rsidRP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vertAlign w:val="superscript"/>
                              </w:rPr>
                              <w:t>2</w:t>
                            </w:r>
                            <w:r w:rsidR="0012509E" w:rsidRP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powierzchni użytkowej budynku mieszkalnego</w:t>
                            </w:r>
                            <w:r w:rsidR="00750AB8" w:rsidRP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za</w:t>
                            </w:r>
                            <w:r w:rsidR="0029100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  <w:r w:rsidR="00FC770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drugi</w:t>
                            </w:r>
                            <w:r w:rsidR="00F1549C" w:rsidRP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kwartał 202</w:t>
                            </w:r>
                            <w:r w:rsidR="005C038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6</w:t>
                            </w:r>
                            <w:r w:rsidR="00750AB8" w:rsidRPr="00912CE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521F9CB8" w14:textId="42208D28" w:rsidR="0012509E" w:rsidRPr="00196FE6" w:rsidRDefault="00912CED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196FE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2E20AA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"https://stat.gov.pl/obszary-tematyczne/infrastruktura-komunalna-nieruchomosci/nieruchomosci-budynki-infrastruktura-komunalna/obrot-nieruchomosciami-w-2024-r-,4,22.html" \o "Link do publikacji: \"Obrót nieruchomościami w 2024 r.\" "</w:instrText>
                            </w:r>
                            <w:r w:rsidR="00196FE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="00196FE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12509E" w:rsidRPr="00196FE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Obrót nieruchomościami w 202</w:t>
                            </w:r>
                            <w:r w:rsidR="00196FE6" w:rsidRPr="00196FE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4</w:t>
                            </w:r>
                            <w:r w:rsidR="0012509E" w:rsidRPr="00196FE6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21CC330F" w14:textId="601FFD37" w:rsidR="0012509E" w:rsidRPr="002940EF" w:rsidRDefault="00196FE6" w:rsidP="00A957EB">
                            <w:pPr>
                              <w:spacing w:before="360" w:line="240" w:lineRule="auto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12509E" w:rsidRPr="002940EF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1CF95B9" w14:textId="152E8727" w:rsidR="0012509E" w:rsidRPr="004C0060" w:rsidRDefault="004C0060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D333CE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"https://dbw.stat.gov.pl/baza-danych" \o "Link do Dziedzinowych Baz Wiedzy (DBW) – Gospodarka – Ceny – Ceny nieruchomośc"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12509E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</w:t>
                            </w:r>
                            <w:r w:rsidR="00401AA1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e</w:t>
                            </w:r>
                            <w:r w:rsidR="0012509E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Baz</w:t>
                            </w:r>
                            <w:r w:rsidR="00401AA1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y</w:t>
                            </w:r>
                            <w:r w:rsidR="0012509E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Wiedzy (DBW) </w:t>
                            </w:r>
                            <w:r w:rsidR="00401AA1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– Gospodarka – </w:t>
                            </w:r>
                            <w:r w:rsidR="0012509E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Ceny</w:t>
                            </w:r>
                            <w:r w:rsidR="00401AA1"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– Ceny nieruchomości</w:t>
                            </w:r>
                          </w:p>
                          <w:p w14:paraId="3A4E0636" w14:textId="2BE6D845" w:rsidR="004C0060" w:rsidRPr="009444A9" w:rsidRDefault="004C0060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9444A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D333CE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"https://bdl.stat.gov.pl/BDL/dane/podgrup/temat" \o "Link do Banku Danych Lokalnych – Rynek nieruchomości"</w:instrText>
                            </w:r>
                            <w:r w:rsidR="009444A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="009444A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9444A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Bank Danych Lokalnych – Rynek nieruchomości</w:t>
                            </w:r>
                          </w:p>
                          <w:p w14:paraId="079DB665" w14:textId="4FC8B1AA" w:rsidR="0012509E" w:rsidRDefault="009444A9" w:rsidP="00CE6322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12509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="0012509E"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86B0075" w14:textId="72A50853" w:rsidR="0012509E" w:rsidRPr="00DE160F" w:rsidRDefault="0012509E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5C038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"http://stat.gov.pl/metainformacje/slownik-pojec/pojecia-stosowane-w-statystyce-publicznej/966,pojecie.html" \o "Link do pojęcia: Obrót nieruchomościami"</w:instrText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Obrót nieruchomościami</w:t>
                            </w:r>
                          </w:p>
                          <w:p w14:paraId="4BFD5215" w14:textId="14498169" w:rsidR="0012509E" w:rsidRPr="00DE160F" w:rsidRDefault="0012509E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D333CE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"https://stat.gov.pl/metainformacje/slownik-pojec/pojecia-stosowane-w-statystyce-publicznej/4491,pojecie.html" \o "Link do pojęcia: Rejestr Cen Nieruchomości (RCN)"</w:instrText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Rejestr Cen Nieruchomości (RCN)</w:t>
                            </w:r>
                          </w:p>
                          <w:p w14:paraId="5042D7B4" w14:textId="0813C6BB" w:rsidR="0012509E" w:rsidRPr="004C0060" w:rsidRDefault="0012509E" w:rsidP="0012509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DE160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D333CE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"http://stat.gov.pl/metainformacje/slownik-pojec/pojecia-stosowane-w-statystyce-publicznej/1984,pojecie.html" \o "Link do pojęcia: Lokal"</w:instrText>
                            </w:r>
                            <w:r w:rsid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4C006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Lokal</w:t>
                            </w:r>
                          </w:p>
                          <w:p w14:paraId="2F59F9B2" w14:textId="538FAF72" w:rsidR="0012509E" w:rsidRPr="00DE160F" w:rsidRDefault="004C0060" w:rsidP="001250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tooltip="Link do pojęcia: Wskaźniki cen lokali mieszkalnych" w:history="1">
                              <w:r w:rsidR="0012509E" w:rsidRPr="00792CE4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Wskaźniki cen lokali mieszkalnych</w:t>
                              </w:r>
                            </w:hyperlink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6EA8B53" w14:textId="77777777" w:rsidR="0012509E" w:rsidRPr="00001C5B" w:rsidRDefault="0012509E" w:rsidP="00A9551B">
      <w:pPr>
        <w:rPr>
          <w:sz w:val="18"/>
        </w:rPr>
      </w:pPr>
    </w:p>
    <w:sectPr w:rsidR="0012509E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C8BE0" w14:textId="77777777" w:rsidR="00D14197" w:rsidRDefault="00D14197" w:rsidP="000662E2">
      <w:pPr>
        <w:spacing w:after="0" w:line="240" w:lineRule="auto"/>
      </w:pPr>
      <w:r>
        <w:separator/>
      </w:r>
    </w:p>
  </w:endnote>
  <w:endnote w:type="continuationSeparator" w:id="0">
    <w:p w14:paraId="7AA7C0E5" w14:textId="77777777" w:rsidR="00D14197" w:rsidRDefault="00D1419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474075"/>
      <w:docPartObj>
        <w:docPartGallery w:val="Page Numbers (Bottom of Page)"/>
        <w:docPartUnique/>
      </w:docPartObj>
    </w:sdtPr>
    <w:sdtContent>
      <w:p w14:paraId="2539DA33" w14:textId="77777777" w:rsidR="00F22BD7" w:rsidRDefault="0061228C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0D3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341393"/>
      <w:docPartObj>
        <w:docPartGallery w:val="Page Numbers (Bottom of Page)"/>
        <w:docPartUnique/>
      </w:docPartObj>
    </w:sdtPr>
    <w:sdtContent>
      <w:p w14:paraId="5AE35619" w14:textId="77777777" w:rsidR="00F22BD7" w:rsidRDefault="0061228C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0D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F84DAC2" w14:textId="77777777" w:rsidR="00F22BD7" w:rsidRDefault="0061228C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0D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EB4DD" w14:textId="77777777" w:rsidR="00D14197" w:rsidRDefault="00D14197" w:rsidP="000662E2">
      <w:pPr>
        <w:spacing w:after="0" w:line="240" w:lineRule="auto"/>
      </w:pPr>
      <w:r>
        <w:separator/>
      </w:r>
    </w:p>
  </w:footnote>
  <w:footnote w:type="continuationSeparator" w:id="0">
    <w:p w14:paraId="048D80B7" w14:textId="77777777" w:rsidR="00D14197" w:rsidRDefault="00D1419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8338" w14:textId="77777777" w:rsidR="00F22BD7" w:rsidRDefault="00E940F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6DD4B64" wp14:editId="42A1ED2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EB125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30EA" w14:textId="77777777" w:rsidR="00F22BD7" w:rsidRDefault="00E940F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5913E95A" wp14:editId="226C3C00">
              <wp:simplePos x="0" y="0"/>
              <wp:positionH relativeFrom="column">
                <wp:posOffset>5220970</wp:posOffset>
              </wp:positionH>
              <wp:positionV relativeFrom="paragraph">
                <wp:posOffset>788670</wp:posOffset>
              </wp:positionV>
              <wp:extent cx="1431290" cy="336550"/>
              <wp:effectExtent l="0" t="0" r="0" b="6350"/>
              <wp:wrapNone/>
              <wp:docPr id="4" name="Pole tekstowe 2" descr="Data publikacji informacji sygnalnej: &#10;01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29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94B534" w14:textId="325DFFCE" w:rsidR="00FB16F3" w:rsidRPr="007143FF" w:rsidRDefault="00AE7577" w:rsidP="00FB16F3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01.10</w:t>
                          </w:r>
                          <w:r w:rsidR="007572E3" w:rsidRPr="007143F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C8688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FB16F3" w:rsidRPr="007143F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3E95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: &#10;01.10.2026 r." style="position:absolute;margin-left:411.1pt;margin-top:62.1pt;width:112.7pt;height:26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" filled="f" stroked="f">
              <v:textbox>
                <w:txbxContent>
                  <w:p w14:paraId="2594B534" w14:textId="325DFFCE" w:rsidR="00FB16F3" w:rsidRPr="007143FF" w:rsidRDefault="00AE7577" w:rsidP="00FB16F3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01.10</w:t>
                    </w:r>
                    <w:r w:rsidR="007572E3" w:rsidRPr="007143F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C8688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FB16F3" w:rsidRPr="007143F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F22BD7" w:rsidRPr="00FE1D60">
      <w:rPr>
        <w:noProof/>
        <w:lang w:eastAsia="pl-PL"/>
      </w:rPr>
      <w:drawing>
        <wp:inline distT="0" distB="0" distL="0" distR="0" wp14:anchorId="5922F129" wp14:editId="2C8AA4E9">
          <wp:extent cx="1219200" cy="677383"/>
          <wp:effectExtent l="0" t="0" r="0" b="0"/>
          <wp:docPr id="30" name="Obraz 3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US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8747" cy="67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DE55184" wp14:editId="41750AB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13BA44" w14:textId="77777777" w:rsidR="00F22BD7" w:rsidRPr="003C6C8D" w:rsidRDefault="00F22BD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E55184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413BA44" w14:textId="77777777" w:rsidR="00F22BD7" w:rsidRPr="003C6C8D" w:rsidRDefault="00F22BD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2A1A67" wp14:editId="29E56A09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None/>
              <wp:docPr id="2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C8B3B9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" fillcolor="#f2f2f2" stroked="f" strokeweight="1pt">
              <v:path arrowok="t"/>
              <w10:wrap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43D329E" wp14:editId="76A49F6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2A0264" w14:textId="77777777" w:rsidR="00F22BD7" w:rsidRPr="00C97596" w:rsidRDefault="00F22BD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09.01.2019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3D329E" id="_x0000_s1033" type="#_x0000_t202" alt="Napis &quot;Informacje sygnalne&quot;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" filled="f" stroked="f">
              <v:textbox>
                <w:txbxContent>
                  <w:p w14:paraId="392A0264" w14:textId="77777777" w:rsidR="00F22BD7" w:rsidRPr="00C97596" w:rsidRDefault="00F22BD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09.01.2019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D902E" w14:textId="77777777" w:rsidR="00F22BD7" w:rsidRDefault="00F22BD7">
    <w:pPr>
      <w:pStyle w:val="Nagwek"/>
    </w:pPr>
  </w:p>
  <w:p w14:paraId="28A10376" w14:textId="77777777" w:rsidR="00F22BD7" w:rsidRDefault="00F22B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85pt;height:123.85pt;visibility:visible;mso-wrap-style:square" o:bullet="t">
        <v:imagedata r:id="rId1" o:title=""/>
      </v:shape>
    </w:pict>
  </w:numPicBullet>
  <w:numPicBullet w:numPicBulletId="1">
    <w:pict>
      <v:shape id="_x0000_i1035" type="#_x0000_t75" style="width:123.85pt;height:123.8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92174644">
    <w:abstractNumId w:val="1"/>
  </w:num>
  <w:num w:numId="2" w16cid:durableId="163101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E2"/>
    <w:rsid w:val="00001C5B"/>
    <w:rsid w:val="00002E4B"/>
    <w:rsid w:val="00003437"/>
    <w:rsid w:val="000058F8"/>
    <w:rsid w:val="0000709F"/>
    <w:rsid w:val="00007DC7"/>
    <w:rsid w:val="000102E0"/>
    <w:rsid w:val="000108B8"/>
    <w:rsid w:val="00013EF3"/>
    <w:rsid w:val="00015039"/>
    <w:rsid w:val="000152F5"/>
    <w:rsid w:val="00017BAB"/>
    <w:rsid w:val="00021332"/>
    <w:rsid w:val="00021A4A"/>
    <w:rsid w:val="00023FE6"/>
    <w:rsid w:val="00025169"/>
    <w:rsid w:val="0002593D"/>
    <w:rsid w:val="0002730D"/>
    <w:rsid w:val="00027F5D"/>
    <w:rsid w:val="00030AC9"/>
    <w:rsid w:val="00030CA6"/>
    <w:rsid w:val="0003150D"/>
    <w:rsid w:val="00032582"/>
    <w:rsid w:val="00032F7E"/>
    <w:rsid w:val="000359A8"/>
    <w:rsid w:val="000361EC"/>
    <w:rsid w:val="00043692"/>
    <w:rsid w:val="0004582E"/>
    <w:rsid w:val="000464EF"/>
    <w:rsid w:val="000470AA"/>
    <w:rsid w:val="00050A68"/>
    <w:rsid w:val="00053CA1"/>
    <w:rsid w:val="00054BAC"/>
    <w:rsid w:val="00057CA1"/>
    <w:rsid w:val="00057DB8"/>
    <w:rsid w:val="00063B0A"/>
    <w:rsid w:val="000662E2"/>
    <w:rsid w:val="00066883"/>
    <w:rsid w:val="00067920"/>
    <w:rsid w:val="0007017E"/>
    <w:rsid w:val="00072C22"/>
    <w:rsid w:val="0007350E"/>
    <w:rsid w:val="00073D4F"/>
    <w:rsid w:val="00074CC2"/>
    <w:rsid w:val="00074DD8"/>
    <w:rsid w:val="000806F7"/>
    <w:rsid w:val="00083D2C"/>
    <w:rsid w:val="0008513E"/>
    <w:rsid w:val="00087F0A"/>
    <w:rsid w:val="000904CB"/>
    <w:rsid w:val="00093D21"/>
    <w:rsid w:val="0009615B"/>
    <w:rsid w:val="00096363"/>
    <w:rsid w:val="000968F6"/>
    <w:rsid w:val="00097840"/>
    <w:rsid w:val="000A20B4"/>
    <w:rsid w:val="000A2B95"/>
    <w:rsid w:val="000A3496"/>
    <w:rsid w:val="000A7EB1"/>
    <w:rsid w:val="000B0727"/>
    <w:rsid w:val="000B2457"/>
    <w:rsid w:val="000B44B5"/>
    <w:rsid w:val="000B670C"/>
    <w:rsid w:val="000C03C0"/>
    <w:rsid w:val="000C135D"/>
    <w:rsid w:val="000C5909"/>
    <w:rsid w:val="000D1D43"/>
    <w:rsid w:val="000D225C"/>
    <w:rsid w:val="000D2A5C"/>
    <w:rsid w:val="000D3A2D"/>
    <w:rsid w:val="000D6F7D"/>
    <w:rsid w:val="000E0158"/>
    <w:rsid w:val="000E0918"/>
    <w:rsid w:val="000E15DD"/>
    <w:rsid w:val="000E27C8"/>
    <w:rsid w:val="000E50CD"/>
    <w:rsid w:val="000F34F3"/>
    <w:rsid w:val="000F4033"/>
    <w:rsid w:val="000F6D5A"/>
    <w:rsid w:val="000F7470"/>
    <w:rsid w:val="001011C3"/>
    <w:rsid w:val="0010128E"/>
    <w:rsid w:val="00102A6E"/>
    <w:rsid w:val="001034CE"/>
    <w:rsid w:val="001047D3"/>
    <w:rsid w:val="00110D87"/>
    <w:rsid w:val="00113AF4"/>
    <w:rsid w:val="00114DB9"/>
    <w:rsid w:val="00116087"/>
    <w:rsid w:val="0011628A"/>
    <w:rsid w:val="00116B3F"/>
    <w:rsid w:val="00117A64"/>
    <w:rsid w:val="001235A5"/>
    <w:rsid w:val="0012509E"/>
    <w:rsid w:val="001250C6"/>
    <w:rsid w:val="00126565"/>
    <w:rsid w:val="00130296"/>
    <w:rsid w:val="00140AD8"/>
    <w:rsid w:val="001423B6"/>
    <w:rsid w:val="00143BE8"/>
    <w:rsid w:val="00143DA2"/>
    <w:rsid w:val="00144766"/>
    <w:rsid w:val="001448A7"/>
    <w:rsid w:val="00144EE5"/>
    <w:rsid w:val="001461CC"/>
    <w:rsid w:val="00146621"/>
    <w:rsid w:val="00146914"/>
    <w:rsid w:val="00147E6A"/>
    <w:rsid w:val="00151840"/>
    <w:rsid w:val="00154125"/>
    <w:rsid w:val="001541D4"/>
    <w:rsid w:val="0015664B"/>
    <w:rsid w:val="00162325"/>
    <w:rsid w:val="00163AFC"/>
    <w:rsid w:val="0017024F"/>
    <w:rsid w:val="00171C8A"/>
    <w:rsid w:val="001735AB"/>
    <w:rsid w:val="00173D97"/>
    <w:rsid w:val="00174B78"/>
    <w:rsid w:val="001829BB"/>
    <w:rsid w:val="0018393E"/>
    <w:rsid w:val="00184C3A"/>
    <w:rsid w:val="001854A4"/>
    <w:rsid w:val="00185E3E"/>
    <w:rsid w:val="00185F7F"/>
    <w:rsid w:val="00190617"/>
    <w:rsid w:val="0019156E"/>
    <w:rsid w:val="00193087"/>
    <w:rsid w:val="001939A9"/>
    <w:rsid w:val="001951DA"/>
    <w:rsid w:val="00196FE6"/>
    <w:rsid w:val="00197389"/>
    <w:rsid w:val="00197AFC"/>
    <w:rsid w:val="001A0947"/>
    <w:rsid w:val="001A297A"/>
    <w:rsid w:val="001A3839"/>
    <w:rsid w:val="001A44D4"/>
    <w:rsid w:val="001A4501"/>
    <w:rsid w:val="001B12D0"/>
    <w:rsid w:val="001B33E1"/>
    <w:rsid w:val="001C0E8D"/>
    <w:rsid w:val="001C1A85"/>
    <w:rsid w:val="001C24E3"/>
    <w:rsid w:val="001C3269"/>
    <w:rsid w:val="001C4A22"/>
    <w:rsid w:val="001C6495"/>
    <w:rsid w:val="001D1DB4"/>
    <w:rsid w:val="001D2812"/>
    <w:rsid w:val="001D3070"/>
    <w:rsid w:val="001D3BC0"/>
    <w:rsid w:val="001E05F2"/>
    <w:rsid w:val="001E1388"/>
    <w:rsid w:val="001E5308"/>
    <w:rsid w:val="001F043B"/>
    <w:rsid w:val="001F1A78"/>
    <w:rsid w:val="001F32F0"/>
    <w:rsid w:val="001F32FF"/>
    <w:rsid w:val="001F4522"/>
    <w:rsid w:val="001F4FD0"/>
    <w:rsid w:val="002021D2"/>
    <w:rsid w:val="00204445"/>
    <w:rsid w:val="002051C2"/>
    <w:rsid w:val="002128F7"/>
    <w:rsid w:val="00213227"/>
    <w:rsid w:val="0021361D"/>
    <w:rsid w:val="00216E9B"/>
    <w:rsid w:val="002178DD"/>
    <w:rsid w:val="00231BAE"/>
    <w:rsid w:val="002323CB"/>
    <w:rsid w:val="00233208"/>
    <w:rsid w:val="00233ED1"/>
    <w:rsid w:val="00234EB6"/>
    <w:rsid w:val="00241DC5"/>
    <w:rsid w:val="002526FF"/>
    <w:rsid w:val="002535A3"/>
    <w:rsid w:val="0025568B"/>
    <w:rsid w:val="002574F1"/>
    <w:rsid w:val="002574F9"/>
    <w:rsid w:val="00262B61"/>
    <w:rsid w:val="002639F4"/>
    <w:rsid w:val="00266F56"/>
    <w:rsid w:val="00276811"/>
    <w:rsid w:val="002776B8"/>
    <w:rsid w:val="002803F3"/>
    <w:rsid w:val="0028210D"/>
    <w:rsid w:val="00282699"/>
    <w:rsid w:val="0028505D"/>
    <w:rsid w:val="00287AF2"/>
    <w:rsid w:val="00287EF6"/>
    <w:rsid w:val="00291003"/>
    <w:rsid w:val="002917A0"/>
    <w:rsid w:val="002926DF"/>
    <w:rsid w:val="002940EF"/>
    <w:rsid w:val="0029536D"/>
    <w:rsid w:val="00296697"/>
    <w:rsid w:val="00296B20"/>
    <w:rsid w:val="002A160D"/>
    <w:rsid w:val="002A17E0"/>
    <w:rsid w:val="002A262D"/>
    <w:rsid w:val="002A453B"/>
    <w:rsid w:val="002A530F"/>
    <w:rsid w:val="002A54C8"/>
    <w:rsid w:val="002A61BC"/>
    <w:rsid w:val="002B0472"/>
    <w:rsid w:val="002B2426"/>
    <w:rsid w:val="002B382F"/>
    <w:rsid w:val="002B3B27"/>
    <w:rsid w:val="002B4CFC"/>
    <w:rsid w:val="002B6B12"/>
    <w:rsid w:val="002C1E7E"/>
    <w:rsid w:val="002C2CAC"/>
    <w:rsid w:val="002C467F"/>
    <w:rsid w:val="002C4B80"/>
    <w:rsid w:val="002D06B3"/>
    <w:rsid w:val="002D0B9D"/>
    <w:rsid w:val="002D1A6A"/>
    <w:rsid w:val="002D2069"/>
    <w:rsid w:val="002D2BEB"/>
    <w:rsid w:val="002D384D"/>
    <w:rsid w:val="002D5D8C"/>
    <w:rsid w:val="002E0093"/>
    <w:rsid w:val="002E20AA"/>
    <w:rsid w:val="002E46B7"/>
    <w:rsid w:val="002E596C"/>
    <w:rsid w:val="002E5C63"/>
    <w:rsid w:val="002E6140"/>
    <w:rsid w:val="002E6985"/>
    <w:rsid w:val="002E717E"/>
    <w:rsid w:val="002E71B6"/>
    <w:rsid w:val="002F50EB"/>
    <w:rsid w:val="002F5A84"/>
    <w:rsid w:val="002F7752"/>
    <w:rsid w:val="002F77C8"/>
    <w:rsid w:val="002F7A9E"/>
    <w:rsid w:val="002F7DBF"/>
    <w:rsid w:val="00300BFA"/>
    <w:rsid w:val="00302288"/>
    <w:rsid w:val="0030246A"/>
    <w:rsid w:val="003047E7"/>
    <w:rsid w:val="00304F22"/>
    <w:rsid w:val="00306C7C"/>
    <w:rsid w:val="003136F9"/>
    <w:rsid w:val="00313F1B"/>
    <w:rsid w:val="003141CC"/>
    <w:rsid w:val="003150AF"/>
    <w:rsid w:val="0032064E"/>
    <w:rsid w:val="00322EDD"/>
    <w:rsid w:val="00331411"/>
    <w:rsid w:val="00332320"/>
    <w:rsid w:val="00333542"/>
    <w:rsid w:val="00333B37"/>
    <w:rsid w:val="00344C07"/>
    <w:rsid w:val="00347D72"/>
    <w:rsid w:val="003508C3"/>
    <w:rsid w:val="003563F6"/>
    <w:rsid w:val="00357611"/>
    <w:rsid w:val="0035791A"/>
    <w:rsid w:val="003601A9"/>
    <w:rsid w:val="003606EC"/>
    <w:rsid w:val="00361F22"/>
    <w:rsid w:val="003650C6"/>
    <w:rsid w:val="0036562A"/>
    <w:rsid w:val="003662A9"/>
    <w:rsid w:val="00367237"/>
    <w:rsid w:val="0037077F"/>
    <w:rsid w:val="00371102"/>
    <w:rsid w:val="00372411"/>
    <w:rsid w:val="00373882"/>
    <w:rsid w:val="00374B28"/>
    <w:rsid w:val="0038044B"/>
    <w:rsid w:val="00383913"/>
    <w:rsid w:val="003843DB"/>
    <w:rsid w:val="0038626F"/>
    <w:rsid w:val="00393761"/>
    <w:rsid w:val="003944FC"/>
    <w:rsid w:val="00397D18"/>
    <w:rsid w:val="003A1B36"/>
    <w:rsid w:val="003A2B59"/>
    <w:rsid w:val="003A6DC7"/>
    <w:rsid w:val="003A7EF8"/>
    <w:rsid w:val="003B1454"/>
    <w:rsid w:val="003B18B6"/>
    <w:rsid w:val="003B420E"/>
    <w:rsid w:val="003B46F7"/>
    <w:rsid w:val="003B4790"/>
    <w:rsid w:val="003B56C8"/>
    <w:rsid w:val="003C16A3"/>
    <w:rsid w:val="003C2736"/>
    <w:rsid w:val="003C2EF7"/>
    <w:rsid w:val="003C3EB8"/>
    <w:rsid w:val="003C4AB7"/>
    <w:rsid w:val="003C4C06"/>
    <w:rsid w:val="003C59E0"/>
    <w:rsid w:val="003C5FBE"/>
    <w:rsid w:val="003C6AC5"/>
    <w:rsid w:val="003C6C8D"/>
    <w:rsid w:val="003C6E6B"/>
    <w:rsid w:val="003D4F95"/>
    <w:rsid w:val="003D5F42"/>
    <w:rsid w:val="003D60A9"/>
    <w:rsid w:val="003D6185"/>
    <w:rsid w:val="003E2113"/>
    <w:rsid w:val="003E276D"/>
    <w:rsid w:val="003F4620"/>
    <w:rsid w:val="003F4C97"/>
    <w:rsid w:val="003F6BAB"/>
    <w:rsid w:val="003F7FE6"/>
    <w:rsid w:val="00400193"/>
    <w:rsid w:val="00400C00"/>
    <w:rsid w:val="00401AA1"/>
    <w:rsid w:val="00401C33"/>
    <w:rsid w:val="00403C1A"/>
    <w:rsid w:val="00405830"/>
    <w:rsid w:val="00405A0B"/>
    <w:rsid w:val="004069DB"/>
    <w:rsid w:val="0041346B"/>
    <w:rsid w:val="00413B8C"/>
    <w:rsid w:val="00416F34"/>
    <w:rsid w:val="00417054"/>
    <w:rsid w:val="004178B0"/>
    <w:rsid w:val="004212E7"/>
    <w:rsid w:val="00423288"/>
    <w:rsid w:val="0042446D"/>
    <w:rsid w:val="00427908"/>
    <w:rsid w:val="00427BF8"/>
    <w:rsid w:val="004313A1"/>
    <w:rsid w:val="00431C02"/>
    <w:rsid w:val="00431FFC"/>
    <w:rsid w:val="00437162"/>
    <w:rsid w:val="00437395"/>
    <w:rsid w:val="00437A70"/>
    <w:rsid w:val="00442CBE"/>
    <w:rsid w:val="00445047"/>
    <w:rsid w:val="004511D8"/>
    <w:rsid w:val="0045552F"/>
    <w:rsid w:val="0046024A"/>
    <w:rsid w:val="00462BE1"/>
    <w:rsid w:val="00463E39"/>
    <w:rsid w:val="00464E04"/>
    <w:rsid w:val="004657FC"/>
    <w:rsid w:val="004733F6"/>
    <w:rsid w:val="004737D3"/>
    <w:rsid w:val="00474E69"/>
    <w:rsid w:val="0048001A"/>
    <w:rsid w:val="0048034B"/>
    <w:rsid w:val="00480C23"/>
    <w:rsid w:val="00483238"/>
    <w:rsid w:val="004922E6"/>
    <w:rsid w:val="0049621B"/>
    <w:rsid w:val="004A05B5"/>
    <w:rsid w:val="004A28D9"/>
    <w:rsid w:val="004A2BE4"/>
    <w:rsid w:val="004A3D09"/>
    <w:rsid w:val="004A5625"/>
    <w:rsid w:val="004B3D73"/>
    <w:rsid w:val="004C0060"/>
    <w:rsid w:val="004C03B9"/>
    <w:rsid w:val="004C1895"/>
    <w:rsid w:val="004C4D8A"/>
    <w:rsid w:val="004C4F6A"/>
    <w:rsid w:val="004C6A44"/>
    <w:rsid w:val="004C6D40"/>
    <w:rsid w:val="004D0A44"/>
    <w:rsid w:val="004D4E8A"/>
    <w:rsid w:val="004D78EB"/>
    <w:rsid w:val="004E0406"/>
    <w:rsid w:val="004E0A1B"/>
    <w:rsid w:val="004E1B97"/>
    <w:rsid w:val="004E414E"/>
    <w:rsid w:val="004E56D3"/>
    <w:rsid w:val="004E69B4"/>
    <w:rsid w:val="004E7EE6"/>
    <w:rsid w:val="004F03C1"/>
    <w:rsid w:val="004F0AB8"/>
    <w:rsid w:val="004F0C3C"/>
    <w:rsid w:val="004F1AA3"/>
    <w:rsid w:val="004F407F"/>
    <w:rsid w:val="004F5944"/>
    <w:rsid w:val="004F5CE9"/>
    <w:rsid w:val="004F63FC"/>
    <w:rsid w:val="004F6733"/>
    <w:rsid w:val="004F7947"/>
    <w:rsid w:val="0050168A"/>
    <w:rsid w:val="0050254F"/>
    <w:rsid w:val="00505A92"/>
    <w:rsid w:val="0051704F"/>
    <w:rsid w:val="005203F1"/>
    <w:rsid w:val="00521BC3"/>
    <w:rsid w:val="00521C14"/>
    <w:rsid w:val="00522E01"/>
    <w:rsid w:val="00525655"/>
    <w:rsid w:val="0052794E"/>
    <w:rsid w:val="00531439"/>
    <w:rsid w:val="00531FB4"/>
    <w:rsid w:val="005326DA"/>
    <w:rsid w:val="00533632"/>
    <w:rsid w:val="005353BC"/>
    <w:rsid w:val="00537674"/>
    <w:rsid w:val="00540250"/>
    <w:rsid w:val="00541E6E"/>
    <w:rsid w:val="0054251F"/>
    <w:rsid w:val="00542BE8"/>
    <w:rsid w:val="00544C28"/>
    <w:rsid w:val="0055059C"/>
    <w:rsid w:val="0055194F"/>
    <w:rsid w:val="005519D1"/>
    <w:rsid w:val="005520D8"/>
    <w:rsid w:val="0055418A"/>
    <w:rsid w:val="00556CEB"/>
    <w:rsid w:val="00556CF1"/>
    <w:rsid w:val="00562CA5"/>
    <w:rsid w:val="00563622"/>
    <w:rsid w:val="00563A09"/>
    <w:rsid w:val="005649A4"/>
    <w:rsid w:val="00573E8B"/>
    <w:rsid w:val="00574BE0"/>
    <w:rsid w:val="00575628"/>
    <w:rsid w:val="005762A7"/>
    <w:rsid w:val="00577E69"/>
    <w:rsid w:val="005845C4"/>
    <w:rsid w:val="0058609E"/>
    <w:rsid w:val="00586E74"/>
    <w:rsid w:val="005916D7"/>
    <w:rsid w:val="00594EF5"/>
    <w:rsid w:val="0059548E"/>
    <w:rsid w:val="005974B9"/>
    <w:rsid w:val="005A20F1"/>
    <w:rsid w:val="005A45AB"/>
    <w:rsid w:val="005A4B04"/>
    <w:rsid w:val="005A6964"/>
    <w:rsid w:val="005A698C"/>
    <w:rsid w:val="005A7651"/>
    <w:rsid w:val="005B370F"/>
    <w:rsid w:val="005B4788"/>
    <w:rsid w:val="005B5F82"/>
    <w:rsid w:val="005B6545"/>
    <w:rsid w:val="005B70F2"/>
    <w:rsid w:val="005B724D"/>
    <w:rsid w:val="005C0387"/>
    <w:rsid w:val="005C3ACD"/>
    <w:rsid w:val="005D03A6"/>
    <w:rsid w:val="005D1A30"/>
    <w:rsid w:val="005D1E1D"/>
    <w:rsid w:val="005D20D9"/>
    <w:rsid w:val="005E0799"/>
    <w:rsid w:val="005E2468"/>
    <w:rsid w:val="005E3B8D"/>
    <w:rsid w:val="005E6484"/>
    <w:rsid w:val="005F04C3"/>
    <w:rsid w:val="005F0791"/>
    <w:rsid w:val="005F2C94"/>
    <w:rsid w:val="005F5A80"/>
    <w:rsid w:val="005F65FB"/>
    <w:rsid w:val="005F746D"/>
    <w:rsid w:val="006044FF"/>
    <w:rsid w:val="00606999"/>
    <w:rsid w:val="00607AD9"/>
    <w:rsid w:val="00607CC5"/>
    <w:rsid w:val="00611B9A"/>
    <w:rsid w:val="0061228C"/>
    <w:rsid w:val="0061700A"/>
    <w:rsid w:val="00617191"/>
    <w:rsid w:val="006214C4"/>
    <w:rsid w:val="00622D9B"/>
    <w:rsid w:val="0062346F"/>
    <w:rsid w:val="00623861"/>
    <w:rsid w:val="006240A6"/>
    <w:rsid w:val="006254B7"/>
    <w:rsid w:val="00625A5D"/>
    <w:rsid w:val="00627D6F"/>
    <w:rsid w:val="00633014"/>
    <w:rsid w:val="0063437B"/>
    <w:rsid w:val="0063523C"/>
    <w:rsid w:val="00640CCF"/>
    <w:rsid w:val="00643EC7"/>
    <w:rsid w:val="00644644"/>
    <w:rsid w:val="0064699F"/>
    <w:rsid w:val="006523A9"/>
    <w:rsid w:val="00652B3E"/>
    <w:rsid w:val="00652F27"/>
    <w:rsid w:val="00653B61"/>
    <w:rsid w:val="00655943"/>
    <w:rsid w:val="00661667"/>
    <w:rsid w:val="00663083"/>
    <w:rsid w:val="00665125"/>
    <w:rsid w:val="00666782"/>
    <w:rsid w:val="00666CC7"/>
    <w:rsid w:val="00666E74"/>
    <w:rsid w:val="006673CA"/>
    <w:rsid w:val="00672450"/>
    <w:rsid w:val="00673C26"/>
    <w:rsid w:val="0067411E"/>
    <w:rsid w:val="006755C8"/>
    <w:rsid w:val="00677942"/>
    <w:rsid w:val="00680ED2"/>
    <w:rsid w:val="006812AF"/>
    <w:rsid w:val="0068327D"/>
    <w:rsid w:val="00684BED"/>
    <w:rsid w:val="00685074"/>
    <w:rsid w:val="00687CCE"/>
    <w:rsid w:val="00687D91"/>
    <w:rsid w:val="00694AF0"/>
    <w:rsid w:val="00695429"/>
    <w:rsid w:val="006A014C"/>
    <w:rsid w:val="006A2E32"/>
    <w:rsid w:val="006A4686"/>
    <w:rsid w:val="006A5665"/>
    <w:rsid w:val="006B0714"/>
    <w:rsid w:val="006B0E9E"/>
    <w:rsid w:val="006B20B0"/>
    <w:rsid w:val="006B220B"/>
    <w:rsid w:val="006B5AE4"/>
    <w:rsid w:val="006C06DB"/>
    <w:rsid w:val="006C24D2"/>
    <w:rsid w:val="006C41A4"/>
    <w:rsid w:val="006C5200"/>
    <w:rsid w:val="006D1507"/>
    <w:rsid w:val="006D23C1"/>
    <w:rsid w:val="006D245B"/>
    <w:rsid w:val="006D24F2"/>
    <w:rsid w:val="006D4054"/>
    <w:rsid w:val="006D4CB1"/>
    <w:rsid w:val="006D7F5B"/>
    <w:rsid w:val="006E01B6"/>
    <w:rsid w:val="006E02EC"/>
    <w:rsid w:val="006E095C"/>
    <w:rsid w:val="006F14D8"/>
    <w:rsid w:val="006F2B78"/>
    <w:rsid w:val="006F2CA3"/>
    <w:rsid w:val="006F2F4D"/>
    <w:rsid w:val="006F36C4"/>
    <w:rsid w:val="006F46FF"/>
    <w:rsid w:val="006F47D9"/>
    <w:rsid w:val="006F4D5D"/>
    <w:rsid w:val="006F5619"/>
    <w:rsid w:val="006F57E5"/>
    <w:rsid w:val="0070110C"/>
    <w:rsid w:val="0070209B"/>
    <w:rsid w:val="007068CE"/>
    <w:rsid w:val="00712005"/>
    <w:rsid w:val="00713D6B"/>
    <w:rsid w:val="0071400D"/>
    <w:rsid w:val="007143FF"/>
    <w:rsid w:val="007211B1"/>
    <w:rsid w:val="00721227"/>
    <w:rsid w:val="00722B9E"/>
    <w:rsid w:val="00723E94"/>
    <w:rsid w:val="00725953"/>
    <w:rsid w:val="00725CCE"/>
    <w:rsid w:val="007306DB"/>
    <w:rsid w:val="00731E9B"/>
    <w:rsid w:val="0073274E"/>
    <w:rsid w:val="007343FA"/>
    <w:rsid w:val="007346E8"/>
    <w:rsid w:val="007347BF"/>
    <w:rsid w:val="007348F2"/>
    <w:rsid w:val="00736A32"/>
    <w:rsid w:val="00737911"/>
    <w:rsid w:val="00741266"/>
    <w:rsid w:val="007430F3"/>
    <w:rsid w:val="00743605"/>
    <w:rsid w:val="00745866"/>
    <w:rsid w:val="00746187"/>
    <w:rsid w:val="00746E58"/>
    <w:rsid w:val="00747143"/>
    <w:rsid w:val="00747EBA"/>
    <w:rsid w:val="0075063C"/>
    <w:rsid w:val="00750AB8"/>
    <w:rsid w:val="00752607"/>
    <w:rsid w:val="00753310"/>
    <w:rsid w:val="00755AF9"/>
    <w:rsid w:val="007572E3"/>
    <w:rsid w:val="00757956"/>
    <w:rsid w:val="007614DC"/>
    <w:rsid w:val="0076254F"/>
    <w:rsid w:val="00763779"/>
    <w:rsid w:val="00765F0D"/>
    <w:rsid w:val="00766815"/>
    <w:rsid w:val="0076687A"/>
    <w:rsid w:val="007722CA"/>
    <w:rsid w:val="00773275"/>
    <w:rsid w:val="00773983"/>
    <w:rsid w:val="00773CED"/>
    <w:rsid w:val="007801F5"/>
    <w:rsid w:val="0078261D"/>
    <w:rsid w:val="00783415"/>
    <w:rsid w:val="00783CA4"/>
    <w:rsid w:val="007842FB"/>
    <w:rsid w:val="00784C6A"/>
    <w:rsid w:val="00785DE5"/>
    <w:rsid w:val="00786124"/>
    <w:rsid w:val="00790F2C"/>
    <w:rsid w:val="00790F5B"/>
    <w:rsid w:val="00792CE4"/>
    <w:rsid w:val="00793B6E"/>
    <w:rsid w:val="00793E4D"/>
    <w:rsid w:val="0079514B"/>
    <w:rsid w:val="00796973"/>
    <w:rsid w:val="00797D22"/>
    <w:rsid w:val="007A1613"/>
    <w:rsid w:val="007A2DC1"/>
    <w:rsid w:val="007A6021"/>
    <w:rsid w:val="007B0DC0"/>
    <w:rsid w:val="007B0E88"/>
    <w:rsid w:val="007B471B"/>
    <w:rsid w:val="007B75B5"/>
    <w:rsid w:val="007B76CE"/>
    <w:rsid w:val="007C36C0"/>
    <w:rsid w:val="007C4E57"/>
    <w:rsid w:val="007C51E7"/>
    <w:rsid w:val="007C617E"/>
    <w:rsid w:val="007C7ECF"/>
    <w:rsid w:val="007D07DA"/>
    <w:rsid w:val="007D3319"/>
    <w:rsid w:val="007D335D"/>
    <w:rsid w:val="007D508F"/>
    <w:rsid w:val="007E0293"/>
    <w:rsid w:val="007E1B3B"/>
    <w:rsid w:val="007E1E69"/>
    <w:rsid w:val="007E2C09"/>
    <w:rsid w:val="007E3314"/>
    <w:rsid w:val="007E4845"/>
    <w:rsid w:val="007E4B03"/>
    <w:rsid w:val="007E52AC"/>
    <w:rsid w:val="007E650D"/>
    <w:rsid w:val="007E7FE1"/>
    <w:rsid w:val="007F324B"/>
    <w:rsid w:val="007F6649"/>
    <w:rsid w:val="00801052"/>
    <w:rsid w:val="00801C58"/>
    <w:rsid w:val="0080553C"/>
    <w:rsid w:val="00805B46"/>
    <w:rsid w:val="008115B1"/>
    <w:rsid w:val="0081495E"/>
    <w:rsid w:val="00816B15"/>
    <w:rsid w:val="0081720D"/>
    <w:rsid w:val="0082084A"/>
    <w:rsid w:val="00821A2E"/>
    <w:rsid w:val="00821ECF"/>
    <w:rsid w:val="0082214F"/>
    <w:rsid w:val="00823603"/>
    <w:rsid w:val="00825DC2"/>
    <w:rsid w:val="00831B24"/>
    <w:rsid w:val="00831F37"/>
    <w:rsid w:val="00834876"/>
    <w:rsid w:val="00834AD3"/>
    <w:rsid w:val="008368AC"/>
    <w:rsid w:val="00836A8E"/>
    <w:rsid w:val="00841D7A"/>
    <w:rsid w:val="00843795"/>
    <w:rsid w:val="00845C0A"/>
    <w:rsid w:val="008464A2"/>
    <w:rsid w:val="008468D8"/>
    <w:rsid w:val="00847702"/>
    <w:rsid w:val="00847F0F"/>
    <w:rsid w:val="00852448"/>
    <w:rsid w:val="00852ED6"/>
    <w:rsid w:val="008538DD"/>
    <w:rsid w:val="00854874"/>
    <w:rsid w:val="00855753"/>
    <w:rsid w:val="00861ED1"/>
    <w:rsid w:val="00863B87"/>
    <w:rsid w:val="00865B28"/>
    <w:rsid w:val="0086619F"/>
    <w:rsid w:val="0086665B"/>
    <w:rsid w:val="0087115A"/>
    <w:rsid w:val="0087357C"/>
    <w:rsid w:val="0088088D"/>
    <w:rsid w:val="0088258A"/>
    <w:rsid w:val="0088490C"/>
    <w:rsid w:val="00885566"/>
    <w:rsid w:val="0088593D"/>
    <w:rsid w:val="00886332"/>
    <w:rsid w:val="008909A3"/>
    <w:rsid w:val="008916D9"/>
    <w:rsid w:val="00891EE1"/>
    <w:rsid w:val="00894386"/>
    <w:rsid w:val="0089634F"/>
    <w:rsid w:val="00896426"/>
    <w:rsid w:val="008A080B"/>
    <w:rsid w:val="008A26D9"/>
    <w:rsid w:val="008A2C76"/>
    <w:rsid w:val="008A318D"/>
    <w:rsid w:val="008A4DFF"/>
    <w:rsid w:val="008A6DEF"/>
    <w:rsid w:val="008A73D6"/>
    <w:rsid w:val="008B15C2"/>
    <w:rsid w:val="008B46FC"/>
    <w:rsid w:val="008B5D9F"/>
    <w:rsid w:val="008B5DEA"/>
    <w:rsid w:val="008B63C3"/>
    <w:rsid w:val="008B6C72"/>
    <w:rsid w:val="008C0B69"/>
    <w:rsid w:val="008C0BE2"/>
    <w:rsid w:val="008C0C29"/>
    <w:rsid w:val="008C24DD"/>
    <w:rsid w:val="008C3AD3"/>
    <w:rsid w:val="008C3BDD"/>
    <w:rsid w:val="008C70D2"/>
    <w:rsid w:val="008C7A88"/>
    <w:rsid w:val="008D058D"/>
    <w:rsid w:val="008D0769"/>
    <w:rsid w:val="008D1A46"/>
    <w:rsid w:val="008D50C1"/>
    <w:rsid w:val="008D670A"/>
    <w:rsid w:val="008E3484"/>
    <w:rsid w:val="008E3669"/>
    <w:rsid w:val="008E6710"/>
    <w:rsid w:val="008E706A"/>
    <w:rsid w:val="008F3638"/>
    <w:rsid w:val="008F4441"/>
    <w:rsid w:val="008F68A6"/>
    <w:rsid w:val="008F6F31"/>
    <w:rsid w:val="008F74DF"/>
    <w:rsid w:val="00901E06"/>
    <w:rsid w:val="009038BF"/>
    <w:rsid w:val="0090392A"/>
    <w:rsid w:val="00904259"/>
    <w:rsid w:val="00907C44"/>
    <w:rsid w:val="00907D4C"/>
    <w:rsid w:val="00907E1E"/>
    <w:rsid w:val="009127BA"/>
    <w:rsid w:val="00912C1A"/>
    <w:rsid w:val="00912CED"/>
    <w:rsid w:val="00913A98"/>
    <w:rsid w:val="00914BE5"/>
    <w:rsid w:val="0091619E"/>
    <w:rsid w:val="009174B3"/>
    <w:rsid w:val="009210FF"/>
    <w:rsid w:val="00921153"/>
    <w:rsid w:val="009227A6"/>
    <w:rsid w:val="009227D1"/>
    <w:rsid w:val="0092372C"/>
    <w:rsid w:val="00923C49"/>
    <w:rsid w:val="0092500E"/>
    <w:rsid w:val="00925DF7"/>
    <w:rsid w:val="009264E9"/>
    <w:rsid w:val="00927072"/>
    <w:rsid w:val="0093057D"/>
    <w:rsid w:val="00931E28"/>
    <w:rsid w:val="00932A41"/>
    <w:rsid w:val="00933EC1"/>
    <w:rsid w:val="0093564A"/>
    <w:rsid w:val="009356DD"/>
    <w:rsid w:val="00935F55"/>
    <w:rsid w:val="00936261"/>
    <w:rsid w:val="00940A5C"/>
    <w:rsid w:val="00940E6E"/>
    <w:rsid w:val="00941B13"/>
    <w:rsid w:val="0094317C"/>
    <w:rsid w:val="009444A9"/>
    <w:rsid w:val="00944FAD"/>
    <w:rsid w:val="00946F56"/>
    <w:rsid w:val="0094780A"/>
    <w:rsid w:val="00951A5A"/>
    <w:rsid w:val="009530DB"/>
    <w:rsid w:val="009532B3"/>
    <w:rsid w:val="009535BF"/>
    <w:rsid w:val="00953676"/>
    <w:rsid w:val="0096551C"/>
    <w:rsid w:val="009705EE"/>
    <w:rsid w:val="009715D7"/>
    <w:rsid w:val="0097482A"/>
    <w:rsid w:val="00975D7A"/>
    <w:rsid w:val="0097609B"/>
    <w:rsid w:val="00977129"/>
    <w:rsid w:val="00977927"/>
    <w:rsid w:val="0098135C"/>
    <w:rsid w:val="0098156A"/>
    <w:rsid w:val="0098175F"/>
    <w:rsid w:val="00986549"/>
    <w:rsid w:val="009866EF"/>
    <w:rsid w:val="009907CA"/>
    <w:rsid w:val="00990C87"/>
    <w:rsid w:val="00991BAC"/>
    <w:rsid w:val="00991D2C"/>
    <w:rsid w:val="009929D2"/>
    <w:rsid w:val="00996EC5"/>
    <w:rsid w:val="00997910"/>
    <w:rsid w:val="009A2928"/>
    <w:rsid w:val="009A4237"/>
    <w:rsid w:val="009A4C6D"/>
    <w:rsid w:val="009A57BC"/>
    <w:rsid w:val="009A6EA0"/>
    <w:rsid w:val="009B1C88"/>
    <w:rsid w:val="009B3519"/>
    <w:rsid w:val="009B5927"/>
    <w:rsid w:val="009B6200"/>
    <w:rsid w:val="009B6929"/>
    <w:rsid w:val="009C1335"/>
    <w:rsid w:val="009C1AB2"/>
    <w:rsid w:val="009C1D77"/>
    <w:rsid w:val="009C2EB1"/>
    <w:rsid w:val="009C3FC0"/>
    <w:rsid w:val="009C6CFF"/>
    <w:rsid w:val="009C7251"/>
    <w:rsid w:val="009D1094"/>
    <w:rsid w:val="009D298F"/>
    <w:rsid w:val="009D34B0"/>
    <w:rsid w:val="009D3957"/>
    <w:rsid w:val="009D4568"/>
    <w:rsid w:val="009D5934"/>
    <w:rsid w:val="009D7EA7"/>
    <w:rsid w:val="009E097E"/>
    <w:rsid w:val="009E09D9"/>
    <w:rsid w:val="009E1647"/>
    <w:rsid w:val="009E181A"/>
    <w:rsid w:val="009E2E91"/>
    <w:rsid w:val="009E51D6"/>
    <w:rsid w:val="009F5F69"/>
    <w:rsid w:val="009F6B52"/>
    <w:rsid w:val="009F6FF1"/>
    <w:rsid w:val="009F7474"/>
    <w:rsid w:val="009F7E34"/>
    <w:rsid w:val="009F7EA1"/>
    <w:rsid w:val="00A012C1"/>
    <w:rsid w:val="00A078B3"/>
    <w:rsid w:val="00A07A3D"/>
    <w:rsid w:val="00A07B5B"/>
    <w:rsid w:val="00A11BA4"/>
    <w:rsid w:val="00A1305E"/>
    <w:rsid w:val="00A139F5"/>
    <w:rsid w:val="00A13C7D"/>
    <w:rsid w:val="00A20FAF"/>
    <w:rsid w:val="00A22FF0"/>
    <w:rsid w:val="00A269C3"/>
    <w:rsid w:val="00A270AF"/>
    <w:rsid w:val="00A32458"/>
    <w:rsid w:val="00A3387A"/>
    <w:rsid w:val="00A33D1A"/>
    <w:rsid w:val="00A365F4"/>
    <w:rsid w:val="00A36A68"/>
    <w:rsid w:val="00A36DE0"/>
    <w:rsid w:val="00A3713A"/>
    <w:rsid w:val="00A42229"/>
    <w:rsid w:val="00A42BEF"/>
    <w:rsid w:val="00A43406"/>
    <w:rsid w:val="00A4466F"/>
    <w:rsid w:val="00A451E8"/>
    <w:rsid w:val="00A47D80"/>
    <w:rsid w:val="00A47F37"/>
    <w:rsid w:val="00A5235A"/>
    <w:rsid w:val="00A53132"/>
    <w:rsid w:val="00A5578E"/>
    <w:rsid w:val="00A563F2"/>
    <w:rsid w:val="00A566E8"/>
    <w:rsid w:val="00A56866"/>
    <w:rsid w:val="00A5752C"/>
    <w:rsid w:val="00A62D36"/>
    <w:rsid w:val="00A6355F"/>
    <w:rsid w:val="00A66354"/>
    <w:rsid w:val="00A665AD"/>
    <w:rsid w:val="00A66CBC"/>
    <w:rsid w:val="00A7751E"/>
    <w:rsid w:val="00A810F9"/>
    <w:rsid w:val="00A83F4B"/>
    <w:rsid w:val="00A84D9E"/>
    <w:rsid w:val="00A86ECC"/>
    <w:rsid w:val="00A86FCC"/>
    <w:rsid w:val="00A935A6"/>
    <w:rsid w:val="00A9551B"/>
    <w:rsid w:val="00A957EB"/>
    <w:rsid w:val="00AA244C"/>
    <w:rsid w:val="00AA4336"/>
    <w:rsid w:val="00AA6B32"/>
    <w:rsid w:val="00AA710D"/>
    <w:rsid w:val="00AA715E"/>
    <w:rsid w:val="00AB1D28"/>
    <w:rsid w:val="00AB2FF4"/>
    <w:rsid w:val="00AB4ECA"/>
    <w:rsid w:val="00AB6388"/>
    <w:rsid w:val="00AB63ED"/>
    <w:rsid w:val="00AB6D25"/>
    <w:rsid w:val="00AC2EC2"/>
    <w:rsid w:val="00AC374F"/>
    <w:rsid w:val="00AD0A7E"/>
    <w:rsid w:val="00AD13BB"/>
    <w:rsid w:val="00AD1D43"/>
    <w:rsid w:val="00AD25B8"/>
    <w:rsid w:val="00AD2901"/>
    <w:rsid w:val="00AD3EDF"/>
    <w:rsid w:val="00AD6C1A"/>
    <w:rsid w:val="00AD70D1"/>
    <w:rsid w:val="00AE2D4B"/>
    <w:rsid w:val="00AE3070"/>
    <w:rsid w:val="00AE33C3"/>
    <w:rsid w:val="00AE4F99"/>
    <w:rsid w:val="00AE5363"/>
    <w:rsid w:val="00AE7577"/>
    <w:rsid w:val="00AF2A58"/>
    <w:rsid w:val="00AF30BD"/>
    <w:rsid w:val="00AF77EA"/>
    <w:rsid w:val="00AF7BD9"/>
    <w:rsid w:val="00B00B9F"/>
    <w:rsid w:val="00B02E8B"/>
    <w:rsid w:val="00B030CB"/>
    <w:rsid w:val="00B0437F"/>
    <w:rsid w:val="00B04824"/>
    <w:rsid w:val="00B05AE7"/>
    <w:rsid w:val="00B06338"/>
    <w:rsid w:val="00B067F0"/>
    <w:rsid w:val="00B06DAC"/>
    <w:rsid w:val="00B0739B"/>
    <w:rsid w:val="00B07D64"/>
    <w:rsid w:val="00B11B69"/>
    <w:rsid w:val="00B12A8B"/>
    <w:rsid w:val="00B13E7A"/>
    <w:rsid w:val="00B14952"/>
    <w:rsid w:val="00B1589F"/>
    <w:rsid w:val="00B16640"/>
    <w:rsid w:val="00B2514C"/>
    <w:rsid w:val="00B263F5"/>
    <w:rsid w:val="00B274DB"/>
    <w:rsid w:val="00B30089"/>
    <w:rsid w:val="00B31E5A"/>
    <w:rsid w:val="00B34774"/>
    <w:rsid w:val="00B4299B"/>
    <w:rsid w:val="00B4363A"/>
    <w:rsid w:val="00B47E66"/>
    <w:rsid w:val="00B523E7"/>
    <w:rsid w:val="00B5576A"/>
    <w:rsid w:val="00B566C5"/>
    <w:rsid w:val="00B653AB"/>
    <w:rsid w:val="00B65DF4"/>
    <w:rsid w:val="00B65F9E"/>
    <w:rsid w:val="00B66090"/>
    <w:rsid w:val="00B66B19"/>
    <w:rsid w:val="00B702EF"/>
    <w:rsid w:val="00B73097"/>
    <w:rsid w:val="00B73F9C"/>
    <w:rsid w:val="00B73FDA"/>
    <w:rsid w:val="00B74062"/>
    <w:rsid w:val="00B75BC7"/>
    <w:rsid w:val="00B76870"/>
    <w:rsid w:val="00B76A98"/>
    <w:rsid w:val="00B7755D"/>
    <w:rsid w:val="00B77D4C"/>
    <w:rsid w:val="00B81001"/>
    <w:rsid w:val="00B82279"/>
    <w:rsid w:val="00B83410"/>
    <w:rsid w:val="00B83A55"/>
    <w:rsid w:val="00B83B95"/>
    <w:rsid w:val="00B86DF8"/>
    <w:rsid w:val="00B86EA8"/>
    <w:rsid w:val="00B870B3"/>
    <w:rsid w:val="00B914E9"/>
    <w:rsid w:val="00B93B29"/>
    <w:rsid w:val="00B94D3E"/>
    <w:rsid w:val="00B956EE"/>
    <w:rsid w:val="00B96039"/>
    <w:rsid w:val="00B96488"/>
    <w:rsid w:val="00BA00F2"/>
    <w:rsid w:val="00BA12C6"/>
    <w:rsid w:val="00BA2BA1"/>
    <w:rsid w:val="00BA3562"/>
    <w:rsid w:val="00BA4294"/>
    <w:rsid w:val="00BA46F8"/>
    <w:rsid w:val="00BA474D"/>
    <w:rsid w:val="00BA6018"/>
    <w:rsid w:val="00BB03FB"/>
    <w:rsid w:val="00BB2630"/>
    <w:rsid w:val="00BB4F09"/>
    <w:rsid w:val="00BB5809"/>
    <w:rsid w:val="00BB6790"/>
    <w:rsid w:val="00BB7D7C"/>
    <w:rsid w:val="00BC1442"/>
    <w:rsid w:val="00BC3205"/>
    <w:rsid w:val="00BC36D7"/>
    <w:rsid w:val="00BC3C05"/>
    <w:rsid w:val="00BC4844"/>
    <w:rsid w:val="00BC4AE7"/>
    <w:rsid w:val="00BC4D1E"/>
    <w:rsid w:val="00BC553B"/>
    <w:rsid w:val="00BC7A84"/>
    <w:rsid w:val="00BD1464"/>
    <w:rsid w:val="00BD3225"/>
    <w:rsid w:val="00BD4E33"/>
    <w:rsid w:val="00BD5E55"/>
    <w:rsid w:val="00BE6E3B"/>
    <w:rsid w:val="00BE7E88"/>
    <w:rsid w:val="00BE7EE9"/>
    <w:rsid w:val="00BF0C5F"/>
    <w:rsid w:val="00BF172A"/>
    <w:rsid w:val="00BF263D"/>
    <w:rsid w:val="00BF5920"/>
    <w:rsid w:val="00C00364"/>
    <w:rsid w:val="00C02346"/>
    <w:rsid w:val="00C030DE"/>
    <w:rsid w:val="00C041CC"/>
    <w:rsid w:val="00C05FE0"/>
    <w:rsid w:val="00C062EF"/>
    <w:rsid w:val="00C073C5"/>
    <w:rsid w:val="00C135F6"/>
    <w:rsid w:val="00C1695A"/>
    <w:rsid w:val="00C21933"/>
    <w:rsid w:val="00C22105"/>
    <w:rsid w:val="00C244B6"/>
    <w:rsid w:val="00C25A0A"/>
    <w:rsid w:val="00C25B75"/>
    <w:rsid w:val="00C27083"/>
    <w:rsid w:val="00C3032C"/>
    <w:rsid w:val="00C3100A"/>
    <w:rsid w:val="00C313D5"/>
    <w:rsid w:val="00C3374A"/>
    <w:rsid w:val="00C33B6A"/>
    <w:rsid w:val="00C34193"/>
    <w:rsid w:val="00C356C0"/>
    <w:rsid w:val="00C366D2"/>
    <w:rsid w:val="00C3702F"/>
    <w:rsid w:val="00C37564"/>
    <w:rsid w:val="00C404DC"/>
    <w:rsid w:val="00C41532"/>
    <w:rsid w:val="00C44EB3"/>
    <w:rsid w:val="00C4500A"/>
    <w:rsid w:val="00C45AAB"/>
    <w:rsid w:val="00C46678"/>
    <w:rsid w:val="00C470E8"/>
    <w:rsid w:val="00C47C55"/>
    <w:rsid w:val="00C47F04"/>
    <w:rsid w:val="00C55124"/>
    <w:rsid w:val="00C64A37"/>
    <w:rsid w:val="00C65642"/>
    <w:rsid w:val="00C7158E"/>
    <w:rsid w:val="00C72120"/>
    <w:rsid w:val="00C7250B"/>
    <w:rsid w:val="00C72FC4"/>
    <w:rsid w:val="00C7346B"/>
    <w:rsid w:val="00C73A1B"/>
    <w:rsid w:val="00C7541C"/>
    <w:rsid w:val="00C77C0E"/>
    <w:rsid w:val="00C80B10"/>
    <w:rsid w:val="00C83C9C"/>
    <w:rsid w:val="00C85CE7"/>
    <w:rsid w:val="00C8688E"/>
    <w:rsid w:val="00C90318"/>
    <w:rsid w:val="00C91687"/>
    <w:rsid w:val="00C918E3"/>
    <w:rsid w:val="00C924A8"/>
    <w:rsid w:val="00C945FE"/>
    <w:rsid w:val="00C94EAC"/>
    <w:rsid w:val="00C9512A"/>
    <w:rsid w:val="00C9515F"/>
    <w:rsid w:val="00C9607D"/>
    <w:rsid w:val="00C96FAA"/>
    <w:rsid w:val="00C97A04"/>
    <w:rsid w:val="00CA107B"/>
    <w:rsid w:val="00CA163D"/>
    <w:rsid w:val="00CA27A6"/>
    <w:rsid w:val="00CA32DE"/>
    <w:rsid w:val="00CA484D"/>
    <w:rsid w:val="00CA4FB6"/>
    <w:rsid w:val="00CA7351"/>
    <w:rsid w:val="00CB1421"/>
    <w:rsid w:val="00CB3435"/>
    <w:rsid w:val="00CB3BE9"/>
    <w:rsid w:val="00CB5F6A"/>
    <w:rsid w:val="00CC0D35"/>
    <w:rsid w:val="00CC20A6"/>
    <w:rsid w:val="00CC507B"/>
    <w:rsid w:val="00CC739E"/>
    <w:rsid w:val="00CC7C9C"/>
    <w:rsid w:val="00CD1B4F"/>
    <w:rsid w:val="00CD1D82"/>
    <w:rsid w:val="00CD39D9"/>
    <w:rsid w:val="00CD5410"/>
    <w:rsid w:val="00CD58B7"/>
    <w:rsid w:val="00CD6EC5"/>
    <w:rsid w:val="00CD75A6"/>
    <w:rsid w:val="00CD7DBF"/>
    <w:rsid w:val="00CE0575"/>
    <w:rsid w:val="00CE0FA1"/>
    <w:rsid w:val="00CE3346"/>
    <w:rsid w:val="00CE4556"/>
    <w:rsid w:val="00CE6322"/>
    <w:rsid w:val="00CF2E5F"/>
    <w:rsid w:val="00CF38F2"/>
    <w:rsid w:val="00CF3D9C"/>
    <w:rsid w:val="00CF4099"/>
    <w:rsid w:val="00CF6040"/>
    <w:rsid w:val="00D0072E"/>
    <w:rsid w:val="00D00796"/>
    <w:rsid w:val="00D0243D"/>
    <w:rsid w:val="00D039C0"/>
    <w:rsid w:val="00D10D54"/>
    <w:rsid w:val="00D14197"/>
    <w:rsid w:val="00D24CF3"/>
    <w:rsid w:val="00D261A2"/>
    <w:rsid w:val="00D309D6"/>
    <w:rsid w:val="00D30B17"/>
    <w:rsid w:val="00D30DAA"/>
    <w:rsid w:val="00D3255C"/>
    <w:rsid w:val="00D333CE"/>
    <w:rsid w:val="00D340FA"/>
    <w:rsid w:val="00D346A4"/>
    <w:rsid w:val="00D347CE"/>
    <w:rsid w:val="00D36D35"/>
    <w:rsid w:val="00D4174E"/>
    <w:rsid w:val="00D434D0"/>
    <w:rsid w:val="00D44661"/>
    <w:rsid w:val="00D467A5"/>
    <w:rsid w:val="00D50A4D"/>
    <w:rsid w:val="00D50D9F"/>
    <w:rsid w:val="00D5193C"/>
    <w:rsid w:val="00D51BB6"/>
    <w:rsid w:val="00D52A29"/>
    <w:rsid w:val="00D6161E"/>
    <w:rsid w:val="00D616D2"/>
    <w:rsid w:val="00D62095"/>
    <w:rsid w:val="00D63B5F"/>
    <w:rsid w:val="00D6466A"/>
    <w:rsid w:val="00D64BD4"/>
    <w:rsid w:val="00D64F3D"/>
    <w:rsid w:val="00D70EF7"/>
    <w:rsid w:val="00D723E9"/>
    <w:rsid w:val="00D728D7"/>
    <w:rsid w:val="00D74B00"/>
    <w:rsid w:val="00D75144"/>
    <w:rsid w:val="00D81BF3"/>
    <w:rsid w:val="00D834BD"/>
    <w:rsid w:val="00D8397C"/>
    <w:rsid w:val="00D84A8A"/>
    <w:rsid w:val="00D84AB9"/>
    <w:rsid w:val="00D8752E"/>
    <w:rsid w:val="00D911BC"/>
    <w:rsid w:val="00D9167F"/>
    <w:rsid w:val="00D9341F"/>
    <w:rsid w:val="00D94EED"/>
    <w:rsid w:val="00D952E5"/>
    <w:rsid w:val="00D9541C"/>
    <w:rsid w:val="00D95BDD"/>
    <w:rsid w:val="00D96026"/>
    <w:rsid w:val="00D97027"/>
    <w:rsid w:val="00DA399D"/>
    <w:rsid w:val="00DA6D30"/>
    <w:rsid w:val="00DA7A12"/>
    <w:rsid w:val="00DA7B94"/>
    <w:rsid w:val="00DA7C1C"/>
    <w:rsid w:val="00DB147A"/>
    <w:rsid w:val="00DB1B7A"/>
    <w:rsid w:val="00DC1228"/>
    <w:rsid w:val="00DC2596"/>
    <w:rsid w:val="00DC2BF2"/>
    <w:rsid w:val="00DC6708"/>
    <w:rsid w:val="00DD7CC2"/>
    <w:rsid w:val="00DE0F55"/>
    <w:rsid w:val="00DE160F"/>
    <w:rsid w:val="00DE23F3"/>
    <w:rsid w:val="00DE2E58"/>
    <w:rsid w:val="00DE3CBA"/>
    <w:rsid w:val="00DE5CD1"/>
    <w:rsid w:val="00DE6153"/>
    <w:rsid w:val="00DF6047"/>
    <w:rsid w:val="00DF664F"/>
    <w:rsid w:val="00E01393"/>
    <w:rsid w:val="00E01436"/>
    <w:rsid w:val="00E025F8"/>
    <w:rsid w:val="00E045BD"/>
    <w:rsid w:val="00E054D7"/>
    <w:rsid w:val="00E06FAB"/>
    <w:rsid w:val="00E07DBA"/>
    <w:rsid w:val="00E11B92"/>
    <w:rsid w:val="00E13731"/>
    <w:rsid w:val="00E1636B"/>
    <w:rsid w:val="00E16439"/>
    <w:rsid w:val="00E17B77"/>
    <w:rsid w:val="00E2104C"/>
    <w:rsid w:val="00E23337"/>
    <w:rsid w:val="00E25981"/>
    <w:rsid w:val="00E259EA"/>
    <w:rsid w:val="00E2602D"/>
    <w:rsid w:val="00E2702D"/>
    <w:rsid w:val="00E32061"/>
    <w:rsid w:val="00E33AFB"/>
    <w:rsid w:val="00E33E08"/>
    <w:rsid w:val="00E34475"/>
    <w:rsid w:val="00E34534"/>
    <w:rsid w:val="00E40A73"/>
    <w:rsid w:val="00E42FF9"/>
    <w:rsid w:val="00E43A8F"/>
    <w:rsid w:val="00E46F28"/>
    <w:rsid w:val="00E4714C"/>
    <w:rsid w:val="00E47437"/>
    <w:rsid w:val="00E513FC"/>
    <w:rsid w:val="00E51552"/>
    <w:rsid w:val="00E51AEB"/>
    <w:rsid w:val="00E522A7"/>
    <w:rsid w:val="00E54452"/>
    <w:rsid w:val="00E5477B"/>
    <w:rsid w:val="00E55F1D"/>
    <w:rsid w:val="00E56DF4"/>
    <w:rsid w:val="00E6054E"/>
    <w:rsid w:val="00E61BB6"/>
    <w:rsid w:val="00E626D7"/>
    <w:rsid w:val="00E64926"/>
    <w:rsid w:val="00E66109"/>
    <w:rsid w:val="00E664C5"/>
    <w:rsid w:val="00E67040"/>
    <w:rsid w:val="00E671A2"/>
    <w:rsid w:val="00E728B9"/>
    <w:rsid w:val="00E72CE6"/>
    <w:rsid w:val="00E743E5"/>
    <w:rsid w:val="00E755A6"/>
    <w:rsid w:val="00E75984"/>
    <w:rsid w:val="00E75DDF"/>
    <w:rsid w:val="00E76D26"/>
    <w:rsid w:val="00E80DC2"/>
    <w:rsid w:val="00E855CD"/>
    <w:rsid w:val="00E866C0"/>
    <w:rsid w:val="00E9407E"/>
    <w:rsid w:val="00E940FD"/>
    <w:rsid w:val="00E945B7"/>
    <w:rsid w:val="00E970BA"/>
    <w:rsid w:val="00EA11F2"/>
    <w:rsid w:val="00EA12F9"/>
    <w:rsid w:val="00EA485C"/>
    <w:rsid w:val="00EA528B"/>
    <w:rsid w:val="00EA5966"/>
    <w:rsid w:val="00EA6148"/>
    <w:rsid w:val="00EA6713"/>
    <w:rsid w:val="00EA6C5E"/>
    <w:rsid w:val="00EA78B2"/>
    <w:rsid w:val="00EB0341"/>
    <w:rsid w:val="00EB1390"/>
    <w:rsid w:val="00EB2C71"/>
    <w:rsid w:val="00EB4340"/>
    <w:rsid w:val="00EB556D"/>
    <w:rsid w:val="00EB5A7D"/>
    <w:rsid w:val="00EB5BF9"/>
    <w:rsid w:val="00EB5E64"/>
    <w:rsid w:val="00EB780E"/>
    <w:rsid w:val="00EB7EE4"/>
    <w:rsid w:val="00EC1EE7"/>
    <w:rsid w:val="00ED4101"/>
    <w:rsid w:val="00ED5044"/>
    <w:rsid w:val="00ED55C0"/>
    <w:rsid w:val="00ED682B"/>
    <w:rsid w:val="00ED7CC4"/>
    <w:rsid w:val="00EE41D5"/>
    <w:rsid w:val="00EE456A"/>
    <w:rsid w:val="00EE4611"/>
    <w:rsid w:val="00EE565D"/>
    <w:rsid w:val="00EE570C"/>
    <w:rsid w:val="00EE7013"/>
    <w:rsid w:val="00EF01F4"/>
    <w:rsid w:val="00EF0513"/>
    <w:rsid w:val="00EF08E3"/>
    <w:rsid w:val="00EF13EE"/>
    <w:rsid w:val="00EF3DC7"/>
    <w:rsid w:val="00EF3E9F"/>
    <w:rsid w:val="00EF5571"/>
    <w:rsid w:val="00EF5B0C"/>
    <w:rsid w:val="00EF7A0C"/>
    <w:rsid w:val="00F0168B"/>
    <w:rsid w:val="00F027BB"/>
    <w:rsid w:val="00F02943"/>
    <w:rsid w:val="00F037A4"/>
    <w:rsid w:val="00F05E0C"/>
    <w:rsid w:val="00F111EF"/>
    <w:rsid w:val="00F11DE6"/>
    <w:rsid w:val="00F140E4"/>
    <w:rsid w:val="00F1549C"/>
    <w:rsid w:val="00F15B25"/>
    <w:rsid w:val="00F163E2"/>
    <w:rsid w:val="00F22249"/>
    <w:rsid w:val="00F22BD7"/>
    <w:rsid w:val="00F23AC0"/>
    <w:rsid w:val="00F27271"/>
    <w:rsid w:val="00F27C8F"/>
    <w:rsid w:val="00F31DFD"/>
    <w:rsid w:val="00F32749"/>
    <w:rsid w:val="00F352F0"/>
    <w:rsid w:val="00F364DD"/>
    <w:rsid w:val="00F37172"/>
    <w:rsid w:val="00F37D68"/>
    <w:rsid w:val="00F413E7"/>
    <w:rsid w:val="00F43CD7"/>
    <w:rsid w:val="00F446A3"/>
    <w:rsid w:val="00F4477E"/>
    <w:rsid w:val="00F456F4"/>
    <w:rsid w:val="00F45BAA"/>
    <w:rsid w:val="00F47FA5"/>
    <w:rsid w:val="00F50698"/>
    <w:rsid w:val="00F52823"/>
    <w:rsid w:val="00F52BA1"/>
    <w:rsid w:val="00F53CB6"/>
    <w:rsid w:val="00F5571F"/>
    <w:rsid w:val="00F55A90"/>
    <w:rsid w:val="00F55B68"/>
    <w:rsid w:val="00F61DAA"/>
    <w:rsid w:val="00F626FF"/>
    <w:rsid w:val="00F63B01"/>
    <w:rsid w:val="00F64D73"/>
    <w:rsid w:val="00F655C8"/>
    <w:rsid w:val="00F65BD8"/>
    <w:rsid w:val="00F6670A"/>
    <w:rsid w:val="00F667B0"/>
    <w:rsid w:val="00F67D8F"/>
    <w:rsid w:val="00F70A90"/>
    <w:rsid w:val="00F70C5B"/>
    <w:rsid w:val="00F73A03"/>
    <w:rsid w:val="00F74165"/>
    <w:rsid w:val="00F777C1"/>
    <w:rsid w:val="00F777FE"/>
    <w:rsid w:val="00F802BE"/>
    <w:rsid w:val="00F80E93"/>
    <w:rsid w:val="00F81081"/>
    <w:rsid w:val="00F82445"/>
    <w:rsid w:val="00F83BF4"/>
    <w:rsid w:val="00F83C88"/>
    <w:rsid w:val="00F83F80"/>
    <w:rsid w:val="00F859AE"/>
    <w:rsid w:val="00F86024"/>
    <w:rsid w:val="00F8611A"/>
    <w:rsid w:val="00F94B6A"/>
    <w:rsid w:val="00F95B2C"/>
    <w:rsid w:val="00F95B4F"/>
    <w:rsid w:val="00FA101F"/>
    <w:rsid w:val="00FA1DE9"/>
    <w:rsid w:val="00FA5128"/>
    <w:rsid w:val="00FA6812"/>
    <w:rsid w:val="00FB16F3"/>
    <w:rsid w:val="00FB231D"/>
    <w:rsid w:val="00FB2E95"/>
    <w:rsid w:val="00FB3519"/>
    <w:rsid w:val="00FB42D4"/>
    <w:rsid w:val="00FB4CD2"/>
    <w:rsid w:val="00FB5906"/>
    <w:rsid w:val="00FB68B3"/>
    <w:rsid w:val="00FB69C0"/>
    <w:rsid w:val="00FB762F"/>
    <w:rsid w:val="00FC00DC"/>
    <w:rsid w:val="00FC05C1"/>
    <w:rsid w:val="00FC2AED"/>
    <w:rsid w:val="00FC370E"/>
    <w:rsid w:val="00FC4E4F"/>
    <w:rsid w:val="00FC5121"/>
    <w:rsid w:val="00FC770C"/>
    <w:rsid w:val="00FD22C1"/>
    <w:rsid w:val="00FD2FE4"/>
    <w:rsid w:val="00FD360D"/>
    <w:rsid w:val="00FD46B2"/>
    <w:rsid w:val="00FD5EA7"/>
    <w:rsid w:val="00FE1D60"/>
    <w:rsid w:val="00FE2E9B"/>
    <w:rsid w:val="00FE3B6D"/>
    <w:rsid w:val="00FE451E"/>
    <w:rsid w:val="00FF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66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A269C3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F5F69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Siatkatabelijasna10">
    <w:name w:val="Siatka tabeli — jasna1"/>
    <w:basedOn w:val="Standardowy"/>
    <w:uiPriority w:val="40"/>
    <w:rsid w:val="007068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uiPriority w:val="40"/>
    <w:rsid w:val="007068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437A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080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080B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080B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AB2FF4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6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64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6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64E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CB142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CB142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CB1421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CB1421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CB1421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CB1421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4A2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163E2"/>
    <w:rPr>
      <w:color w:val="605E5C"/>
      <w:shd w:val="clear" w:color="auto" w:fill="E1DFDD"/>
    </w:rPr>
  </w:style>
  <w:style w:type="paragraph" w:customStyle="1" w:styleId="brakstyluakapitowego">
    <w:name w:val="brak stylu akapitowego"/>
    <w:basedOn w:val="Normalny"/>
    <w:qFormat/>
    <w:rsid w:val="00904259"/>
    <w:pPr>
      <w:spacing w:before="0" w:after="0" w:line="240" w:lineRule="auto"/>
    </w:pPr>
    <w:rPr>
      <w:rFonts w:ascii="Arial" w:hAnsi="Arial"/>
      <w:b/>
      <w:sz w:val="18"/>
      <w:szCs w:val="18"/>
    </w:rPr>
  </w:style>
  <w:style w:type="paragraph" w:styleId="Poprawka">
    <w:name w:val="Revision"/>
    <w:hidden/>
    <w:uiPriority w:val="99"/>
    <w:semiHidden/>
    <w:rsid w:val="007A1613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metainformacje/slownik-pojec/pojecia-stosowane-w-statystyce-publicznej/4103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stat.gov.pl/metainformacje/slownik-pojec/pojecia-stosowane-w-statystyce-publicznej/4103,pojecie.html" TargetMode="External"/><Relationship Id="rId8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7DDB9-51F7-4684-A6CC-2F134332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2280</Characters>
  <DocSecurity>0</DocSecurity>
  <Lines>19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Wskaźniki cen lokali mieszkalnych w 2 kwartale 2026 r</dc:title>
  <dc:creator>Główny Urząd Statystyczny</dc:creator>
  <cp:lastModifiedBy/>
  <dcterms:created xsi:type="dcterms:W3CDTF">2026-09-25T12:31:00Z</dcterms:created>
  <dcterms:modified xsi:type="dcterms:W3CDTF">2026-09-25T12:31:00Z</dcterms:modified>
</cp:coreProperties>
</file>