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58" w:rsidRPr="00CB540A" w:rsidRDefault="00C61730" w:rsidP="00F32458">
      <w:pPr>
        <w:spacing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11pt;margin-top:3.6pt;width:112.8pt;height:26.5pt;z-index:251773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3dDwIAAPg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" filled="f" stroked="f">
            <v:textbox>
              <w:txbxContent>
                <w:p w:rsidR="00DB5A91" w:rsidRPr="00F75CFF" w:rsidRDefault="00636475" w:rsidP="004C5ECE">
                  <w:pPr>
                    <w:jc w:val="both"/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</w:pPr>
                  <w:r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20</w:t>
                  </w:r>
                  <w:r w:rsidR="00DB5A91"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.0</w:t>
                  </w:r>
                  <w:r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2</w:t>
                  </w:r>
                  <w:r w:rsidR="00DB5A91"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.2019 r.</w:t>
                  </w:r>
                </w:p>
              </w:txbxContent>
            </v:textbox>
          </v:shape>
        </w:pic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w styczniu</w:t>
      </w:r>
      <w:r w:rsidR="00544332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5852D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201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9</w: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r.</w:t>
      </w:r>
    </w:p>
    <w:p w:rsidR="00F32458" w:rsidRPr="00001C5B" w:rsidRDefault="00C61730" w:rsidP="00F32458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  <w:r>
        <w:rPr>
          <w:noProof/>
          <w:sz w:val="20"/>
          <w:szCs w:val="20"/>
        </w:rPr>
        <w:pict>
          <v:shape id="_x0000_s1049" type="#_x0000_t202" style="position:absolute;margin-left:418.05pt;margin-top:21pt;width:124.65pt;height:133.5pt;z-index:-25152102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" filled="f" stroked="f">
            <v:textbox style="mso-next-textbox:#_x0000_s1049">
              <w:txbxContent>
                <w:p w:rsidR="00DB5A91" w:rsidRDefault="00DB5A91" w:rsidP="008B2FE5">
                  <w:pPr>
                    <w:jc w:val="both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606F51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Wskaźnik zmian cen skupu podstawowych produktów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br/>
                    <w:t>rolnych w </w:t>
                  </w:r>
                  <w:r w:rsidR="0063647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styczniu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201</w:t>
                  </w:r>
                  <w:r w:rsidR="0063647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9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r. w stosunku do </w:t>
                  </w:r>
                  <w:r w:rsidR="0063647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grudnia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2018 r. wyniósł 99,</w:t>
                  </w:r>
                  <w:r w:rsidR="00636475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5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 co było wynikiem spadku cen żywca wieprzowego i drobiu.</w:t>
                  </w:r>
                </w:p>
                <w:p w:rsidR="00DB5A91" w:rsidRDefault="00DB5A91" w:rsidP="008B2FE5">
                  <w:pPr>
                    <w:jc w:val="both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:rsidR="00670F4C" w:rsidRDefault="00C61730" w:rsidP="00DC5F05">
      <w:pPr>
        <w:spacing w:before="120" w:after="120" w:line="240" w:lineRule="exact"/>
        <w:rPr>
          <w:rFonts w:ascii="Fira Sans" w:hAnsi="Fira Sans"/>
        </w:rPr>
      </w:pPr>
      <w:r>
        <w:rPr>
          <w:rFonts w:ascii="Fira Sans" w:hAnsi="Fira Sans"/>
          <w:b/>
          <w:noProof/>
          <w:sz w:val="20"/>
          <w:szCs w:val="20"/>
          <w:lang w:eastAsia="pl-PL"/>
        </w:rPr>
        <w:pict>
          <v:shape id="_x0000_s1048" type="#_x0000_t202" style="position:absolute;margin-left:0;margin-top:6.55pt;width:177.4pt;height:96pt;z-index:25179443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" fillcolor="#001d77" stroked="f">
            <v:textbox style="mso-next-textbox:#_x0000_s1048">
              <w:txbxContent>
                <w:p w:rsidR="00DB5A91" w:rsidRPr="00B66B19" w:rsidRDefault="00DB5A91" w:rsidP="005E4B59">
                  <w:pPr>
                    <w:spacing w:after="0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>
                    <w:rPr>
                      <w:noProof/>
                      <w:color w:val="001D77"/>
                      <w:lang w:eastAsia="pl-PL"/>
                    </w:rPr>
                    <w:drawing>
                      <wp:inline distT="0" distB="0" distL="0" distR="0">
                        <wp:extent cx="310515" cy="358140"/>
                        <wp:effectExtent l="0" t="0" r="0" b="0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105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 xml:space="preserve"> 0,</w:t>
                  </w:r>
                  <w:r w:rsidR="00636475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5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  <w:r w:rsidRPr="00F00806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br/>
                    <w:t xml:space="preserve">spadek cen </w:t>
                  </w:r>
                  <w:r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skupu podstawowych produktów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rolnych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w porównaniu </w:t>
                  </w:r>
                  <w:r w:rsidR="00531787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z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br/>
                    <w:t>poprzednim miesiącem</w:t>
                  </w:r>
                  <w:r>
                    <w:rPr>
                      <w:noProof/>
                      <w:color w:val="001D77"/>
                      <w:lang w:eastAsia="pl-PL"/>
                    </w:rPr>
                    <w:t xml:space="preserve">   </w:t>
                  </w:r>
                </w:p>
                <w:p w:rsidR="00DB5A91" w:rsidRPr="007D3319" w:rsidRDefault="00DB5A91" w:rsidP="00811F04">
                  <w:pPr>
                    <w:spacing w:after="0"/>
                    <w:rPr>
                      <w:rFonts w:ascii="Fira Sans" w:hAnsi="Fira Sans"/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C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>en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y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 xml:space="preserve"> skupu podstawowych produktów rolnych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 xml:space="preserve">, </w:t>
      </w:r>
      <w:r w:rsidR="00670F4C" w:rsidRPr="00F75CFF">
        <w:rPr>
          <w:rFonts w:ascii="Fira Sans" w:hAnsi="Fira Sans"/>
          <w:b/>
          <w:sz w:val="20"/>
          <w:szCs w:val="20"/>
          <w:lang w:eastAsia="pl-PL"/>
        </w:rPr>
        <w:t xml:space="preserve">   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tj.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 xml:space="preserve"> pszenicy, żyta, żywca wołowego, żywca 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br/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>wieprzowego, drobiu i mleka krowiego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 xml:space="preserve">, spadły 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w</w:t>
      </w:r>
      <w:r w:rsid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styczni</w:t>
      </w:r>
      <w:r w:rsidR="009A2A2C" w:rsidRPr="00F75CFF">
        <w:rPr>
          <w:rFonts w:ascii="Fira Sans" w:hAnsi="Fira Sans"/>
          <w:b/>
          <w:sz w:val="20"/>
          <w:szCs w:val="20"/>
          <w:lang w:eastAsia="pl-PL"/>
        </w:rPr>
        <w:t>u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 xml:space="preserve"> 201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9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 xml:space="preserve"> r. w stosunku do</w:t>
      </w:r>
      <w:r w:rsidR="0080761A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grudnia 2018</w:t>
      </w:r>
      <w:r w:rsidR="00F75CFF">
        <w:rPr>
          <w:rFonts w:ascii="Fira Sans" w:hAnsi="Fira Sans"/>
          <w:b/>
          <w:sz w:val="20"/>
          <w:szCs w:val="20"/>
          <w:lang w:eastAsia="pl-PL"/>
        </w:rPr>
        <w:t> 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r.</w:t>
      </w:r>
      <w:r w:rsidR="00DA5307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>(</w:t>
      </w:r>
      <w:r w:rsidR="00DA5307" w:rsidRPr="00F75CFF">
        <w:rPr>
          <w:rFonts w:ascii="Fira Sans" w:hAnsi="Fira Sans"/>
          <w:b/>
          <w:sz w:val="20"/>
          <w:szCs w:val="20"/>
          <w:lang w:eastAsia="pl-PL"/>
        </w:rPr>
        <w:t>o</w:t>
      </w:r>
      <w:r w:rsidR="0080761A" w:rsidRPr="00F75CFF">
        <w:rPr>
          <w:rFonts w:ascii="Fira Sans" w:hAnsi="Fira Sans"/>
          <w:b/>
          <w:sz w:val="20"/>
          <w:szCs w:val="20"/>
          <w:lang w:eastAsia="pl-PL"/>
        </w:rPr>
        <w:t> </w:t>
      </w:r>
      <w:r w:rsidR="00DA5307" w:rsidRPr="00F75CFF">
        <w:rPr>
          <w:rFonts w:ascii="Fira Sans" w:hAnsi="Fira Sans"/>
          <w:b/>
          <w:sz w:val="20"/>
          <w:szCs w:val="20"/>
          <w:lang w:eastAsia="pl-PL"/>
        </w:rPr>
        <w:t>0,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5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%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>)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 xml:space="preserve">, </w:t>
      </w:r>
      <w:r w:rsidR="0080761A" w:rsidRPr="00F75CFF">
        <w:rPr>
          <w:rFonts w:ascii="Fira Sans" w:hAnsi="Fira Sans"/>
          <w:b/>
          <w:sz w:val="20"/>
          <w:szCs w:val="20"/>
          <w:lang w:eastAsia="pl-PL"/>
        </w:rPr>
        <w:t xml:space="preserve">natomiast wzrosły 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 xml:space="preserve">w porównaniu z analogicznym okresem roku ubiegłego 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>(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o </w:t>
      </w:r>
      <w:r w:rsidR="0080761A" w:rsidRPr="00F75CFF">
        <w:rPr>
          <w:rFonts w:ascii="Fira Sans" w:hAnsi="Fira Sans"/>
          <w:b/>
          <w:sz w:val="20"/>
          <w:szCs w:val="20"/>
          <w:lang w:eastAsia="pl-PL"/>
        </w:rPr>
        <w:t>1,5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%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>)</w:t>
      </w:r>
      <w:r w:rsidR="00544332">
        <w:rPr>
          <w:rFonts w:ascii="Fira Sans" w:hAnsi="Fira Sans"/>
          <w:b/>
          <w:sz w:val="19"/>
          <w:szCs w:val="19"/>
          <w:lang w:eastAsia="pl-PL"/>
        </w:rPr>
        <w:t>.</w:t>
      </w:r>
    </w:p>
    <w:p w:rsidR="0063332A" w:rsidRPr="00DB5A91" w:rsidRDefault="0063332A" w:rsidP="00DB5A91">
      <w:pPr>
        <w:spacing w:before="120" w:after="0" w:line="240" w:lineRule="auto"/>
        <w:jc w:val="both"/>
        <w:rPr>
          <w:rFonts w:ascii="Fira Sans" w:hAnsi="Fira Sans"/>
          <w:sz w:val="16"/>
          <w:szCs w:val="16"/>
        </w:rPr>
      </w:pPr>
    </w:p>
    <w:p w:rsidR="0080761A" w:rsidRDefault="0080761A" w:rsidP="00367BE4">
      <w:pPr>
        <w:spacing w:after="0" w:line="240" w:lineRule="auto"/>
        <w:jc w:val="both"/>
        <w:rPr>
          <w:rFonts w:ascii="Fira Sans" w:hAnsi="Fira Sans"/>
          <w:b/>
          <w:sz w:val="18"/>
          <w:szCs w:val="18"/>
        </w:rPr>
      </w:pPr>
    </w:p>
    <w:p w:rsidR="00B64845" w:rsidRDefault="00055CAB" w:rsidP="00A32E29">
      <w:pPr>
        <w:spacing w:before="120" w:after="120" w:line="240" w:lineRule="exact"/>
        <w:jc w:val="both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380CDE"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="00380CDE" w:rsidRPr="00294769">
        <w:rPr>
          <w:rFonts w:ascii="Fira Sans" w:hAnsi="Fira Sans"/>
          <w:b/>
          <w:sz w:val="18"/>
          <w:szCs w:val="18"/>
        </w:rPr>
        <w:fldChar w:fldCharType="separate"/>
      </w:r>
      <w:r w:rsidR="007B5197">
        <w:rPr>
          <w:rFonts w:ascii="Fira Sans" w:hAnsi="Fira Sans"/>
          <w:b/>
          <w:noProof/>
          <w:sz w:val="18"/>
          <w:szCs w:val="18"/>
        </w:rPr>
        <w:t>1</w:t>
      </w:r>
      <w:r w:rsidR="00380CDE"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="00AF3C7C" w:rsidRPr="00294769">
        <w:rPr>
          <w:rFonts w:ascii="Fira Sans" w:hAnsi="Fira Sans"/>
          <w:b/>
          <w:sz w:val="18"/>
          <w:szCs w:val="18"/>
        </w:rPr>
        <w:t>Ceny sku</w:t>
      </w:r>
      <w:r w:rsidR="00B7774E" w:rsidRPr="00294769">
        <w:rPr>
          <w:rFonts w:ascii="Fira Sans" w:hAnsi="Fira Sans"/>
          <w:b/>
          <w:sz w:val="18"/>
          <w:szCs w:val="18"/>
        </w:rPr>
        <w:t>pu podstawowych produktów rolnyc</w:t>
      </w:r>
      <w:r w:rsidR="00FD0A15" w:rsidRPr="00294769">
        <w:rPr>
          <w:rFonts w:ascii="Fira Sans" w:hAnsi="Fira Sans"/>
          <w:b/>
          <w:sz w:val="18"/>
          <w:szCs w:val="18"/>
        </w:rPr>
        <w:t>h</w:t>
      </w:r>
      <w:r w:rsidR="00AF3C7C" w:rsidRPr="00294769">
        <w:rPr>
          <w:rFonts w:ascii="Fira Sans" w:hAnsi="Fira Sans"/>
          <w:b/>
          <w:sz w:val="18"/>
          <w:szCs w:val="18"/>
        </w:rPr>
        <w:t xml:space="preserve"> </w:t>
      </w:r>
      <w:r w:rsidR="00F00806" w:rsidRPr="00294769">
        <w:rPr>
          <w:rFonts w:ascii="Fira Sans" w:hAnsi="Fira Sans"/>
          <w:b/>
          <w:sz w:val="18"/>
          <w:szCs w:val="18"/>
        </w:rPr>
        <w:t>(zmiana</w:t>
      </w:r>
      <w:r w:rsidR="00AF3C7C" w:rsidRPr="00294769">
        <w:rPr>
          <w:rFonts w:ascii="Fira Sans" w:hAnsi="Fira Sans"/>
          <w:b/>
          <w:sz w:val="18"/>
          <w:szCs w:val="18"/>
        </w:rPr>
        <w:t xml:space="preserve"> w % do </w:t>
      </w:r>
      <w:r w:rsidR="00F00806" w:rsidRPr="00294769">
        <w:rPr>
          <w:rFonts w:ascii="Fira Sans" w:hAnsi="Fira Sans"/>
          <w:b/>
          <w:sz w:val="18"/>
          <w:szCs w:val="18"/>
        </w:rPr>
        <w:t>okresu poprzedniego</w:t>
      </w:r>
      <w:r w:rsidR="00AF3C7C" w:rsidRPr="00294769">
        <w:rPr>
          <w:rFonts w:ascii="Fira Sans" w:hAnsi="Fira Sans"/>
          <w:b/>
        </w:rPr>
        <w:t>)</w:t>
      </w:r>
      <w:bookmarkStart w:id="0" w:name="_GoBack"/>
      <w:bookmarkEnd w:id="0"/>
    </w:p>
    <w:p w:rsidR="002701DE" w:rsidRPr="00422B46" w:rsidRDefault="0080761A" w:rsidP="003B32AE">
      <w:pP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054F52F1" wp14:editId="636187A8">
            <wp:extent cx="5024755" cy="2369489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C4C4A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 w:rsidR="00AC4C4A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i cen</w:t>
      </w:r>
      <w:r w:rsidR="00AC4C4A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uzyskiwan</w:t>
      </w:r>
      <w:r w:rsidR="00AC4C4A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przez rolników na targowiskach </w:t>
      </w:r>
    </w:p>
    <w:p w:rsidR="00D930AF" w:rsidRDefault="00544332" w:rsidP="00DC5F05">
      <w:pPr>
        <w:spacing w:before="120" w:after="120" w:line="240" w:lineRule="exac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 xml:space="preserve">W </w:t>
      </w:r>
      <w:r w:rsidR="0080761A">
        <w:rPr>
          <w:rFonts w:ascii="Fira Sans" w:hAnsi="Fira Sans"/>
          <w:sz w:val="19"/>
          <w:szCs w:val="19"/>
          <w:lang w:eastAsia="pl-PL"/>
        </w:rPr>
        <w:t>styczni</w:t>
      </w:r>
      <w:r w:rsidR="00444690">
        <w:rPr>
          <w:rFonts w:ascii="Fira Sans" w:hAnsi="Fira Sans"/>
          <w:sz w:val="19"/>
          <w:szCs w:val="19"/>
          <w:lang w:eastAsia="pl-PL"/>
        </w:rPr>
        <w:t>u</w:t>
      </w:r>
      <w:r>
        <w:rPr>
          <w:rFonts w:ascii="Fira Sans" w:hAnsi="Fira Sans"/>
          <w:sz w:val="19"/>
          <w:szCs w:val="19"/>
          <w:lang w:eastAsia="pl-PL"/>
        </w:rPr>
        <w:t xml:space="preserve"> </w:t>
      </w:r>
      <w:r w:rsidR="0036795A" w:rsidRPr="003B3D6C">
        <w:rPr>
          <w:rFonts w:ascii="Fira Sans" w:hAnsi="Fira Sans"/>
          <w:sz w:val="19"/>
          <w:szCs w:val="19"/>
          <w:lang w:eastAsia="pl-PL"/>
        </w:rPr>
        <w:t>201</w:t>
      </w:r>
      <w:r w:rsidR="0080761A">
        <w:rPr>
          <w:rFonts w:ascii="Fira Sans" w:hAnsi="Fira Sans"/>
          <w:sz w:val="19"/>
          <w:szCs w:val="19"/>
          <w:lang w:eastAsia="pl-PL"/>
        </w:rPr>
        <w:t>9</w:t>
      </w:r>
      <w:r w:rsidR="0036795A" w:rsidRPr="003B3D6C">
        <w:rPr>
          <w:rFonts w:ascii="Fira Sans" w:hAnsi="Fira Sans"/>
          <w:sz w:val="19"/>
          <w:szCs w:val="19"/>
          <w:lang w:eastAsia="pl-PL"/>
        </w:rPr>
        <w:t xml:space="preserve"> r. w porównaniu z </w:t>
      </w:r>
      <w:r w:rsidR="0080761A">
        <w:rPr>
          <w:rFonts w:ascii="Fira Sans" w:hAnsi="Fira Sans"/>
          <w:sz w:val="19"/>
          <w:szCs w:val="19"/>
          <w:lang w:eastAsia="pl-PL"/>
        </w:rPr>
        <w:t xml:space="preserve">grudniem 2018 r. </w:t>
      </w:r>
      <w:r w:rsidR="002E2EA2">
        <w:rPr>
          <w:rFonts w:ascii="Fira Sans" w:hAnsi="Fira Sans"/>
          <w:sz w:val="19"/>
          <w:szCs w:val="19"/>
          <w:lang w:eastAsia="pl-PL"/>
        </w:rPr>
        <w:t>wzrosły</w:t>
      </w:r>
      <w:r w:rsidR="00AF01B2">
        <w:rPr>
          <w:rFonts w:ascii="Fira Sans" w:hAnsi="Fira Sans"/>
          <w:sz w:val="19"/>
          <w:szCs w:val="19"/>
          <w:lang w:eastAsia="pl-PL"/>
        </w:rPr>
        <w:t xml:space="preserve"> ceny skupu</w:t>
      </w:r>
      <w:r w:rsidR="00BE5594">
        <w:rPr>
          <w:rFonts w:ascii="Fira Sans" w:hAnsi="Fira Sans"/>
          <w:sz w:val="19"/>
          <w:szCs w:val="19"/>
          <w:lang w:eastAsia="pl-PL"/>
        </w:rPr>
        <w:t xml:space="preserve"> większości produktów rolnych</w:t>
      </w:r>
      <w:r w:rsidR="002E2EA2">
        <w:rPr>
          <w:rFonts w:ascii="Fira Sans" w:hAnsi="Fira Sans"/>
          <w:sz w:val="19"/>
          <w:szCs w:val="19"/>
          <w:lang w:eastAsia="pl-PL"/>
        </w:rPr>
        <w:t>, z wyjątkiem</w:t>
      </w:r>
      <w:r w:rsidR="00435037">
        <w:rPr>
          <w:rFonts w:ascii="Fira Sans" w:hAnsi="Fira Sans"/>
          <w:sz w:val="19"/>
          <w:szCs w:val="19"/>
          <w:lang w:eastAsia="pl-PL"/>
        </w:rPr>
        <w:t xml:space="preserve"> </w:t>
      </w:r>
      <w:r w:rsidR="00AC4C4A">
        <w:rPr>
          <w:rFonts w:ascii="Fira Sans" w:hAnsi="Fira Sans"/>
          <w:sz w:val="19"/>
          <w:szCs w:val="19"/>
          <w:lang w:eastAsia="pl-PL"/>
        </w:rPr>
        <w:t xml:space="preserve">m.in. </w:t>
      </w:r>
      <w:r w:rsidR="00FD054F">
        <w:rPr>
          <w:rFonts w:ascii="Fira Sans" w:hAnsi="Fira Sans"/>
          <w:sz w:val="19"/>
          <w:szCs w:val="19"/>
          <w:lang w:eastAsia="pl-PL"/>
        </w:rPr>
        <w:t>żywca wieprzowego</w:t>
      </w:r>
      <w:r w:rsidR="000D675C">
        <w:rPr>
          <w:rFonts w:ascii="Fira Sans" w:hAnsi="Fira Sans"/>
          <w:sz w:val="19"/>
          <w:szCs w:val="19"/>
          <w:lang w:eastAsia="pl-PL"/>
        </w:rPr>
        <w:t>,</w:t>
      </w:r>
      <w:r w:rsidR="00435037">
        <w:rPr>
          <w:rFonts w:ascii="Fira Sans" w:hAnsi="Fira Sans"/>
          <w:sz w:val="19"/>
          <w:szCs w:val="19"/>
          <w:lang w:eastAsia="pl-PL"/>
        </w:rPr>
        <w:t xml:space="preserve"> drobiu</w:t>
      </w:r>
      <w:r w:rsidR="000D675C">
        <w:rPr>
          <w:rFonts w:ascii="Fira Sans" w:hAnsi="Fira Sans"/>
          <w:sz w:val="19"/>
          <w:szCs w:val="19"/>
          <w:lang w:eastAsia="pl-PL"/>
        </w:rPr>
        <w:t xml:space="preserve"> oraz pszenżyta</w:t>
      </w:r>
      <w:r w:rsidR="00435037">
        <w:rPr>
          <w:rFonts w:ascii="Fira Sans" w:hAnsi="Fira Sans"/>
          <w:sz w:val="19"/>
          <w:szCs w:val="19"/>
          <w:lang w:eastAsia="pl-PL"/>
        </w:rPr>
        <w:t>.</w:t>
      </w:r>
      <w:r w:rsidR="00FF60C9">
        <w:rPr>
          <w:rFonts w:ascii="Fira Sans" w:hAnsi="Fira Sans"/>
          <w:sz w:val="19"/>
          <w:szCs w:val="19"/>
          <w:lang w:eastAsia="pl-PL"/>
        </w:rPr>
        <w:t xml:space="preserve"> </w:t>
      </w:r>
      <w:r w:rsidR="0036795A">
        <w:rPr>
          <w:rFonts w:ascii="Fira Sans" w:hAnsi="Fira Sans"/>
          <w:sz w:val="19"/>
          <w:szCs w:val="19"/>
          <w:lang w:eastAsia="pl-PL"/>
        </w:rPr>
        <w:t xml:space="preserve">W skali roku ceny </w:t>
      </w:r>
      <w:r w:rsidR="00367BE4">
        <w:rPr>
          <w:rFonts w:ascii="Fira Sans" w:hAnsi="Fira Sans"/>
          <w:sz w:val="19"/>
          <w:szCs w:val="19"/>
          <w:lang w:eastAsia="pl-PL"/>
        </w:rPr>
        <w:br/>
      </w:r>
      <w:r w:rsidR="008956F7">
        <w:rPr>
          <w:rFonts w:ascii="Fira Sans" w:hAnsi="Fira Sans"/>
          <w:sz w:val="19"/>
          <w:szCs w:val="19"/>
          <w:lang w:eastAsia="pl-PL"/>
        </w:rPr>
        <w:t>skupu</w:t>
      </w:r>
      <w:r w:rsidR="00AF4D2A" w:rsidRPr="00AF4D2A">
        <w:rPr>
          <w:rFonts w:ascii="Fira Sans" w:hAnsi="Fira Sans"/>
          <w:sz w:val="19"/>
          <w:szCs w:val="19"/>
          <w:lang w:eastAsia="pl-PL"/>
        </w:rPr>
        <w:t xml:space="preserve"> </w:t>
      </w:r>
      <w:r w:rsidR="00AF4D2A">
        <w:rPr>
          <w:rFonts w:ascii="Fira Sans" w:hAnsi="Fira Sans"/>
          <w:sz w:val="19"/>
          <w:szCs w:val="19"/>
          <w:lang w:eastAsia="pl-PL"/>
        </w:rPr>
        <w:t>większości</w:t>
      </w:r>
      <w:r w:rsidR="008956F7">
        <w:rPr>
          <w:rFonts w:ascii="Fira Sans" w:hAnsi="Fira Sans"/>
          <w:sz w:val="19"/>
          <w:szCs w:val="19"/>
          <w:lang w:eastAsia="pl-PL"/>
        </w:rPr>
        <w:t xml:space="preserve"> produktów</w:t>
      </w:r>
      <w:r w:rsidR="00AF4D2A">
        <w:rPr>
          <w:rFonts w:ascii="Fira Sans" w:hAnsi="Fira Sans"/>
          <w:sz w:val="19"/>
          <w:szCs w:val="19"/>
          <w:lang w:eastAsia="pl-PL"/>
        </w:rPr>
        <w:t xml:space="preserve"> rolnych</w:t>
      </w:r>
      <w:r w:rsidR="00BE5594">
        <w:rPr>
          <w:rFonts w:ascii="Fira Sans" w:hAnsi="Fira Sans"/>
          <w:sz w:val="19"/>
          <w:szCs w:val="19"/>
          <w:lang w:eastAsia="pl-PL"/>
        </w:rPr>
        <w:t xml:space="preserve"> były </w:t>
      </w:r>
      <w:r w:rsidR="002E2EA2">
        <w:rPr>
          <w:rFonts w:ascii="Fira Sans" w:hAnsi="Fira Sans"/>
          <w:sz w:val="19"/>
          <w:szCs w:val="19"/>
          <w:lang w:eastAsia="pl-PL"/>
        </w:rPr>
        <w:t>wyższe</w:t>
      </w:r>
      <w:r w:rsidR="00F00806">
        <w:rPr>
          <w:rFonts w:ascii="Fira Sans" w:hAnsi="Fira Sans"/>
          <w:sz w:val="19"/>
          <w:szCs w:val="19"/>
          <w:lang w:eastAsia="pl-PL"/>
        </w:rPr>
        <w:t xml:space="preserve">. Wyjątek stanowiły </w:t>
      </w:r>
      <w:r w:rsidR="00EA4D98">
        <w:rPr>
          <w:rFonts w:ascii="Fira Sans" w:hAnsi="Fira Sans"/>
          <w:sz w:val="19"/>
          <w:szCs w:val="19"/>
          <w:lang w:eastAsia="pl-PL"/>
        </w:rPr>
        <w:t>ceny mleka</w:t>
      </w:r>
      <w:r w:rsidR="000D675C">
        <w:rPr>
          <w:rFonts w:ascii="Fira Sans" w:hAnsi="Fira Sans"/>
          <w:sz w:val="19"/>
          <w:szCs w:val="19"/>
          <w:lang w:eastAsia="pl-PL"/>
        </w:rPr>
        <w:t xml:space="preserve"> i </w:t>
      </w:r>
      <w:r w:rsidR="00921F2A">
        <w:rPr>
          <w:rFonts w:ascii="Fira Sans" w:hAnsi="Fira Sans"/>
          <w:sz w:val="19"/>
          <w:szCs w:val="19"/>
          <w:lang w:eastAsia="pl-PL"/>
        </w:rPr>
        <w:t xml:space="preserve">żywca </w:t>
      </w:r>
      <w:r w:rsidR="00367BE4">
        <w:rPr>
          <w:rFonts w:ascii="Fira Sans" w:hAnsi="Fira Sans"/>
          <w:sz w:val="19"/>
          <w:szCs w:val="19"/>
          <w:lang w:eastAsia="pl-PL"/>
        </w:rPr>
        <w:t xml:space="preserve"> </w:t>
      </w:r>
      <w:r w:rsidR="00921F2A">
        <w:rPr>
          <w:rFonts w:ascii="Fira Sans" w:hAnsi="Fira Sans"/>
          <w:sz w:val="19"/>
          <w:szCs w:val="19"/>
          <w:lang w:eastAsia="pl-PL"/>
        </w:rPr>
        <w:t>wieprzowego</w:t>
      </w:r>
      <w:r w:rsidR="00434EE1">
        <w:rPr>
          <w:rFonts w:ascii="Fira Sans" w:hAnsi="Fira Sans"/>
          <w:sz w:val="19"/>
          <w:szCs w:val="19"/>
          <w:lang w:eastAsia="pl-PL"/>
        </w:rPr>
        <w:t xml:space="preserve">. </w:t>
      </w:r>
    </w:p>
    <w:p w:rsidR="00815A82" w:rsidRPr="006F4864" w:rsidRDefault="00A15446" w:rsidP="00367BE4">
      <w:pPr>
        <w:pStyle w:val="Legenda"/>
        <w:keepNext/>
        <w:spacing w:before="120" w:after="120"/>
        <w:rPr>
          <w:rFonts w:ascii="Fira Sans" w:hAnsi="Fira Sans"/>
          <w:color w:val="auto"/>
        </w:rPr>
      </w:pPr>
      <w:r w:rsidRPr="002C77A2">
        <w:rPr>
          <w:rFonts w:ascii="Fira Sans" w:hAnsi="Fira Sans"/>
          <w:color w:val="auto"/>
        </w:rPr>
        <w:t xml:space="preserve">Tablica 1. </w:t>
      </w:r>
      <w:r w:rsidR="00815A82" w:rsidRPr="002C77A2">
        <w:rPr>
          <w:rFonts w:ascii="Fira Sans" w:hAnsi="Fira Sans"/>
          <w:color w:val="auto"/>
        </w:rPr>
        <w:t>Ceny</w:t>
      </w:r>
      <w:r w:rsidR="00815A82" w:rsidRPr="006F4864">
        <w:rPr>
          <w:rFonts w:ascii="Fira Sans" w:hAnsi="Fira Sans"/>
          <w:color w:val="auto"/>
        </w:rPr>
        <w:t xml:space="preserve"> skupu </w:t>
      </w:r>
      <w:r w:rsidR="00150D85">
        <w:rPr>
          <w:rFonts w:ascii="Fira Sans" w:hAnsi="Fira Sans"/>
          <w:color w:val="auto"/>
        </w:rPr>
        <w:t>(bez VAT)</w:t>
      </w:r>
      <w:r w:rsidR="00815A82" w:rsidRPr="006F4864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992"/>
        <w:gridCol w:w="992"/>
        <w:gridCol w:w="993"/>
        <w:gridCol w:w="945"/>
      </w:tblGrid>
      <w:tr w:rsidR="00DB5A91" w:rsidRPr="0082736D" w:rsidTr="00367BE4">
        <w:trPr>
          <w:trHeight w:val="284"/>
        </w:trPr>
        <w:tc>
          <w:tcPr>
            <w:tcW w:w="2093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DB5A91" w:rsidRPr="00660683" w:rsidRDefault="00367BE4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pacing w:val="-4"/>
                <w:sz w:val="16"/>
                <w:szCs w:val="16"/>
              </w:rPr>
            </w:pPr>
            <w:r>
              <w:rPr>
                <w:rFonts w:ascii="Fira Sans" w:hAnsi="Fira Sans"/>
                <w:spacing w:val="-4"/>
                <w:sz w:val="16"/>
                <w:szCs w:val="16"/>
              </w:rPr>
              <w:t>WYSZCZEGÓLNIENIE</w:t>
            </w: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30" w:type="dxa"/>
            <w:gridSpan w:val="3"/>
            <w:tcBorders>
              <w:top w:val="nil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</w:tr>
      <w:tr w:rsidR="00DB5A91" w:rsidRPr="0082736D" w:rsidTr="00367BE4">
        <w:trPr>
          <w:trHeight w:val="284"/>
        </w:trPr>
        <w:tc>
          <w:tcPr>
            <w:tcW w:w="2093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430E29">
              <w:rPr>
                <w:rFonts w:ascii="Fira Sans" w:hAnsi="Fira Sans"/>
                <w:sz w:val="16"/>
                <w:szCs w:val="16"/>
              </w:rPr>
              <w:t>I-VI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VII-</w:t>
            </w:r>
            <w:proofErr w:type="spellStart"/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XII</w:t>
            </w:r>
            <w:r w:rsidRPr="00430E29">
              <w:rPr>
                <w:rFonts w:ascii="Fira Sans" w:eastAsia="Times New Roman" w:hAnsi="Fira Sans" w:cs="Arial"/>
                <w:sz w:val="16"/>
                <w:szCs w:val="16"/>
                <w:vertAlign w:val="superscript"/>
                <w:lang w:eastAsia="pl-PL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XII</w:t>
            </w:r>
          </w:p>
        </w:tc>
        <w:tc>
          <w:tcPr>
            <w:tcW w:w="293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</w:tr>
      <w:tr w:rsidR="00DB5A91" w:rsidRPr="0082736D" w:rsidTr="00367BE4">
        <w:trPr>
          <w:trHeight w:val="340"/>
        </w:trPr>
        <w:tc>
          <w:tcPr>
            <w:tcW w:w="209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DB5A91" w:rsidP="00DB5A91">
            <w:pPr>
              <w:spacing w:before="20" w:after="20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  <w:p w:rsidR="00DB5A91" w:rsidRPr="00430E29" w:rsidRDefault="00DB5A91" w:rsidP="00636475">
            <w:pPr>
              <w:spacing w:after="20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 w:rsidR="0063647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DB5A91" w:rsidP="00DB5A91">
            <w:pPr>
              <w:spacing w:before="20" w:after="20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XII 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</w:tr>
      <w:tr w:rsidR="00DB5A91" w:rsidTr="00DA6D4B">
        <w:trPr>
          <w:trHeight w:val="283"/>
        </w:trPr>
        <w:tc>
          <w:tcPr>
            <w:tcW w:w="2093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rPr>
                <w:rFonts w:ascii="Fira Sans" w:hAnsi="Fira Sans" w:cs="Times New Roman"/>
                <w:b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Ziarno zbóż</w:t>
            </w:r>
          </w:p>
          <w:p w:rsidR="00DB5A91" w:rsidRPr="00367BE4" w:rsidRDefault="00DB5A91" w:rsidP="00DB5A91">
            <w:pPr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(bez siewnego) 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</w:tr>
      <w:tr w:rsidR="00DB5A91" w:rsidTr="00367BE4">
        <w:tc>
          <w:tcPr>
            <w:tcW w:w="2093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66,82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76,96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83,11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83,26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124,2</w:t>
            </w:r>
          </w:p>
        </w:tc>
        <w:tc>
          <w:tcPr>
            <w:tcW w:w="945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100,2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54,38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64,03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70,88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72,44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124,2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102,2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Jęczmień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66,28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68,52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80,34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81,77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101,8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62,21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69,15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77,33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99,4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52,37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56,58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71,83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138,1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101,3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Kukurydza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62,34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71,07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74,55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104,9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Ziemniaki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56,94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36,19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52,74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72,74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137,9</w:t>
            </w:r>
          </w:p>
        </w:tc>
      </w:tr>
      <w:tr w:rsidR="00DB5A91" w:rsidTr="00367BE4">
        <w:tc>
          <w:tcPr>
            <w:tcW w:w="2093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Żywiec rzeźny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kg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1D77"/>
              <w:bottom w:val="nil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</w:tr>
      <w:tr w:rsidR="00DB5A91" w:rsidTr="00367BE4">
        <w:tc>
          <w:tcPr>
            <w:tcW w:w="2093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Bydło (bez cieląt)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45" w:type="dxa"/>
            <w:tcBorders>
              <w:top w:val="nil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100,9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369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w tym młode bydło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6,81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6,73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6,78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6,77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99,9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Trzoda chlewna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4,48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96,9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Drób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3,69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99,5</w:t>
            </w:r>
          </w:p>
        </w:tc>
      </w:tr>
      <w:tr w:rsidR="00DB5A91" w:rsidTr="00367BE4">
        <w:trPr>
          <w:trHeight w:val="283"/>
        </w:trPr>
        <w:tc>
          <w:tcPr>
            <w:tcW w:w="2093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Mleko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hl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133,48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134,76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140,10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140,77</w:t>
            </w:r>
          </w:p>
        </w:tc>
        <w:tc>
          <w:tcPr>
            <w:tcW w:w="993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945" w:type="dxa"/>
            <w:tcBorders>
              <w:top w:val="single" w:sz="4" w:space="0" w:color="001D77"/>
            </w:tcBorders>
            <w:vAlign w:val="center"/>
          </w:tcPr>
          <w:p w:rsidR="00DB5A91" w:rsidRPr="00367BE4" w:rsidRDefault="00DB5A91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100,5</w:t>
            </w:r>
          </w:p>
        </w:tc>
      </w:tr>
    </w:tbl>
    <w:p w:rsidR="00DB5A91" w:rsidRPr="00F951CD" w:rsidRDefault="00DB5A91" w:rsidP="00DB5A91">
      <w:pPr>
        <w:pStyle w:val="Default"/>
        <w:spacing w:before="40"/>
        <w:rPr>
          <w:rFonts w:ascii="Fira Sans" w:hAnsi="Fira Sans"/>
          <w:spacing w:val="-4"/>
          <w:sz w:val="16"/>
          <w:szCs w:val="16"/>
        </w:rPr>
      </w:pPr>
      <w:r w:rsidRPr="00F951CD">
        <w:rPr>
          <w:rFonts w:ascii="Fira Sans" w:hAnsi="Fira Sans"/>
          <w:spacing w:val="-4"/>
          <w:sz w:val="16"/>
          <w:szCs w:val="16"/>
          <w:vertAlign w:val="superscript"/>
        </w:rPr>
        <w:t>a</w:t>
      </w:r>
      <w:r w:rsidRPr="00F951CD">
        <w:rPr>
          <w:rFonts w:ascii="Fira Sans" w:hAnsi="Fira Sans"/>
          <w:spacing w:val="-4"/>
          <w:sz w:val="16"/>
          <w:szCs w:val="16"/>
        </w:rPr>
        <w:t xml:space="preserve"> Dane wstępne</w:t>
      </w:r>
    </w:p>
    <w:p w:rsidR="00132C84" w:rsidRDefault="00132C84" w:rsidP="00E2333A">
      <w:pPr>
        <w:pStyle w:val="Default"/>
        <w:spacing w:line="240" w:lineRule="exact"/>
        <w:rPr>
          <w:rFonts w:ascii="Fira Sans" w:hAnsi="Fira Sans"/>
          <w:spacing w:val="-4"/>
          <w:sz w:val="19"/>
          <w:szCs w:val="19"/>
        </w:rPr>
      </w:pPr>
    </w:p>
    <w:p w:rsidR="00871D56" w:rsidRPr="0036795A" w:rsidRDefault="00265C36" w:rsidP="00DC5F05">
      <w:pPr>
        <w:spacing w:before="360" w:after="120" w:line="240" w:lineRule="exac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P</w:t>
      </w:r>
      <w:r w:rsidR="002E2EA2">
        <w:rPr>
          <w:rFonts w:ascii="Fira Sans" w:hAnsi="Fira Sans"/>
          <w:sz w:val="19"/>
          <w:szCs w:val="19"/>
          <w:lang w:eastAsia="pl-PL"/>
        </w:rPr>
        <w:t xml:space="preserve">odobną </w:t>
      </w:r>
      <w:r w:rsidR="00871D56">
        <w:rPr>
          <w:rFonts w:ascii="Fira Sans" w:hAnsi="Fira Sans"/>
          <w:sz w:val="19"/>
          <w:szCs w:val="19"/>
          <w:lang w:eastAsia="pl-PL"/>
        </w:rPr>
        <w:t>tendencję</w:t>
      </w:r>
      <w:r w:rsidRPr="00265C36">
        <w:rPr>
          <w:rFonts w:ascii="Fira Sans" w:hAnsi="Fira Sans"/>
          <w:sz w:val="19"/>
          <w:szCs w:val="19"/>
          <w:lang w:eastAsia="pl-PL"/>
        </w:rPr>
        <w:t xml:space="preserve"> </w:t>
      </w:r>
      <w:r>
        <w:rPr>
          <w:rFonts w:ascii="Fira Sans" w:hAnsi="Fira Sans"/>
          <w:sz w:val="19"/>
          <w:szCs w:val="19"/>
          <w:lang w:eastAsia="pl-PL"/>
        </w:rPr>
        <w:t xml:space="preserve">zmian cen </w:t>
      </w:r>
      <w:r w:rsidR="000D675C">
        <w:rPr>
          <w:rFonts w:ascii="Fira Sans" w:hAnsi="Fira Sans"/>
          <w:sz w:val="19"/>
          <w:szCs w:val="19"/>
          <w:lang w:eastAsia="pl-PL"/>
        </w:rPr>
        <w:t xml:space="preserve">w styczniu 2019 r. </w:t>
      </w:r>
      <w:r>
        <w:rPr>
          <w:rFonts w:ascii="Fira Sans" w:hAnsi="Fira Sans"/>
          <w:sz w:val="19"/>
          <w:szCs w:val="19"/>
          <w:lang w:eastAsia="pl-PL"/>
        </w:rPr>
        <w:t>jak w skupie odnotowano także na targowiskach</w:t>
      </w:r>
      <w:r w:rsidR="00750979">
        <w:rPr>
          <w:rFonts w:ascii="Fira Sans" w:hAnsi="Fira Sans"/>
          <w:sz w:val="19"/>
          <w:szCs w:val="19"/>
          <w:lang w:eastAsia="pl-PL"/>
        </w:rPr>
        <w:t xml:space="preserve">. W </w:t>
      </w:r>
      <w:r w:rsidR="00871D56">
        <w:rPr>
          <w:rFonts w:ascii="Fira Sans" w:hAnsi="Fira Sans"/>
          <w:sz w:val="19"/>
          <w:szCs w:val="19"/>
          <w:lang w:eastAsia="pl-PL"/>
        </w:rPr>
        <w:t>skali miesiąca ceny w</w:t>
      </w:r>
      <w:r w:rsidR="000D675C">
        <w:rPr>
          <w:rFonts w:ascii="Fira Sans" w:hAnsi="Fira Sans"/>
          <w:sz w:val="19"/>
          <w:szCs w:val="19"/>
          <w:lang w:eastAsia="pl-PL"/>
        </w:rPr>
        <w:t xml:space="preserve">szystkich </w:t>
      </w:r>
      <w:r w:rsidR="00871D56">
        <w:rPr>
          <w:rFonts w:ascii="Fira Sans" w:hAnsi="Fira Sans"/>
          <w:sz w:val="19"/>
          <w:szCs w:val="19"/>
          <w:lang w:eastAsia="pl-PL"/>
        </w:rPr>
        <w:t xml:space="preserve">produktów były </w:t>
      </w:r>
      <w:r w:rsidR="00BC01E2">
        <w:rPr>
          <w:rFonts w:ascii="Fira Sans" w:hAnsi="Fira Sans"/>
          <w:sz w:val="19"/>
          <w:szCs w:val="19"/>
          <w:lang w:eastAsia="pl-PL"/>
        </w:rPr>
        <w:t>wyższe</w:t>
      </w:r>
      <w:r w:rsidR="00871D56">
        <w:rPr>
          <w:rFonts w:ascii="Fira Sans" w:hAnsi="Fira Sans"/>
          <w:sz w:val="19"/>
          <w:szCs w:val="19"/>
          <w:lang w:eastAsia="pl-PL"/>
        </w:rPr>
        <w:t>. W</w:t>
      </w:r>
      <w:r w:rsidR="00750979">
        <w:rPr>
          <w:rFonts w:ascii="Fira Sans" w:hAnsi="Fira Sans"/>
          <w:sz w:val="19"/>
          <w:szCs w:val="19"/>
          <w:lang w:eastAsia="pl-PL"/>
        </w:rPr>
        <w:t> </w:t>
      </w:r>
      <w:r w:rsidR="00871D56">
        <w:rPr>
          <w:rFonts w:ascii="Fira Sans" w:hAnsi="Fira Sans"/>
          <w:sz w:val="19"/>
          <w:szCs w:val="19"/>
          <w:lang w:eastAsia="pl-PL"/>
        </w:rPr>
        <w:t xml:space="preserve">skali roku odnotowano </w:t>
      </w:r>
      <w:r w:rsidR="002E2EA2">
        <w:rPr>
          <w:rFonts w:ascii="Fira Sans" w:hAnsi="Fira Sans"/>
          <w:sz w:val="19"/>
          <w:szCs w:val="19"/>
          <w:lang w:eastAsia="pl-PL"/>
        </w:rPr>
        <w:t>wzrost</w:t>
      </w:r>
      <w:r w:rsidR="00871D56">
        <w:rPr>
          <w:rFonts w:ascii="Fira Sans" w:hAnsi="Fira Sans"/>
          <w:sz w:val="19"/>
          <w:szCs w:val="19"/>
          <w:lang w:eastAsia="pl-PL"/>
        </w:rPr>
        <w:t xml:space="preserve"> cen </w:t>
      </w:r>
      <w:r w:rsidR="00750979">
        <w:rPr>
          <w:rFonts w:ascii="Fira Sans" w:hAnsi="Fira Sans"/>
          <w:sz w:val="19"/>
          <w:szCs w:val="19"/>
          <w:lang w:eastAsia="pl-PL"/>
        </w:rPr>
        <w:t xml:space="preserve">większości produktów, </w:t>
      </w:r>
      <w:r w:rsidR="000D675C">
        <w:rPr>
          <w:rFonts w:ascii="Fira Sans" w:hAnsi="Fira Sans"/>
          <w:sz w:val="19"/>
          <w:szCs w:val="19"/>
          <w:lang w:eastAsia="pl-PL"/>
        </w:rPr>
        <w:t xml:space="preserve">z wyjątkiem </w:t>
      </w:r>
      <w:r w:rsidR="00750979">
        <w:rPr>
          <w:rFonts w:ascii="Fira Sans" w:hAnsi="Fira Sans"/>
          <w:sz w:val="19"/>
          <w:szCs w:val="19"/>
          <w:lang w:eastAsia="pl-PL"/>
        </w:rPr>
        <w:t xml:space="preserve">cen </w:t>
      </w:r>
      <w:r w:rsidR="00FB483F">
        <w:rPr>
          <w:rFonts w:ascii="Fira Sans" w:hAnsi="Fira Sans"/>
          <w:sz w:val="19"/>
          <w:szCs w:val="19"/>
          <w:lang w:eastAsia="pl-PL"/>
        </w:rPr>
        <w:t>prosiąt na chów.</w:t>
      </w:r>
    </w:p>
    <w:p w:rsidR="00871D56" w:rsidRDefault="00871D56" w:rsidP="003D0F56">
      <w:pPr>
        <w:pStyle w:val="Legenda"/>
        <w:keepNext/>
        <w:rPr>
          <w:rFonts w:ascii="Fira Sans" w:hAnsi="Fira Sans"/>
          <w:color w:val="auto"/>
        </w:rPr>
      </w:pPr>
    </w:p>
    <w:p w:rsidR="003D0F56" w:rsidRDefault="00A15446" w:rsidP="003D0F56">
      <w:pPr>
        <w:pStyle w:val="Legenda"/>
        <w:keepNext/>
        <w:rPr>
          <w:rFonts w:ascii="Fira Sans" w:hAnsi="Fira Sans"/>
          <w:color w:val="auto"/>
        </w:rPr>
      </w:pPr>
      <w:r w:rsidRPr="002C77A2">
        <w:rPr>
          <w:rFonts w:ascii="Fira Sans" w:hAnsi="Fira Sans"/>
          <w:color w:val="auto"/>
        </w:rPr>
        <w:t xml:space="preserve">Tablica 2. </w:t>
      </w:r>
      <w:r w:rsidR="003D0F56" w:rsidRPr="002C77A2">
        <w:rPr>
          <w:rFonts w:ascii="Fira Sans" w:hAnsi="Fira Sans"/>
          <w:color w:val="auto"/>
        </w:rPr>
        <w:t>Ceny</w:t>
      </w:r>
      <w:r w:rsidR="003D0F56" w:rsidRPr="006F4864">
        <w:rPr>
          <w:rFonts w:ascii="Fira Sans" w:hAnsi="Fira Sans"/>
          <w:color w:val="auto"/>
        </w:rPr>
        <w:t xml:space="preserve"> uzyskiwane przez rolników na targowiskach </w:t>
      </w:r>
      <w:r w:rsidR="00150D85">
        <w:rPr>
          <w:rFonts w:ascii="Fira Sans" w:hAnsi="Fira Sans"/>
          <w:color w:val="auto"/>
        </w:rPr>
        <w:t>(bez VAT)</w:t>
      </w:r>
    </w:p>
    <w:tbl>
      <w:tblPr>
        <w:tblStyle w:val="Tabela-Siatka"/>
        <w:tblW w:w="8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2"/>
        <w:gridCol w:w="993"/>
        <w:gridCol w:w="850"/>
        <w:gridCol w:w="95"/>
      </w:tblGrid>
      <w:tr w:rsidR="00636475" w:rsidRPr="0082736D" w:rsidTr="00DA6D4B">
        <w:trPr>
          <w:trHeight w:val="284"/>
        </w:trPr>
        <w:tc>
          <w:tcPr>
            <w:tcW w:w="2235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E61B9B">
            <w:pPr>
              <w:pStyle w:val="Default"/>
              <w:spacing w:line="240" w:lineRule="exact"/>
              <w:jc w:val="center"/>
              <w:rPr>
                <w:rFonts w:ascii="Fira Sans" w:hAnsi="Fira Sans"/>
                <w:spacing w:val="-4"/>
                <w:sz w:val="16"/>
                <w:szCs w:val="16"/>
              </w:rPr>
            </w:pPr>
            <w:r w:rsidRPr="00367BE4">
              <w:rPr>
                <w:rFonts w:ascii="Fira Sans" w:hAnsi="Fira Sans"/>
                <w:spacing w:val="-4"/>
                <w:sz w:val="16"/>
                <w:szCs w:val="16"/>
              </w:rPr>
              <w:t>Produkty</w:t>
            </w: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636475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30" w:type="dxa"/>
            <w:gridSpan w:val="4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E61B9B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2019</w:t>
            </w:r>
          </w:p>
        </w:tc>
      </w:tr>
      <w:tr w:rsidR="00636475" w:rsidRPr="0082736D" w:rsidTr="00DA6D4B">
        <w:trPr>
          <w:trHeight w:val="340"/>
        </w:trPr>
        <w:tc>
          <w:tcPr>
            <w:tcW w:w="2235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636475" w:rsidRPr="00367BE4" w:rsidRDefault="00636475" w:rsidP="00E61B9B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E61B9B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367BE4">
              <w:rPr>
                <w:rFonts w:ascii="Fira Sans" w:hAnsi="Fira Sans"/>
                <w:sz w:val="16"/>
                <w:szCs w:val="16"/>
              </w:rPr>
              <w:t>I-VI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E61B9B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VII-XII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E61B9B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XII</w:t>
            </w:r>
          </w:p>
        </w:tc>
        <w:tc>
          <w:tcPr>
            <w:tcW w:w="2930" w:type="dxa"/>
            <w:gridSpan w:val="4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E61B9B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</w:tr>
      <w:tr w:rsidR="00636475" w:rsidRPr="0082736D" w:rsidTr="00DA6D4B">
        <w:trPr>
          <w:trHeight w:val="284"/>
        </w:trPr>
        <w:tc>
          <w:tcPr>
            <w:tcW w:w="22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636475" w:rsidRPr="00367BE4" w:rsidRDefault="00636475" w:rsidP="00636475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636475" w:rsidP="00636475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636475" w:rsidP="00636475">
            <w:pPr>
              <w:spacing w:before="20" w:after="20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  <w:p w:rsidR="00636475" w:rsidRPr="00367BE4" w:rsidRDefault="00636475" w:rsidP="00636475">
            <w:pPr>
              <w:spacing w:after="20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2018=100</w:t>
            </w:r>
          </w:p>
        </w:tc>
        <w:tc>
          <w:tcPr>
            <w:tcW w:w="945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636475" w:rsidP="00636475">
            <w:pPr>
              <w:spacing w:before="20" w:after="20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XII 2018=100</w:t>
            </w:r>
          </w:p>
        </w:tc>
      </w:tr>
      <w:tr w:rsidR="00636475" w:rsidTr="008902D8">
        <w:tc>
          <w:tcPr>
            <w:tcW w:w="2235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spacing w:line="240" w:lineRule="exact"/>
              <w:rPr>
                <w:rFonts w:ascii="Fira Sans" w:hAnsi="Fira Sans" w:cs="Times New Roman"/>
                <w:b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 xml:space="preserve">Ziarno zbóż 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80,86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86,41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90,60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92,02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114,0</w:t>
            </w:r>
          </w:p>
        </w:tc>
        <w:tc>
          <w:tcPr>
            <w:tcW w:w="850" w:type="dxa"/>
            <w:tcBorders>
              <w:top w:val="nil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101,6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65,08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69,13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71,62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73,51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112,7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102,6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Jęczmień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75,47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80,19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84,67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86,14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115,3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101,7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75,55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78,81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80,58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115,2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102,2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66,05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69,58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73,02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73,82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113,3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101,1</w:t>
            </w:r>
          </w:p>
        </w:tc>
      </w:tr>
      <w:tr w:rsidR="00636475" w:rsidTr="003765D8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765D8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 xml:space="preserve">Ziemniaki </w:t>
            </w:r>
            <w:proofErr w:type="spellStart"/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jadalne</w:t>
            </w:r>
            <w:r w:rsidR="00A11D67"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>a</w:t>
            </w:r>
            <w:proofErr w:type="spellEnd"/>
            <w:r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 xml:space="preserve">  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– za 1 </w:t>
            </w:r>
            <w:proofErr w:type="spellStart"/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dt</w:t>
            </w:r>
            <w:proofErr w:type="spellEnd"/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86,44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107,46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116,99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123,11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143,5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105,2</w:t>
            </w:r>
          </w:p>
        </w:tc>
      </w:tr>
      <w:tr w:rsidR="00636475" w:rsidTr="00DA6D4B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spacing w:line="240" w:lineRule="exact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Żywiec rzeźny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kg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Bydło (bez cieląt)</w:t>
            </w:r>
            <w:r w:rsidR="008E64FC"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102,4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vAlign w:val="center"/>
          </w:tcPr>
          <w:p w:rsidR="00636475" w:rsidRPr="00367BE4" w:rsidRDefault="00636475" w:rsidP="00367BE4">
            <w:pPr>
              <w:spacing w:line="240" w:lineRule="exact"/>
              <w:ind w:firstLine="397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w tym młode bydło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 7,28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 7,47</w:t>
            </w:r>
          </w:p>
        </w:tc>
        <w:tc>
          <w:tcPr>
            <w:tcW w:w="993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102,2</w:t>
            </w:r>
          </w:p>
        </w:tc>
        <w:tc>
          <w:tcPr>
            <w:tcW w:w="850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102,6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Trzoda chlewna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 4,68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 4,87</w:t>
            </w:r>
          </w:p>
        </w:tc>
        <w:tc>
          <w:tcPr>
            <w:tcW w:w="993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101,7</w:t>
            </w:r>
          </w:p>
        </w:tc>
        <w:tc>
          <w:tcPr>
            <w:tcW w:w="850" w:type="dxa"/>
            <w:tcBorders>
              <w:bottom w:val="single" w:sz="4" w:space="0" w:color="001D77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104,1</w:t>
            </w:r>
          </w:p>
        </w:tc>
      </w:tr>
      <w:tr w:rsidR="00636475" w:rsidTr="008902D8">
        <w:trPr>
          <w:gridAfter w:val="1"/>
          <w:wAfter w:w="95" w:type="dxa"/>
        </w:trPr>
        <w:tc>
          <w:tcPr>
            <w:tcW w:w="2235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spacing w:line="240" w:lineRule="exact"/>
              <w:jc w:val="righ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Zwierzęta gospodarskie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szt.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1D77"/>
              <w:bottom w:val="nil"/>
            </w:tcBorders>
            <w:vAlign w:val="bottom"/>
          </w:tcPr>
          <w:p w:rsidR="00636475" w:rsidRPr="00367BE4" w:rsidRDefault="00636475" w:rsidP="00636475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</w:tr>
      <w:tr w:rsidR="00636475" w:rsidTr="00367BE4">
        <w:trPr>
          <w:gridAfter w:val="1"/>
          <w:wAfter w:w="95" w:type="dxa"/>
        </w:trPr>
        <w:tc>
          <w:tcPr>
            <w:tcW w:w="2235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Krowa dojna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3073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3075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116,3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107,3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Jałówka 1-roczna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992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993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108,3</w:t>
            </w:r>
          </w:p>
        </w:tc>
        <w:tc>
          <w:tcPr>
            <w:tcW w:w="850" w:type="dxa"/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105,0</w:t>
            </w:r>
          </w:p>
        </w:tc>
      </w:tr>
      <w:tr w:rsidR="00636475" w:rsidTr="00367BE4">
        <w:trPr>
          <w:gridAfter w:val="1"/>
          <w:wAfter w:w="95" w:type="dxa"/>
          <w:trHeight w:val="454"/>
        </w:trPr>
        <w:tc>
          <w:tcPr>
            <w:tcW w:w="2235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Prosię na chów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186,02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>178,01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169,13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171,21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 88,1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636475" w:rsidRPr="00367BE4" w:rsidRDefault="00636475" w:rsidP="00367BE4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367BE4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  101,2</w:t>
            </w:r>
          </w:p>
        </w:tc>
      </w:tr>
    </w:tbl>
    <w:p w:rsidR="00871D56" w:rsidRDefault="00871D56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871D56" w:rsidRPr="000F11C3" w:rsidRDefault="00871D56" w:rsidP="00871D56">
      <w:pPr>
        <w:pStyle w:val="Default"/>
        <w:rPr>
          <w:rFonts w:ascii="Fira Sans" w:hAnsi="Fira Sans"/>
          <w:spacing w:val="-4"/>
          <w:sz w:val="16"/>
          <w:szCs w:val="16"/>
        </w:rPr>
      </w:pPr>
      <w:r>
        <w:rPr>
          <w:rFonts w:ascii="Fira Sans" w:hAnsi="Fira Sans"/>
          <w:spacing w:val="-4"/>
          <w:sz w:val="16"/>
          <w:szCs w:val="16"/>
          <w:vertAlign w:val="superscript"/>
        </w:rPr>
        <w:t>a</w:t>
      </w:r>
      <w:r w:rsidRPr="000F11C3">
        <w:rPr>
          <w:rFonts w:ascii="Fira Sans" w:hAnsi="Fira Sans"/>
          <w:spacing w:val="-4"/>
          <w:sz w:val="16"/>
          <w:szCs w:val="16"/>
        </w:rPr>
        <w:t xml:space="preserve"> Bez wczesnych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871D56" w:rsidRPr="00A5696C" w:rsidRDefault="00871D56" w:rsidP="00871D56">
      <w:pPr>
        <w:pStyle w:val="Default"/>
        <w:ind w:left="142" w:hanging="142"/>
        <w:rPr>
          <w:rFonts w:ascii="Fira Sans" w:hAnsi="Fira Sans"/>
          <w:imprint/>
          <w:spacing w:val="-4"/>
          <w:sz w:val="16"/>
          <w:szCs w:val="16"/>
          <w:vertAlign w:val="superscript"/>
        </w:rPr>
      </w:pPr>
      <w:r>
        <w:rPr>
          <w:rFonts w:ascii="Fira Sans" w:hAnsi="Fira Sans"/>
          <w:spacing w:val="-4"/>
          <w:sz w:val="16"/>
          <w:szCs w:val="16"/>
          <w:vertAlign w:val="superscript"/>
        </w:rPr>
        <w:t xml:space="preserve">b </w:t>
      </w:r>
      <w:r w:rsidRPr="000F11C3">
        <w:rPr>
          <w:rFonts w:ascii="Fira Sans" w:hAnsi="Fira Sans"/>
          <w:spacing w:val="-4"/>
          <w:sz w:val="16"/>
          <w:szCs w:val="16"/>
        </w:rPr>
        <w:t>Średnia ważona cena bydła rzeźnego obliczona przy przyjęciu struktury ilości skupu młodego bydła i krów rzeźnych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871D56" w:rsidRDefault="00871D56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636475" w:rsidRDefault="00636475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F951CD" w:rsidRDefault="0033366D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:rsidR="0033366D" w:rsidRDefault="0033366D" w:rsidP="000D23C1">
      <w:pPr>
        <w:pStyle w:val="Default"/>
        <w:jc w:val="both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 w:rsidR="000D23C1">
        <w:rPr>
          <w:rFonts w:ascii="Fira Sans" w:hAnsi="Fira Sans"/>
          <w:spacing w:val="-4"/>
          <w:sz w:val="16"/>
          <w:szCs w:val="16"/>
        </w:rPr>
        <w:t>bliczono na podstawie danych be</w:t>
      </w:r>
      <w:r w:rsidR="00871D56">
        <w:rPr>
          <w:rFonts w:ascii="Fira Sans" w:hAnsi="Fira Sans"/>
          <w:spacing w:val="-4"/>
          <w:sz w:val="16"/>
          <w:szCs w:val="16"/>
        </w:rPr>
        <w:t>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 w:rsidR="000D23C1">
        <w:rPr>
          <w:rFonts w:ascii="Fira Sans" w:hAnsi="Fira Sans"/>
          <w:spacing w:val="-4"/>
          <w:sz w:val="16"/>
          <w:szCs w:val="16"/>
        </w:rPr>
        <w:t>.</w:t>
      </w:r>
    </w:p>
    <w:p w:rsidR="005B008D" w:rsidRDefault="005B008D" w:rsidP="00815A82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DB5A91" w:rsidRDefault="00DB5A91" w:rsidP="00DB5A91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636475" w:rsidRDefault="00636475">
      <w:pPr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 SemiBold" w:hAnsi="Fira Sans SemiBold"/>
          <w:color w:val="001D77"/>
          <w:sz w:val="19"/>
          <w:szCs w:val="19"/>
        </w:rPr>
        <w:br w:type="page"/>
      </w:r>
    </w:p>
    <w:p w:rsidR="00815A82" w:rsidRPr="0031352A" w:rsidRDefault="00C61730" w:rsidP="00F00196">
      <w:pPr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" w:hAnsi="Fira Sans" w:cs="Arial"/>
          <w:noProof/>
          <w:color w:val="001D77"/>
          <w:sz w:val="19"/>
          <w:szCs w:val="19"/>
          <w:lang w:eastAsia="pl-PL"/>
        </w:rPr>
        <w:lastRenderedPageBreak/>
        <w:pict>
          <v:shape id="_x0000_s1032" type="#_x0000_t202" style="position:absolute;margin-left:415pt;margin-top:12.6pt;width:139.9pt;height:89.55pt;z-index:-251533312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" filled="f" stroked="f">
            <v:textbox>
              <w:txbxContent>
                <w:p w:rsidR="00DB5A91" w:rsidRPr="00433DF5" w:rsidRDefault="00DB5A91" w:rsidP="00433DF5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F31E86" w:rsidRPr="0031352A">
        <w:rPr>
          <w:rFonts w:ascii="Fira Sans SemiBold" w:hAnsi="Fira Sans SemiBold"/>
          <w:color w:val="001D77"/>
          <w:sz w:val="19"/>
          <w:szCs w:val="19"/>
        </w:rPr>
        <w:t xml:space="preserve">Ceny podstawowych </w:t>
      </w:r>
      <w:r w:rsidR="00F31E86"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</w:p>
    <w:p w:rsidR="001E07FB" w:rsidRDefault="00544332" w:rsidP="00DC5F05">
      <w:pPr>
        <w:pStyle w:val="Tekstpodstawowywcity2"/>
        <w:spacing w:before="120" w:line="240" w:lineRule="exact"/>
        <w:ind w:left="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W </w:t>
      </w:r>
      <w:r w:rsidR="001E07FB">
        <w:rPr>
          <w:rFonts w:ascii="Fira Sans" w:hAnsi="Fira Sans" w:cs="Arial"/>
          <w:sz w:val="19"/>
          <w:szCs w:val="19"/>
        </w:rPr>
        <w:t xml:space="preserve">styczniu </w:t>
      </w:r>
      <w:r w:rsidR="00F31E86" w:rsidRPr="00F31E86">
        <w:rPr>
          <w:rFonts w:ascii="Fira Sans" w:hAnsi="Fira Sans" w:cs="Arial"/>
          <w:sz w:val="19"/>
          <w:szCs w:val="19"/>
        </w:rPr>
        <w:t>201</w:t>
      </w:r>
      <w:r w:rsidR="001E07FB">
        <w:rPr>
          <w:rFonts w:ascii="Fira Sans" w:hAnsi="Fira Sans" w:cs="Arial"/>
          <w:sz w:val="19"/>
          <w:szCs w:val="19"/>
        </w:rPr>
        <w:t>9</w:t>
      </w:r>
      <w:r w:rsidR="00F31E86" w:rsidRPr="00F31E86">
        <w:rPr>
          <w:rFonts w:ascii="Fira Sans" w:hAnsi="Fira Sans" w:cs="Arial"/>
          <w:sz w:val="19"/>
          <w:szCs w:val="19"/>
        </w:rPr>
        <w:t xml:space="preserve"> r. </w:t>
      </w:r>
      <w:r w:rsidR="00F31E86" w:rsidRPr="00DA6D4B">
        <w:rPr>
          <w:rFonts w:ascii="Fira Sans" w:hAnsi="Fira Sans" w:cs="Arial"/>
          <w:sz w:val="19"/>
          <w:szCs w:val="19"/>
        </w:rPr>
        <w:t>ceny</w:t>
      </w:r>
      <w:r w:rsidR="00F31E86" w:rsidRPr="00F31E86">
        <w:rPr>
          <w:rFonts w:ascii="Fira Sans" w:hAnsi="Fira Sans" w:cs="Arial"/>
          <w:b/>
          <w:sz w:val="19"/>
          <w:szCs w:val="19"/>
        </w:rPr>
        <w:t xml:space="preserve"> </w:t>
      </w:r>
      <w:r w:rsidR="001E07FB">
        <w:rPr>
          <w:rFonts w:ascii="Fira Sans" w:hAnsi="Fira Sans" w:cs="Arial"/>
          <w:b/>
          <w:sz w:val="19"/>
          <w:szCs w:val="19"/>
        </w:rPr>
        <w:t>p</w:t>
      </w:r>
      <w:r w:rsidR="00A06C33">
        <w:rPr>
          <w:rFonts w:ascii="Fira Sans" w:hAnsi="Fira Sans" w:cs="Arial"/>
          <w:b/>
          <w:sz w:val="19"/>
          <w:szCs w:val="19"/>
        </w:rPr>
        <w:t>szenicy i żyta</w:t>
      </w:r>
      <w:r w:rsidR="001E07FB">
        <w:rPr>
          <w:rFonts w:ascii="Fira Sans" w:hAnsi="Fira Sans" w:cs="Arial"/>
          <w:b/>
          <w:sz w:val="19"/>
          <w:szCs w:val="19"/>
        </w:rPr>
        <w:t xml:space="preserve"> </w:t>
      </w:r>
      <w:r w:rsidR="001E07FB">
        <w:rPr>
          <w:rFonts w:ascii="Fira Sans" w:hAnsi="Fira Sans" w:cs="Arial"/>
          <w:sz w:val="19"/>
          <w:szCs w:val="19"/>
        </w:rPr>
        <w:t>były wyższe w porównaniu z grudniem 2018 r</w:t>
      </w:r>
      <w:r w:rsidR="00C82E65">
        <w:rPr>
          <w:rFonts w:ascii="Fira Sans" w:hAnsi="Fira Sans" w:cs="Arial"/>
          <w:sz w:val="19"/>
          <w:szCs w:val="19"/>
        </w:rPr>
        <w:t>.</w:t>
      </w:r>
      <w:r w:rsidR="001E07FB" w:rsidRPr="00F31E86">
        <w:rPr>
          <w:rFonts w:ascii="Fira Sans" w:hAnsi="Fira Sans" w:cs="Arial"/>
          <w:sz w:val="19"/>
          <w:szCs w:val="19"/>
        </w:rPr>
        <w:t xml:space="preserve"> </w:t>
      </w:r>
      <w:r w:rsidR="001E07FB">
        <w:rPr>
          <w:rFonts w:ascii="Fira Sans" w:hAnsi="Fira Sans" w:cs="Arial"/>
          <w:sz w:val="19"/>
          <w:szCs w:val="19"/>
        </w:rPr>
        <w:t xml:space="preserve">zarówno </w:t>
      </w:r>
      <w:r w:rsidR="00F31E86" w:rsidRPr="00F31E86">
        <w:rPr>
          <w:rFonts w:ascii="Fira Sans" w:hAnsi="Fira Sans" w:cs="Arial"/>
          <w:sz w:val="19"/>
          <w:szCs w:val="19"/>
        </w:rPr>
        <w:t>w skupie</w:t>
      </w:r>
      <w:r w:rsidR="001E07FB">
        <w:rPr>
          <w:rFonts w:ascii="Fira Sans" w:hAnsi="Fira Sans" w:cs="Arial"/>
          <w:sz w:val="19"/>
          <w:szCs w:val="19"/>
        </w:rPr>
        <w:t xml:space="preserve"> jak i na targowiskach. W stosunku do </w:t>
      </w:r>
      <w:r w:rsidR="004C3BCB">
        <w:rPr>
          <w:rFonts w:ascii="Fira Sans" w:hAnsi="Fira Sans" w:cs="Arial"/>
          <w:sz w:val="19"/>
          <w:szCs w:val="19"/>
        </w:rPr>
        <w:t>rok</w:t>
      </w:r>
      <w:r w:rsidR="001E07FB">
        <w:rPr>
          <w:rFonts w:ascii="Fira Sans" w:hAnsi="Fira Sans" w:cs="Arial"/>
          <w:sz w:val="19"/>
          <w:szCs w:val="19"/>
        </w:rPr>
        <w:t>u</w:t>
      </w:r>
      <w:r w:rsidR="00443C99">
        <w:rPr>
          <w:rFonts w:ascii="Fira Sans" w:hAnsi="Fira Sans" w:cs="Arial"/>
          <w:sz w:val="19"/>
          <w:szCs w:val="19"/>
        </w:rPr>
        <w:t xml:space="preserve"> </w:t>
      </w:r>
      <w:r w:rsidR="001E07FB">
        <w:rPr>
          <w:rFonts w:ascii="Fira Sans" w:hAnsi="Fira Sans" w:cs="Arial"/>
          <w:sz w:val="19"/>
          <w:szCs w:val="19"/>
        </w:rPr>
        <w:t xml:space="preserve">ubiegłego </w:t>
      </w:r>
      <w:r w:rsidR="00772292">
        <w:rPr>
          <w:rFonts w:ascii="Fira Sans" w:hAnsi="Fira Sans" w:cs="Arial"/>
          <w:sz w:val="19"/>
          <w:szCs w:val="19"/>
        </w:rPr>
        <w:t>odnotowano również wzrost cen</w:t>
      </w:r>
      <w:r w:rsidR="001E07FB">
        <w:rPr>
          <w:rFonts w:ascii="Fira Sans" w:hAnsi="Fira Sans" w:cs="Arial"/>
          <w:sz w:val="19"/>
          <w:szCs w:val="19"/>
        </w:rPr>
        <w:t xml:space="preserve"> tych zbóż </w:t>
      </w:r>
      <w:r w:rsidR="00E10CAC">
        <w:rPr>
          <w:rFonts w:ascii="Fira Sans" w:hAnsi="Fira Sans" w:cs="Arial"/>
          <w:sz w:val="19"/>
          <w:szCs w:val="19"/>
        </w:rPr>
        <w:t>w</w:t>
      </w:r>
      <w:r w:rsidR="003442B9">
        <w:rPr>
          <w:rFonts w:ascii="Fira Sans" w:hAnsi="Fira Sans" w:cs="Arial"/>
          <w:sz w:val="19"/>
          <w:szCs w:val="19"/>
        </w:rPr>
        <w:t> </w:t>
      </w:r>
      <w:r w:rsidR="00E10CAC">
        <w:rPr>
          <w:rFonts w:ascii="Fira Sans" w:hAnsi="Fira Sans" w:cs="Arial"/>
          <w:sz w:val="19"/>
          <w:szCs w:val="19"/>
        </w:rPr>
        <w:t xml:space="preserve">skupie </w:t>
      </w:r>
      <w:r w:rsidR="00875A6F">
        <w:rPr>
          <w:rFonts w:ascii="Fira Sans" w:hAnsi="Fira Sans" w:cs="Arial"/>
          <w:sz w:val="19"/>
          <w:szCs w:val="19"/>
        </w:rPr>
        <w:t xml:space="preserve">(po 24,2%) </w:t>
      </w:r>
      <w:r w:rsidR="009018A4">
        <w:rPr>
          <w:rFonts w:ascii="Fira Sans" w:hAnsi="Fira Sans" w:cs="Arial"/>
          <w:sz w:val="19"/>
          <w:szCs w:val="19"/>
        </w:rPr>
        <w:t xml:space="preserve">oraz </w:t>
      </w:r>
      <w:r w:rsidR="00E10CAC">
        <w:rPr>
          <w:rFonts w:ascii="Fira Sans" w:hAnsi="Fira Sans" w:cs="Arial"/>
          <w:sz w:val="19"/>
          <w:szCs w:val="19"/>
        </w:rPr>
        <w:t>na targowiskach</w:t>
      </w:r>
      <w:r w:rsidR="00A06C33" w:rsidRPr="00A06C33">
        <w:rPr>
          <w:rFonts w:ascii="Fira Sans" w:hAnsi="Fira Sans" w:cs="Arial"/>
          <w:sz w:val="19"/>
          <w:szCs w:val="19"/>
        </w:rPr>
        <w:t xml:space="preserve"> </w:t>
      </w:r>
      <w:r w:rsidR="00A06C33">
        <w:rPr>
          <w:rFonts w:ascii="Fira Sans" w:hAnsi="Fira Sans" w:cs="Arial"/>
          <w:sz w:val="19"/>
          <w:szCs w:val="19"/>
        </w:rPr>
        <w:t xml:space="preserve">(odpowiednio: </w:t>
      </w:r>
      <w:r w:rsidR="00772292">
        <w:rPr>
          <w:rFonts w:ascii="Fira Sans" w:hAnsi="Fira Sans" w:cs="Arial"/>
          <w:sz w:val="19"/>
          <w:szCs w:val="19"/>
        </w:rPr>
        <w:t xml:space="preserve">o </w:t>
      </w:r>
      <w:r w:rsidR="00AC4C4A">
        <w:rPr>
          <w:rFonts w:ascii="Fira Sans" w:hAnsi="Fira Sans" w:cs="Arial"/>
          <w:sz w:val="19"/>
          <w:szCs w:val="19"/>
        </w:rPr>
        <w:t>14,0% i 12,7%).</w:t>
      </w:r>
    </w:p>
    <w:p w:rsidR="00442692" w:rsidRPr="00367BE4" w:rsidRDefault="00F31E86" w:rsidP="00367BE4">
      <w:pPr>
        <w:pStyle w:val="Tekstpodstawowywcity2"/>
        <w:spacing w:before="120" w:line="240" w:lineRule="exact"/>
        <w:ind w:left="0"/>
        <w:jc w:val="both"/>
        <w:rPr>
          <w:rFonts w:ascii="Fira Sans" w:hAnsi="Fira Sans" w:cs="Arial"/>
          <w:b/>
          <w:sz w:val="18"/>
          <w:szCs w:val="18"/>
        </w:rPr>
      </w:pPr>
      <w:r w:rsidRPr="00367BE4">
        <w:rPr>
          <w:rFonts w:ascii="Fira Sans" w:hAnsi="Fira Sans"/>
          <w:b/>
          <w:bCs/>
          <w:sz w:val="18"/>
          <w:szCs w:val="18"/>
        </w:rPr>
        <w:t>Wykres 2. Ceny pszenicy</w:t>
      </w:r>
      <w:r w:rsidR="002C77A2" w:rsidRPr="00367BE4">
        <w:rPr>
          <w:rFonts w:ascii="Fira Sans" w:hAnsi="Fira Sans"/>
          <w:b/>
          <w:bCs/>
          <w:sz w:val="18"/>
          <w:szCs w:val="18"/>
        </w:rPr>
        <w:t xml:space="preserve"> w skupie i na targowiskach</w:t>
      </w:r>
    </w:p>
    <w:p w:rsidR="00945038" w:rsidRPr="00945038" w:rsidRDefault="00E10CAC" w:rsidP="00945038">
      <w:r>
        <w:rPr>
          <w:noProof/>
          <w:lang w:eastAsia="pl-PL"/>
        </w:rPr>
        <w:drawing>
          <wp:inline distT="0" distB="0" distL="0" distR="0" wp14:anchorId="6EC9A865" wp14:editId="4385FAA3">
            <wp:extent cx="5122545" cy="2337684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125E" w:rsidRPr="00367BE4" w:rsidRDefault="00C0125E" w:rsidP="00367BE4">
      <w:pPr>
        <w:spacing w:before="120" w:after="120" w:line="240" w:lineRule="exact"/>
        <w:jc w:val="both"/>
        <w:rPr>
          <w:sz w:val="18"/>
          <w:szCs w:val="18"/>
          <w:lang w:eastAsia="pl-PL"/>
        </w:rPr>
      </w:pPr>
      <w:r w:rsidRPr="00367BE4">
        <w:rPr>
          <w:rFonts w:ascii="Fira Sans" w:hAnsi="Fira Sans"/>
          <w:b/>
          <w:sz w:val="18"/>
          <w:szCs w:val="18"/>
        </w:rPr>
        <w:t>Wykres 3. Ceny żyta</w:t>
      </w:r>
      <w:r w:rsidR="000E3723" w:rsidRPr="00367BE4">
        <w:rPr>
          <w:rFonts w:ascii="Fira Sans" w:hAnsi="Fira Sans"/>
          <w:b/>
          <w:sz w:val="18"/>
          <w:szCs w:val="18"/>
        </w:rPr>
        <w:t xml:space="preserve"> w skupie i na targowiskach</w:t>
      </w:r>
    </w:p>
    <w:p w:rsidR="00945038" w:rsidRPr="00B240EB" w:rsidRDefault="00C61730" w:rsidP="00B240EB">
      <w:pPr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/>
          <w:noProof/>
          <w:sz w:val="19"/>
          <w:szCs w:val="19"/>
        </w:rPr>
        <w:pict>
          <v:shape id="_x0000_s1079" type="#_x0000_t202" style="position:absolute;margin-left:413.75pt;margin-top:191pt;width:125.2pt;height:93.35pt;z-index:-25151078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" filled="f" stroked="f">
            <v:textbox style="mso-next-textbox:#_x0000_s1079">
              <w:txbxContent>
                <w:p w:rsidR="00DB5A91" w:rsidRPr="007E3C22" w:rsidRDefault="00DB5A91" w:rsidP="00871D56">
                  <w:pPr>
                    <w:jc w:val="both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W skali miesiąca odnotowano </w:t>
                  </w:r>
                  <w:r w:rsidR="00C954FE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w skupie 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wzrost cen ziemniaków </w:t>
                  </w:r>
                  <w:r w:rsidR="00E4162A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o 37,9%</w:t>
                  </w:r>
                  <w:r w:rsidR="007B285E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0E3723">
        <w:rPr>
          <w:noProof/>
          <w:lang w:eastAsia="pl-PL"/>
        </w:rPr>
        <w:drawing>
          <wp:inline distT="0" distB="0" distL="0" distR="0" wp14:anchorId="0B9ADD65" wp14:editId="7564024E">
            <wp:extent cx="5122545" cy="237744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240EB" w:rsidRDefault="00E04C02" w:rsidP="00DC5F05">
      <w:pPr>
        <w:pStyle w:val="Tekstpodstawowywcity2"/>
        <w:spacing w:before="120" w:line="240" w:lineRule="exact"/>
        <w:ind w:left="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W skupie </w:t>
      </w:r>
      <w:r w:rsidR="00C0125E" w:rsidRPr="00CF01FB">
        <w:rPr>
          <w:rFonts w:ascii="Fira Sans" w:hAnsi="Fira Sans" w:cs="Arial"/>
          <w:sz w:val="19"/>
          <w:szCs w:val="19"/>
        </w:rPr>
        <w:t xml:space="preserve">za </w:t>
      </w:r>
      <w:r w:rsidR="00C0125E" w:rsidRPr="00CF01FB">
        <w:rPr>
          <w:rFonts w:ascii="Fira Sans" w:hAnsi="Fira Sans" w:cs="Arial"/>
          <w:b/>
          <w:sz w:val="19"/>
          <w:szCs w:val="19"/>
        </w:rPr>
        <w:t>ziemniaki</w:t>
      </w:r>
      <w:r w:rsidR="00C0125E" w:rsidRPr="00CF01FB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 xml:space="preserve">płacono </w:t>
      </w:r>
      <w:r w:rsidR="00EA7598">
        <w:rPr>
          <w:rFonts w:ascii="Fira Sans" w:hAnsi="Fira Sans" w:cs="Arial"/>
          <w:sz w:val="19"/>
          <w:szCs w:val="19"/>
        </w:rPr>
        <w:t xml:space="preserve">średnio </w:t>
      </w:r>
      <w:r w:rsidR="00E4162A">
        <w:rPr>
          <w:rFonts w:ascii="Fira Sans" w:hAnsi="Fira Sans" w:cs="Arial"/>
          <w:sz w:val="19"/>
          <w:szCs w:val="19"/>
        </w:rPr>
        <w:t>72,74</w:t>
      </w:r>
      <w:r w:rsidR="00CF01FB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>zł</w:t>
      </w:r>
      <w:r w:rsidR="00F41266">
        <w:rPr>
          <w:rFonts w:ascii="Fira Sans" w:hAnsi="Fira Sans" w:cs="Arial"/>
          <w:sz w:val="19"/>
          <w:szCs w:val="19"/>
        </w:rPr>
        <w:t>/</w:t>
      </w:r>
      <w:proofErr w:type="spellStart"/>
      <w:r w:rsidR="00F41266">
        <w:rPr>
          <w:rFonts w:ascii="Fira Sans" w:hAnsi="Fira Sans" w:cs="Arial"/>
          <w:sz w:val="19"/>
          <w:szCs w:val="19"/>
        </w:rPr>
        <w:t>dt</w:t>
      </w:r>
      <w:proofErr w:type="spellEnd"/>
      <w:r w:rsidR="00192299">
        <w:rPr>
          <w:rFonts w:ascii="Fira Sans" w:hAnsi="Fira Sans" w:cs="Arial"/>
          <w:sz w:val="19"/>
          <w:szCs w:val="19"/>
        </w:rPr>
        <w:t>, tj.</w:t>
      </w:r>
      <w:r w:rsidR="00FB24AF">
        <w:rPr>
          <w:rFonts w:ascii="Fira Sans" w:hAnsi="Fira Sans" w:cs="Arial"/>
          <w:sz w:val="19"/>
          <w:szCs w:val="19"/>
        </w:rPr>
        <w:t xml:space="preserve"> </w:t>
      </w:r>
      <w:r w:rsidR="00F46B4F">
        <w:rPr>
          <w:rFonts w:ascii="Fira Sans" w:hAnsi="Fira Sans" w:cs="Arial"/>
          <w:sz w:val="19"/>
          <w:szCs w:val="19"/>
        </w:rPr>
        <w:t xml:space="preserve">więcej </w:t>
      </w:r>
      <w:r w:rsidR="00385830">
        <w:rPr>
          <w:rFonts w:ascii="Fira Sans" w:hAnsi="Fira Sans" w:cs="Arial"/>
          <w:sz w:val="19"/>
          <w:szCs w:val="19"/>
        </w:rPr>
        <w:t xml:space="preserve">o </w:t>
      </w:r>
      <w:r w:rsidR="00E4162A">
        <w:rPr>
          <w:rFonts w:ascii="Fira Sans" w:hAnsi="Fira Sans" w:cs="Arial"/>
          <w:sz w:val="19"/>
          <w:szCs w:val="19"/>
        </w:rPr>
        <w:t>37,9</w:t>
      </w:r>
      <w:r w:rsidR="00385830" w:rsidRPr="00C0125E">
        <w:rPr>
          <w:rFonts w:ascii="Fira Sans" w:hAnsi="Fira Sans" w:cs="Arial"/>
          <w:sz w:val="19"/>
          <w:szCs w:val="19"/>
        </w:rPr>
        <w:t>%</w:t>
      </w:r>
      <w:r w:rsidR="00385830">
        <w:rPr>
          <w:rFonts w:ascii="Fira Sans" w:hAnsi="Fira Sans" w:cs="Arial"/>
          <w:sz w:val="19"/>
          <w:szCs w:val="19"/>
        </w:rPr>
        <w:t xml:space="preserve"> </w:t>
      </w:r>
      <w:r w:rsidR="007C2EC3">
        <w:rPr>
          <w:rFonts w:ascii="Fira Sans" w:hAnsi="Fira Sans" w:cs="Arial"/>
          <w:sz w:val="19"/>
          <w:szCs w:val="19"/>
        </w:rPr>
        <w:t xml:space="preserve">niż przed </w:t>
      </w:r>
      <w:r w:rsidR="00982117" w:rsidRPr="00C0125E">
        <w:rPr>
          <w:rFonts w:ascii="Fira Sans" w:hAnsi="Fira Sans" w:cs="Arial"/>
          <w:sz w:val="19"/>
          <w:szCs w:val="19"/>
        </w:rPr>
        <w:t>miesiącem</w:t>
      </w:r>
      <w:r w:rsidR="000B75B7">
        <w:rPr>
          <w:rFonts w:ascii="Fira Sans" w:hAnsi="Fira Sans" w:cs="Arial"/>
          <w:sz w:val="19"/>
          <w:szCs w:val="19"/>
        </w:rPr>
        <w:t xml:space="preserve"> </w:t>
      </w:r>
      <w:r w:rsidR="00786E48">
        <w:rPr>
          <w:rFonts w:ascii="Fira Sans" w:hAnsi="Fira Sans" w:cs="Arial"/>
          <w:sz w:val="19"/>
          <w:szCs w:val="19"/>
        </w:rPr>
        <w:t>i</w:t>
      </w:r>
      <w:r w:rsidR="007C2EC3">
        <w:rPr>
          <w:rFonts w:ascii="Fira Sans" w:hAnsi="Fira Sans" w:cs="Arial"/>
          <w:sz w:val="19"/>
          <w:szCs w:val="19"/>
        </w:rPr>
        <w:t> </w:t>
      </w:r>
      <w:r w:rsidR="00385830">
        <w:rPr>
          <w:rFonts w:ascii="Fira Sans" w:hAnsi="Fira Sans" w:cs="Arial"/>
          <w:sz w:val="19"/>
          <w:szCs w:val="19"/>
        </w:rPr>
        <w:t>o</w:t>
      </w:r>
      <w:r w:rsidR="007C2EC3">
        <w:rPr>
          <w:rFonts w:ascii="Fira Sans" w:hAnsi="Fira Sans" w:cs="Arial"/>
          <w:sz w:val="19"/>
          <w:szCs w:val="19"/>
        </w:rPr>
        <w:t> </w:t>
      </w:r>
      <w:r w:rsidR="00E4162A">
        <w:rPr>
          <w:rFonts w:ascii="Fira Sans" w:hAnsi="Fira Sans" w:cs="Arial"/>
          <w:sz w:val="19"/>
          <w:szCs w:val="19"/>
        </w:rPr>
        <w:t>55,5</w:t>
      </w:r>
      <w:r w:rsidR="00385830" w:rsidRPr="00C0125E">
        <w:rPr>
          <w:rFonts w:ascii="Fira Sans" w:hAnsi="Fira Sans" w:cs="Arial"/>
          <w:sz w:val="19"/>
          <w:szCs w:val="19"/>
        </w:rPr>
        <w:t>%</w:t>
      </w:r>
      <w:r w:rsidR="00CB30D1">
        <w:rPr>
          <w:rFonts w:ascii="Fira Sans" w:hAnsi="Fira Sans" w:cs="Arial"/>
          <w:sz w:val="19"/>
          <w:szCs w:val="19"/>
        </w:rPr>
        <w:t xml:space="preserve"> niż przed rokiem</w:t>
      </w:r>
      <w:r w:rsidR="00EC6420">
        <w:rPr>
          <w:rFonts w:ascii="Fira Sans" w:hAnsi="Fira Sans" w:cs="Arial"/>
          <w:sz w:val="19"/>
          <w:szCs w:val="19"/>
        </w:rPr>
        <w:t>.</w:t>
      </w:r>
      <w:r w:rsidR="00EC6420" w:rsidRPr="00C0125E">
        <w:rPr>
          <w:rFonts w:ascii="Fira Sans" w:hAnsi="Fira Sans" w:cs="Arial"/>
          <w:sz w:val="19"/>
          <w:szCs w:val="19"/>
        </w:rPr>
        <w:t xml:space="preserve"> </w:t>
      </w:r>
      <w:r w:rsidR="003A0560" w:rsidRPr="00F31E86">
        <w:rPr>
          <w:rFonts w:ascii="Fira Sans" w:hAnsi="Fira Sans" w:cs="Arial"/>
          <w:sz w:val="19"/>
          <w:szCs w:val="19"/>
        </w:rPr>
        <w:t xml:space="preserve">W transakcjach targowiskowych </w:t>
      </w:r>
      <w:r w:rsidR="003A0560">
        <w:rPr>
          <w:rFonts w:ascii="Fira Sans" w:hAnsi="Fira Sans" w:cs="Arial"/>
          <w:sz w:val="19"/>
          <w:szCs w:val="19"/>
        </w:rPr>
        <w:t xml:space="preserve">średnia </w:t>
      </w:r>
      <w:r w:rsidR="003A0560" w:rsidRPr="00F31E86">
        <w:rPr>
          <w:rFonts w:ascii="Fira Sans" w:hAnsi="Fira Sans" w:cs="Arial"/>
          <w:sz w:val="19"/>
          <w:szCs w:val="19"/>
        </w:rPr>
        <w:t>cen</w:t>
      </w:r>
      <w:r w:rsidR="003A0560">
        <w:rPr>
          <w:rFonts w:ascii="Fira Sans" w:hAnsi="Fira Sans" w:cs="Arial"/>
          <w:sz w:val="19"/>
          <w:szCs w:val="19"/>
        </w:rPr>
        <w:t>a</w:t>
      </w:r>
      <w:r w:rsidR="003A0560" w:rsidRPr="00F31E86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>za</w:t>
      </w:r>
      <w:r w:rsidR="003A0560">
        <w:rPr>
          <w:rFonts w:ascii="Fira Sans" w:hAnsi="Fira Sans" w:cs="Arial"/>
          <w:sz w:val="19"/>
          <w:szCs w:val="19"/>
        </w:rPr>
        <w:t> </w:t>
      </w:r>
      <w:r w:rsidR="00C0125E" w:rsidRPr="00C0125E">
        <w:rPr>
          <w:rFonts w:ascii="Fira Sans" w:hAnsi="Fira Sans" w:cs="Arial"/>
          <w:sz w:val="19"/>
          <w:szCs w:val="19"/>
        </w:rPr>
        <w:t xml:space="preserve">1 </w:t>
      </w:r>
      <w:proofErr w:type="spellStart"/>
      <w:r w:rsidR="00C0125E" w:rsidRPr="00C0125E">
        <w:rPr>
          <w:rFonts w:ascii="Fira Sans" w:hAnsi="Fira Sans" w:cs="Arial"/>
          <w:sz w:val="19"/>
          <w:szCs w:val="19"/>
        </w:rPr>
        <w:t>dt</w:t>
      </w:r>
      <w:proofErr w:type="spellEnd"/>
      <w:r w:rsidR="00C0125E" w:rsidRPr="00C0125E">
        <w:rPr>
          <w:rFonts w:ascii="Fira Sans" w:hAnsi="Fira Sans" w:cs="Arial"/>
          <w:sz w:val="19"/>
          <w:szCs w:val="19"/>
        </w:rPr>
        <w:t xml:space="preserve"> ziemniaków </w:t>
      </w:r>
      <w:r w:rsidR="001D4853">
        <w:rPr>
          <w:rFonts w:ascii="Fira Sans" w:hAnsi="Fira Sans" w:cs="Arial"/>
          <w:sz w:val="19"/>
          <w:szCs w:val="19"/>
        </w:rPr>
        <w:t>(</w:t>
      </w:r>
      <w:r w:rsidR="00E4162A">
        <w:rPr>
          <w:rFonts w:ascii="Fira Sans" w:hAnsi="Fira Sans" w:cs="Arial"/>
          <w:sz w:val="19"/>
          <w:szCs w:val="19"/>
        </w:rPr>
        <w:t>123,11</w:t>
      </w:r>
      <w:r w:rsidR="00D401E4">
        <w:rPr>
          <w:rFonts w:ascii="Fira Sans" w:hAnsi="Fira Sans" w:cs="Arial"/>
          <w:sz w:val="19"/>
          <w:szCs w:val="19"/>
        </w:rPr>
        <w:t xml:space="preserve"> zł</w:t>
      </w:r>
      <w:r w:rsidR="001D4853">
        <w:rPr>
          <w:rFonts w:ascii="Fira Sans" w:hAnsi="Fira Sans" w:cs="Arial"/>
          <w:sz w:val="19"/>
          <w:szCs w:val="19"/>
        </w:rPr>
        <w:t>)</w:t>
      </w:r>
      <w:r w:rsidR="007D1E9D">
        <w:rPr>
          <w:rFonts w:ascii="Fira Sans" w:hAnsi="Fira Sans" w:cs="Arial"/>
          <w:sz w:val="19"/>
          <w:szCs w:val="19"/>
        </w:rPr>
        <w:t xml:space="preserve"> </w:t>
      </w:r>
      <w:r w:rsidR="00F46B4F">
        <w:rPr>
          <w:rFonts w:ascii="Fira Sans" w:hAnsi="Fira Sans" w:cs="Arial"/>
          <w:sz w:val="19"/>
          <w:szCs w:val="19"/>
        </w:rPr>
        <w:t>wzrosła</w:t>
      </w:r>
      <w:r w:rsidR="007D1E9D">
        <w:rPr>
          <w:rFonts w:ascii="Fira Sans" w:hAnsi="Fira Sans" w:cs="Arial"/>
          <w:sz w:val="19"/>
          <w:szCs w:val="19"/>
        </w:rPr>
        <w:t xml:space="preserve"> </w:t>
      </w:r>
      <w:r w:rsidR="00F46B4F">
        <w:rPr>
          <w:rFonts w:ascii="Fira Sans" w:hAnsi="Fira Sans" w:cs="Arial"/>
          <w:sz w:val="19"/>
          <w:szCs w:val="19"/>
        </w:rPr>
        <w:t xml:space="preserve">zarówno </w:t>
      </w:r>
      <w:r w:rsidR="007C2EC3">
        <w:rPr>
          <w:rFonts w:ascii="Fira Sans" w:hAnsi="Fira Sans" w:cs="Arial"/>
          <w:sz w:val="19"/>
          <w:szCs w:val="19"/>
        </w:rPr>
        <w:t xml:space="preserve">w porównaniu z </w:t>
      </w:r>
      <w:r w:rsidR="007D5853">
        <w:rPr>
          <w:rFonts w:ascii="Fira Sans" w:hAnsi="Fira Sans" w:cs="Arial"/>
          <w:sz w:val="19"/>
          <w:szCs w:val="19"/>
        </w:rPr>
        <w:t>poprzedni</w:t>
      </w:r>
      <w:r w:rsidR="007C2EC3">
        <w:rPr>
          <w:rFonts w:ascii="Fira Sans" w:hAnsi="Fira Sans" w:cs="Arial"/>
          <w:sz w:val="19"/>
          <w:szCs w:val="19"/>
        </w:rPr>
        <w:t>m</w:t>
      </w:r>
      <w:r w:rsidR="00982117">
        <w:rPr>
          <w:rFonts w:ascii="Fira Sans" w:hAnsi="Fira Sans" w:cs="Arial"/>
          <w:sz w:val="19"/>
          <w:szCs w:val="19"/>
        </w:rPr>
        <w:t xml:space="preserve"> miesiąc</w:t>
      </w:r>
      <w:r w:rsidR="007C2EC3">
        <w:rPr>
          <w:rFonts w:ascii="Fira Sans" w:hAnsi="Fira Sans" w:cs="Arial"/>
          <w:sz w:val="19"/>
          <w:szCs w:val="19"/>
        </w:rPr>
        <w:t>em</w:t>
      </w:r>
      <w:r w:rsidR="00F46B4F">
        <w:rPr>
          <w:rFonts w:ascii="Fira Sans" w:hAnsi="Fira Sans" w:cs="Arial"/>
          <w:sz w:val="19"/>
          <w:szCs w:val="19"/>
        </w:rPr>
        <w:t xml:space="preserve"> (o </w:t>
      </w:r>
      <w:r w:rsidR="00E4162A">
        <w:rPr>
          <w:rFonts w:ascii="Fira Sans" w:hAnsi="Fira Sans" w:cs="Arial"/>
          <w:sz w:val="19"/>
          <w:szCs w:val="19"/>
        </w:rPr>
        <w:t>5,2</w:t>
      </w:r>
      <w:r w:rsidR="00F46B4F" w:rsidRPr="00C0125E">
        <w:rPr>
          <w:rFonts w:ascii="Fira Sans" w:hAnsi="Fira Sans" w:cs="Arial"/>
          <w:sz w:val="19"/>
          <w:szCs w:val="19"/>
        </w:rPr>
        <w:t>%</w:t>
      </w:r>
      <w:r w:rsidR="00F46B4F">
        <w:rPr>
          <w:rFonts w:ascii="Fira Sans" w:hAnsi="Fira Sans" w:cs="Arial"/>
          <w:sz w:val="19"/>
          <w:szCs w:val="19"/>
        </w:rPr>
        <w:t>), jak i z rokiem ubiegłym (</w:t>
      </w:r>
      <w:r w:rsidR="00F46B4F" w:rsidRPr="00F31E86">
        <w:rPr>
          <w:rFonts w:ascii="Fira Sans" w:hAnsi="Fira Sans" w:cs="Arial"/>
          <w:sz w:val="19"/>
          <w:szCs w:val="19"/>
        </w:rPr>
        <w:t>o</w:t>
      </w:r>
      <w:r w:rsidR="007D1E9D">
        <w:rPr>
          <w:rFonts w:ascii="Fira Sans" w:hAnsi="Fira Sans" w:cs="Arial"/>
          <w:sz w:val="19"/>
          <w:szCs w:val="19"/>
        </w:rPr>
        <w:t> </w:t>
      </w:r>
      <w:r w:rsidR="00E4162A">
        <w:rPr>
          <w:rFonts w:ascii="Fira Sans" w:hAnsi="Fira Sans" w:cs="Arial"/>
          <w:sz w:val="19"/>
          <w:szCs w:val="19"/>
        </w:rPr>
        <w:t>43,5</w:t>
      </w:r>
      <w:r w:rsidR="00924355" w:rsidRPr="00C0125E">
        <w:rPr>
          <w:rFonts w:ascii="Fira Sans" w:hAnsi="Fira Sans" w:cs="Arial"/>
          <w:sz w:val="19"/>
          <w:szCs w:val="19"/>
        </w:rPr>
        <w:t>%</w:t>
      </w:r>
      <w:r w:rsidR="00F46B4F">
        <w:rPr>
          <w:rFonts w:ascii="Fira Sans" w:hAnsi="Fira Sans" w:cs="Arial"/>
          <w:sz w:val="19"/>
          <w:szCs w:val="19"/>
        </w:rPr>
        <w:t>)</w:t>
      </w:r>
      <w:r w:rsidR="007D1E9D">
        <w:rPr>
          <w:rFonts w:ascii="Fira Sans" w:hAnsi="Fira Sans" w:cs="Arial"/>
          <w:sz w:val="19"/>
          <w:szCs w:val="19"/>
        </w:rPr>
        <w:t>.</w:t>
      </w:r>
      <w:r w:rsidR="00C0125E" w:rsidRPr="00C0125E">
        <w:rPr>
          <w:rFonts w:ascii="Fira Sans" w:hAnsi="Fira Sans" w:cs="Arial"/>
          <w:sz w:val="19"/>
          <w:szCs w:val="19"/>
        </w:rPr>
        <w:t xml:space="preserve"> </w:t>
      </w:r>
    </w:p>
    <w:p w:rsidR="00D87C6E" w:rsidRPr="00367BE4" w:rsidRDefault="00D87C6E" w:rsidP="00367BE4">
      <w:pPr>
        <w:pStyle w:val="Tekstpodstawowywcity2"/>
        <w:spacing w:before="120" w:line="240" w:lineRule="exact"/>
        <w:ind w:left="0"/>
        <w:jc w:val="both"/>
        <w:rPr>
          <w:rFonts w:ascii="Fira Sans" w:eastAsiaTheme="minorHAnsi" w:hAnsi="Fira Sans" w:cstheme="minorBidi"/>
          <w:b/>
          <w:sz w:val="18"/>
          <w:szCs w:val="18"/>
          <w:lang w:eastAsia="en-US"/>
        </w:rPr>
      </w:pPr>
      <w:r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Wykres </w:t>
      </w:r>
      <w:r w:rsidR="008B66CC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>4</w:t>
      </w:r>
      <w:r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. Ceny </w:t>
      </w:r>
      <w:r w:rsidR="00726702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>ziemniaków</w:t>
      </w:r>
      <w:r w:rsidR="002F7441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 w skupie i na targowiskach</w:t>
      </w:r>
    </w:p>
    <w:p w:rsidR="00D87C6E" w:rsidRDefault="00B240EB" w:rsidP="00D87C6E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2558AF00" wp14:editId="76BEF28B">
            <wp:extent cx="5080883" cy="2345055"/>
            <wp:effectExtent l="0" t="0" r="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5932" w:rsidRDefault="00C61730" w:rsidP="00DC5F05">
      <w:pPr>
        <w:spacing w:beforeLines="120" w:before="288" w:afterLines="120" w:after="288" w:line="240" w:lineRule="exac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b/>
          <w:noProof/>
          <w:sz w:val="19"/>
          <w:szCs w:val="19"/>
          <w:lang w:eastAsia="pl-PL"/>
        </w:rPr>
        <w:lastRenderedPageBreak/>
        <w:pict>
          <v:shape id="_x0000_s1064" type="#_x0000_t202" style="position:absolute;margin-left:427.5pt;margin-top:351pt;width:117.75pt;height:71.75pt;z-index:-25151590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" filled="f" stroked="f">
            <v:textbox style="mso-next-textbox:#_x0000_s1064">
              <w:txbxContent>
                <w:p w:rsidR="00DB5A91" w:rsidRPr="00C126E4" w:rsidRDefault="00DB5A91" w:rsidP="00C126E4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EE2DA1" w:rsidRPr="004E5C45">
        <w:rPr>
          <w:rFonts w:ascii="Fira Sans" w:hAnsi="Fira Sans" w:cs="Arial"/>
          <w:sz w:val="19"/>
          <w:szCs w:val="19"/>
        </w:rPr>
        <w:t xml:space="preserve">Ceny skupu </w:t>
      </w:r>
      <w:r w:rsidR="00EE2DA1" w:rsidRPr="004E5C45">
        <w:rPr>
          <w:rFonts w:ascii="Fira Sans" w:hAnsi="Fira Sans" w:cs="Arial"/>
          <w:b/>
          <w:sz w:val="19"/>
          <w:szCs w:val="19"/>
        </w:rPr>
        <w:t>żywca wołowego</w:t>
      </w:r>
      <w:r w:rsidR="00EE2DA1" w:rsidRPr="004E5C45">
        <w:rPr>
          <w:rFonts w:ascii="Fira Sans" w:hAnsi="Fira Sans" w:cs="Arial"/>
          <w:sz w:val="19"/>
          <w:szCs w:val="19"/>
        </w:rPr>
        <w:t xml:space="preserve"> (6,</w:t>
      </w:r>
      <w:r w:rsidR="007218D0">
        <w:rPr>
          <w:rFonts w:ascii="Fira Sans" w:hAnsi="Fira Sans" w:cs="Arial"/>
          <w:sz w:val="19"/>
          <w:szCs w:val="19"/>
        </w:rPr>
        <w:t xml:space="preserve">60 </w:t>
      </w:r>
      <w:r w:rsidR="00EE2DA1" w:rsidRPr="004E5C45">
        <w:rPr>
          <w:rFonts w:ascii="Fira Sans" w:hAnsi="Fira Sans" w:cs="Arial"/>
          <w:sz w:val="19"/>
          <w:szCs w:val="19"/>
        </w:rPr>
        <w:t>zł/kg) wzrosły o</w:t>
      </w:r>
      <w:r w:rsidR="007218D0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>0,</w:t>
      </w:r>
      <w:r w:rsidR="007218D0">
        <w:rPr>
          <w:rFonts w:ascii="Fira Sans" w:hAnsi="Fira Sans" w:cs="Arial"/>
          <w:sz w:val="19"/>
          <w:szCs w:val="19"/>
        </w:rPr>
        <w:t>9</w:t>
      </w:r>
      <w:r w:rsidR="00EE2DA1" w:rsidRPr="004E5C45">
        <w:rPr>
          <w:rFonts w:ascii="Fira Sans" w:hAnsi="Fira Sans" w:cs="Arial"/>
          <w:sz w:val="19"/>
          <w:szCs w:val="19"/>
        </w:rPr>
        <w:t>%</w:t>
      </w:r>
      <w:r w:rsidR="007218D0">
        <w:rPr>
          <w:rFonts w:ascii="Fira Sans" w:hAnsi="Fira Sans" w:cs="Arial"/>
          <w:sz w:val="19"/>
          <w:szCs w:val="19"/>
        </w:rPr>
        <w:t xml:space="preserve"> </w:t>
      </w:r>
      <w:r w:rsidR="0033794A" w:rsidRPr="004E5C45">
        <w:rPr>
          <w:rFonts w:ascii="Fira Sans" w:hAnsi="Fira Sans" w:cs="Arial"/>
          <w:sz w:val="19"/>
          <w:szCs w:val="19"/>
        </w:rPr>
        <w:t xml:space="preserve">w skali miesiąca </w:t>
      </w:r>
      <w:r w:rsidR="007218D0">
        <w:rPr>
          <w:rFonts w:ascii="Fira Sans" w:hAnsi="Fira Sans" w:cs="Arial"/>
          <w:sz w:val="19"/>
          <w:szCs w:val="19"/>
        </w:rPr>
        <w:t xml:space="preserve">i </w:t>
      </w:r>
      <w:r w:rsidR="006A3EEF" w:rsidRPr="004E5C45">
        <w:rPr>
          <w:rFonts w:ascii="Fira Sans" w:hAnsi="Fira Sans" w:cs="Arial"/>
          <w:sz w:val="19"/>
          <w:szCs w:val="19"/>
        </w:rPr>
        <w:t xml:space="preserve">o </w:t>
      </w:r>
      <w:r w:rsidR="006A3EEF">
        <w:rPr>
          <w:rFonts w:ascii="Fira Sans" w:hAnsi="Fira Sans" w:cs="Arial"/>
          <w:sz w:val="19"/>
          <w:szCs w:val="19"/>
        </w:rPr>
        <w:t>0,3</w:t>
      </w:r>
      <w:r w:rsidR="006A3EEF" w:rsidRPr="004E5C45">
        <w:rPr>
          <w:rFonts w:ascii="Fira Sans" w:hAnsi="Fira Sans" w:cs="Arial"/>
          <w:sz w:val="19"/>
          <w:szCs w:val="19"/>
        </w:rPr>
        <w:t xml:space="preserve">% </w:t>
      </w:r>
      <w:r w:rsidR="007218D0">
        <w:rPr>
          <w:rFonts w:ascii="Fira Sans" w:hAnsi="Fira Sans" w:cs="Arial"/>
          <w:sz w:val="19"/>
          <w:szCs w:val="19"/>
        </w:rPr>
        <w:t xml:space="preserve">w </w:t>
      </w:r>
      <w:r w:rsidR="00EE2DA1" w:rsidRPr="004E5C45">
        <w:rPr>
          <w:rFonts w:ascii="Fira Sans" w:hAnsi="Fira Sans" w:cs="Arial"/>
          <w:sz w:val="19"/>
          <w:szCs w:val="19"/>
        </w:rPr>
        <w:t>skali roku</w:t>
      </w:r>
      <w:r w:rsidR="006A3EEF">
        <w:rPr>
          <w:rFonts w:ascii="Fira Sans" w:hAnsi="Fira Sans" w:cs="Arial"/>
          <w:sz w:val="19"/>
          <w:szCs w:val="19"/>
        </w:rPr>
        <w:t>.</w:t>
      </w:r>
      <w:r w:rsidR="00EE2DA1" w:rsidRPr="004E5C45">
        <w:rPr>
          <w:rFonts w:ascii="Fira Sans" w:hAnsi="Fira Sans" w:cs="Arial"/>
          <w:sz w:val="19"/>
          <w:szCs w:val="19"/>
        </w:rPr>
        <w:t xml:space="preserve"> Na targowiskach ceny tego żywca wyniosły </w:t>
      </w:r>
      <w:r w:rsidR="007218D0">
        <w:rPr>
          <w:rFonts w:ascii="Fira Sans" w:hAnsi="Fira Sans" w:cs="Arial"/>
          <w:sz w:val="19"/>
          <w:szCs w:val="19"/>
        </w:rPr>
        <w:t>7,14</w:t>
      </w:r>
      <w:r w:rsidR="00EE2DA1" w:rsidRPr="004E5C45">
        <w:rPr>
          <w:rFonts w:ascii="Fira Sans" w:hAnsi="Fira Sans" w:cs="Arial"/>
          <w:sz w:val="19"/>
          <w:szCs w:val="19"/>
        </w:rPr>
        <w:t xml:space="preserve"> zł/kg i</w:t>
      </w:r>
      <w:r w:rsidR="007218D0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 xml:space="preserve">były </w:t>
      </w:r>
      <w:r w:rsidR="007218D0">
        <w:rPr>
          <w:rFonts w:ascii="Fira Sans" w:hAnsi="Fira Sans" w:cs="Arial"/>
          <w:sz w:val="19"/>
          <w:szCs w:val="19"/>
        </w:rPr>
        <w:t>wyższe</w:t>
      </w:r>
      <w:r w:rsidR="00EE2DA1" w:rsidRPr="004E5C45">
        <w:rPr>
          <w:rFonts w:ascii="Fira Sans" w:hAnsi="Fira Sans" w:cs="Arial"/>
          <w:sz w:val="19"/>
          <w:szCs w:val="19"/>
        </w:rPr>
        <w:t xml:space="preserve"> o </w:t>
      </w:r>
      <w:r w:rsidR="007218D0">
        <w:rPr>
          <w:rFonts w:ascii="Fira Sans" w:hAnsi="Fira Sans" w:cs="Arial"/>
          <w:sz w:val="19"/>
          <w:szCs w:val="19"/>
        </w:rPr>
        <w:t>2,4</w:t>
      </w:r>
      <w:r w:rsidR="00EE2DA1" w:rsidRPr="004E5C45">
        <w:rPr>
          <w:rFonts w:ascii="Fira Sans" w:hAnsi="Fira Sans" w:cs="Arial"/>
          <w:sz w:val="19"/>
          <w:szCs w:val="19"/>
        </w:rPr>
        <w:t>% w</w:t>
      </w:r>
      <w:r w:rsidR="00EE2DA1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>porównaniu z poprzednim miesiącem</w:t>
      </w:r>
      <w:r w:rsidR="007218D0">
        <w:rPr>
          <w:rFonts w:ascii="Fira Sans" w:hAnsi="Fira Sans" w:cs="Arial"/>
          <w:sz w:val="19"/>
          <w:szCs w:val="19"/>
        </w:rPr>
        <w:t>. W</w:t>
      </w:r>
      <w:r w:rsidR="00EE2DA1" w:rsidRPr="004E5C45">
        <w:rPr>
          <w:rFonts w:ascii="Fira Sans" w:hAnsi="Fira Sans" w:cs="Arial"/>
          <w:sz w:val="19"/>
          <w:szCs w:val="19"/>
        </w:rPr>
        <w:t xml:space="preserve"> stosunku do analogicznego okresu ubiegłego roku zanotowano wzrost cen</w:t>
      </w:r>
      <w:r w:rsidR="00EE2DA1">
        <w:rPr>
          <w:rFonts w:ascii="Fira Sans" w:hAnsi="Fira Sans" w:cs="Arial"/>
          <w:sz w:val="19"/>
          <w:szCs w:val="19"/>
        </w:rPr>
        <w:t xml:space="preserve"> </w:t>
      </w:r>
      <w:r w:rsidR="00EE2DA1" w:rsidRPr="004E5C45">
        <w:rPr>
          <w:rFonts w:ascii="Fira Sans" w:hAnsi="Fira Sans" w:cs="Arial"/>
          <w:sz w:val="19"/>
          <w:szCs w:val="19"/>
        </w:rPr>
        <w:t xml:space="preserve">o </w:t>
      </w:r>
      <w:r w:rsidR="007218D0">
        <w:rPr>
          <w:rFonts w:ascii="Fira Sans" w:hAnsi="Fira Sans" w:cs="Arial"/>
          <w:sz w:val="19"/>
          <w:szCs w:val="19"/>
        </w:rPr>
        <w:t>2,3</w:t>
      </w:r>
      <w:r w:rsidR="00EE2DA1" w:rsidRPr="004E5C45">
        <w:rPr>
          <w:rFonts w:ascii="Fira Sans" w:hAnsi="Fira Sans" w:cs="Arial"/>
          <w:sz w:val="19"/>
          <w:szCs w:val="19"/>
        </w:rPr>
        <w:t xml:space="preserve">%. </w:t>
      </w:r>
    </w:p>
    <w:p w:rsidR="00EE2DA1" w:rsidRDefault="006A3EEF" w:rsidP="00DC5F05">
      <w:pPr>
        <w:spacing w:beforeLines="120" w:before="288" w:afterLines="120" w:after="288" w:line="240" w:lineRule="exact"/>
        <w:rPr>
          <w:rFonts w:ascii="Fira Sans" w:hAnsi="Fira Sans" w:cs="Arial"/>
          <w:sz w:val="19"/>
          <w:szCs w:val="19"/>
        </w:rPr>
      </w:pPr>
      <w:r w:rsidRPr="00DA6D4B">
        <w:rPr>
          <w:rFonts w:ascii="Fira Sans" w:hAnsi="Fira Sans" w:cs="Arial"/>
          <w:sz w:val="19"/>
          <w:szCs w:val="19"/>
        </w:rPr>
        <w:t>Ceny</w:t>
      </w:r>
      <w:r w:rsidRPr="00FA6BFE">
        <w:rPr>
          <w:rFonts w:ascii="Fira Sans" w:hAnsi="Fira Sans" w:cs="Arial"/>
          <w:b/>
          <w:sz w:val="19"/>
          <w:szCs w:val="19"/>
        </w:rPr>
        <w:t xml:space="preserve"> żywca wieprzowego</w:t>
      </w:r>
      <w:r w:rsidRPr="00FA6BFE">
        <w:rPr>
          <w:rFonts w:ascii="Fira Sans" w:hAnsi="Fira Sans" w:cs="Arial"/>
          <w:sz w:val="19"/>
          <w:szCs w:val="19"/>
        </w:rPr>
        <w:t xml:space="preserve"> w</w:t>
      </w:r>
      <w:r w:rsidRPr="00135203">
        <w:rPr>
          <w:rFonts w:ascii="Fira Sans" w:hAnsi="Fira Sans" w:cs="Arial"/>
          <w:sz w:val="19"/>
          <w:szCs w:val="19"/>
        </w:rPr>
        <w:t xml:space="preserve"> skupie kształtowały się na</w:t>
      </w:r>
      <w:r w:rsidRPr="00C0125E">
        <w:rPr>
          <w:rFonts w:ascii="Fira Sans" w:hAnsi="Fira Sans" w:cs="Arial"/>
          <w:sz w:val="19"/>
          <w:szCs w:val="19"/>
        </w:rPr>
        <w:t xml:space="preserve"> poziomie </w:t>
      </w:r>
      <w:r>
        <w:rPr>
          <w:rFonts w:ascii="Fira Sans" w:hAnsi="Fira Sans" w:cs="Arial"/>
          <w:sz w:val="19"/>
          <w:szCs w:val="19"/>
        </w:rPr>
        <w:t>4,06 </w:t>
      </w:r>
      <w:r w:rsidRPr="00C0125E">
        <w:rPr>
          <w:rFonts w:ascii="Fira Sans" w:hAnsi="Fira Sans" w:cs="Arial"/>
          <w:sz w:val="19"/>
          <w:szCs w:val="19"/>
        </w:rPr>
        <w:t xml:space="preserve">zł/kg i były </w:t>
      </w:r>
      <w:r>
        <w:rPr>
          <w:rFonts w:ascii="Fira Sans" w:hAnsi="Fira Sans" w:cs="Arial"/>
          <w:sz w:val="19"/>
          <w:szCs w:val="19"/>
        </w:rPr>
        <w:t xml:space="preserve">niższe zarówno </w:t>
      </w:r>
      <w:r w:rsidRPr="00C0125E">
        <w:rPr>
          <w:rFonts w:ascii="Fira Sans" w:hAnsi="Fira Sans" w:cs="Arial"/>
          <w:sz w:val="19"/>
          <w:szCs w:val="19"/>
        </w:rPr>
        <w:t>w porównaniu z poprzednim miesiącem</w:t>
      </w:r>
      <w:r w:rsidRPr="0074773B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>(o 3,1%)</w:t>
      </w:r>
      <w:r w:rsidRPr="00C0125E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 jak i</w:t>
      </w:r>
      <w:r w:rsidRPr="00C0125E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>z rokiem ubiegłym (</w:t>
      </w:r>
      <w:r w:rsidRPr="00FB1722">
        <w:rPr>
          <w:rFonts w:ascii="Fira Sans" w:hAnsi="Fira Sans" w:cs="Arial"/>
          <w:sz w:val="19"/>
          <w:szCs w:val="19"/>
        </w:rPr>
        <w:t xml:space="preserve">o </w:t>
      </w:r>
      <w:r>
        <w:rPr>
          <w:rFonts w:ascii="Fira Sans" w:hAnsi="Fira Sans" w:cs="Arial"/>
          <w:sz w:val="19"/>
          <w:szCs w:val="19"/>
        </w:rPr>
        <w:t>4,7</w:t>
      </w:r>
      <w:r w:rsidRPr="00FB1722">
        <w:rPr>
          <w:rFonts w:ascii="Fira Sans" w:hAnsi="Fira Sans" w:cs="Arial"/>
          <w:sz w:val="19"/>
          <w:szCs w:val="19"/>
        </w:rPr>
        <w:t>%</w:t>
      </w:r>
      <w:r>
        <w:rPr>
          <w:rFonts w:ascii="Fira Sans" w:hAnsi="Fira Sans" w:cs="Arial"/>
          <w:sz w:val="19"/>
          <w:szCs w:val="19"/>
        </w:rPr>
        <w:t>)</w:t>
      </w:r>
      <w:r w:rsidRPr="00FB1722">
        <w:rPr>
          <w:rFonts w:ascii="Fira Sans" w:hAnsi="Fira Sans" w:cs="Arial"/>
          <w:sz w:val="19"/>
          <w:szCs w:val="19"/>
        </w:rPr>
        <w:t>. Na targowiskach</w:t>
      </w:r>
      <w:r w:rsidRPr="00C0125E">
        <w:rPr>
          <w:rFonts w:ascii="Fira Sans" w:hAnsi="Fira Sans" w:cs="Arial"/>
          <w:sz w:val="19"/>
          <w:szCs w:val="19"/>
        </w:rPr>
        <w:t xml:space="preserve"> za 1 kg tego żywca płacono </w:t>
      </w:r>
      <w:r>
        <w:rPr>
          <w:rFonts w:ascii="Fira Sans" w:hAnsi="Fira Sans" w:cs="Arial"/>
          <w:sz w:val="19"/>
          <w:szCs w:val="19"/>
        </w:rPr>
        <w:t>4,87</w:t>
      </w:r>
      <w:r w:rsidRPr="00C0125E">
        <w:rPr>
          <w:rFonts w:ascii="Fira Sans" w:hAnsi="Fira Sans" w:cs="Arial"/>
          <w:sz w:val="19"/>
          <w:szCs w:val="19"/>
        </w:rPr>
        <w:t xml:space="preserve"> zł, tj. </w:t>
      </w:r>
      <w:r>
        <w:rPr>
          <w:rFonts w:ascii="Fira Sans" w:hAnsi="Fira Sans" w:cs="Arial"/>
          <w:sz w:val="19"/>
          <w:szCs w:val="19"/>
        </w:rPr>
        <w:t xml:space="preserve">więcej </w:t>
      </w:r>
      <w:r w:rsidRPr="00C0125E">
        <w:rPr>
          <w:rFonts w:ascii="Fira Sans" w:hAnsi="Fira Sans" w:cs="Arial"/>
          <w:sz w:val="19"/>
          <w:szCs w:val="19"/>
        </w:rPr>
        <w:t xml:space="preserve">o </w:t>
      </w:r>
      <w:r>
        <w:rPr>
          <w:rFonts w:ascii="Fira Sans" w:hAnsi="Fira Sans" w:cs="Arial"/>
          <w:sz w:val="19"/>
          <w:szCs w:val="19"/>
        </w:rPr>
        <w:t>4,1</w:t>
      </w:r>
      <w:r w:rsidRPr="00C0125E">
        <w:rPr>
          <w:rFonts w:ascii="Fira Sans" w:hAnsi="Fira Sans" w:cs="Arial"/>
          <w:sz w:val="19"/>
          <w:szCs w:val="19"/>
        </w:rPr>
        <w:t xml:space="preserve">% </w:t>
      </w:r>
      <w:r>
        <w:rPr>
          <w:rFonts w:ascii="Fira Sans" w:hAnsi="Fira Sans" w:cs="Arial"/>
          <w:sz w:val="19"/>
          <w:szCs w:val="19"/>
        </w:rPr>
        <w:t xml:space="preserve"> </w:t>
      </w:r>
      <w:r w:rsidRPr="00C0125E">
        <w:rPr>
          <w:rFonts w:ascii="Fira Sans" w:hAnsi="Fira Sans" w:cs="Arial"/>
          <w:sz w:val="19"/>
          <w:szCs w:val="19"/>
        </w:rPr>
        <w:t>niż przed miesiącem</w:t>
      </w:r>
      <w:r>
        <w:rPr>
          <w:rFonts w:ascii="Fira Sans" w:hAnsi="Fira Sans" w:cs="Arial"/>
          <w:sz w:val="19"/>
          <w:szCs w:val="19"/>
        </w:rPr>
        <w:t xml:space="preserve"> i 1,7% niż przed rokiem.</w:t>
      </w:r>
    </w:p>
    <w:p w:rsidR="003E3302" w:rsidRPr="00EE2DA1" w:rsidRDefault="004156C6" w:rsidP="00EE2DA1">
      <w:pPr>
        <w:spacing w:beforeLines="100" w:before="240" w:after="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 w:rsidR="008B66CC"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986EFC" w:rsidRPr="00EE2DA1">
        <w:rPr>
          <w:rFonts w:ascii="Fira Sans" w:hAnsi="Fira Sans"/>
          <w:b/>
          <w:sz w:val="18"/>
          <w:szCs w:val="18"/>
        </w:rPr>
        <w:t xml:space="preserve">żywca wołowego </w:t>
      </w:r>
      <w:r w:rsidR="006A3EEF">
        <w:rPr>
          <w:rFonts w:ascii="Fira Sans" w:hAnsi="Fira Sans"/>
          <w:b/>
          <w:sz w:val="18"/>
          <w:szCs w:val="18"/>
        </w:rPr>
        <w:t xml:space="preserve">i </w:t>
      </w:r>
      <w:r w:rsidR="006A3EEF" w:rsidRPr="00EE2DA1">
        <w:rPr>
          <w:rFonts w:ascii="Fira Sans" w:hAnsi="Fira Sans"/>
          <w:b/>
          <w:sz w:val="18"/>
          <w:szCs w:val="18"/>
        </w:rPr>
        <w:t xml:space="preserve">wieprzowego </w:t>
      </w:r>
      <w:r w:rsidR="002C77A2" w:rsidRPr="00EE2DA1">
        <w:rPr>
          <w:rFonts w:ascii="Fira Sans" w:hAnsi="Fira Sans"/>
          <w:b/>
          <w:sz w:val="18"/>
          <w:szCs w:val="18"/>
        </w:rPr>
        <w:t xml:space="preserve">w skupie </w:t>
      </w:r>
      <w:r w:rsidR="00EE2DA1">
        <w:rPr>
          <w:rFonts w:ascii="Fira Sans" w:hAnsi="Fira Sans"/>
          <w:b/>
          <w:sz w:val="18"/>
          <w:szCs w:val="18"/>
        </w:rPr>
        <w:t>oraz</w:t>
      </w:r>
      <w:r w:rsidR="002C77A2"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:rsidR="00A75BC8" w:rsidRPr="00A75BC8" w:rsidRDefault="00986EFC" w:rsidP="00A75BC8">
      <w:pPr>
        <w:rPr>
          <w:lang w:eastAsia="pl-PL"/>
        </w:rPr>
      </w:pPr>
      <w:r>
        <w:rPr>
          <w:noProof/>
          <w:lang w:eastAsia="pl-PL"/>
        </w:rPr>
        <w:drawing>
          <wp:inline distT="0" distB="0" distL="0" distR="0" wp14:anchorId="038821EA" wp14:editId="15BEE171">
            <wp:extent cx="5122545" cy="3236181"/>
            <wp:effectExtent l="0" t="0" r="0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1E98" w:rsidRDefault="00544332" w:rsidP="00DC5F05">
      <w:pPr>
        <w:spacing w:beforeLines="120" w:before="288" w:afterLines="120" w:after="288" w:line="240" w:lineRule="exac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W </w:t>
      </w:r>
      <w:r w:rsidR="00986EFC">
        <w:rPr>
          <w:rFonts w:ascii="Fira Sans" w:hAnsi="Fira Sans" w:cs="Arial"/>
          <w:sz w:val="19"/>
          <w:szCs w:val="19"/>
        </w:rPr>
        <w:t xml:space="preserve">styczniu </w:t>
      </w:r>
      <w:r w:rsidR="00031635">
        <w:rPr>
          <w:rFonts w:ascii="Fira Sans" w:hAnsi="Fira Sans" w:cs="Arial"/>
          <w:sz w:val="19"/>
          <w:szCs w:val="19"/>
        </w:rPr>
        <w:t>201</w:t>
      </w:r>
      <w:r w:rsidR="00986EFC">
        <w:rPr>
          <w:rFonts w:ascii="Fira Sans" w:hAnsi="Fira Sans" w:cs="Arial"/>
          <w:sz w:val="19"/>
          <w:szCs w:val="19"/>
        </w:rPr>
        <w:t>9</w:t>
      </w:r>
      <w:r w:rsidR="00C0125E" w:rsidRPr="00C0125E">
        <w:rPr>
          <w:rFonts w:ascii="Fira Sans" w:hAnsi="Fira Sans" w:cs="Arial"/>
          <w:sz w:val="19"/>
          <w:szCs w:val="19"/>
        </w:rPr>
        <w:t xml:space="preserve"> r</w:t>
      </w:r>
      <w:r w:rsidR="00E47B2B">
        <w:rPr>
          <w:rFonts w:ascii="Fira Sans" w:hAnsi="Fira Sans" w:cs="Arial"/>
          <w:sz w:val="19"/>
          <w:szCs w:val="19"/>
        </w:rPr>
        <w:t>.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EE2DA1">
        <w:rPr>
          <w:rFonts w:ascii="Fira Sans" w:hAnsi="Fira Sans" w:cs="Arial"/>
          <w:sz w:val="19"/>
          <w:szCs w:val="19"/>
        </w:rPr>
        <w:t>pogorszyła się</w:t>
      </w:r>
      <w:r w:rsidR="00E74489">
        <w:rPr>
          <w:rFonts w:ascii="Fira Sans" w:hAnsi="Fira Sans" w:cs="Arial"/>
          <w:sz w:val="19"/>
          <w:szCs w:val="19"/>
        </w:rPr>
        <w:t xml:space="preserve"> </w:t>
      </w:r>
      <w:r w:rsidR="00D01E21">
        <w:rPr>
          <w:rFonts w:ascii="Fira Sans" w:hAnsi="Fira Sans" w:cs="Arial"/>
          <w:sz w:val="19"/>
          <w:szCs w:val="19"/>
        </w:rPr>
        <w:t xml:space="preserve">relacja </w:t>
      </w:r>
      <w:r w:rsidR="00C0125E" w:rsidRPr="00C0125E">
        <w:rPr>
          <w:rFonts w:ascii="Fira Sans" w:hAnsi="Fira Sans" w:cs="Arial"/>
          <w:sz w:val="19"/>
          <w:szCs w:val="19"/>
        </w:rPr>
        <w:t>cen skupu żywca wieprzowego do targowiskowych cen żyta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EE2DA1">
        <w:rPr>
          <w:rFonts w:ascii="Fira Sans" w:hAnsi="Fira Sans" w:cs="Arial"/>
          <w:sz w:val="19"/>
          <w:szCs w:val="19"/>
        </w:rPr>
        <w:t xml:space="preserve">(5,5 wobec 5,9 w grudniu 2018 r.), </w:t>
      </w:r>
      <w:r w:rsidR="00E74489">
        <w:rPr>
          <w:rFonts w:ascii="Fira Sans" w:hAnsi="Fira Sans" w:cs="Arial"/>
          <w:sz w:val="19"/>
          <w:szCs w:val="19"/>
        </w:rPr>
        <w:t>j</w:t>
      </w:r>
      <w:r w:rsidR="00EE2DA1">
        <w:rPr>
          <w:rFonts w:ascii="Fira Sans" w:hAnsi="Fira Sans" w:cs="Arial"/>
          <w:sz w:val="19"/>
          <w:szCs w:val="19"/>
        </w:rPr>
        <w:t>ak</w:t>
      </w:r>
      <w:r w:rsidR="00E74489">
        <w:rPr>
          <w:rFonts w:ascii="Fira Sans" w:hAnsi="Fira Sans" w:cs="Arial"/>
          <w:sz w:val="19"/>
          <w:szCs w:val="19"/>
        </w:rPr>
        <w:t xml:space="preserve"> i </w:t>
      </w:r>
      <w:r w:rsidR="00D01E21" w:rsidRPr="00C0125E">
        <w:rPr>
          <w:rFonts w:ascii="Fira Sans" w:hAnsi="Fira Sans" w:cs="Arial"/>
          <w:sz w:val="19"/>
          <w:szCs w:val="19"/>
        </w:rPr>
        <w:t>relacj</w:t>
      </w:r>
      <w:r w:rsidR="00D01E21">
        <w:rPr>
          <w:rFonts w:ascii="Fira Sans" w:hAnsi="Fira Sans" w:cs="Arial"/>
          <w:sz w:val="19"/>
          <w:szCs w:val="19"/>
        </w:rPr>
        <w:t>a</w:t>
      </w:r>
      <w:r w:rsidR="00E47B2B">
        <w:rPr>
          <w:rFonts w:ascii="Fira Sans" w:hAnsi="Fira Sans" w:cs="Arial"/>
          <w:sz w:val="19"/>
          <w:szCs w:val="19"/>
        </w:rPr>
        <w:t xml:space="preserve"> </w:t>
      </w:r>
      <w:r w:rsidR="00E47B2B" w:rsidRPr="00C0125E">
        <w:rPr>
          <w:rFonts w:ascii="Fira Sans" w:hAnsi="Fira Sans" w:cs="Arial"/>
          <w:sz w:val="19"/>
          <w:szCs w:val="19"/>
        </w:rPr>
        <w:t>cen skupu żywca wieprzowego do</w:t>
      </w:r>
      <w:r w:rsidR="007218D0">
        <w:rPr>
          <w:rFonts w:ascii="Fira Sans" w:hAnsi="Fira Sans" w:cs="Arial"/>
          <w:sz w:val="19"/>
          <w:szCs w:val="19"/>
        </w:rPr>
        <w:t xml:space="preserve"> </w:t>
      </w:r>
      <w:r w:rsidR="00E47B2B" w:rsidRPr="00C0125E">
        <w:rPr>
          <w:rFonts w:ascii="Fira Sans" w:hAnsi="Fira Sans" w:cs="Arial"/>
          <w:sz w:val="19"/>
          <w:szCs w:val="19"/>
        </w:rPr>
        <w:t xml:space="preserve"> targowiskowych cen jęczmienia</w:t>
      </w:r>
      <w:r w:rsidR="00E47B2B">
        <w:rPr>
          <w:rFonts w:ascii="Fira Sans" w:hAnsi="Fira Sans" w:cs="Arial"/>
          <w:sz w:val="19"/>
          <w:szCs w:val="19"/>
        </w:rPr>
        <w:t xml:space="preserve"> </w:t>
      </w:r>
      <w:r w:rsidR="009B04EE">
        <w:rPr>
          <w:rFonts w:ascii="Fira Sans" w:hAnsi="Fira Sans" w:cs="Arial"/>
          <w:sz w:val="19"/>
          <w:szCs w:val="19"/>
        </w:rPr>
        <w:t>(</w:t>
      </w:r>
      <w:r w:rsidR="00E74489">
        <w:rPr>
          <w:rFonts w:ascii="Fira Sans" w:hAnsi="Fira Sans" w:cs="Arial"/>
          <w:sz w:val="19"/>
          <w:szCs w:val="19"/>
        </w:rPr>
        <w:t>4,7</w:t>
      </w:r>
      <w:r w:rsidR="009B04EE">
        <w:rPr>
          <w:rFonts w:ascii="Fira Sans" w:hAnsi="Fira Sans" w:cs="Arial"/>
          <w:sz w:val="19"/>
          <w:szCs w:val="19"/>
        </w:rPr>
        <w:t xml:space="preserve"> wobec </w:t>
      </w:r>
      <w:r w:rsidR="00C93F22">
        <w:rPr>
          <w:rFonts w:ascii="Fira Sans" w:hAnsi="Fira Sans" w:cs="Arial"/>
          <w:sz w:val="19"/>
          <w:szCs w:val="19"/>
        </w:rPr>
        <w:t>5,</w:t>
      </w:r>
      <w:r w:rsidR="00E74489">
        <w:rPr>
          <w:rFonts w:ascii="Fira Sans" w:hAnsi="Fira Sans" w:cs="Arial"/>
          <w:sz w:val="19"/>
          <w:szCs w:val="19"/>
        </w:rPr>
        <w:t>0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7218D0">
        <w:rPr>
          <w:rFonts w:ascii="Fira Sans" w:hAnsi="Fira Sans" w:cs="Arial"/>
          <w:sz w:val="19"/>
          <w:szCs w:val="19"/>
        </w:rPr>
        <w:t>przed miesiącem</w:t>
      </w:r>
      <w:r w:rsidR="009B04EE">
        <w:rPr>
          <w:rFonts w:ascii="Fira Sans" w:hAnsi="Fira Sans" w:cs="Arial"/>
          <w:sz w:val="19"/>
          <w:szCs w:val="19"/>
        </w:rPr>
        <w:t xml:space="preserve">). </w:t>
      </w:r>
    </w:p>
    <w:p w:rsidR="004156C6" w:rsidRDefault="004156C6" w:rsidP="00242A4E">
      <w:pPr>
        <w:spacing w:beforeLines="100" w:before="240" w:after="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 w:rsidR="008B66CC"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 w:rsidR="005B1E98" w:rsidRPr="008E7D1D">
        <w:rPr>
          <w:rFonts w:ascii="Fira Sans" w:hAnsi="Fira Sans"/>
          <w:b/>
          <w:sz w:val="18"/>
          <w:szCs w:val="18"/>
        </w:rPr>
        <w:t xml:space="preserve">Relacje cen skupu żywca wieprzowego do cen targowiskowych </w:t>
      </w:r>
      <w:r w:rsidR="00993416">
        <w:rPr>
          <w:rFonts w:ascii="Fira Sans" w:hAnsi="Fira Sans"/>
          <w:b/>
          <w:sz w:val="18"/>
          <w:szCs w:val="18"/>
        </w:rPr>
        <w:t>ż</w:t>
      </w:r>
      <w:r w:rsidR="005B1E98" w:rsidRPr="008E7D1D">
        <w:rPr>
          <w:rFonts w:ascii="Fira Sans" w:hAnsi="Fira Sans"/>
          <w:b/>
          <w:sz w:val="18"/>
          <w:szCs w:val="18"/>
        </w:rPr>
        <w:t xml:space="preserve">yta i jęczmienia </w:t>
      </w:r>
      <w:r w:rsidR="001C40EC" w:rsidRPr="001C40EC">
        <w:rPr>
          <w:rFonts w:ascii="Fira Sans" w:hAnsi="Fira Sans"/>
          <w:b/>
          <w:sz w:val="18"/>
          <w:szCs w:val="18"/>
        </w:rPr>
        <w:t>oraz cen targowiskowych prosiąt</w:t>
      </w:r>
    </w:p>
    <w:p w:rsidR="008E53D2" w:rsidRPr="008E53D2" w:rsidRDefault="008E53D2" w:rsidP="008E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5009EF5" wp14:editId="1FFB9623">
            <wp:extent cx="5122545" cy="332364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53D2" w:rsidRPr="008E7D1D" w:rsidRDefault="008E53D2" w:rsidP="00242A4E">
      <w:pPr>
        <w:spacing w:beforeLines="100" w:before="240" w:after="0" w:line="240" w:lineRule="exact"/>
        <w:ind w:left="851" w:hanging="851"/>
        <w:rPr>
          <w:rFonts w:ascii="Fira Sans" w:hAnsi="Fira Sans" w:cs="Arial"/>
          <w:b/>
          <w:sz w:val="18"/>
          <w:szCs w:val="18"/>
        </w:rPr>
      </w:pPr>
    </w:p>
    <w:p w:rsidR="005B1E98" w:rsidRPr="005B1E98" w:rsidRDefault="005B1E98" w:rsidP="005B1E98"/>
    <w:p w:rsidR="00A06C33" w:rsidRPr="00C0125E" w:rsidRDefault="00A06C33" w:rsidP="00DC5F05">
      <w:pPr>
        <w:spacing w:afterLines="120" w:after="288" w:line="240" w:lineRule="exact"/>
        <w:rPr>
          <w:rFonts w:ascii="Fira Sans" w:hAnsi="Fira Sans" w:cs="Arial"/>
          <w:sz w:val="19"/>
          <w:szCs w:val="19"/>
        </w:rPr>
      </w:pPr>
      <w:r w:rsidRPr="00C0125E">
        <w:rPr>
          <w:rFonts w:ascii="Fira Sans" w:hAnsi="Fira Sans" w:cs="Arial"/>
          <w:sz w:val="19"/>
          <w:szCs w:val="19"/>
        </w:rPr>
        <w:t xml:space="preserve">Ceny skupu </w:t>
      </w:r>
      <w:r w:rsidRPr="00C0125E">
        <w:rPr>
          <w:rFonts w:ascii="Fira Sans" w:hAnsi="Fira Sans" w:cs="Arial"/>
          <w:b/>
          <w:sz w:val="19"/>
          <w:szCs w:val="19"/>
        </w:rPr>
        <w:t>drobiu rzeźnego</w:t>
      </w:r>
      <w:r w:rsidRPr="00C0125E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kształtowały się na poziomie 3,67 zł/kg i były niższe o 0,5%  w stosunku do grudnia 2018 r., natomiast w porównaniu do </w:t>
      </w:r>
      <w:r w:rsidRPr="00C0125E">
        <w:rPr>
          <w:rFonts w:ascii="Fira Sans" w:hAnsi="Fira Sans" w:cs="Arial"/>
          <w:sz w:val="19"/>
          <w:szCs w:val="19"/>
        </w:rPr>
        <w:t>analogicznego okresu roku</w:t>
      </w:r>
      <w:r>
        <w:rPr>
          <w:rFonts w:ascii="Fira Sans" w:hAnsi="Fira Sans" w:cs="Arial"/>
          <w:sz w:val="19"/>
          <w:szCs w:val="19"/>
        </w:rPr>
        <w:t xml:space="preserve"> ubiegłego wzrosły</w:t>
      </w:r>
      <w:r w:rsidRPr="005B46C4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o 3,0%.  </w:t>
      </w:r>
    </w:p>
    <w:p w:rsidR="00A06C33" w:rsidRDefault="00A06C33" w:rsidP="00DC5F05">
      <w:pPr>
        <w:spacing w:beforeLines="120" w:before="288" w:afterLines="120" w:after="288" w:line="240" w:lineRule="exact"/>
        <w:rPr>
          <w:rFonts w:ascii="Fira Sans" w:hAnsi="Fira Sans" w:cs="Arial"/>
          <w:sz w:val="19"/>
          <w:szCs w:val="19"/>
        </w:rPr>
      </w:pPr>
      <w:r w:rsidRPr="00C0125E">
        <w:rPr>
          <w:rFonts w:ascii="Fira Sans" w:hAnsi="Fira Sans" w:cs="Arial"/>
          <w:sz w:val="19"/>
          <w:szCs w:val="19"/>
        </w:rPr>
        <w:t xml:space="preserve">Za 1 </w:t>
      </w:r>
      <w:proofErr w:type="spellStart"/>
      <w:r w:rsidRPr="00C0125E">
        <w:rPr>
          <w:rFonts w:ascii="Fira Sans" w:hAnsi="Fira Sans" w:cs="Arial"/>
          <w:sz w:val="19"/>
          <w:szCs w:val="19"/>
        </w:rPr>
        <w:t>hl</w:t>
      </w:r>
      <w:proofErr w:type="spellEnd"/>
      <w:r w:rsidRPr="00C0125E">
        <w:rPr>
          <w:rFonts w:ascii="Fira Sans" w:hAnsi="Fira Sans" w:cs="Arial"/>
          <w:sz w:val="19"/>
          <w:szCs w:val="19"/>
        </w:rPr>
        <w:t xml:space="preserve"> </w:t>
      </w:r>
      <w:r w:rsidRPr="00C0125E">
        <w:rPr>
          <w:rFonts w:ascii="Fira Sans" w:hAnsi="Fira Sans" w:cs="Arial"/>
          <w:b/>
          <w:sz w:val="19"/>
          <w:szCs w:val="19"/>
        </w:rPr>
        <w:t>mleka</w:t>
      </w:r>
      <w:r w:rsidRPr="00C0125E">
        <w:rPr>
          <w:rFonts w:ascii="Fira Sans" w:hAnsi="Fira Sans" w:cs="Arial"/>
          <w:sz w:val="19"/>
          <w:szCs w:val="19"/>
        </w:rPr>
        <w:t xml:space="preserve"> płacono w skupie </w:t>
      </w:r>
      <w:r>
        <w:rPr>
          <w:rFonts w:ascii="Fira Sans" w:hAnsi="Fira Sans" w:cs="Arial"/>
          <w:sz w:val="19"/>
          <w:szCs w:val="19"/>
        </w:rPr>
        <w:t>140,77</w:t>
      </w:r>
      <w:r w:rsidRPr="00C0125E">
        <w:rPr>
          <w:rFonts w:ascii="Fira Sans" w:hAnsi="Fira Sans" w:cs="Arial"/>
          <w:sz w:val="19"/>
          <w:szCs w:val="19"/>
        </w:rPr>
        <w:t xml:space="preserve"> zł</w:t>
      </w:r>
      <w:r>
        <w:rPr>
          <w:rFonts w:ascii="Fira Sans" w:hAnsi="Fira Sans" w:cs="Arial"/>
          <w:sz w:val="19"/>
          <w:szCs w:val="19"/>
        </w:rPr>
        <w:t xml:space="preserve">. Cena mleka </w:t>
      </w:r>
      <w:r w:rsidRPr="00D319B8">
        <w:rPr>
          <w:rFonts w:ascii="Fira Sans" w:hAnsi="Fira Sans" w:cs="Arial"/>
          <w:sz w:val="19"/>
          <w:szCs w:val="19"/>
        </w:rPr>
        <w:t xml:space="preserve">w stosunku do ubiegłego miesiąca </w:t>
      </w:r>
      <w:r>
        <w:rPr>
          <w:rFonts w:ascii="Fira Sans" w:hAnsi="Fira Sans" w:cs="Arial"/>
          <w:sz w:val="19"/>
          <w:szCs w:val="19"/>
        </w:rPr>
        <w:t xml:space="preserve">wzrosła o 0,5%, natomiast  </w:t>
      </w:r>
      <w:r w:rsidRPr="00D319B8">
        <w:rPr>
          <w:rFonts w:ascii="Fira Sans" w:hAnsi="Fira Sans" w:cs="Arial"/>
          <w:sz w:val="19"/>
          <w:szCs w:val="19"/>
        </w:rPr>
        <w:t xml:space="preserve">w odniesieniu do </w:t>
      </w:r>
      <w:r w:rsidR="00125E6F">
        <w:rPr>
          <w:rFonts w:ascii="Fira Sans" w:hAnsi="Fira Sans" w:cs="Arial"/>
          <w:sz w:val="19"/>
          <w:szCs w:val="19"/>
        </w:rPr>
        <w:t>stycznia</w:t>
      </w:r>
      <w:r w:rsidRPr="00D319B8">
        <w:rPr>
          <w:rFonts w:ascii="Fira Sans" w:hAnsi="Fira Sans" w:cs="Arial"/>
          <w:sz w:val="19"/>
          <w:szCs w:val="19"/>
        </w:rPr>
        <w:t xml:space="preserve"> 201</w:t>
      </w:r>
      <w:r>
        <w:rPr>
          <w:rFonts w:ascii="Fira Sans" w:hAnsi="Fira Sans" w:cs="Arial"/>
          <w:sz w:val="19"/>
          <w:szCs w:val="19"/>
        </w:rPr>
        <w:t>8</w:t>
      </w:r>
      <w:r w:rsidRPr="00D319B8">
        <w:rPr>
          <w:rFonts w:ascii="Fira Sans" w:hAnsi="Fira Sans" w:cs="Arial"/>
          <w:sz w:val="19"/>
          <w:szCs w:val="19"/>
        </w:rPr>
        <w:t xml:space="preserve"> r. </w:t>
      </w:r>
      <w:r>
        <w:rPr>
          <w:rFonts w:ascii="Fira Sans" w:hAnsi="Fira Sans" w:cs="Arial"/>
          <w:sz w:val="19"/>
          <w:szCs w:val="19"/>
        </w:rPr>
        <w:t xml:space="preserve">spadła </w:t>
      </w:r>
      <w:r w:rsidRPr="00C0125E">
        <w:rPr>
          <w:rFonts w:ascii="Fira Sans" w:hAnsi="Fira Sans" w:cs="Arial"/>
          <w:sz w:val="19"/>
          <w:szCs w:val="19"/>
        </w:rPr>
        <w:t>o</w:t>
      </w:r>
      <w:r w:rsidR="0064301C">
        <w:rPr>
          <w:rFonts w:ascii="Fira Sans" w:hAnsi="Fira Sans" w:cs="Arial"/>
          <w:sz w:val="19"/>
          <w:szCs w:val="19"/>
        </w:rPr>
        <w:t> 0,9</w:t>
      </w:r>
      <w:r w:rsidRPr="00C0125E">
        <w:rPr>
          <w:rFonts w:ascii="Fira Sans" w:hAnsi="Fira Sans" w:cs="Arial"/>
          <w:sz w:val="19"/>
          <w:szCs w:val="19"/>
        </w:rPr>
        <w:t>%</w:t>
      </w:r>
      <w:r w:rsidRPr="00D319B8">
        <w:rPr>
          <w:rFonts w:ascii="Fira Sans" w:hAnsi="Fira Sans" w:cs="Arial"/>
          <w:sz w:val="19"/>
          <w:szCs w:val="19"/>
        </w:rPr>
        <w:t>.</w:t>
      </w:r>
    </w:p>
    <w:p w:rsidR="001C40EC" w:rsidRDefault="001C40EC" w:rsidP="00A06C33">
      <w:pPr>
        <w:pStyle w:val="Legenda"/>
        <w:keepNext/>
        <w:spacing w:before="240"/>
        <w:rPr>
          <w:rFonts w:ascii="Fira Sans" w:hAnsi="Fira Sans"/>
          <w:color w:val="auto"/>
        </w:rPr>
      </w:pPr>
    </w:p>
    <w:p w:rsidR="00A06C33" w:rsidRDefault="00A06C33" w:rsidP="00A06C33">
      <w:pPr>
        <w:pStyle w:val="Legenda"/>
        <w:keepNext/>
        <w:spacing w:before="24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Wykres </w:t>
      </w:r>
      <w:r w:rsidR="008B66CC">
        <w:rPr>
          <w:rFonts w:ascii="Fira Sans" w:hAnsi="Fira Sans"/>
          <w:color w:val="auto"/>
        </w:rPr>
        <w:t>7</w:t>
      </w:r>
      <w:r>
        <w:rPr>
          <w:rFonts w:ascii="Fira Sans" w:hAnsi="Fira Sans"/>
          <w:color w:val="auto"/>
        </w:rPr>
        <w:t>. Ceny skupu drobiu rzeźnego i mleka</w:t>
      </w:r>
    </w:p>
    <w:p w:rsidR="00A06C33" w:rsidRPr="002040D1" w:rsidRDefault="008B66CC" w:rsidP="00A06C33">
      <w:r>
        <w:rPr>
          <w:noProof/>
          <w:lang w:eastAsia="pl-PL"/>
        </w:rPr>
        <w:drawing>
          <wp:inline distT="0" distB="0" distL="0" distR="0" wp14:anchorId="5A1D401B" wp14:editId="30853271">
            <wp:extent cx="5122545" cy="311912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6C33" w:rsidRDefault="00A06C33" w:rsidP="00A06C33"/>
    <w:p w:rsidR="00A06C33" w:rsidRDefault="00A06C33" w:rsidP="008602AB">
      <w:pPr>
        <w:spacing w:after="0" w:line="240" w:lineRule="exact"/>
        <w:rPr>
          <w:rFonts w:ascii="Fira Sans" w:hAnsi="Fira Sans" w:cs="Arial"/>
          <w:sz w:val="19"/>
          <w:szCs w:val="19"/>
        </w:rPr>
      </w:pPr>
      <w:r>
        <w:rPr>
          <w:noProof/>
          <w:lang w:eastAsia="pl-PL"/>
        </w:rPr>
        <w:drawing>
          <wp:inline distT="0" distB="0" distL="0" distR="0" wp14:anchorId="5C9BCAE1" wp14:editId="17F493C3">
            <wp:extent cx="5122545" cy="311912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E2DA1" w:rsidRDefault="00726702" w:rsidP="00DC5F05">
      <w:pPr>
        <w:spacing w:after="0" w:line="240" w:lineRule="exac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Zróżnicowanie poziomu cen podstawowych produktów rolnych w poszczególnych województwach przedstawiono w </w:t>
      </w:r>
      <w:r w:rsidR="00F82CC5">
        <w:rPr>
          <w:rFonts w:ascii="Fira Sans" w:hAnsi="Fira Sans" w:cs="Arial"/>
          <w:sz w:val="19"/>
          <w:szCs w:val="19"/>
        </w:rPr>
        <w:t>t</w:t>
      </w:r>
      <w:r>
        <w:rPr>
          <w:rFonts w:ascii="Fira Sans" w:hAnsi="Fira Sans" w:cs="Arial"/>
          <w:sz w:val="19"/>
          <w:szCs w:val="19"/>
        </w:rPr>
        <w:t>ablicy 3</w:t>
      </w:r>
      <w:r w:rsidR="00E352B8">
        <w:rPr>
          <w:rFonts w:ascii="Fira Sans" w:hAnsi="Fira Sans" w:cs="Arial"/>
          <w:sz w:val="19"/>
          <w:szCs w:val="19"/>
        </w:rPr>
        <w:t xml:space="preserve"> </w:t>
      </w:r>
      <w:r w:rsidR="00C80A9C">
        <w:rPr>
          <w:rFonts w:ascii="Fira Sans" w:hAnsi="Fira Sans" w:cs="Arial"/>
          <w:sz w:val="19"/>
          <w:szCs w:val="19"/>
        </w:rPr>
        <w:t>dla</w:t>
      </w:r>
      <w:r w:rsidR="00E352B8">
        <w:rPr>
          <w:rFonts w:ascii="Fira Sans" w:hAnsi="Fira Sans" w:cs="Arial"/>
          <w:sz w:val="19"/>
          <w:szCs w:val="19"/>
        </w:rPr>
        <w:t xml:space="preserve"> c</w:t>
      </w:r>
      <w:r w:rsidR="001109A5">
        <w:rPr>
          <w:rFonts w:ascii="Fira Sans" w:hAnsi="Fira Sans" w:cs="Arial"/>
          <w:sz w:val="19"/>
          <w:szCs w:val="19"/>
        </w:rPr>
        <w:t>en skupu i</w:t>
      </w:r>
      <w:r>
        <w:rPr>
          <w:rFonts w:ascii="Fira Sans" w:hAnsi="Fira Sans" w:cs="Arial"/>
          <w:sz w:val="19"/>
          <w:szCs w:val="19"/>
        </w:rPr>
        <w:t xml:space="preserve"> w </w:t>
      </w:r>
      <w:r w:rsidR="000A3A62">
        <w:rPr>
          <w:rFonts w:ascii="Fira Sans" w:hAnsi="Fira Sans" w:cs="Arial"/>
          <w:sz w:val="19"/>
          <w:szCs w:val="19"/>
        </w:rPr>
        <w:t>t</w:t>
      </w:r>
      <w:r>
        <w:rPr>
          <w:rFonts w:ascii="Fira Sans" w:hAnsi="Fira Sans" w:cs="Arial"/>
          <w:sz w:val="19"/>
          <w:szCs w:val="19"/>
        </w:rPr>
        <w:t>ablicy 4</w:t>
      </w:r>
      <w:r w:rsidR="00F82CC5">
        <w:rPr>
          <w:rFonts w:ascii="Fira Sans" w:hAnsi="Fira Sans" w:cs="Arial"/>
          <w:sz w:val="19"/>
          <w:szCs w:val="19"/>
        </w:rPr>
        <w:t xml:space="preserve"> </w:t>
      </w:r>
      <w:r w:rsidR="00C80A9C">
        <w:rPr>
          <w:rFonts w:ascii="Fira Sans" w:hAnsi="Fira Sans" w:cs="Arial"/>
          <w:sz w:val="19"/>
          <w:szCs w:val="19"/>
        </w:rPr>
        <w:t>dla</w:t>
      </w:r>
      <w:r w:rsidR="00E352B8">
        <w:rPr>
          <w:rFonts w:ascii="Fira Sans" w:hAnsi="Fira Sans" w:cs="Arial"/>
          <w:sz w:val="19"/>
          <w:szCs w:val="19"/>
        </w:rPr>
        <w:t xml:space="preserve"> c</w:t>
      </w:r>
      <w:r>
        <w:rPr>
          <w:rFonts w:ascii="Fira Sans" w:hAnsi="Fira Sans" w:cs="Arial"/>
          <w:sz w:val="19"/>
          <w:szCs w:val="19"/>
        </w:rPr>
        <w:t>en uzyskiwan</w:t>
      </w:r>
      <w:r w:rsidR="00E352B8">
        <w:rPr>
          <w:rFonts w:ascii="Fira Sans" w:hAnsi="Fira Sans" w:cs="Arial"/>
          <w:sz w:val="19"/>
          <w:szCs w:val="19"/>
        </w:rPr>
        <w:t>ych</w:t>
      </w:r>
      <w:r>
        <w:rPr>
          <w:rFonts w:ascii="Fira Sans" w:hAnsi="Fira Sans" w:cs="Arial"/>
          <w:sz w:val="19"/>
          <w:szCs w:val="19"/>
        </w:rPr>
        <w:t xml:space="preserve"> przez </w:t>
      </w:r>
      <w:r w:rsidR="00C80A9C">
        <w:rPr>
          <w:rFonts w:ascii="Fira Sans" w:hAnsi="Fira Sans" w:cs="Arial"/>
          <w:sz w:val="19"/>
          <w:szCs w:val="19"/>
        </w:rPr>
        <w:br/>
      </w:r>
      <w:r>
        <w:rPr>
          <w:rFonts w:ascii="Fira Sans" w:hAnsi="Fira Sans" w:cs="Arial"/>
          <w:sz w:val="19"/>
          <w:szCs w:val="19"/>
        </w:rPr>
        <w:t>rolników na targowiskach</w:t>
      </w:r>
      <w:r w:rsidR="00544CAC">
        <w:rPr>
          <w:rFonts w:ascii="Fira Sans" w:hAnsi="Fira Sans" w:cs="Arial"/>
          <w:sz w:val="19"/>
          <w:szCs w:val="19"/>
        </w:rPr>
        <w:t xml:space="preserve"> (arkusz </w:t>
      </w:r>
      <w:r w:rsidR="00866C55">
        <w:rPr>
          <w:rFonts w:ascii="Fira Sans" w:hAnsi="Fira Sans" w:cs="Arial"/>
          <w:sz w:val="19"/>
          <w:szCs w:val="19"/>
        </w:rPr>
        <w:t>Excel</w:t>
      </w:r>
      <w:r w:rsidR="00544CAC">
        <w:rPr>
          <w:rFonts w:ascii="Fira Sans" w:hAnsi="Fira Sans" w:cs="Arial"/>
          <w:sz w:val="19"/>
          <w:szCs w:val="19"/>
        </w:rPr>
        <w:t>)</w:t>
      </w:r>
      <w:r w:rsidR="00B4459D">
        <w:rPr>
          <w:rFonts w:ascii="Fira Sans" w:hAnsi="Fira Sans" w:cs="Arial"/>
          <w:sz w:val="19"/>
          <w:szCs w:val="19"/>
        </w:rPr>
        <w:t>.</w:t>
      </w:r>
    </w:p>
    <w:p w:rsidR="00EE2DA1" w:rsidRDefault="00EE2DA1" w:rsidP="00EE2DA1"/>
    <w:p w:rsidR="00A06C33" w:rsidRDefault="00A06C33">
      <w:pPr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br w:type="page"/>
      </w:r>
    </w:p>
    <w:p w:rsidR="00815A82" w:rsidRDefault="00815A82" w:rsidP="008602AB">
      <w:pPr>
        <w:spacing w:after="0" w:line="240" w:lineRule="exact"/>
        <w:rPr>
          <w:rFonts w:ascii="Fira Sans" w:hAnsi="Fira Sans" w:cs="Arial"/>
          <w:sz w:val="19"/>
          <w:szCs w:val="19"/>
        </w:rPr>
      </w:pPr>
    </w:p>
    <w:p w:rsidR="00815A82" w:rsidRDefault="00815A82" w:rsidP="0036795A">
      <w:pPr>
        <w:spacing w:before="120" w:after="120" w:line="240" w:lineRule="exact"/>
        <w:rPr>
          <w:rFonts w:ascii="Fira Sans" w:hAnsi="Fira Sans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FD0A15" w:rsidRPr="00531787" w:rsidTr="00F41266">
        <w:trPr>
          <w:trHeight w:val="1912"/>
        </w:trPr>
        <w:tc>
          <w:tcPr>
            <w:tcW w:w="4379" w:type="dxa"/>
          </w:tcPr>
          <w:p w:rsidR="00E939BA" w:rsidRPr="004D2E79" w:rsidRDefault="00E939BA" w:rsidP="00E939BA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4D2E79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E939BA" w:rsidRPr="004D2E79" w:rsidRDefault="00E939BA" w:rsidP="00E939BA">
            <w:pPr>
              <w:spacing w:after="0" w:line="240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4D2E79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0F5A18" w:rsidRPr="004D2E79">
              <w:rPr>
                <w:rFonts w:ascii="Fira Sans" w:hAnsi="Fira Sans" w:cs="Arial"/>
                <w:b/>
                <w:color w:val="000000" w:themeColor="text1"/>
                <w:sz w:val="20"/>
              </w:rPr>
              <w:t>Handlu i Usług</w:t>
            </w:r>
          </w:p>
          <w:p w:rsidR="00E939BA" w:rsidRPr="004D2E79" w:rsidRDefault="000F5A18" w:rsidP="00E939B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D2E7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Małgorzata Kaczor</w:t>
            </w:r>
          </w:p>
          <w:p w:rsidR="00E939BA" w:rsidRPr="004D2E79" w:rsidRDefault="00E939BA" w:rsidP="00E939B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4D2E7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F5A18" w:rsidRPr="004D2E7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608 35 34</w:t>
            </w:r>
          </w:p>
          <w:p w:rsidR="00FD0A15" w:rsidRPr="00875A6F" w:rsidRDefault="00E939BA" w:rsidP="004D2E7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  <w:r w:rsidRPr="00875A6F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e-mail</w:t>
            </w:r>
            <w:r w:rsidRPr="00875A6F">
              <w:rPr>
                <w:rFonts w:ascii="Fira Sans" w:hAnsi="Fira Sans" w:cs="Arial"/>
                <w:b/>
                <w:color w:val="001D77"/>
                <w:sz w:val="20"/>
                <w:szCs w:val="20"/>
              </w:rPr>
              <w:t xml:space="preserve">: </w:t>
            </w:r>
            <w:hyperlink r:id="rId17" w:history="1">
              <w:r w:rsidR="004D2E79" w:rsidRPr="00875A6F">
                <w:rPr>
                  <w:rStyle w:val="Hipercze"/>
                  <w:rFonts w:ascii="Fira Sans" w:hAnsi="Fira Sans" w:cs="Arial"/>
                  <w:color w:val="001D77"/>
                  <w:sz w:val="20"/>
                  <w:szCs w:val="20"/>
                </w:rPr>
                <w:t>m.kaczor@stat.gov.pl</w:t>
              </w:r>
            </w:hyperlink>
          </w:p>
        </w:tc>
        <w:tc>
          <w:tcPr>
            <w:tcW w:w="3942" w:type="dxa"/>
          </w:tcPr>
          <w:p w:rsidR="00FD0A15" w:rsidRPr="004D2E79" w:rsidRDefault="00FD0A15" w:rsidP="00F4126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4D2E79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4D2E79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4D2E79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FD0A15" w:rsidRPr="004D2E79" w:rsidRDefault="00FD0A15" w:rsidP="00F4126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D2E79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FD0A15" w:rsidRPr="004D2E79" w:rsidRDefault="00FD0A15" w:rsidP="00F4126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4D2E79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FD0A15" w:rsidRPr="004D2E79" w:rsidRDefault="00FD0A15" w:rsidP="00F4126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4D2E79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4D2E79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FD0A15" w:rsidRPr="005771B2" w:rsidRDefault="00FD0A15" w:rsidP="00FD0A15">
      <w:pPr>
        <w:rPr>
          <w:sz w:val="20"/>
          <w:lang w:val="en-US"/>
        </w:rPr>
      </w:pPr>
    </w:p>
    <w:p w:rsidR="00FD0A15" w:rsidRPr="005771B2" w:rsidRDefault="00FD0A15" w:rsidP="00FD0A15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FD0A15" w:rsidTr="00F41266">
        <w:trPr>
          <w:trHeight w:val="610"/>
        </w:trPr>
        <w:tc>
          <w:tcPr>
            <w:tcW w:w="2721" w:type="pct"/>
            <w:vMerge w:val="restart"/>
            <w:vAlign w:val="center"/>
          </w:tcPr>
          <w:p w:rsidR="00FD0A15" w:rsidRPr="004D2E79" w:rsidRDefault="00FD0A15" w:rsidP="00F41266">
            <w:pPr>
              <w:rPr>
                <w:rFonts w:ascii="Fira Sans" w:hAnsi="Fira Sans"/>
                <w:b/>
                <w:sz w:val="20"/>
              </w:rPr>
            </w:pPr>
            <w:r w:rsidRPr="004D2E79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FD0A15" w:rsidRPr="00FE2EED" w:rsidRDefault="00FD0A15" w:rsidP="00F41266">
            <w:pPr>
              <w:rPr>
                <w:rFonts w:ascii="Fira Sans" w:hAnsi="Fira Sans"/>
                <w:sz w:val="20"/>
              </w:rPr>
            </w:pPr>
            <w:r w:rsidRPr="00FE2EED">
              <w:rPr>
                <w:rFonts w:ascii="Fira Sans" w:hAnsi="Fira Sans"/>
                <w:b/>
                <w:sz w:val="20"/>
              </w:rPr>
              <w:t xml:space="preserve">tel.: </w:t>
            </w:r>
            <w:r w:rsidRPr="00FE2EED">
              <w:rPr>
                <w:rFonts w:ascii="Fira Sans" w:hAnsi="Fira Sans"/>
                <w:sz w:val="20"/>
              </w:rPr>
              <w:t xml:space="preserve">22 608 34 91, 22 608 38 04 </w:t>
            </w:r>
          </w:p>
          <w:p w:rsidR="00FD0A15" w:rsidRPr="004D2E79" w:rsidRDefault="00FD0A15" w:rsidP="00F41266">
            <w:pPr>
              <w:rPr>
                <w:rFonts w:ascii="Fira Sans" w:hAnsi="Fira Sans"/>
                <w:sz w:val="18"/>
                <w:lang w:val="en-US"/>
              </w:rPr>
            </w:pPr>
            <w:r w:rsidRPr="004D2E79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4D2E79">
              <w:rPr>
                <w:rFonts w:ascii="Fira Sans" w:hAnsi="Fira Sans"/>
                <w:sz w:val="20"/>
                <w:lang w:val="en-US"/>
              </w:rPr>
              <w:t xml:space="preserve"> </w:t>
            </w:r>
            <w:hyperlink r:id="rId19" w:history="1">
              <w:r w:rsidRPr="004D2E79">
                <w:rPr>
                  <w:rStyle w:val="Hipercze"/>
                  <w:rFonts w:ascii="Fira Sans" w:hAnsi="Fira Sans" w:cstheme="minorBidi"/>
                  <w:color w:val="001D77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FD0A15" w:rsidRPr="004D2E79" w:rsidRDefault="00FD0A15" w:rsidP="00F41266">
            <w:pPr>
              <w:rPr>
                <w:rFonts w:ascii="Fira Sans" w:hAnsi="Fira Sans"/>
                <w:sz w:val="18"/>
                <w:lang w:val="en-US"/>
              </w:rPr>
            </w:pPr>
            <w:r w:rsidRPr="004D2E79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0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FD0A15" w:rsidRPr="004D2E79" w:rsidRDefault="00FD0A15" w:rsidP="00F41266">
            <w:pPr>
              <w:rPr>
                <w:rFonts w:ascii="Fira Sans" w:hAnsi="Fira Sans"/>
                <w:sz w:val="18"/>
              </w:rPr>
            </w:pPr>
            <w:r w:rsidRPr="004D2E79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FD0A15" w:rsidTr="00F41266">
        <w:trPr>
          <w:trHeight w:val="436"/>
        </w:trPr>
        <w:tc>
          <w:tcPr>
            <w:tcW w:w="2721" w:type="pct"/>
            <w:vMerge/>
            <w:vAlign w:val="center"/>
          </w:tcPr>
          <w:p w:rsidR="00FD0A15" w:rsidRDefault="00FD0A15" w:rsidP="00F4126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FD0A15" w:rsidRDefault="00FD0A15" w:rsidP="00F4126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FD0A15" w:rsidRPr="004D2E79" w:rsidRDefault="00FD0A15" w:rsidP="00F41266">
            <w:pPr>
              <w:rPr>
                <w:rFonts w:ascii="Fira Sans" w:hAnsi="Fira Sans"/>
                <w:sz w:val="18"/>
              </w:rPr>
            </w:pPr>
            <w:r w:rsidRPr="004D2E79">
              <w:rPr>
                <w:rFonts w:ascii="Fira Sans" w:hAnsi="Fira Sans"/>
                <w:sz w:val="20"/>
              </w:rPr>
              <w:t>@GUS_STAT</w:t>
            </w:r>
          </w:p>
        </w:tc>
      </w:tr>
      <w:tr w:rsidR="00FD0A15" w:rsidTr="00F41266">
        <w:trPr>
          <w:trHeight w:val="436"/>
        </w:trPr>
        <w:tc>
          <w:tcPr>
            <w:tcW w:w="2721" w:type="pct"/>
            <w:vMerge/>
            <w:vAlign w:val="center"/>
          </w:tcPr>
          <w:p w:rsidR="00FD0A15" w:rsidRDefault="00FD0A15" w:rsidP="00F4126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FD0A15" w:rsidRDefault="00FD0A15" w:rsidP="00F4126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6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FD0A15" w:rsidRPr="004D2E79" w:rsidRDefault="00FD0A15" w:rsidP="00F41266">
            <w:pPr>
              <w:rPr>
                <w:rFonts w:ascii="Fira Sans" w:hAnsi="Fira Sans"/>
                <w:sz w:val="20"/>
              </w:rPr>
            </w:pPr>
            <w:r w:rsidRPr="004D2E79">
              <w:rPr>
                <w:rFonts w:ascii="Fira Sans" w:hAnsi="Fira Sans"/>
                <w:sz w:val="20"/>
              </w:rPr>
              <w:t>@</w:t>
            </w:r>
            <w:proofErr w:type="spellStart"/>
            <w:r w:rsidRPr="004D2E79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815A82" w:rsidRPr="000744C0" w:rsidRDefault="00C61730" w:rsidP="000744C0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35" type="#_x0000_t202" style="position:absolute;margin-left:1.5pt;margin-top:33.5pt;width:411.75pt;height:349.85pt;z-index:251779072;visibility:visible;mso-wrap-distance-top:3.6pt;mso-wrap-distance-bottom:3.6pt;mso-position-horizontal-relative:margin;mso-position-vertical-relative:text;mso-width-relative:margin;mso-height-relative:margin" fillcolor="#f2f2f2" stroked="f" strokecolor="white [3212]">
            <v:textbox>
              <w:txbxContent>
                <w:p w:rsidR="00DB5A91" w:rsidRDefault="00DB5A91" w:rsidP="00FD0A15">
                  <w:pPr>
                    <w:rPr>
                      <w:b/>
                    </w:rPr>
                  </w:pPr>
                </w:p>
                <w:p w:rsidR="00DB5A91" w:rsidRPr="007F5592" w:rsidRDefault="00DB5A91" w:rsidP="00FD0A15">
                  <w:pPr>
                    <w:rPr>
                      <w:rFonts w:ascii="Fira Sans" w:hAnsi="Fira Sans"/>
                      <w:b/>
                      <w:sz w:val="19"/>
                      <w:szCs w:val="19"/>
                    </w:rPr>
                  </w:pPr>
                  <w:r w:rsidRPr="007F5592">
                    <w:rPr>
                      <w:rFonts w:ascii="Fira Sans" w:hAnsi="Fira Sans"/>
                      <w:b/>
                      <w:sz w:val="19"/>
                      <w:szCs w:val="19"/>
                    </w:rPr>
                    <w:t>Powiązane opracowania</w:t>
                  </w:r>
                </w:p>
                <w:p w:rsidR="00DB5A91" w:rsidRPr="004D2E79" w:rsidRDefault="00DB5A91" w:rsidP="00C10D01">
                  <w:pPr>
                    <w:spacing w:before="120" w:after="120" w:line="240" w:lineRule="exact"/>
                    <w:rPr>
                      <w:rStyle w:val="Hipercze"/>
                      <w:rFonts w:ascii="Fira Sans" w:hAnsi="Fira Sans" w:cstheme="minorBidi"/>
                      <w:color w:val="001D77"/>
                      <w:sz w:val="18"/>
                      <w:szCs w:val="18"/>
                    </w:rPr>
                  </w:pP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begin"/>
                  </w:r>
                  <w:r w:rsidR="004F0F29"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instrText>HYPERLINK "http://stat.gov.pl/obszary-tematyczne/inne-opracowania/informacje-o-sytuacji-spoleczno-gospodarczej/informacja-o-sytuacji-spoleczno-gospodarczej-kraju-w-2018-r-,1,80.html"</w:instrText>
                  </w: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4D2E79">
                    <w:rPr>
                      <w:rStyle w:val="Hipercze"/>
                      <w:rFonts w:ascii="Fira Sans" w:hAnsi="Fira Sans" w:cstheme="minorBidi"/>
                      <w:color w:val="001D77"/>
                      <w:sz w:val="18"/>
                      <w:szCs w:val="18"/>
                    </w:rPr>
                    <w:t>Informacja o sytuacji społeczno-gospodarczej kraju w 201</w:t>
                  </w:r>
                  <w:r w:rsidR="004F0F29" w:rsidRPr="004D2E79">
                    <w:rPr>
                      <w:rStyle w:val="Hipercze"/>
                      <w:rFonts w:ascii="Fira Sans" w:hAnsi="Fira Sans" w:cstheme="minorBidi"/>
                      <w:color w:val="001D77"/>
                      <w:sz w:val="18"/>
                      <w:szCs w:val="18"/>
                    </w:rPr>
                    <w:t>8</w:t>
                  </w:r>
                </w:p>
                <w:p w:rsidR="00DB5A91" w:rsidRPr="004D2E79" w:rsidRDefault="00DB5A91" w:rsidP="00C10D01">
                  <w:pPr>
                    <w:spacing w:before="120"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end"/>
                  </w:r>
                  <w:hyperlink r:id="rId23" w:history="1">
                    <w:r w:rsidRPr="004D2E79">
                      <w:rPr>
                        <w:rStyle w:val="Hipercze"/>
                        <w:rFonts w:ascii="Fira Sans" w:hAnsi="Fira Sans" w:cstheme="minorBidi"/>
                        <w:color w:val="001D77"/>
                        <w:sz w:val="18"/>
                        <w:szCs w:val="18"/>
                      </w:rPr>
                      <w:t>Skup i ceny produktów rolnych w 2017 roku</w:t>
                    </w:r>
                  </w:hyperlink>
                </w:p>
                <w:p w:rsidR="00DB5A91" w:rsidRPr="004D2E79" w:rsidRDefault="00DB5A91" w:rsidP="00C10D01">
                  <w:pPr>
                    <w:spacing w:before="120" w:after="120" w:line="240" w:lineRule="exact"/>
                    <w:rPr>
                      <w:rStyle w:val="Hipercze"/>
                      <w:rFonts w:ascii="Fira Sans" w:hAnsi="Fira Sans" w:cstheme="minorBidi"/>
                      <w:color w:val="001D77"/>
                      <w:sz w:val="18"/>
                      <w:szCs w:val="18"/>
                    </w:rPr>
                  </w:pP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begin"/>
                  </w: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instrText>HYPERLINK "http://stat.gov.pl/obszary-tematyczne/ceny-handel/ceny/ceny-w-gospodarce-narodowej-w-2016-roku,3,14.html"</w:instrText>
                  </w: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4D2E79">
                    <w:rPr>
                      <w:rStyle w:val="Hipercze"/>
                      <w:rFonts w:ascii="Fira Sans" w:hAnsi="Fira Sans" w:cstheme="minorBidi"/>
                      <w:color w:val="001D77"/>
                      <w:sz w:val="18"/>
                      <w:szCs w:val="18"/>
                    </w:rPr>
                    <w:t>Ceny w gospodarce narodowej w 2016 r.</w:t>
                  </w:r>
                </w:p>
                <w:p w:rsidR="00DB5A91" w:rsidRPr="006A60D5" w:rsidRDefault="00DB5A91" w:rsidP="000C3778">
                  <w:pPr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r w:rsidRPr="004D2E79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DB5A91" w:rsidRPr="007F5592" w:rsidRDefault="00DB5A91" w:rsidP="00FD0A15">
                  <w:pPr>
                    <w:rPr>
                      <w:rFonts w:ascii="Fira Sans" w:hAnsi="Fira Sans"/>
                      <w:b/>
                      <w:color w:val="000000" w:themeColor="text1"/>
                      <w:szCs w:val="24"/>
                    </w:rPr>
                  </w:pPr>
                </w:p>
                <w:p w:rsidR="00DB5A91" w:rsidRPr="007F5592" w:rsidRDefault="00DB5A91" w:rsidP="00FD0A15">
                  <w:pPr>
                    <w:rPr>
                      <w:rStyle w:val="Hipercze"/>
                      <w:rFonts w:ascii="Fira Sans" w:hAnsi="Fira Sans" w:cstheme="minorBidi"/>
                      <w:b/>
                      <w:color w:val="000000" w:themeColor="text1"/>
                      <w:sz w:val="19"/>
                      <w:szCs w:val="19"/>
                      <w:u w:val="none"/>
                    </w:rPr>
                  </w:pPr>
                  <w:r w:rsidRPr="007F5592">
                    <w:rPr>
                      <w:rFonts w:ascii="Fira Sans" w:hAnsi="Fira Sans"/>
                      <w:b/>
                      <w:color w:val="000000" w:themeColor="text1"/>
                      <w:sz w:val="19"/>
                      <w:szCs w:val="19"/>
                    </w:rPr>
                    <w:t>Temat dostępny w bazach danych</w:t>
                  </w:r>
                </w:p>
                <w:p w:rsidR="00DB5A91" w:rsidRPr="004D2E79" w:rsidRDefault="00C61730" w:rsidP="000C3778">
                  <w:pPr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hyperlink r:id="rId24" w:history="1">
                    <w:r w:rsidR="00DB5A91" w:rsidRPr="004D2E79">
                      <w:rPr>
                        <w:rStyle w:val="Hipercze"/>
                        <w:rFonts w:ascii="Fira Sans" w:hAnsi="Fira Sans" w:cstheme="minorBidi"/>
                        <w:color w:val="001D77"/>
                        <w:sz w:val="18"/>
                        <w:szCs w:val="18"/>
                      </w:rPr>
                      <w:t>BDL – Ceny w rolnictwie (dane miesięczne i roczne)</w:t>
                    </w:r>
                  </w:hyperlink>
                </w:p>
                <w:p w:rsidR="00DB5A91" w:rsidRPr="004D2E79" w:rsidRDefault="00C61730" w:rsidP="00FD0A15">
                  <w:pPr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hyperlink r:id="rId25" w:history="1">
                    <w:r w:rsidR="00DB5A91" w:rsidRPr="004D2E79">
                      <w:rPr>
                        <w:rStyle w:val="Hipercze"/>
                        <w:rFonts w:ascii="Fira Sans" w:hAnsi="Fira Sans" w:cstheme="minorBidi"/>
                        <w:color w:val="001D77"/>
                        <w:sz w:val="18"/>
                        <w:szCs w:val="18"/>
                      </w:rPr>
                      <w:t>DBW – Ceny w rolnictwie (dane miesięczne i roczne)</w:t>
                    </w:r>
                  </w:hyperlink>
                </w:p>
                <w:p w:rsidR="00DB5A91" w:rsidRPr="007F5592" w:rsidRDefault="00DB5A91" w:rsidP="00FD0A15">
                  <w:pPr>
                    <w:rPr>
                      <w:rFonts w:ascii="Fira Sans" w:hAnsi="Fira Sans"/>
                      <w:b/>
                      <w:color w:val="000000" w:themeColor="text1"/>
                      <w:szCs w:val="24"/>
                    </w:rPr>
                  </w:pPr>
                </w:p>
                <w:p w:rsidR="00DB5A91" w:rsidRPr="001D1E06" w:rsidRDefault="00DB5A91" w:rsidP="00FD0A15">
                  <w:pPr>
                    <w:rPr>
                      <w:rFonts w:ascii="Fira Sans" w:hAnsi="Fira Sans"/>
                      <w:b/>
                      <w:color w:val="000000" w:themeColor="text1"/>
                      <w:sz w:val="19"/>
                      <w:szCs w:val="19"/>
                    </w:rPr>
                  </w:pPr>
                  <w:r w:rsidRPr="001D1E06">
                    <w:rPr>
                      <w:rFonts w:ascii="Fira Sans" w:hAnsi="Fira Sans"/>
                      <w:b/>
                      <w:color w:val="000000" w:themeColor="text1"/>
                      <w:sz w:val="19"/>
                      <w:szCs w:val="19"/>
                    </w:rPr>
                    <w:t>Ważniejsze pojęcia dostępne w słowniku</w:t>
                  </w:r>
                </w:p>
                <w:p w:rsidR="00DB5A91" w:rsidRPr="004D2E79" w:rsidRDefault="00C61730" w:rsidP="00FD0A15">
                  <w:pPr>
                    <w:rPr>
                      <w:rStyle w:val="Hipercze"/>
                      <w:rFonts w:ascii="Fira Sans" w:hAnsi="Fira Sans" w:cs="Arial"/>
                      <w:color w:val="001D77"/>
                      <w:sz w:val="18"/>
                      <w:szCs w:val="18"/>
                      <w:shd w:val="clear" w:color="auto" w:fill="F0F0F0"/>
                    </w:rPr>
                  </w:pPr>
                  <w:hyperlink r:id="rId26" w:history="1">
                    <w:r w:rsidR="00DB5A91" w:rsidRPr="004D2E79">
                      <w:rPr>
                        <w:rStyle w:val="Hipercze"/>
                        <w:rFonts w:ascii="Fira Sans" w:hAnsi="Fira Sans"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Skup produktów rolnych</w:t>
                    </w:r>
                  </w:hyperlink>
                </w:p>
                <w:p w:rsidR="00DB5A91" w:rsidRPr="004D2E79" w:rsidRDefault="00C61730" w:rsidP="00FD0A15">
                  <w:pPr>
                    <w:rPr>
                      <w:rStyle w:val="Hipercze"/>
                      <w:rFonts w:ascii="Fira Sans" w:hAnsi="Fira Sans" w:cs="Arial"/>
                      <w:color w:val="001D77"/>
                      <w:sz w:val="18"/>
                      <w:szCs w:val="18"/>
                      <w:shd w:val="clear" w:color="auto" w:fill="F0F0F0"/>
                    </w:rPr>
                  </w:pPr>
                  <w:hyperlink r:id="rId27" w:history="1">
                    <w:r w:rsidR="00DB5A91" w:rsidRPr="004D2E79">
                      <w:rPr>
                        <w:rStyle w:val="Hipercze"/>
                        <w:rFonts w:ascii="Fira Sans" w:hAnsi="Fira Sans"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Ceny skupu</w:t>
                    </w:r>
                  </w:hyperlink>
                </w:p>
                <w:p w:rsidR="00DB5A91" w:rsidRPr="004D2E79" w:rsidRDefault="00C61730" w:rsidP="00FD0A15">
                  <w:pPr>
                    <w:rPr>
                      <w:rStyle w:val="Hipercze"/>
                      <w:rFonts w:ascii="Fira Sans" w:hAnsi="Fira Sans" w:cs="Arial"/>
                      <w:color w:val="001D77"/>
                      <w:sz w:val="18"/>
                      <w:szCs w:val="18"/>
                      <w:shd w:val="clear" w:color="auto" w:fill="F0F0F0"/>
                    </w:rPr>
                  </w:pPr>
                  <w:hyperlink r:id="rId28" w:history="1">
                    <w:r w:rsidR="00DB5A91" w:rsidRPr="004D2E79">
                      <w:rPr>
                        <w:rStyle w:val="Hipercze"/>
                        <w:rFonts w:ascii="Fira Sans" w:hAnsi="Fira Sans"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Targowisko</w:t>
                    </w:r>
                  </w:hyperlink>
                </w:p>
                <w:p w:rsidR="00DB5A91" w:rsidRPr="004D2E79" w:rsidRDefault="00C61730" w:rsidP="00FD0A15">
                  <w:pPr>
                    <w:rPr>
                      <w:rStyle w:val="Hipercze"/>
                      <w:rFonts w:ascii="Fira Sans" w:hAnsi="Fira Sans" w:cs="Arial"/>
                      <w:color w:val="001D77"/>
                      <w:sz w:val="18"/>
                      <w:szCs w:val="18"/>
                      <w:shd w:val="clear" w:color="auto" w:fill="F0F0F0"/>
                    </w:rPr>
                  </w:pPr>
                  <w:hyperlink r:id="rId29" w:history="1">
                    <w:r w:rsidR="00DB5A91" w:rsidRPr="004D2E79">
                      <w:rPr>
                        <w:rStyle w:val="Hipercze"/>
                        <w:rFonts w:ascii="Fira Sans" w:hAnsi="Fira Sans" w:cs="Arial"/>
                        <w:color w:val="001D77"/>
                        <w:sz w:val="18"/>
                        <w:szCs w:val="18"/>
                        <w:shd w:val="clear" w:color="auto" w:fill="F0F0F0"/>
                      </w:rPr>
                      <w:t>Ceny targowiskowe</w:t>
                    </w:r>
                  </w:hyperlink>
                </w:p>
                <w:p w:rsidR="00DB5A91" w:rsidRPr="005771B2" w:rsidRDefault="00DB5A91" w:rsidP="00FD0A15">
                  <w:pPr>
                    <w:rPr>
                      <w:b/>
                      <w:color w:val="000000" w:themeColor="text1"/>
                      <w:szCs w:val="2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815A82" w:rsidRPr="000744C0" w:rsidSect="00F32458">
      <w:headerReference w:type="default" r:id="rId30"/>
      <w:headerReference w:type="first" r:id="rId31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30" w:rsidRDefault="00C61730" w:rsidP="000662E2">
      <w:pPr>
        <w:spacing w:after="0" w:line="240" w:lineRule="auto"/>
      </w:pPr>
      <w:r>
        <w:separator/>
      </w:r>
    </w:p>
  </w:endnote>
  <w:endnote w:type="continuationSeparator" w:id="0">
    <w:p w:rsidR="00C61730" w:rsidRDefault="00C61730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altName w:val="Source Sans Pro Black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altName w:val="Source Sans Pro Black"/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30" w:rsidRDefault="00C61730" w:rsidP="000662E2">
      <w:pPr>
        <w:spacing w:after="0" w:line="240" w:lineRule="auto"/>
      </w:pPr>
      <w:r>
        <w:separator/>
      </w:r>
    </w:p>
  </w:footnote>
  <w:footnote w:type="continuationSeparator" w:id="0">
    <w:p w:rsidR="00C61730" w:rsidRDefault="00C61730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1" w:rsidRDefault="00C61730" w:rsidP="00071652">
    <w:pPr>
      <w:pStyle w:val="Nagwek"/>
      <w:jc w:val="right"/>
    </w:pPr>
    <w:r>
      <w:rPr>
        <w:noProof/>
        <w:lang w:eastAsia="pl-PL"/>
      </w:rPr>
      <w:pict>
        <v:rect id="_x0000_s2051" style="position:absolute;left:0;text-align:left;margin-left:423.9pt;margin-top:3.5pt;width:147.4pt;height:1803.55pt;z-index:-251656192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1" w:rsidRDefault="00DB5A91" w:rsidP="00F32458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8E334D1" wp14:editId="2F6E0F77">
          <wp:extent cx="1108800" cy="615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A91" w:rsidRDefault="00C61730" w:rsidP="00787C9C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0" style="position:absolute;left:0;text-align:left;margin-left:403.15pt;margin-top:-34.15pt;width:162.25pt;height:28.15pt;flip:x;z-index:251659264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DB5A91" w:rsidRPr="003C6C8D" w:rsidRDefault="00DB5A91" w:rsidP="00787C9C">
                <w:pPr>
                  <w:spacing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49" style="position:absolute;left:0;text-align:left;margin-left:411.9pt;margin-top:-64pt;width:147.4pt;height:1803.55pt;z-index:-251658240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</w:p>
  <w:p w:rsidR="00DB5A91" w:rsidRDefault="00DB5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6pt;height:125pt;visibility:visible" o:bullet="t">
        <v:imagedata r:id="rId1" o:title=""/>
      </v:shape>
    </w:pict>
  </w:numPicBullet>
  <w:numPicBullet w:numPicBulletId="1">
    <w:pict>
      <v:shape id="_x0000_i1029" type="#_x0000_t75" style="width:124.3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2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532"/>
    <w:rsid w:val="00000BEC"/>
    <w:rsid w:val="00001C5B"/>
    <w:rsid w:val="00003437"/>
    <w:rsid w:val="00003531"/>
    <w:rsid w:val="0000709F"/>
    <w:rsid w:val="00007871"/>
    <w:rsid w:val="000108B8"/>
    <w:rsid w:val="0001349A"/>
    <w:rsid w:val="00013BCB"/>
    <w:rsid w:val="00014825"/>
    <w:rsid w:val="000152F5"/>
    <w:rsid w:val="000258E1"/>
    <w:rsid w:val="00026D6C"/>
    <w:rsid w:val="00030CB0"/>
    <w:rsid w:val="00031080"/>
    <w:rsid w:val="00031635"/>
    <w:rsid w:val="00040975"/>
    <w:rsid w:val="00042DB1"/>
    <w:rsid w:val="00043884"/>
    <w:rsid w:val="0004582E"/>
    <w:rsid w:val="00051E56"/>
    <w:rsid w:val="00052A8A"/>
    <w:rsid w:val="00055CAB"/>
    <w:rsid w:val="00057CA1"/>
    <w:rsid w:val="00060730"/>
    <w:rsid w:val="00061C9D"/>
    <w:rsid w:val="00061F71"/>
    <w:rsid w:val="000623F7"/>
    <w:rsid w:val="000662E2"/>
    <w:rsid w:val="00066883"/>
    <w:rsid w:val="00071652"/>
    <w:rsid w:val="00071959"/>
    <w:rsid w:val="000740C0"/>
    <w:rsid w:val="000744C0"/>
    <w:rsid w:val="0007647F"/>
    <w:rsid w:val="00077C73"/>
    <w:rsid w:val="00077D0A"/>
    <w:rsid w:val="000806F7"/>
    <w:rsid w:val="00082265"/>
    <w:rsid w:val="000833A1"/>
    <w:rsid w:val="00086109"/>
    <w:rsid w:val="000918B1"/>
    <w:rsid w:val="00092E4D"/>
    <w:rsid w:val="00093BF6"/>
    <w:rsid w:val="00094CA6"/>
    <w:rsid w:val="00094DCE"/>
    <w:rsid w:val="0009554F"/>
    <w:rsid w:val="00095CDD"/>
    <w:rsid w:val="000A13B7"/>
    <w:rsid w:val="000A1BD8"/>
    <w:rsid w:val="000A3A62"/>
    <w:rsid w:val="000A4C6C"/>
    <w:rsid w:val="000A56DC"/>
    <w:rsid w:val="000B0727"/>
    <w:rsid w:val="000B5193"/>
    <w:rsid w:val="000B6BF0"/>
    <w:rsid w:val="000B75B7"/>
    <w:rsid w:val="000B773F"/>
    <w:rsid w:val="000C08EB"/>
    <w:rsid w:val="000C135D"/>
    <w:rsid w:val="000C3778"/>
    <w:rsid w:val="000C3DD9"/>
    <w:rsid w:val="000C7AE4"/>
    <w:rsid w:val="000D1765"/>
    <w:rsid w:val="000D1D43"/>
    <w:rsid w:val="000D225C"/>
    <w:rsid w:val="000D23C1"/>
    <w:rsid w:val="000D2520"/>
    <w:rsid w:val="000D675C"/>
    <w:rsid w:val="000E05CA"/>
    <w:rsid w:val="000E0918"/>
    <w:rsid w:val="000E2460"/>
    <w:rsid w:val="000E3723"/>
    <w:rsid w:val="000E3FFC"/>
    <w:rsid w:val="000E584B"/>
    <w:rsid w:val="000E6F4A"/>
    <w:rsid w:val="000E6FE6"/>
    <w:rsid w:val="000F0C6A"/>
    <w:rsid w:val="000F11C3"/>
    <w:rsid w:val="000F17D8"/>
    <w:rsid w:val="000F1DF0"/>
    <w:rsid w:val="000F1F10"/>
    <w:rsid w:val="000F5A18"/>
    <w:rsid w:val="000F78B6"/>
    <w:rsid w:val="001011C3"/>
    <w:rsid w:val="001028A7"/>
    <w:rsid w:val="00102FF5"/>
    <w:rsid w:val="00106015"/>
    <w:rsid w:val="001109A5"/>
    <w:rsid w:val="00110D87"/>
    <w:rsid w:val="00112C4B"/>
    <w:rsid w:val="00114DB9"/>
    <w:rsid w:val="001151A1"/>
    <w:rsid w:val="00116087"/>
    <w:rsid w:val="0011635B"/>
    <w:rsid w:val="00120FED"/>
    <w:rsid w:val="00123EC9"/>
    <w:rsid w:val="001249E4"/>
    <w:rsid w:val="00125E6F"/>
    <w:rsid w:val="00126A23"/>
    <w:rsid w:val="00126FCE"/>
    <w:rsid w:val="00130296"/>
    <w:rsid w:val="001302D2"/>
    <w:rsid w:val="00132393"/>
    <w:rsid w:val="00132C84"/>
    <w:rsid w:val="001336E3"/>
    <w:rsid w:val="00133E8A"/>
    <w:rsid w:val="001345C8"/>
    <w:rsid w:val="0013511E"/>
    <w:rsid w:val="00135203"/>
    <w:rsid w:val="001423B6"/>
    <w:rsid w:val="001448A7"/>
    <w:rsid w:val="00144B7C"/>
    <w:rsid w:val="00146621"/>
    <w:rsid w:val="0014750B"/>
    <w:rsid w:val="00147D79"/>
    <w:rsid w:val="00150D85"/>
    <w:rsid w:val="00151657"/>
    <w:rsid w:val="00162325"/>
    <w:rsid w:val="0016376F"/>
    <w:rsid w:val="00163D6B"/>
    <w:rsid w:val="00164224"/>
    <w:rsid w:val="001652B9"/>
    <w:rsid w:val="001668EF"/>
    <w:rsid w:val="00166D3D"/>
    <w:rsid w:val="00171057"/>
    <w:rsid w:val="00174DC2"/>
    <w:rsid w:val="00175234"/>
    <w:rsid w:val="00175428"/>
    <w:rsid w:val="00176792"/>
    <w:rsid w:val="00176C87"/>
    <w:rsid w:val="001773BF"/>
    <w:rsid w:val="00181945"/>
    <w:rsid w:val="001820A2"/>
    <w:rsid w:val="00182B67"/>
    <w:rsid w:val="00187CA7"/>
    <w:rsid w:val="0019210D"/>
    <w:rsid w:val="00192299"/>
    <w:rsid w:val="00194C84"/>
    <w:rsid w:val="001951DA"/>
    <w:rsid w:val="00197D6D"/>
    <w:rsid w:val="001A111D"/>
    <w:rsid w:val="001A179F"/>
    <w:rsid w:val="001A2525"/>
    <w:rsid w:val="001A2895"/>
    <w:rsid w:val="001A2B70"/>
    <w:rsid w:val="001A33AE"/>
    <w:rsid w:val="001A41B3"/>
    <w:rsid w:val="001A4F5B"/>
    <w:rsid w:val="001A5FC1"/>
    <w:rsid w:val="001A66F2"/>
    <w:rsid w:val="001B1508"/>
    <w:rsid w:val="001B4BB8"/>
    <w:rsid w:val="001B5146"/>
    <w:rsid w:val="001B6542"/>
    <w:rsid w:val="001C0587"/>
    <w:rsid w:val="001C3269"/>
    <w:rsid w:val="001C3883"/>
    <w:rsid w:val="001C40EC"/>
    <w:rsid w:val="001C60C1"/>
    <w:rsid w:val="001C707C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E07FB"/>
    <w:rsid w:val="001E17F5"/>
    <w:rsid w:val="001E2F4B"/>
    <w:rsid w:val="001E2F5F"/>
    <w:rsid w:val="001E4F30"/>
    <w:rsid w:val="001E6D43"/>
    <w:rsid w:val="001F1F84"/>
    <w:rsid w:val="001F2F51"/>
    <w:rsid w:val="001F4AED"/>
    <w:rsid w:val="001F5561"/>
    <w:rsid w:val="001F5919"/>
    <w:rsid w:val="001F6693"/>
    <w:rsid w:val="001F6A06"/>
    <w:rsid w:val="001F7426"/>
    <w:rsid w:val="002040D1"/>
    <w:rsid w:val="00204FA1"/>
    <w:rsid w:val="00205CCB"/>
    <w:rsid w:val="00207A22"/>
    <w:rsid w:val="002103B9"/>
    <w:rsid w:val="002151E0"/>
    <w:rsid w:val="002161D9"/>
    <w:rsid w:val="0021632B"/>
    <w:rsid w:val="00221FE7"/>
    <w:rsid w:val="002227D8"/>
    <w:rsid w:val="00226FAC"/>
    <w:rsid w:val="0023159C"/>
    <w:rsid w:val="00231F58"/>
    <w:rsid w:val="00232B69"/>
    <w:rsid w:val="002331DA"/>
    <w:rsid w:val="002351B7"/>
    <w:rsid w:val="00236FC5"/>
    <w:rsid w:val="00240E7F"/>
    <w:rsid w:val="00242A4E"/>
    <w:rsid w:val="00242ED6"/>
    <w:rsid w:val="002438FE"/>
    <w:rsid w:val="00245870"/>
    <w:rsid w:val="00246A8B"/>
    <w:rsid w:val="002505FD"/>
    <w:rsid w:val="002512D0"/>
    <w:rsid w:val="00252553"/>
    <w:rsid w:val="002539F4"/>
    <w:rsid w:val="00256A5C"/>
    <w:rsid w:val="002574F9"/>
    <w:rsid w:val="00257831"/>
    <w:rsid w:val="00257D7C"/>
    <w:rsid w:val="0026192A"/>
    <w:rsid w:val="002636F1"/>
    <w:rsid w:val="00265C36"/>
    <w:rsid w:val="00266475"/>
    <w:rsid w:val="002701DE"/>
    <w:rsid w:val="00276811"/>
    <w:rsid w:val="002774DA"/>
    <w:rsid w:val="00282699"/>
    <w:rsid w:val="00285B9C"/>
    <w:rsid w:val="00286B0C"/>
    <w:rsid w:val="002874C3"/>
    <w:rsid w:val="00291277"/>
    <w:rsid w:val="002920CD"/>
    <w:rsid w:val="002926DF"/>
    <w:rsid w:val="0029307D"/>
    <w:rsid w:val="00294769"/>
    <w:rsid w:val="00294A7C"/>
    <w:rsid w:val="0029598B"/>
    <w:rsid w:val="00296697"/>
    <w:rsid w:val="002A469F"/>
    <w:rsid w:val="002A6A73"/>
    <w:rsid w:val="002B0472"/>
    <w:rsid w:val="002B0A26"/>
    <w:rsid w:val="002B0F65"/>
    <w:rsid w:val="002B31BC"/>
    <w:rsid w:val="002B6B12"/>
    <w:rsid w:val="002C4871"/>
    <w:rsid w:val="002C574B"/>
    <w:rsid w:val="002C77A2"/>
    <w:rsid w:val="002D0969"/>
    <w:rsid w:val="002D11EB"/>
    <w:rsid w:val="002D38E5"/>
    <w:rsid w:val="002D568D"/>
    <w:rsid w:val="002D64D1"/>
    <w:rsid w:val="002D653E"/>
    <w:rsid w:val="002D6588"/>
    <w:rsid w:val="002E1444"/>
    <w:rsid w:val="002E1B93"/>
    <w:rsid w:val="002E2EA2"/>
    <w:rsid w:val="002E466E"/>
    <w:rsid w:val="002E59C9"/>
    <w:rsid w:val="002E5E9D"/>
    <w:rsid w:val="002E6140"/>
    <w:rsid w:val="002E6985"/>
    <w:rsid w:val="002E71B6"/>
    <w:rsid w:val="002F0CE7"/>
    <w:rsid w:val="002F1483"/>
    <w:rsid w:val="002F3AD4"/>
    <w:rsid w:val="002F3FA4"/>
    <w:rsid w:val="002F5DCB"/>
    <w:rsid w:val="002F6A4E"/>
    <w:rsid w:val="002F7213"/>
    <w:rsid w:val="002F7441"/>
    <w:rsid w:val="002F77C8"/>
    <w:rsid w:val="00304500"/>
    <w:rsid w:val="00304F22"/>
    <w:rsid w:val="0030622C"/>
    <w:rsid w:val="00306489"/>
    <w:rsid w:val="00306C7C"/>
    <w:rsid w:val="00306E27"/>
    <w:rsid w:val="0031059E"/>
    <w:rsid w:val="00311BD4"/>
    <w:rsid w:val="00312BFA"/>
    <w:rsid w:val="0031352A"/>
    <w:rsid w:val="00314113"/>
    <w:rsid w:val="00314886"/>
    <w:rsid w:val="00314C0E"/>
    <w:rsid w:val="003175E9"/>
    <w:rsid w:val="003201A8"/>
    <w:rsid w:val="003210A3"/>
    <w:rsid w:val="00322EDD"/>
    <w:rsid w:val="00323276"/>
    <w:rsid w:val="00323374"/>
    <w:rsid w:val="003240D3"/>
    <w:rsid w:val="00326354"/>
    <w:rsid w:val="00326D24"/>
    <w:rsid w:val="00331948"/>
    <w:rsid w:val="00332320"/>
    <w:rsid w:val="0033366D"/>
    <w:rsid w:val="0033484A"/>
    <w:rsid w:val="0033577F"/>
    <w:rsid w:val="0033794A"/>
    <w:rsid w:val="00340B9B"/>
    <w:rsid w:val="00342AA1"/>
    <w:rsid w:val="00343856"/>
    <w:rsid w:val="0034427B"/>
    <w:rsid w:val="003442B9"/>
    <w:rsid w:val="00347D72"/>
    <w:rsid w:val="003547D3"/>
    <w:rsid w:val="00355553"/>
    <w:rsid w:val="00356D06"/>
    <w:rsid w:val="00360261"/>
    <w:rsid w:val="00361ACD"/>
    <w:rsid w:val="003620B4"/>
    <w:rsid w:val="003637D2"/>
    <w:rsid w:val="0036502E"/>
    <w:rsid w:val="00367237"/>
    <w:rsid w:val="0036795A"/>
    <w:rsid w:val="00367BE4"/>
    <w:rsid w:val="00370192"/>
    <w:rsid w:val="003705F2"/>
    <w:rsid w:val="0037077F"/>
    <w:rsid w:val="0037105B"/>
    <w:rsid w:val="003734E1"/>
    <w:rsid w:val="00373882"/>
    <w:rsid w:val="00374539"/>
    <w:rsid w:val="00374D9D"/>
    <w:rsid w:val="003765D8"/>
    <w:rsid w:val="00376944"/>
    <w:rsid w:val="00376C9D"/>
    <w:rsid w:val="00380CDE"/>
    <w:rsid w:val="00380EDC"/>
    <w:rsid w:val="00381377"/>
    <w:rsid w:val="00383327"/>
    <w:rsid w:val="00385261"/>
    <w:rsid w:val="00385830"/>
    <w:rsid w:val="00385A29"/>
    <w:rsid w:val="00385E36"/>
    <w:rsid w:val="00387C8C"/>
    <w:rsid w:val="00393962"/>
    <w:rsid w:val="00396F14"/>
    <w:rsid w:val="00397138"/>
    <w:rsid w:val="00397D18"/>
    <w:rsid w:val="003A0560"/>
    <w:rsid w:val="003A1B36"/>
    <w:rsid w:val="003A229B"/>
    <w:rsid w:val="003A381A"/>
    <w:rsid w:val="003A4089"/>
    <w:rsid w:val="003A66FB"/>
    <w:rsid w:val="003A7101"/>
    <w:rsid w:val="003A780F"/>
    <w:rsid w:val="003B0AD3"/>
    <w:rsid w:val="003B32AE"/>
    <w:rsid w:val="003B3D6C"/>
    <w:rsid w:val="003B5BFE"/>
    <w:rsid w:val="003B7EC0"/>
    <w:rsid w:val="003C121E"/>
    <w:rsid w:val="003C14A2"/>
    <w:rsid w:val="003C3308"/>
    <w:rsid w:val="003C4688"/>
    <w:rsid w:val="003C59E0"/>
    <w:rsid w:val="003C5E5E"/>
    <w:rsid w:val="003C64B1"/>
    <w:rsid w:val="003C6C8D"/>
    <w:rsid w:val="003D0F33"/>
    <w:rsid w:val="003D0F56"/>
    <w:rsid w:val="003D2D18"/>
    <w:rsid w:val="003D4522"/>
    <w:rsid w:val="003D4F95"/>
    <w:rsid w:val="003D5F42"/>
    <w:rsid w:val="003D60A9"/>
    <w:rsid w:val="003D641F"/>
    <w:rsid w:val="003D7B05"/>
    <w:rsid w:val="003E3302"/>
    <w:rsid w:val="003E3878"/>
    <w:rsid w:val="003E5AA9"/>
    <w:rsid w:val="003F011E"/>
    <w:rsid w:val="003F2F2A"/>
    <w:rsid w:val="003F4B9D"/>
    <w:rsid w:val="003F5C9F"/>
    <w:rsid w:val="003F7602"/>
    <w:rsid w:val="003F7C8C"/>
    <w:rsid w:val="003F7FE6"/>
    <w:rsid w:val="0040123B"/>
    <w:rsid w:val="00410120"/>
    <w:rsid w:val="00410948"/>
    <w:rsid w:val="00410E0B"/>
    <w:rsid w:val="00411708"/>
    <w:rsid w:val="00412580"/>
    <w:rsid w:val="004137F0"/>
    <w:rsid w:val="00413C24"/>
    <w:rsid w:val="00413F31"/>
    <w:rsid w:val="004143BA"/>
    <w:rsid w:val="00414493"/>
    <w:rsid w:val="004156C6"/>
    <w:rsid w:val="004163C8"/>
    <w:rsid w:val="00417A9B"/>
    <w:rsid w:val="00417FB7"/>
    <w:rsid w:val="00422188"/>
    <w:rsid w:val="00422391"/>
    <w:rsid w:val="00422B46"/>
    <w:rsid w:val="00422BBD"/>
    <w:rsid w:val="0042446D"/>
    <w:rsid w:val="00424619"/>
    <w:rsid w:val="00424C40"/>
    <w:rsid w:val="00425D9C"/>
    <w:rsid w:val="00427BF8"/>
    <w:rsid w:val="00430E29"/>
    <w:rsid w:val="00431406"/>
    <w:rsid w:val="00431C02"/>
    <w:rsid w:val="00433DF5"/>
    <w:rsid w:val="00434EE1"/>
    <w:rsid w:val="00435037"/>
    <w:rsid w:val="00435B09"/>
    <w:rsid w:val="004370F4"/>
    <w:rsid w:val="00437395"/>
    <w:rsid w:val="00442692"/>
    <w:rsid w:val="00443C99"/>
    <w:rsid w:val="00444690"/>
    <w:rsid w:val="00445047"/>
    <w:rsid w:val="0044541F"/>
    <w:rsid w:val="00453C0D"/>
    <w:rsid w:val="0045438F"/>
    <w:rsid w:val="004553A9"/>
    <w:rsid w:val="00455622"/>
    <w:rsid w:val="00456DEF"/>
    <w:rsid w:val="00461508"/>
    <w:rsid w:val="004657FC"/>
    <w:rsid w:val="00467C68"/>
    <w:rsid w:val="00470FF5"/>
    <w:rsid w:val="004733F6"/>
    <w:rsid w:val="004746D5"/>
    <w:rsid w:val="00474E69"/>
    <w:rsid w:val="004803D8"/>
    <w:rsid w:val="0048611F"/>
    <w:rsid w:val="004866F8"/>
    <w:rsid w:val="00490049"/>
    <w:rsid w:val="004903B6"/>
    <w:rsid w:val="00492C50"/>
    <w:rsid w:val="0049330E"/>
    <w:rsid w:val="004935FC"/>
    <w:rsid w:val="00494A73"/>
    <w:rsid w:val="0049621B"/>
    <w:rsid w:val="004964B6"/>
    <w:rsid w:val="004A0539"/>
    <w:rsid w:val="004A0C43"/>
    <w:rsid w:val="004A2F49"/>
    <w:rsid w:val="004A33F3"/>
    <w:rsid w:val="004B0516"/>
    <w:rsid w:val="004B11E6"/>
    <w:rsid w:val="004B3942"/>
    <w:rsid w:val="004B4C0D"/>
    <w:rsid w:val="004C1289"/>
    <w:rsid w:val="004C148E"/>
    <w:rsid w:val="004C168F"/>
    <w:rsid w:val="004C1895"/>
    <w:rsid w:val="004C3BCB"/>
    <w:rsid w:val="004C5ECE"/>
    <w:rsid w:val="004C6D40"/>
    <w:rsid w:val="004D1124"/>
    <w:rsid w:val="004D1724"/>
    <w:rsid w:val="004D2E79"/>
    <w:rsid w:val="004D33C7"/>
    <w:rsid w:val="004D4131"/>
    <w:rsid w:val="004D77D8"/>
    <w:rsid w:val="004E0172"/>
    <w:rsid w:val="004E5C45"/>
    <w:rsid w:val="004E7827"/>
    <w:rsid w:val="004F0C3C"/>
    <w:rsid w:val="004F0F29"/>
    <w:rsid w:val="004F3628"/>
    <w:rsid w:val="004F63FC"/>
    <w:rsid w:val="005011FF"/>
    <w:rsid w:val="005048AB"/>
    <w:rsid w:val="005059A8"/>
    <w:rsid w:val="00505A92"/>
    <w:rsid w:val="005203F1"/>
    <w:rsid w:val="00521BC3"/>
    <w:rsid w:val="00524DF5"/>
    <w:rsid w:val="00525564"/>
    <w:rsid w:val="00531787"/>
    <w:rsid w:val="00536175"/>
    <w:rsid w:val="00540647"/>
    <w:rsid w:val="00541A98"/>
    <w:rsid w:val="00541BD0"/>
    <w:rsid w:val="00542505"/>
    <w:rsid w:val="0054251F"/>
    <w:rsid w:val="00542AB6"/>
    <w:rsid w:val="00544332"/>
    <w:rsid w:val="00544CAC"/>
    <w:rsid w:val="005463B9"/>
    <w:rsid w:val="00546B1B"/>
    <w:rsid w:val="00546CE8"/>
    <w:rsid w:val="00551A44"/>
    <w:rsid w:val="005520D8"/>
    <w:rsid w:val="00555816"/>
    <w:rsid w:val="00555A18"/>
    <w:rsid w:val="00556091"/>
    <w:rsid w:val="00556CF1"/>
    <w:rsid w:val="00556DCC"/>
    <w:rsid w:val="005605B7"/>
    <w:rsid w:val="00560945"/>
    <w:rsid w:val="005644E7"/>
    <w:rsid w:val="00565FD3"/>
    <w:rsid w:val="005744DB"/>
    <w:rsid w:val="005762A7"/>
    <w:rsid w:val="00581DD1"/>
    <w:rsid w:val="00582EE9"/>
    <w:rsid w:val="00583CC6"/>
    <w:rsid w:val="00584DCC"/>
    <w:rsid w:val="00584DE0"/>
    <w:rsid w:val="005852D9"/>
    <w:rsid w:val="00585BE3"/>
    <w:rsid w:val="00590FFD"/>
    <w:rsid w:val="00591320"/>
    <w:rsid w:val="005916D7"/>
    <w:rsid w:val="0059189F"/>
    <w:rsid w:val="00593195"/>
    <w:rsid w:val="00595CEC"/>
    <w:rsid w:val="005A0542"/>
    <w:rsid w:val="005A0D09"/>
    <w:rsid w:val="005A110B"/>
    <w:rsid w:val="005A230D"/>
    <w:rsid w:val="005A315F"/>
    <w:rsid w:val="005A5677"/>
    <w:rsid w:val="005A651F"/>
    <w:rsid w:val="005A698C"/>
    <w:rsid w:val="005B008D"/>
    <w:rsid w:val="005B00E1"/>
    <w:rsid w:val="005B09B1"/>
    <w:rsid w:val="005B1E98"/>
    <w:rsid w:val="005B2464"/>
    <w:rsid w:val="005B46C4"/>
    <w:rsid w:val="005B4A9F"/>
    <w:rsid w:val="005C17B6"/>
    <w:rsid w:val="005C1ACD"/>
    <w:rsid w:val="005C2CFA"/>
    <w:rsid w:val="005C3757"/>
    <w:rsid w:val="005C401C"/>
    <w:rsid w:val="005D0646"/>
    <w:rsid w:val="005D1D90"/>
    <w:rsid w:val="005D4D2A"/>
    <w:rsid w:val="005D627C"/>
    <w:rsid w:val="005D678E"/>
    <w:rsid w:val="005D6965"/>
    <w:rsid w:val="005D6F34"/>
    <w:rsid w:val="005E291A"/>
    <w:rsid w:val="005E38B5"/>
    <w:rsid w:val="005E4B59"/>
    <w:rsid w:val="005E6D68"/>
    <w:rsid w:val="005F1265"/>
    <w:rsid w:val="005F352E"/>
    <w:rsid w:val="005F364D"/>
    <w:rsid w:val="005F4768"/>
    <w:rsid w:val="005F55E7"/>
    <w:rsid w:val="005F5A80"/>
    <w:rsid w:val="005F6742"/>
    <w:rsid w:val="005F7CDE"/>
    <w:rsid w:val="006004C8"/>
    <w:rsid w:val="006005DD"/>
    <w:rsid w:val="00600D78"/>
    <w:rsid w:val="00603389"/>
    <w:rsid w:val="006044FF"/>
    <w:rsid w:val="006069B1"/>
    <w:rsid w:val="00606F51"/>
    <w:rsid w:val="00607CC5"/>
    <w:rsid w:val="00607F56"/>
    <w:rsid w:val="006101DD"/>
    <w:rsid w:val="0061021B"/>
    <w:rsid w:val="00610288"/>
    <w:rsid w:val="00614828"/>
    <w:rsid w:val="00617430"/>
    <w:rsid w:val="00622BB9"/>
    <w:rsid w:val="00624403"/>
    <w:rsid w:val="006260EE"/>
    <w:rsid w:val="0062722A"/>
    <w:rsid w:val="0062786E"/>
    <w:rsid w:val="0063022E"/>
    <w:rsid w:val="00632905"/>
    <w:rsid w:val="0063332A"/>
    <w:rsid w:val="0063437B"/>
    <w:rsid w:val="006359F5"/>
    <w:rsid w:val="00635BAB"/>
    <w:rsid w:val="00636475"/>
    <w:rsid w:val="00636EAD"/>
    <w:rsid w:val="00640054"/>
    <w:rsid w:val="006413D0"/>
    <w:rsid w:val="00641A8A"/>
    <w:rsid w:val="00642866"/>
    <w:rsid w:val="0064301C"/>
    <w:rsid w:val="00645A93"/>
    <w:rsid w:val="00645F40"/>
    <w:rsid w:val="006470F5"/>
    <w:rsid w:val="0065069A"/>
    <w:rsid w:val="006527B4"/>
    <w:rsid w:val="006537E1"/>
    <w:rsid w:val="00657760"/>
    <w:rsid w:val="00660683"/>
    <w:rsid w:val="00660F74"/>
    <w:rsid w:val="00660FA0"/>
    <w:rsid w:val="006673CA"/>
    <w:rsid w:val="00667532"/>
    <w:rsid w:val="00670F4C"/>
    <w:rsid w:val="006752FE"/>
    <w:rsid w:val="00680455"/>
    <w:rsid w:val="00680DD6"/>
    <w:rsid w:val="0068414D"/>
    <w:rsid w:val="0068668C"/>
    <w:rsid w:val="00686ABC"/>
    <w:rsid w:val="006871E7"/>
    <w:rsid w:val="006875B0"/>
    <w:rsid w:val="0069412F"/>
    <w:rsid w:val="00697272"/>
    <w:rsid w:val="006A11E0"/>
    <w:rsid w:val="006A15C9"/>
    <w:rsid w:val="006A3EEF"/>
    <w:rsid w:val="006A589D"/>
    <w:rsid w:val="006A60D5"/>
    <w:rsid w:val="006A6E06"/>
    <w:rsid w:val="006B0E9E"/>
    <w:rsid w:val="006B1148"/>
    <w:rsid w:val="006B126F"/>
    <w:rsid w:val="006B1271"/>
    <w:rsid w:val="006B2001"/>
    <w:rsid w:val="006B3F72"/>
    <w:rsid w:val="006B46C5"/>
    <w:rsid w:val="006B5AE4"/>
    <w:rsid w:val="006B60CA"/>
    <w:rsid w:val="006B6DB5"/>
    <w:rsid w:val="006C042D"/>
    <w:rsid w:val="006C2B48"/>
    <w:rsid w:val="006C5899"/>
    <w:rsid w:val="006C6414"/>
    <w:rsid w:val="006D0E00"/>
    <w:rsid w:val="006D101B"/>
    <w:rsid w:val="006D15FE"/>
    <w:rsid w:val="006D17F9"/>
    <w:rsid w:val="006D29B1"/>
    <w:rsid w:val="006D4054"/>
    <w:rsid w:val="006D6503"/>
    <w:rsid w:val="006D6CF9"/>
    <w:rsid w:val="006E02EC"/>
    <w:rsid w:val="006E2BFD"/>
    <w:rsid w:val="006F209C"/>
    <w:rsid w:val="006F2453"/>
    <w:rsid w:val="006F4864"/>
    <w:rsid w:val="006F554C"/>
    <w:rsid w:val="007024CD"/>
    <w:rsid w:val="007066A3"/>
    <w:rsid w:val="00706DD3"/>
    <w:rsid w:val="00707CF2"/>
    <w:rsid w:val="00707ECB"/>
    <w:rsid w:val="00712027"/>
    <w:rsid w:val="007131F0"/>
    <w:rsid w:val="0071733F"/>
    <w:rsid w:val="007175CA"/>
    <w:rsid w:val="0071777D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8E6"/>
    <w:rsid w:val="00724BB7"/>
    <w:rsid w:val="007264ED"/>
    <w:rsid w:val="00726702"/>
    <w:rsid w:val="007269FB"/>
    <w:rsid w:val="007316E0"/>
    <w:rsid w:val="007322C7"/>
    <w:rsid w:val="00734951"/>
    <w:rsid w:val="00734CBE"/>
    <w:rsid w:val="00736417"/>
    <w:rsid w:val="00740322"/>
    <w:rsid w:val="00740AFA"/>
    <w:rsid w:val="00744556"/>
    <w:rsid w:val="00744AA8"/>
    <w:rsid w:val="007456A5"/>
    <w:rsid w:val="00746187"/>
    <w:rsid w:val="007465CF"/>
    <w:rsid w:val="0074773B"/>
    <w:rsid w:val="00750979"/>
    <w:rsid w:val="00751990"/>
    <w:rsid w:val="00751F70"/>
    <w:rsid w:val="00752CD8"/>
    <w:rsid w:val="00752D23"/>
    <w:rsid w:val="0075362E"/>
    <w:rsid w:val="00753CFF"/>
    <w:rsid w:val="007558EE"/>
    <w:rsid w:val="00756761"/>
    <w:rsid w:val="00761DBB"/>
    <w:rsid w:val="0076254F"/>
    <w:rsid w:val="00765F07"/>
    <w:rsid w:val="00772292"/>
    <w:rsid w:val="00777BA6"/>
    <w:rsid w:val="007801F5"/>
    <w:rsid w:val="00780DCD"/>
    <w:rsid w:val="007815B0"/>
    <w:rsid w:val="00783CA4"/>
    <w:rsid w:val="007842FB"/>
    <w:rsid w:val="00786124"/>
    <w:rsid w:val="00786E48"/>
    <w:rsid w:val="0078701E"/>
    <w:rsid w:val="007879A4"/>
    <w:rsid w:val="00787C9C"/>
    <w:rsid w:val="00787FD7"/>
    <w:rsid w:val="00790416"/>
    <w:rsid w:val="007905AE"/>
    <w:rsid w:val="007911B9"/>
    <w:rsid w:val="0079514B"/>
    <w:rsid w:val="0079573B"/>
    <w:rsid w:val="00795D5C"/>
    <w:rsid w:val="00795FAB"/>
    <w:rsid w:val="007966C4"/>
    <w:rsid w:val="00796EC4"/>
    <w:rsid w:val="0079724F"/>
    <w:rsid w:val="007976BD"/>
    <w:rsid w:val="007A18B3"/>
    <w:rsid w:val="007A2DC1"/>
    <w:rsid w:val="007A508F"/>
    <w:rsid w:val="007A6A73"/>
    <w:rsid w:val="007B285E"/>
    <w:rsid w:val="007B33D5"/>
    <w:rsid w:val="007B4827"/>
    <w:rsid w:val="007B5197"/>
    <w:rsid w:val="007C1A1F"/>
    <w:rsid w:val="007C229B"/>
    <w:rsid w:val="007C2B59"/>
    <w:rsid w:val="007C2D19"/>
    <w:rsid w:val="007C2EC3"/>
    <w:rsid w:val="007C387E"/>
    <w:rsid w:val="007C4EAC"/>
    <w:rsid w:val="007C5932"/>
    <w:rsid w:val="007C5CA4"/>
    <w:rsid w:val="007D1E9D"/>
    <w:rsid w:val="007D27C8"/>
    <w:rsid w:val="007D3319"/>
    <w:rsid w:val="007D3A8A"/>
    <w:rsid w:val="007D5036"/>
    <w:rsid w:val="007D51CE"/>
    <w:rsid w:val="007D5853"/>
    <w:rsid w:val="007E3314"/>
    <w:rsid w:val="007E3C22"/>
    <w:rsid w:val="007E4B03"/>
    <w:rsid w:val="007E7373"/>
    <w:rsid w:val="007F0D21"/>
    <w:rsid w:val="007F18D8"/>
    <w:rsid w:val="007F2AC2"/>
    <w:rsid w:val="007F2BE5"/>
    <w:rsid w:val="007F324B"/>
    <w:rsid w:val="007F5592"/>
    <w:rsid w:val="007F6092"/>
    <w:rsid w:val="007F7EAF"/>
    <w:rsid w:val="00801431"/>
    <w:rsid w:val="00802001"/>
    <w:rsid w:val="00803467"/>
    <w:rsid w:val="00803E14"/>
    <w:rsid w:val="00804CD0"/>
    <w:rsid w:val="00805216"/>
    <w:rsid w:val="0080553C"/>
    <w:rsid w:val="00805B46"/>
    <w:rsid w:val="0080761A"/>
    <w:rsid w:val="00807BA7"/>
    <w:rsid w:val="0081068C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8D8"/>
    <w:rsid w:val="0081691B"/>
    <w:rsid w:val="00817021"/>
    <w:rsid w:val="00817F2A"/>
    <w:rsid w:val="00821504"/>
    <w:rsid w:val="008224CF"/>
    <w:rsid w:val="008229EA"/>
    <w:rsid w:val="00824B22"/>
    <w:rsid w:val="00825DC2"/>
    <w:rsid w:val="00826342"/>
    <w:rsid w:val="0082736D"/>
    <w:rsid w:val="00832C45"/>
    <w:rsid w:val="0083385A"/>
    <w:rsid w:val="00834AD3"/>
    <w:rsid w:val="008401C6"/>
    <w:rsid w:val="008413B4"/>
    <w:rsid w:val="00841D7F"/>
    <w:rsid w:val="00842DA2"/>
    <w:rsid w:val="00843135"/>
    <w:rsid w:val="00843509"/>
    <w:rsid w:val="00843795"/>
    <w:rsid w:val="0084428E"/>
    <w:rsid w:val="00847555"/>
    <w:rsid w:val="00847816"/>
    <w:rsid w:val="0085046E"/>
    <w:rsid w:val="00850B65"/>
    <w:rsid w:val="00851F23"/>
    <w:rsid w:val="00852448"/>
    <w:rsid w:val="008547E2"/>
    <w:rsid w:val="00856648"/>
    <w:rsid w:val="008602AB"/>
    <w:rsid w:val="00866AEB"/>
    <w:rsid w:val="00866C55"/>
    <w:rsid w:val="00867A14"/>
    <w:rsid w:val="00867C94"/>
    <w:rsid w:val="008718D6"/>
    <w:rsid w:val="00871D56"/>
    <w:rsid w:val="00874989"/>
    <w:rsid w:val="00875A6F"/>
    <w:rsid w:val="0088258A"/>
    <w:rsid w:val="00882E3A"/>
    <w:rsid w:val="00883203"/>
    <w:rsid w:val="00883229"/>
    <w:rsid w:val="008849C5"/>
    <w:rsid w:val="00886332"/>
    <w:rsid w:val="008902D8"/>
    <w:rsid w:val="008914E2"/>
    <w:rsid w:val="008918A2"/>
    <w:rsid w:val="00892C15"/>
    <w:rsid w:val="008956F7"/>
    <w:rsid w:val="0089720B"/>
    <w:rsid w:val="008A0475"/>
    <w:rsid w:val="008A0908"/>
    <w:rsid w:val="008A0A17"/>
    <w:rsid w:val="008A26D9"/>
    <w:rsid w:val="008A39CE"/>
    <w:rsid w:val="008B21A3"/>
    <w:rsid w:val="008B2AD1"/>
    <w:rsid w:val="008B2FE5"/>
    <w:rsid w:val="008B3A10"/>
    <w:rsid w:val="008B66CC"/>
    <w:rsid w:val="008B6749"/>
    <w:rsid w:val="008B6EA3"/>
    <w:rsid w:val="008C0F73"/>
    <w:rsid w:val="008C6213"/>
    <w:rsid w:val="008D2138"/>
    <w:rsid w:val="008D23C7"/>
    <w:rsid w:val="008D283C"/>
    <w:rsid w:val="008D5199"/>
    <w:rsid w:val="008D5697"/>
    <w:rsid w:val="008D59D4"/>
    <w:rsid w:val="008D78A8"/>
    <w:rsid w:val="008E0077"/>
    <w:rsid w:val="008E0F64"/>
    <w:rsid w:val="008E2974"/>
    <w:rsid w:val="008E3A90"/>
    <w:rsid w:val="008E4FB9"/>
    <w:rsid w:val="008E53D2"/>
    <w:rsid w:val="008E64FC"/>
    <w:rsid w:val="008E692D"/>
    <w:rsid w:val="008E72AD"/>
    <w:rsid w:val="008E7D1D"/>
    <w:rsid w:val="008F1402"/>
    <w:rsid w:val="008F2371"/>
    <w:rsid w:val="008F2CA6"/>
    <w:rsid w:val="008F3638"/>
    <w:rsid w:val="008F68AD"/>
    <w:rsid w:val="008F6F31"/>
    <w:rsid w:val="009018A4"/>
    <w:rsid w:val="009056AE"/>
    <w:rsid w:val="00910C98"/>
    <w:rsid w:val="00912639"/>
    <w:rsid w:val="00917178"/>
    <w:rsid w:val="00917EF4"/>
    <w:rsid w:val="0092032A"/>
    <w:rsid w:val="00921F2A"/>
    <w:rsid w:val="009220A2"/>
    <w:rsid w:val="009227A6"/>
    <w:rsid w:val="00924355"/>
    <w:rsid w:val="009325E5"/>
    <w:rsid w:val="00932E84"/>
    <w:rsid w:val="00933EC1"/>
    <w:rsid w:val="0093436A"/>
    <w:rsid w:val="00935F98"/>
    <w:rsid w:val="0093780F"/>
    <w:rsid w:val="00937C55"/>
    <w:rsid w:val="00941127"/>
    <w:rsid w:val="00945038"/>
    <w:rsid w:val="009530DB"/>
    <w:rsid w:val="00953676"/>
    <w:rsid w:val="009536A9"/>
    <w:rsid w:val="00954019"/>
    <w:rsid w:val="009546B3"/>
    <w:rsid w:val="00956AFD"/>
    <w:rsid w:val="00960DE7"/>
    <w:rsid w:val="00962BD1"/>
    <w:rsid w:val="00963416"/>
    <w:rsid w:val="0096391E"/>
    <w:rsid w:val="009647CB"/>
    <w:rsid w:val="00965B66"/>
    <w:rsid w:val="009661B7"/>
    <w:rsid w:val="00966DD2"/>
    <w:rsid w:val="009677EE"/>
    <w:rsid w:val="00967DF3"/>
    <w:rsid w:val="009705EE"/>
    <w:rsid w:val="00971D57"/>
    <w:rsid w:val="00973D31"/>
    <w:rsid w:val="009753AA"/>
    <w:rsid w:val="0097629D"/>
    <w:rsid w:val="009768F3"/>
    <w:rsid w:val="00977927"/>
    <w:rsid w:val="00977CA8"/>
    <w:rsid w:val="009808D2"/>
    <w:rsid w:val="0098135C"/>
    <w:rsid w:val="0098156A"/>
    <w:rsid w:val="00982117"/>
    <w:rsid w:val="0098681B"/>
    <w:rsid w:val="00986EFC"/>
    <w:rsid w:val="009872DC"/>
    <w:rsid w:val="0099143D"/>
    <w:rsid w:val="00993416"/>
    <w:rsid w:val="00993726"/>
    <w:rsid w:val="00994BF9"/>
    <w:rsid w:val="00996A42"/>
    <w:rsid w:val="00997FD8"/>
    <w:rsid w:val="009A031E"/>
    <w:rsid w:val="009A044F"/>
    <w:rsid w:val="009A2A10"/>
    <w:rsid w:val="009A2A2C"/>
    <w:rsid w:val="009A40A5"/>
    <w:rsid w:val="009A4E4F"/>
    <w:rsid w:val="009A7031"/>
    <w:rsid w:val="009A77C1"/>
    <w:rsid w:val="009B04EE"/>
    <w:rsid w:val="009B3E22"/>
    <w:rsid w:val="009C1335"/>
    <w:rsid w:val="009C1AB2"/>
    <w:rsid w:val="009C2B1A"/>
    <w:rsid w:val="009C58A2"/>
    <w:rsid w:val="009C64B2"/>
    <w:rsid w:val="009C7251"/>
    <w:rsid w:val="009C76C1"/>
    <w:rsid w:val="009D0B47"/>
    <w:rsid w:val="009D12CB"/>
    <w:rsid w:val="009D16B7"/>
    <w:rsid w:val="009D2596"/>
    <w:rsid w:val="009D455D"/>
    <w:rsid w:val="009D6D1B"/>
    <w:rsid w:val="009E0168"/>
    <w:rsid w:val="009E10DC"/>
    <w:rsid w:val="009E1453"/>
    <w:rsid w:val="009E2E91"/>
    <w:rsid w:val="009E7672"/>
    <w:rsid w:val="00A00C1D"/>
    <w:rsid w:val="00A0180E"/>
    <w:rsid w:val="00A0256A"/>
    <w:rsid w:val="00A02615"/>
    <w:rsid w:val="00A028EA"/>
    <w:rsid w:val="00A037E6"/>
    <w:rsid w:val="00A03C39"/>
    <w:rsid w:val="00A06C33"/>
    <w:rsid w:val="00A06D63"/>
    <w:rsid w:val="00A07058"/>
    <w:rsid w:val="00A11D67"/>
    <w:rsid w:val="00A139F5"/>
    <w:rsid w:val="00A14619"/>
    <w:rsid w:val="00A14C84"/>
    <w:rsid w:val="00A15446"/>
    <w:rsid w:val="00A22444"/>
    <w:rsid w:val="00A253C7"/>
    <w:rsid w:val="00A31272"/>
    <w:rsid w:val="00A32CF1"/>
    <w:rsid w:val="00A32E29"/>
    <w:rsid w:val="00A32F14"/>
    <w:rsid w:val="00A360ED"/>
    <w:rsid w:val="00A365F4"/>
    <w:rsid w:val="00A36CF8"/>
    <w:rsid w:val="00A37D14"/>
    <w:rsid w:val="00A40A97"/>
    <w:rsid w:val="00A40D99"/>
    <w:rsid w:val="00A41653"/>
    <w:rsid w:val="00A470CE"/>
    <w:rsid w:val="00A47D80"/>
    <w:rsid w:val="00A5188B"/>
    <w:rsid w:val="00A524AC"/>
    <w:rsid w:val="00A53132"/>
    <w:rsid w:val="00A55C76"/>
    <w:rsid w:val="00A563F2"/>
    <w:rsid w:val="00A566E8"/>
    <w:rsid w:val="00A5696C"/>
    <w:rsid w:val="00A56A97"/>
    <w:rsid w:val="00A56B24"/>
    <w:rsid w:val="00A63CC4"/>
    <w:rsid w:val="00A713D0"/>
    <w:rsid w:val="00A717DE"/>
    <w:rsid w:val="00A74227"/>
    <w:rsid w:val="00A748C7"/>
    <w:rsid w:val="00A75BC8"/>
    <w:rsid w:val="00A77626"/>
    <w:rsid w:val="00A844B5"/>
    <w:rsid w:val="00A84C3A"/>
    <w:rsid w:val="00A86077"/>
    <w:rsid w:val="00A86C7D"/>
    <w:rsid w:val="00A86ECC"/>
    <w:rsid w:val="00A86FCC"/>
    <w:rsid w:val="00A91287"/>
    <w:rsid w:val="00A92527"/>
    <w:rsid w:val="00A93918"/>
    <w:rsid w:val="00AA4800"/>
    <w:rsid w:val="00AA4B14"/>
    <w:rsid w:val="00AA5FF1"/>
    <w:rsid w:val="00AA621B"/>
    <w:rsid w:val="00AA652A"/>
    <w:rsid w:val="00AA710D"/>
    <w:rsid w:val="00AB2CEA"/>
    <w:rsid w:val="00AB334B"/>
    <w:rsid w:val="00AB3D3E"/>
    <w:rsid w:val="00AB3F4B"/>
    <w:rsid w:val="00AB587B"/>
    <w:rsid w:val="00AB6123"/>
    <w:rsid w:val="00AB6D25"/>
    <w:rsid w:val="00AC1770"/>
    <w:rsid w:val="00AC4C4A"/>
    <w:rsid w:val="00AC675E"/>
    <w:rsid w:val="00AC6D6A"/>
    <w:rsid w:val="00AD0323"/>
    <w:rsid w:val="00AD06AD"/>
    <w:rsid w:val="00AD1310"/>
    <w:rsid w:val="00AD48CD"/>
    <w:rsid w:val="00AD4B17"/>
    <w:rsid w:val="00AD6249"/>
    <w:rsid w:val="00AE2D4B"/>
    <w:rsid w:val="00AE4F99"/>
    <w:rsid w:val="00AE626C"/>
    <w:rsid w:val="00AF01B2"/>
    <w:rsid w:val="00AF3C7C"/>
    <w:rsid w:val="00AF4D2A"/>
    <w:rsid w:val="00AF59E4"/>
    <w:rsid w:val="00AF6FF8"/>
    <w:rsid w:val="00B010FE"/>
    <w:rsid w:val="00B01136"/>
    <w:rsid w:val="00B01155"/>
    <w:rsid w:val="00B03638"/>
    <w:rsid w:val="00B10211"/>
    <w:rsid w:val="00B1362B"/>
    <w:rsid w:val="00B14952"/>
    <w:rsid w:val="00B152C9"/>
    <w:rsid w:val="00B2134B"/>
    <w:rsid w:val="00B2194A"/>
    <w:rsid w:val="00B22545"/>
    <w:rsid w:val="00B240EB"/>
    <w:rsid w:val="00B2462B"/>
    <w:rsid w:val="00B268D4"/>
    <w:rsid w:val="00B26C0F"/>
    <w:rsid w:val="00B31E5A"/>
    <w:rsid w:val="00B331B5"/>
    <w:rsid w:val="00B40010"/>
    <w:rsid w:val="00B438BA"/>
    <w:rsid w:val="00B4459D"/>
    <w:rsid w:val="00B4565C"/>
    <w:rsid w:val="00B45D46"/>
    <w:rsid w:val="00B51A57"/>
    <w:rsid w:val="00B549B4"/>
    <w:rsid w:val="00B5572E"/>
    <w:rsid w:val="00B57AFF"/>
    <w:rsid w:val="00B61114"/>
    <w:rsid w:val="00B62871"/>
    <w:rsid w:val="00B62CFE"/>
    <w:rsid w:val="00B64845"/>
    <w:rsid w:val="00B653AB"/>
    <w:rsid w:val="00B65F9E"/>
    <w:rsid w:val="00B66B19"/>
    <w:rsid w:val="00B67617"/>
    <w:rsid w:val="00B67C79"/>
    <w:rsid w:val="00B71B74"/>
    <w:rsid w:val="00B73612"/>
    <w:rsid w:val="00B74623"/>
    <w:rsid w:val="00B761FC"/>
    <w:rsid w:val="00B7774E"/>
    <w:rsid w:val="00B823A7"/>
    <w:rsid w:val="00B82758"/>
    <w:rsid w:val="00B82BB2"/>
    <w:rsid w:val="00B83FC5"/>
    <w:rsid w:val="00B8679E"/>
    <w:rsid w:val="00B87B0F"/>
    <w:rsid w:val="00B914E9"/>
    <w:rsid w:val="00B92916"/>
    <w:rsid w:val="00B956EE"/>
    <w:rsid w:val="00B96C90"/>
    <w:rsid w:val="00B97998"/>
    <w:rsid w:val="00BA07CF"/>
    <w:rsid w:val="00BA182D"/>
    <w:rsid w:val="00BA2BA1"/>
    <w:rsid w:val="00BA4CF9"/>
    <w:rsid w:val="00BA6B4F"/>
    <w:rsid w:val="00BB254F"/>
    <w:rsid w:val="00BB4747"/>
    <w:rsid w:val="00BC01E2"/>
    <w:rsid w:val="00BC1F7C"/>
    <w:rsid w:val="00BC56C8"/>
    <w:rsid w:val="00BC6015"/>
    <w:rsid w:val="00BD3AD5"/>
    <w:rsid w:val="00BD4B70"/>
    <w:rsid w:val="00BD4E33"/>
    <w:rsid w:val="00BD5271"/>
    <w:rsid w:val="00BD6478"/>
    <w:rsid w:val="00BE2638"/>
    <w:rsid w:val="00BE34A5"/>
    <w:rsid w:val="00BE4AC4"/>
    <w:rsid w:val="00BE5518"/>
    <w:rsid w:val="00BE5594"/>
    <w:rsid w:val="00BE5C28"/>
    <w:rsid w:val="00BE7614"/>
    <w:rsid w:val="00BF228C"/>
    <w:rsid w:val="00BF3EA7"/>
    <w:rsid w:val="00BF56E0"/>
    <w:rsid w:val="00BF75C9"/>
    <w:rsid w:val="00C009C4"/>
    <w:rsid w:val="00C0125E"/>
    <w:rsid w:val="00C030DE"/>
    <w:rsid w:val="00C05487"/>
    <w:rsid w:val="00C10D01"/>
    <w:rsid w:val="00C110DE"/>
    <w:rsid w:val="00C1264F"/>
    <w:rsid w:val="00C126E4"/>
    <w:rsid w:val="00C13813"/>
    <w:rsid w:val="00C1563E"/>
    <w:rsid w:val="00C201ED"/>
    <w:rsid w:val="00C22105"/>
    <w:rsid w:val="00C2254F"/>
    <w:rsid w:val="00C24A0A"/>
    <w:rsid w:val="00C27632"/>
    <w:rsid w:val="00C27FC3"/>
    <w:rsid w:val="00C30BC5"/>
    <w:rsid w:val="00C3566A"/>
    <w:rsid w:val="00C368E9"/>
    <w:rsid w:val="00C40A1C"/>
    <w:rsid w:val="00C415FE"/>
    <w:rsid w:val="00C41E9B"/>
    <w:rsid w:val="00C44E36"/>
    <w:rsid w:val="00C4523F"/>
    <w:rsid w:val="00C4577D"/>
    <w:rsid w:val="00C51B9B"/>
    <w:rsid w:val="00C52068"/>
    <w:rsid w:val="00C55544"/>
    <w:rsid w:val="00C57244"/>
    <w:rsid w:val="00C6025E"/>
    <w:rsid w:val="00C61730"/>
    <w:rsid w:val="00C62478"/>
    <w:rsid w:val="00C62E3A"/>
    <w:rsid w:val="00C63697"/>
    <w:rsid w:val="00C64A37"/>
    <w:rsid w:val="00C711F3"/>
    <w:rsid w:val="00C7158E"/>
    <w:rsid w:val="00C7163F"/>
    <w:rsid w:val="00C7250B"/>
    <w:rsid w:val="00C7346B"/>
    <w:rsid w:val="00C74027"/>
    <w:rsid w:val="00C747A4"/>
    <w:rsid w:val="00C77C0E"/>
    <w:rsid w:val="00C80A9C"/>
    <w:rsid w:val="00C82E65"/>
    <w:rsid w:val="00C8306D"/>
    <w:rsid w:val="00C8486C"/>
    <w:rsid w:val="00C84B09"/>
    <w:rsid w:val="00C84C34"/>
    <w:rsid w:val="00C86E7B"/>
    <w:rsid w:val="00C90962"/>
    <w:rsid w:val="00C91687"/>
    <w:rsid w:val="00C9221A"/>
    <w:rsid w:val="00C924A8"/>
    <w:rsid w:val="00C93F22"/>
    <w:rsid w:val="00C945FE"/>
    <w:rsid w:val="00C954FE"/>
    <w:rsid w:val="00C96FAA"/>
    <w:rsid w:val="00C97538"/>
    <w:rsid w:val="00C97A04"/>
    <w:rsid w:val="00CA107B"/>
    <w:rsid w:val="00CA1EDE"/>
    <w:rsid w:val="00CA484D"/>
    <w:rsid w:val="00CA5A25"/>
    <w:rsid w:val="00CB1C25"/>
    <w:rsid w:val="00CB30D1"/>
    <w:rsid w:val="00CB37B0"/>
    <w:rsid w:val="00CB540A"/>
    <w:rsid w:val="00CC1DB6"/>
    <w:rsid w:val="00CC3C03"/>
    <w:rsid w:val="00CC6050"/>
    <w:rsid w:val="00CC739E"/>
    <w:rsid w:val="00CD0936"/>
    <w:rsid w:val="00CD44AA"/>
    <w:rsid w:val="00CD58B7"/>
    <w:rsid w:val="00CD7426"/>
    <w:rsid w:val="00CD7950"/>
    <w:rsid w:val="00CD7DEE"/>
    <w:rsid w:val="00CE06D3"/>
    <w:rsid w:val="00CE0A64"/>
    <w:rsid w:val="00CE233B"/>
    <w:rsid w:val="00CE49B8"/>
    <w:rsid w:val="00CE5A42"/>
    <w:rsid w:val="00CE66FD"/>
    <w:rsid w:val="00CE7F75"/>
    <w:rsid w:val="00CF01FB"/>
    <w:rsid w:val="00CF4099"/>
    <w:rsid w:val="00CF417C"/>
    <w:rsid w:val="00CF434E"/>
    <w:rsid w:val="00CF4C9D"/>
    <w:rsid w:val="00CF51C8"/>
    <w:rsid w:val="00CF5E0B"/>
    <w:rsid w:val="00D00EEF"/>
    <w:rsid w:val="00D0153F"/>
    <w:rsid w:val="00D01C08"/>
    <w:rsid w:val="00D01E21"/>
    <w:rsid w:val="00D025F3"/>
    <w:rsid w:val="00D02743"/>
    <w:rsid w:val="00D05D30"/>
    <w:rsid w:val="00D05FA7"/>
    <w:rsid w:val="00D10042"/>
    <w:rsid w:val="00D122F8"/>
    <w:rsid w:val="00D1323D"/>
    <w:rsid w:val="00D21ED7"/>
    <w:rsid w:val="00D254E8"/>
    <w:rsid w:val="00D261A2"/>
    <w:rsid w:val="00D26B46"/>
    <w:rsid w:val="00D27D2A"/>
    <w:rsid w:val="00D319B8"/>
    <w:rsid w:val="00D32CEB"/>
    <w:rsid w:val="00D3340D"/>
    <w:rsid w:val="00D338F8"/>
    <w:rsid w:val="00D36FC0"/>
    <w:rsid w:val="00D37BB9"/>
    <w:rsid w:val="00D37E99"/>
    <w:rsid w:val="00D401E4"/>
    <w:rsid w:val="00D40CAD"/>
    <w:rsid w:val="00D47776"/>
    <w:rsid w:val="00D540E8"/>
    <w:rsid w:val="00D54F80"/>
    <w:rsid w:val="00D5637B"/>
    <w:rsid w:val="00D57E8A"/>
    <w:rsid w:val="00D616D2"/>
    <w:rsid w:val="00D62FA8"/>
    <w:rsid w:val="00D63B5F"/>
    <w:rsid w:val="00D675F9"/>
    <w:rsid w:val="00D67AEF"/>
    <w:rsid w:val="00D70951"/>
    <w:rsid w:val="00D70EF7"/>
    <w:rsid w:val="00D72229"/>
    <w:rsid w:val="00D73A6D"/>
    <w:rsid w:val="00D75A91"/>
    <w:rsid w:val="00D760A8"/>
    <w:rsid w:val="00D76525"/>
    <w:rsid w:val="00D7722F"/>
    <w:rsid w:val="00D776B2"/>
    <w:rsid w:val="00D8397C"/>
    <w:rsid w:val="00D84257"/>
    <w:rsid w:val="00D85353"/>
    <w:rsid w:val="00D85549"/>
    <w:rsid w:val="00D86D10"/>
    <w:rsid w:val="00D87A42"/>
    <w:rsid w:val="00D87C6E"/>
    <w:rsid w:val="00D87D42"/>
    <w:rsid w:val="00D91214"/>
    <w:rsid w:val="00D930AF"/>
    <w:rsid w:val="00D94EED"/>
    <w:rsid w:val="00D96026"/>
    <w:rsid w:val="00D96C20"/>
    <w:rsid w:val="00DA04E4"/>
    <w:rsid w:val="00DA2EBC"/>
    <w:rsid w:val="00DA4AAD"/>
    <w:rsid w:val="00DA5307"/>
    <w:rsid w:val="00DA5A1F"/>
    <w:rsid w:val="00DA6D4B"/>
    <w:rsid w:val="00DA7CE5"/>
    <w:rsid w:val="00DB147A"/>
    <w:rsid w:val="00DB1B7A"/>
    <w:rsid w:val="00DB3274"/>
    <w:rsid w:val="00DB3FDE"/>
    <w:rsid w:val="00DB5226"/>
    <w:rsid w:val="00DB5A91"/>
    <w:rsid w:val="00DC03F2"/>
    <w:rsid w:val="00DC108B"/>
    <w:rsid w:val="00DC301C"/>
    <w:rsid w:val="00DC5F05"/>
    <w:rsid w:val="00DC6708"/>
    <w:rsid w:val="00DC6D94"/>
    <w:rsid w:val="00DC7A1B"/>
    <w:rsid w:val="00DD10AE"/>
    <w:rsid w:val="00DD6945"/>
    <w:rsid w:val="00DE08D5"/>
    <w:rsid w:val="00DE31F3"/>
    <w:rsid w:val="00DE3E51"/>
    <w:rsid w:val="00DE4222"/>
    <w:rsid w:val="00DE50A9"/>
    <w:rsid w:val="00DF0DE3"/>
    <w:rsid w:val="00DF2D14"/>
    <w:rsid w:val="00DF62E2"/>
    <w:rsid w:val="00DF6DE7"/>
    <w:rsid w:val="00DF6FA0"/>
    <w:rsid w:val="00E01436"/>
    <w:rsid w:val="00E020E5"/>
    <w:rsid w:val="00E024E6"/>
    <w:rsid w:val="00E03530"/>
    <w:rsid w:val="00E045BD"/>
    <w:rsid w:val="00E04C02"/>
    <w:rsid w:val="00E05459"/>
    <w:rsid w:val="00E065C3"/>
    <w:rsid w:val="00E10CAC"/>
    <w:rsid w:val="00E12495"/>
    <w:rsid w:val="00E13852"/>
    <w:rsid w:val="00E14A8F"/>
    <w:rsid w:val="00E178F3"/>
    <w:rsid w:val="00E17B77"/>
    <w:rsid w:val="00E22213"/>
    <w:rsid w:val="00E2333A"/>
    <w:rsid w:val="00E26184"/>
    <w:rsid w:val="00E300CE"/>
    <w:rsid w:val="00E3062A"/>
    <w:rsid w:val="00E32061"/>
    <w:rsid w:val="00E32A88"/>
    <w:rsid w:val="00E33FC7"/>
    <w:rsid w:val="00E352B8"/>
    <w:rsid w:val="00E35D65"/>
    <w:rsid w:val="00E4066E"/>
    <w:rsid w:val="00E40A17"/>
    <w:rsid w:val="00E4162A"/>
    <w:rsid w:val="00E42C3E"/>
    <w:rsid w:val="00E42FF9"/>
    <w:rsid w:val="00E4471B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56C9"/>
    <w:rsid w:val="00E6159F"/>
    <w:rsid w:val="00E6419C"/>
    <w:rsid w:val="00E66845"/>
    <w:rsid w:val="00E671A2"/>
    <w:rsid w:val="00E67DB1"/>
    <w:rsid w:val="00E67E20"/>
    <w:rsid w:val="00E71042"/>
    <w:rsid w:val="00E712EC"/>
    <w:rsid w:val="00E74489"/>
    <w:rsid w:val="00E76D26"/>
    <w:rsid w:val="00E84888"/>
    <w:rsid w:val="00E84EBA"/>
    <w:rsid w:val="00E86D8E"/>
    <w:rsid w:val="00E86E65"/>
    <w:rsid w:val="00E90C23"/>
    <w:rsid w:val="00E92603"/>
    <w:rsid w:val="00E93680"/>
    <w:rsid w:val="00E93747"/>
    <w:rsid w:val="00E939BA"/>
    <w:rsid w:val="00E9406A"/>
    <w:rsid w:val="00E9781B"/>
    <w:rsid w:val="00EA2D61"/>
    <w:rsid w:val="00EA3475"/>
    <w:rsid w:val="00EA3B8C"/>
    <w:rsid w:val="00EA462E"/>
    <w:rsid w:val="00EA4D98"/>
    <w:rsid w:val="00EA7598"/>
    <w:rsid w:val="00EB1390"/>
    <w:rsid w:val="00EB1552"/>
    <w:rsid w:val="00EB1A56"/>
    <w:rsid w:val="00EB2C71"/>
    <w:rsid w:val="00EB34D8"/>
    <w:rsid w:val="00EB38A2"/>
    <w:rsid w:val="00EB3C40"/>
    <w:rsid w:val="00EB4340"/>
    <w:rsid w:val="00EC061C"/>
    <w:rsid w:val="00EC0E35"/>
    <w:rsid w:val="00EC155C"/>
    <w:rsid w:val="00EC3988"/>
    <w:rsid w:val="00EC4B30"/>
    <w:rsid w:val="00EC53E1"/>
    <w:rsid w:val="00EC5989"/>
    <w:rsid w:val="00EC62A3"/>
    <w:rsid w:val="00EC6420"/>
    <w:rsid w:val="00EC67B5"/>
    <w:rsid w:val="00EC7FCC"/>
    <w:rsid w:val="00ED55C0"/>
    <w:rsid w:val="00ED670D"/>
    <w:rsid w:val="00ED682B"/>
    <w:rsid w:val="00EE2641"/>
    <w:rsid w:val="00EE2DA1"/>
    <w:rsid w:val="00EE40C1"/>
    <w:rsid w:val="00EE41D5"/>
    <w:rsid w:val="00EF1098"/>
    <w:rsid w:val="00EF2275"/>
    <w:rsid w:val="00EF3C9B"/>
    <w:rsid w:val="00EF58D7"/>
    <w:rsid w:val="00EF7B65"/>
    <w:rsid w:val="00EF7B92"/>
    <w:rsid w:val="00F00196"/>
    <w:rsid w:val="00F00806"/>
    <w:rsid w:val="00F037A4"/>
    <w:rsid w:val="00F04FC6"/>
    <w:rsid w:val="00F05545"/>
    <w:rsid w:val="00F073D0"/>
    <w:rsid w:val="00F11B41"/>
    <w:rsid w:val="00F1268D"/>
    <w:rsid w:val="00F16D68"/>
    <w:rsid w:val="00F17264"/>
    <w:rsid w:val="00F20C16"/>
    <w:rsid w:val="00F21B3D"/>
    <w:rsid w:val="00F22774"/>
    <w:rsid w:val="00F229C7"/>
    <w:rsid w:val="00F2486B"/>
    <w:rsid w:val="00F268B4"/>
    <w:rsid w:val="00F2793F"/>
    <w:rsid w:val="00F27C8F"/>
    <w:rsid w:val="00F305DF"/>
    <w:rsid w:val="00F3064B"/>
    <w:rsid w:val="00F31BCD"/>
    <w:rsid w:val="00F31E86"/>
    <w:rsid w:val="00F32458"/>
    <w:rsid w:val="00F32749"/>
    <w:rsid w:val="00F3552A"/>
    <w:rsid w:val="00F37172"/>
    <w:rsid w:val="00F40C43"/>
    <w:rsid w:val="00F41266"/>
    <w:rsid w:val="00F41469"/>
    <w:rsid w:val="00F4166A"/>
    <w:rsid w:val="00F4242D"/>
    <w:rsid w:val="00F42C84"/>
    <w:rsid w:val="00F43225"/>
    <w:rsid w:val="00F43FA4"/>
    <w:rsid w:val="00F4477E"/>
    <w:rsid w:val="00F4558B"/>
    <w:rsid w:val="00F45A61"/>
    <w:rsid w:val="00F45B00"/>
    <w:rsid w:val="00F46B4F"/>
    <w:rsid w:val="00F5043B"/>
    <w:rsid w:val="00F54FDE"/>
    <w:rsid w:val="00F56A3E"/>
    <w:rsid w:val="00F60BD6"/>
    <w:rsid w:val="00F60EF6"/>
    <w:rsid w:val="00F64399"/>
    <w:rsid w:val="00F64400"/>
    <w:rsid w:val="00F647DB"/>
    <w:rsid w:val="00F6605E"/>
    <w:rsid w:val="00F6767D"/>
    <w:rsid w:val="00F67D8F"/>
    <w:rsid w:val="00F71BDD"/>
    <w:rsid w:val="00F720E6"/>
    <w:rsid w:val="00F7265E"/>
    <w:rsid w:val="00F74FA7"/>
    <w:rsid w:val="00F75CFF"/>
    <w:rsid w:val="00F7753D"/>
    <w:rsid w:val="00F77788"/>
    <w:rsid w:val="00F80717"/>
    <w:rsid w:val="00F80DB0"/>
    <w:rsid w:val="00F81CDC"/>
    <w:rsid w:val="00F82CC5"/>
    <w:rsid w:val="00F849B5"/>
    <w:rsid w:val="00F86024"/>
    <w:rsid w:val="00F8603C"/>
    <w:rsid w:val="00F8611A"/>
    <w:rsid w:val="00F90614"/>
    <w:rsid w:val="00F90DD2"/>
    <w:rsid w:val="00F951CD"/>
    <w:rsid w:val="00F9715D"/>
    <w:rsid w:val="00FA0133"/>
    <w:rsid w:val="00FA43B7"/>
    <w:rsid w:val="00FA4CE5"/>
    <w:rsid w:val="00FA5128"/>
    <w:rsid w:val="00FA5FEA"/>
    <w:rsid w:val="00FA6705"/>
    <w:rsid w:val="00FA6BFE"/>
    <w:rsid w:val="00FA6F17"/>
    <w:rsid w:val="00FA7D6C"/>
    <w:rsid w:val="00FB1722"/>
    <w:rsid w:val="00FB1B6C"/>
    <w:rsid w:val="00FB24AF"/>
    <w:rsid w:val="00FB3380"/>
    <w:rsid w:val="00FB42D4"/>
    <w:rsid w:val="00FB483F"/>
    <w:rsid w:val="00FB5367"/>
    <w:rsid w:val="00FB5906"/>
    <w:rsid w:val="00FB5F0A"/>
    <w:rsid w:val="00FB6FDA"/>
    <w:rsid w:val="00FB762F"/>
    <w:rsid w:val="00FC0CCA"/>
    <w:rsid w:val="00FC25E0"/>
    <w:rsid w:val="00FC2AED"/>
    <w:rsid w:val="00FD0303"/>
    <w:rsid w:val="00FD054F"/>
    <w:rsid w:val="00FD0A15"/>
    <w:rsid w:val="00FD179A"/>
    <w:rsid w:val="00FD471F"/>
    <w:rsid w:val="00FD51B5"/>
    <w:rsid w:val="00FD6D55"/>
    <w:rsid w:val="00FD6F1D"/>
    <w:rsid w:val="00FD78A9"/>
    <w:rsid w:val="00FE039E"/>
    <w:rsid w:val="00FE2EED"/>
    <w:rsid w:val="00FE4DAA"/>
    <w:rsid w:val="00FE753B"/>
    <w:rsid w:val="00FE7F37"/>
    <w:rsid w:val="00FF49E8"/>
    <w:rsid w:val="00FF55D2"/>
    <w:rsid w:val="00FF60C9"/>
    <w:rsid w:val="00FF6AE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F2E0EA-28C7-4FF4-9E35-4F7C2B0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hyperlink" Target="mailto:rzecznik@stat.gov.pl" TargetMode="External"/><Relationship Id="rId26" Type="http://schemas.openxmlformats.org/officeDocument/2006/relationships/hyperlink" Target="http://stat.gov.pl/metainformacje/slownik-pojec/pojecia-stosowane-w-statystyce-publicznej/2331,pojecie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mailto:m.kaczor@stat.gov.pl" TargetMode="Externa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4.png"/><Relationship Id="rId29" Type="http://schemas.openxmlformats.org/officeDocument/2006/relationships/hyperlink" Target="http://stat.gov.pl/metainformacje/slownik-pojec/pojecia-stosowane-w-statystyce-publicznej/1718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bdl.stat.gov.pl/BDL/dane/podgrup/tema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://stat.gov.pl/obszary-tematyczne/rolnictwo-lesnictwo/rolnictwo/skup-i-ceny-produktow-rolnych-w-2017-roku,7,14.html" TargetMode="External"/><Relationship Id="rId28" Type="http://schemas.openxmlformats.org/officeDocument/2006/relationships/hyperlink" Target="http://stat.gov.pl/metainformacje/slownik-pojec/pojecia-stosowane-w-statystyce-publicznej/529,pojecie.html" TargetMode="External"/><Relationship Id="rId10" Type="http://schemas.openxmlformats.org/officeDocument/2006/relationships/chart" Target="charts/chart2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6.png"/><Relationship Id="rId27" Type="http://schemas.openxmlformats.org/officeDocument/2006/relationships/hyperlink" Target="http://stat.gov.pl/metainformacje/slownik-pojec/pojecia-stosowane-w-statystyce-publicznej/3234,pojecie.html" TargetMode="External"/><Relationship Id="rId30" Type="http://schemas.openxmlformats.org/officeDocument/2006/relationships/header" Target="header1.xml"/><Relationship Id="rId8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\W10\8_Informacja%20sygnalna\2019\01.2019\Wykresy%202019_01_notatka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\W10\8_Informacja%20sygnalna\2019\01.2019\Wykresy%202019_01_notatka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\W10\8_Informacja%20sygnalna\2019\01.2019\Wykresy%202019_01_notatka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Cmfgus01a\d04\W10\8_Informacja%20sygnalna\2019\01.2019\Wykresy%202019_01_notatk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04\W10\8_Informacja%20sygnalna\2019\01.2019\Wykresy%202019_01_notatka_V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Cmfgus01a\d04\W10\8_Informacja%20sygnalna\2019\01.2019\Wykresy%202019_01_notatka_V2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Cmfgus01a\d04\W10\8_Informacja%20sygnalna\2019\01.2019\Wykresy%202019_01_notatka_V2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Cmfgus01a\d04\W10\8_Informacja%20sygnalna\2019\01.2019\Wykresy%202019_01_notatka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0257041892172"/>
          <c:y val="3.7056537460714405E-2"/>
          <c:w val="0.81818181818182423"/>
          <c:h val="0.75920516373221592"/>
        </c:manualLayout>
      </c:layout>
      <c:lineChart>
        <c:grouping val="standard"/>
        <c:varyColors val="0"/>
        <c:ser>
          <c:idx val="3"/>
          <c:order val="0"/>
          <c:tx>
            <c:strRef>
              <c:f>'wskaźnik 1'!$G$3</c:f>
              <c:strCache>
                <c:ptCount val="1"/>
                <c:pt idx="0">
                  <c:v>Miesięczny wskaźnik zmian cen skupu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</c:spPr>
          </c:marker>
          <c:dPt>
            <c:idx val="19"/>
            <c:bubble3D val="0"/>
          </c:dPt>
          <c:dLbls>
            <c:dLbl>
              <c:idx val="0"/>
              <c:layout>
                <c:manualLayout>
                  <c:x val="-1.9805343743127774E-2"/>
                  <c:y val="3.4817458324276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64749724115902E-2"/>
                  <c:y val="-1.06981936826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288832016117011E-2"/>
                  <c:y val="-4.3893413537900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416262086410206E-2"/>
                  <c:y val="-3.4334591853316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747377732844687E-2"/>
                  <c:y val="-4.288394532296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271600347093094E-2"/>
                  <c:y val="-3.4334763948497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802350562365727E-2"/>
                  <c:y val="-5.3604931653712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792363951902815E-2"/>
                  <c:y val="-3.8626609442060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479236395190286E-2"/>
                  <c:y val="-3.4334763948497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4543200694186236E-2"/>
                  <c:y val="4.2918454935622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0025309684932E-2"/>
                  <c:y val="2.740563009023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271578415266017E-2"/>
                  <c:y val="-2.681977135597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4092677155404522E-3"/>
                  <c:y val="2.0813908580376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6572215016046507E-3"/>
                  <c:y val="2.1248041245937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7271600347093094E-2"/>
                  <c:y val="-2.879862120239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2637432073802603E-2"/>
                  <c:y val="4.288394532296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9799064830026537E-2"/>
                  <c:y val="-3.1111542576877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7864134669252529E-2"/>
                  <c:y val="-4.610699459940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4950559778536464E-2"/>
                  <c:y val="-3.1111542576877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1545040504462407E-2"/>
                  <c:y val="-2.1419180013380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5.7022437089376564E-2"/>
                  <c:y val="1.2875536480686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0198487289430032E-2"/>
                  <c:y val="4.5589939156292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2396181975951407E-2"/>
                  <c:y val="3.4334763948497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01099456590420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'wskaźnik 1'!$F$52:$F$76</c:f>
              <c:strCache>
                <c:ptCount val="25"/>
                <c:pt idx="0">
                  <c:v>I 2017 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 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'wskaźnik 1'!$G$52:$G$76</c:f>
              <c:numCache>
                <c:formatCode>0.0</c:formatCode>
                <c:ptCount val="25"/>
                <c:pt idx="0">
                  <c:v>-2.2999999999999998</c:v>
                </c:pt>
                <c:pt idx="1">
                  <c:v>0.9</c:v>
                </c:pt>
                <c:pt idx="2">
                  <c:v>1.8</c:v>
                </c:pt>
                <c:pt idx="3">
                  <c:v>0.8</c:v>
                </c:pt>
                <c:pt idx="4">
                  <c:v>1.3</c:v>
                </c:pt>
                <c:pt idx="5">
                  <c:v>1.8</c:v>
                </c:pt>
                <c:pt idx="6">
                  <c:v>0.3</c:v>
                </c:pt>
                <c:pt idx="7">
                  <c:v>1.4</c:v>
                </c:pt>
                <c:pt idx="8">
                  <c:v>1.4</c:v>
                </c:pt>
                <c:pt idx="9">
                  <c:v>-0.7</c:v>
                </c:pt>
                <c:pt idx="10">
                  <c:v>-0.9</c:v>
                </c:pt>
                <c:pt idx="11">
                  <c:v>0.4</c:v>
                </c:pt>
                <c:pt idx="12">
                  <c:v>-4.9000000000000004</c:v>
                </c:pt>
                <c:pt idx="13">
                  <c:v>-1</c:v>
                </c:pt>
                <c:pt idx="14">
                  <c:v>0.4</c:v>
                </c:pt>
                <c:pt idx="15">
                  <c:v>-1.2530000000000001</c:v>
                </c:pt>
                <c:pt idx="16">
                  <c:v>-0.9</c:v>
                </c:pt>
                <c:pt idx="17">
                  <c:v>2</c:v>
                </c:pt>
                <c:pt idx="18">
                  <c:v>1.5</c:v>
                </c:pt>
                <c:pt idx="19">
                  <c:v>2.9</c:v>
                </c:pt>
                <c:pt idx="20">
                  <c:v>1.4</c:v>
                </c:pt>
                <c:pt idx="21">
                  <c:v>-0.6</c:v>
                </c:pt>
                <c:pt idx="22">
                  <c:v>-0.8</c:v>
                </c:pt>
                <c:pt idx="23">
                  <c:v>-0.7</c:v>
                </c:pt>
                <c:pt idx="24">
                  <c:v>-0.5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'pszenica 2'!$I$3</c:f>
              <c:strCache>
                <c:ptCount val="1"/>
              </c:strCache>
              <c:extLst xmlns:c15="http://schemas.microsoft.com/office/drawing/2012/chart"/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'pszenica 2'!$F$52:$F$76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  <c:extLst xmlns:c15="http://schemas.microsoft.com/office/drawing/2012/chart"/>
            </c:strRef>
          </c:cat>
          <c:val>
            <c:numRef>
              <c:f>'pszenica 2'!$I$52:$I$76</c:f>
              <c:numCache>
                <c:formatCode>General</c:formatCode>
                <c:ptCount val="25"/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7037008"/>
        <c:axId val="-837031024"/>
        <c:extLst/>
      </c:lineChart>
      <c:catAx>
        <c:axId val="-83703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>
            <a:solidFill>
              <a:schemeClr val="tx1"/>
            </a:solidFill>
          </a:ln>
        </c:spPr>
        <c:txPr>
          <a:bodyPr rot="0" vert="horz"/>
          <a:lstStyle/>
          <a:p>
            <a:pPr>
              <a:defRPr sz="60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-837031024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837031024"/>
        <c:scaling>
          <c:orientation val="minMax"/>
          <c:max val="5"/>
          <c:min val="-6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pl-PL"/>
                  <a:t>
</a:t>
                </a:r>
              </a:p>
            </c:rich>
          </c:tx>
          <c:layout>
            <c:manualLayout>
              <c:xMode val="edge"/>
              <c:yMode val="edge"/>
              <c:x val="7.5605214152700523E-2"/>
              <c:y val="6.360856269113147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3703700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0253353204174"/>
          <c:y val="0.10021051772673494"/>
          <c:w val="0.81818181818182401"/>
          <c:h val="0.69115825547713272"/>
        </c:manualLayout>
      </c:layout>
      <c:lineChart>
        <c:grouping val="standard"/>
        <c:varyColors val="0"/>
        <c:ser>
          <c:idx val="3"/>
          <c:order val="0"/>
          <c:tx>
            <c:strRef>
              <c:f>'pszenica 2'!$G$3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</c:spPr>
          </c:marker>
          <c:cat>
            <c:strRef>
              <c:f>'pszenica 2'!$F$52:$F$76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'pszenica 2'!$G$52:$G$76</c:f>
              <c:numCache>
                <c:formatCode>0.00</c:formatCode>
                <c:ptCount val="25"/>
                <c:pt idx="0">
                  <c:v>65.64</c:v>
                </c:pt>
                <c:pt idx="1">
                  <c:v>66.16</c:v>
                </c:pt>
                <c:pt idx="2">
                  <c:v>68.77</c:v>
                </c:pt>
                <c:pt idx="3">
                  <c:v>68.680000000000007</c:v>
                </c:pt>
                <c:pt idx="4">
                  <c:v>70.98</c:v>
                </c:pt>
                <c:pt idx="5">
                  <c:v>70.98</c:v>
                </c:pt>
                <c:pt idx="6">
                  <c:v>69.23</c:v>
                </c:pt>
                <c:pt idx="7">
                  <c:v>63.66</c:v>
                </c:pt>
                <c:pt idx="8">
                  <c:v>64.569999999999993</c:v>
                </c:pt>
                <c:pt idx="9">
                  <c:v>64.88</c:v>
                </c:pt>
                <c:pt idx="10">
                  <c:v>65.760000000000005</c:v>
                </c:pt>
                <c:pt idx="11">
                  <c:v>67.31</c:v>
                </c:pt>
                <c:pt idx="12">
                  <c:v>67.03</c:v>
                </c:pt>
                <c:pt idx="13">
                  <c:v>66.209999999999994</c:v>
                </c:pt>
                <c:pt idx="14" formatCode="General">
                  <c:v>66.849999999999994</c:v>
                </c:pt>
                <c:pt idx="15" formatCode="General">
                  <c:v>66.239999999999995</c:v>
                </c:pt>
                <c:pt idx="16" formatCode="General">
                  <c:v>67.23</c:v>
                </c:pt>
                <c:pt idx="17">
                  <c:v>68.599999999999994</c:v>
                </c:pt>
                <c:pt idx="18">
                  <c:v>69.319999999999993</c:v>
                </c:pt>
                <c:pt idx="19">
                  <c:v>75.180000000000007</c:v>
                </c:pt>
                <c:pt idx="20">
                  <c:v>80.040000000000006</c:v>
                </c:pt>
                <c:pt idx="21">
                  <c:v>81.040000000000006</c:v>
                </c:pt>
                <c:pt idx="22">
                  <c:v>82.25</c:v>
                </c:pt>
                <c:pt idx="23">
                  <c:v>83.11</c:v>
                </c:pt>
                <c:pt idx="24">
                  <c:v>83.26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'pszenica 2'!$H$3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8542"/>
                </a:solidFill>
                <a:prstDash val="solid"/>
              </a:ln>
            </c:spPr>
          </c:marker>
          <c:cat>
            <c:strRef>
              <c:f>'pszenica 2'!$F$52:$F$76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'pszenica 2'!$H$52:$H$76</c:f>
              <c:numCache>
                <c:formatCode>0.00</c:formatCode>
                <c:ptCount val="25"/>
                <c:pt idx="0">
                  <c:v>74.849999999999994</c:v>
                </c:pt>
                <c:pt idx="1">
                  <c:v>75.37</c:v>
                </c:pt>
                <c:pt idx="2">
                  <c:v>76.680000000000007</c:v>
                </c:pt>
                <c:pt idx="3">
                  <c:v>77.33</c:v>
                </c:pt>
                <c:pt idx="4">
                  <c:v>79.52</c:v>
                </c:pt>
                <c:pt idx="5">
                  <c:v>81.3</c:v>
                </c:pt>
                <c:pt idx="6">
                  <c:v>83.28</c:v>
                </c:pt>
                <c:pt idx="7">
                  <c:v>79.430000000000007</c:v>
                </c:pt>
                <c:pt idx="8">
                  <c:v>79.38</c:v>
                </c:pt>
                <c:pt idx="9">
                  <c:v>78.89</c:v>
                </c:pt>
                <c:pt idx="10">
                  <c:v>79.59</c:v>
                </c:pt>
                <c:pt idx="11">
                  <c:v>80.66</c:v>
                </c:pt>
                <c:pt idx="12">
                  <c:v>80.7</c:v>
                </c:pt>
                <c:pt idx="13">
                  <c:v>80.790000000000006</c:v>
                </c:pt>
                <c:pt idx="14" formatCode="General">
                  <c:v>81.02</c:v>
                </c:pt>
                <c:pt idx="15" formatCode="General">
                  <c:v>81.36</c:v>
                </c:pt>
                <c:pt idx="16" formatCode="General">
                  <c:v>81.11</c:v>
                </c:pt>
                <c:pt idx="17" formatCode="General">
                  <c:v>80.150000000000006</c:v>
                </c:pt>
                <c:pt idx="18" formatCode="General">
                  <c:v>80.97</c:v>
                </c:pt>
                <c:pt idx="19">
                  <c:v>82.9</c:v>
                </c:pt>
                <c:pt idx="20">
                  <c:v>86.87</c:v>
                </c:pt>
                <c:pt idx="21">
                  <c:v>87.31</c:v>
                </c:pt>
                <c:pt idx="22">
                  <c:v>89.81</c:v>
                </c:pt>
                <c:pt idx="23">
                  <c:v>90.6</c:v>
                </c:pt>
                <c:pt idx="24">
                  <c:v>92.02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7030480"/>
        <c:axId val="-837036464"/>
        <c:extLst>
          <c:ext xmlns:c15="http://schemas.microsoft.com/office/drawing/2012/chart" uri="{02D57815-91ED-43cb-92C2-25804820EDAC}">
            <c15:filteredLineSeries>
              <c15:ser>
                <c:idx val="1"/>
                <c:order val="2"/>
                <c:tx>
                  <c:strRef>
                    <c:extLst>
                      <c:ext uri="{02D57815-91ED-43cb-92C2-25804820EDAC}">
                        <c15:formulaRef>
                          <c15:sqref>'pszenica 2'!$I$3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5400">
                    <a:solidFill>
                      <a:srgbClr val="FF0000"/>
                    </a:solidFill>
                    <a:prstDash val="solid"/>
                  </a:ln>
                </c:spPr>
                <c:marker>
                  <c:symbol val="square"/>
                  <c:size val="6"/>
                  <c:spPr>
                    <a:solidFill>
                      <a:srgbClr val="000000"/>
                    </a:solidFill>
                    <a:ln>
                      <a:solidFill>
                        <a:srgbClr val="000000"/>
                      </a:solidFill>
                      <a:prstDash val="solid"/>
                    </a:ln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'pszenica 2'!$F$52:$F$76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'pszenica 2'!$I$52:$I$76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-83703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chemeClr val="bg1">
                <a:lumMod val="65000"/>
              </a:schemeClr>
            </a:solidFill>
            <a:prstDash val="sysDash"/>
          </a:ln>
        </c:spPr>
        <c:txPr>
          <a:bodyPr rot="0" vert="horz"/>
          <a:lstStyle/>
          <a:p>
            <a:pPr>
              <a:defRPr sz="60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-8370364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837036464"/>
        <c:scaling>
          <c:orientation val="minMax"/>
          <c:max val="100.7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dt
</a:t>
                </a:r>
              </a:p>
            </c:rich>
          </c:tx>
          <c:layout>
            <c:manualLayout>
              <c:xMode val="edge"/>
              <c:yMode val="edge"/>
              <c:x val="1.7037624852490319E-2"/>
              <c:y val="0.2484122443274472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37030480"/>
        <c:crosses val="autoZero"/>
        <c:crossBetween val="between"/>
        <c:majorUnit val="10"/>
        <c:minorUnit val="1"/>
      </c:valAx>
      <c:spPr>
        <a:noFill/>
        <a:ln w="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7318447484567223"/>
          <c:y val="0.90563801774166985"/>
          <c:w val="0.66257018431355363"/>
          <c:h val="6.4647786997285489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0253353204174"/>
          <c:y val="6.5400818179486536E-2"/>
          <c:w val="0.81818181818182401"/>
          <c:h val="0.72596790120290333"/>
        </c:manualLayout>
      </c:layout>
      <c:lineChart>
        <c:grouping val="standard"/>
        <c:varyColors val="0"/>
        <c:ser>
          <c:idx val="3"/>
          <c:order val="0"/>
          <c:tx>
            <c:strRef>
              <c:f>'żyto 3'!$G$3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</c:spPr>
          </c:marker>
          <c:cat>
            <c:strRef>
              <c:f>'żyto 3'!$F$52:$F$76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 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'żyto 3'!$G$52:$G$76</c:f>
              <c:numCache>
                <c:formatCode>0.00</c:formatCode>
                <c:ptCount val="25"/>
                <c:pt idx="0">
                  <c:v>55.75</c:v>
                </c:pt>
                <c:pt idx="1">
                  <c:v>56.22</c:v>
                </c:pt>
                <c:pt idx="2">
                  <c:v>57.97</c:v>
                </c:pt>
                <c:pt idx="3">
                  <c:v>58.42</c:v>
                </c:pt>
                <c:pt idx="4">
                  <c:v>60.08</c:v>
                </c:pt>
                <c:pt idx="5">
                  <c:v>60.92</c:v>
                </c:pt>
                <c:pt idx="6">
                  <c:v>60.56</c:v>
                </c:pt>
                <c:pt idx="7">
                  <c:v>53.13</c:v>
                </c:pt>
                <c:pt idx="8">
                  <c:v>53.73</c:v>
                </c:pt>
                <c:pt idx="9">
                  <c:v>55.04</c:v>
                </c:pt>
                <c:pt idx="10">
                  <c:v>55.71</c:v>
                </c:pt>
                <c:pt idx="11">
                  <c:v>56.84</c:v>
                </c:pt>
                <c:pt idx="12">
                  <c:v>58.34</c:v>
                </c:pt>
                <c:pt idx="13">
                  <c:v>57.42</c:v>
                </c:pt>
                <c:pt idx="14">
                  <c:v>57.25</c:v>
                </c:pt>
                <c:pt idx="15">
                  <c:v>57.38</c:v>
                </c:pt>
                <c:pt idx="16">
                  <c:v>57.92</c:v>
                </c:pt>
                <c:pt idx="17">
                  <c:v>58.05</c:v>
                </c:pt>
                <c:pt idx="18">
                  <c:v>56.06</c:v>
                </c:pt>
                <c:pt idx="19">
                  <c:v>62.65</c:v>
                </c:pt>
                <c:pt idx="20">
                  <c:v>69.2</c:v>
                </c:pt>
                <c:pt idx="21">
                  <c:v>70.180000000000007</c:v>
                </c:pt>
                <c:pt idx="22">
                  <c:v>70.87</c:v>
                </c:pt>
                <c:pt idx="23">
                  <c:v>70.88</c:v>
                </c:pt>
                <c:pt idx="24">
                  <c:v>72.44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'żyto 3'!$H$3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8542"/>
                </a:solidFill>
                <a:prstDash val="solid"/>
              </a:ln>
            </c:spPr>
          </c:marker>
          <c:cat>
            <c:strRef>
              <c:f>'żyto 3'!$F$52:$F$76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 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'żyto 3'!$H$52:$H$76</c:f>
              <c:numCache>
                <c:formatCode>0.00</c:formatCode>
                <c:ptCount val="25"/>
                <c:pt idx="0">
                  <c:v>58.96</c:v>
                </c:pt>
                <c:pt idx="1">
                  <c:v>60.1</c:v>
                </c:pt>
                <c:pt idx="2">
                  <c:v>60.9</c:v>
                </c:pt>
                <c:pt idx="3">
                  <c:v>61.5</c:v>
                </c:pt>
                <c:pt idx="4">
                  <c:v>63.51</c:v>
                </c:pt>
                <c:pt idx="5">
                  <c:v>64.8</c:v>
                </c:pt>
                <c:pt idx="6">
                  <c:v>66.09</c:v>
                </c:pt>
                <c:pt idx="7">
                  <c:v>64.64</c:v>
                </c:pt>
                <c:pt idx="8">
                  <c:v>64.489999999999995</c:v>
                </c:pt>
                <c:pt idx="9">
                  <c:v>64.39</c:v>
                </c:pt>
                <c:pt idx="10">
                  <c:v>64.239999999999995</c:v>
                </c:pt>
                <c:pt idx="11">
                  <c:v>65.16</c:v>
                </c:pt>
                <c:pt idx="12">
                  <c:v>65.2</c:v>
                </c:pt>
                <c:pt idx="13">
                  <c:v>65.53</c:v>
                </c:pt>
                <c:pt idx="14" formatCode="General">
                  <c:v>65.510000000000005</c:v>
                </c:pt>
                <c:pt idx="15" formatCode="General">
                  <c:v>65.34</c:v>
                </c:pt>
                <c:pt idx="16" formatCode="General">
                  <c:v>65.209999999999994</c:v>
                </c:pt>
                <c:pt idx="17" formatCode="General">
                  <c:v>63.67</c:v>
                </c:pt>
                <c:pt idx="18" formatCode="General">
                  <c:v>64.89</c:v>
                </c:pt>
                <c:pt idx="19" formatCode="General">
                  <c:v>66.010000000000005</c:v>
                </c:pt>
                <c:pt idx="20" formatCode="General">
                  <c:v>69.819999999999993</c:v>
                </c:pt>
                <c:pt idx="21" formatCode="General">
                  <c:v>70.790000000000006</c:v>
                </c:pt>
                <c:pt idx="22" formatCode="General">
                  <c:v>71.63</c:v>
                </c:pt>
                <c:pt idx="23" formatCode="General">
                  <c:v>71.62</c:v>
                </c:pt>
                <c:pt idx="24" formatCode="General">
                  <c:v>73.510000000000005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7035376"/>
        <c:axId val="-869367840"/>
        <c:extLst>
          <c:ext xmlns:c15="http://schemas.microsoft.com/office/drawing/2012/chart" uri="{02D57815-91ED-43cb-92C2-25804820EDAC}">
            <c15:filteredLineSeries>
              <c15:ser>
                <c:idx val="1"/>
                <c:order val="2"/>
                <c:tx>
                  <c:strRef>
                    <c:extLst>
                      <c:ext uri="{02D57815-91ED-43cb-92C2-25804820EDAC}">
                        <c15:formulaRef>
                          <c15:sqref>'pszenica 2'!$I$3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5400">
                    <a:solidFill>
                      <a:srgbClr val="FF0000"/>
                    </a:solidFill>
                    <a:prstDash val="solid"/>
                  </a:ln>
                </c:spPr>
                <c:marker>
                  <c:symbol val="square"/>
                  <c:size val="6"/>
                  <c:spPr>
                    <a:solidFill>
                      <a:srgbClr val="000000"/>
                    </a:solidFill>
                    <a:ln>
                      <a:solidFill>
                        <a:srgbClr val="000000"/>
                      </a:solidFill>
                      <a:prstDash val="solid"/>
                    </a:ln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'pszenica 2'!$F$52:$F$76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'pszenica 2'!$I$52:$I$76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-83703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693678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869367840"/>
        <c:scaling>
          <c:orientation val="minMax"/>
          <c:max val="8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dt
</a:t>
                </a:r>
              </a:p>
            </c:rich>
          </c:tx>
          <c:layout>
            <c:manualLayout>
              <c:xMode val="edge"/>
              <c:yMode val="edge"/>
              <c:x val="1.8505254712257287E-2"/>
              <c:y val="0.3072687428494514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37035376"/>
        <c:crosses val="autoZero"/>
        <c:crossBetween val="between"/>
        <c:majorUnit val="1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7318447484567223"/>
          <c:y val="0.89349973080288037"/>
          <c:w val="0.66257018431355363"/>
          <c:h val="7.2334107275052156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30253353204174"/>
          <c:y val="7.9226825618760266E-2"/>
          <c:w val="0.82955988769120392"/>
          <c:h val="0.71214192852061708"/>
        </c:manualLayout>
      </c:layout>
      <c:lineChart>
        <c:grouping val="standard"/>
        <c:varyColors val="0"/>
        <c:ser>
          <c:idx val="3"/>
          <c:order val="0"/>
          <c:tx>
            <c:strRef>
              <c:f>'ziemniaki 7'!$G$3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7'!$F$52:$F$76</c:f>
              <c:strCache>
                <c:ptCount val="25"/>
                <c:pt idx="0">
                  <c:v>I 2017 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'ziemniaki 7'!$G$52:$G$76</c:f>
              <c:numCache>
                <c:formatCode>0.00</c:formatCode>
                <c:ptCount val="25"/>
                <c:pt idx="0">
                  <c:v>52.04</c:v>
                </c:pt>
                <c:pt idx="1">
                  <c:v>59.06</c:v>
                </c:pt>
                <c:pt idx="2">
                  <c:v>66.91</c:v>
                </c:pt>
                <c:pt idx="3">
                  <c:v>67.58</c:v>
                </c:pt>
                <c:pt idx="4">
                  <c:v>74.06</c:v>
                </c:pt>
                <c:pt idx="5">
                  <c:v>62.42</c:v>
                </c:pt>
                <c:pt idx="6">
                  <c:v>57.64</c:v>
                </c:pt>
                <c:pt idx="7">
                  <c:v>34.17</c:v>
                </c:pt>
                <c:pt idx="8">
                  <c:v>27.74</c:v>
                </c:pt>
                <c:pt idx="9">
                  <c:v>26.86</c:v>
                </c:pt>
                <c:pt idx="10">
                  <c:v>27.17</c:v>
                </c:pt>
                <c:pt idx="11">
                  <c:v>30.11</c:v>
                </c:pt>
                <c:pt idx="12">
                  <c:v>46.78</c:v>
                </c:pt>
                <c:pt idx="13">
                  <c:v>54.61</c:v>
                </c:pt>
                <c:pt idx="14">
                  <c:v>60.9</c:v>
                </c:pt>
                <c:pt idx="15">
                  <c:v>67.06</c:v>
                </c:pt>
                <c:pt idx="16">
                  <c:v>64.09</c:v>
                </c:pt>
                <c:pt idx="17">
                  <c:v>56.08</c:v>
                </c:pt>
                <c:pt idx="18">
                  <c:v>54.93</c:v>
                </c:pt>
                <c:pt idx="19">
                  <c:v>38.99</c:v>
                </c:pt>
                <c:pt idx="20">
                  <c:v>33.119999999999997</c:v>
                </c:pt>
                <c:pt idx="21">
                  <c:v>31.82</c:v>
                </c:pt>
                <c:pt idx="22">
                  <c:v>35.94</c:v>
                </c:pt>
                <c:pt idx="23">
                  <c:v>52.74</c:v>
                </c:pt>
                <c:pt idx="24">
                  <c:v>72.739999999999995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'ziemniaki 7'!$H$3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7'!$F$52:$F$76</c:f>
              <c:strCache>
                <c:ptCount val="25"/>
                <c:pt idx="0">
                  <c:v>I 2017 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'ziemniaki 7'!$H$52:$H$76</c:f>
              <c:numCache>
                <c:formatCode>0.00</c:formatCode>
                <c:ptCount val="25"/>
                <c:pt idx="0">
                  <c:v>81.69</c:v>
                </c:pt>
                <c:pt idx="1">
                  <c:v>82.98</c:v>
                </c:pt>
                <c:pt idx="2">
                  <c:v>83.62</c:v>
                </c:pt>
                <c:pt idx="3">
                  <c:v>84.17</c:v>
                </c:pt>
                <c:pt idx="4">
                  <c:v>90.83</c:v>
                </c:pt>
                <c:pt idx="5">
                  <c:v>88.7</c:v>
                </c:pt>
                <c:pt idx="6">
                  <c:v>95.58</c:v>
                </c:pt>
                <c:pt idx="7">
                  <c:v>96.22</c:v>
                </c:pt>
                <c:pt idx="8">
                  <c:v>88.38</c:v>
                </c:pt>
                <c:pt idx="9">
                  <c:v>85.66</c:v>
                </c:pt>
                <c:pt idx="10">
                  <c:v>85.19</c:v>
                </c:pt>
                <c:pt idx="11">
                  <c:v>86.09</c:v>
                </c:pt>
                <c:pt idx="12">
                  <c:v>85.77</c:v>
                </c:pt>
                <c:pt idx="13">
                  <c:v>87.51</c:v>
                </c:pt>
                <c:pt idx="14" formatCode="General">
                  <c:v>87.82</c:v>
                </c:pt>
                <c:pt idx="15" formatCode="General">
                  <c:v>87.42</c:v>
                </c:pt>
                <c:pt idx="16" formatCode="General">
                  <c:v>85.14</c:v>
                </c:pt>
                <c:pt idx="17" formatCode="General">
                  <c:v>84.95</c:v>
                </c:pt>
                <c:pt idx="18" formatCode="General">
                  <c:v>100.44</c:v>
                </c:pt>
                <c:pt idx="19" formatCode="General">
                  <c:v>106.23</c:v>
                </c:pt>
                <c:pt idx="20" formatCode="General">
                  <c:v>107.13</c:v>
                </c:pt>
                <c:pt idx="21" formatCode="General">
                  <c:v>105.12</c:v>
                </c:pt>
                <c:pt idx="22" formatCode="General">
                  <c:v>108.86</c:v>
                </c:pt>
                <c:pt idx="23" formatCode="General">
                  <c:v>116.99</c:v>
                </c:pt>
                <c:pt idx="24" formatCode="General">
                  <c:v>123.11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69369472"/>
        <c:axId val="-1126942608"/>
        <c:extLst>
          <c:ext xmlns:c15="http://schemas.microsoft.com/office/drawing/2012/chart" uri="{02D57815-91ED-43cb-92C2-25804820EDAC}">
            <c15:filteredLineSeries>
              <c15:ser>
                <c:idx val="1"/>
                <c:order val="2"/>
                <c:tx>
                  <c:strRef>
                    <c:extLst>
                      <c:ext uri="{02D57815-91ED-43cb-92C2-25804820EDAC}">
                        <c15:formulaRef>
                          <c15:sqref>'pszenica 2'!$I$3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5400">
                    <a:solidFill>
                      <a:srgbClr val="FF0000"/>
                    </a:solidFill>
                    <a:prstDash val="solid"/>
                  </a:ln>
                </c:spPr>
                <c:marker>
                  <c:symbol val="square"/>
                  <c:size val="6"/>
                  <c:spPr>
                    <a:solidFill>
                      <a:srgbClr val="000000"/>
                    </a:solidFill>
                    <a:ln>
                      <a:solidFill>
                        <a:srgbClr val="000000"/>
                      </a:solidFill>
                      <a:prstDash val="solid"/>
                    </a:ln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'pszenica 2'!$F$52:$F$76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'pszenica 2'!$I$52:$I$76</c15:sqref>
                        </c15:formulaRef>
                      </c:ext>
                    </c:extLst>
                    <c:numCache>
                      <c:formatCode>General</c:formatCode>
                      <c:ptCount val="25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-86936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1269426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1126942608"/>
        <c:scaling>
          <c:orientation val="minMax"/>
          <c:max val="13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dt</a:t>
                </a:r>
                <a:r>
                  <a:rPr lang="pl-PL" sz="700">
                    <a:latin typeface="Fira Sans" panose="020B0503050000020004" pitchFamily="34" charset="0"/>
                    <a:ea typeface="Fira Sans" panose="020B0503050000020004" pitchFamily="34" charset="0"/>
                  </a:rPr>
                  <a:t>
</a:t>
                </a:r>
              </a:p>
            </c:rich>
          </c:tx>
          <c:layout>
            <c:manualLayout>
              <c:xMode val="edge"/>
              <c:yMode val="edge"/>
              <c:x val="1.9176164746764632E-2"/>
              <c:y val="0.3030517407907277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869369472"/>
        <c:crosses val="autoZero"/>
        <c:crossBetween val="between"/>
        <c:majorUnit val="1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20110265686"/>
          <c:y val="0.9057996507544599"/>
          <c:w val="0.66257018431355363"/>
          <c:h val="9.1831961297283007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68236931478666"/>
          <c:y val="4.0002596227867095E-2"/>
          <c:w val="0.80905253150533574"/>
          <c:h val="0.75214743074698076"/>
        </c:manualLayout>
      </c:layout>
      <c:lineChart>
        <c:grouping val="standard"/>
        <c:varyColors val="0"/>
        <c:ser>
          <c:idx val="0"/>
          <c:order val="0"/>
          <c:tx>
            <c:strRef>
              <c:f>'bydło rzeźne 10'!$G$77</c:f>
              <c:strCache>
                <c:ptCount val="1"/>
                <c:pt idx="0">
                  <c:v>Żywiec wołowy - skup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</a:ln>
              <a:effectLst/>
            </c:spPr>
          </c:marker>
          <c:cat>
            <c:strRef>
              <c:f>'bydło rzeźne 10'!$F$52:$F$76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'bydło rzeźne 10'!$G$52:$G$76</c:f>
              <c:numCache>
                <c:formatCode>0.00</c:formatCode>
                <c:ptCount val="25"/>
                <c:pt idx="0">
                  <c:v>6.31</c:v>
                </c:pt>
                <c:pt idx="1">
                  <c:v>6.16</c:v>
                </c:pt>
                <c:pt idx="2">
                  <c:v>6.16</c:v>
                </c:pt>
                <c:pt idx="3">
                  <c:v>6.24</c:v>
                </c:pt>
                <c:pt idx="4">
                  <c:v>6.28</c:v>
                </c:pt>
                <c:pt idx="5">
                  <c:v>6.23</c:v>
                </c:pt>
                <c:pt idx="6">
                  <c:v>6.19</c:v>
                </c:pt>
                <c:pt idx="7">
                  <c:v>6.36</c:v>
                </c:pt>
                <c:pt idx="8">
                  <c:v>6.31</c:v>
                </c:pt>
                <c:pt idx="9">
                  <c:v>6.44</c:v>
                </c:pt>
                <c:pt idx="10">
                  <c:v>6.52</c:v>
                </c:pt>
                <c:pt idx="11">
                  <c:v>6.68</c:v>
                </c:pt>
                <c:pt idx="12">
                  <c:v>6.58</c:v>
                </c:pt>
                <c:pt idx="13">
                  <c:v>6.47</c:v>
                </c:pt>
                <c:pt idx="14">
                  <c:v>6.34</c:v>
                </c:pt>
                <c:pt idx="15">
                  <c:v>6.58</c:v>
                </c:pt>
                <c:pt idx="16">
                  <c:v>6.63</c:v>
                </c:pt>
                <c:pt idx="17">
                  <c:v>6.49</c:v>
                </c:pt>
                <c:pt idx="18">
                  <c:v>6.42</c:v>
                </c:pt>
                <c:pt idx="19">
                  <c:v>6.52</c:v>
                </c:pt>
                <c:pt idx="20">
                  <c:v>6.48</c:v>
                </c:pt>
                <c:pt idx="21">
                  <c:v>6.51</c:v>
                </c:pt>
                <c:pt idx="22">
                  <c:v>6.5</c:v>
                </c:pt>
                <c:pt idx="23">
                  <c:v>6.54</c:v>
                </c:pt>
                <c:pt idx="24">
                  <c:v>6.6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'bydło rzeźne 10'!$H$77</c:f>
              <c:strCache>
                <c:ptCount val="1"/>
                <c:pt idx="0">
                  <c:v>Żywiec wołowy - targowiska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  <a:effectLst/>
            </c:spPr>
          </c:marker>
          <c:cat>
            <c:strRef>
              <c:f>'bydło rzeźne 10'!$F$52:$F$76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'bydło rzeźne 10'!$H$52:$H$76</c:f>
              <c:numCache>
                <c:formatCode>0.00</c:formatCode>
                <c:ptCount val="25"/>
                <c:pt idx="0">
                  <c:v>7</c:v>
                </c:pt>
                <c:pt idx="1">
                  <c:v>6.95</c:v>
                </c:pt>
                <c:pt idx="2">
                  <c:v>6.91</c:v>
                </c:pt>
                <c:pt idx="3">
                  <c:v>6.92</c:v>
                </c:pt>
                <c:pt idx="4">
                  <c:v>7.07</c:v>
                </c:pt>
                <c:pt idx="5">
                  <c:v>6.98</c:v>
                </c:pt>
                <c:pt idx="6">
                  <c:v>6.88</c:v>
                </c:pt>
                <c:pt idx="7">
                  <c:v>6.78</c:v>
                </c:pt>
                <c:pt idx="8">
                  <c:v>6.9</c:v>
                </c:pt>
                <c:pt idx="9">
                  <c:v>6.85</c:v>
                </c:pt>
                <c:pt idx="10">
                  <c:v>7.03</c:v>
                </c:pt>
                <c:pt idx="11">
                  <c:v>6.96</c:v>
                </c:pt>
                <c:pt idx="12">
                  <c:v>6.98</c:v>
                </c:pt>
                <c:pt idx="13">
                  <c:v>6.93</c:v>
                </c:pt>
                <c:pt idx="14">
                  <c:v>7.22</c:v>
                </c:pt>
                <c:pt idx="15">
                  <c:v>7.2</c:v>
                </c:pt>
                <c:pt idx="16">
                  <c:v>7.22</c:v>
                </c:pt>
                <c:pt idx="17">
                  <c:v>7.11</c:v>
                </c:pt>
                <c:pt idx="18">
                  <c:v>6.88</c:v>
                </c:pt>
                <c:pt idx="19">
                  <c:v>7.02</c:v>
                </c:pt>
                <c:pt idx="20">
                  <c:v>7.07</c:v>
                </c:pt>
                <c:pt idx="21">
                  <c:v>6.94</c:v>
                </c:pt>
                <c:pt idx="22">
                  <c:v>7.06</c:v>
                </c:pt>
                <c:pt idx="23">
                  <c:v>6.97</c:v>
                </c:pt>
                <c:pt idx="24">
                  <c:v>7.14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'bydło rzeźne 10'!$I$77</c:f>
              <c:strCache>
                <c:ptCount val="1"/>
                <c:pt idx="0">
                  <c:v>Żywiec wieprzowy - skup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6677AD"/>
                </a:solidFill>
              </a:ln>
              <a:effectLst/>
            </c:spPr>
          </c:marker>
          <c:cat>
            <c:strRef>
              <c:f>'bydło rzeźne 10'!$F$52:$F$76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'bydło rzeźne 10'!$I$52:$I$76</c:f>
              <c:numCache>
                <c:formatCode>0.00</c:formatCode>
                <c:ptCount val="25"/>
                <c:pt idx="0">
                  <c:v>4.91</c:v>
                </c:pt>
                <c:pt idx="1">
                  <c:v>4.83</c:v>
                </c:pt>
                <c:pt idx="2">
                  <c:v>4.99</c:v>
                </c:pt>
                <c:pt idx="3">
                  <c:v>5.39</c:v>
                </c:pt>
                <c:pt idx="4">
                  <c:v>5.53</c:v>
                </c:pt>
                <c:pt idx="5">
                  <c:v>5.61</c:v>
                </c:pt>
                <c:pt idx="6">
                  <c:v>5.28</c:v>
                </c:pt>
                <c:pt idx="7">
                  <c:v>5.29</c:v>
                </c:pt>
                <c:pt idx="8">
                  <c:v>5.28</c:v>
                </c:pt>
                <c:pt idx="9">
                  <c:v>4.84</c:v>
                </c:pt>
                <c:pt idx="10">
                  <c:v>4.6500000000000004</c:v>
                </c:pt>
                <c:pt idx="11">
                  <c:v>4.5599999999999996</c:v>
                </c:pt>
                <c:pt idx="12">
                  <c:v>4.26</c:v>
                </c:pt>
                <c:pt idx="13">
                  <c:v>4.43</c:v>
                </c:pt>
                <c:pt idx="14">
                  <c:v>4.63</c:v>
                </c:pt>
                <c:pt idx="15">
                  <c:v>4.51</c:v>
                </c:pt>
                <c:pt idx="16">
                  <c:v>4.4400000000000004</c:v>
                </c:pt>
                <c:pt idx="17">
                  <c:v>4.6399999999999997</c:v>
                </c:pt>
                <c:pt idx="18">
                  <c:v>4.68</c:v>
                </c:pt>
                <c:pt idx="19">
                  <c:v>4.8099999999999996</c:v>
                </c:pt>
                <c:pt idx="20">
                  <c:v>4.6900000000000004</c:v>
                </c:pt>
                <c:pt idx="21">
                  <c:v>4.4000000000000004</c:v>
                </c:pt>
                <c:pt idx="22">
                  <c:v>4.22</c:v>
                </c:pt>
                <c:pt idx="23">
                  <c:v>4.1900000000000004</c:v>
                </c:pt>
                <c:pt idx="24">
                  <c:v>4.0599999999999996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'bydło rzeźne 10'!$J$77</c:f>
              <c:strCache>
                <c:ptCount val="1"/>
                <c:pt idx="0">
                  <c:v>Żywiec wieprzowy  - targowiska</c:v>
                </c:pt>
              </c:strCache>
            </c:strRef>
          </c:tx>
          <c:spPr>
            <a:ln w="19050" cap="rnd">
              <a:solidFill>
                <a:srgbClr val="66B68E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66B68E"/>
                </a:solidFill>
              </a:ln>
              <a:effectLst/>
            </c:spPr>
          </c:marker>
          <c:cat>
            <c:strRef>
              <c:f>'bydło rzeźne 10'!$F$52:$F$76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'bydło rzeźne 10'!$J$52:$J$76</c:f>
              <c:numCache>
                <c:formatCode>0.00</c:formatCode>
                <c:ptCount val="25"/>
                <c:pt idx="0">
                  <c:v>4.88</c:v>
                </c:pt>
                <c:pt idx="1">
                  <c:v>4.76</c:v>
                </c:pt>
                <c:pt idx="2">
                  <c:v>4.82</c:v>
                </c:pt>
                <c:pt idx="3">
                  <c:v>5.07</c:v>
                </c:pt>
                <c:pt idx="4">
                  <c:v>5.25</c:v>
                </c:pt>
                <c:pt idx="5">
                  <c:v>5.3</c:v>
                </c:pt>
                <c:pt idx="6">
                  <c:v>5.5</c:v>
                </c:pt>
                <c:pt idx="7">
                  <c:v>5.35</c:v>
                </c:pt>
                <c:pt idx="8">
                  <c:v>5.45</c:v>
                </c:pt>
                <c:pt idx="9">
                  <c:v>5.48</c:v>
                </c:pt>
                <c:pt idx="10">
                  <c:v>5.13</c:v>
                </c:pt>
                <c:pt idx="11">
                  <c:v>5.01</c:v>
                </c:pt>
                <c:pt idx="12">
                  <c:v>4.79</c:v>
                </c:pt>
                <c:pt idx="13">
                  <c:v>4.74</c:v>
                </c:pt>
                <c:pt idx="14">
                  <c:v>4.9400000000000004</c:v>
                </c:pt>
                <c:pt idx="15">
                  <c:v>5.08</c:v>
                </c:pt>
                <c:pt idx="16">
                  <c:v>4.8899999999999997</c:v>
                </c:pt>
                <c:pt idx="17">
                  <c:v>5.09</c:v>
                </c:pt>
                <c:pt idx="18">
                  <c:v>5.1100000000000003</c:v>
                </c:pt>
                <c:pt idx="19">
                  <c:v>5.08</c:v>
                </c:pt>
                <c:pt idx="20">
                  <c:v>5.21</c:v>
                </c:pt>
                <c:pt idx="21">
                  <c:v>4.97</c:v>
                </c:pt>
                <c:pt idx="22">
                  <c:v>4.84</c:v>
                </c:pt>
                <c:pt idx="23">
                  <c:v>4.68</c:v>
                </c:pt>
                <c:pt idx="24">
                  <c:v>4.87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90864"/>
        <c:axId val="-695091408"/>
      </c:lineChart>
      <c:catAx>
        <c:axId val="-69509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95091408"/>
        <c:crosses val="autoZero"/>
        <c:auto val="1"/>
        <c:lblAlgn val="ctr"/>
        <c:lblOffset val="100"/>
        <c:noMultiLvlLbl val="0"/>
      </c:catAx>
      <c:valAx>
        <c:axId val="-69509140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695090864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37076687466875"/>
          <c:y val="0.86996872643666789"/>
          <c:w val="0.61125827103519836"/>
          <c:h val="0.13003127356333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658886704111602E-2"/>
          <c:y val="6.090703125235062E-2"/>
          <c:w val="0.81978450164908268"/>
          <c:h val="0.7232618945176752"/>
        </c:manualLayout>
      </c:layout>
      <c:lineChart>
        <c:grouping val="standard"/>
        <c:varyColors val="0"/>
        <c:ser>
          <c:idx val="1"/>
          <c:order val="0"/>
          <c:tx>
            <c:strRef>
              <c:f>'relacje 9'!$B$3</c:f>
              <c:strCache>
                <c:ptCount val="1"/>
                <c:pt idx="0">
                  <c:v>relacje cen skupu żywca wieprzowego do cen targowiskowych żyta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</c:spPr>
          </c:marker>
          <c:cat>
            <c:strRef>
              <c:f>'relacje 9'!$A$4:$A$74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 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'relacje 9'!$B$4:$B$74</c:f>
              <c:numCache>
                <c:formatCode>0.0</c:formatCode>
                <c:ptCount val="25"/>
                <c:pt idx="0">
                  <c:v>8.3000000000000007</c:v>
                </c:pt>
                <c:pt idx="1">
                  <c:v>8</c:v>
                </c:pt>
                <c:pt idx="2">
                  <c:v>8.1999999999999993</c:v>
                </c:pt>
                <c:pt idx="3">
                  <c:v>8.8000000000000007</c:v>
                </c:pt>
                <c:pt idx="4">
                  <c:v>8.6999999999999993</c:v>
                </c:pt>
                <c:pt idx="5">
                  <c:v>8.6999999999999993</c:v>
                </c:pt>
                <c:pt idx="6">
                  <c:v>8</c:v>
                </c:pt>
                <c:pt idx="7">
                  <c:v>8.1999999999999993</c:v>
                </c:pt>
                <c:pt idx="8">
                  <c:v>8.1999999999999993</c:v>
                </c:pt>
                <c:pt idx="9">
                  <c:v>7.5</c:v>
                </c:pt>
                <c:pt idx="10">
                  <c:v>7.2</c:v>
                </c:pt>
                <c:pt idx="11">
                  <c:v>7</c:v>
                </c:pt>
                <c:pt idx="12">
                  <c:v>6.5</c:v>
                </c:pt>
                <c:pt idx="13">
                  <c:v>6.8</c:v>
                </c:pt>
                <c:pt idx="14">
                  <c:v>7.1</c:v>
                </c:pt>
                <c:pt idx="15">
                  <c:v>6.9</c:v>
                </c:pt>
                <c:pt idx="16">
                  <c:v>6.8</c:v>
                </c:pt>
                <c:pt idx="17">
                  <c:v>7.3</c:v>
                </c:pt>
                <c:pt idx="18">
                  <c:v>7.2</c:v>
                </c:pt>
                <c:pt idx="19">
                  <c:v>7.3</c:v>
                </c:pt>
                <c:pt idx="20">
                  <c:v>6.7</c:v>
                </c:pt>
                <c:pt idx="21">
                  <c:v>6.2</c:v>
                </c:pt>
                <c:pt idx="22">
                  <c:v>5.9</c:v>
                </c:pt>
                <c:pt idx="23" formatCode="General">
                  <c:v>5.9</c:v>
                </c:pt>
                <c:pt idx="24" formatCode="General">
                  <c:v>5.5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'relacje 9'!$D$3</c:f>
              <c:strCache>
                <c:ptCount val="1"/>
                <c:pt idx="0">
                  <c:v>relacje cen skupu żywca wieprzowego do cen targowiskowych jęczmienia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8542"/>
                </a:solidFill>
              </a:ln>
            </c:spPr>
          </c:marker>
          <c:cat>
            <c:strRef>
              <c:f>'relacje 9'!$A$4:$A$74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 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'relacje 9'!$D$4:$D$74</c:f>
              <c:numCache>
                <c:formatCode>0.0</c:formatCode>
                <c:ptCount val="25"/>
                <c:pt idx="0">
                  <c:v>7.1</c:v>
                </c:pt>
                <c:pt idx="1">
                  <c:v>6.9</c:v>
                </c:pt>
                <c:pt idx="2">
                  <c:v>6.9</c:v>
                </c:pt>
                <c:pt idx="3">
                  <c:v>7.5</c:v>
                </c:pt>
                <c:pt idx="4" formatCode="General">
                  <c:v>7.5</c:v>
                </c:pt>
                <c:pt idx="5" formatCode="General">
                  <c:v>7.5</c:v>
                </c:pt>
                <c:pt idx="6">
                  <c:v>7</c:v>
                </c:pt>
                <c:pt idx="7" formatCode="General">
                  <c:v>7.2</c:v>
                </c:pt>
                <c:pt idx="8" formatCode="General">
                  <c:v>7.3</c:v>
                </c:pt>
                <c:pt idx="9" formatCode="General">
                  <c:v>6.7</c:v>
                </c:pt>
                <c:pt idx="10" formatCode="General">
                  <c:v>6.3</c:v>
                </c:pt>
                <c:pt idx="11" formatCode="General">
                  <c:v>6.1</c:v>
                </c:pt>
                <c:pt idx="12" formatCode="General">
                  <c:v>5.7</c:v>
                </c:pt>
                <c:pt idx="13" formatCode="General">
                  <c:v>5.9</c:v>
                </c:pt>
                <c:pt idx="14" formatCode="General">
                  <c:v>6.1</c:v>
                </c:pt>
                <c:pt idx="15" formatCode="General">
                  <c:v>5.8</c:v>
                </c:pt>
                <c:pt idx="16" formatCode="General">
                  <c:v>5.9</c:v>
                </c:pt>
                <c:pt idx="17" formatCode="General">
                  <c:v>6.2</c:v>
                </c:pt>
                <c:pt idx="18" formatCode="General">
                  <c:v>6.2</c:v>
                </c:pt>
                <c:pt idx="19" formatCode="General">
                  <c:v>6.3</c:v>
                </c:pt>
                <c:pt idx="20" formatCode="General">
                  <c:v>5.9</c:v>
                </c:pt>
                <c:pt idx="21" formatCode="General">
                  <c:v>5.5</c:v>
                </c:pt>
                <c:pt idx="22" formatCode="General">
                  <c:v>5.0999999999999996</c:v>
                </c:pt>
                <c:pt idx="23">
                  <c:v>5</c:v>
                </c:pt>
                <c:pt idx="24">
                  <c:v>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83248"/>
        <c:axId val="-695083792"/>
      </c:lineChart>
      <c:lineChart>
        <c:grouping val="standard"/>
        <c:varyColors val="0"/>
        <c:ser>
          <c:idx val="0"/>
          <c:order val="2"/>
          <c:tx>
            <c:strRef>
              <c:f>'relacje 9'!$C$3</c:f>
              <c:strCache>
                <c:ptCount val="1"/>
                <c:pt idx="0">
                  <c:v>ceny targowiskowe prosiąt</c:v>
                </c:pt>
              </c:strCache>
            </c:strRef>
          </c:tx>
          <c:spPr>
            <a:ln w="19050">
              <a:solidFill>
                <a:srgbClr val="6677AD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6677AD"/>
                </a:solidFill>
                <a:prstDash val="solid"/>
              </a:ln>
            </c:spPr>
          </c:marker>
          <c:cat>
            <c:strRef>
              <c:f>'relacje 9'!$A$4:$A$74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 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</c:strRef>
          </c:cat>
          <c:val>
            <c:numRef>
              <c:f>'relacje 9'!$C$4:$C$74</c:f>
              <c:numCache>
                <c:formatCode>0.00</c:formatCode>
                <c:ptCount val="25"/>
                <c:pt idx="0">
                  <c:v>166.55</c:v>
                </c:pt>
                <c:pt idx="1">
                  <c:v>171.58</c:v>
                </c:pt>
                <c:pt idx="2">
                  <c:v>174.81</c:v>
                </c:pt>
                <c:pt idx="3">
                  <c:v>182</c:v>
                </c:pt>
                <c:pt idx="4">
                  <c:v>187.62</c:v>
                </c:pt>
                <c:pt idx="5">
                  <c:v>188.12</c:v>
                </c:pt>
                <c:pt idx="6">
                  <c:v>193.26</c:v>
                </c:pt>
                <c:pt idx="7">
                  <c:v>196.72</c:v>
                </c:pt>
                <c:pt idx="8">
                  <c:v>189.35</c:v>
                </c:pt>
                <c:pt idx="9">
                  <c:v>187.59</c:v>
                </c:pt>
                <c:pt idx="10">
                  <c:v>186.67</c:v>
                </c:pt>
                <c:pt idx="11">
                  <c:v>183.27</c:v>
                </c:pt>
                <c:pt idx="12">
                  <c:v>194.41</c:v>
                </c:pt>
                <c:pt idx="13">
                  <c:v>185.5</c:v>
                </c:pt>
                <c:pt idx="14">
                  <c:v>185.43</c:v>
                </c:pt>
                <c:pt idx="15">
                  <c:v>188.2</c:v>
                </c:pt>
                <c:pt idx="16">
                  <c:v>181.2</c:v>
                </c:pt>
                <c:pt idx="17">
                  <c:v>181.37</c:v>
                </c:pt>
                <c:pt idx="18">
                  <c:v>182.9</c:v>
                </c:pt>
                <c:pt idx="19">
                  <c:v>187.11</c:v>
                </c:pt>
                <c:pt idx="20">
                  <c:v>175.7</c:v>
                </c:pt>
                <c:pt idx="21">
                  <c:v>172</c:v>
                </c:pt>
                <c:pt idx="22">
                  <c:v>181.2</c:v>
                </c:pt>
                <c:pt idx="23">
                  <c:v>169.13</c:v>
                </c:pt>
                <c:pt idx="24">
                  <c:v>171.21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88688"/>
        <c:axId val="-695084336"/>
      </c:lineChart>
      <c:catAx>
        <c:axId val="-69508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chemeClr val="bg1">
                <a:lumMod val="65000"/>
              </a:schemeClr>
            </a:solidFill>
            <a:prstDash val="sysDash"/>
          </a:ln>
        </c:spPr>
        <c:txPr>
          <a:bodyPr rot="0" vert="horz"/>
          <a:lstStyle/>
          <a:p>
            <a:pPr>
              <a:defRPr sz="60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-6950837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695083792"/>
        <c:scaling>
          <c:orientation val="minMax"/>
          <c:max val="18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695083248"/>
        <c:crosses val="autoZero"/>
        <c:crossBetween val="between"/>
      </c:valAx>
      <c:catAx>
        <c:axId val="-695088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695084336"/>
        <c:crosses val="autoZero"/>
        <c:auto val="0"/>
        <c:lblAlgn val="ctr"/>
        <c:lblOffset val="100"/>
        <c:noMultiLvlLbl val="0"/>
      </c:catAx>
      <c:valAx>
        <c:axId val="-695084336"/>
        <c:scaling>
          <c:orientation val="minMax"/>
          <c:max val="220"/>
          <c:min val="60"/>
        </c:scaling>
        <c:delete val="0"/>
        <c:axPos val="r"/>
        <c:title>
          <c:tx>
            <c:rich>
              <a:bodyPr/>
              <a:lstStyle/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prosięta</a:t>
                </a:r>
              </a:p>
              <a:p>
                <a:pPr>
                  <a:defRPr sz="700" b="1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szt</a:t>
                </a:r>
              </a:p>
            </c:rich>
          </c:tx>
          <c:layout>
            <c:manualLayout>
              <c:xMode val="edge"/>
              <c:yMode val="edge"/>
              <c:x val="0.94256116832551007"/>
              <c:y val="0.2154020201047662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695088688"/>
        <c:crosses val="max"/>
        <c:crossBetween val="between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0.10936916759985058"/>
          <c:y val="0.87231096495055049"/>
          <c:w val="0.71668533034714565"/>
          <c:h val="0.1042785060732521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01196253654002"/>
          <c:y val="4.2587973530995915E-2"/>
          <c:w val="0.79940622635225556"/>
          <c:h val="0.74587351560696602"/>
        </c:manualLayout>
      </c:layout>
      <c:lineChart>
        <c:grouping val="standard"/>
        <c:varyColors val="0"/>
        <c:ser>
          <c:idx val="2"/>
          <c:order val="2"/>
          <c:tx>
            <c:strRef>
              <c:f>'drób i mleko 11'!$D$3</c:f>
              <c:strCache>
                <c:ptCount val="1"/>
                <c:pt idx="0">
                  <c:v>drób 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8542"/>
                </a:solidFill>
                <a:prstDash val="solid"/>
              </a:ln>
            </c:spPr>
          </c:marker>
          <c:cat>
            <c:strRef>
              <c:f>'drób i mleko 11'!$C$5:$C$29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  <c:extLst xmlns:c15="http://schemas.microsoft.com/office/drawing/2012/chart"/>
            </c:strRef>
          </c:cat>
          <c:val>
            <c:numRef>
              <c:f>'drób i mleko 11'!$D$5:$D$29</c:f>
              <c:numCache>
                <c:formatCode>General</c:formatCode>
                <c:ptCount val="25"/>
                <c:pt idx="0">
                  <c:v>3.36</c:v>
                </c:pt>
                <c:pt idx="1">
                  <c:v>3.51</c:v>
                </c:pt>
                <c:pt idx="2">
                  <c:v>3.66</c:v>
                </c:pt>
                <c:pt idx="3">
                  <c:v>3.55</c:v>
                </c:pt>
                <c:pt idx="4">
                  <c:v>3.58</c:v>
                </c:pt>
                <c:pt idx="5">
                  <c:v>3.74</c:v>
                </c:pt>
                <c:pt idx="6">
                  <c:v>3.86</c:v>
                </c:pt>
                <c:pt idx="7">
                  <c:v>3.87</c:v>
                </c:pt>
                <c:pt idx="8">
                  <c:v>3.86</c:v>
                </c:pt>
                <c:pt idx="9">
                  <c:v>3.83</c:v>
                </c:pt>
                <c:pt idx="10">
                  <c:v>3.66</c:v>
                </c:pt>
                <c:pt idx="11">
                  <c:v>3.67</c:v>
                </c:pt>
                <c:pt idx="12" formatCode="0.00">
                  <c:v>3.56</c:v>
                </c:pt>
                <c:pt idx="13" formatCode="0.00">
                  <c:v>3.62</c:v>
                </c:pt>
                <c:pt idx="14" formatCode="0.00">
                  <c:v>3.61</c:v>
                </c:pt>
                <c:pt idx="15" formatCode="0.00">
                  <c:v>3.56</c:v>
                </c:pt>
                <c:pt idx="16" formatCode="0.00">
                  <c:v>3.58</c:v>
                </c:pt>
                <c:pt idx="17" formatCode="0.00">
                  <c:v>3.78</c:v>
                </c:pt>
                <c:pt idx="18" formatCode="0.00">
                  <c:v>3.93</c:v>
                </c:pt>
                <c:pt idx="19" formatCode="0.00">
                  <c:v>4.07</c:v>
                </c:pt>
                <c:pt idx="20" formatCode="0.00">
                  <c:v>4.05</c:v>
                </c:pt>
                <c:pt idx="21" formatCode="0.00">
                  <c:v>3.91</c:v>
                </c:pt>
                <c:pt idx="22">
                  <c:v>3.78</c:v>
                </c:pt>
                <c:pt idx="23">
                  <c:v>3.69</c:v>
                </c:pt>
                <c:pt idx="24">
                  <c:v>3.67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87600"/>
        <c:axId val="-695081072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25400">
                    <a:solidFill>
                      <a:schemeClr val="tx2">
                        <a:lumMod val="60000"/>
                        <a:lumOff val="40000"/>
                      </a:schemeClr>
                    </a:solidFill>
                    <a:prstDash val="solid"/>
                  </a:ln>
                </c:spPr>
                <c:marker>
                  <c:symbol val="circle"/>
                  <c:size val="8"/>
                  <c:spPr>
                    <a:solidFill>
                      <a:srgbClr val="000000"/>
                    </a:solidFill>
                    <a:ln>
                      <a:solidFill>
                        <a:srgbClr val="000000"/>
                      </a:solidFill>
                      <a:prstDash val="solid"/>
                    </a:ln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'drób i mleko 11'!$C$5:$C$29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</c15:ser>
            </c15:filteredLineSeries>
            <c15:filteredLineSeries>
              <c15:ser>
                <c:idx val="0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38100">
                    <a:solidFill>
                      <a:srgbClr val="00B050"/>
                    </a:solidFill>
                    <a:prstDash val="solid"/>
                  </a:ln>
                </c:spPr>
                <c:marker>
                  <c:symbol val="triangle"/>
                  <c:size val="7"/>
                  <c:spPr>
                    <a:solidFill>
                      <a:srgbClr val="000000"/>
                    </a:solidFill>
                    <a:ln>
                      <a:solidFill>
                        <a:srgbClr val="000080"/>
                      </a:solidFill>
                      <a:prstDash val="solid"/>
                    </a:ln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'drób i mleko 11'!$C$5:$C$29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lineChart>
        <c:grouping val="standard"/>
        <c:varyColors val="0"/>
        <c:ser>
          <c:idx val="3"/>
          <c:order val="3"/>
          <c:tx>
            <c:strRef>
              <c:f>'drób i mleko 11'!$E$3</c:f>
              <c:strCache>
                <c:ptCount val="1"/>
                <c:pt idx="0">
                  <c:v>mleko krowie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3"/>
            <c:spPr>
              <a:solidFill>
                <a:schemeClr val="bg1"/>
              </a:solidFill>
              <a:ln w="12700">
                <a:solidFill>
                  <a:srgbClr val="001D77"/>
                </a:solidFill>
                <a:prstDash val="solid"/>
              </a:ln>
            </c:spPr>
          </c:marker>
          <c:cat>
            <c:strRef>
              <c:f>'drób i mleko 11'!$C$5:$C$29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  <c:extLst xmlns:c15="http://schemas.microsoft.com/office/drawing/2012/chart"/>
            </c:strRef>
          </c:cat>
          <c:val>
            <c:numRef>
              <c:f>'drób i mleko 11'!$E$5:$E$29</c:f>
              <c:numCache>
                <c:formatCode>0.00</c:formatCode>
                <c:ptCount val="25"/>
                <c:pt idx="0">
                  <c:v>132.03</c:v>
                </c:pt>
                <c:pt idx="1">
                  <c:v>132.56</c:v>
                </c:pt>
                <c:pt idx="2">
                  <c:v>131.49</c:v>
                </c:pt>
                <c:pt idx="3">
                  <c:v>130.93</c:v>
                </c:pt>
                <c:pt idx="4">
                  <c:v>131.62</c:v>
                </c:pt>
                <c:pt idx="5">
                  <c:v>133.01</c:v>
                </c:pt>
                <c:pt idx="6">
                  <c:v>134.96</c:v>
                </c:pt>
                <c:pt idx="7">
                  <c:v>139.69999999999999</c:v>
                </c:pt>
                <c:pt idx="8">
                  <c:v>144.94999999999999</c:v>
                </c:pt>
                <c:pt idx="9">
                  <c:v>148.41999999999999</c:v>
                </c:pt>
                <c:pt idx="10">
                  <c:v>151.24</c:v>
                </c:pt>
                <c:pt idx="11">
                  <c:v>152.49</c:v>
                </c:pt>
                <c:pt idx="12">
                  <c:v>142.12</c:v>
                </c:pt>
                <c:pt idx="13">
                  <c:v>135.24</c:v>
                </c:pt>
                <c:pt idx="14">
                  <c:v>134.19999999999999</c:v>
                </c:pt>
                <c:pt idx="15">
                  <c:v>132.16999999999999</c:v>
                </c:pt>
                <c:pt idx="16">
                  <c:v>129.19999999999999</c:v>
                </c:pt>
                <c:pt idx="17">
                  <c:v>128.52000000000001</c:v>
                </c:pt>
                <c:pt idx="18">
                  <c:v>129.30000000000001</c:v>
                </c:pt>
                <c:pt idx="19">
                  <c:v>129.83000000000001</c:v>
                </c:pt>
                <c:pt idx="20">
                  <c:v>132.77000000000001</c:v>
                </c:pt>
                <c:pt idx="21">
                  <c:v>137.15</c:v>
                </c:pt>
                <c:pt idx="22" formatCode="General">
                  <c:v>140.13999999999999</c:v>
                </c:pt>
                <c:pt idx="23">
                  <c:v>140.1</c:v>
                </c:pt>
                <c:pt idx="24" formatCode="General">
                  <c:v>140.77000000000001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76176"/>
        <c:axId val="-695082704"/>
        <c:extLst/>
      </c:lineChart>
      <c:catAx>
        <c:axId val="-695087600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9508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695081072"/>
        <c:scaling>
          <c:orientation val="minMax"/>
          <c:max val="6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kg</a:t>
                </a:r>
              </a:p>
            </c:rich>
          </c:tx>
          <c:layout>
            <c:manualLayout>
              <c:xMode val="edge"/>
              <c:yMode val="edge"/>
              <c:x val="3.0283384528588815E-2"/>
              <c:y val="0.35134268639872784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95087600"/>
        <c:crosses val="autoZero"/>
        <c:crossBetween val="between"/>
      </c:valAx>
      <c:catAx>
        <c:axId val="-695076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695082704"/>
        <c:crosses val="autoZero"/>
        <c:auto val="0"/>
        <c:lblAlgn val="ctr"/>
        <c:lblOffset val="100"/>
        <c:noMultiLvlLbl val="0"/>
      </c:catAx>
      <c:valAx>
        <c:axId val="-695082704"/>
        <c:scaling>
          <c:orientation val="minMax"/>
          <c:max val="16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hl</a:t>
                </a:r>
              </a:p>
            </c:rich>
          </c:tx>
          <c:layout>
            <c:manualLayout>
              <c:xMode val="edge"/>
              <c:yMode val="edge"/>
              <c:x val="0.94382714061077067"/>
              <c:y val="7.584703377875812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accent1">
                <a:lumMod val="20000"/>
                <a:lumOff val="8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95076176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8.0340933129627451E-2"/>
          <c:y val="0.87132430137409289"/>
          <c:w val="0.80267640457986766"/>
          <c:h val="4.4117647058824427E-2"/>
        </c:manualLayout>
      </c:layout>
      <c:overlay val="0"/>
      <c:txPr>
        <a:bodyPr/>
        <a:lstStyle/>
        <a:p>
          <a:pPr>
            <a:defRPr sz="70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01196253654002"/>
          <c:y val="0.18509615384615599"/>
          <c:w val="0.79940622635225556"/>
          <c:h val="0.60336538461538469"/>
        </c:manualLayout>
      </c:layout>
      <c:lineChart>
        <c:grouping val="standard"/>
        <c:varyColors val="0"/>
        <c:ser>
          <c:idx val="2"/>
          <c:order val="2"/>
          <c:tx>
            <c:strRef>
              <c:f>'drób i mleko 11'!$D$3</c:f>
              <c:strCache>
                <c:ptCount val="1"/>
                <c:pt idx="0">
                  <c:v>drób </c:v>
                </c:pt>
              </c:strCache>
              <c:extLst xmlns:c15="http://schemas.microsoft.com/office/drawing/2012/chart"/>
            </c:strRef>
          </c:tx>
          <c:spPr>
            <a:ln w="22225">
              <a:solidFill>
                <a:srgbClr val="0070C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B050"/>
              </a:solidFill>
              <a:ln w="22225">
                <a:solidFill>
                  <a:srgbClr val="0070C0"/>
                </a:solidFill>
                <a:prstDash val="solid"/>
              </a:ln>
            </c:spPr>
          </c:marker>
          <c:cat>
            <c:strRef>
              <c:f>'drób i mleko 11'!$C$5:$C$29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  <c:extLst xmlns:c15="http://schemas.microsoft.com/office/drawing/2012/chart"/>
            </c:strRef>
          </c:cat>
          <c:val>
            <c:numRef>
              <c:f>'drób i mleko 11'!$D$5:$D$29</c:f>
              <c:numCache>
                <c:formatCode>General</c:formatCode>
                <c:ptCount val="25"/>
                <c:pt idx="0">
                  <c:v>3.36</c:v>
                </c:pt>
                <c:pt idx="1">
                  <c:v>3.51</c:v>
                </c:pt>
                <c:pt idx="2">
                  <c:v>3.66</c:v>
                </c:pt>
                <c:pt idx="3">
                  <c:v>3.55</c:v>
                </c:pt>
                <c:pt idx="4">
                  <c:v>3.58</c:v>
                </c:pt>
                <c:pt idx="5">
                  <c:v>3.74</c:v>
                </c:pt>
                <c:pt idx="6">
                  <c:v>3.86</c:v>
                </c:pt>
                <c:pt idx="7">
                  <c:v>3.87</c:v>
                </c:pt>
                <c:pt idx="8">
                  <c:v>3.86</c:v>
                </c:pt>
                <c:pt idx="9">
                  <c:v>3.83</c:v>
                </c:pt>
                <c:pt idx="10">
                  <c:v>3.66</c:v>
                </c:pt>
                <c:pt idx="11">
                  <c:v>3.67</c:v>
                </c:pt>
                <c:pt idx="12" formatCode="0.00">
                  <c:v>3.56</c:v>
                </c:pt>
                <c:pt idx="13" formatCode="0.00">
                  <c:v>3.62</c:v>
                </c:pt>
                <c:pt idx="14" formatCode="0.00">
                  <c:v>3.61</c:v>
                </c:pt>
                <c:pt idx="15" formatCode="0.00">
                  <c:v>3.56</c:v>
                </c:pt>
                <c:pt idx="16" formatCode="0.00">
                  <c:v>3.58</c:v>
                </c:pt>
                <c:pt idx="17" formatCode="0.00">
                  <c:v>3.78</c:v>
                </c:pt>
                <c:pt idx="18" formatCode="0.00">
                  <c:v>3.93</c:v>
                </c:pt>
                <c:pt idx="19" formatCode="0.00">
                  <c:v>4.07</c:v>
                </c:pt>
                <c:pt idx="20" formatCode="0.00">
                  <c:v>4.05</c:v>
                </c:pt>
                <c:pt idx="21" formatCode="0.00">
                  <c:v>3.91</c:v>
                </c:pt>
                <c:pt idx="22">
                  <c:v>3.78</c:v>
                </c:pt>
                <c:pt idx="23">
                  <c:v>3.69</c:v>
                </c:pt>
                <c:pt idx="24">
                  <c:v>3.67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78896"/>
        <c:axId val="-695090320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25400">
                    <a:solidFill>
                      <a:schemeClr val="tx2">
                        <a:lumMod val="60000"/>
                        <a:lumOff val="40000"/>
                      </a:schemeClr>
                    </a:solidFill>
                    <a:prstDash val="solid"/>
                  </a:ln>
                </c:spPr>
                <c:marker>
                  <c:symbol val="circle"/>
                  <c:size val="8"/>
                  <c:spPr>
                    <a:solidFill>
                      <a:srgbClr val="000000"/>
                    </a:solidFill>
                    <a:ln>
                      <a:solidFill>
                        <a:srgbClr val="000000"/>
                      </a:solidFill>
                      <a:prstDash val="solid"/>
                    </a:ln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'drób i mleko 11'!$C$5:$C$29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</c15:ser>
            </c15:filteredLineSeries>
            <c15:filteredLineSeries>
              <c15:ser>
                <c:idx val="0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38100">
                    <a:solidFill>
                      <a:srgbClr val="00B050"/>
                    </a:solidFill>
                    <a:prstDash val="solid"/>
                  </a:ln>
                </c:spPr>
                <c:marker>
                  <c:symbol val="triangle"/>
                  <c:size val="7"/>
                  <c:spPr>
                    <a:solidFill>
                      <a:srgbClr val="000000"/>
                    </a:solidFill>
                    <a:ln>
                      <a:solidFill>
                        <a:srgbClr val="000080"/>
                      </a:solidFill>
                      <a:prstDash val="solid"/>
                    </a:ln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'drób i mleko 11'!$C$5:$C$29</c15:sqref>
                        </c15:formulaRef>
                      </c:ext>
                    </c:extLst>
                    <c:strCache>
                      <c:ptCount val="25"/>
                      <c:pt idx="0">
                        <c:v>I 2017</c:v>
                      </c:pt>
                      <c:pt idx="1">
                        <c:v>II </c:v>
                      </c:pt>
                      <c:pt idx="2">
                        <c:v>III </c:v>
                      </c:pt>
                      <c:pt idx="3">
                        <c:v>IV</c:v>
                      </c:pt>
                      <c:pt idx="4">
                        <c:v>V </c:v>
                      </c:pt>
                      <c:pt idx="5">
                        <c:v>VI</c:v>
                      </c:pt>
                      <c:pt idx="6">
                        <c:v>VII</c:v>
                      </c:pt>
                      <c:pt idx="7">
                        <c:v>VIII </c:v>
                      </c:pt>
                      <c:pt idx="8">
                        <c:v>IX </c:v>
                      </c:pt>
                      <c:pt idx="9">
                        <c:v>X </c:v>
                      </c:pt>
                      <c:pt idx="10">
                        <c:v>XI </c:v>
                      </c:pt>
                      <c:pt idx="11">
                        <c:v>XII </c:v>
                      </c:pt>
                      <c:pt idx="12">
                        <c:v>I 2018</c:v>
                      </c:pt>
                      <c:pt idx="13">
                        <c:v>II </c:v>
                      </c:pt>
                      <c:pt idx="14">
                        <c:v>III </c:v>
                      </c:pt>
                      <c:pt idx="15">
                        <c:v>IV </c:v>
                      </c:pt>
                      <c:pt idx="16">
                        <c:v>V</c:v>
                      </c:pt>
                      <c:pt idx="17">
                        <c:v>VI </c:v>
                      </c:pt>
                      <c:pt idx="18">
                        <c:v>VII</c:v>
                      </c:pt>
                      <c:pt idx="19">
                        <c:v>VIII </c:v>
                      </c:pt>
                      <c:pt idx="20">
                        <c:v>IX</c:v>
                      </c:pt>
                      <c:pt idx="21">
                        <c:v>X </c:v>
                      </c:pt>
                      <c:pt idx="22">
                        <c:v>XI </c:v>
                      </c:pt>
                      <c:pt idx="23">
                        <c:v>XII </c:v>
                      </c:pt>
                      <c:pt idx="24">
                        <c:v>I 2019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'żywiec rzeżny i mleko'!#REF!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lineChart>
        <c:grouping val="standard"/>
        <c:varyColors val="0"/>
        <c:ser>
          <c:idx val="3"/>
          <c:order val="3"/>
          <c:tx>
            <c:strRef>
              <c:f>'drób i mleko 11'!$E$3</c:f>
              <c:strCache>
                <c:ptCount val="1"/>
                <c:pt idx="0">
                  <c:v>mleko krowie</c:v>
                </c:pt>
              </c:strCache>
              <c:extLst xmlns:c15="http://schemas.microsoft.com/office/drawing/2012/chart"/>
            </c:strRef>
          </c:tx>
          <c:spPr>
            <a:ln w="22225">
              <a:solidFill>
                <a:schemeClr val="tx2">
                  <a:lumMod val="75000"/>
                </a:schemeClr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tx2">
                  <a:lumMod val="75000"/>
                </a:schemeClr>
              </a:solidFill>
              <a:ln w="22225">
                <a:solidFill>
                  <a:schemeClr val="tx2">
                    <a:lumMod val="75000"/>
                  </a:schemeClr>
                </a:solidFill>
                <a:prstDash val="solid"/>
              </a:ln>
            </c:spPr>
          </c:marker>
          <c:cat>
            <c:strRef>
              <c:f>'drób i mleko 11'!$C$5:$C$29</c:f>
              <c:strCache>
                <c:ptCount val="25"/>
                <c:pt idx="0">
                  <c:v>I 2017</c:v>
                </c:pt>
                <c:pt idx="1">
                  <c:v>II </c:v>
                </c:pt>
                <c:pt idx="2">
                  <c:v>III </c:v>
                </c:pt>
                <c:pt idx="3">
                  <c:v>IV</c:v>
                </c:pt>
                <c:pt idx="4">
                  <c:v>V </c:v>
                </c:pt>
                <c:pt idx="5">
                  <c:v>VI</c:v>
                </c:pt>
                <c:pt idx="6">
                  <c:v>VII</c:v>
                </c:pt>
                <c:pt idx="7">
                  <c:v>VIII </c:v>
                </c:pt>
                <c:pt idx="8">
                  <c:v>IX </c:v>
                </c:pt>
                <c:pt idx="9">
                  <c:v>X </c:v>
                </c:pt>
                <c:pt idx="10">
                  <c:v>XI </c:v>
                </c:pt>
                <c:pt idx="11">
                  <c:v>XII </c:v>
                </c:pt>
                <c:pt idx="12">
                  <c:v>I 2018</c:v>
                </c:pt>
                <c:pt idx="13">
                  <c:v>II </c:v>
                </c:pt>
                <c:pt idx="14">
                  <c:v>III </c:v>
                </c:pt>
                <c:pt idx="15">
                  <c:v>IV </c:v>
                </c:pt>
                <c:pt idx="16">
                  <c:v>V</c:v>
                </c:pt>
                <c:pt idx="17">
                  <c:v>VI </c:v>
                </c:pt>
                <c:pt idx="18">
                  <c:v>VII</c:v>
                </c:pt>
                <c:pt idx="19">
                  <c:v>VIII </c:v>
                </c:pt>
                <c:pt idx="20">
                  <c:v>IX</c:v>
                </c:pt>
                <c:pt idx="21">
                  <c:v>X </c:v>
                </c:pt>
                <c:pt idx="22">
                  <c:v>XI </c:v>
                </c:pt>
                <c:pt idx="23">
                  <c:v>XII </c:v>
                </c:pt>
                <c:pt idx="24">
                  <c:v>I 2019</c:v>
                </c:pt>
              </c:strCache>
              <c:extLst xmlns:c15="http://schemas.microsoft.com/office/drawing/2012/chart"/>
            </c:strRef>
          </c:cat>
          <c:val>
            <c:numRef>
              <c:f>'drób i mleko 11'!$E$5:$E$29</c:f>
              <c:numCache>
                <c:formatCode>0.00</c:formatCode>
                <c:ptCount val="25"/>
                <c:pt idx="0">
                  <c:v>132.03</c:v>
                </c:pt>
                <c:pt idx="1">
                  <c:v>132.56</c:v>
                </c:pt>
                <c:pt idx="2">
                  <c:v>131.49</c:v>
                </c:pt>
                <c:pt idx="3">
                  <c:v>130.93</c:v>
                </c:pt>
                <c:pt idx="4">
                  <c:v>131.62</c:v>
                </c:pt>
                <c:pt idx="5">
                  <c:v>133.01</c:v>
                </c:pt>
                <c:pt idx="6">
                  <c:v>134.96</c:v>
                </c:pt>
                <c:pt idx="7">
                  <c:v>139.69999999999999</c:v>
                </c:pt>
                <c:pt idx="8">
                  <c:v>144.94999999999999</c:v>
                </c:pt>
                <c:pt idx="9">
                  <c:v>148.41999999999999</c:v>
                </c:pt>
                <c:pt idx="10">
                  <c:v>151.24</c:v>
                </c:pt>
                <c:pt idx="11">
                  <c:v>152.49</c:v>
                </c:pt>
                <c:pt idx="12">
                  <c:v>142.12</c:v>
                </c:pt>
                <c:pt idx="13">
                  <c:v>135.24</c:v>
                </c:pt>
                <c:pt idx="14">
                  <c:v>134.19999999999999</c:v>
                </c:pt>
                <c:pt idx="15">
                  <c:v>132.16999999999999</c:v>
                </c:pt>
                <c:pt idx="16">
                  <c:v>129.19999999999999</c:v>
                </c:pt>
                <c:pt idx="17">
                  <c:v>128.52000000000001</c:v>
                </c:pt>
                <c:pt idx="18">
                  <c:v>129.30000000000001</c:v>
                </c:pt>
                <c:pt idx="19">
                  <c:v>129.83000000000001</c:v>
                </c:pt>
                <c:pt idx="20">
                  <c:v>132.77000000000001</c:v>
                </c:pt>
                <c:pt idx="21">
                  <c:v>137.15</c:v>
                </c:pt>
                <c:pt idx="22" formatCode="General">
                  <c:v>140.13999999999999</c:v>
                </c:pt>
                <c:pt idx="23">
                  <c:v>140.1</c:v>
                </c:pt>
                <c:pt idx="24" formatCode="General">
                  <c:v>140.77000000000001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95078352"/>
        <c:axId val="-695082160"/>
        <c:extLst/>
      </c:lineChart>
      <c:catAx>
        <c:axId val="-695078896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95090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695090320"/>
        <c:scaling>
          <c:orientation val="minMax"/>
          <c:max val="6"/>
        </c:scaling>
        <c:delete val="0"/>
        <c:axPos val="l"/>
        <c:majorGridlines>
          <c:spPr>
            <a:ln w="0"/>
          </c:spPr>
        </c:majorGridlines>
        <c:title>
          <c:tx>
            <c:rich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kg</a:t>
                </a:r>
              </a:p>
            </c:rich>
          </c:tx>
          <c:layout>
            <c:manualLayout>
              <c:xMode val="edge"/>
              <c:yMode val="edge"/>
              <c:x val="3.2762604301327998E-2"/>
              <c:y val="0.42463273892234082"/>
            </c:manualLayout>
          </c:layout>
          <c:overlay val="0"/>
          <c:spPr>
            <a:noFill/>
            <a:ln w="25400">
              <a:noFill/>
            </a:ln>
          </c:spPr>
        </c:title>
        <c:numFmt formatCode="0.0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95078896"/>
        <c:crosses val="autoZero"/>
        <c:crossBetween val="between"/>
      </c:valAx>
      <c:catAx>
        <c:axId val="-695078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695082160"/>
        <c:crosses val="autoZero"/>
        <c:auto val="0"/>
        <c:lblAlgn val="ctr"/>
        <c:lblOffset val="100"/>
        <c:noMultiLvlLbl val="0"/>
      </c:catAx>
      <c:valAx>
        <c:axId val="-695082160"/>
        <c:scaling>
          <c:orientation val="minMax"/>
          <c:max val="16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7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za 1 hl</a:t>
                </a:r>
              </a:p>
            </c:rich>
          </c:tx>
          <c:layout>
            <c:manualLayout>
              <c:xMode val="edge"/>
              <c:yMode val="edge"/>
              <c:x val="0.94382712422141257"/>
              <c:y val="0.2224268565693994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accent1">
                <a:lumMod val="20000"/>
                <a:lumOff val="8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695078352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8.0340933129627451E-2"/>
          <c:y val="0.87132430137409289"/>
          <c:w val="0.80267640457986766"/>
          <c:h val="4.4117647058824427E-2"/>
        </c:manualLayout>
      </c:layout>
      <c:overlay val="0"/>
      <c:txPr>
        <a:bodyPr/>
        <a:lstStyle/>
        <a:p>
          <a:pPr>
            <a:defRPr sz="70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0.80335</cdr:y>
    </cdr:from>
    <cdr:to>
      <cdr:x>0.98743</cdr:x>
      <cdr:y>0.89944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13522" y="1903285"/>
          <a:ext cx="248092" cy="227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6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0.9422</cdr:x>
      <cdr:y>0.77668</cdr:y>
    </cdr:from>
    <cdr:to>
      <cdr:x>1</cdr:x>
      <cdr:y>0.88023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26461" y="1815439"/>
          <a:ext cx="296083" cy="2420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0.93754</cdr:x>
      <cdr:y>0.79666</cdr:y>
    </cdr:from>
    <cdr:to>
      <cdr:x>0.97881</cdr:x>
      <cdr:y>0.88963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02587" y="1894013"/>
          <a:ext cx="211394" cy="2210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6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0.94214</cdr:x>
      <cdr:y>0.7821</cdr:y>
    </cdr:from>
    <cdr:to>
      <cdr:x>1</cdr:x>
      <cdr:y>0.89853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86685" y="1834068"/>
          <a:ext cx="293950" cy="2730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0.94375</cdr:x>
      <cdr:y>0.78384</cdr:y>
    </cdr:from>
    <cdr:to>
      <cdr:x>1</cdr:x>
      <cdr:y>0.86588</cdr:y>
    </cdr:to>
    <cdr:sp macro="" textlink="">
      <cdr:nvSpPr>
        <cdr:cNvPr id="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34394" y="2536475"/>
          <a:ext cx="288151" cy="2654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0" bIns="0" anchor="t" upright="1"/>
        <a:lstStyle xmlns:a="http://schemas.openxmlformats.org/drawingml/2006/main"/>
        <a:p xmlns:a="http://schemas.openxmlformats.org/drawingml/2006/main">
          <a:r>
            <a:rPr lang="pl-PL" sz="650">
              <a:latin typeface="Fira Sans" panose="020B0503050000020004" pitchFamily="34" charset="0"/>
              <a:ea typeface="Fira Sans" panose="020B0503050000020004" pitchFamily="34" charset="0"/>
            </a:rPr>
            <a:t>m-ce lata</a:t>
          </a:r>
        </a:p>
      </cdr:txBody>
    </cdr:sp>
  </cdr:relSizeAnchor>
  <cdr:relSizeAnchor xmlns:cdr="http://schemas.openxmlformats.org/drawingml/2006/chartDrawing">
    <cdr:from>
      <cdr:x>0</cdr:x>
      <cdr:y>0.11057</cdr:y>
    </cdr:from>
    <cdr:to>
      <cdr:x>0.04346</cdr:x>
      <cdr:y>0.36366</cdr:y>
    </cdr:to>
    <cdr:sp macro="" textlink="">
      <cdr:nvSpPr>
        <cdr:cNvPr id="3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357809"/>
          <a:ext cx="222636" cy="8189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="vert270" wrap="square" lIns="27432" tIns="22860" rIns="0" bIns="0" anchor="ctr" anchorCtr="0" upright="1"/>
        <a:lstStyle xmlns:a="http://schemas.openxmlformats.org/drawingml/2006/main"/>
        <a:p xmlns:a="http://schemas.openxmlformats.org/drawingml/2006/main">
          <a:r>
            <a:rPr lang="pl-PL" sz="700">
              <a:latin typeface="Fira Sans" panose="020B0503050000020004" pitchFamily="34" charset="0"/>
              <a:ea typeface="Fira Sans" panose="020B0503050000020004" pitchFamily="34" charset="0"/>
            </a:rPr>
            <a:t>zł za 1 kg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0.13067</cdr:x>
      <cdr:y>0.75376</cdr:y>
    </cdr:from>
    <cdr:to>
      <cdr:x>0.23648</cdr:x>
      <cdr:y>0.77782</cdr:y>
    </cdr:to>
    <cdr:sp macro="" textlink="">
      <cdr:nvSpPr>
        <cdr:cNvPr id="6144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3322" y="3934733"/>
          <a:ext cx="9430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0.59716</cdr:x>
      <cdr:y>0.75376</cdr:y>
    </cdr:from>
    <cdr:to>
      <cdr:x>0.75043</cdr:x>
      <cdr:y>0.77782</cdr:y>
    </cdr:to>
    <cdr:sp macro="" textlink="">
      <cdr:nvSpPr>
        <cdr:cNvPr id="61444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6536" y="3934733"/>
          <a:ext cx="13619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0.13067</cdr:x>
      <cdr:y>0.75376</cdr:y>
    </cdr:from>
    <cdr:to>
      <cdr:x>0.23648</cdr:x>
      <cdr:y>0.77782</cdr:y>
    </cdr:to>
    <cdr:sp macro="" textlink="">
      <cdr:nvSpPr>
        <cdr:cNvPr id="2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3322" y="3934733"/>
          <a:ext cx="9430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0.59716</cdr:x>
      <cdr:y>0.75376</cdr:y>
    </cdr:from>
    <cdr:to>
      <cdr:x>0.75043</cdr:x>
      <cdr:y>0.77782</cdr:y>
    </cdr:to>
    <cdr:sp macro="" textlink="">
      <cdr:nvSpPr>
        <cdr:cNvPr id="3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6536" y="3934733"/>
          <a:ext cx="13619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0.92209</cdr:x>
      <cdr:y>0.77958</cdr:y>
    </cdr:from>
    <cdr:to>
      <cdr:x>0.97634</cdr:x>
      <cdr:y>0.85387</cdr:y>
    </cdr:to>
    <cdr:sp macro="" textlink="">
      <cdr:nvSpPr>
        <cdr:cNvPr id="4" name="Tekst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23447" y="2591015"/>
          <a:ext cx="277923" cy="2469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 </a:t>
          </a:r>
        </a:p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0.91202</cdr:x>
      <cdr:y>0.78676</cdr:y>
    </cdr:from>
    <cdr:to>
      <cdr:x>0.97634</cdr:x>
      <cdr:y>0.87948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4671862" y="2453997"/>
          <a:ext cx="329507" cy="289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m-ce</a:t>
          </a:r>
        </a:p>
        <a:p xmlns:a="http://schemas.openxmlformats.org/drawingml/2006/main">
          <a:pPr algn="ctr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lata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0.91202</cdr:x>
      <cdr:y>0.78676</cdr:y>
    </cdr:from>
    <cdr:to>
      <cdr:x>0.95373</cdr:x>
      <cdr:y>0.85846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7760364" y="4076699"/>
          <a:ext cx="354936" cy="3714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mc</a:t>
          </a:r>
        </a:p>
        <a:p xmlns:a="http://schemas.openxmlformats.org/drawingml/2006/main">
          <a:pPr algn="ctr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lata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3794-3343-45DF-868C-E5C18FD6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6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Ceny produktów rolnych w styczniu 2019 r.</dc:title>
  <cp:revision>518</cp:revision>
  <cp:lastPrinted>2019-02-19T11:30:00Z</cp:lastPrinted>
  <dcterms:created xsi:type="dcterms:W3CDTF">2018-10-16T12:39:00Z</dcterms:created>
  <dcterms:modified xsi:type="dcterms:W3CDTF">2019-02-20T07:42:00Z</dcterms:modified>
</cp:coreProperties>
</file>