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8A1029" w:rsidRDefault="00D13520" w:rsidP="00074DD8">
      <w:pPr>
        <w:pStyle w:val="tytuinformacji"/>
        <w:rPr>
          <w:rFonts w:cs="Arial"/>
          <w:spacing w:val="-2"/>
          <w:szCs w:val="40"/>
        </w:rPr>
      </w:pPr>
      <w:r w:rsidRPr="008A1029">
        <w:rPr>
          <w:rFonts w:cs="Arial"/>
          <w:spacing w:val="-2"/>
          <w:szCs w:val="40"/>
        </w:rPr>
        <w:t xml:space="preserve">Dynamika sprzedaży </w:t>
      </w:r>
      <w:r w:rsidRPr="00EB25F9">
        <w:rPr>
          <w:rFonts w:cs="Arial"/>
          <w:spacing w:val="-8"/>
          <w:szCs w:val="40"/>
        </w:rPr>
        <w:t>detalicznej</w:t>
      </w:r>
      <w:r w:rsidRPr="008A1029">
        <w:rPr>
          <w:rFonts w:cs="Arial"/>
          <w:spacing w:val="-2"/>
          <w:szCs w:val="40"/>
        </w:rPr>
        <w:t xml:space="preserve"> w </w:t>
      </w:r>
      <w:r w:rsidR="00EB25F9" w:rsidRPr="00EB25F9">
        <w:rPr>
          <w:rFonts w:cs="Arial"/>
          <w:spacing w:val="-8"/>
          <w:szCs w:val="40"/>
        </w:rPr>
        <w:t>październiku</w:t>
      </w:r>
      <w:r w:rsidR="00E202F8" w:rsidRPr="008A1029">
        <w:rPr>
          <w:rFonts w:cs="Arial"/>
          <w:spacing w:val="-2"/>
          <w:szCs w:val="40"/>
        </w:rPr>
        <w:t xml:space="preserve"> </w:t>
      </w:r>
      <w:r w:rsidRPr="00EB25F9">
        <w:rPr>
          <w:rFonts w:cs="Arial"/>
          <w:spacing w:val="-8"/>
          <w:szCs w:val="40"/>
        </w:rPr>
        <w:t>201</w:t>
      </w:r>
      <w:r w:rsidR="009979A1" w:rsidRPr="00EB25F9">
        <w:rPr>
          <w:rFonts w:cs="Arial"/>
          <w:spacing w:val="-8"/>
          <w:szCs w:val="40"/>
        </w:rPr>
        <w:t>9</w:t>
      </w:r>
      <w:r w:rsidR="00FD13C3" w:rsidRPr="00EB25F9">
        <w:rPr>
          <w:rFonts w:cs="Arial"/>
          <w:spacing w:val="-8"/>
          <w:szCs w:val="40"/>
        </w:rPr>
        <w:t> </w:t>
      </w:r>
      <w:r w:rsidRPr="00EB25F9">
        <w:rPr>
          <w:rFonts w:cs="Arial"/>
          <w:spacing w:val="-8"/>
          <w:szCs w:val="40"/>
        </w:rPr>
        <w:t>r.</w:t>
      </w:r>
    </w:p>
    <w:p w:rsidR="00275EF3" w:rsidRPr="008578C9" w:rsidRDefault="00F97850" w:rsidP="00074DD8">
      <w:pPr>
        <w:pStyle w:val="tytuinformacji"/>
        <w:rPr>
          <w:b/>
          <w:spacing w:val="-10"/>
          <w:szCs w:val="40"/>
          <w:shd w:val="clear" w:color="auto" w:fill="FFFFFF"/>
        </w:rPr>
      </w:pPr>
      <w:r>
        <w:rPr>
          <w:rFonts w:asciiTheme="majorHAnsi" w:hAnsiTheme="majorHAnsi"/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271780</wp:posOffset>
                </wp:positionV>
                <wp:extent cx="1769745" cy="1155700"/>
                <wp:effectExtent l="0" t="0" r="0" b="6350"/>
                <wp:wrapTight wrapText="bothSides">
                  <wp:wrapPolygon edited="0">
                    <wp:start x="698" y="0"/>
                    <wp:lineTo x="698" y="21363"/>
                    <wp:lineTo x="20693" y="21363"/>
                    <wp:lineTo x="20693" y="0"/>
                    <wp:lineTo x="698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EE" w:rsidRDefault="001F0052" w:rsidP="00FC4CEE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FC4CE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A3EA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październiku</w:t>
                            </w:r>
                            <w:r w:rsidR="000619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 r.</w:t>
                            </w:r>
                            <w:r w:rsidR="00FC4CE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8F3F1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tempo wz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rostu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sprzedaż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detaliczn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ej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cenach stałych 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r/r było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78695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0FA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 w:rsidR="000A206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6E15B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</w:t>
                            </w:r>
                            <w:r w:rsidR="000A206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863A90" w:rsidRP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p.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FF0000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863A90" w:rsidRP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="00526113" w:rsidRP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roc</w:t>
                            </w:r>
                            <w:r w:rsidR="00863A90" w:rsidRP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  <w:r w:rsidRP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0A077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wyższe 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 w</w:t>
                            </w:r>
                            <w:r w:rsidR="000619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 wrześniu</w:t>
                            </w:r>
                            <w:r w:rsidR="00863A9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5366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b</w:t>
                            </w:r>
                            <w:r w:rsidR="000619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  <w:r w:rsidR="0052611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  <w:p w:rsidR="00431F5B" w:rsidRPr="00415861" w:rsidRDefault="00431F5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4pt;margin-top:21.4pt;width:139.35pt;height:9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" filled="f" stroked="f">
                <v:textbox>
                  <w:txbxContent>
                    <w:p w:rsidR="00FC4CEE" w:rsidRDefault="001F0052" w:rsidP="00FC4CEE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FC4CE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A3EA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październiku</w:t>
                      </w:r>
                      <w:r w:rsidR="000619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 r.</w:t>
                      </w:r>
                      <w:r w:rsidR="00FC4CE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8F3F1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tempo wz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rostu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sprzedaż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detaliczn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ej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cenach stałych 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r/r było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78695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0FA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</w:t>
                      </w:r>
                      <w:r w:rsidR="000A206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6E15B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</w:t>
                      </w:r>
                      <w:r w:rsidR="000A206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863A90" w:rsidRP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p.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FF0000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863A90" w:rsidRP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="00526113" w:rsidRP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roc</w:t>
                      </w:r>
                      <w:r w:rsidR="00863A90" w:rsidRP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  <w:r w:rsidRP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0A077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wyższe 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 w</w:t>
                      </w:r>
                      <w:r w:rsidR="000619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 wrześniu</w:t>
                      </w:r>
                      <w:r w:rsidR="00863A9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5366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b</w:t>
                      </w:r>
                      <w:r w:rsidR="000619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  <w:r w:rsidR="0052611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  <w:p w:rsidR="00431F5B" w:rsidRPr="00415861" w:rsidRDefault="00431F5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37E1" w:rsidRPr="00BF2284" w:rsidRDefault="00F97850" w:rsidP="005B6AAA">
      <w:pPr>
        <w:pStyle w:val="LID"/>
        <w:rPr>
          <w:spacing w:val="-10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1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81554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4428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E4C1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</w:p>
                          <w:p w:rsidR="00431F5B" w:rsidRPr="007C61E6" w:rsidRDefault="00431F5B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C61E6">
                              <w:t xml:space="preserve">Dynamika sprzedaży </w:t>
                            </w:r>
                            <w:r w:rsidRPr="007C61E6">
                              <w:br/>
                              <w:t xml:space="preserve">detalicznej </w:t>
                            </w:r>
                            <w: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2pt;width:2in;height:9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1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81554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4428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E4C1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</w:p>
                    <w:p w:rsidR="00431F5B" w:rsidRPr="007C61E6" w:rsidRDefault="00431F5B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C61E6">
                        <w:t xml:space="preserve">Dynamika sprzedaży </w:t>
                      </w:r>
                      <w:r w:rsidRPr="007C61E6">
                        <w:br/>
                        <w:t xml:space="preserve">detalicznej </w:t>
                      </w:r>
                      <w: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998" w:rsidRPr="009815A2">
        <w:t>S</w:t>
      </w:r>
      <w:r w:rsidR="003C2CAA" w:rsidRPr="009815A2">
        <w:t>przedaż</w:t>
      </w:r>
      <w:r w:rsidR="00C62998" w:rsidRPr="009815A2">
        <w:t xml:space="preserve"> detaliczna</w:t>
      </w:r>
      <w:r w:rsidR="00E80C30" w:rsidRPr="009815A2">
        <w:rPr>
          <w:rStyle w:val="Odwoanieprzypisudolnego"/>
        </w:rPr>
        <w:footnoteReference w:id="1"/>
      </w:r>
      <w:r w:rsidR="003C2CAA" w:rsidRPr="009815A2">
        <w:t xml:space="preserve"> </w:t>
      </w:r>
      <w:r w:rsidR="003C2CAA" w:rsidRPr="009815A2">
        <w:rPr>
          <w:rFonts w:cs="Arial"/>
          <w:szCs w:val="24"/>
        </w:rPr>
        <w:t xml:space="preserve">w cenach stałych </w:t>
      </w:r>
      <w:r w:rsidR="0096306A" w:rsidRPr="009815A2">
        <w:t>w</w:t>
      </w:r>
      <w:r w:rsidR="001849BD">
        <w:t xml:space="preserve"> </w:t>
      </w:r>
      <w:r w:rsidR="00280E05">
        <w:t xml:space="preserve">październiku </w:t>
      </w:r>
      <w:r w:rsidR="008418EB" w:rsidRPr="009815A2">
        <w:t>201</w:t>
      </w:r>
      <w:r w:rsidR="002B76BF">
        <w:t>9</w:t>
      </w:r>
      <w:r w:rsidR="002F77F4">
        <w:t> </w:t>
      </w:r>
      <w:r w:rsidR="008418EB" w:rsidRPr="009815A2">
        <w:t>r</w:t>
      </w:r>
      <w:r w:rsidR="003C2CAA" w:rsidRPr="009815A2">
        <w:t xml:space="preserve">. </w:t>
      </w:r>
      <w:r w:rsidR="00C62998" w:rsidRPr="009815A2">
        <w:t xml:space="preserve">była wyższa niż przed rokiem o </w:t>
      </w:r>
      <w:r w:rsidR="001849BD">
        <w:t>4</w:t>
      </w:r>
      <w:r w:rsidR="00C62998" w:rsidRPr="009815A2">
        <w:t>,</w:t>
      </w:r>
      <w:r w:rsidR="00280E05">
        <w:t>6</w:t>
      </w:r>
      <w:r w:rsidR="00C62998" w:rsidRPr="009815A2">
        <w:t>% (wobec wzrostu o</w:t>
      </w:r>
      <w:r w:rsidR="00511F40" w:rsidRPr="009815A2">
        <w:t> </w:t>
      </w:r>
      <w:r w:rsidR="00375F6F">
        <w:t>7</w:t>
      </w:r>
      <w:r w:rsidR="00C62998" w:rsidRPr="009815A2">
        <w:t>,</w:t>
      </w:r>
      <w:r w:rsidR="00375F6F">
        <w:t>8</w:t>
      </w:r>
      <w:r w:rsidR="00C62998" w:rsidRPr="009815A2">
        <w:t>% w</w:t>
      </w:r>
      <w:r w:rsidR="002E533B">
        <w:t xml:space="preserve"> październiku</w:t>
      </w:r>
      <w:r w:rsidR="00BF4885">
        <w:t xml:space="preserve"> </w:t>
      </w:r>
      <w:r w:rsidR="008418EB" w:rsidRPr="009815A2">
        <w:t>201</w:t>
      </w:r>
      <w:r w:rsidR="00737243">
        <w:t>8</w:t>
      </w:r>
      <w:r w:rsidR="008418EB" w:rsidRPr="009815A2">
        <w:t xml:space="preserve"> r.</w:t>
      </w:r>
      <w:r w:rsidR="00C62998" w:rsidRPr="009815A2">
        <w:t>)</w:t>
      </w:r>
      <w:r w:rsidR="003C2CAA" w:rsidRPr="009815A2">
        <w:t xml:space="preserve">. </w:t>
      </w:r>
      <w:r w:rsidR="00017FFE" w:rsidRPr="009815A2">
        <w:rPr>
          <w:rFonts w:cs="Arial"/>
          <w:szCs w:val="24"/>
        </w:rPr>
        <w:t>W porównaniu z</w:t>
      </w:r>
      <w:r w:rsidR="00387315">
        <w:rPr>
          <w:rFonts w:cs="Arial"/>
          <w:szCs w:val="24"/>
        </w:rPr>
        <w:t> </w:t>
      </w:r>
      <w:r w:rsidR="007D59E1">
        <w:rPr>
          <w:rFonts w:cs="Arial"/>
          <w:szCs w:val="24"/>
        </w:rPr>
        <w:t>wrześniem</w:t>
      </w:r>
      <w:r w:rsidR="00BE53E1">
        <w:rPr>
          <w:rFonts w:cs="Arial"/>
          <w:szCs w:val="24"/>
        </w:rPr>
        <w:t xml:space="preserve"> </w:t>
      </w:r>
      <w:r w:rsidR="008418EB" w:rsidRPr="009815A2">
        <w:rPr>
          <w:rFonts w:cs="Arial"/>
          <w:szCs w:val="24"/>
        </w:rPr>
        <w:t>201</w:t>
      </w:r>
      <w:r w:rsidR="00DD5E07">
        <w:rPr>
          <w:rFonts w:cs="Arial"/>
          <w:szCs w:val="24"/>
        </w:rPr>
        <w:t>9</w:t>
      </w:r>
      <w:r w:rsidR="00737243">
        <w:rPr>
          <w:rFonts w:cs="Arial"/>
          <w:szCs w:val="24"/>
        </w:rPr>
        <w:t> </w:t>
      </w:r>
      <w:r w:rsidR="008418EB" w:rsidRPr="009815A2">
        <w:rPr>
          <w:rFonts w:cs="Arial"/>
          <w:szCs w:val="24"/>
        </w:rPr>
        <w:t>r</w:t>
      </w:r>
      <w:r w:rsidR="00976445" w:rsidRPr="009815A2">
        <w:rPr>
          <w:rFonts w:cs="Arial"/>
          <w:szCs w:val="24"/>
        </w:rPr>
        <w:t xml:space="preserve">. </w:t>
      </w:r>
      <w:r w:rsidR="00017FFE" w:rsidRPr="009815A2">
        <w:rPr>
          <w:rFonts w:cs="Arial"/>
          <w:szCs w:val="24"/>
        </w:rPr>
        <w:t xml:space="preserve">miał miejsce </w:t>
      </w:r>
      <w:r w:rsidR="007D59E1">
        <w:rPr>
          <w:rFonts w:cs="Arial"/>
          <w:szCs w:val="24"/>
        </w:rPr>
        <w:t>wzrost</w:t>
      </w:r>
      <w:r w:rsidR="00BE53E1">
        <w:rPr>
          <w:rFonts w:cs="Arial"/>
          <w:szCs w:val="24"/>
        </w:rPr>
        <w:t xml:space="preserve"> </w:t>
      </w:r>
      <w:r w:rsidR="00976445" w:rsidRPr="009815A2">
        <w:rPr>
          <w:rFonts w:cs="Arial"/>
          <w:szCs w:val="24"/>
        </w:rPr>
        <w:t xml:space="preserve">sprzedaży detalicznej </w:t>
      </w:r>
      <w:r w:rsidR="00976445" w:rsidRPr="009815A2">
        <w:rPr>
          <w:rFonts w:cs="Arial"/>
          <w:spacing w:val="-10"/>
          <w:szCs w:val="24"/>
        </w:rPr>
        <w:t>o</w:t>
      </w:r>
      <w:r w:rsidR="00BE53E1">
        <w:rPr>
          <w:rFonts w:cs="Arial"/>
          <w:spacing w:val="-10"/>
          <w:szCs w:val="24"/>
        </w:rPr>
        <w:t xml:space="preserve"> </w:t>
      </w:r>
      <w:r w:rsidR="00792ADA">
        <w:rPr>
          <w:rFonts w:cs="Arial"/>
          <w:spacing w:val="-10"/>
          <w:szCs w:val="24"/>
        </w:rPr>
        <w:t>7</w:t>
      </w:r>
      <w:r w:rsidR="00017FFE" w:rsidRPr="009815A2">
        <w:rPr>
          <w:rFonts w:cs="Arial"/>
          <w:spacing w:val="-10"/>
          <w:szCs w:val="24"/>
        </w:rPr>
        <w:t>,</w:t>
      </w:r>
      <w:r w:rsidR="00792ADA">
        <w:rPr>
          <w:rFonts w:cs="Arial"/>
          <w:spacing w:val="-10"/>
          <w:szCs w:val="24"/>
        </w:rPr>
        <w:t>0</w:t>
      </w:r>
      <w:r w:rsidR="00017FFE" w:rsidRPr="009815A2">
        <w:rPr>
          <w:rFonts w:cs="Arial"/>
          <w:spacing w:val="-10"/>
          <w:szCs w:val="24"/>
        </w:rPr>
        <w:t>%</w:t>
      </w:r>
      <w:r w:rsidR="001F67FE" w:rsidRPr="00BF2284">
        <w:rPr>
          <w:rFonts w:cs="Arial"/>
          <w:spacing w:val="-10"/>
          <w:szCs w:val="24"/>
        </w:rPr>
        <w:t>.</w:t>
      </w:r>
    </w:p>
    <w:p w:rsidR="005737E1" w:rsidRPr="0095396F" w:rsidRDefault="005737E1" w:rsidP="00074DD8">
      <w:pPr>
        <w:pStyle w:val="Nagwek1"/>
        <w:rPr>
          <w:rFonts w:asciiTheme="majorHAnsi" w:hAnsiTheme="majorHAnsi"/>
        </w:rPr>
      </w:pPr>
    </w:p>
    <w:p w:rsidR="00EA2B44" w:rsidRDefault="00EA2B44" w:rsidP="00074DD8">
      <w:pPr>
        <w:pStyle w:val="Nagwek1"/>
      </w:pPr>
    </w:p>
    <w:p w:rsidR="00C22105" w:rsidRPr="00E31581" w:rsidRDefault="00F97850" w:rsidP="00074DD8">
      <w:pPr>
        <w:pStyle w:val="Nagwe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page">
                  <wp:posOffset>5704840</wp:posOffset>
                </wp:positionH>
                <wp:positionV relativeFrom="paragraph">
                  <wp:posOffset>166370</wp:posOffset>
                </wp:positionV>
                <wp:extent cx="1781175" cy="1118235"/>
                <wp:effectExtent l="0" t="0" r="0" b="5715"/>
                <wp:wrapTight wrapText="bothSides">
                  <wp:wrapPolygon edited="0">
                    <wp:start x="693" y="0"/>
                    <wp:lineTo x="693" y="21342"/>
                    <wp:lineTo x="20791" y="21342"/>
                    <wp:lineTo x="20791" y="0"/>
                    <wp:lineTo x="693" y="0"/>
                  </wp:wrapPolygon>
                </wp:wrapTight>
                <wp:docPr id="1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08A" w:rsidRPr="00D616D2" w:rsidRDefault="00A3508A" w:rsidP="00A3508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8864F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październiku</w:t>
                            </w:r>
                            <w:r w:rsidR="00863A9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</w:t>
                            </w:r>
                            <w:r w:rsidR="001C7EB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9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wzrost sprzedaży detalicznej w cenach stałych w skali roku</w:t>
                            </w:r>
                            <w:r w:rsidR="00D44A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odnotowano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0D6FD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większości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grup</w:t>
                            </w:r>
                            <w:r w:rsidR="009B5F0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8" type="#_x0000_t202" style="position:absolute;margin-left:449.2pt;margin-top:13.1pt;width:140.25pt;height:88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" filled="f" stroked="f">
                <v:textbox>
                  <w:txbxContent>
                    <w:p w:rsidR="00A3508A" w:rsidRPr="00D616D2" w:rsidRDefault="00A3508A" w:rsidP="00A3508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8864F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październiku</w:t>
                      </w:r>
                      <w:r w:rsidR="00863A9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</w:t>
                      </w:r>
                      <w:r w:rsidR="001C7EB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9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wzrost sprzedaży detalicznej w cenach stałych w skali roku</w:t>
                      </w:r>
                      <w:r w:rsidR="00D44A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odnotowano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0D6FD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większości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grup</w:t>
                      </w:r>
                      <w:r w:rsidR="009B5F0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17FFE" w:rsidRPr="00E31581">
        <w:t xml:space="preserve">Sprzedaż detaliczna towarów według rodzajów działalności </w:t>
      </w:r>
      <w:r w:rsidR="00C20E37">
        <w:t>przedsiębiorstwa</w:t>
      </w:r>
    </w:p>
    <w:p w:rsidR="0060587D" w:rsidRPr="004D1922" w:rsidRDefault="00E80C30" w:rsidP="00F05462">
      <w:pPr>
        <w:spacing w:before="0" w:after="0"/>
        <w:rPr>
          <w:rFonts w:cs="Arial"/>
        </w:rPr>
      </w:pPr>
      <w:r w:rsidRPr="009815A2">
        <w:rPr>
          <w:rFonts w:cs="Arial"/>
        </w:rPr>
        <w:t>Wśród grup o znaczącym udziale w sprzedaży detalicznej „ogółem</w:t>
      </w:r>
      <w:r w:rsidR="00E00E46" w:rsidRPr="009815A2">
        <w:rPr>
          <w:rFonts w:cs="Arial"/>
        </w:rPr>
        <w:t>”</w:t>
      </w:r>
      <w:r w:rsidR="00C20E37" w:rsidRPr="009815A2">
        <w:rPr>
          <w:rFonts w:cs="Arial"/>
        </w:rPr>
        <w:t xml:space="preserve"> </w:t>
      </w:r>
      <w:r w:rsidR="004B3E2B">
        <w:rPr>
          <w:rFonts w:cs="Arial"/>
        </w:rPr>
        <w:t xml:space="preserve">większy </w:t>
      </w:r>
      <w:r w:rsidR="00C225AF">
        <w:rPr>
          <w:rFonts w:cs="Arial"/>
        </w:rPr>
        <w:t xml:space="preserve">niż przeciętny </w:t>
      </w:r>
      <w:r w:rsidRPr="009815A2">
        <w:rPr>
          <w:rFonts w:cs="Arial"/>
        </w:rPr>
        <w:t>wzrost w</w:t>
      </w:r>
      <w:r w:rsidR="006C74EF">
        <w:rPr>
          <w:rFonts w:cs="Arial"/>
        </w:rPr>
        <w:t xml:space="preserve"> październiku</w:t>
      </w:r>
      <w:r w:rsidR="004B3E2B">
        <w:rPr>
          <w:rFonts w:cs="Arial"/>
        </w:rPr>
        <w:t xml:space="preserve"> </w:t>
      </w:r>
      <w:r w:rsidRPr="009815A2">
        <w:t>201</w:t>
      </w:r>
      <w:r w:rsidR="006546EA">
        <w:t>9</w:t>
      </w:r>
      <w:r w:rsidR="00A44540" w:rsidRPr="009815A2">
        <w:t xml:space="preserve"> </w:t>
      </w:r>
      <w:r w:rsidRPr="009815A2">
        <w:t>r</w:t>
      </w:r>
      <w:r w:rsidRPr="009815A2">
        <w:rPr>
          <w:rFonts w:cs="Arial"/>
        </w:rPr>
        <w:t xml:space="preserve">. w porównaniu z analogicznym okresem </w:t>
      </w:r>
      <w:r w:rsidR="0028585A">
        <w:rPr>
          <w:rFonts w:cs="Arial"/>
        </w:rPr>
        <w:t>2018</w:t>
      </w:r>
      <w:r w:rsidRPr="009815A2">
        <w:rPr>
          <w:rFonts w:cs="Arial"/>
        </w:rPr>
        <w:t xml:space="preserve"> r</w:t>
      </w:r>
      <w:r w:rsidR="00D04158" w:rsidRPr="009815A2">
        <w:rPr>
          <w:rFonts w:cs="Arial"/>
        </w:rPr>
        <w:t>.</w:t>
      </w:r>
      <w:r w:rsidR="0008767F" w:rsidRPr="009815A2">
        <w:rPr>
          <w:rFonts w:cs="Arial"/>
        </w:rPr>
        <w:t xml:space="preserve"> (w cenach stałych)</w:t>
      </w:r>
      <w:r w:rsidRPr="009815A2">
        <w:rPr>
          <w:rFonts w:cs="Arial"/>
        </w:rPr>
        <w:t xml:space="preserve"> zaobse</w:t>
      </w:r>
      <w:r w:rsidR="00C20A42">
        <w:rPr>
          <w:rFonts w:cs="Arial"/>
        </w:rPr>
        <w:t>rwowano</w:t>
      </w:r>
      <w:r w:rsidR="00B20CA9" w:rsidRPr="00B20CA9">
        <w:rPr>
          <w:rFonts w:cs="Arial"/>
        </w:rPr>
        <w:t xml:space="preserve"> </w:t>
      </w:r>
      <w:r w:rsidR="00262DA0">
        <w:rPr>
          <w:rFonts w:cs="Arial"/>
        </w:rPr>
        <w:t>w</w:t>
      </w:r>
      <w:r w:rsidR="00B20CA9">
        <w:rPr>
          <w:rFonts w:cs="Arial"/>
        </w:rPr>
        <w:t xml:space="preserve"> </w:t>
      </w:r>
      <w:r w:rsidR="003434AE" w:rsidRPr="009815A2">
        <w:rPr>
          <w:rFonts w:cs="Arial"/>
        </w:rPr>
        <w:t>przedsiębiorstwach</w:t>
      </w:r>
      <w:r w:rsidR="00185DC0" w:rsidRPr="00185DC0">
        <w:rPr>
          <w:rFonts w:cs="Arial"/>
        </w:rPr>
        <w:t xml:space="preserve"> </w:t>
      </w:r>
      <w:r w:rsidR="00185DC0" w:rsidRPr="009815A2">
        <w:rPr>
          <w:rFonts w:cs="Arial"/>
        </w:rPr>
        <w:t>prowa</w:t>
      </w:r>
      <w:r w:rsidR="00185DC0">
        <w:rPr>
          <w:rFonts w:cs="Arial"/>
        </w:rPr>
        <w:t>dzących</w:t>
      </w:r>
      <w:r w:rsidR="00185DC0" w:rsidRPr="009815A2">
        <w:rPr>
          <w:rFonts w:cs="Arial"/>
        </w:rPr>
        <w:t xml:space="preserve"> pozostałą sprzedaż detaliczną w</w:t>
      </w:r>
      <w:r w:rsidR="003221DD">
        <w:rPr>
          <w:rFonts w:cs="Arial"/>
        </w:rPr>
        <w:t> </w:t>
      </w:r>
      <w:r w:rsidR="00185DC0" w:rsidRPr="009815A2">
        <w:rPr>
          <w:rFonts w:cs="Arial"/>
        </w:rPr>
        <w:t xml:space="preserve">niewyspecjalizowanych sklepach (o </w:t>
      </w:r>
      <w:r w:rsidR="006C74EF">
        <w:rPr>
          <w:rFonts w:cs="Arial"/>
        </w:rPr>
        <w:t>9</w:t>
      </w:r>
      <w:r w:rsidR="00185DC0" w:rsidRPr="009815A2">
        <w:rPr>
          <w:rFonts w:cs="Arial"/>
        </w:rPr>
        <w:t>,</w:t>
      </w:r>
      <w:r w:rsidR="006C74EF">
        <w:rPr>
          <w:rFonts w:cs="Arial"/>
        </w:rPr>
        <w:t>1</w:t>
      </w:r>
      <w:r w:rsidR="00185DC0" w:rsidRPr="009815A2">
        <w:rPr>
          <w:rFonts w:cs="Arial"/>
        </w:rPr>
        <w:t>%</w:t>
      </w:r>
      <w:r w:rsidR="00481568">
        <w:rPr>
          <w:rFonts w:cs="Arial"/>
        </w:rPr>
        <w:t xml:space="preserve"> wobec </w:t>
      </w:r>
      <w:r w:rsidR="00C20A42">
        <w:rPr>
          <w:rFonts w:cs="Arial"/>
        </w:rPr>
        <w:t>wzrostu</w:t>
      </w:r>
      <w:r w:rsidR="003221DD">
        <w:rPr>
          <w:rFonts w:cs="Arial"/>
        </w:rPr>
        <w:t xml:space="preserve"> </w:t>
      </w:r>
      <w:r w:rsidR="00481568">
        <w:rPr>
          <w:rFonts w:cs="Arial"/>
        </w:rPr>
        <w:t>o</w:t>
      </w:r>
      <w:r w:rsidR="00DA15BC">
        <w:rPr>
          <w:rFonts w:cs="Arial"/>
        </w:rPr>
        <w:t> </w:t>
      </w:r>
      <w:r w:rsidR="006C74EF">
        <w:rPr>
          <w:rFonts w:cs="Arial"/>
        </w:rPr>
        <w:t>5</w:t>
      </w:r>
      <w:r w:rsidR="00C57F47">
        <w:rPr>
          <w:rFonts w:cs="Arial"/>
        </w:rPr>
        <w:t>,</w:t>
      </w:r>
      <w:r w:rsidR="006C74EF">
        <w:rPr>
          <w:rFonts w:cs="Arial"/>
        </w:rPr>
        <w:t>9</w:t>
      </w:r>
      <w:r w:rsidR="00481568">
        <w:rPr>
          <w:rFonts w:cs="Arial"/>
        </w:rPr>
        <w:t xml:space="preserve">% </w:t>
      </w:r>
      <w:r w:rsidR="0075448D">
        <w:rPr>
          <w:rFonts w:cs="Arial"/>
        </w:rPr>
        <w:t>przed rokiem</w:t>
      </w:r>
      <w:r w:rsidR="00B27DA7">
        <w:rPr>
          <w:rFonts w:cs="Arial"/>
        </w:rPr>
        <w:t>)</w:t>
      </w:r>
      <w:r w:rsidR="006C74EF" w:rsidRPr="006C74EF">
        <w:rPr>
          <w:rFonts w:cs="Arial"/>
        </w:rPr>
        <w:t xml:space="preserve"> </w:t>
      </w:r>
      <w:r w:rsidR="006C74EF">
        <w:rPr>
          <w:rFonts w:cs="Arial"/>
        </w:rPr>
        <w:t xml:space="preserve">oraz w jednostkach handlujących pojazdami samochodowymi, motocyklami, częściami (o </w:t>
      </w:r>
      <w:r w:rsidR="004E5595">
        <w:rPr>
          <w:rFonts w:cs="Arial"/>
        </w:rPr>
        <w:t>6</w:t>
      </w:r>
      <w:r w:rsidR="006C74EF">
        <w:rPr>
          <w:rFonts w:cs="Arial"/>
        </w:rPr>
        <w:t>,</w:t>
      </w:r>
      <w:r w:rsidR="004E5595">
        <w:rPr>
          <w:rFonts w:cs="Arial"/>
        </w:rPr>
        <w:t>8</w:t>
      </w:r>
      <w:r w:rsidR="006C74EF">
        <w:rPr>
          <w:rFonts w:cs="Arial"/>
        </w:rPr>
        <w:t xml:space="preserve">% wobec </w:t>
      </w:r>
      <w:r w:rsidR="004E5595">
        <w:rPr>
          <w:rFonts w:cs="Arial"/>
        </w:rPr>
        <w:t>wzrostu</w:t>
      </w:r>
      <w:r w:rsidR="006C74EF">
        <w:rPr>
          <w:rFonts w:cs="Arial"/>
        </w:rPr>
        <w:t xml:space="preserve"> o </w:t>
      </w:r>
      <w:r w:rsidR="004E5595">
        <w:rPr>
          <w:rFonts w:cs="Arial"/>
        </w:rPr>
        <w:t>9</w:t>
      </w:r>
      <w:r w:rsidR="006C74EF">
        <w:rPr>
          <w:rFonts w:cs="Arial"/>
        </w:rPr>
        <w:t>,</w:t>
      </w:r>
      <w:r w:rsidR="004E5595">
        <w:rPr>
          <w:rFonts w:cs="Arial"/>
        </w:rPr>
        <w:t>7</w:t>
      </w:r>
      <w:r w:rsidR="006C74EF">
        <w:rPr>
          <w:rFonts w:cs="Arial"/>
        </w:rPr>
        <w:t>% przed rokiem)</w:t>
      </w:r>
      <w:r w:rsidR="00550FAF">
        <w:rPr>
          <w:rFonts w:cs="Arial"/>
        </w:rPr>
        <w:t xml:space="preserve">. </w:t>
      </w:r>
      <w:r w:rsidRPr="009815A2">
        <w:rPr>
          <w:rFonts w:cs="Arial"/>
        </w:rPr>
        <w:t>S</w:t>
      </w:r>
      <w:r w:rsidR="00C943D6" w:rsidRPr="009815A2">
        <w:rPr>
          <w:rFonts w:cs="Arial"/>
        </w:rPr>
        <w:t>pośród grup o</w:t>
      </w:r>
      <w:r w:rsidR="00B33CF7">
        <w:rPr>
          <w:rFonts w:cs="Arial"/>
        </w:rPr>
        <w:t xml:space="preserve"> </w:t>
      </w:r>
      <w:r w:rsidR="00C943D6" w:rsidRPr="009815A2">
        <w:rPr>
          <w:rFonts w:cs="Arial"/>
        </w:rPr>
        <w:t>niższym udziale w</w:t>
      </w:r>
      <w:r w:rsidR="00F63132">
        <w:rPr>
          <w:rFonts w:cs="Arial"/>
        </w:rPr>
        <w:t xml:space="preserve"> </w:t>
      </w:r>
      <w:r w:rsidRPr="009815A2">
        <w:rPr>
          <w:rFonts w:cs="Arial"/>
        </w:rPr>
        <w:t>sprzedaży detalicznej</w:t>
      </w:r>
      <w:r w:rsidR="000040E1">
        <w:rPr>
          <w:rFonts w:cs="Arial"/>
        </w:rPr>
        <w:br/>
      </w:r>
      <w:r w:rsidRPr="009815A2">
        <w:rPr>
          <w:rFonts w:cs="Arial"/>
        </w:rPr>
        <w:t>„</w:t>
      </w:r>
      <w:r w:rsidR="000040E1">
        <w:rPr>
          <w:rFonts w:cs="Arial"/>
        </w:rPr>
        <w:t xml:space="preserve">ogółem” </w:t>
      </w:r>
      <w:r w:rsidR="007B10DE">
        <w:rPr>
          <w:rFonts w:cs="Arial"/>
        </w:rPr>
        <w:t>najwyższy</w:t>
      </w:r>
      <w:r w:rsidR="00DE374F">
        <w:rPr>
          <w:rFonts w:cs="Arial"/>
        </w:rPr>
        <w:t xml:space="preserve"> </w:t>
      </w:r>
      <w:r w:rsidR="00695A26">
        <w:rPr>
          <w:rFonts w:cs="Arial"/>
        </w:rPr>
        <w:t>wzrost</w:t>
      </w:r>
      <w:r w:rsidR="00E01D22">
        <w:rPr>
          <w:rFonts w:cs="Arial"/>
        </w:rPr>
        <w:t xml:space="preserve"> </w:t>
      </w:r>
      <w:r w:rsidR="00E42091" w:rsidRPr="009815A2">
        <w:rPr>
          <w:rFonts w:cs="Arial"/>
        </w:rPr>
        <w:t xml:space="preserve">wykazały </w:t>
      </w:r>
      <w:r w:rsidR="00AA0FCA" w:rsidRPr="004D1922">
        <w:rPr>
          <w:rFonts w:cs="Arial"/>
        </w:rPr>
        <w:t>podmioty</w:t>
      </w:r>
      <w:r w:rsidRPr="004D1922">
        <w:rPr>
          <w:rFonts w:cs="Arial"/>
        </w:rPr>
        <w:t xml:space="preserve"> </w:t>
      </w:r>
      <w:r w:rsidR="00FA22BB">
        <w:rPr>
          <w:rFonts w:cs="Arial"/>
        </w:rPr>
        <w:t>zaklasyfikowane do grupy</w:t>
      </w:r>
      <w:r w:rsidR="00F63132" w:rsidRPr="004D1922">
        <w:rPr>
          <w:rFonts w:cs="Arial"/>
        </w:rPr>
        <w:t xml:space="preserve"> </w:t>
      </w:r>
      <w:r w:rsidR="00207163" w:rsidRPr="004D1922">
        <w:rPr>
          <w:rFonts w:cs="Arial"/>
        </w:rPr>
        <w:t>„</w:t>
      </w:r>
      <w:r w:rsidR="00695A26" w:rsidRPr="004D1922">
        <w:rPr>
          <w:rFonts w:cs="Arial"/>
        </w:rPr>
        <w:t xml:space="preserve">meble, </w:t>
      </w:r>
      <w:proofErr w:type="spellStart"/>
      <w:r w:rsidR="00695A26" w:rsidRPr="004D1922">
        <w:rPr>
          <w:rFonts w:cs="Arial"/>
        </w:rPr>
        <w:t>rtv</w:t>
      </w:r>
      <w:proofErr w:type="spellEnd"/>
      <w:r w:rsidR="00695A26" w:rsidRPr="004D1922">
        <w:rPr>
          <w:rFonts w:cs="Arial"/>
        </w:rPr>
        <w:t xml:space="preserve">, </w:t>
      </w:r>
      <w:proofErr w:type="spellStart"/>
      <w:r w:rsidR="00695A26" w:rsidRPr="004D1922">
        <w:rPr>
          <w:rFonts w:cs="Arial"/>
        </w:rPr>
        <w:t>agd</w:t>
      </w:r>
      <w:proofErr w:type="spellEnd"/>
      <w:r w:rsidR="00207163" w:rsidRPr="004D1922">
        <w:rPr>
          <w:rFonts w:cs="Arial"/>
        </w:rPr>
        <w:t xml:space="preserve">” </w:t>
      </w:r>
      <w:r w:rsidR="00F63132" w:rsidRPr="004D1922">
        <w:rPr>
          <w:rFonts w:cs="Arial"/>
        </w:rPr>
        <w:t>(o</w:t>
      </w:r>
      <w:r w:rsidR="00431624" w:rsidRPr="004D1922">
        <w:rPr>
          <w:rFonts w:cs="Arial"/>
        </w:rPr>
        <w:t> </w:t>
      </w:r>
      <w:r w:rsidR="00695A26" w:rsidRPr="004D1922">
        <w:rPr>
          <w:rFonts w:cs="Arial"/>
        </w:rPr>
        <w:t>1</w:t>
      </w:r>
      <w:r w:rsidR="007B10DE">
        <w:rPr>
          <w:rFonts w:cs="Arial"/>
        </w:rPr>
        <w:t>0</w:t>
      </w:r>
      <w:r w:rsidR="00F63132" w:rsidRPr="004D1922">
        <w:rPr>
          <w:rFonts w:cs="Arial"/>
        </w:rPr>
        <w:t>,</w:t>
      </w:r>
      <w:r w:rsidR="007B10DE">
        <w:rPr>
          <w:rFonts w:cs="Arial"/>
        </w:rPr>
        <w:t>9%)</w:t>
      </w:r>
      <w:r w:rsidR="00F63132" w:rsidRPr="004D1922">
        <w:rPr>
          <w:rFonts w:cs="Arial"/>
        </w:rPr>
        <w:t xml:space="preserve">. </w:t>
      </w:r>
      <w:r w:rsidR="00C30605" w:rsidRPr="004D1922">
        <w:rPr>
          <w:rFonts w:cs="Arial"/>
        </w:rPr>
        <w:t>Spadek sprzedaży odnotowano</w:t>
      </w:r>
      <w:r w:rsidR="000D6FD0" w:rsidRPr="004D1922">
        <w:rPr>
          <w:rFonts w:cs="Arial"/>
        </w:rPr>
        <w:t xml:space="preserve"> natomiast</w:t>
      </w:r>
      <w:r w:rsidR="00C30605" w:rsidRPr="004D1922">
        <w:rPr>
          <w:rFonts w:cs="Arial"/>
        </w:rPr>
        <w:t xml:space="preserve"> w przedsiębiorstwach </w:t>
      </w:r>
      <w:r w:rsidR="004C5052">
        <w:rPr>
          <w:rFonts w:cs="Arial"/>
        </w:rPr>
        <w:t xml:space="preserve">z </w:t>
      </w:r>
      <w:r w:rsidR="00C30605" w:rsidRPr="004D1922">
        <w:rPr>
          <w:rFonts w:cs="Arial"/>
        </w:rPr>
        <w:t>grupy „pozostałe” (o</w:t>
      </w:r>
      <w:r w:rsidR="000D1BA5" w:rsidRPr="004D1922">
        <w:rPr>
          <w:rFonts w:cs="Arial"/>
        </w:rPr>
        <w:t> </w:t>
      </w:r>
      <w:r w:rsidR="00747151" w:rsidRPr="004D1922">
        <w:rPr>
          <w:rFonts w:cs="Arial"/>
        </w:rPr>
        <w:t>1</w:t>
      </w:r>
      <w:r w:rsidR="00C30605" w:rsidRPr="004D1922">
        <w:rPr>
          <w:rFonts w:cs="Arial"/>
        </w:rPr>
        <w:t>,</w:t>
      </w:r>
      <w:r w:rsidR="004C5052">
        <w:rPr>
          <w:rFonts w:cs="Arial"/>
        </w:rPr>
        <w:t>7</w:t>
      </w:r>
      <w:r w:rsidR="00C30605" w:rsidRPr="004D1922">
        <w:rPr>
          <w:rFonts w:cs="Arial"/>
        </w:rPr>
        <w:t>%).</w:t>
      </w:r>
    </w:p>
    <w:p w:rsidR="00A233D9" w:rsidRPr="009815A2" w:rsidRDefault="00A233D9" w:rsidP="00F05462">
      <w:pPr>
        <w:spacing w:before="0" w:after="0"/>
        <w:rPr>
          <w:rFonts w:cs="Arial"/>
        </w:rPr>
      </w:pPr>
      <w:r w:rsidRPr="004D1922">
        <w:rPr>
          <w:rFonts w:cs="Arial"/>
        </w:rPr>
        <w:t>W okresie styczeń-</w:t>
      </w:r>
      <w:r w:rsidR="004C5052">
        <w:rPr>
          <w:rFonts w:cs="Arial"/>
        </w:rPr>
        <w:t>październik</w:t>
      </w:r>
      <w:r w:rsidRPr="004D1922">
        <w:rPr>
          <w:rStyle w:val="Odwoanieprzypisudolnego"/>
          <w:rFonts w:cs="Arial"/>
        </w:rPr>
        <w:footnoteReference w:id="2"/>
      </w:r>
      <w:r w:rsidR="00E8395B" w:rsidRPr="004D1922">
        <w:rPr>
          <w:rFonts w:cs="Arial"/>
        </w:rPr>
        <w:t xml:space="preserve"> 2019 r. wzrost sprzedaży </w:t>
      </w:r>
      <w:r w:rsidR="00E8395B">
        <w:rPr>
          <w:rFonts w:cs="Arial"/>
        </w:rPr>
        <w:t xml:space="preserve">detalicznej r/r wyniósł </w:t>
      </w:r>
      <w:r w:rsidR="00076FC0">
        <w:rPr>
          <w:rFonts w:cs="Arial"/>
        </w:rPr>
        <w:t>5</w:t>
      </w:r>
      <w:r w:rsidR="00E8395B">
        <w:rPr>
          <w:rFonts w:cs="Arial"/>
        </w:rPr>
        <w:t>,</w:t>
      </w:r>
      <w:r w:rsidR="004C5052">
        <w:rPr>
          <w:rFonts w:cs="Arial"/>
        </w:rPr>
        <w:t>6</w:t>
      </w:r>
      <w:r w:rsidR="00526113">
        <w:rPr>
          <w:rFonts w:cs="Arial"/>
        </w:rPr>
        <w:t>% (wobec wzrostu</w:t>
      </w:r>
      <w:r w:rsidR="00E8395B">
        <w:rPr>
          <w:rFonts w:cs="Arial"/>
        </w:rPr>
        <w:t xml:space="preserve"> o </w:t>
      </w:r>
      <w:r w:rsidR="00A51123">
        <w:rPr>
          <w:rFonts w:cs="Arial"/>
        </w:rPr>
        <w:t>6</w:t>
      </w:r>
      <w:r w:rsidR="00E8395B">
        <w:rPr>
          <w:rFonts w:cs="Arial"/>
        </w:rPr>
        <w:t>,</w:t>
      </w:r>
      <w:r w:rsidR="004C5052">
        <w:rPr>
          <w:rFonts w:cs="Arial"/>
        </w:rPr>
        <w:t>5</w:t>
      </w:r>
      <w:r w:rsidR="00E8395B">
        <w:rPr>
          <w:rFonts w:cs="Arial"/>
        </w:rPr>
        <w:t>% w 2018 r.)</w:t>
      </w:r>
      <w:r w:rsidR="00EB7B37">
        <w:rPr>
          <w:rFonts w:cs="Arial"/>
        </w:rPr>
        <w:t>.</w:t>
      </w:r>
    </w:p>
    <w:p w:rsidR="00DA1C69" w:rsidRPr="00F05462" w:rsidRDefault="00B25EE8" w:rsidP="00D97A4D">
      <w:pPr>
        <w:pStyle w:val="tytuwykresu"/>
        <w:rPr>
          <w:lang w:eastAsia="pl-PL"/>
        </w:rPr>
      </w:pPr>
      <w:r w:rsidRPr="00B5309C">
        <w:t>Wykres 1</w:t>
      </w:r>
      <w:r w:rsidR="00976445">
        <w:t>.</w:t>
      </w:r>
      <w:r w:rsidRPr="00B5309C">
        <w:rPr>
          <w:shd w:val="clear" w:color="auto" w:fill="FFFFFF"/>
        </w:rPr>
        <w:t xml:space="preserve"> Sprzedaż detaliczna towarów (ceny stałe) – analogiczny okres roku poprzedniego</w:t>
      </w:r>
      <w:r>
        <w:rPr>
          <w:shd w:val="clear" w:color="auto" w:fill="FFFFFF"/>
        </w:rPr>
        <w:t>=100</w:t>
      </w:r>
      <w:r w:rsidR="00DA1C69" w:rsidRPr="00F05462">
        <w:rPr>
          <w:b w:val="0"/>
          <w:noProof/>
          <w:spacing w:val="-14"/>
          <w:sz w:val="16"/>
          <w:szCs w:val="16"/>
          <w:lang w:eastAsia="pl-PL"/>
        </w:rPr>
        <w:drawing>
          <wp:anchor distT="0" distB="0" distL="114300" distR="114300" simplePos="0" relativeHeight="251669504" behindDoc="0" locked="0" layoutInCell="1" allowOverlap="1" wp14:anchorId="61985FC9" wp14:editId="2D9F84A0">
            <wp:simplePos x="0" y="0"/>
            <wp:positionH relativeFrom="margin">
              <wp:posOffset>0</wp:posOffset>
            </wp:positionH>
            <wp:positionV relativeFrom="margin">
              <wp:posOffset>5006340</wp:posOffset>
            </wp:positionV>
            <wp:extent cx="5048250" cy="242125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3F3D37" w:rsidRDefault="00F97850" w:rsidP="003F3D37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>
        <w:rPr>
          <w:rFonts w:ascii="Fira Sans" w:hAnsi="Fira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377825</wp:posOffset>
                </wp:positionV>
                <wp:extent cx="1790065" cy="866775"/>
                <wp:effectExtent l="0" t="0" r="0" b="0"/>
                <wp:wrapTight wrapText="bothSides">
                  <wp:wrapPolygon edited="0">
                    <wp:start x="690" y="0"/>
                    <wp:lineTo x="690" y="20888"/>
                    <wp:lineTo x="20688" y="20888"/>
                    <wp:lineTo x="20688" y="0"/>
                    <wp:lineTo x="690" y="0"/>
                  </wp:wrapPolygon>
                </wp:wrapTight>
                <wp:docPr id="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572" w:rsidRPr="00D616D2" w:rsidRDefault="00A665CE" w:rsidP="003F3D3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8E61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okresie </w:t>
                            </w:r>
                            <w:r w:rsidR="00486C4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styczeń-</w:t>
                            </w:r>
                            <w:r w:rsidR="00CF482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październik </w:t>
                            </w:r>
                            <w:r w:rsidR="008E61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2019</w:t>
                            </w:r>
                            <w:r w:rsidR="006854F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8E61B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 dynamika sprzedaży detalicznej w</w:t>
                            </w:r>
                            <w:r w:rsidR="00486C4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cenach stałych r/r wyniosła 10</w:t>
                            </w:r>
                            <w:r w:rsidR="00AD2ED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</w:t>
                            </w:r>
                            <w:r w:rsidR="00486C4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CF482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7pt;margin-top:29.75pt;width:140.95pt;height:68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" filled="f" stroked="f">
                <v:textbox>
                  <w:txbxContent>
                    <w:p w:rsidR="00E25572" w:rsidRPr="00D616D2" w:rsidRDefault="00A665CE" w:rsidP="003F3D3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8E61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okresie </w:t>
                      </w:r>
                      <w:r w:rsidR="00486C4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styczeń-</w:t>
                      </w:r>
                      <w:r w:rsidR="00CF482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październik </w:t>
                      </w:r>
                      <w:r w:rsidR="008E61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2019</w:t>
                      </w:r>
                      <w:r w:rsidR="006854F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8E61B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 dynamika sprzedaży detalicznej w</w:t>
                      </w:r>
                      <w:r w:rsidR="00486C4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cenach stałych r/r wyniosła 10</w:t>
                      </w:r>
                      <w:r w:rsidR="00AD2ED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</w:t>
                      </w:r>
                      <w:r w:rsidR="00486C4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CF482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F3D37" w:rsidRPr="008A1029">
        <w:rPr>
          <w:rFonts w:ascii="Fira Sans" w:hAnsi="Fira Sans"/>
          <w:b/>
          <w:color w:val="auto"/>
          <w:sz w:val="18"/>
          <w:szCs w:val="18"/>
        </w:rPr>
        <w:t>Tabela 1. Dynamika</w:t>
      </w:r>
      <w:r w:rsidR="003F3D37" w:rsidRPr="008A1029">
        <w:rPr>
          <w:rFonts w:ascii="Fira Sans" w:hAnsi="Fira Sans" w:cs="Arial"/>
          <w:b/>
          <w:color w:val="auto"/>
          <w:sz w:val="18"/>
          <w:szCs w:val="18"/>
        </w:rPr>
        <w:t xml:space="preserve"> sprzedaży</w:t>
      </w:r>
      <w:r w:rsidR="003F3D37" w:rsidRPr="009C5159">
        <w:rPr>
          <w:rFonts w:cs="Arial"/>
          <w:b/>
          <w:color w:val="auto"/>
          <w:sz w:val="18"/>
          <w:szCs w:val="18"/>
        </w:rPr>
        <w:t xml:space="preserve"> </w:t>
      </w:r>
      <w:r w:rsidR="003F3D37" w:rsidRPr="008A1029">
        <w:rPr>
          <w:rFonts w:ascii="Fira Sans" w:hAnsi="Fira Sans" w:cs="Arial"/>
          <w:b/>
          <w:color w:val="auto"/>
          <w:sz w:val="18"/>
          <w:szCs w:val="18"/>
        </w:rPr>
        <w:t xml:space="preserve">detalicznej </w:t>
      </w:r>
      <w:r w:rsidR="00C52092">
        <w:rPr>
          <w:rFonts w:ascii="Fira Sans" w:hAnsi="Fira Sans" w:cs="Arial"/>
          <w:b/>
          <w:color w:val="auto"/>
          <w:sz w:val="18"/>
          <w:szCs w:val="18"/>
        </w:rPr>
        <w:t>(ceny stałe</w:t>
      </w:r>
      <w:r w:rsidR="00C52092" w:rsidRPr="000275C3">
        <w:rPr>
          <w:rFonts w:ascii="Fira Sans" w:hAnsi="Fira Sans" w:cs="Arial"/>
          <w:b/>
          <w:color w:val="auto"/>
          <w:sz w:val="18"/>
          <w:szCs w:val="18"/>
        </w:rPr>
        <w:t>)</w:t>
      </w:r>
    </w:p>
    <w:tbl>
      <w:tblPr>
        <w:tblW w:w="703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134"/>
        <w:gridCol w:w="1134"/>
        <w:gridCol w:w="1146"/>
      </w:tblGrid>
      <w:tr w:rsidR="00C613BD" w:rsidRPr="00F156AE" w:rsidTr="009304E4">
        <w:trPr>
          <w:gridAfter w:val="3"/>
          <w:wAfter w:w="3414" w:type="dxa"/>
          <w:cantSplit/>
          <w:trHeight w:val="360"/>
        </w:trPr>
        <w:tc>
          <w:tcPr>
            <w:tcW w:w="361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C613BD" w:rsidRPr="0095396F" w:rsidTr="009304E4">
        <w:trPr>
          <w:cantSplit/>
          <w:trHeight w:val="340"/>
        </w:trPr>
        <w:tc>
          <w:tcPr>
            <w:tcW w:w="3616" w:type="dxa"/>
            <w:vMerge/>
            <w:shd w:val="clear" w:color="auto" w:fill="auto"/>
            <w:vAlign w:val="center"/>
          </w:tcPr>
          <w:p w:rsidR="00C613BD" w:rsidRPr="00F156AE" w:rsidRDefault="00C613BD" w:rsidP="009304E4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613BD" w:rsidRPr="00F156AE" w:rsidRDefault="00232FC5" w:rsidP="00EE1B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  <w:r w:rsidR="00C613B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C613BD" w:rsidRPr="00F156AE">
              <w:rPr>
                <w:rFonts w:cs="Arial"/>
                <w:color w:val="000000"/>
                <w:sz w:val="16"/>
                <w:szCs w:val="16"/>
              </w:rPr>
              <w:t>201</w:t>
            </w:r>
            <w:r w:rsidR="007B66D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  <w:vAlign w:val="center"/>
          </w:tcPr>
          <w:p w:rsidR="00C613BD" w:rsidRPr="00F156AE" w:rsidRDefault="00C613BD" w:rsidP="00232FC5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232FC5">
              <w:rPr>
                <w:rFonts w:cs="Arial"/>
                <w:color w:val="000000"/>
                <w:sz w:val="16"/>
                <w:szCs w:val="16"/>
              </w:rPr>
              <w:t>X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>201</w:t>
            </w:r>
            <w:r w:rsidR="00965F65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613BD" w:rsidRPr="001560C4" w:rsidTr="009304E4">
        <w:trPr>
          <w:trHeight w:val="340"/>
        </w:trPr>
        <w:tc>
          <w:tcPr>
            <w:tcW w:w="3616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C613BD" w:rsidRPr="00F156AE" w:rsidRDefault="00C613BD" w:rsidP="009304E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C613BD" w:rsidRPr="00275EF3" w:rsidRDefault="00232FC5" w:rsidP="007B66D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70F36">
              <w:rPr>
                <w:rFonts w:cs="Arial"/>
                <w:sz w:val="16"/>
                <w:szCs w:val="16"/>
              </w:rPr>
              <w:t>X</w:t>
            </w:r>
            <w:r w:rsidR="00C613BD" w:rsidRPr="00275EF3">
              <w:rPr>
                <w:rFonts w:cs="Arial"/>
                <w:sz w:val="16"/>
                <w:szCs w:val="16"/>
              </w:rPr>
              <w:t xml:space="preserve"> 201</w:t>
            </w:r>
            <w:r w:rsidR="007B66DE">
              <w:rPr>
                <w:rFonts w:cs="Arial"/>
                <w:sz w:val="16"/>
                <w:szCs w:val="16"/>
              </w:rPr>
              <w:t>9</w:t>
            </w:r>
            <w:r w:rsidR="00C613B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C613BD" w:rsidRPr="00275EF3" w:rsidRDefault="00232FC5" w:rsidP="00071D8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="00C613BD" w:rsidRPr="00275EF3">
              <w:rPr>
                <w:rFonts w:cs="Arial"/>
                <w:sz w:val="16"/>
                <w:szCs w:val="16"/>
              </w:rPr>
              <w:t xml:space="preserve"> 201</w:t>
            </w:r>
            <w:r w:rsidR="00071D8E">
              <w:rPr>
                <w:rFonts w:cs="Arial"/>
                <w:sz w:val="16"/>
                <w:szCs w:val="16"/>
              </w:rPr>
              <w:t>8</w:t>
            </w:r>
            <w:r w:rsidR="00C613B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4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C613BD" w:rsidRPr="00570F36" w:rsidRDefault="00C613BD" w:rsidP="00232FC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70F36">
              <w:rPr>
                <w:rFonts w:cs="Arial"/>
                <w:sz w:val="16"/>
                <w:szCs w:val="16"/>
              </w:rPr>
              <w:t>I-</w:t>
            </w:r>
            <w:r w:rsidR="00232FC5" w:rsidRPr="00570F36">
              <w:rPr>
                <w:rFonts w:cs="Arial"/>
                <w:sz w:val="16"/>
                <w:szCs w:val="16"/>
              </w:rPr>
              <w:t>X</w:t>
            </w:r>
            <w:r w:rsidRPr="00570F36">
              <w:rPr>
                <w:rFonts w:cs="Arial"/>
                <w:sz w:val="16"/>
                <w:szCs w:val="16"/>
              </w:rPr>
              <w:t xml:space="preserve"> 201</w:t>
            </w:r>
            <w:r w:rsidR="00965F65" w:rsidRPr="00570F36">
              <w:rPr>
                <w:rFonts w:cs="Arial"/>
                <w:sz w:val="16"/>
                <w:szCs w:val="16"/>
              </w:rPr>
              <w:t>8</w:t>
            </w:r>
            <w:r w:rsidRPr="00570F36">
              <w:rPr>
                <w:rFonts w:cs="Arial"/>
                <w:sz w:val="16"/>
                <w:szCs w:val="16"/>
              </w:rPr>
              <w:t>=100</w:t>
            </w:r>
          </w:p>
        </w:tc>
      </w:tr>
      <w:tr w:rsidR="00C613BD" w:rsidRPr="0095396F" w:rsidTr="009304E4">
        <w:trPr>
          <w:trHeight w:hRule="exact" w:val="369"/>
        </w:trPr>
        <w:tc>
          <w:tcPr>
            <w:tcW w:w="3616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1146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105,6</w:t>
            </w:r>
          </w:p>
        </w:tc>
      </w:tr>
      <w:tr w:rsidR="00C613BD" w:rsidRPr="0095396F" w:rsidTr="009304E4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C613BD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C613BD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13BD" w:rsidRPr="0095396F" w:rsidTr="009304E4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109,3</w:t>
            </w:r>
          </w:p>
        </w:tc>
      </w:tr>
      <w:tr w:rsidR="00C613BD" w:rsidRPr="0095396F" w:rsidTr="009304E4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103,4</w:t>
            </w:r>
          </w:p>
        </w:tc>
      </w:tr>
      <w:tr w:rsidR="00C613BD" w:rsidRPr="0095396F" w:rsidTr="009304E4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100,9</w:t>
            </w:r>
          </w:p>
        </w:tc>
      </w:tr>
      <w:tr w:rsidR="00C613BD" w:rsidRPr="0095396F" w:rsidTr="009304E4">
        <w:trPr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108,8</w:t>
            </w:r>
          </w:p>
        </w:tc>
      </w:tr>
      <w:tr w:rsidR="00C613BD" w:rsidRPr="0095396F" w:rsidTr="009304E4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</w:tr>
      <w:tr w:rsidR="00C613BD" w:rsidRPr="0095396F" w:rsidTr="009304E4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109,1</w:t>
            </w:r>
          </w:p>
        </w:tc>
      </w:tr>
      <w:tr w:rsidR="00C613BD" w:rsidRPr="0095396F" w:rsidTr="009304E4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115,0</w:t>
            </w:r>
          </w:p>
        </w:tc>
      </w:tr>
      <w:tr w:rsidR="00C613BD" w:rsidRPr="0095396F" w:rsidTr="009304E4">
        <w:trPr>
          <w:cantSplit/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13BD" w:rsidRPr="00F156AE" w:rsidRDefault="00E465B3" w:rsidP="00C6386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103,9</w:t>
            </w:r>
          </w:p>
        </w:tc>
      </w:tr>
      <w:tr w:rsidR="00C613BD" w:rsidRPr="0095396F" w:rsidTr="009304E4">
        <w:trPr>
          <w:cantSplit/>
          <w:trHeight w:hRule="exact" w:val="369"/>
        </w:trPr>
        <w:tc>
          <w:tcPr>
            <w:tcW w:w="361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C613BD" w:rsidRPr="00F156AE" w:rsidRDefault="00C613BD" w:rsidP="009304E4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C613BD" w:rsidRPr="00F156AE" w:rsidRDefault="00E816CA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C613BD" w:rsidRPr="00F156AE" w:rsidRDefault="00E465B3" w:rsidP="009304E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  <w:vAlign w:val="center"/>
          </w:tcPr>
          <w:p w:rsidR="00C613BD" w:rsidRPr="00F156AE" w:rsidRDefault="00E465B3" w:rsidP="00C6386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</w:tr>
    </w:tbl>
    <w:p w:rsidR="00C613BD" w:rsidRDefault="00C613BD" w:rsidP="00C613BD">
      <w:pPr>
        <w:rPr>
          <w:lang w:eastAsia="pl-PL"/>
        </w:rPr>
      </w:pPr>
    </w:p>
    <w:p w:rsidR="00632060" w:rsidRDefault="00632060" w:rsidP="00C613BD">
      <w:pPr>
        <w:rPr>
          <w:lang w:eastAsia="pl-PL"/>
        </w:rPr>
      </w:pPr>
    </w:p>
    <w:p w:rsidR="00632060" w:rsidRDefault="00632060" w:rsidP="00C613BD">
      <w:pPr>
        <w:rPr>
          <w:lang w:eastAsia="pl-PL"/>
        </w:rPr>
      </w:pPr>
    </w:p>
    <w:p w:rsidR="00C613BD" w:rsidRDefault="00C613BD" w:rsidP="00C613BD">
      <w:pPr>
        <w:pStyle w:val="tytuwykresu"/>
        <w:rPr>
          <w:rFonts w:cs="Arial"/>
          <w:szCs w:val="18"/>
        </w:rPr>
      </w:pPr>
      <w:r w:rsidRPr="006E6D74">
        <w:rPr>
          <w:szCs w:val="18"/>
        </w:rPr>
        <w:t>Tabela 2. Dynamika</w:t>
      </w:r>
      <w:r w:rsidRPr="006E6D74">
        <w:rPr>
          <w:rFonts w:cs="Arial"/>
          <w:szCs w:val="18"/>
        </w:rPr>
        <w:t xml:space="preserve"> sprzedaży detalicznej (ceny bieżące</w:t>
      </w:r>
      <w:r w:rsidR="00510BC5" w:rsidRPr="006E6D74">
        <w:rPr>
          <w:rFonts w:cs="Arial"/>
          <w:szCs w:val="18"/>
        </w:rPr>
        <w:t>)</w:t>
      </w:r>
    </w:p>
    <w:tbl>
      <w:tblPr>
        <w:tblW w:w="0" w:type="auto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0D0992" w:rsidRPr="00DF0FFE" w:rsidTr="00B67E80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0D0992" w:rsidRPr="00DF0FFE" w:rsidTr="00B67E80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0D0992" w:rsidRPr="00DF0FFE" w:rsidRDefault="000D0992" w:rsidP="00B67E80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D0992" w:rsidRPr="00DF0FFE" w:rsidRDefault="005D01B3" w:rsidP="00B67E80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X </w:t>
            </w:r>
            <w:r w:rsidR="000D0992" w:rsidRPr="00DF0FFE">
              <w:rPr>
                <w:rFonts w:cs="Arial"/>
                <w:color w:val="000000"/>
                <w:sz w:val="16"/>
                <w:szCs w:val="16"/>
              </w:rPr>
              <w:t>201</w:t>
            </w:r>
            <w:r w:rsidR="000D099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D0992" w:rsidRPr="00DF0FFE" w:rsidRDefault="000D0992" w:rsidP="005D01B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I-</w:t>
            </w:r>
            <w:r w:rsidR="005D01B3">
              <w:rPr>
                <w:rFonts w:cs="Arial"/>
                <w:color w:val="000000"/>
                <w:sz w:val="16"/>
                <w:szCs w:val="16"/>
              </w:rPr>
              <w:t>X</w:t>
            </w: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0D0992" w:rsidRPr="002763B0" w:rsidTr="00B67E80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0D0992" w:rsidRPr="00DF0FFE" w:rsidRDefault="000D0992" w:rsidP="00B67E8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D0992" w:rsidRPr="00275EF3" w:rsidRDefault="000D0992" w:rsidP="00B67E8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D01B3">
              <w:rPr>
                <w:rFonts w:cs="Arial"/>
                <w:sz w:val="16"/>
                <w:szCs w:val="16"/>
              </w:rPr>
              <w:t>X</w:t>
            </w:r>
            <w:r w:rsidRPr="00275EF3">
              <w:rPr>
                <w:rFonts w:cs="Arial"/>
                <w:sz w:val="16"/>
                <w:szCs w:val="16"/>
              </w:rPr>
              <w:t xml:space="preserve"> 201</w:t>
            </w:r>
            <w:r>
              <w:rPr>
                <w:rFonts w:cs="Arial"/>
                <w:sz w:val="16"/>
                <w:szCs w:val="16"/>
              </w:rPr>
              <w:t>9</w:t>
            </w:r>
            <w:r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D0992" w:rsidRPr="00275EF3" w:rsidRDefault="005D01B3" w:rsidP="00B67E8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="000D0992">
              <w:rPr>
                <w:rFonts w:cs="Arial"/>
                <w:sz w:val="16"/>
                <w:szCs w:val="16"/>
              </w:rPr>
              <w:t xml:space="preserve"> </w:t>
            </w:r>
            <w:r w:rsidR="000D0992" w:rsidRPr="00275EF3">
              <w:rPr>
                <w:rFonts w:cs="Arial"/>
                <w:sz w:val="16"/>
                <w:szCs w:val="16"/>
              </w:rPr>
              <w:t>201</w:t>
            </w:r>
            <w:r w:rsidR="000D0992">
              <w:rPr>
                <w:rFonts w:cs="Arial"/>
                <w:sz w:val="16"/>
                <w:szCs w:val="16"/>
              </w:rPr>
              <w:t>8</w:t>
            </w:r>
            <w:r w:rsidR="000D0992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D0992" w:rsidRPr="002763B0" w:rsidRDefault="000D0992" w:rsidP="005D01B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763B0">
              <w:rPr>
                <w:rFonts w:cs="Arial"/>
                <w:sz w:val="16"/>
                <w:szCs w:val="16"/>
              </w:rPr>
              <w:t>I-</w:t>
            </w:r>
            <w:r w:rsidR="005D01B3" w:rsidRPr="002763B0">
              <w:rPr>
                <w:rFonts w:cs="Arial"/>
                <w:sz w:val="16"/>
                <w:szCs w:val="16"/>
              </w:rPr>
              <w:t>X</w:t>
            </w:r>
            <w:r w:rsidRPr="002763B0">
              <w:rPr>
                <w:rFonts w:cs="Arial"/>
                <w:sz w:val="16"/>
                <w:szCs w:val="16"/>
              </w:rPr>
              <w:t xml:space="preserve"> 2018=100</w:t>
            </w:r>
          </w:p>
        </w:tc>
      </w:tr>
      <w:tr w:rsidR="000D0992" w:rsidRPr="00DF0FFE" w:rsidTr="00B67E80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D0992" w:rsidRPr="00DF0FFE" w:rsidRDefault="002A1C5D" w:rsidP="00B67E80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107,0</w:t>
            </w:r>
          </w:p>
        </w:tc>
      </w:tr>
      <w:tr w:rsidR="000D0992" w:rsidRPr="00DF0FFE" w:rsidTr="00B67E80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0D0992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0D0992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D0992" w:rsidRPr="00DF0FFE" w:rsidTr="00B67E80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2A1C5D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105,6</w:t>
            </w:r>
          </w:p>
        </w:tc>
      </w:tr>
      <w:tr w:rsidR="000D0992" w:rsidRPr="00DF0FFE" w:rsidTr="00B67E80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2A1C5D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</w:tr>
      <w:tr w:rsidR="000D0992" w:rsidRPr="00655E2E" w:rsidTr="00B67E80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104,9</w:t>
            </w:r>
          </w:p>
        </w:tc>
      </w:tr>
      <w:tr w:rsidR="000D0992" w:rsidRPr="00DF0FFE" w:rsidTr="00B67E80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109,1</w:t>
            </w:r>
          </w:p>
        </w:tc>
      </w:tr>
      <w:tr w:rsidR="000D0992" w:rsidRPr="00DF0FFE" w:rsidTr="00B67E80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109,2</w:t>
            </w:r>
          </w:p>
        </w:tc>
      </w:tr>
      <w:tr w:rsidR="000D0992" w:rsidRPr="00DF0FFE" w:rsidTr="00B67E80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107,0</w:t>
            </w:r>
          </w:p>
        </w:tc>
      </w:tr>
      <w:tr w:rsidR="000D0992" w:rsidRPr="00DF0FFE" w:rsidTr="00B67E80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DF0FFE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F0FFE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115,6</w:t>
            </w:r>
          </w:p>
        </w:tc>
      </w:tr>
      <w:tr w:rsidR="000D0992" w:rsidRPr="00DF0FFE" w:rsidTr="00B67E80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</w:tr>
      <w:tr w:rsidR="000D0992" w:rsidRPr="00DF0FFE" w:rsidTr="00B67E80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0D0992" w:rsidRPr="00DF0FFE" w:rsidRDefault="000D0992" w:rsidP="00B67E80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DF0FF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D0992" w:rsidRPr="00DF0FFE" w:rsidRDefault="00861286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D0992" w:rsidRPr="00DF0FFE" w:rsidRDefault="00122507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0D0992" w:rsidRPr="00DF0FFE" w:rsidRDefault="001B14F4" w:rsidP="00B67E8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</w:tr>
    </w:tbl>
    <w:p w:rsidR="000D0992" w:rsidRDefault="000D0992" w:rsidP="00C613BD">
      <w:pPr>
        <w:pStyle w:val="tytuwykresu"/>
        <w:rPr>
          <w:rFonts w:cs="Arial"/>
          <w:szCs w:val="18"/>
        </w:rPr>
      </w:pPr>
    </w:p>
    <w:p w:rsidR="000D0992" w:rsidRDefault="000D0992" w:rsidP="00C613BD">
      <w:pPr>
        <w:pStyle w:val="tytuwykresu"/>
        <w:rPr>
          <w:rFonts w:cs="Arial"/>
          <w:szCs w:val="18"/>
        </w:rPr>
      </w:pPr>
    </w:p>
    <w:p w:rsidR="000D0992" w:rsidRDefault="000D0992" w:rsidP="00C613BD">
      <w:pPr>
        <w:pStyle w:val="tytuwykresu"/>
        <w:rPr>
          <w:rFonts w:cs="Arial"/>
          <w:szCs w:val="18"/>
        </w:rPr>
      </w:pPr>
    </w:p>
    <w:p w:rsidR="000D0992" w:rsidRDefault="000D0992" w:rsidP="00C613BD">
      <w:pPr>
        <w:pStyle w:val="tytuwykresu"/>
        <w:rPr>
          <w:rFonts w:cs="Arial"/>
          <w:szCs w:val="18"/>
        </w:rPr>
      </w:pPr>
    </w:p>
    <w:p w:rsidR="000D0992" w:rsidRDefault="000D0992" w:rsidP="00C613BD">
      <w:pPr>
        <w:pStyle w:val="tytuwykresu"/>
        <w:rPr>
          <w:rFonts w:cs="Arial"/>
          <w:szCs w:val="18"/>
        </w:rPr>
      </w:pPr>
    </w:p>
    <w:p w:rsidR="000D0992" w:rsidRDefault="000D0992" w:rsidP="00C613BD">
      <w:pPr>
        <w:pStyle w:val="tytuwykresu"/>
        <w:rPr>
          <w:rFonts w:cs="Arial"/>
          <w:szCs w:val="18"/>
        </w:rPr>
      </w:pPr>
    </w:p>
    <w:p w:rsidR="00B25EE8" w:rsidRDefault="00B25EE8" w:rsidP="000A2607">
      <w:pPr>
        <w:pStyle w:val="tytuwykresu"/>
        <w:spacing w:after="0"/>
        <w:ind w:left="851" w:hanging="851"/>
        <w:rPr>
          <w:shd w:val="clear" w:color="auto" w:fill="FFFFFF"/>
        </w:rPr>
      </w:pPr>
      <w:r w:rsidRPr="00B5309C">
        <w:t xml:space="preserve">Wykres </w:t>
      </w:r>
      <w:r>
        <w:t>2</w:t>
      </w:r>
      <w:r w:rsidR="00976445">
        <w:t>.</w:t>
      </w:r>
      <w:r w:rsidRPr="00B5309C">
        <w:rPr>
          <w:shd w:val="clear" w:color="auto" w:fill="FFFFFF"/>
        </w:rPr>
        <w:t xml:space="preserve"> </w:t>
      </w:r>
      <w:r w:rsidR="000A2607">
        <w:rPr>
          <w:shd w:val="clear" w:color="auto" w:fill="FFFFFF"/>
        </w:rPr>
        <w:t xml:space="preserve"> </w:t>
      </w:r>
      <w:r w:rsidRPr="00B5309C">
        <w:rPr>
          <w:shd w:val="clear" w:color="auto" w:fill="FFFFFF"/>
        </w:rPr>
        <w:t xml:space="preserve">Sprzedaż detaliczna towarów </w:t>
      </w:r>
      <w:r>
        <w:rPr>
          <w:shd w:val="clear" w:color="auto" w:fill="FFFFFF"/>
        </w:rPr>
        <w:t>w</w:t>
      </w:r>
      <w:r w:rsidR="00CA5FF4">
        <w:rPr>
          <w:shd w:val="clear" w:color="auto" w:fill="FFFFFF"/>
        </w:rPr>
        <w:t xml:space="preserve"> październiku </w:t>
      </w:r>
      <w:r>
        <w:rPr>
          <w:shd w:val="clear" w:color="auto" w:fill="FFFFFF"/>
        </w:rPr>
        <w:t>201</w:t>
      </w:r>
      <w:r w:rsidR="00FF1A4B">
        <w:rPr>
          <w:shd w:val="clear" w:color="auto" w:fill="FFFFFF"/>
        </w:rPr>
        <w:t xml:space="preserve">9 </w:t>
      </w:r>
      <w:r>
        <w:rPr>
          <w:shd w:val="clear" w:color="auto" w:fill="FFFFFF"/>
        </w:rPr>
        <w:t>r</w:t>
      </w:r>
      <w:r w:rsidR="006F2ACE">
        <w:rPr>
          <w:shd w:val="clear" w:color="auto" w:fill="FFFFFF"/>
        </w:rPr>
        <w:t xml:space="preserve">. </w:t>
      </w:r>
      <w:r w:rsidR="00320FEE">
        <w:rPr>
          <w:shd w:val="clear" w:color="auto" w:fill="FFFFFF"/>
        </w:rPr>
        <w:t>według rodzajów</w:t>
      </w:r>
      <w:r w:rsidR="00D90D7A">
        <w:rPr>
          <w:shd w:val="clear" w:color="auto" w:fill="FFFFFF"/>
        </w:rPr>
        <w:t xml:space="preserve"> działalności przeds</w:t>
      </w:r>
      <w:r w:rsidR="00205C7E">
        <w:rPr>
          <w:shd w:val="clear" w:color="auto" w:fill="FFFFFF"/>
        </w:rPr>
        <w:t>ię</w:t>
      </w:r>
      <w:r w:rsidR="00A01BD2">
        <w:rPr>
          <w:shd w:val="clear" w:color="auto" w:fill="FFFFFF"/>
        </w:rPr>
        <w:t>b</w:t>
      </w:r>
      <w:r w:rsidR="00205C7E">
        <w:rPr>
          <w:shd w:val="clear" w:color="auto" w:fill="FFFFFF"/>
        </w:rPr>
        <w:t>io</w:t>
      </w:r>
      <w:r w:rsidR="006812AE">
        <w:rPr>
          <w:shd w:val="clear" w:color="auto" w:fill="FFFFFF"/>
        </w:rPr>
        <w:t>r</w:t>
      </w:r>
      <w:r w:rsidR="00D90D7A">
        <w:rPr>
          <w:shd w:val="clear" w:color="auto" w:fill="FFFFFF"/>
        </w:rPr>
        <w:t>stwa</w:t>
      </w:r>
      <w:r w:rsidR="00375B9E">
        <w:rPr>
          <w:shd w:val="clear" w:color="auto" w:fill="FFFFFF"/>
        </w:rPr>
        <w:t xml:space="preserve"> (</w:t>
      </w:r>
      <w:r w:rsidRPr="00B5309C">
        <w:rPr>
          <w:shd w:val="clear" w:color="auto" w:fill="FFFFFF"/>
        </w:rPr>
        <w:t>ceny stałe) – analogiczny okres roku poprzedniego</w:t>
      </w:r>
      <w:r>
        <w:rPr>
          <w:shd w:val="clear" w:color="auto" w:fill="FFFFFF"/>
        </w:rPr>
        <w:t>=100</w:t>
      </w:r>
    </w:p>
    <w:p w:rsidR="00B741BF" w:rsidRDefault="007F2299" w:rsidP="00AC09F0">
      <w:pPr>
        <w:pStyle w:val="tytuwykresu"/>
        <w:rPr>
          <w:rFonts w:cs="Arial"/>
          <w:color w:val="002060"/>
          <w:szCs w:val="19"/>
        </w:rPr>
      </w:pPr>
      <w:r w:rsidRPr="00786FF3">
        <w:rPr>
          <w:noProof/>
          <w:color w:val="339D68"/>
          <w:lang w:eastAsia="pl-PL"/>
        </w:rPr>
        <w:drawing>
          <wp:anchor distT="0" distB="0" distL="114300" distR="114300" simplePos="0" relativeHeight="251665408" behindDoc="0" locked="0" layoutInCell="1" allowOverlap="1" wp14:anchorId="612E4126" wp14:editId="46864916">
            <wp:simplePos x="0" y="0"/>
            <wp:positionH relativeFrom="margin">
              <wp:align>left</wp:align>
            </wp:positionH>
            <wp:positionV relativeFrom="margin">
              <wp:posOffset>603463</wp:posOffset>
            </wp:positionV>
            <wp:extent cx="5127625" cy="2933065"/>
            <wp:effectExtent l="0" t="0" r="0" b="635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C20E37" w:rsidRPr="00964F10" w:rsidRDefault="007F2299" w:rsidP="00AC09F0">
      <w:pPr>
        <w:pStyle w:val="tytuwykresu"/>
        <w:rPr>
          <w:rFonts w:cs="Arial"/>
          <w:b w:val="0"/>
          <w:color w:val="002060"/>
          <w:szCs w:val="19"/>
        </w:rPr>
      </w:pPr>
      <w:r>
        <w:rPr>
          <w:rFonts w:asciiTheme="majorHAnsi" w:hAnsiTheme="majorHAnsi"/>
          <w:b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120787</wp:posOffset>
                </wp:positionH>
                <wp:positionV relativeFrom="paragraph">
                  <wp:posOffset>259385</wp:posOffset>
                </wp:positionV>
                <wp:extent cx="1768475" cy="902826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90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5B" w:rsidRPr="007D168C" w:rsidRDefault="00431F5B" w:rsidP="00C20E37">
                            <w:pPr>
                              <w:pStyle w:val="tytuwykresu"/>
                              <w:rPr>
                                <w:color w:val="001D77"/>
                              </w:rPr>
                            </w:pPr>
                            <w:r w:rsidRPr="007D168C">
                              <w:rPr>
                                <w:b w:val="0"/>
                                <w:color w:val="001D77"/>
                              </w:rPr>
                              <w:t>W</w:t>
                            </w:r>
                            <w:r w:rsidR="00BD39A4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570E69">
                              <w:rPr>
                                <w:b w:val="0"/>
                                <w:color w:val="001D77"/>
                              </w:rPr>
                              <w:t>październiku</w:t>
                            </w:r>
                            <w:r w:rsidR="00DE0F10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>201</w:t>
                            </w:r>
                            <w:r w:rsidR="000A425C" w:rsidRPr="007D168C">
                              <w:rPr>
                                <w:b w:val="0"/>
                                <w:color w:val="001D77"/>
                              </w:rPr>
                              <w:t>9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 xml:space="preserve"> r. </w:t>
                            </w:r>
                            <w:r w:rsidR="00F54764" w:rsidRPr="007D168C">
                              <w:rPr>
                                <w:b w:val="0"/>
                                <w:color w:val="001D77"/>
                              </w:rPr>
                              <w:t>odnotowano</w:t>
                            </w:r>
                            <w:r w:rsidR="006B2185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570E69">
                              <w:rPr>
                                <w:b w:val="0"/>
                                <w:color w:val="001D77"/>
                              </w:rPr>
                              <w:t>wzrost</w:t>
                            </w:r>
                            <w:r w:rsidR="00084858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>sprzedaż</w:t>
                            </w:r>
                            <w:r w:rsidR="00F54764" w:rsidRPr="007D168C">
                              <w:rPr>
                                <w:b w:val="0"/>
                                <w:color w:val="001D77"/>
                              </w:rPr>
                              <w:t>y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 xml:space="preserve"> detaliczn</w:t>
                            </w:r>
                            <w:r w:rsidR="00F54764" w:rsidRPr="007D168C"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 xml:space="preserve"> wyrównan</w:t>
                            </w:r>
                            <w:r w:rsidR="00F54764" w:rsidRPr="007D168C"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7D168C">
                              <w:rPr>
                                <w:b w:val="0"/>
                                <w:color w:val="001D77"/>
                              </w:rPr>
                              <w:t xml:space="preserve"> sezonowo </w:t>
                            </w:r>
                            <w:r w:rsidR="00F54764" w:rsidRPr="007D168C">
                              <w:rPr>
                                <w:b w:val="0"/>
                                <w:color w:val="001D77"/>
                              </w:rPr>
                              <w:t>o</w:t>
                            </w:r>
                            <w:r w:rsidR="004478A5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291958">
                              <w:rPr>
                                <w:b w:val="0"/>
                                <w:color w:val="001D77"/>
                              </w:rPr>
                              <w:t>0</w:t>
                            </w:r>
                            <w:r w:rsidR="006B2185" w:rsidRPr="007D168C">
                              <w:rPr>
                                <w:b w:val="0"/>
                                <w:color w:val="001D77"/>
                              </w:rPr>
                              <w:t>,</w:t>
                            </w:r>
                            <w:r w:rsidR="00570E69">
                              <w:rPr>
                                <w:b w:val="0"/>
                                <w:color w:val="001D77"/>
                              </w:rPr>
                              <w:t>8</w:t>
                            </w:r>
                            <w:r w:rsidR="00CB72D2" w:rsidRPr="007D168C">
                              <w:rPr>
                                <w:b w:val="0"/>
                                <w:color w:val="001D77"/>
                              </w:rPr>
                              <w:t>% w</w:t>
                            </w:r>
                            <w:r w:rsidR="006B2185" w:rsidRPr="007D168C">
                              <w:rPr>
                                <w:b w:val="0"/>
                                <w:color w:val="001D77"/>
                              </w:rPr>
                              <w:t> </w:t>
                            </w:r>
                            <w:r w:rsidR="00CB72D2" w:rsidRPr="007D168C">
                              <w:rPr>
                                <w:b w:val="0"/>
                                <w:color w:val="001D77"/>
                              </w:rPr>
                              <w:t xml:space="preserve">porównaniu z </w:t>
                            </w:r>
                            <w:r w:rsidR="00570E69">
                              <w:rPr>
                                <w:b w:val="0"/>
                                <w:color w:val="001D77"/>
                              </w:rPr>
                              <w:t>wrześ</w:t>
                            </w:r>
                            <w:r w:rsidR="00DB2B59">
                              <w:rPr>
                                <w:b w:val="0"/>
                                <w:color w:val="001D77"/>
                              </w:rPr>
                              <w:t>niem</w:t>
                            </w:r>
                            <w:r w:rsidR="00084858" w:rsidRPr="007D168C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9F2163" w:rsidRPr="007D168C">
                              <w:rPr>
                                <w:b w:val="0"/>
                                <w:color w:val="001D77"/>
                              </w:rPr>
                              <w:t>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9.5pt;margin-top:20.4pt;width:139.25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gEuAIAAME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" filled="f" stroked="f">
                <v:textbox>
                  <w:txbxContent>
                    <w:p w:rsidR="00431F5B" w:rsidRPr="007D168C" w:rsidRDefault="00431F5B" w:rsidP="00C20E37">
                      <w:pPr>
                        <w:pStyle w:val="tytuwykresu"/>
                        <w:rPr>
                          <w:color w:val="001D77"/>
                        </w:rPr>
                      </w:pPr>
                      <w:r w:rsidRPr="007D168C">
                        <w:rPr>
                          <w:b w:val="0"/>
                          <w:color w:val="001D77"/>
                        </w:rPr>
                        <w:t>W</w:t>
                      </w:r>
                      <w:r w:rsidR="00BD39A4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570E69">
                        <w:rPr>
                          <w:b w:val="0"/>
                          <w:color w:val="001D77"/>
                        </w:rPr>
                        <w:t>październiku</w:t>
                      </w:r>
                      <w:r w:rsidR="00DE0F10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Pr="007D168C">
                        <w:rPr>
                          <w:b w:val="0"/>
                          <w:color w:val="001D77"/>
                        </w:rPr>
                        <w:t>201</w:t>
                      </w:r>
                      <w:r w:rsidR="000A425C" w:rsidRPr="007D168C">
                        <w:rPr>
                          <w:b w:val="0"/>
                          <w:color w:val="001D77"/>
                        </w:rPr>
                        <w:t>9</w:t>
                      </w:r>
                      <w:r w:rsidRPr="007D168C">
                        <w:rPr>
                          <w:b w:val="0"/>
                          <w:color w:val="001D77"/>
                        </w:rPr>
                        <w:t xml:space="preserve"> r. </w:t>
                      </w:r>
                      <w:r w:rsidR="00F54764" w:rsidRPr="007D168C">
                        <w:rPr>
                          <w:b w:val="0"/>
                          <w:color w:val="001D77"/>
                        </w:rPr>
                        <w:t>odnotowano</w:t>
                      </w:r>
                      <w:r w:rsidR="006B2185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570E69">
                        <w:rPr>
                          <w:b w:val="0"/>
                          <w:color w:val="001D77"/>
                        </w:rPr>
                        <w:t>wzrost</w:t>
                      </w:r>
                      <w:r w:rsidR="00084858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Pr="007D168C">
                        <w:rPr>
                          <w:b w:val="0"/>
                          <w:color w:val="001D77"/>
                        </w:rPr>
                        <w:t>sprzedaż</w:t>
                      </w:r>
                      <w:r w:rsidR="00F54764" w:rsidRPr="007D168C">
                        <w:rPr>
                          <w:b w:val="0"/>
                          <w:color w:val="001D77"/>
                        </w:rPr>
                        <w:t>y</w:t>
                      </w:r>
                      <w:r w:rsidRPr="007D168C">
                        <w:rPr>
                          <w:b w:val="0"/>
                          <w:color w:val="001D77"/>
                        </w:rPr>
                        <w:t xml:space="preserve"> detaliczn</w:t>
                      </w:r>
                      <w:r w:rsidR="00F54764" w:rsidRPr="007D168C">
                        <w:rPr>
                          <w:b w:val="0"/>
                          <w:color w:val="001D77"/>
                        </w:rPr>
                        <w:t>ej</w:t>
                      </w:r>
                      <w:r w:rsidRPr="007D168C">
                        <w:rPr>
                          <w:b w:val="0"/>
                          <w:color w:val="001D77"/>
                        </w:rPr>
                        <w:t xml:space="preserve"> wyrównan</w:t>
                      </w:r>
                      <w:r w:rsidR="00F54764" w:rsidRPr="007D168C">
                        <w:rPr>
                          <w:b w:val="0"/>
                          <w:color w:val="001D77"/>
                        </w:rPr>
                        <w:t>ej</w:t>
                      </w:r>
                      <w:r w:rsidRPr="007D168C">
                        <w:rPr>
                          <w:b w:val="0"/>
                          <w:color w:val="001D77"/>
                        </w:rPr>
                        <w:t xml:space="preserve"> sezonowo </w:t>
                      </w:r>
                      <w:r w:rsidR="00F54764" w:rsidRPr="007D168C">
                        <w:rPr>
                          <w:b w:val="0"/>
                          <w:color w:val="001D77"/>
                        </w:rPr>
                        <w:t>o</w:t>
                      </w:r>
                      <w:r w:rsidR="004478A5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291958">
                        <w:rPr>
                          <w:b w:val="0"/>
                          <w:color w:val="001D77"/>
                        </w:rPr>
                        <w:t>0</w:t>
                      </w:r>
                      <w:r w:rsidR="006B2185" w:rsidRPr="007D168C">
                        <w:rPr>
                          <w:b w:val="0"/>
                          <w:color w:val="001D77"/>
                        </w:rPr>
                        <w:t>,</w:t>
                      </w:r>
                      <w:r w:rsidR="00570E69">
                        <w:rPr>
                          <w:b w:val="0"/>
                          <w:color w:val="001D77"/>
                        </w:rPr>
                        <w:t>8</w:t>
                      </w:r>
                      <w:r w:rsidR="00CB72D2" w:rsidRPr="007D168C">
                        <w:rPr>
                          <w:b w:val="0"/>
                          <w:color w:val="001D77"/>
                        </w:rPr>
                        <w:t>% w</w:t>
                      </w:r>
                      <w:r w:rsidR="006B2185" w:rsidRPr="007D168C">
                        <w:rPr>
                          <w:b w:val="0"/>
                          <w:color w:val="001D77"/>
                        </w:rPr>
                        <w:t> </w:t>
                      </w:r>
                      <w:r w:rsidR="00CB72D2" w:rsidRPr="007D168C">
                        <w:rPr>
                          <w:b w:val="0"/>
                          <w:color w:val="001D77"/>
                        </w:rPr>
                        <w:t xml:space="preserve">porównaniu z </w:t>
                      </w:r>
                      <w:r w:rsidR="00570E69">
                        <w:rPr>
                          <w:b w:val="0"/>
                          <w:color w:val="001D77"/>
                        </w:rPr>
                        <w:t>wrześ</w:t>
                      </w:r>
                      <w:r w:rsidR="00DB2B59">
                        <w:rPr>
                          <w:b w:val="0"/>
                          <w:color w:val="001D77"/>
                        </w:rPr>
                        <w:t>niem</w:t>
                      </w:r>
                      <w:r w:rsidR="00084858" w:rsidRPr="007D168C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9F2163" w:rsidRPr="007D168C">
                        <w:rPr>
                          <w:b w:val="0"/>
                          <w:color w:val="001D77"/>
                        </w:rPr>
                        <w:t>br.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030">
        <w:rPr>
          <w:rFonts w:cs="Arial"/>
          <w:color w:val="002060"/>
          <w:szCs w:val="19"/>
        </w:rPr>
        <w:t>Sp</w:t>
      </w:r>
      <w:r w:rsidR="00C20E37" w:rsidRPr="00964F10">
        <w:rPr>
          <w:rFonts w:cs="Arial"/>
          <w:color w:val="002060"/>
          <w:szCs w:val="19"/>
        </w:rPr>
        <w:t>rzedaż detaliczna wyrównana sezonowo</w:t>
      </w:r>
    </w:p>
    <w:p w:rsidR="00300030" w:rsidRDefault="00300030" w:rsidP="000144A9">
      <w:pPr>
        <w:pStyle w:val="tytuwykresu"/>
        <w:spacing w:before="0" w:after="0"/>
        <w:rPr>
          <w:rFonts w:cs="Arial"/>
          <w:b w:val="0"/>
          <w:sz w:val="19"/>
          <w:szCs w:val="19"/>
        </w:rPr>
      </w:pPr>
    </w:p>
    <w:p w:rsidR="000144A9" w:rsidRPr="004D1992" w:rsidRDefault="000144A9" w:rsidP="000144A9">
      <w:pPr>
        <w:pStyle w:val="tytuwykresu"/>
        <w:spacing w:before="0" w:after="0"/>
        <w:rPr>
          <w:rFonts w:cs="Arial"/>
          <w:b w:val="0"/>
          <w:sz w:val="19"/>
          <w:szCs w:val="19"/>
        </w:rPr>
      </w:pPr>
      <w:r w:rsidRPr="004D1992">
        <w:rPr>
          <w:rFonts w:cs="Arial"/>
          <w:b w:val="0"/>
          <w:sz w:val="19"/>
          <w:szCs w:val="19"/>
        </w:rPr>
        <w:t xml:space="preserve">Po wyeliminowaniu wpływu czynników o charakterze sezonowym sprzedaż detaliczna w cenach stałych w </w:t>
      </w:r>
      <w:r w:rsidR="007E3450">
        <w:rPr>
          <w:rFonts w:cs="Arial"/>
          <w:b w:val="0"/>
          <w:sz w:val="19"/>
          <w:szCs w:val="19"/>
        </w:rPr>
        <w:t>październiku</w:t>
      </w:r>
      <w:r w:rsidR="0058328C" w:rsidRPr="004D1992">
        <w:rPr>
          <w:rFonts w:cs="Arial"/>
          <w:b w:val="0"/>
          <w:sz w:val="19"/>
          <w:szCs w:val="19"/>
        </w:rPr>
        <w:t xml:space="preserve"> </w:t>
      </w:r>
      <w:r w:rsidR="00C45C70" w:rsidRPr="004D1992">
        <w:rPr>
          <w:rFonts w:cs="Arial"/>
          <w:b w:val="0"/>
          <w:sz w:val="19"/>
          <w:szCs w:val="19"/>
        </w:rPr>
        <w:t>201</w:t>
      </w:r>
      <w:r w:rsidR="000A425C" w:rsidRPr="004D1992">
        <w:rPr>
          <w:rFonts w:cs="Arial"/>
          <w:b w:val="0"/>
          <w:sz w:val="19"/>
          <w:szCs w:val="19"/>
        </w:rPr>
        <w:t>9</w:t>
      </w:r>
      <w:r w:rsidR="00C45C70" w:rsidRPr="004D1992">
        <w:rPr>
          <w:rFonts w:cs="Arial"/>
          <w:b w:val="0"/>
          <w:sz w:val="19"/>
          <w:szCs w:val="19"/>
        </w:rPr>
        <w:t xml:space="preserve"> r</w:t>
      </w:r>
      <w:r w:rsidRPr="004D1992">
        <w:rPr>
          <w:rFonts w:cs="Arial"/>
          <w:b w:val="0"/>
          <w:sz w:val="19"/>
          <w:szCs w:val="19"/>
        </w:rPr>
        <w:t xml:space="preserve">. </w:t>
      </w:r>
      <w:r w:rsidR="00F54764" w:rsidRPr="004D1992">
        <w:rPr>
          <w:rFonts w:cs="Arial"/>
          <w:b w:val="0"/>
          <w:sz w:val="19"/>
          <w:szCs w:val="19"/>
        </w:rPr>
        <w:t xml:space="preserve">była o </w:t>
      </w:r>
      <w:r w:rsidR="002D4B9C">
        <w:rPr>
          <w:rFonts w:cs="Arial"/>
          <w:b w:val="0"/>
          <w:sz w:val="19"/>
          <w:szCs w:val="19"/>
        </w:rPr>
        <w:t>0</w:t>
      </w:r>
      <w:r w:rsidR="004478A5" w:rsidRPr="004D1992">
        <w:rPr>
          <w:rFonts w:cs="Arial"/>
          <w:b w:val="0"/>
          <w:sz w:val="19"/>
          <w:szCs w:val="19"/>
        </w:rPr>
        <w:t>,</w:t>
      </w:r>
      <w:r w:rsidR="007E3450">
        <w:rPr>
          <w:rFonts w:cs="Arial"/>
          <w:b w:val="0"/>
          <w:sz w:val="19"/>
          <w:szCs w:val="19"/>
        </w:rPr>
        <w:t>8</w:t>
      </w:r>
      <w:r w:rsidR="00F54764" w:rsidRPr="004D1992">
        <w:rPr>
          <w:rFonts w:cs="Arial"/>
          <w:b w:val="0"/>
          <w:sz w:val="19"/>
          <w:szCs w:val="19"/>
        </w:rPr>
        <w:t xml:space="preserve">% </w:t>
      </w:r>
      <w:r w:rsidR="007E3450">
        <w:rPr>
          <w:rFonts w:cs="Arial"/>
          <w:b w:val="0"/>
          <w:sz w:val="19"/>
          <w:szCs w:val="19"/>
        </w:rPr>
        <w:t>wy</w:t>
      </w:r>
      <w:r w:rsidR="0040584E">
        <w:rPr>
          <w:rFonts w:cs="Arial"/>
          <w:b w:val="0"/>
          <w:sz w:val="19"/>
          <w:szCs w:val="19"/>
        </w:rPr>
        <w:t xml:space="preserve">ższa </w:t>
      </w:r>
      <w:r w:rsidR="00F54764" w:rsidRPr="004D1992">
        <w:rPr>
          <w:rFonts w:cs="Arial"/>
          <w:b w:val="0"/>
          <w:sz w:val="19"/>
          <w:szCs w:val="19"/>
        </w:rPr>
        <w:t xml:space="preserve">w porównaniu z </w:t>
      </w:r>
      <w:r w:rsidR="007E3450">
        <w:rPr>
          <w:rFonts w:cs="Arial"/>
          <w:b w:val="0"/>
          <w:sz w:val="19"/>
          <w:szCs w:val="19"/>
        </w:rPr>
        <w:t>wrześniem</w:t>
      </w:r>
      <w:r w:rsidR="008B558F">
        <w:rPr>
          <w:rFonts w:cs="Arial"/>
          <w:b w:val="0"/>
          <w:sz w:val="19"/>
          <w:szCs w:val="19"/>
        </w:rPr>
        <w:t xml:space="preserve"> </w:t>
      </w:r>
      <w:r w:rsidR="00B47574" w:rsidRPr="004D1992">
        <w:rPr>
          <w:rFonts w:cs="Arial"/>
          <w:b w:val="0"/>
          <w:sz w:val="19"/>
          <w:szCs w:val="19"/>
        </w:rPr>
        <w:t>br.</w:t>
      </w:r>
    </w:p>
    <w:p w:rsidR="00AC09F0" w:rsidRPr="009F0298" w:rsidRDefault="00AC09F0" w:rsidP="000144A9">
      <w:pPr>
        <w:pStyle w:val="tytuwykresu"/>
        <w:spacing w:before="0" w:after="0"/>
        <w:rPr>
          <w:rFonts w:cs="Arial"/>
          <w:b w:val="0"/>
          <w:sz w:val="19"/>
          <w:szCs w:val="19"/>
        </w:rPr>
      </w:pPr>
    </w:p>
    <w:p w:rsidR="00AC09F0" w:rsidRDefault="00AC09F0" w:rsidP="000A2607">
      <w:pPr>
        <w:pStyle w:val="tytuwykresu"/>
        <w:spacing w:after="0"/>
        <w:ind w:left="851" w:hanging="851"/>
        <w:rPr>
          <w:shd w:val="clear" w:color="auto" w:fill="FFFFFF"/>
        </w:rPr>
      </w:pPr>
      <w:r w:rsidRPr="003D7F37">
        <w:rPr>
          <w:shd w:val="clear" w:color="auto" w:fill="FFFFFF"/>
        </w:rPr>
        <w:t>Wykres 3</w:t>
      </w:r>
      <w:r>
        <w:rPr>
          <w:shd w:val="clear" w:color="auto" w:fill="FFFFFF"/>
        </w:rPr>
        <w:t>.</w:t>
      </w:r>
      <w:r w:rsidRPr="003D7F37">
        <w:rPr>
          <w:shd w:val="clear" w:color="auto" w:fill="FFFFFF"/>
        </w:rPr>
        <w:t xml:space="preserve"> </w:t>
      </w:r>
      <w:r w:rsidR="000A2607">
        <w:rPr>
          <w:shd w:val="clear" w:color="auto" w:fill="FFFFFF"/>
        </w:rPr>
        <w:t xml:space="preserve"> </w:t>
      </w:r>
      <w:r w:rsidRPr="003D7F37">
        <w:rPr>
          <w:shd w:val="clear" w:color="auto" w:fill="FFFFFF"/>
        </w:rPr>
        <w:t>Sprzedaż detaliczna</w:t>
      </w:r>
      <w:r>
        <w:rPr>
          <w:shd w:val="clear" w:color="auto" w:fill="FFFFFF"/>
        </w:rPr>
        <w:t xml:space="preserve"> – dane wyrównane sezonowo i niewyrównane (</w:t>
      </w:r>
      <w:r w:rsidRPr="003D7F37">
        <w:rPr>
          <w:shd w:val="clear" w:color="auto" w:fill="FFFFFF"/>
        </w:rPr>
        <w:t>cen</w:t>
      </w:r>
      <w:r>
        <w:rPr>
          <w:shd w:val="clear" w:color="auto" w:fill="FFFFFF"/>
        </w:rPr>
        <w:t>y</w:t>
      </w:r>
      <w:r w:rsidRPr="003D7F37">
        <w:rPr>
          <w:shd w:val="clear" w:color="auto" w:fill="FFFFFF"/>
        </w:rPr>
        <w:t xml:space="preserve"> stał</w:t>
      </w:r>
      <w:r>
        <w:rPr>
          <w:shd w:val="clear" w:color="auto" w:fill="FFFFFF"/>
        </w:rPr>
        <w:t>e) –</w:t>
      </w:r>
      <w:r w:rsidRPr="003D7F37">
        <w:rPr>
          <w:shd w:val="clear" w:color="auto" w:fill="FFFFFF"/>
        </w:rPr>
        <w:t>przeciętna miesięczna 2015=100</w:t>
      </w:r>
    </w:p>
    <w:p w:rsidR="00AC09F0" w:rsidRDefault="007F2299" w:rsidP="000144A9">
      <w:pPr>
        <w:pStyle w:val="tytuwykresu"/>
        <w:spacing w:before="0" w:after="0"/>
        <w:rPr>
          <w:rFonts w:cs="Arial"/>
          <w:b w:val="0"/>
          <w:sz w:val="19"/>
          <w:szCs w:val="19"/>
        </w:rPr>
      </w:pPr>
      <w:r w:rsidRPr="000E56D3">
        <w:rPr>
          <w:noProof/>
          <w:color w:val="339D68"/>
          <w:lang w:eastAsia="pl-PL"/>
        </w:rPr>
        <w:drawing>
          <wp:anchor distT="0" distB="0" distL="114300" distR="114300" simplePos="0" relativeHeight="251667456" behindDoc="0" locked="0" layoutInCell="1" allowOverlap="1" wp14:anchorId="617EA32C" wp14:editId="5246C6CB">
            <wp:simplePos x="0" y="0"/>
            <wp:positionH relativeFrom="margin">
              <wp:align>right</wp:align>
            </wp:positionH>
            <wp:positionV relativeFrom="margin">
              <wp:posOffset>5398477</wp:posOffset>
            </wp:positionV>
            <wp:extent cx="5122545" cy="2466975"/>
            <wp:effectExtent l="0" t="0" r="1905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144A9" w:rsidRPr="009815A2" w:rsidRDefault="000144A9" w:rsidP="00B25EE8">
      <w:pPr>
        <w:pStyle w:val="tytuwykresu"/>
        <w:rPr>
          <w:shd w:val="clear" w:color="auto" w:fill="FFFFFF"/>
        </w:rPr>
      </w:pPr>
    </w:p>
    <w:p w:rsidR="00B25EE8" w:rsidRPr="00EA46AB" w:rsidRDefault="00B25EE8" w:rsidP="00AC09F0">
      <w:pPr>
        <w:pStyle w:val="tytuwykresu"/>
        <w:spacing w:after="0"/>
        <w:rPr>
          <w:sz w:val="16"/>
          <w:szCs w:val="16"/>
        </w:rPr>
        <w:sectPr w:rsidR="00B25EE8" w:rsidRPr="00EA46AB" w:rsidSect="001448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  <w:bookmarkStart w:id="0" w:name="_GoBack"/>
      <w:bookmarkEnd w:id="0"/>
    </w:p>
    <w:p w:rsidR="00B25EE8" w:rsidRPr="0095396F" w:rsidRDefault="00B25EE8" w:rsidP="00C742AC">
      <w:pPr>
        <w:pStyle w:val="tytuwykresu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7"/>
        <w:gridCol w:w="3840"/>
      </w:tblGrid>
      <w:tr w:rsidR="000470AA" w:rsidRPr="00E2497C" w:rsidTr="00E23337">
        <w:trPr>
          <w:trHeight w:val="1912"/>
        </w:trPr>
        <w:tc>
          <w:tcPr>
            <w:tcW w:w="4379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Opracowanie merytoryczne:</w:t>
            </w:r>
          </w:p>
          <w:p w:rsidR="000470AA" w:rsidRPr="0095396F" w:rsidRDefault="000470AA" w:rsidP="00D00796">
            <w:pPr>
              <w:spacing w:before="0" w:after="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 xml:space="preserve">Departament </w:t>
            </w:r>
            <w:r w:rsidR="00017FFE"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Handlu i Usług</w:t>
            </w:r>
          </w:p>
          <w:p w:rsidR="000470AA" w:rsidRPr="00901D58" w:rsidRDefault="00017FFE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  <w:t>Jolanta Biernat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017FFE" w:rsidRPr="0095396F">
              <w:rPr>
                <w:rFonts w:cs="Arial"/>
                <w:color w:val="000000" w:themeColor="text1"/>
                <w:sz w:val="20"/>
                <w:lang w:val="fi-FI"/>
              </w:rPr>
              <w:t> 608 33</w:t>
            </w:r>
            <w:r w:rsidR="007F2CC9"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="00017FFE" w:rsidRPr="0095396F">
              <w:rPr>
                <w:rFonts w:cs="Arial"/>
                <w:color w:val="000000" w:themeColor="text1"/>
                <w:sz w:val="20"/>
                <w:lang w:val="fi-FI"/>
              </w:rPr>
              <w:t>36</w:t>
            </w:r>
          </w:p>
          <w:p w:rsidR="000470AA" w:rsidRPr="0095396F" w:rsidRDefault="000470AA" w:rsidP="00017FFE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  <w:proofErr w:type="spellStart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>e-mail</w:t>
            </w:r>
            <w:proofErr w:type="spellEnd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: </w:t>
            </w:r>
            <w:hyperlink r:id="rId20" w:history="1">
              <w:r w:rsidR="00017FFE" w:rsidRPr="008A1029">
                <w:rPr>
                  <w:rStyle w:val="Hipercze"/>
                  <w:rFonts w:cstheme="majorBidi"/>
                  <w:color w:val="auto"/>
                  <w:lang w:val="de-AT"/>
                </w:rPr>
                <w:t>j</w:t>
              </w:r>
              <w:r w:rsidR="00017FFE" w:rsidRPr="008A1029">
                <w:rPr>
                  <w:rStyle w:val="Hipercze"/>
                  <w:rFonts w:cs="Arial"/>
                  <w:b/>
                  <w:color w:val="auto"/>
                  <w:sz w:val="20"/>
                  <w:szCs w:val="20"/>
                  <w:lang w:val="de-AT"/>
                </w:rPr>
                <w:t>.biernat@stat.gov.pl</w:t>
              </w:r>
            </w:hyperlink>
          </w:p>
        </w:tc>
        <w:tc>
          <w:tcPr>
            <w:tcW w:w="3942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Rozpowszechnianie:</w:t>
            </w: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br/>
            </w: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</w:rPr>
            </w:pPr>
            <w:r w:rsidRPr="0095396F">
              <w:rPr>
                <w:rFonts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535FB">
              <w:rPr>
                <w:rFonts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22 608 34</w:t>
            </w:r>
            <w:r w:rsidR="007F2CC9"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75, 22 608 30</w:t>
            </w:r>
            <w:r w:rsidR="007F2CC9">
              <w:rPr>
                <w:rFonts w:cs="Arial"/>
                <w:color w:val="000000" w:themeColor="text1"/>
                <w:sz w:val="20"/>
                <w:lang w:val="fi-FI"/>
              </w:rPr>
              <w:t xml:space="preserve"> </w:t>
            </w: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901D58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val="de-AT"/>
              </w:rPr>
            </w:pPr>
            <w:proofErr w:type="spellStart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>e-mail</w:t>
            </w:r>
            <w:proofErr w:type="spellEnd"/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: </w:t>
            </w:r>
            <w:hyperlink r:id="rId21" w:history="1">
              <w:r w:rsidRPr="00901D58">
                <w:rPr>
                  <w:rStyle w:val="Hipercze"/>
                  <w:rFonts w:cs="Arial"/>
                  <w:b/>
                  <w:color w:val="000000" w:themeColor="text1"/>
                  <w:sz w:val="20"/>
                  <w:szCs w:val="20"/>
                  <w:lang w:val="de-AT"/>
                </w:rPr>
                <w:t>rzecznik@stat.gov.pl</w:t>
              </w:r>
            </w:hyperlink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95396F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b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Wydział Współpracy z Mediami </w:t>
            </w:r>
          </w:p>
          <w:p w:rsidR="000470AA" w:rsidRPr="008A1029" w:rsidRDefault="008A1029" w:rsidP="000470AA">
            <w:pPr>
              <w:rPr>
                <w:rFonts w:asciiTheme="majorHAnsi" w:hAnsiTheme="majorHAnsi"/>
                <w:sz w:val="20"/>
              </w:rPr>
            </w:pPr>
            <w:r w:rsidRPr="001022D1">
              <w:rPr>
                <w:rFonts w:asciiTheme="majorHAnsi" w:hAnsiTheme="majorHAnsi"/>
                <w:sz w:val="20"/>
              </w:rPr>
              <w:t>T</w:t>
            </w:r>
            <w:r w:rsidR="000470AA" w:rsidRPr="001022D1">
              <w:rPr>
                <w:rFonts w:asciiTheme="majorHAnsi" w:hAnsiTheme="majorHAnsi"/>
                <w:sz w:val="20"/>
              </w:rPr>
              <w:t>el:</w:t>
            </w:r>
            <w:r w:rsidR="000470AA" w:rsidRPr="008A1029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8A1029">
              <w:rPr>
                <w:rFonts w:asciiTheme="majorHAnsi" w:hAnsiTheme="majorHAnsi"/>
                <w:sz w:val="20"/>
              </w:rPr>
              <w:t>22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8A1029">
              <w:rPr>
                <w:rFonts w:asciiTheme="majorHAnsi" w:hAnsiTheme="majorHAnsi"/>
                <w:sz w:val="20"/>
              </w:rPr>
              <w:t>608 34 91, 22</w:t>
            </w:r>
            <w:r w:rsidR="000470AA" w:rsidRPr="008A1029">
              <w:rPr>
                <w:rFonts w:asciiTheme="majorHAnsi" w:hAnsiTheme="majorHAnsi"/>
                <w:sz w:val="20"/>
              </w:rPr>
              <w:t xml:space="preserve"> 608 38 04 </w:t>
            </w:r>
          </w:p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e-mail</w:t>
            </w:r>
            <w:proofErr w:type="spellEnd"/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:</w:t>
            </w:r>
            <w:r w:rsidRPr="008A1029">
              <w:rPr>
                <w:rFonts w:asciiTheme="majorHAnsi" w:hAnsiTheme="majorHAnsi"/>
                <w:b/>
                <w:sz w:val="20"/>
                <w:lang w:val="de-AT"/>
              </w:rPr>
              <w:t xml:space="preserve"> </w:t>
            </w:r>
            <w:hyperlink r:id="rId22" w:history="1">
              <w:r w:rsidRPr="008A1029">
                <w:rPr>
                  <w:rStyle w:val="Hipercze"/>
                  <w:rFonts w:asciiTheme="majorHAnsi" w:hAnsiTheme="majorHAnsi" w:cstheme="minorBidi"/>
                  <w:b/>
                  <w:color w:val="auto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www.stat.gov.pl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@GUS_STAT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sz w:val="20"/>
              </w:rPr>
              <w:t>@</w:t>
            </w:r>
            <w:proofErr w:type="spellStart"/>
            <w:r w:rsidRPr="0095396F">
              <w:rPr>
                <w:rFonts w:asciiTheme="majorHAnsi" w:hAnsiTheme="majorHAnsi"/>
                <w:sz w:val="20"/>
              </w:rPr>
              <w:t>GlownyUrzadStatystyczny</w:t>
            </w:r>
            <w:proofErr w:type="spellEnd"/>
          </w:p>
        </w:tc>
      </w:tr>
    </w:tbl>
    <w:p w:rsidR="00D261A2" w:rsidRPr="0095396F" w:rsidRDefault="00F97850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5549265" cy="4443095"/>
                <wp:effectExtent l="0" t="0" r="13335" b="1460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8A7446" w:rsidRDefault="00F71AC3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6" w:history="1">
                              <w:r w:rsidR="00431F5B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Rynek wewnętrzny w 201</w:t>
                              </w:r>
                              <w:r w:rsidR="00425B97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7</w:t>
                              </w:r>
                              <w:r w:rsidR="00431F5B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 xml:space="preserve"> r.</w:t>
                              </w:r>
                            </w:hyperlink>
                          </w:p>
                          <w:p w:rsidR="006C7D16" w:rsidRDefault="006C7D16" w:rsidP="00AB6D25"/>
                          <w:p w:rsidR="00431F5B" w:rsidRPr="00D641C9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641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31F5B" w:rsidRPr="001022D1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1022D1">
                              <w:rPr>
                                <w:color w:val="001D77"/>
                                <w:szCs w:val="24"/>
                              </w:rPr>
                              <w:instrText>HYPERLINK "http://swaid.stat.gov.pl/SitePagesDBW/HandelUslugi.aspx"</w:instrText>
                            </w: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1022D1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Dziedzinowa Baza Wiedzy-Handel I Usługi</w:t>
                            </w:r>
                          </w:p>
                          <w:p w:rsidR="00ED51D1" w:rsidRPr="008A7446" w:rsidRDefault="00727B0A" w:rsidP="00ED51D1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  <w:hyperlink r:id="rId27" w:history="1">
                              <w:r w:rsidR="00ED51D1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24"/>
                                </w:rPr>
                                <w:t>Bank Danych Makroekonomicznych</w:t>
                              </w:r>
                            </w:hyperlink>
                          </w:p>
                          <w:p w:rsidR="00ED51D1" w:rsidRDefault="00ED51D1" w:rsidP="00AB6D25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31F5B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31F5B" w:rsidRPr="008A7446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8A7446">
                              <w:rPr>
                                <w:color w:val="001D77"/>
                                <w:szCs w:val="24"/>
                              </w:rPr>
                              <w:instrText>HYPERLINK "http://stat.gov.pl/metainformacje/slownik-pojec/pojecia-stosowane-w-statystyce-publicznej/473,pojecie.html"</w:instrText>
                            </w: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8A7446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Sprzedaż detaliczna towarów</w:t>
                            </w:r>
                          </w:p>
                          <w:p w:rsidR="00431F5B" w:rsidRPr="003D7F37" w:rsidRDefault="00727B0A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5pt;width:436.9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8A7446" w:rsidRDefault="001022D1" w:rsidP="00AB6D25">
                      <w:pPr>
                        <w:rPr>
                          <w:color w:val="001D77"/>
                        </w:rPr>
                      </w:pPr>
                      <w:hyperlink r:id="rId28" w:history="1">
                        <w:r w:rsidR="00431F5B" w:rsidRPr="008A7446">
                          <w:rPr>
                            <w:rStyle w:val="Hipercze"/>
                            <w:rFonts w:cstheme="minorBidi"/>
                            <w:color w:val="001D77"/>
                          </w:rPr>
                          <w:t>Rynek wewnętrzny w 201</w:t>
                        </w:r>
                        <w:r w:rsidR="00425B97" w:rsidRPr="008A7446">
                          <w:rPr>
                            <w:rStyle w:val="Hipercze"/>
                            <w:rFonts w:cstheme="minorBidi"/>
                            <w:color w:val="001D77"/>
                          </w:rPr>
                          <w:t>7</w:t>
                        </w:r>
                        <w:r w:rsidR="00431F5B" w:rsidRPr="008A7446">
                          <w:rPr>
                            <w:rStyle w:val="Hipercze"/>
                            <w:rFonts w:cstheme="minorBidi"/>
                            <w:color w:val="001D77"/>
                          </w:rPr>
                          <w:t xml:space="preserve"> r.</w:t>
                        </w:r>
                      </w:hyperlink>
                    </w:p>
                    <w:p w:rsidR="006C7D16" w:rsidRDefault="006C7D16" w:rsidP="00AB6D25"/>
                    <w:p w:rsidR="00431F5B" w:rsidRPr="00D641C9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641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31F5B" w:rsidRPr="001022D1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1022D1">
                        <w:rPr>
                          <w:color w:val="001D77"/>
                          <w:szCs w:val="24"/>
                        </w:rPr>
                        <w:instrText>HYPERLINK "http://swaid.stat.gov.pl/SitePagesDBW/HandelUslugi.aspx"</w:instrText>
                      </w:r>
                      <w:r w:rsidRPr="001022D1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1022D1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Dziedzinowa Baza Wiedzy-Handel I Usługi</w:t>
                      </w:r>
                    </w:p>
                    <w:p w:rsidR="00ED51D1" w:rsidRPr="008A7446" w:rsidRDefault="00727B0A" w:rsidP="00ED51D1">
                      <w:pPr>
                        <w:rPr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end"/>
                      </w:r>
                      <w:hyperlink r:id="rId29" w:history="1">
                        <w:r w:rsidR="00ED51D1" w:rsidRPr="008A7446">
                          <w:rPr>
                            <w:rStyle w:val="Hipercze"/>
                            <w:rFonts w:cstheme="minorBidi"/>
                            <w:color w:val="001D77"/>
                            <w:szCs w:val="24"/>
                          </w:rPr>
                          <w:t>Bank Danych Makroekonomicznych</w:t>
                        </w:r>
                      </w:hyperlink>
                    </w:p>
                    <w:p w:rsidR="00ED51D1" w:rsidRDefault="00ED51D1" w:rsidP="00AB6D25">
                      <w:pPr>
                        <w:rPr>
                          <w:szCs w:val="24"/>
                        </w:rPr>
                      </w:pPr>
                    </w:p>
                    <w:p w:rsidR="00431F5B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31F5B" w:rsidRPr="008A7446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8A7446">
                        <w:rPr>
                          <w:color w:val="001D77"/>
                          <w:szCs w:val="24"/>
                        </w:rPr>
                        <w:instrText>HYPERLINK "http://stat.gov.pl/metainformacje/slownik-pojec/pojecia-stosowane-w-statystyce-publicznej/473,pojecie.html"</w:instrText>
                      </w:r>
                      <w:r w:rsidRPr="008A7446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8A7446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Sprzedaż detaliczna towarów</w:t>
                      </w:r>
                    </w:p>
                    <w:p w:rsidR="00431F5B" w:rsidRPr="003D7F37" w:rsidRDefault="00727B0A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3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52" w:rsidRDefault="00221752" w:rsidP="000662E2">
      <w:pPr>
        <w:spacing w:after="0" w:line="240" w:lineRule="auto"/>
      </w:pPr>
      <w:r>
        <w:separator/>
      </w:r>
    </w:p>
  </w:endnote>
  <w:endnote w:type="continuationSeparator" w:id="0">
    <w:p w:rsidR="00221752" w:rsidRDefault="0022175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727B0A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F71A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727B0A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F71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52" w:rsidRDefault="00221752" w:rsidP="000662E2">
      <w:pPr>
        <w:spacing w:after="0" w:line="240" w:lineRule="auto"/>
      </w:pPr>
      <w:r>
        <w:separator/>
      </w:r>
    </w:p>
  </w:footnote>
  <w:footnote w:type="continuationSeparator" w:id="0">
    <w:p w:rsidR="00221752" w:rsidRDefault="00221752" w:rsidP="000662E2">
      <w:pPr>
        <w:spacing w:after="0" w:line="240" w:lineRule="auto"/>
      </w:pPr>
      <w:r>
        <w:continuationSeparator/>
      </w:r>
    </w:p>
  </w:footnote>
  <w:footnote w:id="1">
    <w:p w:rsidR="00431F5B" w:rsidRDefault="00431F5B" w:rsidP="00634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6AB">
        <w:rPr>
          <w:sz w:val="16"/>
          <w:szCs w:val="16"/>
        </w:rPr>
        <w:t>Dane dotyczą przedsiębiorstw handlowych i niehandlowych o liczbie pracujących powyżej 9 osób. Grupowania przedsiębiorstw dokonano na podstawie Polskiej Klasyfikacji Działalności 2007 (PKD 2007), zaliczając przedsiębiorstwo do określonej kategorii według przeważającego rodzaju działalności, zgodnie z aktualnym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omawianym okresie stanem organizacyjnym. Odnotowane zmiany (wzrost/spadek) wolumenu sprzedaży detalicznej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poszczególnych grupach rodzajów działalności przedsiębiorstw mogą zatem również wynikać ze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zmiany przeważającego rodzaju działalności przedsiębiorstwa oraz zmian organizacyjnych (np. połączenia przedsiębiorstw). Nie ma to wpływu na dynamikę sprzedaży detalicznej ogółem.</w:t>
      </w:r>
    </w:p>
  </w:footnote>
  <w:footnote w:id="2">
    <w:p w:rsidR="00A233D9" w:rsidRPr="00A233D9" w:rsidRDefault="00A233D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233D9">
        <w:rPr>
          <w:sz w:val="16"/>
          <w:szCs w:val="16"/>
        </w:rPr>
        <w:t>W danych narastających uwzględniono korekty dokonane przez jednostki sprawozdawcze.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F97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088CA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3C765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242504</wp:posOffset>
              </wp:positionV>
              <wp:extent cx="1871980" cy="2248223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4822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B0CD6" id="Prostokąt 10" o:spid="_x0000_s1026" style="position:absolute;margin-left:96.2pt;margin-top:19.1pt;width:147.4pt;height:1770.2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" fillcolor="#f2f2f2" stroked="f" strokeweight="1pt">
              <v:path arrowok="t"/>
              <w10:wrap anchorx="page"/>
            </v:rect>
          </w:pict>
        </mc:Fallback>
      </mc:AlternateContent>
    </w:r>
    <w:r w:rsidR="00EA0223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3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5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431F5B" w:rsidRDefault="00F978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A772B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466251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44314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66251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.2019 </w:t>
                          </w:r>
                          <w:r w:rsidR="00431F5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A772B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466251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44314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66251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 xml:space="preserve">.2019 </w:t>
                    </w:r>
                    <w:r w:rsidR="00431F5B"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45pt;height:123.45pt;visibility:visible;mso-wrap-style:square" o:bullet="t">
        <v:imagedata r:id="rId1" o:title=""/>
      </v:shape>
    </w:pict>
  </w:numPicBullet>
  <w:numPicBullet w:numPicBulletId="1">
    <w:pict>
      <v:shape id="_x0000_i1027" type="#_x0000_t75" style="width:122.65pt;height:123.4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CC774D"/>
    <w:multiLevelType w:val="hybridMultilevel"/>
    <w:tmpl w:val="FF2028D2"/>
    <w:lvl w:ilvl="0" w:tplc="F0A4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8CC"/>
    <w:multiLevelType w:val="hybridMultilevel"/>
    <w:tmpl w:val="669847B0"/>
    <w:lvl w:ilvl="0" w:tplc="976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105"/>
    <w:rsid w:val="00001C5B"/>
    <w:rsid w:val="00002709"/>
    <w:rsid w:val="00003437"/>
    <w:rsid w:val="00003671"/>
    <w:rsid w:val="00003F9B"/>
    <w:rsid w:val="000040E1"/>
    <w:rsid w:val="0000709F"/>
    <w:rsid w:val="00007FA2"/>
    <w:rsid w:val="000106DA"/>
    <w:rsid w:val="000108B8"/>
    <w:rsid w:val="00010CF1"/>
    <w:rsid w:val="00011FEA"/>
    <w:rsid w:val="000144A9"/>
    <w:rsid w:val="00014BC5"/>
    <w:rsid w:val="000152F5"/>
    <w:rsid w:val="0001625A"/>
    <w:rsid w:val="00017FFE"/>
    <w:rsid w:val="00023A16"/>
    <w:rsid w:val="00024A57"/>
    <w:rsid w:val="00025F4C"/>
    <w:rsid w:val="000275C3"/>
    <w:rsid w:val="00027951"/>
    <w:rsid w:val="00030E7A"/>
    <w:rsid w:val="0003301B"/>
    <w:rsid w:val="00034413"/>
    <w:rsid w:val="000357D2"/>
    <w:rsid w:val="00035A97"/>
    <w:rsid w:val="000361A2"/>
    <w:rsid w:val="00036905"/>
    <w:rsid w:val="00037EFE"/>
    <w:rsid w:val="000407AD"/>
    <w:rsid w:val="000419AC"/>
    <w:rsid w:val="00041A97"/>
    <w:rsid w:val="00044482"/>
    <w:rsid w:val="000444AC"/>
    <w:rsid w:val="00045468"/>
    <w:rsid w:val="0004582E"/>
    <w:rsid w:val="00045FF7"/>
    <w:rsid w:val="00046397"/>
    <w:rsid w:val="000470AA"/>
    <w:rsid w:val="00047ADF"/>
    <w:rsid w:val="00051864"/>
    <w:rsid w:val="000518C4"/>
    <w:rsid w:val="00053DD8"/>
    <w:rsid w:val="00057374"/>
    <w:rsid w:val="00057CA1"/>
    <w:rsid w:val="0006198D"/>
    <w:rsid w:val="00062D0E"/>
    <w:rsid w:val="00063B71"/>
    <w:rsid w:val="000646CE"/>
    <w:rsid w:val="000662E2"/>
    <w:rsid w:val="00066883"/>
    <w:rsid w:val="00071458"/>
    <w:rsid w:val="00071D8E"/>
    <w:rsid w:val="00074DD8"/>
    <w:rsid w:val="00076FC0"/>
    <w:rsid w:val="00080236"/>
    <w:rsid w:val="000806F7"/>
    <w:rsid w:val="00081C7F"/>
    <w:rsid w:val="000830CE"/>
    <w:rsid w:val="00084858"/>
    <w:rsid w:val="0008544D"/>
    <w:rsid w:val="0008767F"/>
    <w:rsid w:val="00087BD7"/>
    <w:rsid w:val="00091003"/>
    <w:rsid w:val="00094D9B"/>
    <w:rsid w:val="000A077C"/>
    <w:rsid w:val="000A2063"/>
    <w:rsid w:val="000A2607"/>
    <w:rsid w:val="000A2657"/>
    <w:rsid w:val="000A29D1"/>
    <w:rsid w:val="000A41EC"/>
    <w:rsid w:val="000A425C"/>
    <w:rsid w:val="000A5C4F"/>
    <w:rsid w:val="000A6155"/>
    <w:rsid w:val="000B0442"/>
    <w:rsid w:val="000B0727"/>
    <w:rsid w:val="000B2E3F"/>
    <w:rsid w:val="000B4F9E"/>
    <w:rsid w:val="000B5D11"/>
    <w:rsid w:val="000B62AD"/>
    <w:rsid w:val="000B6DA7"/>
    <w:rsid w:val="000B7F8D"/>
    <w:rsid w:val="000C135D"/>
    <w:rsid w:val="000C4971"/>
    <w:rsid w:val="000C62BC"/>
    <w:rsid w:val="000D0992"/>
    <w:rsid w:val="000D1241"/>
    <w:rsid w:val="000D1BA5"/>
    <w:rsid w:val="000D1D43"/>
    <w:rsid w:val="000D225C"/>
    <w:rsid w:val="000D2A5C"/>
    <w:rsid w:val="000D2D28"/>
    <w:rsid w:val="000D6196"/>
    <w:rsid w:val="000D6FD0"/>
    <w:rsid w:val="000D7C42"/>
    <w:rsid w:val="000E0918"/>
    <w:rsid w:val="000E18FB"/>
    <w:rsid w:val="000E1DFA"/>
    <w:rsid w:val="000E24A3"/>
    <w:rsid w:val="000E34CA"/>
    <w:rsid w:val="000E3BEB"/>
    <w:rsid w:val="000E3DB1"/>
    <w:rsid w:val="000E4738"/>
    <w:rsid w:val="000E56D3"/>
    <w:rsid w:val="000E585A"/>
    <w:rsid w:val="000E790A"/>
    <w:rsid w:val="000F4225"/>
    <w:rsid w:val="000F6856"/>
    <w:rsid w:val="001011C3"/>
    <w:rsid w:val="0010227D"/>
    <w:rsid w:val="001022D1"/>
    <w:rsid w:val="00104902"/>
    <w:rsid w:val="00104914"/>
    <w:rsid w:val="00110C5D"/>
    <w:rsid w:val="00110D87"/>
    <w:rsid w:val="00111234"/>
    <w:rsid w:val="001119E5"/>
    <w:rsid w:val="00111B78"/>
    <w:rsid w:val="0011388B"/>
    <w:rsid w:val="00114B71"/>
    <w:rsid w:val="00114DB9"/>
    <w:rsid w:val="00115B92"/>
    <w:rsid w:val="00116087"/>
    <w:rsid w:val="00117217"/>
    <w:rsid w:val="00117888"/>
    <w:rsid w:val="00122507"/>
    <w:rsid w:val="00122AFF"/>
    <w:rsid w:val="00122F42"/>
    <w:rsid w:val="00122F87"/>
    <w:rsid w:val="001241DE"/>
    <w:rsid w:val="001267F4"/>
    <w:rsid w:val="00130296"/>
    <w:rsid w:val="0013265F"/>
    <w:rsid w:val="00135671"/>
    <w:rsid w:val="001374BF"/>
    <w:rsid w:val="00140047"/>
    <w:rsid w:val="001405BA"/>
    <w:rsid w:val="0014143C"/>
    <w:rsid w:val="001423B6"/>
    <w:rsid w:val="00142877"/>
    <w:rsid w:val="001446C8"/>
    <w:rsid w:val="001448A7"/>
    <w:rsid w:val="0014495B"/>
    <w:rsid w:val="001455EB"/>
    <w:rsid w:val="00145EA1"/>
    <w:rsid w:val="00146621"/>
    <w:rsid w:val="00152273"/>
    <w:rsid w:val="00155A6F"/>
    <w:rsid w:val="001560C4"/>
    <w:rsid w:val="001566D7"/>
    <w:rsid w:val="00157714"/>
    <w:rsid w:val="00160BF8"/>
    <w:rsid w:val="00162325"/>
    <w:rsid w:val="0016252C"/>
    <w:rsid w:val="00162899"/>
    <w:rsid w:val="001628ED"/>
    <w:rsid w:val="00162EE7"/>
    <w:rsid w:val="00170C2A"/>
    <w:rsid w:val="00170EBA"/>
    <w:rsid w:val="00171C7E"/>
    <w:rsid w:val="00174D32"/>
    <w:rsid w:val="00176A3D"/>
    <w:rsid w:val="0017784B"/>
    <w:rsid w:val="00177A6E"/>
    <w:rsid w:val="001801F0"/>
    <w:rsid w:val="001815B0"/>
    <w:rsid w:val="00182766"/>
    <w:rsid w:val="001849BD"/>
    <w:rsid w:val="00185DC0"/>
    <w:rsid w:val="00186C26"/>
    <w:rsid w:val="001900DA"/>
    <w:rsid w:val="00191512"/>
    <w:rsid w:val="00191E3E"/>
    <w:rsid w:val="001951DA"/>
    <w:rsid w:val="0019732B"/>
    <w:rsid w:val="001A0C1F"/>
    <w:rsid w:val="001A1F8A"/>
    <w:rsid w:val="001A2C3B"/>
    <w:rsid w:val="001A2C7F"/>
    <w:rsid w:val="001A480D"/>
    <w:rsid w:val="001A4D4B"/>
    <w:rsid w:val="001A7C31"/>
    <w:rsid w:val="001B0F74"/>
    <w:rsid w:val="001B14F4"/>
    <w:rsid w:val="001B19A2"/>
    <w:rsid w:val="001B4A82"/>
    <w:rsid w:val="001B4D4D"/>
    <w:rsid w:val="001B716C"/>
    <w:rsid w:val="001B727B"/>
    <w:rsid w:val="001B7664"/>
    <w:rsid w:val="001B7AC7"/>
    <w:rsid w:val="001C00D5"/>
    <w:rsid w:val="001C0FA3"/>
    <w:rsid w:val="001C3269"/>
    <w:rsid w:val="001C40BE"/>
    <w:rsid w:val="001C49DB"/>
    <w:rsid w:val="001C5DE2"/>
    <w:rsid w:val="001C6976"/>
    <w:rsid w:val="001C7578"/>
    <w:rsid w:val="001C7EB9"/>
    <w:rsid w:val="001D1DB4"/>
    <w:rsid w:val="001D3273"/>
    <w:rsid w:val="001D3981"/>
    <w:rsid w:val="001D3DD3"/>
    <w:rsid w:val="001D5F26"/>
    <w:rsid w:val="001D76C2"/>
    <w:rsid w:val="001D7E97"/>
    <w:rsid w:val="001E059C"/>
    <w:rsid w:val="001E0B7B"/>
    <w:rsid w:val="001E0F61"/>
    <w:rsid w:val="001E45F1"/>
    <w:rsid w:val="001E4C1E"/>
    <w:rsid w:val="001E65F1"/>
    <w:rsid w:val="001E6704"/>
    <w:rsid w:val="001F0052"/>
    <w:rsid w:val="001F0979"/>
    <w:rsid w:val="001F1346"/>
    <w:rsid w:val="001F1577"/>
    <w:rsid w:val="001F29DE"/>
    <w:rsid w:val="001F30FC"/>
    <w:rsid w:val="001F43F9"/>
    <w:rsid w:val="001F4BBA"/>
    <w:rsid w:val="001F59B5"/>
    <w:rsid w:val="001F67FE"/>
    <w:rsid w:val="00200FD1"/>
    <w:rsid w:val="00205C7E"/>
    <w:rsid w:val="00205CC3"/>
    <w:rsid w:val="00207163"/>
    <w:rsid w:val="00214797"/>
    <w:rsid w:val="0021785F"/>
    <w:rsid w:val="0022081C"/>
    <w:rsid w:val="00221752"/>
    <w:rsid w:val="00221A5D"/>
    <w:rsid w:val="00221F3F"/>
    <w:rsid w:val="00222286"/>
    <w:rsid w:val="00222C4A"/>
    <w:rsid w:val="00223703"/>
    <w:rsid w:val="0022580C"/>
    <w:rsid w:val="002308E2"/>
    <w:rsid w:val="00232FC5"/>
    <w:rsid w:val="00236700"/>
    <w:rsid w:val="002409A5"/>
    <w:rsid w:val="00241105"/>
    <w:rsid w:val="00241994"/>
    <w:rsid w:val="00241D16"/>
    <w:rsid w:val="00242157"/>
    <w:rsid w:val="00243CD3"/>
    <w:rsid w:val="00246371"/>
    <w:rsid w:val="00247BF8"/>
    <w:rsid w:val="00247E0C"/>
    <w:rsid w:val="0025043C"/>
    <w:rsid w:val="00251AE8"/>
    <w:rsid w:val="002535A7"/>
    <w:rsid w:val="00253E31"/>
    <w:rsid w:val="0025463B"/>
    <w:rsid w:val="00254D7B"/>
    <w:rsid w:val="0025547C"/>
    <w:rsid w:val="002574F9"/>
    <w:rsid w:val="00261B5D"/>
    <w:rsid w:val="00262D23"/>
    <w:rsid w:val="00262DA0"/>
    <w:rsid w:val="00263223"/>
    <w:rsid w:val="00264C51"/>
    <w:rsid w:val="00266550"/>
    <w:rsid w:val="00267E73"/>
    <w:rsid w:val="00271C66"/>
    <w:rsid w:val="00274C6B"/>
    <w:rsid w:val="002753A9"/>
    <w:rsid w:val="0027555D"/>
    <w:rsid w:val="00275EF3"/>
    <w:rsid w:val="002763B0"/>
    <w:rsid w:val="00276811"/>
    <w:rsid w:val="0027748E"/>
    <w:rsid w:val="002804A2"/>
    <w:rsid w:val="0028095D"/>
    <w:rsid w:val="00280E05"/>
    <w:rsid w:val="00282177"/>
    <w:rsid w:val="00282699"/>
    <w:rsid w:val="00284E47"/>
    <w:rsid w:val="0028585A"/>
    <w:rsid w:val="002874F7"/>
    <w:rsid w:val="00287CE2"/>
    <w:rsid w:val="002910E3"/>
    <w:rsid w:val="00291958"/>
    <w:rsid w:val="002926DF"/>
    <w:rsid w:val="002947BF"/>
    <w:rsid w:val="00295B04"/>
    <w:rsid w:val="00296697"/>
    <w:rsid w:val="002A0EDA"/>
    <w:rsid w:val="002A1C5D"/>
    <w:rsid w:val="002A2FE2"/>
    <w:rsid w:val="002A3375"/>
    <w:rsid w:val="002A4C17"/>
    <w:rsid w:val="002A6115"/>
    <w:rsid w:val="002B0472"/>
    <w:rsid w:val="002B15FC"/>
    <w:rsid w:val="002B2088"/>
    <w:rsid w:val="002B47CF"/>
    <w:rsid w:val="002B5380"/>
    <w:rsid w:val="002B58CF"/>
    <w:rsid w:val="002B6B12"/>
    <w:rsid w:val="002B6BDF"/>
    <w:rsid w:val="002B731E"/>
    <w:rsid w:val="002B76BF"/>
    <w:rsid w:val="002C06CC"/>
    <w:rsid w:val="002C0E78"/>
    <w:rsid w:val="002C1CA4"/>
    <w:rsid w:val="002C2628"/>
    <w:rsid w:val="002C7074"/>
    <w:rsid w:val="002D00D6"/>
    <w:rsid w:val="002D0E04"/>
    <w:rsid w:val="002D0EFC"/>
    <w:rsid w:val="002D12AB"/>
    <w:rsid w:val="002D1DF0"/>
    <w:rsid w:val="002D2D15"/>
    <w:rsid w:val="002D4B9C"/>
    <w:rsid w:val="002D6B36"/>
    <w:rsid w:val="002D7439"/>
    <w:rsid w:val="002E34A6"/>
    <w:rsid w:val="002E533B"/>
    <w:rsid w:val="002E6140"/>
    <w:rsid w:val="002E6985"/>
    <w:rsid w:val="002E71B6"/>
    <w:rsid w:val="002F1EB0"/>
    <w:rsid w:val="002F247B"/>
    <w:rsid w:val="002F3DE9"/>
    <w:rsid w:val="002F77C8"/>
    <w:rsid w:val="002F77F4"/>
    <w:rsid w:val="002F7A86"/>
    <w:rsid w:val="00300030"/>
    <w:rsid w:val="00300439"/>
    <w:rsid w:val="003009FA"/>
    <w:rsid w:val="00300D95"/>
    <w:rsid w:val="00302164"/>
    <w:rsid w:val="0030316F"/>
    <w:rsid w:val="00303ABA"/>
    <w:rsid w:val="003045F1"/>
    <w:rsid w:val="00304994"/>
    <w:rsid w:val="00304D08"/>
    <w:rsid w:val="00304F22"/>
    <w:rsid w:val="00304F73"/>
    <w:rsid w:val="00306671"/>
    <w:rsid w:val="00306C7C"/>
    <w:rsid w:val="0030762F"/>
    <w:rsid w:val="0031243A"/>
    <w:rsid w:val="00312BC1"/>
    <w:rsid w:val="00313370"/>
    <w:rsid w:val="00313ABE"/>
    <w:rsid w:val="003140EB"/>
    <w:rsid w:val="003154FE"/>
    <w:rsid w:val="00320FEE"/>
    <w:rsid w:val="003221DD"/>
    <w:rsid w:val="00322483"/>
    <w:rsid w:val="00322EDD"/>
    <w:rsid w:val="00322F20"/>
    <w:rsid w:val="00323F78"/>
    <w:rsid w:val="00324508"/>
    <w:rsid w:val="00330A52"/>
    <w:rsid w:val="00332320"/>
    <w:rsid w:val="00332ABA"/>
    <w:rsid w:val="00336650"/>
    <w:rsid w:val="003416BB"/>
    <w:rsid w:val="00341A36"/>
    <w:rsid w:val="00342484"/>
    <w:rsid w:val="003434AE"/>
    <w:rsid w:val="0034354B"/>
    <w:rsid w:val="003438D2"/>
    <w:rsid w:val="00345DF9"/>
    <w:rsid w:val="003461A3"/>
    <w:rsid w:val="00347D72"/>
    <w:rsid w:val="00351723"/>
    <w:rsid w:val="00352278"/>
    <w:rsid w:val="00352704"/>
    <w:rsid w:val="003557C4"/>
    <w:rsid w:val="0035675F"/>
    <w:rsid w:val="00357611"/>
    <w:rsid w:val="00360352"/>
    <w:rsid w:val="003610E5"/>
    <w:rsid w:val="0036221B"/>
    <w:rsid w:val="00362B58"/>
    <w:rsid w:val="003641B2"/>
    <w:rsid w:val="00367237"/>
    <w:rsid w:val="00370049"/>
    <w:rsid w:val="0037077F"/>
    <w:rsid w:val="003717FF"/>
    <w:rsid w:val="0037357C"/>
    <w:rsid w:val="00373882"/>
    <w:rsid w:val="00374276"/>
    <w:rsid w:val="00374327"/>
    <w:rsid w:val="00375A5B"/>
    <w:rsid w:val="00375B9E"/>
    <w:rsid w:val="00375F6F"/>
    <w:rsid w:val="003779C4"/>
    <w:rsid w:val="00377D1C"/>
    <w:rsid w:val="00380CA9"/>
    <w:rsid w:val="00381472"/>
    <w:rsid w:val="00381D15"/>
    <w:rsid w:val="0038221F"/>
    <w:rsid w:val="0038389B"/>
    <w:rsid w:val="003843DB"/>
    <w:rsid w:val="00384426"/>
    <w:rsid w:val="003862F3"/>
    <w:rsid w:val="00387315"/>
    <w:rsid w:val="00390102"/>
    <w:rsid w:val="003908FE"/>
    <w:rsid w:val="00390E0A"/>
    <w:rsid w:val="003935DC"/>
    <w:rsid w:val="00393761"/>
    <w:rsid w:val="00395E0F"/>
    <w:rsid w:val="00397D18"/>
    <w:rsid w:val="00397EE4"/>
    <w:rsid w:val="003A010A"/>
    <w:rsid w:val="003A1B36"/>
    <w:rsid w:val="003A2333"/>
    <w:rsid w:val="003A3024"/>
    <w:rsid w:val="003A3179"/>
    <w:rsid w:val="003A4334"/>
    <w:rsid w:val="003A7C18"/>
    <w:rsid w:val="003B1454"/>
    <w:rsid w:val="003B2346"/>
    <w:rsid w:val="003B348B"/>
    <w:rsid w:val="003B44D8"/>
    <w:rsid w:val="003B4DDA"/>
    <w:rsid w:val="003C00EC"/>
    <w:rsid w:val="003C1FA5"/>
    <w:rsid w:val="003C2CAA"/>
    <w:rsid w:val="003C319C"/>
    <w:rsid w:val="003C32D6"/>
    <w:rsid w:val="003C3804"/>
    <w:rsid w:val="003C3EB2"/>
    <w:rsid w:val="003C5768"/>
    <w:rsid w:val="003C59E0"/>
    <w:rsid w:val="003C5E6A"/>
    <w:rsid w:val="003C6C8D"/>
    <w:rsid w:val="003C7234"/>
    <w:rsid w:val="003C7652"/>
    <w:rsid w:val="003D14C3"/>
    <w:rsid w:val="003D28F3"/>
    <w:rsid w:val="003D35A3"/>
    <w:rsid w:val="003D3C51"/>
    <w:rsid w:val="003D4F95"/>
    <w:rsid w:val="003D5287"/>
    <w:rsid w:val="003D56CE"/>
    <w:rsid w:val="003D5F42"/>
    <w:rsid w:val="003D60A9"/>
    <w:rsid w:val="003D695C"/>
    <w:rsid w:val="003D7F37"/>
    <w:rsid w:val="003E0154"/>
    <w:rsid w:val="003E0762"/>
    <w:rsid w:val="003E1564"/>
    <w:rsid w:val="003E543E"/>
    <w:rsid w:val="003E6294"/>
    <w:rsid w:val="003F025A"/>
    <w:rsid w:val="003F0625"/>
    <w:rsid w:val="003F22D8"/>
    <w:rsid w:val="003F3433"/>
    <w:rsid w:val="003F3810"/>
    <w:rsid w:val="003F3D37"/>
    <w:rsid w:val="003F4C97"/>
    <w:rsid w:val="003F4E12"/>
    <w:rsid w:val="003F5093"/>
    <w:rsid w:val="003F7FE6"/>
    <w:rsid w:val="00400193"/>
    <w:rsid w:val="00400F77"/>
    <w:rsid w:val="00402609"/>
    <w:rsid w:val="0040584E"/>
    <w:rsid w:val="0041049C"/>
    <w:rsid w:val="00415861"/>
    <w:rsid w:val="00416D57"/>
    <w:rsid w:val="0041734F"/>
    <w:rsid w:val="004212E7"/>
    <w:rsid w:val="0042446D"/>
    <w:rsid w:val="00425B97"/>
    <w:rsid w:val="00427910"/>
    <w:rsid w:val="00427BF8"/>
    <w:rsid w:val="00431624"/>
    <w:rsid w:val="00431C02"/>
    <w:rsid w:val="00431F5B"/>
    <w:rsid w:val="00433A5D"/>
    <w:rsid w:val="0043449C"/>
    <w:rsid w:val="00434ADD"/>
    <w:rsid w:val="004354A4"/>
    <w:rsid w:val="004358A9"/>
    <w:rsid w:val="00437395"/>
    <w:rsid w:val="00440A2D"/>
    <w:rsid w:val="00442845"/>
    <w:rsid w:val="004429F8"/>
    <w:rsid w:val="0044325E"/>
    <w:rsid w:val="004437EC"/>
    <w:rsid w:val="004438A8"/>
    <w:rsid w:val="00445047"/>
    <w:rsid w:val="004459A9"/>
    <w:rsid w:val="00445E2E"/>
    <w:rsid w:val="00446BED"/>
    <w:rsid w:val="004478A5"/>
    <w:rsid w:val="0045028F"/>
    <w:rsid w:val="00453D83"/>
    <w:rsid w:val="004571AA"/>
    <w:rsid w:val="004601C6"/>
    <w:rsid w:val="004612F3"/>
    <w:rsid w:val="00463E39"/>
    <w:rsid w:val="00464756"/>
    <w:rsid w:val="004657FC"/>
    <w:rsid w:val="00466251"/>
    <w:rsid w:val="00467E72"/>
    <w:rsid w:val="004733F6"/>
    <w:rsid w:val="004746B6"/>
    <w:rsid w:val="00474E69"/>
    <w:rsid w:val="00475167"/>
    <w:rsid w:val="00475C07"/>
    <w:rsid w:val="004765FF"/>
    <w:rsid w:val="00476D82"/>
    <w:rsid w:val="00477705"/>
    <w:rsid w:val="00477D26"/>
    <w:rsid w:val="00481568"/>
    <w:rsid w:val="0048343A"/>
    <w:rsid w:val="00486C45"/>
    <w:rsid w:val="00487D64"/>
    <w:rsid w:val="00490249"/>
    <w:rsid w:val="004905EC"/>
    <w:rsid w:val="00490822"/>
    <w:rsid w:val="0049146C"/>
    <w:rsid w:val="004916D3"/>
    <w:rsid w:val="00494051"/>
    <w:rsid w:val="0049621B"/>
    <w:rsid w:val="00496B7D"/>
    <w:rsid w:val="004A0FCB"/>
    <w:rsid w:val="004A12CA"/>
    <w:rsid w:val="004A579E"/>
    <w:rsid w:val="004A59D6"/>
    <w:rsid w:val="004B06B1"/>
    <w:rsid w:val="004B2970"/>
    <w:rsid w:val="004B3E2B"/>
    <w:rsid w:val="004B55C7"/>
    <w:rsid w:val="004B6C26"/>
    <w:rsid w:val="004B7712"/>
    <w:rsid w:val="004C1895"/>
    <w:rsid w:val="004C238F"/>
    <w:rsid w:val="004C4537"/>
    <w:rsid w:val="004C5052"/>
    <w:rsid w:val="004C57B1"/>
    <w:rsid w:val="004C6B68"/>
    <w:rsid w:val="004C6D40"/>
    <w:rsid w:val="004C751F"/>
    <w:rsid w:val="004C78B4"/>
    <w:rsid w:val="004D10CF"/>
    <w:rsid w:val="004D191A"/>
    <w:rsid w:val="004D1922"/>
    <w:rsid w:val="004D1992"/>
    <w:rsid w:val="004D3499"/>
    <w:rsid w:val="004D427A"/>
    <w:rsid w:val="004D4601"/>
    <w:rsid w:val="004D4898"/>
    <w:rsid w:val="004D653D"/>
    <w:rsid w:val="004D7111"/>
    <w:rsid w:val="004E0C12"/>
    <w:rsid w:val="004E1000"/>
    <w:rsid w:val="004E2013"/>
    <w:rsid w:val="004E4B76"/>
    <w:rsid w:val="004E5595"/>
    <w:rsid w:val="004E6D72"/>
    <w:rsid w:val="004F0C3C"/>
    <w:rsid w:val="004F2F68"/>
    <w:rsid w:val="004F3301"/>
    <w:rsid w:val="004F5EB5"/>
    <w:rsid w:val="004F63FC"/>
    <w:rsid w:val="004F6BDC"/>
    <w:rsid w:val="004F6F5E"/>
    <w:rsid w:val="004F7082"/>
    <w:rsid w:val="004F760F"/>
    <w:rsid w:val="00500264"/>
    <w:rsid w:val="00500F33"/>
    <w:rsid w:val="005013E2"/>
    <w:rsid w:val="00501458"/>
    <w:rsid w:val="00505A92"/>
    <w:rsid w:val="00506D45"/>
    <w:rsid w:val="0051010A"/>
    <w:rsid w:val="00510BC5"/>
    <w:rsid w:val="00511235"/>
    <w:rsid w:val="00511294"/>
    <w:rsid w:val="00511F40"/>
    <w:rsid w:val="005151CB"/>
    <w:rsid w:val="00515DF5"/>
    <w:rsid w:val="005170C9"/>
    <w:rsid w:val="0052017D"/>
    <w:rsid w:val="005203F1"/>
    <w:rsid w:val="00521BC3"/>
    <w:rsid w:val="00523949"/>
    <w:rsid w:val="00526113"/>
    <w:rsid w:val="005270C7"/>
    <w:rsid w:val="005313FC"/>
    <w:rsid w:val="00531673"/>
    <w:rsid w:val="00533305"/>
    <w:rsid w:val="00533632"/>
    <w:rsid w:val="005367C9"/>
    <w:rsid w:val="00537887"/>
    <w:rsid w:val="00540163"/>
    <w:rsid w:val="0054251F"/>
    <w:rsid w:val="00542A49"/>
    <w:rsid w:val="00542D46"/>
    <w:rsid w:val="00543022"/>
    <w:rsid w:val="00550618"/>
    <w:rsid w:val="00550FAF"/>
    <w:rsid w:val="005520D8"/>
    <w:rsid w:val="005536FD"/>
    <w:rsid w:val="0055439E"/>
    <w:rsid w:val="00554B32"/>
    <w:rsid w:val="0055683B"/>
    <w:rsid w:val="00556CF1"/>
    <w:rsid w:val="005616AD"/>
    <w:rsid w:val="00561C5E"/>
    <w:rsid w:val="00564B8C"/>
    <w:rsid w:val="005654AB"/>
    <w:rsid w:val="0057042F"/>
    <w:rsid w:val="005708DB"/>
    <w:rsid w:val="00570E69"/>
    <w:rsid w:val="00570F36"/>
    <w:rsid w:val="00571878"/>
    <w:rsid w:val="005721D0"/>
    <w:rsid w:val="005737E1"/>
    <w:rsid w:val="00575B8B"/>
    <w:rsid w:val="005762A7"/>
    <w:rsid w:val="00576A61"/>
    <w:rsid w:val="00581005"/>
    <w:rsid w:val="0058303B"/>
    <w:rsid w:val="0058328C"/>
    <w:rsid w:val="00584889"/>
    <w:rsid w:val="00587801"/>
    <w:rsid w:val="0059097C"/>
    <w:rsid w:val="005910D0"/>
    <w:rsid w:val="005916D7"/>
    <w:rsid w:val="00592561"/>
    <w:rsid w:val="00592B0A"/>
    <w:rsid w:val="00592B7E"/>
    <w:rsid w:val="0059505B"/>
    <w:rsid w:val="005952DD"/>
    <w:rsid w:val="00596627"/>
    <w:rsid w:val="005967F2"/>
    <w:rsid w:val="0059707F"/>
    <w:rsid w:val="005971EA"/>
    <w:rsid w:val="005A04D8"/>
    <w:rsid w:val="005A1135"/>
    <w:rsid w:val="005A2FA9"/>
    <w:rsid w:val="005A36CF"/>
    <w:rsid w:val="005A5491"/>
    <w:rsid w:val="005A698C"/>
    <w:rsid w:val="005B0BF6"/>
    <w:rsid w:val="005B1905"/>
    <w:rsid w:val="005B23AA"/>
    <w:rsid w:val="005B390A"/>
    <w:rsid w:val="005B399D"/>
    <w:rsid w:val="005B6AAA"/>
    <w:rsid w:val="005C08E7"/>
    <w:rsid w:val="005C1BED"/>
    <w:rsid w:val="005C211C"/>
    <w:rsid w:val="005C3F44"/>
    <w:rsid w:val="005C453A"/>
    <w:rsid w:val="005C5F08"/>
    <w:rsid w:val="005C6163"/>
    <w:rsid w:val="005D01B3"/>
    <w:rsid w:val="005D54AB"/>
    <w:rsid w:val="005D5724"/>
    <w:rsid w:val="005D60E2"/>
    <w:rsid w:val="005D7F95"/>
    <w:rsid w:val="005E0113"/>
    <w:rsid w:val="005E0799"/>
    <w:rsid w:val="005E2157"/>
    <w:rsid w:val="005E2216"/>
    <w:rsid w:val="005E28BE"/>
    <w:rsid w:val="005E5B01"/>
    <w:rsid w:val="005E7DD2"/>
    <w:rsid w:val="005F0E43"/>
    <w:rsid w:val="005F11D1"/>
    <w:rsid w:val="005F271E"/>
    <w:rsid w:val="005F3758"/>
    <w:rsid w:val="005F45A0"/>
    <w:rsid w:val="005F5A80"/>
    <w:rsid w:val="005F6346"/>
    <w:rsid w:val="005F6962"/>
    <w:rsid w:val="005F6E76"/>
    <w:rsid w:val="005F79D7"/>
    <w:rsid w:val="00601C27"/>
    <w:rsid w:val="006044FF"/>
    <w:rsid w:val="006049CE"/>
    <w:rsid w:val="0060587D"/>
    <w:rsid w:val="00607CC5"/>
    <w:rsid w:val="0061347F"/>
    <w:rsid w:val="00613E1A"/>
    <w:rsid w:val="0061606F"/>
    <w:rsid w:val="0062179D"/>
    <w:rsid w:val="00623E39"/>
    <w:rsid w:val="006251D0"/>
    <w:rsid w:val="0062724C"/>
    <w:rsid w:val="00630E43"/>
    <w:rsid w:val="00632060"/>
    <w:rsid w:val="00633014"/>
    <w:rsid w:val="00634344"/>
    <w:rsid w:val="0063437B"/>
    <w:rsid w:val="00636F15"/>
    <w:rsid w:val="0063751F"/>
    <w:rsid w:val="00640E37"/>
    <w:rsid w:val="006414A2"/>
    <w:rsid w:val="0064250A"/>
    <w:rsid w:val="00644AAE"/>
    <w:rsid w:val="00645F68"/>
    <w:rsid w:val="006464F7"/>
    <w:rsid w:val="006477C5"/>
    <w:rsid w:val="00652748"/>
    <w:rsid w:val="006534EB"/>
    <w:rsid w:val="006546EA"/>
    <w:rsid w:val="00655451"/>
    <w:rsid w:val="00655E2E"/>
    <w:rsid w:val="0065640A"/>
    <w:rsid w:val="00656C94"/>
    <w:rsid w:val="0065725B"/>
    <w:rsid w:val="00660BAD"/>
    <w:rsid w:val="006626E4"/>
    <w:rsid w:val="00663684"/>
    <w:rsid w:val="006653DF"/>
    <w:rsid w:val="00666BAB"/>
    <w:rsid w:val="006673CA"/>
    <w:rsid w:val="00672B85"/>
    <w:rsid w:val="0067353E"/>
    <w:rsid w:val="00673C26"/>
    <w:rsid w:val="00677D27"/>
    <w:rsid w:val="006807EC"/>
    <w:rsid w:val="00680E2A"/>
    <w:rsid w:val="00680FFF"/>
    <w:rsid w:val="006812AE"/>
    <w:rsid w:val="006812AF"/>
    <w:rsid w:val="0068327D"/>
    <w:rsid w:val="00683E97"/>
    <w:rsid w:val="006854F8"/>
    <w:rsid w:val="00691E34"/>
    <w:rsid w:val="00693FEE"/>
    <w:rsid w:val="00694AF0"/>
    <w:rsid w:val="00695A26"/>
    <w:rsid w:val="006970E3"/>
    <w:rsid w:val="006A1D48"/>
    <w:rsid w:val="006A2E6E"/>
    <w:rsid w:val="006A5E06"/>
    <w:rsid w:val="006A5E36"/>
    <w:rsid w:val="006B0E9E"/>
    <w:rsid w:val="006B0F17"/>
    <w:rsid w:val="006B134D"/>
    <w:rsid w:val="006B1C59"/>
    <w:rsid w:val="006B2185"/>
    <w:rsid w:val="006B25E9"/>
    <w:rsid w:val="006B4E41"/>
    <w:rsid w:val="006B5AE4"/>
    <w:rsid w:val="006B79F1"/>
    <w:rsid w:val="006B7D5F"/>
    <w:rsid w:val="006B7D8E"/>
    <w:rsid w:val="006C0B78"/>
    <w:rsid w:val="006C170D"/>
    <w:rsid w:val="006C3BBA"/>
    <w:rsid w:val="006C5460"/>
    <w:rsid w:val="006C623C"/>
    <w:rsid w:val="006C6B63"/>
    <w:rsid w:val="006C74EF"/>
    <w:rsid w:val="006C7D16"/>
    <w:rsid w:val="006D4054"/>
    <w:rsid w:val="006D6CA3"/>
    <w:rsid w:val="006D7CD8"/>
    <w:rsid w:val="006E01A8"/>
    <w:rsid w:val="006E02EC"/>
    <w:rsid w:val="006E07BC"/>
    <w:rsid w:val="006E1574"/>
    <w:rsid w:val="006E15B9"/>
    <w:rsid w:val="006E1B15"/>
    <w:rsid w:val="006E1F20"/>
    <w:rsid w:val="006E29A1"/>
    <w:rsid w:val="006E375C"/>
    <w:rsid w:val="006E5732"/>
    <w:rsid w:val="006E58D4"/>
    <w:rsid w:val="006E6949"/>
    <w:rsid w:val="006E6D74"/>
    <w:rsid w:val="006E6FBC"/>
    <w:rsid w:val="006E760C"/>
    <w:rsid w:val="006F0A13"/>
    <w:rsid w:val="006F2725"/>
    <w:rsid w:val="006F27A0"/>
    <w:rsid w:val="006F2ACE"/>
    <w:rsid w:val="006F5912"/>
    <w:rsid w:val="0070043C"/>
    <w:rsid w:val="007008C0"/>
    <w:rsid w:val="00701780"/>
    <w:rsid w:val="00705240"/>
    <w:rsid w:val="007052CB"/>
    <w:rsid w:val="00705C08"/>
    <w:rsid w:val="00710EF8"/>
    <w:rsid w:val="007131CD"/>
    <w:rsid w:val="007145A9"/>
    <w:rsid w:val="00714FE8"/>
    <w:rsid w:val="00717684"/>
    <w:rsid w:val="00717848"/>
    <w:rsid w:val="007211B1"/>
    <w:rsid w:val="00721B78"/>
    <w:rsid w:val="007222EA"/>
    <w:rsid w:val="007231F7"/>
    <w:rsid w:val="007258B2"/>
    <w:rsid w:val="00725B6D"/>
    <w:rsid w:val="007275AD"/>
    <w:rsid w:val="007276BA"/>
    <w:rsid w:val="00727B0A"/>
    <w:rsid w:val="007309FA"/>
    <w:rsid w:val="007315C1"/>
    <w:rsid w:val="007315D4"/>
    <w:rsid w:val="00732328"/>
    <w:rsid w:val="0073444B"/>
    <w:rsid w:val="00736BF5"/>
    <w:rsid w:val="00737243"/>
    <w:rsid w:val="0073736E"/>
    <w:rsid w:val="0073742D"/>
    <w:rsid w:val="007427B0"/>
    <w:rsid w:val="00742952"/>
    <w:rsid w:val="00743AE9"/>
    <w:rsid w:val="00744BD4"/>
    <w:rsid w:val="00746187"/>
    <w:rsid w:val="00747151"/>
    <w:rsid w:val="0075382D"/>
    <w:rsid w:val="0075448D"/>
    <w:rsid w:val="00757391"/>
    <w:rsid w:val="0076254F"/>
    <w:rsid w:val="007654BB"/>
    <w:rsid w:val="00765FD3"/>
    <w:rsid w:val="007675AC"/>
    <w:rsid w:val="00767905"/>
    <w:rsid w:val="00767D0E"/>
    <w:rsid w:val="007744FB"/>
    <w:rsid w:val="00776428"/>
    <w:rsid w:val="00776B8E"/>
    <w:rsid w:val="00777720"/>
    <w:rsid w:val="007801F5"/>
    <w:rsid w:val="00783CA4"/>
    <w:rsid w:val="007842FB"/>
    <w:rsid w:val="00784F38"/>
    <w:rsid w:val="00786124"/>
    <w:rsid w:val="0078695A"/>
    <w:rsid w:val="00786E1D"/>
    <w:rsid w:val="00786FF3"/>
    <w:rsid w:val="00792ADA"/>
    <w:rsid w:val="00795017"/>
    <w:rsid w:val="0079514B"/>
    <w:rsid w:val="00795E0F"/>
    <w:rsid w:val="00796B74"/>
    <w:rsid w:val="007973AF"/>
    <w:rsid w:val="007A0007"/>
    <w:rsid w:val="007A2B77"/>
    <w:rsid w:val="007A2DC1"/>
    <w:rsid w:val="007A5D44"/>
    <w:rsid w:val="007A7CE5"/>
    <w:rsid w:val="007B10DE"/>
    <w:rsid w:val="007B4C5A"/>
    <w:rsid w:val="007B4F5A"/>
    <w:rsid w:val="007B66B0"/>
    <w:rsid w:val="007B66DE"/>
    <w:rsid w:val="007B6733"/>
    <w:rsid w:val="007B6930"/>
    <w:rsid w:val="007C0ED6"/>
    <w:rsid w:val="007C0FA4"/>
    <w:rsid w:val="007C1B88"/>
    <w:rsid w:val="007C3DDF"/>
    <w:rsid w:val="007C4A0C"/>
    <w:rsid w:val="007C59C8"/>
    <w:rsid w:val="007C5F7B"/>
    <w:rsid w:val="007C61E6"/>
    <w:rsid w:val="007C6606"/>
    <w:rsid w:val="007C70C7"/>
    <w:rsid w:val="007C7266"/>
    <w:rsid w:val="007C7794"/>
    <w:rsid w:val="007D0724"/>
    <w:rsid w:val="007D0C5D"/>
    <w:rsid w:val="007D168C"/>
    <w:rsid w:val="007D3319"/>
    <w:rsid w:val="007D335D"/>
    <w:rsid w:val="007D5126"/>
    <w:rsid w:val="007D59E1"/>
    <w:rsid w:val="007D5CED"/>
    <w:rsid w:val="007D6054"/>
    <w:rsid w:val="007E3314"/>
    <w:rsid w:val="007E3450"/>
    <w:rsid w:val="007E4B03"/>
    <w:rsid w:val="007E537C"/>
    <w:rsid w:val="007E58CE"/>
    <w:rsid w:val="007F0732"/>
    <w:rsid w:val="007F2299"/>
    <w:rsid w:val="007F2CC9"/>
    <w:rsid w:val="007F324B"/>
    <w:rsid w:val="007F3AFA"/>
    <w:rsid w:val="007F4618"/>
    <w:rsid w:val="007F6DE4"/>
    <w:rsid w:val="007F76CD"/>
    <w:rsid w:val="00802330"/>
    <w:rsid w:val="00803CA5"/>
    <w:rsid w:val="008046D8"/>
    <w:rsid w:val="0080553C"/>
    <w:rsid w:val="0080593C"/>
    <w:rsid w:val="00805B46"/>
    <w:rsid w:val="00806C5A"/>
    <w:rsid w:val="00810CCE"/>
    <w:rsid w:val="0081139F"/>
    <w:rsid w:val="008115C6"/>
    <w:rsid w:val="00813A58"/>
    <w:rsid w:val="00813C08"/>
    <w:rsid w:val="0081554D"/>
    <w:rsid w:val="00816524"/>
    <w:rsid w:val="0082299D"/>
    <w:rsid w:val="00823473"/>
    <w:rsid w:val="0082529A"/>
    <w:rsid w:val="00825389"/>
    <w:rsid w:val="00825C24"/>
    <w:rsid w:val="00825DC2"/>
    <w:rsid w:val="00826454"/>
    <w:rsid w:val="00827172"/>
    <w:rsid w:val="008271F3"/>
    <w:rsid w:val="00831736"/>
    <w:rsid w:val="00832CB6"/>
    <w:rsid w:val="00834AD3"/>
    <w:rsid w:val="00834D3A"/>
    <w:rsid w:val="00835AB9"/>
    <w:rsid w:val="00837579"/>
    <w:rsid w:val="00837C48"/>
    <w:rsid w:val="00841284"/>
    <w:rsid w:val="008418EB"/>
    <w:rsid w:val="00842F06"/>
    <w:rsid w:val="00843795"/>
    <w:rsid w:val="00845B99"/>
    <w:rsid w:val="00846013"/>
    <w:rsid w:val="00847589"/>
    <w:rsid w:val="00847F0F"/>
    <w:rsid w:val="00852448"/>
    <w:rsid w:val="0085259A"/>
    <w:rsid w:val="008564CD"/>
    <w:rsid w:val="008578C9"/>
    <w:rsid w:val="00861286"/>
    <w:rsid w:val="00861713"/>
    <w:rsid w:val="00861A40"/>
    <w:rsid w:val="00861EDF"/>
    <w:rsid w:val="00863A90"/>
    <w:rsid w:val="00864639"/>
    <w:rsid w:val="008648F4"/>
    <w:rsid w:val="00864A6F"/>
    <w:rsid w:val="0086693A"/>
    <w:rsid w:val="00874CED"/>
    <w:rsid w:val="0087509D"/>
    <w:rsid w:val="0087571D"/>
    <w:rsid w:val="0088258A"/>
    <w:rsid w:val="0088323B"/>
    <w:rsid w:val="00884D6E"/>
    <w:rsid w:val="0088559B"/>
    <w:rsid w:val="00885A7C"/>
    <w:rsid w:val="00886332"/>
    <w:rsid w:val="008864F3"/>
    <w:rsid w:val="008872DA"/>
    <w:rsid w:val="00887A13"/>
    <w:rsid w:val="00887B83"/>
    <w:rsid w:val="00890781"/>
    <w:rsid w:val="00891CA3"/>
    <w:rsid w:val="00891E03"/>
    <w:rsid w:val="00895118"/>
    <w:rsid w:val="00897315"/>
    <w:rsid w:val="008A0888"/>
    <w:rsid w:val="008A0DAF"/>
    <w:rsid w:val="008A1029"/>
    <w:rsid w:val="008A26D9"/>
    <w:rsid w:val="008A2849"/>
    <w:rsid w:val="008A37FA"/>
    <w:rsid w:val="008A3CF7"/>
    <w:rsid w:val="008A5802"/>
    <w:rsid w:val="008A7446"/>
    <w:rsid w:val="008A7E9F"/>
    <w:rsid w:val="008B1107"/>
    <w:rsid w:val="008B4E1D"/>
    <w:rsid w:val="008B558F"/>
    <w:rsid w:val="008B644D"/>
    <w:rsid w:val="008B79E9"/>
    <w:rsid w:val="008B7D74"/>
    <w:rsid w:val="008C0C29"/>
    <w:rsid w:val="008C1A58"/>
    <w:rsid w:val="008C2AD1"/>
    <w:rsid w:val="008C5482"/>
    <w:rsid w:val="008C5B37"/>
    <w:rsid w:val="008C6674"/>
    <w:rsid w:val="008C79FC"/>
    <w:rsid w:val="008D219B"/>
    <w:rsid w:val="008D4BB8"/>
    <w:rsid w:val="008D503E"/>
    <w:rsid w:val="008D766F"/>
    <w:rsid w:val="008E2346"/>
    <w:rsid w:val="008E26E5"/>
    <w:rsid w:val="008E5611"/>
    <w:rsid w:val="008E61BF"/>
    <w:rsid w:val="008E6572"/>
    <w:rsid w:val="008F1AEF"/>
    <w:rsid w:val="008F3638"/>
    <w:rsid w:val="008F3F11"/>
    <w:rsid w:val="008F451A"/>
    <w:rsid w:val="008F615E"/>
    <w:rsid w:val="008F6F31"/>
    <w:rsid w:val="008F74DF"/>
    <w:rsid w:val="008F7AC1"/>
    <w:rsid w:val="008F7AED"/>
    <w:rsid w:val="00901860"/>
    <w:rsid w:val="00901D58"/>
    <w:rsid w:val="00902E2A"/>
    <w:rsid w:val="009071D9"/>
    <w:rsid w:val="009127BA"/>
    <w:rsid w:val="00913B37"/>
    <w:rsid w:val="00914B36"/>
    <w:rsid w:val="0091606D"/>
    <w:rsid w:val="00921356"/>
    <w:rsid w:val="009227A6"/>
    <w:rsid w:val="009264D0"/>
    <w:rsid w:val="009265FA"/>
    <w:rsid w:val="0092681A"/>
    <w:rsid w:val="00927478"/>
    <w:rsid w:val="00930D6B"/>
    <w:rsid w:val="00932EC2"/>
    <w:rsid w:val="00933EC1"/>
    <w:rsid w:val="00942C04"/>
    <w:rsid w:val="00950B93"/>
    <w:rsid w:val="00951BF9"/>
    <w:rsid w:val="009530DB"/>
    <w:rsid w:val="00953676"/>
    <w:rsid w:val="0095396F"/>
    <w:rsid w:val="00953A4E"/>
    <w:rsid w:val="00954E87"/>
    <w:rsid w:val="00957ADF"/>
    <w:rsid w:val="0096048C"/>
    <w:rsid w:val="00961A2C"/>
    <w:rsid w:val="0096306A"/>
    <w:rsid w:val="00964A20"/>
    <w:rsid w:val="00964C42"/>
    <w:rsid w:val="00965F13"/>
    <w:rsid w:val="00965F65"/>
    <w:rsid w:val="00967187"/>
    <w:rsid w:val="00967A2D"/>
    <w:rsid w:val="009705EE"/>
    <w:rsid w:val="00970E30"/>
    <w:rsid w:val="00972D1B"/>
    <w:rsid w:val="0097324C"/>
    <w:rsid w:val="00974C4B"/>
    <w:rsid w:val="00976445"/>
    <w:rsid w:val="00977927"/>
    <w:rsid w:val="0098135C"/>
    <w:rsid w:val="0098156A"/>
    <w:rsid w:val="009815A2"/>
    <w:rsid w:val="009832D2"/>
    <w:rsid w:val="00984123"/>
    <w:rsid w:val="00985E48"/>
    <w:rsid w:val="00986283"/>
    <w:rsid w:val="00991860"/>
    <w:rsid w:val="00991BAC"/>
    <w:rsid w:val="009925E1"/>
    <w:rsid w:val="009935F8"/>
    <w:rsid w:val="00993CF8"/>
    <w:rsid w:val="0099491E"/>
    <w:rsid w:val="009955A4"/>
    <w:rsid w:val="009968CD"/>
    <w:rsid w:val="00996B25"/>
    <w:rsid w:val="009979A1"/>
    <w:rsid w:val="009A195F"/>
    <w:rsid w:val="009A6EA0"/>
    <w:rsid w:val="009B18E4"/>
    <w:rsid w:val="009B247E"/>
    <w:rsid w:val="009B5F04"/>
    <w:rsid w:val="009B65D9"/>
    <w:rsid w:val="009B7550"/>
    <w:rsid w:val="009B7B99"/>
    <w:rsid w:val="009C0F29"/>
    <w:rsid w:val="009C1335"/>
    <w:rsid w:val="009C1AB2"/>
    <w:rsid w:val="009C25B6"/>
    <w:rsid w:val="009C2DBC"/>
    <w:rsid w:val="009C5159"/>
    <w:rsid w:val="009C60F7"/>
    <w:rsid w:val="009C6ACB"/>
    <w:rsid w:val="009C7251"/>
    <w:rsid w:val="009D0375"/>
    <w:rsid w:val="009D2387"/>
    <w:rsid w:val="009D4AF0"/>
    <w:rsid w:val="009D5D6A"/>
    <w:rsid w:val="009E0996"/>
    <w:rsid w:val="009E10BE"/>
    <w:rsid w:val="009E2BC5"/>
    <w:rsid w:val="009E2E91"/>
    <w:rsid w:val="009E3DEE"/>
    <w:rsid w:val="009E6EE1"/>
    <w:rsid w:val="009E7FCB"/>
    <w:rsid w:val="009F0298"/>
    <w:rsid w:val="009F1C2F"/>
    <w:rsid w:val="009F2163"/>
    <w:rsid w:val="009F634C"/>
    <w:rsid w:val="009F785D"/>
    <w:rsid w:val="00A016A3"/>
    <w:rsid w:val="00A01BD2"/>
    <w:rsid w:val="00A026C5"/>
    <w:rsid w:val="00A0296D"/>
    <w:rsid w:val="00A036C0"/>
    <w:rsid w:val="00A03FF5"/>
    <w:rsid w:val="00A0709F"/>
    <w:rsid w:val="00A07EBB"/>
    <w:rsid w:val="00A07FC9"/>
    <w:rsid w:val="00A104EB"/>
    <w:rsid w:val="00A11641"/>
    <w:rsid w:val="00A12737"/>
    <w:rsid w:val="00A139F5"/>
    <w:rsid w:val="00A1582C"/>
    <w:rsid w:val="00A2083E"/>
    <w:rsid w:val="00A2085C"/>
    <w:rsid w:val="00A2119D"/>
    <w:rsid w:val="00A233D9"/>
    <w:rsid w:val="00A24F88"/>
    <w:rsid w:val="00A2520C"/>
    <w:rsid w:val="00A258DA"/>
    <w:rsid w:val="00A25DFB"/>
    <w:rsid w:val="00A30891"/>
    <w:rsid w:val="00A31665"/>
    <w:rsid w:val="00A3190C"/>
    <w:rsid w:val="00A3508A"/>
    <w:rsid w:val="00A35A1B"/>
    <w:rsid w:val="00A365F4"/>
    <w:rsid w:val="00A40931"/>
    <w:rsid w:val="00A41D1B"/>
    <w:rsid w:val="00A43DCF"/>
    <w:rsid w:val="00A44314"/>
    <w:rsid w:val="00A44540"/>
    <w:rsid w:val="00A463CC"/>
    <w:rsid w:val="00A47D80"/>
    <w:rsid w:val="00A51123"/>
    <w:rsid w:val="00A53132"/>
    <w:rsid w:val="00A55589"/>
    <w:rsid w:val="00A563F2"/>
    <w:rsid w:val="00A566E8"/>
    <w:rsid w:val="00A622CB"/>
    <w:rsid w:val="00A646AE"/>
    <w:rsid w:val="00A6504B"/>
    <w:rsid w:val="00A665CE"/>
    <w:rsid w:val="00A71CC7"/>
    <w:rsid w:val="00A748BA"/>
    <w:rsid w:val="00A770D7"/>
    <w:rsid w:val="00A772BF"/>
    <w:rsid w:val="00A77308"/>
    <w:rsid w:val="00A80547"/>
    <w:rsid w:val="00A807A5"/>
    <w:rsid w:val="00A810F9"/>
    <w:rsid w:val="00A82183"/>
    <w:rsid w:val="00A84587"/>
    <w:rsid w:val="00A8686A"/>
    <w:rsid w:val="00A8696A"/>
    <w:rsid w:val="00A86C9B"/>
    <w:rsid w:val="00A86ECC"/>
    <w:rsid w:val="00A86FCC"/>
    <w:rsid w:val="00A91253"/>
    <w:rsid w:val="00A91B6D"/>
    <w:rsid w:val="00A92760"/>
    <w:rsid w:val="00A930B2"/>
    <w:rsid w:val="00A94119"/>
    <w:rsid w:val="00A94360"/>
    <w:rsid w:val="00A948AE"/>
    <w:rsid w:val="00A959CC"/>
    <w:rsid w:val="00A96186"/>
    <w:rsid w:val="00A9710D"/>
    <w:rsid w:val="00A97F4D"/>
    <w:rsid w:val="00AA0FCA"/>
    <w:rsid w:val="00AA4694"/>
    <w:rsid w:val="00AA5767"/>
    <w:rsid w:val="00AA6BF6"/>
    <w:rsid w:val="00AA6F55"/>
    <w:rsid w:val="00AA710D"/>
    <w:rsid w:val="00AB11B1"/>
    <w:rsid w:val="00AB1DC9"/>
    <w:rsid w:val="00AB1F07"/>
    <w:rsid w:val="00AB60D7"/>
    <w:rsid w:val="00AB6D25"/>
    <w:rsid w:val="00AC09F0"/>
    <w:rsid w:val="00AC1D06"/>
    <w:rsid w:val="00AC26E1"/>
    <w:rsid w:val="00AC5132"/>
    <w:rsid w:val="00AC5346"/>
    <w:rsid w:val="00AC64CB"/>
    <w:rsid w:val="00AC708D"/>
    <w:rsid w:val="00AC71D3"/>
    <w:rsid w:val="00AC750F"/>
    <w:rsid w:val="00AD2ED3"/>
    <w:rsid w:val="00AD3888"/>
    <w:rsid w:val="00AD38AD"/>
    <w:rsid w:val="00AD3946"/>
    <w:rsid w:val="00AD6CF2"/>
    <w:rsid w:val="00AE12A5"/>
    <w:rsid w:val="00AE239C"/>
    <w:rsid w:val="00AE2D4B"/>
    <w:rsid w:val="00AE3402"/>
    <w:rsid w:val="00AE4F99"/>
    <w:rsid w:val="00AE68C4"/>
    <w:rsid w:val="00AF051C"/>
    <w:rsid w:val="00AF12BE"/>
    <w:rsid w:val="00AF3882"/>
    <w:rsid w:val="00AF6C9C"/>
    <w:rsid w:val="00AF7662"/>
    <w:rsid w:val="00B00908"/>
    <w:rsid w:val="00B03BD4"/>
    <w:rsid w:val="00B064BC"/>
    <w:rsid w:val="00B06802"/>
    <w:rsid w:val="00B0794F"/>
    <w:rsid w:val="00B102BA"/>
    <w:rsid w:val="00B10737"/>
    <w:rsid w:val="00B10D8A"/>
    <w:rsid w:val="00B111FF"/>
    <w:rsid w:val="00B11C21"/>
    <w:rsid w:val="00B124B7"/>
    <w:rsid w:val="00B12909"/>
    <w:rsid w:val="00B14952"/>
    <w:rsid w:val="00B153F2"/>
    <w:rsid w:val="00B15824"/>
    <w:rsid w:val="00B20CA9"/>
    <w:rsid w:val="00B21463"/>
    <w:rsid w:val="00B2180C"/>
    <w:rsid w:val="00B21E3C"/>
    <w:rsid w:val="00B23564"/>
    <w:rsid w:val="00B257CC"/>
    <w:rsid w:val="00B25EE8"/>
    <w:rsid w:val="00B2788D"/>
    <w:rsid w:val="00B27DA7"/>
    <w:rsid w:val="00B31984"/>
    <w:rsid w:val="00B31E5A"/>
    <w:rsid w:val="00B33803"/>
    <w:rsid w:val="00B33CF7"/>
    <w:rsid w:val="00B40B20"/>
    <w:rsid w:val="00B42281"/>
    <w:rsid w:val="00B42BD2"/>
    <w:rsid w:val="00B4616B"/>
    <w:rsid w:val="00B4636E"/>
    <w:rsid w:val="00B47574"/>
    <w:rsid w:val="00B51213"/>
    <w:rsid w:val="00B529B7"/>
    <w:rsid w:val="00B5309C"/>
    <w:rsid w:val="00B53859"/>
    <w:rsid w:val="00B653AB"/>
    <w:rsid w:val="00B65F9E"/>
    <w:rsid w:val="00B66B19"/>
    <w:rsid w:val="00B67E49"/>
    <w:rsid w:val="00B701E8"/>
    <w:rsid w:val="00B706D0"/>
    <w:rsid w:val="00B72403"/>
    <w:rsid w:val="00B74194"/>
    <w:rsid w:val="00B741BF"/>
    <w:rsid w:val="00B76271"/>
    <w:rsid w:val="00B773CF"/>
    <w:rsid w:val="00B80E29"/>
    <w:rsid w:val="00B818D9"/>
    <w:rsid w:val="00B82E83"/>
    <w:rsid w:val="00B83519"/>
    <w:rsid w:val="00B8447B"/>
    <w:rsid w:val="00B846F9"/>
    <w:rsid w:val="00B847D7"/>
    <w:rsid w:val="00B858B5"/>
    <w:rsid w:val="00B85CF4"/>
    <w:rsid w:val="00B863F3"/>
    <w:rsid w:val="00B90346"/>
    <w:rsid w:val="00B9064B"/>
    <w:rsid w:val="00B914E9"/>
    <w:rsid w:val="00B93136"/>
    <w:rsid w:val="00B956EE"/>
    <w:rsid w:val="00B97152"/>
    <w:rsid w:val="00BA0BBE"/>
    <w:rsid w:val="00BA2BA1"/>
    <w:rsid w:val="00BA3166"/>
    <w:rsid w:val="00BA38B6"/>
    <w:rsid w:val="00BA3EA0"/>
    <w:rsid w:val="00BA4B03"/>
    <w:rsid w:val="00BA4DDF"/>
    <w:rsid w:val="00BA55F1"/>
    <w:rsid w:val="00BA61CA"/>
    <w:rsid w:val="00BA655F"/>
    <w:rsid w:val="00BA6F2C"/>
    <w:rsid w:val="00BA7650"/>
    <w:rsid w:val="00BA7B1F"/>
    <w:rsid w:val="00BB0DFC"/>
    <w:rsid w:val="00BB4C69"/>
    <w:rsid w:val="00BB4F09"/>
    <w:rsid w:val="00BB5F0E"/>
    <w:rsid w:val="00BB623D"/>
    <w:rsid w:val="00BC1CE4"/>
    <w:rsid w:val="00BC23B7"/>
    <w:rsid w:val="00BC2E25"/>
    <w:rsid w:val="00BC30BC"/>
    <w:rsid w:val="00BC3764"/>
    <w:rsid w:val="00BC480F"/>
    <w:rsid w:val="00BC4C11"/>
    <w:rsid w:val="00BC4DBC"/>
    <w:rsid w:val="00BC50A0"/>
    <w:rsid w:val="00BD39A4"/>
    <w:rsid w:val="00BD4E33"/>
    <w:rsid w:val="00BD5112"/>
    <w:rsid w:val="00BD6F8D"/>
    <w:rsid w:val="00BD701E"/>
    <w:rsid w:val="00BD7EC7"/>
    <w:rsid w:val="00BE1D4B"/>
    <w:rsid w:val="00BE44A4"/>
    <w:rsid w:val="00BE53E1"/>
    <w:rsid w:val="00BE6322"/>
    <w:rsid w:val="00BE698D"/>
    <w:rsid w:val="00BF0126"/>
    <w:rsid w:val="00BF2284"/>
    <w:rsid w:val="00BF3283"/>
    <w:rsid w:val="00BF3DEC"/>
    <w:rsid w:val="00BF4885"/>
    <w:rsid w:val="00BF4EF4"/>
    <w:rsid w:val="00C030DE"/>
    <w:rsid w:val="00C05E71"/>
    <w:rsid w:val="00C07C9E"/>
    <w:rsid w:val="00C10171"/>
    <w:rsid w:val="00C12173"/>
    <w:rsid w:val="00C128C8"/>
    <w:rsid w:val="00C15259"/>
    <w:rsid w:val="00C15D49"/>
    <w:rsid w:val="00C16901"/>
    <w:rsid w:val="00C1726C"/>
    <w:rsid w:val="00C20A42"/>
    <w:rsid w:val="00C20E37"/>
    <w:rsid w:val="00C2124E"/>
    <w:rsid w:val="00C22105"/>
    <w:rsid w:val="00C225AF"/>
    <w:rsid w:val="00C23354"/>
    <w:rsid w:val="00C23906"/>
    <w:rsid w:val="00C244B6"/>
    <w:rsid w:val="00C244F5"/>
    <w:rsid w:val="00C27062"/>
    <w:rsid w:val="00C30605"/>
    <w:rsid w:val="00C30704"/>
    <w:rsid w:val="00C31A2B"/>
    <w:rsid w:val="00C3659E"/>
    <w:rsid w:val="00C3702F"/>
    <w:rsid w:val="00C406BC"/>
    <w:rsid w:val="00C41757"/>
    <w:rsid w:val="00C41B67"/>
    <w:rsid w:val="00C41B7A"/>
    <w:rsid w:val="00C41F86"/>
    <w:rsid w:val="00C425AA"/>
    <w:rsid w:val="00C42B1F"/>
    <w:rsid w:val="00C454F9"/>
    <w:rsid w:val="00C4563B"/>
    <w:rsid w:val="00C45C70"/>
    <w:rsid w:val="00C45F62"/>
    <w:rsid w:val="00C4683A"/>
    <w:rsid w:val="00C47568"/>
    <w:rsid w:val="00C514FC"/>
    <w:rsid w:val="00C52092"/>
    <w:rsid w:val="00C56088"/>
    <w:rsid w:val="00C5797B"/>
    <w:rsid w:val="00C57B89"/>
    <w:rsid w:val="00C57F47"/>
    <w:rsid w:val="00C60D2A"/>
    <w:rsid w:val="00C613BD"/>
    <w:rsid w:val="00C62998"/>
    <w:rsid w:val="00C6386F"/>
    <w:rsid w:val="00C63ADB"/>
    <w:rsid w:val="00C63D87"/>
    <w:rsid w:val="00C64A37"/>
    <w:rsid w:val="00C67B74"/>
    <w:rsid w:val="00C7158E"/>
    <w:rsid w:val="00C720E5"/>
    <w:rsid w:val="00C7250B"/>
    <w:rsid w:val="00C7342B"/>
    <w:rsid w:val="00C7346B"/>
    <w:rsid w:val="00C741B1"/>
    <w:rsid w:val="00C742AC"/>
    <w:rsid w:val="00C76AC7"/>
    <w:rsid w:val="00C77C0E"/>
    <w:rsid w:val="00C8142C"/>
    <w:rsid w:val="00C81FC1"/>
    <w:rsid w:val="00C821CF"/>
    <w:rsid w:val="00C82D5F"/>
    <w:rsid w:val="00C90628"/>
    <w:rsid w:val="00C91687"/>
    <w:rsid w:val="00C91D45"/>
    <w:rsid w:val="00C9245F"/>
    <w:rsid w:val="00C924A8"/>
    <w:rsid w:val="00C92E90"/>
    <w:rsid w:val="00C93AF0"/>
    <w:rsid w:val="00C943D6"/>
    <w:rsid w:val="00C945FE"/>
    <w:rsid w:val="00C955ED"/>
    <w:rsid w:val="00C96FAA"/>
    <w:rsid w:val="00C97A04"/>
    <w:rsid w:val="00CA0156"/>
    <w:rsid w:val="00CA091B"/>
    <w:rsid w:val="00CA107B"/>
    <w:rsid w:val="00CA2B43"/>
    <w:rsid w:val="00CA484D"/>
    <w:rsid w:val="00CA5FF4"/>
    <w:rsid w:val="00CB1FA3"/>
    <w:rsid w:val="00CB397A"/>
    <w:rsid w:val="00CB4974"/>
    <w:rsid w:val="00CB568E"/>
    <w:rsid w:val="00CB67F3"/>
    <w:rsid w:val="00CB694F"/>
    <w:rsid w:val="00CB72D2"/>
    <w:rsid w:val="00CC23F0"/>
    <w:rsid w:val="00CC55EA"/>
    <w:rsid w:val="00CC5ADE"/>
    <w:rsid w:val="00CC739E"/>
    <w:rsid w:val="00CD0521"/>
    <w:rsid w:val="00CD1B02"/>
    <w:rsid w:val="00CD58B7"/>
    <w:rsid w:val="00CE0430"/>
    <w:rsid w:val="00CE15B1"/>
    <w:rsid w:val="00CE40E1"/>
    <w:rsid w:val="00CE4FF0"/>
    <w:rsid w:val="00CE6F1C"/>
    <w:rsid w:val="00CE7EC9"/>
    <w:rsid w:val="00CF14ED"/>
    <w:rsid w:val="00CF3814"/>
    <w:rsid w:val="00CF4099"/>
    <w:rsid w:val="00CF482B"/>
    <w:rsid w:val="00CF546A"/>
    <w:rsid w:val="00CF643F"/>
    <w:rsid w:val="00CF6FFE"/>
    <w:rsid w:val="00D00796"/>
    <w:rsid w:val="00D007C6"/>
    <w:rsid w:val="00D04158"/>
    <w:rsid w:val="00D04222"/>
    <w:rsid w:val="00D06F44"/>
    <w:rsid w:val="00D07ED8"/>
    <w:rsid w:val="00D1187B"/>
    <w:rsid w:val="00D13520"/>
    <w:rsid w:val="00D14088"/>
    <w:rsid w:val="00D17474"/>
    <w:rsid w:val="00D20542"/>
    <w:rsid w:val="00D20DAA"/>
    <w:rsid w:val="00D22071"/>
    <w:rsid w:val="00D22F18"/>
    <w:rsid w:val="00D23278"/>
    <w:rsid w:val="00D2383E"/>
    <w:rsid w:val="00D24879"/>
    <w:rsid w:val="00D249F5"/>
    <w:rsid w:val="00D261A2"/>
    <w:rsid w:val="00D30942"/>
    <w:rsid w:val="00D325F5"/>
    <w:rsid w:val="00D3526E"/>
    <w:rsid w:val="00D359C0"/>
    <w:rsid w:val="00D36BDE"/>
    <w:rsid w:val="00D37235"/>
    <w:rsid w:val="00D41A47"/>
    <w:rsid w:val="00D42516"/>
    <w:rsid w:val="00D43708"/>
    <w:rsid w:val="00D442A7"/>
    <w:rsid w:val="00D44A20"/>
    <w:rsid w:val="00D44E15"/>
    <w:rsid w:val="00D4545B"/>
    <w:rsid w:val="00D45F7B"/>
    <w:rsid w:val="00D46791"/>
    <w:rsid w:val="00D517E0"/>
    <w:rsid w:val="00D51C60"/>
    <w:rsid w:val="00D51FD7"/>
    <w:rsid w:val="00D5264E"/>
    <w:rsid w:val="00D52F7F"/>
    <w:rsid w:val="00D535FB"/>
    <w:rsid w:val="00D5366F"/>
    <w:rsid w:val="00D53C95"/>
    <w:rsid w:val="00D53DB4"/>
    <w:rsid w:val="00D609D7"/>
    <w:rsid w:val="00D616D2"/>
    <w:rsid w:val="00D61A1B"/>
    <w:rsid w:val="00D61F66"/>
    <w:rsid w:val="00D63B4A"/>
    <w:rsid w:val="00D63B5F"/>
    <w:rsid w:val="00D641C9"/>
    <w:rsid w:val="00D64546"/>
    <w:rsid w:val="00D6784A"/>
    <w:rsid w:val="00D67CD7"/>
    <w:rsid w:val="00D67E8A"/>
    <w:rsid w:val="00D70DBC"/>
    <w:rsid w:val="00D70EF7"/>
    <w:rsid w:val="00D7209D"/>
    <w:rsid w:val="00D72A78"/>
    <w:rsid w:val="00D76C23"/>
    <w:rsid w:val="00D77B49"/>
    <w:rsid w:val="00D77D45"/>
    <w:rsid w:val="00D805F7"/>
    <w:rsid w:val="00D81659"/>
    <w:rsid w:val="00D8397C"/>
    <w:rsid w:val="00D85F66"/>
    <w:rsid w:val="00D861C5"/>
    <w:rsid w:val="00D9024A"/>
    <w:rsid w:val="00D90791"/>
    <w:rsid w:val="00D9098E"/>
    <w:rsid w:val="00D90D7A"/>
    <w:rsid w:val="00D90E9F"/>
    <w:rsid w:val="00D916CA"/>
    <w:rsid w:val="00D91A52"/>
    <w:rsid w:val="00D91C65"/>
    <w:rsid w:val="00D94201"/>
    <w:rsid w:val="00D94EED"/>
    <w:rsid w:val="00D96026"/>
    <w:rsid w:val="00D96786"/>
    <w:rsid w:val="00D96BB5"/>
    <w:rsid w:val="00D96F41"/>
    <w:rsid w:val="00D97A4D"/>
    <w:rsid w:val="00DA15BC"/>
    <w:rsid w:val="00DA1C69"/>
    <w:rsid w:val="00DA3437"/>
    <w:rsid w:val="00DA48EE"/>
    <w:rsid w:val="00DA55C5"/>
    <w:rsid w:val="00DA5677"/>
    <w:rsid w:val="00DA5F72"/>
    <w:rsid w:val="00DA69A2"/>
    <w:rsid w:val="00DA6AE4"/>
    <w:rsid w:val="00DA7C1C"/>
    <w:rsid w:val="00DB147A"/>
    <w:rsid w:val="00DB15F5"/>
    <w:rsid w:val="00DB1B7A"/>
    <w:rsid w:val="00DB253A"/>
    <w:rsid w:val="00DB2B59"/>
    <w:rsid w:val="00DB2CE0"/>
    <w:rsid w:val="00DB4456"/>
    <w:rsid w:val="00DB562E"/>
    <w:rsid w:val="00DB6444"/>
    <w:rsid w:val="00DC0650"/>
    <w:rsid w:val="00DC15F9"/>
    <w:rsid w:val="00DC2B9B"/>
    <w:rsid w:val="00DC5C14"/>
    <w:rsid w:val="00DC6708"/>
    <w:rsid w:val="00DC6B00"/>
    <w:rsid w:val="00DC7C61"/>
    <w:rsid w:val="00DD014F"/>
    <w:rsid w:val="00DD075D"/>
    <w:rsid w:val="00DD14E0"/>
    <w:rsid w:val="00DD2E8D"/>
    <w:rsid w:val="00DD3F6B"/>
    <w:rsid w:val="00DD5817"/>
    <w:rsid w:val="00DD5E07"/>
    <w:rsid w:val="00DD6309"/>
    <w:rsid w:val="00DD6C6D"/>
    <w:rsid w:val="00DD77A5"/>
    <w:rsid w:val="00DE0069"/>
    <w:rsid w:val="00DE07B8"/>
    <w:rsid w:val="00DE0F10"/>
    <w:rsid w:val="00DE1B55"/>
    <w:rsid w:val="00DE28B3"/>
    <w:rsid w:val="00DE2961"/>
    <w:rsid w:val="00DE374F"/>
    <w:rsid w:val="00DE6951"/>
    <w:rsid w:val="00DE7E1C"/>
    <w:rsid w:val="00DF0FFE"/>
    <w:rsid w:val="00DF261A"/>
    <w:rsid w:val="00DF49F5"/>
    <w:rsid w:val="00DF5904"/>
    <w:rsid w:val="00DF597C"/>
    <w:rsid w:val="00DF59A4"/>
    <w:rsid w:val="00DF6694"/>
    <w:rsid w:val="00DF6C4A"/>
    <w:rsid w:val="00DF724A"/>
    <w:rsid w:val="00DF75E6"/>
    <w:rsid w:val="00E00E46"/>
    <w:rsid w:val="00E01155"/>
    <w:rsid w:val="00E0115C"/>
    <w:rsid w:val="00E01436"/>
    <w:rsid w:val="00E01D22"/>
    <w:rsid w:val="00E02B9D"/>
    <w:rsid w:val="00E02D69"/>
    <w:rsid w:val="00E03481"/>
    <w:rsid w:val="00E045BD"/>
    <w:rsid w:val="00E04B9B"/>
    <w:rsid w:val="00E0551A"/>
    <w:rsid w:val="00E07365"/>
    <w:rsid w:val="00E11119"/>
    <w:rsid w:val="00E12E48"/>
    <w:rsid w:val="00E12F35"/>
    <w:rsid w:val="00E1543B"/>
    <w:rsid w:val="00E15AE8"/>
    <w:rsid w:val="00E17B77"/>
    <w:rsid w:val="00E202F8"/>
    <w:rsid w:val="00E213F8"/>
    <w:rsid w:val="00E23337"/>
    <w:rsid w:val="00E2497C"/>
    <w:rsid w:val="00E24BC3"/>
    <w:rsid w:val="00E25073"/>
    <w:rsid w:val="00E25572"/>
    <w:rsid w:val="00E259EA"/>
    <w:rsid w:val="00E26E66"/>
    <w:rsid w:val="00E27406"/>
    <w:rsid w:val="00E31293"/>
    <w:rsid w:val="00E31581"/>
    <w:rsid w:val="00E32061"/>
    <w:rsid w:val="00E343DD"/>
    <w:rsid w:val="00E35C85"/>
    <w:rsid w:val="00E36CE9"/>
    <w:rsid w:val="00E37AA5"/>
    <w:rsid w:val="00E37F0E"/>
    <w:rsid w:val="00E401D2"/>
    <w:rsid w:val="00E408EF"/>
    <w:rsid w:val="00E416C9"/>
    <w:rsid w:val="00E41E08"/>
    <w:rsid w:val="00E42091"/>
    <w:rsid w:val="00E42FF9"/>
    <w:rsid w:val="00E465B3"/>
    <w:rsid w:val="00E46ABD"/>
    <w:rsid w:val="00E4714C"/>
    <w:rsid w:val="00E51AEB"/>
    <w:rsid w:val="00E522A7"/>
    <w:rsid w:val="00E52ED8"/>
    <w:rsid w:val="00E54452"/>
    <w:rsid w:val="00E55177"/>
    <w:rsid w:val="00E56CD7"/>
    <w:rsid w:val="00E577D3"/>
    <w:rsid w:val="00E664C5"/>
    <w:rsid w:val="00E664D8"/>
    <w:rsid w:val="00E671A2"/>
    <w:rsid w:val="00E72076"/>
    <w:rsid w:val="00E74A51"/>
    <w:rsid w:val="00E75547"/>
    <w:rsid w:val="00E76D26"/>
    <w:rsid w:val="00E80C30"/>
    <w:rsid w:val="00E816CA"/>
    <w:rsid w:val="00E827C9"/>
    <w:rsid w:val="00E8395B"/>
    <w:rsid w:val="00E844A5"/>
    <w:rsid w:val="00E84872"/>
    <w:rsid w:val="00E85A7A"/>
    <w:rsid w:val="00E90242"/>
    <w:rsid w:val="00E9065F"/>
    <w:rsid w:val="00E9408D"/>
    <w:rsid w:val="00EA0223"/>
    <w:rsid w:val="00EA162F"/>
    <w:rsid w:val="00EA2429"/>
    <w:rsid w:val="00EA2B44"/>
    <w:rsid w:val="00EA3A91"/>
    <w:rsid w:val="00EA7A83"/>
    <w:rsid w:val="00EA7DFB"/>
    <w:rsid w:val="00EB0A84"/>
    <w:rsid w:val="00EB1390"/>
    <w:rsid w:val="00EB25F9"/>
    <w:rsid w:val="00EB2C71"/>
    <w:rsid w:val="00EB34FA"/>
    <w:rsid w:val="00EB4340"/>
    <w:rsid w:val="00EB53DB"/>
    <w:rsid w:val="00EB556D"/>
    <w:rsid w:val="00EB5A7D"/>
    <w:rsid w:val="00EB5B85"/>
    <w:rsid w:val="00EB77B3"/>
    <w:rsid w:val="00EB7B37"/>
    <w:rsid w:val="00EC0B66"/>
    <w:rsid w:val="00EC0E14"/>
    <w:rsid w:val="00EC1783"/>
    <w:rsid w:val="00EC1B6F"/>
    <w:rsid w:val="00EC2683"/>
    <w:rsid w:val="00EC334C"/>
    <w:rsid w:val="00EC3EA3"/>
    <w:rsid w:val="00EC4CDC"/>
    <w:rsid w:val="00EC62D7"/>
    <w:rsid w:val="00EC7888"/>
    <w:rsid w:val="00ED25A6"/>
    <w:rsid w:val="00ED36CA"/>
    <w:rsid w:val="00ED4ED9"/>
    <w:rsid w:val="00ED51D1"/>
    <w:rsid w:val="00ED55C0"/>
    <w:rsid w:val="00ED682B"/>
    <w:rsid w:val="00ED7CC9"/>
    <w:rsid w:val="00EE1B8B"/>
    <w:rsid w:val="00EE1FAF"/>
    <w:rsid w:val="00EE3579"/>
    <w:rsid w:val="00EE3761"/>
    <w:rsid w:val="00EE41D5"/>
    <w:rsid w:val="00EE4950"/>
    <w:rsid w:val="00EE4BFD"/>
    <w:rsid w:val="00EE5667"/>
    <w:rsid w:val="00EE64C7"/>
    <w:rsid w:val="00EE739E"/>
    <w:rsid w:val="00EE795A"/>
    <w:rsid w:val="00EF53D9"/>
    <w:rsid w:val="00F019E8"/>
    <w:rsid w:val="00F037A4"/>
    <w:rsid w:val="00F0447E"/>
    <w:rsid w:val="00F05462"/>
    <w:rsid w:val="00F06FF9"/>
    <w:rsid w:val="00F11217"/>
    <w:rsid w:val="00F12E87"/>
    <w:rsid w:val="00F1409C"/>
    <w:rsid w:val="00F14294"/>
    <w:rsid w:val="00F14B02"/>
    <w:rsid w:val="00F156AE"/>
    <w:rsid w:val="00F15E53"/>
    <w:rsid w:val="00F15EA9"/>
    <w:rsid w:val="00F166F0"/>
    <w:rsid w:val="00F16D28"/>
    <w:rsid w:val="00F16D6C"/>
    <w:rsid w:val="00F219A4"/>
    <w:rsid w:val="00F23CE5"/>
    <w:rsid w:val="00F24B68"/>
    <w:rsid w:val="00F25898"/>
    <w:rsid w:val="00F27C8F"/>
    <w:rsid w:val="00F3143D"/>
    <w:rsid w:val="00F315CE"/>
    <w:rsid w:val="00F32749"/>
    <w:rsid w:val="00F32EC5"/>
    <w:rsid w:val="00F33A86"/>
    <w:rsid w:val="00F3642E"/>
    <w:rsid w:val="00F37172"/>
    <w:rsid w:val="00F40518"/>
    <w:rsid w:val="00F4059B"/>
    <w:rsid w:val="00F42E6E"/>
    <w:rsid w:val="00F435BA"/>
    <w:rsid w:val="00F4477E"/>
    <w:rsid w:val="00F44C67"/>
    <w:rsid w:val="00F4527B"/>
    <w:rsid w:val="00F465C2"/>
    <w:rsid w:val="00F52024"/>
    <w:rsid w:val="00F52CC7"/>
    <w:rsid w:val="00F53896"/>
    <w:rsid w:val="00F53AC2"/>
    <w:rsid w:val="00F53BD9"/>
    <w:rsid w:val="00F545FD"/>
    <w:rsid w:val="00F54764"/>
    <w:rsid w:val="00F54C82"/>
    <w:rsid w:val="00F563B1"/>
    <w:rsid w:val="00F56878"/>
    <w:rsid w:val="00F62120"/>
    <w:rsid w:val="00F622AD"/>
    <w:rsid w:val="00F63132"/>
    <w:rsid w:val="00F650E1"/>
    <w:rsid w:val="00F65891"/>
    <w:rsid w:val="00F659F1"/>
    <w:rsid w:val="00F67BEC"/>
    <w:rsid w:val="00F67D8F"/>
    <w:rsid w:val="00F71AC3"/>
    <w:rsid w:val="00F74453"/>
    <w:rsid w:val="00F76F45"/>
    <w:rsid w:val="00F77676"/>
    <w:rsid w:val="00F77B27"/>
    <w:rsid w:val="00F80132"/>
    <w:rsid w:val="00F802BE"/>
    <w:rsid w:val="00F83B03"/>
    <w:rsid w:val="00F84E75"/>
    <w:rsid w:val="00F85DC4"/>
    <w:rsid w:val="00F86024"/>
    <w:rsid w:val="00F8611A"/>
    <w:rsid w:val="00F90697"/>
    <w:rsid w:val="00F93F97"/>
    <w:rsid w:val="00F95812"/>
    <w:rsid w:val="00F962C5"/>
    <w:rsid w:val="00F9694D"/>
    <w:rsid w:val="00F969AE"/>
    <w:rsid w:val="00F97850"/>
    <w:rsid w:val="00FA22BB"/>
    <w:rsid w:val="00FA3950"/>
    <w:rsid w:val="00FA5128"/>
    <w:rsid w:val="00FB2490"/>
    <w:rsid w:val="00FB42D4"/>
    <w:rsid w:val="00FB516A"/>
    <w:rsid w:val="00FB5906"/>
    <w:rsid w:val="00FB67F9"/>
    <w:rsid w:val="00FB762F"/>
    <w:rsid w:val="00FB7B25"/>
    <w:rsid w:val="00FC07B5"/>
    <w:rsid w:val="00FC0804"/>
    <w:rsid w:val="00FC093D"/>
    <w:rsid w:val="00FC1C4D"/>
    <w:rsid w:val="00FC2AED"/>
    <w:rsid w:val="00FC37E6"/>
    <w:rsid w:val="00FC38E0"/>
    <w:rsid w:val="00FC4CEE"/>
    <w:rsid w:val="00FD13C3"/>
    <w:rsid w:val="00FD1BBD"/>
    <w:rsid w:val="00FD2E71"/>
    <w:rsid w:val="00FD3E31"/>
    <w:rsid w:val="00FD434C"/>
    <w:rsid w:val="00FD5EA7"/>
    <w:rsid w:val="00FE39D8"/>
    <w:rsid w:val="00FE4641"/>
    <w:rsid w:val="00FE7552"/>
    <w:rsid w:val="00FE7A68"/>
    <w:rsid w:val="00FF053B"/>
    <w:rsid w:val="00FF1A4B"/>
    <w:rsid w:val="00FF4978"/>
    <w:rsid w:val="00FF5194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E530C-56BB-494E-A381-D805E81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ceny-handel/handel/rynek-wewnetrzny-w-2017-r-,7,24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j.biernat@stat.gov.pl" TargetMode="External"/><Relationship Id="rId29" Type="http://schemas.openxmlformats.org/officeDocument/2006/relationships/hyperlink" Target="https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yperlink" Target="http://stat.gov.pl/obszary-tematyczne/ceny-handel/handel/rynek-wewnetrzny-w-2017-r-,7,24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bdm.stat.gov.pl/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35180508096861E-2"/>
          <c:y val="1.9076892623058988E-2"/>
          <c:w val="0.93325015595757954"/>
          <c:h val="0.757950907545011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AAA9A9"/>
            </a:solidFill>
            <a:ln w="3175">
              <a:noFill/>
              <a:prstDash val="solid"/>
            </a:ln>
          </c:spPr>
          <c:invertIfNegative val="0"/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</c:dPt>
          <c:dPt>
            <c:idx val="41"/>
            <c:invertIfNegative val="0"/>
            <c:bubble3D val="0"/>
          </c:dPt>
          <c:dPt>
            <c:idx val="42"/>
            <c:invertIfNegative val="0"/>
            <c:bubble3D val="0"/>
          </c:dPt>
          <c:dPt>
            <c:idx val="43"/>
            <c:invertIfNegative val="0"/>
            <c:bubble3D val="0"/>
          </c:dPt>
          <c:dPt>
            <c:idx val="44"/>
            <c:invertIfNegative val="0"/>
            <c:bubble3D val="0"/>
          </c:dPt>
          <c:dPt>
            <c:idx val="45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</c:dPt>
          <c:dPt>
            <c:idx val="47"/>
            <c:invertIfNegative val="0"/>
            <c:bubble3D val="0"/>
          </c:dPt>
          <c:cat>
            <c:multiLvlStrRef>
              <c:f>Arkusz1!$B$65:$C$110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Arkusz1!$D$65:$D$110</c:f>
              <c:numCache>
                <c:formatCode>General</c:formatCode>
                <c:ptCount val="46"/>
                <c:pt idx="0" formatCode="0.0">
                  <c:v>103.2</c:v>
                </c:pt>
                <c:pt idx="1">
                  <c:v>106.2</c:v>
                </c:pt>
                <c:pt idx="2">
                  <c:v>103</c:v>
                </c:pt>
                <c:pt idx="3">
                  <c:v>105.5</c:v>
                </c:pt>
                <c:pt idx="4">
                  <c:v>104.3</c:v>
                </c:pt>
                <c:pt idx="5">
                  <c:v>106.5</c:v>
                </c:pt>
                <c:pt idx="6">
                  <c:v>104.4</c:v>
                </c:pt>
                <c:pt idx="7">
                  <c:v>107.8</c:v>
                </c:pt>
                <c:pt idx="8">
                  <c:v>106.3</c:v>
                </c:pt>
                <c:pt idx="9">
                  <c:v>104.6</c:v>
                </c:pt>
                <c:pt idx="10">
                  <c:v>107.4</c:v>
                </c:pt>
                <c:pt idx="11">
                  <c:v>106.1</c:v>
                </c:pt>
                <c:pt idx="12">
                  <c:v>109.5</c:v>
                </c:pt>
                <c:pt idx="13">
                  <c:v>105.2</c:v>
                </c:pt>
                <c:pt idx="14">
                  <c:v>107.9</c:v>
                </c:pt>
                <c:pt idx="15">
                  <c:v>106.7</c:v>
                </c:pt>
                <c:pt idx="16">
                  <c:v>107.4</c:v>
                </c:pt>
                <c:pt idx="17">
                  <c:v>105.8</c:v>
                </c:pt>
                <c:pt idx="18">
                  <c:v>106.8</c:v>
                </c:pt>
                <c:pt idx="19">
                  <c:v>106.9</c:v>
                </c:pt>
                <c:pt idx="20">
                  <c:v>107.5</c:v>
                </c:pt>
                <c:pt idx="21">
                  <c:v>107.1</c:v>
                </c:pt>
                <c:pt idx="22">
                  <c:v>108.8</c:v>
                </c:pt>
                <c:pt idx="23">
                  <c:v>105.2</c:v>
                </c:pt>
                <c:pt idx="24">
                  <c:v>107.7</c:v>
                </c:pt>
                <c:pt idx="25">
                  <c:v>107.7</c:v>
                </c:pt>
                <c:pt idx="26">
                  <c:v>108.8</c:v>
                </c:pt>
                <c:pt idx="27">
                  <c:v>104</c:v>
                </c:pt>
                <c:pt idx="28">
                  <c:v>106.1</c:v>
                </c:pt>
                <c:pt idx="29">
                  <c:v>108.2</c:v>
                </c:pt>
                <c:pt idx="30">
                  <c:v>107.1</c:v>
                </c:pt>
                <c:pt idx="31">
                  <c:v>106.7</c:v>
                </c:pt>
                <c:pt idx="32">
                  <c:v>103.6</c:v>
                </c:pt>
                <c:pt idx="33">
                  <c:v>107.8</c:v>
                </c:pt>
                <c:pt idx="34">
                  <c:v>106.9</c:v>
                </c:pt>
                <c:pt idx="35">
                  <c:v>103.9</c:v>
                </c:pt>
                <c:pt idx="36">
                  <c:v>106.1</c:v>
                </c:pt>
                <c:pt idx="37">
                  <c:v>105.6</c:v>
                </c:pt>
                <c:pt idx="38">
                  <c:v>101.8</c:v>
                </c:pt>
                <c:pt idx="39">
                  <c:v>111.9</c:v>
                </c:pt>
                <c:pt idx="40">
                  <c:v>105.6</c:v>
                </c:pt>
                <c:pt idx="41">
                  <c:v>103.7</c:v>
                </c:pt>
                <c:pt idx="42">
                  <c:v>105.7</c:v>
                </c:pt>
                <c:pt idx="43">
                  <c:v>104.4</c:v>
                </c:pt>
                <c:pt idx="44">
                  <c:v>104.3</c:v>
                </c:pt>
                <c:pt idx="45">
                  <c:v>104.6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-1627163920"/>
        <c:axId val="-1627155760"/>
      </c:barChart>
      <c:catAx>
        <c:axId val="-1627163920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"/>
              </a:defRPr>
            </a:pPr>
            <a:endParaRPr lang="pl-PL"/>
          </a:p>
        </c:txPr>
        <c:crossAx val="-1627155760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-1627155760"/>
        <c:scaling>
          <c:orientation val="minMax"/>
          <c:max val="112"/>
          <c:min val="1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627163920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199507569293782E-2"/>
          <c:y val="5.3864472829616802E-2"/>
          <c:w val="0.93452311955429368"/>
          <c:h val="0.67729816107371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2700">
              <a:noFill/>
              <a:prstDash val="solid"/>
            </a:ln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800" baseline="0"/>
                      <a:t>106,8</a:t>
                    </a:r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743131566758486E-2"/>
                      <c:h val="5.455726347694306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2703556096035652E-17"/>
                  <c:y val="1.2990165577646512E-2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0123741498256993E-2"/>
                      <c:h val="5.8887205022732196E-2"/>
                    </c:manualLayout>
                  </c15:layout>
                </c:ext>
              </c:extLst>
            </c:dLbl>
            <c:dLbl>
              <c:idx val="3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4"/>
              <c:layout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15479876160992E-2"/>
                      <c:h val="5.8887205022732182E-2"/>
                    </c:manualLayout>
                  </c15:layout>
                </c:ext>
              </c:extLst>
            </c:dLbl>
            <c:dLbl>
              <c:idx val="8"/>
              <c:layout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854489164086686E-2"/>
                      <c:h val="4.5897380385364797E-2"/>
                    </c:manualLayout>
                  </c15:layout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en-US"/>
                      <a:t>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chemeClr val="bg1"/>
              </a:solidFill>
              <a:ln w="3175">
                <a:noFill/>
                <a:prstDash val="solid"/>
              </a:ln>
            </c:spPr>
            <c:txPr>
              <a:bodyPr vertOverflow="overflow" horzOverflow="overflow">
                <a:spAutoFit/>
              </a:bodyPr>
              <a:lstStyle/>
              <a:p>
                <a:pPr>
                  <a:defRPr sz="800" b="0" i="0" baseline="0">
                    <a:solidFill>
                      <a:schemeClr val="tx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
i gazowe</c:v>
                </c:pt>
                <c:pt idx="2">
                  <c:v>żywność,
napoje
i wyroby
tytoniowe
</c:v>
                </c:pt>
                <c:pt idx="3">
                  <c:v>pozostała
sprzedaż
w niewyspecja-
lizowanych
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rodz_dział_miesiąc!$BM$4:$BM$12</c:f>
              <c:numCache>
                <c:formatCode>0.0</c:formatCode>
                <c:ptCount val="9"/>
                <c:pt idx="0">
                  <c:v>106.8</c:v>
                </c:pt>
                <c:pt idx="1">
                  <c:v>102.5</c:v>
                </c:pt>
                <c:pt idx="2">
                  <c:v>100.9</c:v>
                </c:pt>
                <c:pt idx="3">
                  <c:v>109.1</c:v>
                </c:pt>
                <c:pt idx="4">
                  <c:v>105.7</c:v>
                </c:pt>
                <c:pt idx="5">
                  <c:v>106.3</c:v>
                </c:pt>
                <c:pt idx="6">
                  <c:v>110.9</c:v>
                </c:pt>
                <c:pt idx="7">
                  <c:v>105.8</c:v>
                </c:pt>
                <c:pt idx="8">
                  <c:v>98.3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627154672"/>
        <c:axId val="-1627163376"/>
      </c:barChart>
      <c:catAx>
        <c:axId val="-1627154672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6350" cmpd="sng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3000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627163376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-1627163376"/>
        <c:scaling>
          <c:orientation val="minMax"/>
          <c:max val="115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627154672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761701458942769E-2"/>
          <c:y val="6.6924066924066924E-2"/>
          <c:w val="0.90120672439187943"/>
          <c:h val="0.73350155554879992"/>
        </c:manualLayout>
      </c:layout>
      <c:lineChart>
        <c:grouping val="standard"/>
        <c:varyColors val="0"/>
        <c:ser>
          <c:idx val="0"/>
          <c:order val="0"/>
          <c:tx>
            <c:strRef>
              <c:f>Wykresy!$B$1</c:f>
              <c:strCache>
                <c:ptCount val="1"/>
                <c:pt idx="0">
                  <c:v>dane niewyrównane</c:v>
                </c:pt>
              </c:strCache>
            </c:strRef>
          </c:tx>
          <c:spPr>
            <a:ln w="254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dLbls>
            <c:dLbl>
              <c:idx val="93"/>
              <c:layout>
                <c:manualLayout>
                  <c:x val="-3.0990454939878516E-2"/>
                  <c:y val="-2.83140283140283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aseline="0">
                      <a:solidFill>
                        <a:srgbClr val="001D77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699640510722693E-2"/>
                      <c:h val="8.236808236808236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Wykresy!$A$2:$A$97</c:f>
              <c:numCache>
                <c:formatCode>0</c:formatCode>
                <c:ptCount val="96"/>
                <c:pt idx="6">
                  <c:v>2012</c:v>
                </c:pt>
                <c:pt idx="18">
                  <c:v>2013</c:v>
                </c:pt>
                <c:pt idx="30">
                  <c:v>2014</c:v>
                </c:pt>
                <c:pt idx="42">
                  <c:v>2015</c:v>
                </c:pt>
                <c:pt idx="54">
                  <c:v>2016</c:v>
                </c:pt>
                <c:pt idx="66">
                  <c:v>2017</c:v>
                </c:pt>
                <c:pt idx="78">
                  <c:v>2018</c:v>
                </c:pt>
                <c:pt idx="90">
                  <c:v>2019</c:v>
                </c:pt>
              </c:numCache>
            </c:numRef>
          </c:cat>
          <c:val>
            <c:numRef>
              <c:f>Wykresy!$B$2:$B$97</c:f>
              <c:numCache>
                <c:formatCode>General</c:formatCode>
                <c:ptCount val="96"/>
                <c:pt idx="0">
                  <c:v>79.2</c:v>
                </c:pt>
                <c:pt idx="1">
                  <c:v>79.900000000000006</c:v>
                </c:pt>
                <c:pt idx="2">
                  <c:v>92</c:v>
                </c:pt>
                <c:pt idx="3">
                  <c:v>89.1</c:v>
                </c:pt>
                <c:pt idx="4">
                  <c:v>89.8</c:v>
                </c:pt>
                <c:pt idx="5">
                  <c:v>90</c:v>
                </c:pt>
                <c:pt idx="6">
                  <c:v>91.9</c:v>
                </c:pt>
                <c:pt idx="7">
                  <c:v>92.3</c:v>
                </c:pt>
                <c:pt idx="8">
                  <c:v>90.8</c:v>
                </c:pt>
                <c:pt idx="9">
                  <c:v>94.1</c:v>
                </c:pt>
                <c:pt idx="10">
                  <c:v>88.4</c:v>
                </c:pt>
                <c:pt idx="11">
                  <c:v>102.1</c:v>
                </c:pt>
                <c:pt idx="12">
                  <c:v>80.900000000000006</c:v>
                </c:pt>
                <c:pt idx="13">
                  <c:v>78.900000000000006</c:v>
                </c:pt>
                <c:pt idx="14">
                  <c:v>92.1</c:v>
                </c:pt>
                <c:pt idx="15">
                  <c:v>89.1</c:v>
                </c:pt>
                <c:pt idx="16">
                  <c:v>90.8</c:v>
                </c:pt>
                <c:pt idx="17">
                  <c:v>92.3</c:v>
                </c:pt>
                <c:pt idx="18">
                  <c:v>95.7</c:v>
                </c:pt>
                <c:pt idx="19">
                  <c:v>95.5</c:v>
                </c:pt>
                <c:pt idx="20">
                  <c:v>94.4</c:v>
                </c:pt>
                <c:pt idx="21">
                  <c:v>97.5</c:v>
                </c:pt>
                <c:pt idx="22">
                  <c:v>91.9</c:v>
                </c:pt>
                <c:pt idx="23">
                  <c:v>108</c:v>
                </c:pt>
                <c:pt idx="24">
                  <c:v>84.9</c:v>
                </c:pt>
                <c:pt idx="25">
                  <c:v>84.5</c:v>
                </c:pt>
                <c:pt idx="26">
                  <c:v>95</c:v>
                </c:pt>
                <c:pt idx="27">
                  <c:v>97.2</c:v>
                </c:pt>
                <c:pt idx="28">
                  <c:v>94.7</c:v>
                </c:pt>
                <c:pt idx="29">
                  <c:v>94</c:v>
                </c:pt>
                <c:pt idx="30">
                  <c:v>98.9</c:v>
                </c:pt>
                <c:pt idx="31">
                  <c:v>98.5</c:v>
                </c:pt>
                <c:pt idx="32">
                  <c:v>97.5</c:v>
                </c:pt>
                <c:pt idx="33">
                  <c:v>101.4</c:v>
                </c:pt>
                <c:pt idx="34">
                  <c:v>93.5</c:v>
                </c:pt>
                <c:pt idx="35">
                  <c:v>112.7</c:v>
                </c:pt>
                <c:pt idx="36">
                  <c:v>87.8</c:v>
                </c:pt>
                <c:pt idx="37">
                  <c:v>86.4</c:v>
                </c:pt>
                <c:pt idx="38">
                  <c:v>101.1</c:v>
                </c:pt>
                <c:pt idx="39">
                  <c:v>98.5</c:v>
                </c:pt>
                <c:pt idx="40">
                  <c:v>99</c:v>
                </c:pt>
                <c:pt idx="41">
                  <c:v>100</c:v>
                </c:pt>
                <c:pt idx="42">
                  <c:v>102.3</c:v>
                </c:pt>
                <c:pt idx="43">
                  <c:v>100.4</c:v>
                </c:pt>
                <c:pt idx="44">
                  <c:v>100.3</c:v>
                </c:pt>
                <c:pt idx="45">
                  <c:v>105</c:v>
                </c:pt>
                <c:pt idx="46">
                  <c:v>98.8</c:v>
                </c:pt>
                <c:pt idx="47">
                  <c:v>120.6</c:v>
                </c:pt>
                <c:pt idx="48">
                  <c:v>90.6</c:v>
                </c:pt>
                <c:pt idx="49">
                  <c:v>91.7</c:v>
                </c:pt>
                <c:pt idx="50">
                  <c:v>104.1</c:v>
                </c:pt>
                <c:pt idx="51">
                  <c:v>103.9</c:v>
                </c:pt>
                <c:pt idx="52">
                  <c:v>103.2</c:v>
                </c:pt>
                <c:pt idx="53">
                  <c:v>106.4</c:v>
                </c:pt>
                <c:pt idx="54">
                  <c:v>106.7</c:v>
                </c:pt>
                <c:pt idx="55">
                  <c:v>108.1</c:v>
                </c:pt>
                <c:pt idx="56">
                  <c:v>106.6</c:v>
                </c:pt>
                <c:pt idx="57">
                  <c:v>109.8</c:v>
                </c:pt>
                <c:pt idx="58">
                  <c:v>106.1</c:v>
                </c:pt>
                <c:pt idx="59">
                  <c:v>127.7</c:v>
                </c:pt>
                <c:pt idx="60">
                  <c:v>99.3</c:v>
                </c:pt>
                <c:pt idx="61">
                  <c:v>96.5</c:v>
                </c:pt>
                <c:pt idx="62">
                  <c:v>112.5</c:v>
                </c:pt>
                <c:pt idx="63">
                  <c:v>110.9</c:v>
                </c:pt>
                <c:pt idx="64">
                  <c:v>111</c:v>
                </c:pt>
                <c:pt idx="65">
                  <c:v>112.8</c:v>
                </c:pt>
                <c:pt idx="66">
                  <c:v>114.1</c:v>
                </c:pt>
                <c:pt idx="67">
                  <c:v>115.8</c:v>
                </c:pt>
                <c:pt idx="68">
                  <c:v>114.8</c:v>
                </c:pt>
                <c:pt idx="69">
                  <c:v>117.8</c:v>
                </c:pt>
                <c:pt idx="70">
                  <c:v>115.7</c:v>
                </c:pt>
                <c:pt idx="71">
                  <c:v>134.80000000000001</c:v>
                </c:pt>
                <c:pt idx="72">
                  <c:v>107.2</c:v>
                </c:pt>
                <c:pt idx="73">
                  <c:v>104.1</c:v>
                </c:pt>
                <c:pt idx="74">
                  <c:v>122.6</c:v>
                </c:pt>
                <c:pt idx="75">
                  <c:v>115.7</c:v>
                </c:pt>
                <c:pt idx="76">
                  <c:v>118</c:v>
                </c:pt>
                <c:pt idx="77">
                  <c:v>122.3</c:v>
                </c:pt>
                <c:pt idx="78">
                  <c:v>122.5</c:v>
                </c:pt>
                <c:pt idx="79">
                  <c:v>123.8</c:v>
                </c:pt>
                <c:pt idx="80">
                  <c:v>119.1</c:v>
                </c:pt>
                <c:pt idx="81">
                  <c:v>127.2</c:v>
                </c:pt>
                <c:pt idx="82">
                  <c:v>123.8</c:v>
                </c:pt>
                <c:pt idx="83">
                  <c:v>140.4</c:v>
                </c:pt>
                <c:pt idx="84">
                  <c:v>113.8</c:v>
                </c:pt>
                <c:pt idx="85">
                  <c:v>110.1</c:v>
                </c:pt>
                <c:pt idx="86">
                  <c:v>125.2</c:v>
                </c:pt>
                <c:pt idx="87">
                  <c:v>129.30000000000001</c:v>
                </c:pt>
                <c:pt idx="88">
                  <c:v>124.8</c:v>
                </c:pt>
                <c:pt idx="89">
                  <c:v>127</c:v>
                </c:pt>
                <c:pt idx="90">
                  <c:v>129.5</c:v>
                </c:pt>
                <c:pt idx="91">
                  <c:v>129.4</c:v>
                </c:pt>
                <c:pt idx="92">
                  <c:v>124.4</c:v>
                </c:pt>
                <c:pt idx="93">
                  <c:v>133.19999999999999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Wykresy!$C$1</c:f>
              <c:strCache>
                <c:ptCount val="1"/>
                <c:pt idx="0">
                  <c:v>dane wyrównane sezonowo</c:v>
                </c:pt>
              </c:strCache>
            </c:strRef>
          </c:tx>
          <c:spPr>
            <a:ln w="25400" cap="rnd">
              <a:solidFill>
                <a:srgbClr val="339D68"/>
              </a:solidFill>
              <a:round/>
            </a:ln>
            <a:effectLst/>
          </c:spPr>
          <c:marker>
            <c:symbol val="none"/>
          </c:marker>
          <c:dLbls>
            <c:dLbl>
              <c:idx val="93"/>
              <c:layout>
                <c:manualLayout>
                  <c:x val="-3.4709309532663941E-2"/>
                  <c:y val="5.6628056628056631E-2"/>
                </c:manualLayout>
              </c:layout>
              <c:tx>
                <c:rich>
                  <a:bodyPr/>
                  <a:lstStyle/>
                  <a:p>
                    <a:fld id="{191CC07B-30DC-4350-AB16-40D9946E4F5C}" type="VALUE">
                      <a:rPr lang="en-US" sz="800" baseline="0">
                        <a:solidFill>
                          <a:srgbClr val="339D68"/>
                        </a:solidFill>
                        <a:latin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Wykresy!$A$2:$A$97</c:f>
              <c:numCache>
                <c:formatCode>0</c:formatCode>
                <c:ptCount val="96"/>
                <c:pt idx="6">
                  <c:v>2012</c:v>
                </c:pt>
                <c:pt idx="18">
                  <c:v>2013</c:v>
                </c:pt>
                <c:pt idx="30">
                  <c:v>2014</c:v>
                </c:pt>
                <c:pt idx="42">
                  <c:v>2015</c:v>
                </c:pt>
                <c:pt idx="54">
                  <c:v>2016</c:v>
                </c:pt>
                <c:pt idx="66">
                  <c:v>2017</c:v>
                </c:pt>
                <c:pt idx="78">
                  <c:v>2018</c:v>
                </c:pt>
                <c:pt idx="90">
                  <c:v>2019</c:v>
                </c:pt>
              </c:numCache>
            </c:numRef>
          </c:cat>
          <c:val>
            <c:numRef>
              <c:f>Wykresy!$C$2:$C$97</c:f>
              <c:numCache>
                <c:formatCode>General</c:formatCode>
                <c:ptCount val="96"/>
                <c:pt idx="0">
                  <c:v>89.9</c:v>
                </c:pt>
                <c:pt idx="1">
                  <c:v>89.2</c:v>
                </c:pt>
                <c:pt idx="2">
                  <c:v>91</c:v>
                </c:pt>
                <c:pt idx="3">
                  <c:v>89.7</c:v>
                </c:pt>
                <c:pt idx="4">
                  <c:v>90.2</c:v>
                </c:pt>
                <c:pt idx="5">
                  <c:v>89.7</c:v>
                </c:pt>
                <c:pt idx="6">
                  <c:v>90.4</c:v>
                </c:pt>
                <c:pt idx="7">
                  <c:v>89.8</c:v>
                </c:pt>
                <c:pt idx="8">
                  <c:v>90.7</c:v>
                </c:pt>
                <c:pt idx="9">
                  <c:v>90</c:v>
                </c:pt>
                <c:pt idx="10">
                  <c:v>89.3</c:v>
                </c:pt>
                <c:pt idx="11">
                  <c:v>89.5</c:v>
                </c:pt>
                <c:pt idx="12">
                  <c:v>89.8</c:v>
                </c:pt>
                <c:pt idx="13">
                  <c:v>90.7</c:v>
                </c:pt>
                <c:pt idx="14">
                  <c:v>90.7</c:v>
                </c:pt>
                <c:pt idx="15">
                  <c:v>90</c:v>
                </c:pt>
                <c:pt idx="16">
                  <c:v>92.3</c:v>
                </c:pt>
                <c:pt idx="17">
                  <c:v>92.4</c:v>
                </c:pt>
                <c:pt idx="18">
                  <c:v>93.1</c:v>
                </c:pt>
                <c:pt idx="19">
                  <c:v>93.2</c:v>
                </c:pt>
                <c:pt idx="20">
                  <c:v>94.6</c:v>
                </c:pt>
                <c:pt idx="21">
                  <c:v>93.2</c:v>
                </c:pt>
                <c:pt idx="22">
                  <c:v>94.1</c:v>
                </c:pt>
                <c:pt idx="23">
                  <c:v>94.2</c:v>
                </c:pt>
                <c:pt idx="24">
                  <c:v>94.4</c:v>
                </c:pt>
                <c:pt idx="25">
                  <c:v>96.7</c:v>
                </c:pt>
                <c:pt idx="26">
                  <c:v>95.5</c:v>
                </c:pt>
                <c:pt idx="27">
                  <c:v>96.4</c:v>
                </c:pt>
                <c:pt idx="28">
                  <c:v>94.8</c:v>
                </c:pt>
                <c:pt idx="29">
                  <c:v>95.3</c:v>
                </c:pt>
                <c:pt idx="30">
                  <c:v>96.1</c:v>
                </c:pt>
                <c:pt idx="31">
                  <c:v>97.7</c:v>
                </c:pt>
                <c:pt idx="32">
                  <c:v>97</c:v>
                </c:pt>
                <c:pt idx="33">
                  <c:v>96.8</c:v>
                </c:pt>
                <c:pt idx="34">
                  <c:v>96.8</c:v>
                </c:pt>
                <c:pt idx="35">
                  <c:v>97.4</c:v>
                </c:pt>
                <c:pt idx="36">
                  <c:v>98</c:v>
                </c:pt>
                <c:pt idx="37">
                  <c:v>98.8</c:v>
                </c:pt>
                <c:pt idx="38">
                  <c:v>100.7</c:v>
                </c:pt>
                <c:pt idx="39">
                  <c:v>98.2</c:v>
                </c:pt>
                <c:pt idx="40">
                  <c:v>99.7</c:v>
                </c:pt>
                <c:pt idx="41">
                  <c:v>100.2</c:v>
                </c:pt>
                <c:pt idx="42">
                  <c:v>99.2</c:v>
                </c:pt>
                <c:pt idx="43">
                  <c:v>99.8</c:v>
                </c:pt>
                <c:pt idx="44">
                  <c:v>99.7</c:v>
                </c:pt>
                <c:pt idx="45">
                  <c:v>100.7</c:v>
                </c:pt>
                <c:pt idx="46">
                  <c:v>101.3</c:v>
                </c:pt>
                <c:pt idx="47">
                  <c:v>103.4</c:v>
                </c:pt>
                <c:pt idx="48">
                  <c:v>102.3</c:v>
                </c:pt>
                <c:pt idx="49">
                  <c:v>102</c:v>
                </c:pt>
                <c:pt idx="50">
                  <c:v>101.3</c:v>
                </c:pt>
                <c:pt idx="51">
                  <c:v>104.5</c:v>
                </c:pt>
                <c:pt idx="52">
                  <c:v>105.2</c:v>
                </c:pt>
                <c:pt idx="53">
                  <c:v>104.9</c:v>
                </c:pt>
                <c:pt idx="54">
                  <c:v>105.1</c:v>
                </c:pt>
                <c:pt idx="55">
                  <c:v>105.9</c:v>
                </c:pt>
                <c:pt idx="56">
                  <c:v>106</c:v>
                </c:pt>
                <c:pt idx="57">
                  <c:v>107.4</c:v>
                </c:pt>
                <c:pt idx="58">
                  <c:v>108.2</c:v>
                </c:pt>
                <c:pt idx="59">
                  <c:v>108</c:v>
                </c:pt>
                <c:pt idx="60">
                  <c:v>110.9</c:v>
                </c:pt>
                <c:pt idx="61">
                  <c:v>110.1</c:v>
                </c:pt>
                <c:pt idx="62">
                  <c:v>110.6</c:v>
                </c:pt>
                <c:pt idx="63">
                  <c:v>111.7</c:v>
                </c:pt>
                <c:pt idx="64">
                  <c:v>111.4</c:v>
                </c:pt>
                <c:pt idx="65">
                  <c:v>112.2</c:v>
                </c:pt>
                <c:pt idx="66">
                  <c:v>113.3</c:v>
                </c:pt>
                <c:pt idx="67">
                  <c:v>113.6</c:v>
                </c:pt>
                <c:pt idx="68">
                  <c:v>114.7</c:v>
                </c:pt>
                <c:pt idx="69">
                  <c:v>114.9</c:v>
                </c:pt>
                <c:pt idx="70">
                  <c:v>117.1</c:v>
                </c:pt>
                <c:pt idx="71">
                  <c:v>116.7</c:v>
                </c:pt>
                <c:pt idx="72">
                  <c:v>118.1</c:v>
                </c:pt>
                <c:pt idx="73">
                  <c:v>118.7</c:v>
                </c:pt>
                <c:pt idx="74">
                  <c:v>119.2</c:v>
                </c:pt>
                <c:pt idx="75">
                  <c:v>118.4</c:v>
                </c:pt>
                <c:pt idx="76">
                  <c:v>119.7</c:v>
                </c:pt>
                <c:pt idx="77">
                  <c:v>120.6</c:v>
                </c:pt>
                <c:pt idx="78">
                  <c:v>121.1</c:v>
                </c:pt>
                <c:pt idx="79">
                  <c:v>121.2</c:v>
                </c:pt>
                <c:pt idx="80">
                  <c:v>121</c:v>
                </c:pt>
                <c:pt idx="81">
                  <c:v>122.6</c:v>
                </c:pt>
                <c:pt idx="82">
                  <c:v>123.6</c:v>
                </c:pt>
                <c:pt idx="83">
                  <c:v>123.2</c:v>
                </c:pt>
                <c:pt idx="84">
                  <c:v>124.4</c:v>
                </c:pt>
                <c:pt idx="85">
                  <c:v>125.4</c:v>
                </c:pt>
                <c:pt idx="86">
                  <c:v>125</c:v>
                </c:pt>
                <c:pt idx="87">
                  <c:v>128.19999999999999</c:v>
                </c:pt>
                <c:pt idx="88">
                  <c:v>125.9</c:v>
                </c:pt>
                <c:pt idx="89">
                  <c:v>128.30000000000001</c:v>
                </c:pt>
                <c:pt idx="90">
                  <c:v>126.9</c:v>
                </c:pt>
                <c:pt idx="91">
                  <c:v>127.4</c:v>
                </c:pt>
                <c:pt idx="92">
                  <c:v>127.1</c:v>
                </c:pt>
                <c:pt idx="93">
                  <c:v>128.1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27161744"/>
        <c:axId val="-1627153584"/>
      </c:lineChart>
      <c:catAx>
        <c:axId val="-1627161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627153584"/>
        <c:crosses val="autoZero"/>
        <c:auto val="1"/>
        <c:lblAlgn val="ctr"/>
        <c:lblOffset val="100"/>
        <c:tickMarkSkip val="12"/>
        <c:noMultiLvlLbl val="0"/>
      </c:catAx>
      <c:valAx>
        <c:axId val="-1627153584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62716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0.22732</cdr:x>
      <cdr:y>0.21926</cdr:y>
    </cdr:from>
    <cdr:to>
      <cdr:x>0.37331</cdr:x>
      <cdr:y>0.32032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165608" y="643094"/>
          <a:ext cx="748602" cy="2964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FF0000"/>
            </a:solidFill>
            <a:latin typeface="Fira Sans" pitchFamily="34" charset="0"/>
            <a:ea typeface="Fira Sans" pitchFamily="34" charset="0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800" b="1" i="1" u="none" strike="noStrike" baseline="0">
              <a:solidFill>
                <a:srgbClr val="339D68"/>
              </a:solidFill>
              <a:latin typeface="Fira Sans" pitchFamily="34" charset="0"/>
              <a:ea typeface="Fira Sans" pitchFamily="34" charset="0"/>
              <a:cs typeface="Arial CE"/>
            </a:rPr>
            <a:t>Ogółem 104,6</a:t>
          </a:r>
        </a:p>
      </cdr:txBody>
    </cdr:sp>
  </cdr:relSizeAnchor>
  <cdr:relSizeAnchor xmlns:cdr="http://schemas.openxmlformats.org/drawingml/2006/chartDrawing">
    <cdr:from>
      <cdr:x>0.25921</cdr:x>
      <cdr:y>0.31382</cdr:y>
    </cdr:from>
    <cdr:to>
      <cdr:x>0.30239</cdr:x>
      <cdr:y>0.40197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329116" y="920464"/>
          <a:ext cx="221411" cy="2585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339D68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0.0644</cdr:x>
      <cdr:y>0.40674</cdr:y>
    </cdr:from>
    <cdr:to>
      <cdr:x>0.99706</cdr:x>
      <cdr:y>0.4107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30219" y="1192981"/>
          <a:ext cx="4782331" cy="1161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339D68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1C277-391C-444C-A562-7DF81356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Zawistowska Beata</dc:creator>
  <cp:lastModifiedBy>Biernat Jolanta</cp:lastModifiedBy>
  <cp:revision>7</cp:revision>
  <cp:lastPrinted>2019-08-19T12:46:00Z</cp:lastPrinted>
  <dcterms:created xsi:type="dcterms:W3CDTF">2019-11-21T08:35:00Z</dcterms:created>
  <dcterms:modified xsi:type="dcterms:W3CDTF">2019-11-22T13:53:00Z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